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Default Extension="doc" ContentType="application/msword"/>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0B7D14" w:rsidP="002F29DD">
      <w:pPr>
        <w:jc w:val="right"/>
        <w:rPr>
          <w:rFonts w:cs="Arial"/>
          <w:b/>
          <w:sz w:val="48"/>
          <w:szCs w:val="48"/>
        </w:rPr>
      </w:pPr>
      <w:bookmarkStart w:id="0" w:name="_Toc153189646"/>
      <w:r>
        <w:rPr>
          <w:rFonts w:cs="Arial"/>
          <w:b/>
          <w:sz w:val="48"/>
          <w:szCs w:val="48"/>
        </w:rPr>
        <w:t>Workpaper</w:t>
      </w:r>
      <w:r w:rsidR="002F29DD" w:rsidRPr="00E47372">
        <w:rPr>
          <w:rFonts w:cs="Arial"/>
          <w:b/>
          <w:sz w:val="48"/>
          <w:szCs w:val="48"/>
        </w:rPr>
        <w:t xml:space="preserve"> </w:t>
      </w:r>
      <w:bookmarkEnd w:id="0"/>
      <w:r w:rsidR="00A83618">
        <w:rPr>
          <w:rFonts w:cs="Arial"/>
          <w:b/>
          <w:sz w:val="48"/>
          <w:szCs w:val="48"/>
        </w:rPr>
        <w:t>WPSCGNRWH120206A</w:t>
      </w:r>
      <w:r w:rsidR="00356046">
        <w:rPr>
          <w:rFonts w:cs="Arial"/>
          <w:b/>
          <w:sz w:val="48"/>
          <w:szCs w:val="48"/>
        </w:rPr>
        <w:t xml:space="preserve"> </w:t>
      </w:r>
      <w:r w:rsidR="006F0608">
        <w:rPr>
          <w:rFonts w:cs="Arial"/>
          <w:b/>
          <w:sz w:val="48"/>
          <w:szCs w:val="48"/>
        </w:rPr>
        <w:t xml:space="preserve">                                                                                                                                                                                                                                                                                                                                                                                                                                                                                                                                                                                                                                                                                                                                                                                                                                                                                                                                                                                                                                                                                                                                                                                                                                                                                                                                                                                                                                                                                                                                                                                                                                                                                                                                                                                                                                                                                                                </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CE0EA6">
        <w:rPr>
          <w:rFonts w:cs="Arial"/>
          <w:b/>
          <w:sz w:val="48"/>
          <w:szCs w:val="48"/>
        </w:rPr>
        <w:t>8</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r w:rsidR="006F0608">
        <w:rPr>
          <w:rFonts w:cs="Arial"/>
          <w:b/>
          <w:sz w:val="36"/>
          <w:szCs w:val="36"/>
        </w:rPr>
        <w:t xml:space="preserve"> </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A83618" w:rsidP="002F29DD">
      <w:pPr>
        <w:rPr>
          <w:rFonts w:cs="Arial"/>
          <w:b/>
          <w:sz w:val="48"/>
          <w:szCs w:val="48"/>
        </w:rPr>
      </w:pPr>
      <w:r>
        <w:rPr>
          <w:rFonts w:cs="Arial"/>
          <w:b/>
          <w:sz w:val="48"/>
          <w:szCs w:val="48"/>
        </w:rPr>
        <w:t>Storage Tank Water Heaters for Co</w:t>
      </w:r>
      <w:r>
        <w:rPr>
          <w:rFonts w:cs="Arial"/>
          <w:b/>
          <w:sz w:val="48"/>
          <w:szCs w:val="48"/>
        </w:rPr>
        <w:t>m</w:t>
      </w:r>
      <w:r>
        <w:rPr>
          <w:rFonts w:cs="Arial"/>
          <w:b/>
          <w:sz w:val="48"/>
          <w:szCs w:val="48"/>
        </w:rPr>
        <w:t>mer</w:t>
      </w:r>
      <w:r w:rsidR="004E7CC7">
        <w:rPr>
          <w:rFonts w:cs="Arial"/>
          <w:b/>
          <w:sz w:val="48"/>
          <w:szCs w:val="48"/>
        </w:rPr>
        <w:t>ci</w:t>
      </w:r>
      <w:r>
        <w:rPr>
          <w:rFonts w:cs="Arial"/>
          <w:b/>
          <w:sz w:val="48"/>
          <w:szCs w:val="48"/>
        </w:rPr>
        <w:t>al and Industrial Applications</w:t>
      </w:r>
      <w:bookmarkStart w:id="2" w:name="_GoBack"/>
      <w:bookmarkEnd w:id="2"/>
    </w:p>
    <w:p w:rsidR="00D25F5D" w:rsidRPr="0043456C" w:rsidRDefault="00D25F5D" w:rsidP="002F29DD">
      <w:pPr>
        <w:rPr>
          <w:rFonts w:cs="Arial"/>
          <w:b/>
          <w:sz w:val="48"/>
          <w:szCs w:val="48"/>
        </w:rPr>
      </w:pPr>
    </w:p>
    <w:p w:rsidR="00E97D72" w:rsidRDefault="00E97D72" w:rsidP="002F29DD">
      <w:pPr>
        <w:pStyle w:val="Normal1"/>
      </w:pPr>
    </w:p>
    <w:p w:rsidR="00D25F5D" w:rsidRDefault="00D25F5D" w:rsidP="002F29DD">
      <w:pPr>
        <w:pStyle w:val="Normal1"/>
      </w:pPr>
    </w:p>
    <w:p w:rsidR="00D25F5D" w:rsidRPr="00BD3931" w:rsidRDefault="00D25F5D" w:rsidP="00D25F5D">
      <w:pPr>
        <w:pStyle w:val="reminders"/>
        <w:rPr>
          <w:rFonts w:asciiTheme="minorHAnsi" w:hAnsiTheme="minorHAnsi" w:cstheme="minorHAnsi"/>
          <w:sz w:val="22"/>
          <w:szCs w:val="22"/>
        </w:rPr>
      </w:pPr>
    </w:p>
    <w:p w:rsidR="00D25F5D" w:rsidRDefault="00D25F5D" w:rsidP="002F29DD">
      <w:pPr>
        <w:pStyle w:val="Normal1"/>
        <w:sectPr w:rsidR="00D25F5D" w:rsidSect="00A94C80">
          <w:footerReference w:type="even" r:id="rId12"/>
          <w:footerReference w:type="default" r:id="rId13"/>
          <w:footerReference w:type="first" r:id="rId14"/>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3" w:name="_Toc415821876"/>
      <w:r>
        <w:lastRenderedPageBreak/>
        <w:t>Revision History</w:t>
      </w:r>
      <w:bookmarkEnd w:id="3"/>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510"/>
        <w:gridCol w:w="4860"/>
        <w:gridCol w:w="1820"/>
      </w:tblGrid>
      <w:tr w:rsidR="002F29DD" w:rsidTr="003F2BB3">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A83618" w:rsidTr="00A83618">
        <w:tc>
          <w:tcPr>
            <w:tcW w:w="1015" w:type="dxa"/>
            <w:vAlign w:val="center"/>
          </w:tcPr>
          <w:p w:rsidR="00A83618" w:rsidRDefault="00A83618" w:rsidP="00A83618">
            <w:pPr>
              <w:jc w:val="center"/>
              <w:rPr>
                <w:rFonts w:cs="Arial"/>
                <w:bCs/>
                <w:sz w:val="18"/>
              </w:rPr>
            </w:pPr>
            <w:r>
              <w:rPr>
                <w:rFonts w:cs="Arial"/>
                <w:bCs/>
                <w:sz w:val="18"/>
              </w:rPr>
              <w:t>C</w:t>
            </w:r>
          </w:p>
        </w:tc>
        <w:tc>
          <w:tcPr>
            <w:tcW w:w="1510" w:type="dxa"/>
            <w:vAlign w:val="center"/>
          </w:tcPr>
          <w:p w:rsidR="00A83618" w:rsidRDefault="00A83618" w:rsidP="00A83618">
            <w:pPr>
              <w:rPr>
                <w:rFonts w:cs="Arial"/>
                <w:bCs/>
                <w:sz w:val="18"/>
              </w:rPr>
            </w:pPr>
            <w:r>
              <w:rPr>
                <w:rFonts w:cs="Arial"/>
                <w:bCs/>
                <w:sz w:val="18"/>
              </w:rPr>
              <w:t>Jan. 21, 2006</w:t>
            </w:r>
          </w:p>
        </w:tc>
        <w:tc>
          <w:tcPr>
            <w:tcW w:w="4860" w:type="dxa"/>
            <w:vAlign w:val="center"/>
          </w:tcPr>
          <w:p w:rsidR="00A83618" w:rsidRDefault="00A83618" w:rsidP="00A83618">
            <w:pPr>
              <w:rPr>
                <w:rFonts w:cs="Arial"/>
                <w:bCs/>
                <w:sz w:val="18"/>
              </w:rPr>
            </w:pPr>
            <w:r>
              <w:rPr>
                <w:rFonts w:cs="Arial"/>
                <w:bCs/>
                <w:sz w:val="18"/>
              </w:rPr>
              <w:t>Original release</w:t>
            </w:r>
          </w:p>
        </w:tc>
        <w:tc>
          <w:tcPr>
            <w:tcW w:w="1820" w:type="dxa"/>
            <w:vAlign w:val="center"/>
          </w:tcPr>
          <w:p w:rsidR="00A83618" w:rsidRDefault="00A83618" w:rsidP="00A83618">
            <w:pPr>
              <w:ind w:left="6"/>
              <w:rPr>
                <w:rFonts w:cs="Arial"/>
                <w:bCs/>
                <w:sz w:val="18"/>
              </w:rPr>
            </w:pPr>
            <w:r>
              <w:rPr>
                <w:rFonts w:cs="Arial"/>
                <w:sz w:val="18"/>
                <w:szCs w:val="18"/>
              </w:rPr>
              <w:t>Stu Knoke (EEA)</w:t>
            </w:r>
          </w:p>
        </w:tc>
      </w:tr>
      <w:tr w:rsidR="00A83618" w:rsidTr="00A83618">
        <w:tc>
          <w:tcPr>
            <w:tcW w:w="1015" w:type="dxa"/>
            <w:vAlign w:val="center"/>
          </w:tcPr>
          <w:p w:rsidR="00A83618" w:rsidRDefault="00A83618" w:rsidP="00A83618">
            <w:pPr>
              <w:jc w:val="center"/>
              <w:rPr>
                <w:rFonts w:cs="Arial"/>
                <w:bCs/>
                <w:sz w:val="18"/>
              </w:rPr>
            </w:pPr>
            <w:r>
              <w:rPr>
                <w:rFonts w:cs="Arial"/>
                <w:bCs/>
                <w:sz w:val="18"/>
              </w:rPr>
              <w:t>D</w:t>
            </w:r>
          </w:p>
        </w:tc>
        <w:tc>
          <w:tcPr>
            <w:tcW w:w="1510" w:type="dxa"/>
            <w:vAlign w:val="center"/>
          </w:tcPr>
          <w:p w:rsidR="00A83618" w:rsidRDefault="00A83618" w:rsidP="00A83618">
            <w:pPr>
              <w:rPr>
                <w:rFonts w:cs="Arial"/>
                <w:bCs/>
                <w:sz w:val="18"/>
              </w:rPr>
            </w:pPr>
            <w:r>
              <w:rPr>
                <w:rFonts w:cs="Arial"/>
                <w:bCs/>
                <w:sz w:val="18"/>
              </w:rPr>
              <w:t>Nov. 20, 2008</w:t>
            </w:r>
          </w:p>
        </w:tc>
        <w:tc>
          <w:tcPr>
            <w:tcW w:w="4860" w:type="dxa"/>
            <w:vAlign w:val="center"/>
          </w:tcPr>
          <w:p w:rsidR="00A83618" w:rsidRDefault="00A83618" w:rsidP="00A83618">
            <w:pPr>
              <w:tabs>
                <w:tab w:val="left" w:pos="366"/>
              </w:tabs>
              <w:rPr>
                <w:rFonts w:cs="Arial"/>
                <w:bCs/>
                <w:sz w:val="18"/>
              </w:rPr>
            </w:pPr>
            <w:r>
              <w:rPr>
                <w:rFonts w:cs="Arial"/>
                <w:bCs/>
                <w:sz w:val="18"/>
              </w:rPr>
              <w:t>Added to terms and conditions</w:t>
            </w:r>
          </w:p>
        </w:tc>
        <w:tc>
          <w:tcPr>
            <w:tcW w:w="1820" w:type="dxa"/>
            <w:vAlign w:val="center"/>
          </w:tcPr>
          <w:p w:rsidR="00A83618" w:rsidRDefault="00A83618" w:rsidP="00A83618">
            <w:pPr>
              <w:ind w:left="6"/>
              <w:rPr>
                <w:rFonts w:cs="Arial"/>
                <w:bCs/>
                <w:sz w:val="18"/>
              </w:rPr>
            </w:pPr>
            <w:r>
              <w:rPr>
                <w:rFonts w:cs="Arial"/>
                <w:bCs/>
                <w:sz w:val="18"/>
              </w:rPr>
              <w:t>Stu Knoke (ICF)</w:t>
            </w:r>
          </w:p>
        </w:tc>
      </w:tr>
      <w:tr w:rsidR="00A83618" w:rsidTr="00A83618">
        <w:tc>
          <w:tcPr>
            <w:tcW w:w="1015" w:type="dxa"/>
            <w:vAlign w:val="center"/>
          </w:tcPr>
          <w:p w:rsidR="00A83618" w:rsidRDefault="00A83618" w:rsidP="00A83618">
            <w:pPr>
              <w:jc w:val="center"/>
              <w:rPr>
                <w:rFonts w:cs="Arial"/>
                <w:bCs/>
                <w:sz w:val="18"/>
              </w:rPr>
            </w:pPr>
            <w:r>
              <w:rPr>
                <w:rFonts w:cs="Arial"/>
                <w:bCs/>
                <w:sz w:val="18"/>
              </w:rPr>
              <w:t>5</w:t>
            </w:r>
          </w:p>
        </w:tc>
        <w:tc>
          <w:tcPr>
            <w:tcW w:w="1510" w:type="dxa"/>
            <w:vAlign w:val="center"/>
          </w:tcPr>
          <w:p w:rsidR="00A83618" w:rsidRDefault="00A83618" w:rsidP="00A83618">
            <w:pPr>
              <w:rPr>
                <w:rFonts w:cs="Arial"/>
                <w:bCs/>
                <w:sz w:val="18"/>
              </w:rPr>
            </w:pPr>
            <w:r w:rsidRPr="004C49C2">
              <w:rPr>
                <w:rFonts w:cs="Arial"/>
                <w:bCs/>
                <w:sz w:val="18"/>
              </w:rPr>
              <w:t>May 18</w:t>
            </w:r>
            <w:r>
              <w:rPr>
                <w:rFonts w:cs="Arial"/>
                <w:bCs/>
                <w:sz w:val="18"/>
              </w:rPr>
              <w:t>, 2012</w:t>
            </w:r>
          </w:p>
        </w:tc>
        <w:tc>
          <w:tcPr>
            <w:tcW w:w="4860" w:type="dxa"/>
            <w:vAlign w:val="center"/>
          </w:tcPr>
          <w:p w:rsidR="00A83618" w:rsidRDefault="00A83618" w:rsidP="00A83618">
            <w:pPr>
              <w:tabs>
                <w:tab w:val="left" w:pos="366"/>
              </w:tabs>
              <w:rPr>
                <w:rFonts w:cs="Arial"/>
                <w:bCs/>
                <w:sz w:val="18"/>
              </w:rPr>
            </w:pPr>
            <w:r>
              <w:rPr>
                <w:rFonts w:cs="Arial"/>
                <w:bCs/>
                <w:sz w:val="18"/>
              </w:rPr>
              <w:t>Updated cost and efficiency data</w:t>
            </w:r>
          </w:p>
        </w:tc>
        <w:tc>
          <w:tcPr>
            <w:tcW w:w="1820" w:type="dxa"/>
            <w:vAlign w:val="center"/>
          </w:tcPr>
          <w:p w:rsidR="00A83618" w:rsidRDefault="00A83618" w:rsidP="00A83618">
            <w:pPr>
              <w:ind w:left="6"/>
              <w:rPr>
                <w:rFonts w:cs="Arial"/>
                <w:bCs/>
                <w:sz w:val="18"/>
              </w:rPr>
            </w:pPr>
            <w:r>
              <w:rPr>
                <w:rFonts w:cs="Arial"/>
                <w:sz w:val="18"/>
                <w:szCs w:val="18"/>
              </w:rPr>
              <w:t>Stu Knoke (ICF)</w:t>
            </w:r>
          </w:p>
        </w:tc>
      </w:tr>
      <w:tr w:rsidR="00A83618" w:rsidTr="003F2BB3">
        <w:tc>
          <w:tcPr>
            <w:tcW w:w="1015" w:type="dxa"/>
          </w:tcPr>
          <w:p w:rsidR="00A83618" w:rsidRDefault="00A83618" w:rsidP="00A83618">
            <w:pPr>
              <w:jc w:val="center"/>
              <w:rPr>
                <w:rFonts w:cs="Arial"/>
                <w:bCs/>
                <w:sz w:val="18"/>
              </w:rPr>
            </w:pPr>
            <w:r>
              <w:rPr>
                <w:rFonts w:cs="Arial"/>
                <w:bCs/>
                <w:sz w:val="18"/>
              </w:rPr>
              <w:t>6</w:t>
            </w:r>
          </w:p>
        </w:tc>
        <w:tc>
          <w:tcPr>
            <w:tcW w:w="1510" w:type="dxa"/>
          </w:tcPr>
          <w:p w:rsidR="00A83618" w:rsidRDefault="00A83618" w:rsidP="00A83618">
            <w:pPr>
              <w:rPr>
                <w:rFonts w:cs="Arial"/>
                <w:bCs/>
                <w:sz w:val="18"/>
              </w:rPr>
            </w:pPr>
            <w:r>
              <w:rPr>
                <w:rFonts w:cs="Arial"/>
                <w:bCs/>
                <w:sz w:val="18"/>
              </w:rPr>
              <w:t>May 27, 2014</w:t>
            </w:r>
          </w:p>
        </w:tc>
        <w:tc>
          <w:tcPr>
            <w:tcW w:w="4860" w:type="dxa"/>
          </w:tcPr>
          <w:p w:rsidR="00A83618" w:rsidRDefault="00A83618" w:rsidP="00A83618">
            <w:pPr>
              <w:pStyle w:val="ListParagraph"/>
              <w:numPr>
                <w:ilvl w:val="0"/>
                <w:numId w:val="48"/>
              </w:numPr>
              <w:rPr>
                <w:rFonts w:cs="Arial"/>
                <w:bCs/>
                <w:sz w:val="18"/>
              </w:rPr>
            </w:pPr>
            <w:r w:rsidRPr="004601D8">
              <w:rPr>
                <w:rFonts w:cs="Arial"/>
                <w:bCs/>
                <w:sz w:val="18"/>
              </w:rPr>
              <w:t xml:space="preserve">Update </w:t>
            </w:r>
            <w:r>
              <w:rPr>
                <w:rFonts w:cs="Arial"/>
                <w:bCs/>
                <w:sz w:val="18"/>
              </w:rPr>
              <w:t xml:space="preserve">to </w:t>
            </w:r>
            <w:r w:rsidRPr="004601D8">
              <w:rPr>
                <w:rFonts w:cs="Arial"/>
                <w:bCs/>
                <w:sz w:val="18"/>
              </w:rPr>
              <w:t>DEER</w:t>
            </w:r>
            <w:r>
              <w:rPr>
                <w:rFonts w:cs="Arial"/>
                <w:bCs/>
                <w:sz w:val="18"/>
              </w:rPr>
              <w:t xml:space="preserve"> 2014</w:t>
            </w:r>
            <w:r w:rsidRPr="004601D8">
              <w:rPr>
                <w:rFonts w:cs="Arial"/>
                <w:bCs/>
                <w:sz w:val="18"/>
              </w:rPr>
              <w:t xml:space="preserve"> </w:t>
            </w:r>
            <w:r>
              <w:rPr>
                <w:rFonts w:cs="Arial"/>
                <w:bCs/>
                <w:sz w:val="18"/>
              </w:rPr>
              <w:t>saving values</w:t>
            </w:r>
          </w:p>
          <w:p w:rsidR="00A83618" w:rsidRDefault="00A83618" w:rsidP="00A83618">
            <w:pPr>
              <w:pStyle w:val="ListParagraph"/>
              <w:numPr>
                <w:ilvl w:val="0"/>
                <w:numId w:val="48"/>
              </w:numPr>
              <w:rPr>
                <w:rFonts w:cs="Arial"/>
                <w:bCs/>
                <w:sz w:val="18"/>
              </w:rPr>
            </w:pPr>
            <w:r>
              <w:rPr>
                <w:rFonts w:cs="Arial"/>
                <w:bCs/>
                <w:sz w:val="18"/>
              </w:rPr>
              <w:t>Update Workpaper Template</w:t>
            </w:r>
          </w:p>
          <w:p w:rsidR="00A83618" w:rsidRPr="00E31A8A" w:rsidRDefault="00A83618" w:rsidP="00A83618">
            <w:pPr>
              <w:pStyle w:val="ListParagraph"/>
              <w:numPr>
                <w:ilvl w:val="0"/>
                <w:numId w:val="48"/>
              </w:numPr>
              <w:rPr>
                <w:rFonts w:cs="Arial"/>
                <w:bCs/>
                <w:sz w:val="18"/>
              </w:rPr>
            </w:pPr>
            <w:r>
              <w:rPr>
                <w:rFonts w:cs="Arial"/>
                <w:bCs/>
                <w:sz w:val="18"/>
              </w:rPr>
              <w:t>Updated Cost Information</w:t>
            </w:r>
          </w:p>
        </w:tc>
        <w:tc>
          <w:tcPr>
            <w:tcW w:w="1820" w:type="dxa"/>
          </w:tcPr>
          <w:p w:rsidR="00A83618" w:rsidRDefault="00A83618" w:rsidP="00A83618">
            <w:pPr>
              <w:ind w:left="6"/>
              <w:rPr>
                <w:rFonts w:cs="Arial"/>
                <w:sz w:val="18"/>
                <w:szCs w:val="18"/>
              </w:rPr>
            </w:pPr>
            <w:r>
              <w:rPr>
                <w:rFonts w:cs="Arial"/>
                <w:sz w:val="18"/>
                <w:szCs w:val="18"/>
              </w:rPr>
              <w:t>Miguel Urrea (SCG)</w:t>
            </w:r>
          </w:p>
        </w:tc>
      </w:tr>
      <w:tr w:rsidR="002F29DD" w:rsidTr="003F2BB3">
        <w:tc>
          <w:tcPr>
            <w:tcW w:w="1015" w:type="dxa"/>
          </w:tcPr>
          <w:p w:rsidR="002F29DD" w:rsidRDefault="00A83618" w:rsidP="003F2BB3">
            <w:pPr>
              <w:jc w:val="center"/>
              <w:rPr>
                <w:rFonts w:cs="Arial"/>
                <w:bCs/>
                <w:sz w:val="18"/>
              </w:rPr>
            </w:pPr>
            <w:r>
              <w:rPr>
                <w:rFonts w:cs="Arial"/>
                <w:bCs/>
                <w:sz w:val="18"/>
              </w:rPr>
              <w:t>7</w:t>
            </w:r>
          </w:p>
        </w:tc>
        <w:tc>
          <w:tcPr>
            <w:tcW w:w="1510" w:type="dxa"/>
          </w:tcPr>
          <w:p w:rsidR="002F29DD" w:rsidRDefault="00A83618" w:rsidP="003F2BB3">
            <w:pPr>
              <w:rPr>
                <w:rFonts w:cs="Arial"/>
                <w:bCs/>
                <w:sz w:val="18"/>
              </w:rPr>
            </w:pPr>
            <w:r>
              <w:rPr>
                <w:rFonts w:cs="Arial"/>
                <w:bCs/>
                <w:sz w:val="18"/>
              </w:rPr>
              <w:t>Dec. 1</w:t>
            </w:r>
            <w:r w:rsidR="0001112C">
              <w:rPr>
                <w:rFonts w:cs="Arial"/>
                <w:bCs/>
                <w:sz w:val="18"/>
              </w:rPr>
              <w:t>5</w:t>
            </w:r>
            <w:r>
              <w:rPr>
                <w:rFonts w:cs="Arial"/>
                <w:bCs/>
                <w:sz w:val="18"/>
              </w:rPr>
              <w:t>, 2014</w:t>
            </w:r>
          </w:p>
        </w:tc>
        <w:tc>
          <w:tcPr>
            <w:tcW w:w="4860" w:type="dxa"/>
          </w:tcPr>
          <w:p w:rsidR="002F29DD" w:rsidRDefault="00A83618" w:rsidP="003F2BB3">
            <w:pPr>
              <w:rPr>
                <w:rFonts w:cs="Arial"/>
                <w:bCs/>
                <w:sz w:val="18"/>
              </w:rPr>
            </w:pPr>
            <w:r>
              <w:rPr>
                <w:rFonts w:cs="Arial"/>
                <w:bCs/>
                <w:sz w:val="18"/>
              </w:rPr>
              <w:t>Title 20 &amp; 24 baseline change for small storage water hea</w:t>
            </w:r>
            <w:r>
              <w:rPr>
                <w:rFonts w:cs="Arial"/>
                <w:bCs/>
                <w:sz w:val="18"/>
              </w:rPr>
              <w:t>t</w:t>
            </w:r>
            <w:r>
              <w:rPr>
                <w:rFonts w:cs="Arial"/>
                <w:bCs/>
                <w:sz w:val="18"/>
              </w:rPr>
              <w:t>ers with input rate less than 75kBtuh.</w:t>
            </w:r>
          </w:p>
        </w:tc>
        <w:tc>
          <w:tcPr>
            <w:tcW w:w="1820" w:type="dxa"/>
          </w:tcPr>
          <w:p w:rsidR="002F29DD" w:rsidRDefault="00A83618" w:rsidP="003F2BB3">
            <w:pPr>
              <w:ind w:left="6"/>
              <w:rPr>
                <w:rFonts w:cs="Arial"/>
                <w:sz w:val="18"/>
                <w:szCs w:val="18"/>
              </w:rPr>
            </w:pPr>
            <w:r>
              <w:rPr>
                <w:rFonts w:cs="Arial"/>
                <w:sz w:val="18"/>
                <w:szCs w:val="18"/>
              </w:rPr>
              <w:t>Joseph Pan (SCG)</w:t>
            </w:r>
          </w:p>
        </w:tc>
      </w:tr>
      <w:tr w:rsidR="002F29DD" w:rsidTr="003F2BB3">
        <w:tc>
          <w:tcPr>
            <w:tcW w:w="1015" w:type="dxa"/>
          </w:tcPr>
          <w:p w:rsidR="002F29DD" w:rsidRDefault="00CE0EA6" w:rsidP="003F2BB3">
            <w:pPr>
              <w:jc w:val="center"/>
              <w:rPr>
                <w:rFonts w:cs="Arial"/>
                <w:bCs/>
                <w:sz w:val="18"/>
              </w:rPr>
            </w:pPr>
            <w:r>
              <w:rPr>
                <w:rFonts w:cs="Arial"/>
                <w:bCs/>
                <w:sz w:val="18"/>
              </w:rPr>
              <w:t>8</w:t>
            </w:r>
          </w:p>
        </w:tc>
        <w:tc>
          <w:tcPr>
            <w:tcW w:w="1510" w:type="dxa"/>
          </w:tcPr>
          <w:p w:rsidR="002F29DD" w:rsidRDefault="00F3271C" w:rsidP="003F2BB3">
            <w:pPr>
              <w:rPr>
                <w:rFonts w:cs="Arial"/>
                <w:bCs/>
                <w:sz w:val="18"/>
              </w:rPr>
            </w:pPr>
            <w:r w:rsidRPr="00F3271C">
              <w:rPr>
                <w:rFonts w:cs="Arial"/>
                <w:bCs/>
                <w:sz w:val="18"/>
              </w:rPr>
              <w:t>April 03</w:t>
            </w:r>
            <w:r>
              <w:rPr>
                <w:rFonts w:cs="Arial"/>
                <w:bCs/>
                <w:sz w:val="18"/>
              </w:rPr>
              <w:t>, 2015</w:t>
            </w:r>
          </w:p>
        </w:tc>
        <w:tc>
          <w:tcPr>
            <w:tcW w:w="4860" w:type="dxa"/>
          </w:tcPr>
          <w:p w:rsidR="002F29DD" w:rsidRDefault="00CE0EA6" w:rsidP="002304D9">
            <w:pPr>
              <w:pStyle w:val="ListParagraph"/>
              <w:numPr>
                <w:ilvl w:val="0"/>
                <w:numId w:val="58"/>
              </w:numPr>
              <w:rPr>
                <w:rFonts w:cs="Arial"/>
                <w:bCs/>
                <w:sz w:val="18"/>
              </w:rPr>
            </w:pPr>
            <w:r>
              <w:rPr>
                <w:rFonts w:cs="Arial"/>
                <w:bCs/>
                <w:sz w:val="18"/>
              </w:rPr>
              <w:t>Updated 40 Gal Storage Water Heater Tier EF from .7 to .67.  Made changes to savings and cost to r</w:t>
            </w:r>
            <w:r>
              <w:rPr>
                <w:rFonts w:cs="Arial"/>
                <w:bCs/>
                <w:sz w:val="18"/>
              </w:rPr>
              <w:t>e</w:t>
            </w:r>
            <w:r>
              <w:rPr>
                <w:rFonts w:cs="Arial"/>
                <w:bCs/>
                <w:sz w:val="18"/>
              </w:rPr>
              <w:t>flect update.</w:t>
            </w:r>
          </w:p>
          <w:p w:rsidR="00CE0EA6" w:rsidRDefault="00CE0EA6" w:rsidP="002304D9">
            <w:pPr>
              <w:pStyle w:val="ListParagraph"/>
              <w:numPr>
                <w:ilvl w:val="0"/>
                <w:numId w:val="58"/>
              </w:numPr>
              <w:rPr>
                <w:rFonts w:cs="Arial"/>
                <w:bCs/>
                <w:sz w:val="18"/>
              </w:rPr>
            </w:pPr>
            <w:r>
              <w:rPr>
                <w:rFonts w:cs="Arial"/>
                <w:bCs/>
                <w:sz w:val="18"/>
              </w:rPr>
              <w:t>Added application type New Construction</w:t>
            </w:r>
          </w:p>
          <w:p w:rsidR="00CE0EA6" w:rsidRDefault="004A2A8F" w:rsidP="002304D9">
            <w:pPr>
              <w:pStyle w:val="ListParagraph"/>
              <w:numPr>
                <w:ilvl w:val="0"/>
                <w:numId w:val="58"/>
              </w:numPr>
              <w:rPr>
                <w:rFonts w:cs="Arial"/>
                <w:bCs/>
                <w:sz w:val="18"/>
              </w:rPr>
            </w:pPr>
            <w:r>
              <w:rPr>
                <w:rFonts w:cs="Arial"/>
                <w:bCs/>
                <w:sz w:val="18"/>
              </w:rPr>
              <w:t>Changed Midstream rebates to preferred</w:t>
            </w:r>
            <w:r w:rsidR="00CE0EA6">
              <w:rPr>
                <w:rFonts w:cs="Arial"/>
                <w:bCs/>
                <w:sz w:val="18"/>
              </w:rPr>
              <w:t xml:space="preserve"> delivery method</w:t>
            </w:r>
            <w:r>
              <w:rPr>
                <w:rFonts w:cs="Arial"/>
                <w:bCs/>
                <w:sz w:val="18"/>
              </w:rPr>
              <w:t xml:space="preserve"> instead of downstream.</w:t>
            </w:r>
          </w:p>
          <w:p w:rsidR="001C52F8" w:rsidRPr="002304D9" w:rsidRDefault="001C52F8" w:rsidP="002304D9">
            <w:pPr>
              <w:pStyle w:val="ListParagraph"/>
              <w:numPr>
                <w:ilvl w:val="0"/>
                <w:numId w:val="58"/>
              </w:numPr>
              <w:rPr>
                <w:rFonts w:cs="Arial"/>
                <w:bCs/>
                <w:sz w:val="18"/>
              </w:rPr>
            </w:pPr>
            <w:r>
              <w:rPr>
                <w:rFonts w:cs="Arial"/>
                <w:bCs/>
                <w:sz w:val="18"/>
              </w:rPr>
              <w:t>Added Industrial and Agriculture building type a</w:t>
            </w:r>
            <w:r>
              <w:rPr>
                <w:rFonts w:cs="Arial"/>
                <w:bCs/>
                <w:sz w:val="18"/>
              </w:rPr>
              <w:t>p</w:t>
            </w:r>
            <w:r>
              <w:rPr>
                <w:rFonts w:cs="Arial"/>
                <w:bCs/>
                <w:sz w:val="18"/>
              </w:rPr>
              <w:t>plications</w:t>
            </w:r>
          </w:p>
        </w:tc>
        <w:tc>
          <w:tcPr>
            <w:tcW w:w="1820" w:type="dxa"/>
          </w:tcPr>
          <w:p w:rsidR="002F29DD" w:rsidRDefault="00CE0EA6" w:rsidP="003F2BB3">
            <w:pPr>
              <w:ind w:left="6"/>
              <w:rPr>
                <w:rFonts w:cs="Arial"/>
                <w:sz w:val="18"/>
                <w:szCs w:val="18"/>
              </w:rPr>
            </w:pPr>
            <w:r>
              <w:rPr>
                <w:rFonts w:cs="Arial"/>
                <w:sz w:val="18"/>
                <w:szCs w:val="18"/>
              </w:rPr>
              <w:t>Miguel Urrea (SCG)</w:t>
            </w: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szCs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bl>
    <w:p w:rsidR="002F29DD" w:rsidRDefault="002F29DD" w:rsidP="002F29DD">
      <w:pPr>
        <w:spacing w:after="120"/>
        <w:jc w:val="both"/>
        <w:rPr>
          <w:b/>
        </w:rPr>
      </w:pPr>
    </w:p>
    <w:p w:rsidR="002F29DD" w:rsidRDefault="002F29DD" w:rsidP="002F29DD">
      <w:pPr>
        <w:pStyle w:val="Heading1"/>
      </w:pPr>
      <w:bookmarkStart w:id="4" w:name="_Toc184544712"/>
      <w:bookmarkStart w:id="5" w:name="_Toc185161311"/>
    </w:p>
    <w:p w:rsidR="002F29DD" w:rsidRDefault="002F29DD" w:rsidP="002F29DD">
      <w:pPr>
        <w:pStyle w:val="Heading1"/>
        <w:sectPr w:rsidR="002F29DD" w:rsidSect="00A94C80">
          <w:footerReference w:type="default" r:id="rId15"/>
          <w:endnotePr>
            <w:numFmt w:val="decimal"/>
          </w:endnotePr>
          <w:pgSz w:w="12240" w:h="15840" w:code="1"/>
          <w:pgMar w:top="1440" w:right="1440" w:bottom="1440" w:left="1440" w:header="720" w:footer="720" w:gutter="0"/>
          <w:pgNumType w:fmt="lowerRoman" w:start="1"/>
          <w:cols w:space="720"/>
          <w:docGrid w:linePitch="360"/>
        </w:sectPr>
      </w:pPr>
    </w:p>
    <w:p w:rsidR="003066F4" w:rsidRDefault="002F29DD" w:rsidP="0001372D">
      <w:pPr>
        <w:pStyle w:val="Pref"/>
      </w:pPr>
      <w:bookmarkStart w:id="6" w:name="_Toc415821877"/>
      <w:r w:rsidRPr="00EA24F9">
        <w:rPr>
          <w:sz w:val="28"/>
          <w:szCs w:val="28"/>
        </w:rPr>
        <w:lastRenderedPageBreak/>
        <w:t>Measure Summary Table</w:t>
      </w:r>
      <w:r w:rsidR="003066F4" w:rsidRPr="00EA24F9">
        <w:rPr>
          <w:sz w:val="28"/>
          <w:szCs w:val="28"/>
        </w:rPr>
        <w:t xml:space="preserve"> A</w:t>
      </w:r>
      <w:bookmarkEnd w:id="4"/>
      <w:bookmarkEnd w:id="5"/>
      <w:bookmarkEnd w:id="6"/>
    </w:p>
    <w:tbl>
      <w:tblPr>
        <w:tblW w:w="5650" w:type="pct"/>
        <w:jc w:val="center"/>
        <w:tblInd w:w="-2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94"/>
        <w:gridCol w:w="1912"/>
        <w:gridCol w:w="1915"/>
        <w:gridCol w:w="1915"/>
        <w:gridCol w:w="721"/>
        <w:gridCol w:w="813"/>
        <w:gridCol w:w="1352"/>
        <w:gridCol w:w="947"/>
        <w:gridCol w:w="947"/>
        <w:gridCol w:w="673"/>
      </w:tblGrid>
      <w:tr w:rsidR="00655A55" w:rsidTr="0001372D">
        <w:trPr>
          <w:trHeight w:val="791"/>
          <w:jc w:val="center"/>
        </w:trPr>
        <w:tc>
          <w:tcPr>
            <w:tcW w:w="1241" w:type="pct"/>
            <w:shd w:val="clear" w:color="auto" w:fill="C0C0C0"/>
            <w:vAlign w:val="center"/>
          </w:tcPr>
          <w:p w:rsidR="00655A55" w:rsidRPr="009964C7" w:rsidRDefault="00655A55" w:rsidP="00A4013A">
            <w:pPr>
              <w:jc w:val="center"/>
              <w:rPr>
                <w:sz w:val="16"/>
                <w:szCs w:val="16"/>
              </w:rPr>
            </w:pPr>
            <w:r>
              <w:rPr>
                <w:sz w:val="16"/>
                <w:szCs w:val="16"/>
              </w:rPr>
              <w:t>Measure ID</w:t>
            </w:r>
          </w:p>
        </w:tc>
        <w:tc>
          <w:tcPr>
            <w:tcW w:w="642" w:type="pct"/>
            <w:shd w:val="clear" w:color="auto" w:fill="C0C0C0"/>
            <w:vAlign w:val="center"/>
          </w:tcPr>
          <w:p w:rsidR="00655A55" w:rsidRDefault="00655A55" w:rsidP="00A4013A">
            <w:pPr>
              <w:jc w:val="center"/>
              <w:rPr>
                <w:sz w:val="16"/>
                <w:szCs w:val="16"/>
              </w:rPr>
            </w:pPr>
            <w:r w:rsidRPr="009964C7">
              <w:rPr>
                <w:sz w:val="16"/>
                <w:szCs w:val="16"/>
              </w:rPr>
              <w:t xml:space="preserve">Measure </w:t>
            </w:r>
          </w:p>
          <w:p w:rsidR="00655A55" w:rsidRPr="009964C7" w:rsidRDefault="00655A55" w:rsidP="00A4013A">
            <w:pPr>
              <w:jc w:val="center"/>
              <w:rPr>
                <w:sz w:val="16"/>
                <w:szCs w:val="16"/>
              </w:rPr>
            </w:pPr>
            <w:r>
              <w:rPr>
                <w:sz w:val="16"/>
                <w:szCs w:val="16"/>
              </w:rPr>
              <w:t>Description</w:t>
            </w:r>
          </w:p>
        </w:tc>
        <w:tc>
          <w:tcPr>
            <w:tcW w:w="643" w:type="pct"/>
            <w:shd w:val="clear" w:color="auto" w:fill="C0C0C0"/>
            <w:vAlign w:val="center"/>
          </w:tcPr>
          <w:p w:rsidR="00655A55" w:rsidRDefault="00655A55" w:rsidP="00A4013A">
            <w:pPr>
              <w:jc w:val="center"/>
              <w:rPr>
                <w:sz w:val="16"/>
                <w:szCs w:val="16"/>
              </w:rPr>
            </w:pPr>
            <w:r>
              <w:rPr>
                <w:sz w:val="16"/>
                <w:szCs w:val="16"/>
              </w:rPr>
              <w:t xml:space="preserve">Pre-Existing </w:t>
            </w:r>
          </w:p>
          <w:p w:rsidR="00655A55" w:rsidRPr="00DB5452" w:rsidRDefault="00655A55" w:rsidP="00A4013A">
            <w:pPr>
              <w:jc w:val="center"/>
              <w:rPr>
                <w:sz w:val="16"/>
                <w:szCs w:val="16"/>
              </w:rPr>
            </w:pPr>
            <w:r>
              <w:rPr>
                <w:sz w:val="16"/>
                <w:szCs w:val="16"/>
              </w:rPr>
              <w:t>Description</w:t>
            </w:r>
          </w:p>
        </w:tc>
        <w:tc>
          <w:tcPr>
            <w:tcW w:w="643" w:type="pct"/>
            <w:shd w:val="clear" w:color="auto" w:fill="C0C0C0"/>
            <w:vAlign w:val="center"/>
          </w:tcPr>
          <w:p w:rsidR="00655A55" w:rsidRDefault="00655A55" w:rsidP="00A4013A">
            <w:pPr>
              <w:jc w:val="center"/>
              <w:rPr>
                <w:sz w:val="16"/>
                <w:szCs w:val="16"/>
              </w:rPr>
            </w:pPr>
            <w:r>
              <w:rPr>
                <w:sz w:val="16"/>
                <w:szCs w:val="16"/>
              </w:rPr>
              <w:t xml:space="preserve">Code/Standard </w:t>
            </w:r>
          </w:p>
          <w:p w:rsidR="00655A55" w:rsidRPr="009964C7" w:rsidRDefault="00655A55" w:rsidP="00A4013A">
            <w:pPr>
              <w:jc w:val="center"/>
              <w:rPr>
                <w:sz w:val="16"/>
                <w:szCs w:val="16"/>
              </w:rPr>
            </w:pPr>
            <w:r>
              <w:rPr>
                <w:sz w:val="16"/>
                <w:szCs w:val="16"/>
              </w:rPr>
              <w:t>Description</w:t>
            </w:r>
          </w:p>
        </w:tc>
        <w:tc>
          <w:tcPr>
            <w:tcW w:w="242" w:type="pct"/>
            <w:shd w:val="clear" w:color="auto" w:fill="C0C0C0"/>
            <w:vAlign w:val="center"/>
          </w:tcPr>
          <w:p w:rsidR="00655A55" w:rsidRPr="00DB5452" w:rsidRDefault="00655A55" w:rsidP="00A4013A">
            <w:pPr>
              <w:jc w:val="center"/>
              <w:rPr>
                <w:sz w:val="16"/>
                <w:szCs w:val="16"/>
              </w:rPr>
            </w:pPr>
            <w:r w:rsidRPr="00DB5452">
              <w:rPr>
                <w:sz w:val="16"/>
                <w:szCs w:val="16"/>
              </w:rPr>
              <w:t>Sector</w:t>
            </w:r>
          </w:p>
        </w:tc>
        <w:tc>
          <w:tcPr>
            <w:tcW w:w="273" w:type="pct"/>
            <w:shd w:val="clear" w:color="auto" w:fill="C0C0C0"/>
            <w:vAlign w:val="center"/>
          </w:tcPr>
          <w:p w:rsidR="00655A55" w:rsidRDefault="00655A55" w:rsidP="00A4013A">
            <w:pPr>
              <w:jc w:val="center"/>
              <w:rPr>
                <w:sz w:val="16"/>
                <w:szCs w:val="16"/>
              </w:rPr>
            </w:pPr>
            <w:r>
              <w:rPr>
                <w:sz w:val="16"/>
                <w:szCs w:val="16"/>
              </w:rPr>
              <w:t>App Type(s)</w:t>
            </w:r>
          </w:p>
        </w:tc>
        <w:tc>
          <w:tcPr>
            <w:tcW w:w="454" w:type="pct"/>
            <w:shd w:val="clear" w:color="auto" w:fill="C0C0C0"/>
            <w:vAlign w:val="center"/>
          </w:tcPr>
          <w:p w:rsidR="00655A55" w:rsidRPr="009964C7" w:rsidRDefault="00655A55" w:rsidP="00A4013A">
            <w:pPr>
              <w:jc w:val="center"/>
              <w:rPr>
                <w:sz w:val="16"/>
                <w:szCs w:val="16"/>
              </w:rPr>
            </w:pPr>
            <w:r>
              <w:rPr>
                <w:sz w:val="16"/>
                <w:szCs w:val="16"/>
              </w:rPr>
              <w:t>Delivery Met</w:t>
            </w:r>
            <w:r>
              <w:rPr>
                <w:sz w:val="16"/>
                <w:szCs w:val="16"/>
              </w:rPr>
              <w:t>h</w:t>
            </w:r>
            <w:r>
              <w:rPr>
                <w:sz w:val="16"/>
                <w:szCs w:val="16"/>
              </w:rPr>
              <w:t>od(s)</w:t>
            </w:r>
          </w:p>
        </w:tc>
        <w:tc>
          <w:tcPr>
            <w:tcW w:w="318" w:type="pct"/>
            <w:shd w:val="clear" w:color="auto" w:fill="C0C0C0"/>
            <w:vAlign w:val="center"/>
          </w:tcPr>
          <w:p w:rsidR="00655A55" w:rsidRPr="009964C7" w:rsidRDefault="00655A55" w:rsidP="00A4013A">
            <w:pPr>
              <w:jc w:val="center"/>
              <w:rPr>
                <w:sz w:val="16"/>
                <w:szCs w:val="16"/>
              </w:rPr>
            </w:pPr>
            <w:r>
              <w:rPr>
                <w:sz w:val="16"/>
                <w:szCs w:val="16"/>
              </w:rPr>
              <w:t>EUL ID</w:t>
            </w:r>
          </w:p>
        </w:tc>
        <w:tc>
          <w:tcPr>
            <w:tcW w:w="318" w:type="pct"/>
            <w:shd w:val="clear" w:color="auto" w:fill="C0C0C0"/>
            <w:vAlign w:val="center"/>
          </w:tcPr>
          <w:p w:rsidR="00655A55" w:rsidRPr="009964C7" w:rsidRDefault="00655A55" w:rsidP="00A4013A">
            <w:pPr>
              <w:jc w:val="center"/>
              <w:rPr>
                <w:sz w:val="16"/>
                <w:szCs w:val="16"/>
              </w:rPr>
            </w:pPr>
            <w:r>
              <w:rPr>
                <w:sz w:val="16"/>
                <w:szCs w:val="16"/>
              </w:rPr>
              <w:t>NTG ID(s)</w:t>
            </w:r>
          </w:p>
        </w:tc>
        <w:tc>
          <w:tcPr>
            <w:tcW w:w="227" w:type="pct"/>
            <w:shd w:val="clear" w:color="auto" w:fill="C0C0C0"/>
            <w:vAlign w:val="center"/>
          </w:tcPr>
          <w:p w:rsidR="00655A55" w:rsidRDefault="00655A55" w:rsidP="00A4013A">
            <w:pPr>
              <w:jc w:val="center"/>
              <w:rPr>
                <w:sz w:val="16"/>
                <w:szCs w:val="16"/>
              </w:rPr>
            </w:pPr>
            <w:r>
              <w:rPr>
                <w:sz w:val="16"/>
                <w:szCs w:val="16"/>
              </w:rPr>
              <w:t>GSIA ID</w:t>
            </w:r>
          </w:p>
        </w:tc>
      </w:tr>
      <w:tr w:rsidR="00810A7E" w:rsidTr="0001372D">
        <w:trPr>
          <w:trHeight w:val="172"/>
          <w:jc w:val="center"/>
        </w:trPr>
        <w:tc>
          <w:tcPr>
            <w:tcW w:w="1241" w:type="pct"/>
            <w:vAlign w:val="center"/>
          </w:tcPr>
          <w:p w:rsidR="00810A7E" w:rsidRPr="00A45EF1" w:rsidRDefault="00810A7E" w:rsidP="0001372D">
            <w:pPr>
              <w:keepNext/>
              <w:jc w:val="center"/>
              <w:rPr>
                <w:rFonts w:ascii="Calibri" w:hAnsi="Calibri" w:cs="Calibri"/>
                <w:i/>
                <w:szCs w:val="22"/>
              </w:rPr>
            </w:pPr>
            <w:r w:rsidRPr="00A45EF1">
              <w:rPr>
                <w:rFonts w:ascii="Calibri" w:hAnsi="Calibri" w:cs="Calibri"/>
                <w:i/>
                <w:szCs w:val="22"/>
              </w:rPr>
              <w:t>ShwSef001</w:t>
            </w:r>
          </w:p>
        </w:tc>
        <w:tc>
          <w:tcPr>
            <w:tcW w:w="642" w:type="pct"/>
          </w:tcPr>
          <w:p w:rsidR="00810A7E" w:rsidRDefault="00810A7E" w:rsidP="0001372D">
            <w:pPr>
              <w:jc w:val="center"/>
            </w:pPr>
            <w:r w:rsidRPr="0052409A">
              <w:rPr>
                <w:rFonts w:cs="Arial"/>
                <w:color w:val="000000"/>
                <w:sz w:val="16"/>
                <w:szCs w:val="16"/>
              </w:rPr>
              <w:t>Storage Water Heater ≤75 MBtu/hr (</w:t>
            </w:r>
            <w:r w:rsidR="00D33D55">
              <w:rPr>
                <w:rFonts w:cs="Arial"/>
                <w:color w:val="000000"/>
                <w:sz w:val="16"/>
                <w:szCs w:val="16"/>
              </w:rPr>
              <w:t>30 gal</w:t>
            </w:r>
            <w:r w:rsidRPr="0052409A">
              <w:rPr>
                <w:rFonts w:cs="Arial"/>
                <w:color w:val="000000"/>
                <w:sz w:val="16"/>
                <w:szCs w:val="16"/>
              </w:rPr>
              <w:t>), (≥0.</w:t>
            </w:r>
            <w:r>
              <w:rPr>
                <w:rFonts w:cs="Arial"/>
                <w:color w:val="000000"/>
                <w:sz w:val="16"/>
                <w:szCs w:val="16"/>
              </w:rPr>
              <w:t>70</w:t>
            </w:r>
            <w:r w:rsidRPr="0052409A">
              <w:rPr>
                <w:rFonts w:cs="Arial"/>
                <w:color w:val="000000"/>
                <w:sz w:val="16"/>
                <w:szCs w:val="16"/>
              </w:rPr>
              <w:t>EF)</w:t>
            </w:r>
          </w:p>
        </w:tc>
        <w:tc>
          <w:tcPr>
            <w:tcW w:w="643" w:type="pct"/>
            <w:vAlign w:val="center"/>
          </w:tcPr>
          <w:p w:rsidR="00810A7E" w:rsidRPr="00DB5452" w:rsidRDefault="00810A7E" w:rsidP="0001372D">
            <w:pPr>
              <w:jc w:val="center"/>
              <w:rPr>
                <w:sz w:val="16"/>
                <w:szCs w:val="16"/>
              </w:rPr>
            </w:pPr>
            <w:r>
              <w:rPr>
                <w:sz w:val="16"/>
                <w:szCs w:val="16"/>
              </w:rPr>
              <w:t>N/A</w:t>
            </w:r>
          </w:p>
        </w:tc>
        <w:tc>
          <w:tcPr>
            <w:tcW w:w="643" w:type="pct"/>
            <w:shd w:val="clear" w:color="auto" w:fill="auto"/>
          </w:tcPr>
          <w:p w:rsidR="00810A7E" w:rsidRDefault="00810A7E" w:rsidP="004A2A8F">
            <w:pPr>
              <w:jc w:val="center"/>
            </w:pPr>
            <w:r w:rsidRPr="00CA2A5F">
              <w:rPr>
                <w:rFonts w:cs="Arial"/>
                <w:color w:val="000000"/>
                <w:sz w:val="16"/>
                <w:szCs w:val="16"/>
              </w:rPr>
              <w:t xml:space="preserve">Storage Water Heater ≤75 MBTUh </w:t>
            </w:r>
            <w:r w:rsidR="00EF0BB1" w:rsidRPr="0052409A">
              <w:rPr>
                <w:rFonts w:cs="Arial"/>
                <w:color w:val="000000"/>
                <w:sz w:val="16"/>
                <w:szCs w:val="16"/>
              </w:rPr>
              <w:t>(</w:t>
            </w:r>
            <w:r w:rsidR="00EF0BB1">
              <w:rPr>
                <w:rFonts w:cs="Arial"/>
                <w:color w:val="000000"/>
                <w:sz w:val="16"/>
                <w:szCs w:val="16"/>
              </w:rPr>
              <w:t>30 gal</w:t>
            </w:r>
            <w:r w:rsidR="00EF0BB1" w:rsidRPr="0052409A">
              <w:rPr>
                <w:rFonts w:cs="Arial"/>
                <w:color w:val="000000"/>
                <w:sz w:val="16"/>
                <w:szCs w:val="16"/>
              </w:rPr>
              <w:t>), (≥0.</w:t>
            </w:r>
            <w:r w:rsidR="00EF0BB1">
              <w:rPr>
                <w:rFonts w:cs="Arial"/>
                <w:color w:val="000000"/>
                <w:sz w:val="16"/>
                <w:szCs w:val="16"/>
              </w:rPr>
              <w:t>6</w:t>
            </w:r>
            <w:r w:rsidR="004A2A8F">
              <w:rPr>
                <w:rFonts w:cs="Arial"/>
                <w:color w:val="000000"/>
                <w:sz w:val="16"/>
                <w:szCs w:val="16"/>
              </w:rPr>
              <w:t>3</w:t>
            </w:r>
            <w:r w:rsidR="00EF0BB1" w:rsidRPr="0052409A">
              <w:rPr>
                <w:rFonts w:cs="Arial"/>
                <w:color w:val="000000"/>
                <w:sz w:val="16"/>
                <w:szCs w:val="16"/>
              </w:rPr>
              <w:t>EF)</w:t>
            </w:r>
          </w:p>
        </w:tc>
        <w:tc>
          <w:tcPr>
            <w:tcW w:w="242" w:type="pct"/>
            <w:shd w:val="clear" w:color="auto" w:fill="auto"/>
            <w:vAlign w:val="center"/>
          </w:tcPr>
          <w:p w:rsidR="00810A7E" w:rsidRPr="00DB5452" w:rsidRDefault="00810A7E" w:rsidP="0001372D">
            <w:pPr>
              <w:jc w:val="center"/>
              <w:rPr>
                <w:sz w:val="16"/>
                <w:szCs w:val="16"/>
              </w:rPr>
            </w:pPr>
            <w:r>
              <w:rPr>
                <w:sz w:val="16"/>
                <w:szCs w:val="16"/>
              </w:rPr>
              <w:t>Com</w:t>
            </w:r>
          </w:p>
        </w:tc>
        <w:tc>
          <w:tcPr>
            <w:tcW w:w="273" w:type="pct"/>
            <w:vAlign w:val="center"/>
          </w:tcPr>
          <w:p w:rsidR="00810A7E" w:rsidRPr="00DB5452" w:rsidRDefault="00810A7E" w:rsidP="0001372D">
            <w:pPr>
              <w:jc w:val="center"/>
              <w:rPr>
                <w:sz w:val="16"/>
                <w:szCs w:val="16"/>
              </w:rPr>
            </w:pPr>
            <w:r>
              <w:rPr>
                <w:sz w:val="16"/>
                <w:szCs w:val="16"/>
              </w:rPr>
              <w:t>ROB</w:t>
            </w:r>
            <w:r w:rsidR="007629C7">
              <w:rPr>
                <w:sz w:val="16"/>
                <w:szCs w:val="16"/>
              </w:rPr>
              <w:t>, NC</w:t>
            </w:r>
          </w:p>
        </w:tc>
        <w:tc>
          <w:tcPr>
            <w:tcW w:w="454" w:type="pct"/>
            <w:shd w:val="clear" w:color="auto" w:fill="auto"/>
            <w:vAlign w:val="center"/>
          </w:tcPr>
          <w:p w:rsidR="00810A7E" w:rsidRPr="00DB5452" w:rsidRDefault="00810A7E" w:rsidP="00FF624C">
            <w:pPr>
              <w:jc w:val="center"/>
              <w:rPr>
                <w:sz w:val="16"/>
                <w:szCs w:val="16"/>
              </w:rPr>
            </w:pPr>
            <w:r w:rsidRPr="00F153BB">
              <w:rPr>
                <w:sz w:val="16"/>
                <w:szCs w:val="16"/>
              </w:rPr>
              <w:t>PreRebDown</w:t>
            </w:r>
            <w:r>
              <w:rPr>
                <w:sz w:val="16"/>
                <w:szCs w:val="16"/>
              </w:rPr>
              <w:t>,</w:t>
            </w:r>
            <w:r w:rsidRPr="00F153BB">
              <w:rPr>
                <w:sz w:val="16"/>
                <w:szCs w:val="16"/>
              </w:rPr>
              <w:t xml:space="preserve"> PreRe</w:t>
            </w:r>
            <w:r>
              <w:rPr>
                <w:sz w:val="16"/>
                <w:szCs w:val="16"/>
              </w:rPr>
              <w:t xml:space="preserve">b, </w:t>
            </w:r>
            <w:r w:rsidRPr="00F153BB">
              <w:rPr>
                <w:sz w:val="16"/>
                <w:szCs w:val="16"/>
              </w:rPr>
              <w:t>Pr</w:t>
            </w:r>
            <w:r w:rsidRPr="00F153BB">
              <w:rPr>
                <w:sz w:val="16"/>
                <w:szCs w:val="16"/>
              </w:rPr>
              <w:t>e</w:t>
            </w:r>
            <w:r w:rsidRPr="00F153BB">
              <w:rPr>
                <w:sz w:val="16"/>
                <w:szCs w:val="16"/>
              </w:rPr>
              <w:t>Reb</w:t>
            </w:r>
            <w:r>
              <w:rPr>
                <w:sz w:val="16"/>
                <w:szCs w:val="16"/>
              </w:rPr>
              <w:t>up</w:t>
            </w:r>
          </w:p>
        </w:tc>
        <w:tc>
          <w:tcPr>
            <w:tcW w:w="318" w:type="pct"/>
            <w:vAlign w:val="center"/>
          </w:tcPr>
          <w:p w:rsidR="00810A7E" w:rsidRPr="00DB5452" w:rsidRDefault="00810A7E" w:rsidP="0001372D">
            <w:pPr>
              <w:jc w:val="center"/>
              <w:rPr>
                <w:sz w:val="16"/>
                <w:szCs w:val="16"/>
              </w:rPr>
            </w:pPr>
            <w:r w:rsidRPr="0072390A">
              <w:rPr>
                <w:sz w:val="16"/>
                <w:szCs w:val="16"/>
              </w:rPr>
              <w:t>WtrHt-Com</w:t>
            </w:r>
          </w:p>
        </w:tc>
        <w:tc>
          <w:tcPr>
            <w:tcW w:w="318" w:type="pct"/>
            <w:shd w:val="clear" w:color="auto" w:fill="auto"/>
            <w:noWrap/>
            <w:vAlign w:val="center"/>
          </w:tcPr>
          <w:p w:rsidR="00810A7E" w:rsidRDefault="00810A7E" w:rsidP="0001372D">
            <w:pPr>
              <w:jc w:val="center"/>
            </w:pPr>
            <w:r w:rsidRPr="001D43A1">
              <w:rPr>
                <w:sz w:val="16"/>
                <w:szCs w:val="16"/>
              </w:rPr>
              <w:t>Com-Default &gt;2yrs</w:t>
            </w:r>
          </w:p>
        </w:tc>
        <w:tc>
          <w:tcPr>
            <w:tcW w:w="227" w:type="pct"/>
            <w:vAlign w:val="center"/>
          </w:tcPr>
          <w:p w:rsidR="00810A7E" w:rsidRPr="00DB5452" w:rsidRDefault="00810A7E" w:rsidP="0001372D">
            <w:pPr>
              <w:jc w:val="center"/>
              <w:rPr>
                <w:sz w:val="16"/>
                <w:szCs w:val="16"/>
              </w:rPr>
            </w:pPr>
            <w:r w:rsidRPr="00080F26">
              <w:rPr>
                <w:sz w:val="16"/>
                <w:szCs w:val="16"/>
              </w:rPr>
              <w:t>Def-GSIA</w:t>
            </w:r>
          </w:p>
        </w:tc>
      </w:tr>
      <w:tr w:rsidR="00BE63A2" w:rsidTr="0001372D">
        <w:trPr>
          <w:trHeight w:val="172"/>
          <w:jc w:val="center"/>
        </w:trPr>
        <w:tc>
          <w:tcPr>
            <w:tcW w:w="1241" w:type="pct"/>
            <w:vAlign w:val="center"/>
          </w:tcPr>
          <w:p w:rsidR="00BE63A2" w:rsidRPr="00A45EF1" w:rsidRDefault="00BE63A2" w:rsidP="0001372D">
            <w:pPr>
              <w:keepNext/>
              <w:jc w:val="center"/>
              <w:rPr>
                <w:rFonts w:ascii="Calibri" w:hAnsi="Calibri" w:cs="Calibri"/>
                <w:i/>
                <w:szCs w:val="22"/>
              </w:rPr>
            </w:pPr>
            <w:r w:rsidRPr="00A45EF1">
              <w:rPr>
                <w:rFonts w:ascii="Calibri" w:hAnsi="Calibri" w:cs="Calibri"/>
                <w:i/>
                <w:szCs w:val="22"/>
              </w:rPr>
              <w:t>ShwSef00</w:t>
            </w:r>
            <w:r>
              <w:rPr>
                <w:rFonts w:ascii="Calibri" w:hAnsi="Calibri" w:cs="Calibri"/>
                <w:i/>
                <w:szCs w:val="22"/>
              </w:rPr>
              <w:t>2</w:t>
            </w:r>
          </w:p>
        </w:tc>
        <w:tc>
          <w:tcPr>
            <w:tcW w:w="642" w:type="pct"/>
          </w:tcPr>
          <w:p w:rsidR="00BE63A2" w:rsidRDefault="00BE63A2" w:rsidP="00FF624C">
            <w:pPr>
              <w:jc w:val="center"/>
            </w:pPr>
            <w:r w:rsidRPr="0052409A">
              <w:rPr>
                <w:rFonts w:cs="Arial"/>
                <w:color w:val="000000"/>
                <w:sz w:val="16"/>
                <w:szCs w:val="16"/>
              </w:rPr>
              <w:t>Storage Water Heater ≤75 MBtu/hr (</w:t>
            </w:r>
            <w:r w:rsidR="00D33D55">
              <w:rPr>
                <w:rFonts w:cs="Arial"/>
                <w:color w:val="000000"/>
                <w:sz w:val="16"/>
                <w:szCs w:val="16"/>
              </w:rPr>
              <w:t>40 gal</w:t>
            </w:r>
            <w:r w:rsidRPr="0052409A">
              <w:rPr>
                <w:rFonts w:cs="Arial"/>
                <w:color w:val="000000"/>
                <w:sz w:val="16"/>
                <w:szCs w:val="16"/>
              </w:rPr>
              <w:t>), (≥0.</w:t>
            </w:r>
            <w:r w:rsidR="00FF624C">
              <w:rPr>
                <w:rFonts w:cs="Arial"/>
                <w:color w:val="000000"/>
                <w:sz w:val="16"/>
                <w:szCs w:val="16"/>
              </w:rPr>
              <w:t>6</w:t>
            </w:r>
            <w:r>
              <w:rPr>
                <w:rFonts w:cs="Arial"/>
                <w:color w:val="000000"/>
                <w:sz w:val="16"/>
                <w:szCs w:val="16"/>
              </w:rPr>
              <w:t>7</w:t>
            </w:r>
            <w:r w:rsidRPr="0052409A">
              <w:rPr>
                <w:rFonts w:cs="Arial"/>
                <w:color w:val="000000"/>
                <w:sz w:val="16"/>
                <w:szCs w:val="16"/>
              </w:rPr>
              <w:t>EF)</w:t>
            </w:r>
          </w:p>
        </w:tc>
        <w:tc>
          <w:tcPr>
            <w:tcW w:w="643" w:type="pct"/>
            <w:vAlign w:val="center"/>
          </w:tcPr>
          <w:p w:rsidR="00BE63A2" w:rsidRPr="00DB5452" w:rsidRDefault="00BE63A2" w:rsidP="0001372D">
            <w:pPr>
              <w:jc w:val="center"/>
              <w:rPr>
                <w:sz w:val="16"/>
                <w:szCs w:val="16"/>
              </w:rPr>
            </w:pPr>
            <w:r>
              <w:rPr>
                <w:sz w:val="16"/>
                <w:szCs w:val="16"/>
              </w:rPr>
              <w:t>N/A</w:t>
            </w:r>
          </w:p>
        </w:tc>
        <w:tc>
          <w:tcPr>
            <w:tcW w:w="643" w:type="pct"/>
            <w:shd w:val="clear" w:color="auto" w:fill="auto"/>
          </w:tcPr>
          <w:p w:rsidR="00BE63A2" w:rsidRDefault="00BE63A2" w:rsidP="00CE0EA6">
            <w:pPr>
              <w:jc w:val="center"/>
            </w:pPr>
            <w:r w:rsidRPr="00CA2A5F">
              <w:rPr>
                <w:rFonts w:cs="Arial"/>
                <w:color w:val="000000"/>
                <w:sz w:val="16"/>
                <w:szCs w:val="16"/>
              </w:rPr>
              <w:t xml:space="preserve">Storage Water Heater ≤75 MBTUh </w:t>
            </w:r>
            <w:r w:rsidR="00EF0BB1" w:rsidRPr="0052409A">
              <w:rPr>
                <w:rFonts w:cs="Arial"/>
                <w:color w:val="000000"/>
                <w:sz w:val="16"/>
                <w:szCs w:val="16"/>
              </w:rPr>
              <w:t>(</w:t>
            </w:r>
            <w:r w:rsidR="00EF0BB1">
              <w:rPr>
                <w:rFonts w:cs="Arial"/>
                <w:color w:val="000000"/>
                <w:sz w:val="16"/>
                <w:szCs w:val="16"/>
              </w:rPr>
              <w:t>40 gal</w:t>
            </w:r>
            <w:r w:rsidR="00EF0BB1" w:rsidRPr="0052409A">
              <w:rPr>
                <w:rFonts w:cs="Arial"/>
                <w:color w:val="000000"/>
                <w:sz w:val="16"/>
                <w:szCs w:val="16"/>
              </w:rPr>
              <w:t>), (≥0.</w:t>
            </w:r>
            <w:r w:rsidR="00EF0BB1">
              <w:rPr>
                <w:rFonts w:cs="Arial"/>
                <w:color w:val="000000"/>
                <w:sz w:val="16"/>
                <w:szCs w:val="16"/>
              </w:rPr>
              <w:t>6</w:t>
            </w:r>
            <w:r w:rsidR="00CE0EA6">
              <w:rPr>
                <w:rFonts w:cs="Arial"/>
                <w:color w:val="000000"/>
                <w:sz w:val="16"/>
                <w:szCs w:val="16"/>
              </w:rPr>
              <w:t>15</w:t>
            </w:r>
            <w:r w:rsidR="00EF0BB1" w:rsidRPr="0052409A">
              <w:rPr>
                <w:rFonts w:cs="Arial"/>
                <w:color w:val="000000"/>
                <w:sz w:val="16"/>
                <w:szCs w:val="16"/>
              </w:rPr>
              <w:t>EF)</w:t>
            </w:r>
          </w:p>
        </w:tc>
        <w:tc>
          <w:tcPr>
            <w:tcW w:w="242" w:type="pct"/>
            <w:shd w:val="clear" w:color="auto" w:fill="auto"/>
            <w:vAlign w:val="center"/>
          </w:tcPr>
          <w:p w:rsidR="00BE63A2" w:rsidRPr="00DB5452" w:rsidRDefault="00BE63A2" w:rsidP="0001372D">
            <w:pPr>
              <w:jc w:val="center"/>
              <w:rPr>
                <w:sz w:val="16"/>
                <w:szCs w:val="16"/>
              </w:rPr>
            </w:pPr>
            <w:r>
              <w:rPr>
                <w:sz w:val="16"/>
                <w:szCs w:val="16"/>
              </w:rPr>
              <w:t>Com</w:t>
            </w:r>
          </w:p>
        </w:tc>
        <w:tc>
          <w:tcPr>
            <w:tcW w:w="273" w:type="pct"/>
            <w:vAlign w:val="center"/>
          </w:tcPr>
          <w:p w:rsidR="00BE63A2" w:rsidRPr="00DB5452" w:rsidRDefault="00BE63A2" w:rsidP="0001372D">
            <w:pPr>
              <w:jc w:val="center"/>
              <w:rPr>
                <w:sz w:val="16"/>
                <w:szCs w:val="16"/>
              </w:rPr>
            </w:pPr>
            <w:r>
              <w:rPr>
                <w:sz w:val="16"/>
                <w:szCs w:val="16"/>
              </w:rPr>
              <w:t>ROB</w:t>
            </w:r>
            <w:r w:rsidR="007629C7">
              <w:rPr>
                <w:sz w:val="16"/>
                <w:szCs w:val="16"/>
              </w:rPr>
              <w:t>, NC</w:t>
            </w:r>
          </w:p>
        </w:tc>
        <w:tc>
          <w:tcPr>
            <w:tcW w:w="454" w:type="pct"/>
            <w:shd w:val="clear" w:color="auto" w:fill="auto"/>
            <w:vAlign w:val="center"/>
          </w:tcPr>
          <w:p w:rsidR="00BE63A2" w:rsidRPr="00DB5452" w:rsidRDefault="00BE63A2" w:rsidP="00FF624C">
            <w:pPr>
              <w:jc w:val="center"/>
              <w:rPr>
                <w:sz w:val="16"/>
                <w:szCs w:val="16"/>
              </w:rPr>
            </w:pPr>
            <w:r w:rsidRPr="00F153BB">
              <w:rPr>
                <w:sz w:val="16"/>
                <w:szCs w:val="16"/>
              </w:rPr>
              <w:t>PreRebDown</w:t>
            </w:r>
            <w:r>
              <w:rPr>
                <w:sz w:val="16"/>
                <w:szCs w:val="16"/>
              </w:rPr>
              <w:t>,</w:t>
            </w:r>
            <w:r w:rsidRPr="00F153BB">
              <w:rPr>
                <w:sz w:val="16"/>
                <w:szCs w:val="16"/>
              </w:rPr>
              <w:t xml:space="preserve"> PreRe</w:t>
            </w:r>
            <w:r>
              <w:rPr>
                <w:sz w:val="16"/>
                <w:szCs w:val="16"/>
              </w:rPr>
              <w:t xml:space="preserve">b, </w:t>
            </w:r>
            <w:r w:rsidRPr="00F153BB">
              <w:rPr>
                <w:sz w:val="16"/>
                <w:szCs w:val="16"/>
              </w:rPr>
              <w:t>Pr</w:t>
            </w:r>
            <w:r w:rsidRPr="00F153BB">
              <w:rPr>
                <w:sz w:val="16"/>
                <w:szCs w:val="16"/>
              </w:rPr>
              <w:t>e</w:t>
            </w:r>
            <w:r w:rsidRPr="00F153BB">
              <w:rPr>
                <w:sz w:val="16"/>
                <w:szCs w:val="16"/>
              </w:rPr>
              <w:t>Reb</w:t>
            </w:r>
            <w:r>
              <w:rPr>
                <w:sz w:val="16"/>
                <w:szCs w:val="16"/>
              </w:rPr>
              <w:t>up</w:t>
            </w:r>
          </w:p>
        </w:tc>
        <w:tc>
          <w:tcPr>
            <w:tcW w:w="318" w:type="pct"/>
            <w:vAlign w:val="center"/>
          </w:tcPr>
          <w:p w:rsidR="00BE63A2" w:rsidRPr="00DB5452" w:rsidRDefault="00BE63A2" w:rsidP="0001372D">
            <w:pPr>
              <w:jc w:val="center"/>
              <w:rPr>
                <w:sz w:val="16"/>
                <w:szCs w:val="16"/>
              </w:rPr>
            </w:pPr>
            <w:r w:rsidRPr="0072390A">
              <w:rPr>
                <w:sz w:val="16"/>
                <w:szCs w:val="16"/>
              </w:rPr>
              <w:t>WtrHt-Com</w:t>
            </w:r>
          </w:p>
        </w:tc>
        <w:tc>
          <w:tcPr>
            <w:tcW w:w="318" w:type="pct"/>
            <w:shd w:val="clear" w:color="auto" w:fill="auto"/>
            <w:noWrap/>
            <w:vAlign w:val="center"/>
          </w:tcPr>
          <w:p w:rsidR="00BE63A2" w:rsidRDefault="00BE63A2" w:rsidP="0001372D">
            <w:pPr>
              <w:jc w:val="center"/>
            </w:pPr>
            <w:r w:rsidRPr="001D43A1">
              <w:rPr>
                <w:sz w:val="16"/>
                <w:szCs w:val="16"/>
              </w:rPr>
              <w:t>Com-Default &gt;2yrs</w:t>
            </w:r>
          </w:p>
        </w:tc>
        <w:tc>
          <w:tcPr>
            <w:tcW w:w="227" w:type="pct"/>
            <w:vAlign w:val="center"/>
          </w:tcPr>
          <w:p w:rsidR="00BE63A2" w:rsidRPr="00DB5452" w:rsidRDefault="00BE63A2" w:rsidP="0001372D">
            <w:pPr>
              <w:jc w:val="center"/>
              <w:rPr>
                <w:sz w:val="16"/>
                <w:szCs w:val="16"/>
              </w:rPr>
            </w:pPr>
            <w:r w:rsidRPr="00080F26">
              <w:rPr>
                <w:sz w:val="16"/>
                <w:szCs w:val="16"/>
              </w:rPr>
              <w:t>Def-GSIA</w:t>
            </w:r>
          </w:p>
        </w:tc>
      </w:tr>
      <w:tr w:rsidR="00BE63A2" w:rsidTr="0001372D">
        <w:trPr>
          <w:trHeight w:val="172"/>
          <w:jc w:val="center"/>
        </w:trPr>
        <w:tc>
          <w:tcPr>
            <w:tcW w:w="1241" w:type="pct"/>
            <w:vAlign w:val="center"/>
          </w:tcPr>
          <w:p w:rsidR="00BE63A2" w:rsidRPr="00A45EF1" w:rsidRDefault="00BE63A2" w:rsidP="0001372D">
            <w:pPr>
              <w:keepNext/>
              <w:jc w:val="center"/>
              <w:rPr>
                <w:rFonts w:ascii="Calibri" w:hAnsi="Calibri" w:cs="Calibri"/>
                <w:i/>
                <w:szCs w:val="22"/>
              </w:rPr>
            </w:pPr>
            <w:r w:rsidRPr="00A45EF1">
              <w:rPr>
                <w:rFonts w:ascii="Calibri" w:hAnsi="Calibri" w:cs="Calibri"/>
                <w:i/>
                <w:szCs w:val="22"/>
              </w:rPr>
              <w:t>ShwSef00</w:t>
            </w:r>
            <w:r>
              <w:rPr>
                <w:rFonts w:ascii="Calibri" w:hAnsi="Calibri" w:cs="Calibri"/>
                <w:i/>
                <w:szCs w:val="22"/>
              </w:rPr>
              <w:t>3</w:t>
            </w:r>
          </w:p>
        </w:tc>
        <w:tc>
          <w:tcPr>
            <w:tcW w:w="642" w:type="pct"/>
          </w:tcPr>
          <w:p w:rsidR="00BE63A2" w:rsidRDefault="00BE63A2" w:rsidP="0001372D">
            <w:pPr>
              <w:jc w:val="center"/>
            </w:pPr>
            <w:r w:rsidRPr="0052409A">
              <w:rPr>
                <w:rFonts w:cs="Arial"/>
                <w:color w:val="000000"/>
                <w:sz w:val="16"/>
                <w:szCs w:val="16"/>
              </w:rPr>
              <w:t>Storage Water Heater ≤75 MBtu/hr (</w:t>
            </w:r>
            <w:r w:rsidR="00D33D55">
              <w:rPr>
                <w:rFonts w:cs="Arial"/>
                <w:color w:val="000000"/>
                <w:sz w:val="16"/>
                <w:szCs w:val="16"/>
              </w:rPr>
              <w:t>50 gal</w:t>
            </w:r>
            <w:r w:rsidRPr="0052409A">
              <w:rPr>
                <w:rFonts w:cs="Arial"/>
                <w:color w:val="000000"/>
                <w:sz w:val="16"/>
                <w:szCs w:val="16"/>
              </w:rPr>
              <w:t>), (≥0.</w:t>
            </w:r>
            <w:r w:rsidR="00D33D55">
              <w:rPr>
                <w:rFonts w:cs="Arial"/>
                <w:color w:val="000000"/>
                <w:sz w:val="16"/>
                <w:szCs w:val="16"/>
              </w:rPr>
              <w:t>67</w:t>
            </w:r>
            <w:r w:rsidRPr="0052409A">
              <w:rPr>
                <w:rFonts w:cs="Arial"/>
                <w:color w:val="000000"/>
                <w:sz w:val="16"/>
                <w:szCs w:val="16"/>
              </w:rPr>
              <w:t>EF)</w:t>
            </w:r>
          </w:p>
        </w:tc>
        <w:tc>
          <w:tcPr>
            <w:tcW w:w="643" w:type="pct"/>
            <w:vAlign w:val="center"/>
          </w:tcPr>
          <w:p w:rsidR="00BE63A2" w:rsidRPr="00DB5452" w:rsidRDefault="00BE63A2" w:rsidP="0001372D">
            <w:pPr>
              <w:jc w:val="center"/>
              <w:rPr>
                <w:sz w:val="16"/>
                <w:szCs w:val="16"/>
              </w:rPr>
            </w:pPr>
            <w:r>
              <w:rPr>
                <w:sz w:val="16"/>
                <w:szCs w:val="16"/>
              </w:rPr>
              <w:t>N/A</w:t>
            </w:r>
          </w:p>
        </w:tc>
        <w:tc>
          <w:tcPr>
            <w:tcW w:w="643" w:type="pct"/>
            <w:shd w:val="clear" w:color="auto" w:fill="auto"/>
          </w:tcPr>
          <w:p w:rsidR="00BE63A2" w:rsidRDefault="00BE63A2" w:rsidP="004A2A8F">
            <w:pPr>
              <w:jc w:val="center"/>
            </w:pPr>
            <w:r w:rsidRPr="00CA2A5F">
              <w:rPr>
                <w:rFonts w:cs="Arial"/>
                <w:color w:val="000000"/>
                <w:sz w:val="16"/>
                <w:szCs w:val="16"/>
              </w:rPr>
              <w:t xml:space="preserve">Storage Water Heater ≤75 MBTUh </w:t>
            </w:r>
            <w:r w:rsidR="00EF0BB1" w:rsidRPr="0052409A">
              <w:rPr>
                <w:rFonts w:cs="Arial"/>
                <w:color w:val="000000"/>
                <w:sz w:val="16"/>
                <w:szCs w:val="16"/>
              </w:rPr>
              <w:t>(</w:t>
            </w:r>
            <w:r w:rsidR="00EF0BB1">
              <w:rPr>
                <w:rFonts w:cs="Arial"/>
                <w:color w:val="000000"/>
                <w:sz w:val="16"/>
                <w:szCs w:val="16"/>
              </w:rPr>
              <w:t>50 gal</w:t>
            </w:r>
            <w:r w:rsidR="00EF0BB1" w:rsidRPr="0052409A">
              <w:rPr>
                <w:rFonts w:cs="Arial"/>
                <w:color w:val="000000"/>
                <w:sz w:val="16"/>
                <w:szCs w:val="16"/>
              </w:rPr>
              <w:t>), (≥0.</w:t>
            </w:r>
            <w:r w:rsidR="004A2A8F">
              <w:rPr>
                <w:rFonts w:cs="Arial"/>
                <w:color w:val="000000"/>
                <w:sz w:val="16"/>
                <w:szCs w:val="16"/>
              </w:rPr>
              <w:t>60</w:t>
            </w:r>
            <w:r w:rsidR="00EF0BB1" w:rsidRPr="0052409A">
              <w:rPr>
                <w:rFonts w:cs="Arial"/>
                <w:color w:val="000000"/>
                <w:sz w:val="16"/>
                <w:szCs w:val="16"/>
              </w:rPr>
              <w:t>EF)</w:t>
            </w:r>
          </w:p>
        </w:tc>
        <w:tc>
          <w:tcPr>
            <w:tcW w:w="242" w:type="pct"/>
            <w:shd w:val="clear" w:color="auto" w:fill="auto"/>
            <w:vAlign w:val="center"/>
          </w:tcPr>
          <w:p w:rsidR="00BE63A2" w:rsidRPr="00DB5452" w:rsidRDefault="00BE63A2" w:rsidP="0001372D">
            <w:pPr>
              <w:jc w:val="center"/>
              <w:rPr>
                <w:sz w:val="16"/>
                <w:szCs w:val="16"/>
              </w:rPr>
            </w:pPr>
            <w:r>
              <w:rPr>
                <w:sz w:val="16"/>
                <w:szCs w:val="16"/>
              </w:rPr>
              <w:t>Com</w:t>
            </w:r>
          </w:p>
        </w:tc>
        <w:tc>
          <w:tcPr>
            <w:tcW w:w="273" w:type="pct"/>
            <w:vAlign w:val="center"/>
          </w:tcPr>
          <w:p w:rsidR="00BE63A2" w:rsidRPr="00DB5452" w:rsidRDefault="00BE63A2" w:rsidP="0001372D">
            <w:pPr>
              <w:jc w:val="center"/>
              <w:rPr>
                <w:sz w:val="16"/>
                <w:szCs w:val="16"/>
              </w:rPr>
            </w:pPr>
            <w:r>
              <w:rPr>
                <w:sz w:val="16"/>
                <w:szCs w:val="16"/>
              </w:rPr>
              <w:t>ROB</w:t>
            </w:r>
            <w:r w:rsidR="007629C7">
              <w:rPr>
                <w:sz w:val="16"/>
                <w:szCs w:val="16"/>
              </w:rPr>
              <w:t>, NC</w:t>
            </w:r>
          </w:p>
        </w:tc>
        <w:tc>
          <w:tcPr>
            <w:tcW w:w="454" w:type="pct"/>
            <w:shd w:val="clear" w:color="auto" w:fill="auto"/>
            <w:vAlign w:val="center"/>
          </w:tcPr>
          <w:p w:rsidR="00BE63A2" w:rsidRPr="00DB5452" w:rsidRDefault="00BE63A2" w:rsidP="00FF624C">
            <w:pPr>
              <w:jc w:val="center"/>
              <w:rPr>
                <w:sz w:val="16"/>
                <w:szCs w:val="16"/>
              </w:rPr>
            </w:pPr>
            <w:r w:rsidRPr="00F153BB">
              <w:rPr>
                <w:sz w:val="16"/>
                <w:szCs w:val="16"/>
              </w:rPr>
              <w:t>PreRebDown</w:t>
            </w:r>
            <w:r>
              <w:rPr>
                <w:sz w:val="16"/>
                <w:szCs w:val="16"/>
              </w:rPr>
              <w:t>,</w:t>
            </w:r>
            <w:r w:rsidRPr="00F153BB">
              <w:rPr>
                <w:sz w:val="16"/>
                <w:szCs w:val="16"/>
              </w:rPr>
              <w:t xml:space="preserve"> PreRe</w:t>
            </w:r>
            <w:r>
              <w:rPr>
                <w:sz w:val="16"/>
                <w:szCs w:val="16"/>
              </w:rPr>
              <w:t xml:space="preserve">b, </w:t>
            </w:r>
            <w:r w:rsidRPr="00F153BB">
              <w:rPr>
                <w:sz w:val="16"/>
                <w:szCs w:val="16"/>
              </w:rPr>
              <w:t>Pr</w:t>
            </w:r>
            <w:r w:rsidRPr="00F153BB">
              <w:rPr>
                <w:sz w:val="16"/>
                <w:szCs w:val="16"/>
              </w:rPr>
              <w:t>e</w:t>
            </w:r>
            <w:r w:rsidRPr="00F153BB">
              <w:rPr>
                <w:sz w:val="16"/>
                <w:szCs w:val="16"/>
              </w:rPr>
              <w:t>Reb</w:t>
            </w:r>
            <w:r>
              <w:rPr>
                <w:sz w:val="16"/>
                <w:szCs w:val="16"/>
              </w:rPr>
              <w:t>up</w:t>
            </w:r>
          </w:p>
        </w:tc>
        <w:tc>
          <w:tcPr>
            <w:tcW w:w="318" w:type="pct"/>
            <w:vAlign w:val="center"/>
          </w:tcPr>
          <w:p w:rsidR="00BE63A2" w:rsidRPr="00DB5452" w:rsidRDefault="00BE63A2" w:rsidP="0001372D">
            <w:pPr>
              <w:jc w:val="center"/>
              <w:rPr>
                <w:sz w:val="16"/>
                <w:szCs w:val="16"/>
              </w:rPr>
            </w:pPr>
            <w:r w:rsidRPr="0072390A">
              <w:rPr>
                <w:sz w:val="16"/>
                <w:szCs w:val="16"/>
              </w:rPr>
              <w:t>WtrHt-Com</w:t>
            </w:r>
          </w:p>
        </w:tc>
        <w:tc>
          <w:tcPr>
            <w:tcW w:w="318" w:type="pct"/>
            <w:shd w:val="clear" w:color="auto" w:fill="auto"/>
            <w:noWrap/>
            <w:vAlign w:val="center"/>
          </w:tcPr>
          <w:p w:rsidR="00BE63A2" w:rsidRDefault="00BE63A2" w:rsidP="0001372D">
            <w:pPr>
              <w:jc w:val="center"/>
            </w:pPr>
            <w:r w:rsidRPr="001D43A1">
              <w:rPr>
                <w:sz w:val="16"/>
                <w:szCs w:val="16"/>
              </w:rPr>
              <w:t>Com-Default &gt;2yrs</w:t>
            </w:r>
          </w:p>
        </w:tc>
        <w:tc>
          <w:tcPr>
            <w:tcW w:w="227" w:type="pct"/>
            <w:vAlign w:val="center"/>
          </w:tcPr>
          <w:p w:rsidR="00BE63A2" w:rsidRPr="00DB5452" w:rsidRDefault="00BE63A2" w:rsidP="0001372D">
            <w:pPr>
              <w:jc w:val="center"/>
              <w:rPr>
                <w:sz w:val="16"/>
                <w:szCs w:val="16"/>
              </w:rPr>
            </w:pPr>
            <w:r w:rsidRPr="00080F26">
              <w:rPr>
                <w:sz w:val="16"/>
                <w:szCs w:val="16"/>
              </w:rPr>
              <w:t>Def-GSIA</w:t>
            </w:r>
          </w:p>
        </w:tc>
      </w:tr>
      <w:tr w:rsidR="00810A7E" w:rsidTr="0001372D">
        <w:trPr>
          <w:trHeight w:val="172"/>
          <w:jc w:val="center"/>
        </w:trPr>
        <w:tc>
          <w:tcPr>
            <w:tcW w:w="1241" w:type="pct"/>
            <w:vAlign w:val="center"/>
          </w:tcPr>
          <w:p w:rsidR="00810A7E" w:rsidRPr="00A45EF1" w:rsidRDefault="0001372D" w:rsidP="0001372D">
            <w:pPr>
              <w:keepNext/>
              <w:jc w:val="center"/>
              <w:rPr>
                <w:rFonts w:ascii="Calibri" w:hAnsi="Calibri" w:cs="Calibri"/>
                <w:i/>
                <w:szCs w:val="22"/>
              </w:rPr>
            </w:pPr>
            <w:r>
              <w:rPr>
                <w:rFonts w:ascii="Calibri" w:hAnsi="Calibri" w:cs="Calibri"/>
                <w:i/>
                <w:szCs w:val="22"/>
              </w:rPr>
              <w:t>NG-WtrHt-LrgStrg-Gas-gte75Btuh-0p83Et</w:t>
            </w:r>
          </w:p>
        </w:tc>
        <w:tc>
          <w:tcPr>
            <w:tcW w:w="642" w:type="pct"/>
            <w:vAlign w:val="center"/>
          </w:tcPr>
          <w:p w:rsidR="00810A7E" w:rsidRPr="00DB5452" w:rsidRDefault="00810A7E" w:rsidP="0001372D">
            <w:pPr>
              <w:jc w:val="center"/>
              <w:rPr>
                <w:sz w:val="16"/>
                <w:szCs w:val="16"/>
              </w:rPr>
            </w:pPr>
            <w:r>
              <w:rPr>
                <w:rFonts w:cs="Arial"/>
                <w:color w:val="000000"/>
                <w:sz w:val="16"/>
                <w:szCs w:val="16"/>
              </w:rPr>
              <w:t>Storage</w:t>
            </w:r>
            <w:r w:rsidRPr="00F153BB">
              <w:rPr>
                <w:rFonts w:cs="Arial"/>
                <w:color w:val="000000"/>
                <w:sz w:val="16"/>
                <w:szCs w:val="16"/>
              </w:rPr>
              <w:t xml:space="preserve"> Water Heater </w:t>
            </w:r>
            <w:r>
              <w:rPr>
                <w:rFonts w:cs="Arial"/>
                <w:color w:val="000000"/>
                <w:sz w:val="16"/>
                <w:szCs w:val="16"/>
              </w:rPr>
              <w:t>&gt;75</w:t>
            </w:r>
            <w:r w:rsidRPr="00F153BB">
              <w:rPr>
                <w:rFonts w:cs="Arial"/>
                <w:color w:val="000000"/>
                <w:sz w:val="16"/>
                <w:szCs w:val="16"/>
              </w:rPr>
              <w:t xml:space="preserve"> </w:t>
            </w:r>
            <w:r>
              <w:rPr>
                <w:rFonts w:cs="Arial"/>
                <w:color w:val="000000"/>
                <w:sz w:val="16"/>
                <w:szCs w:val="16"/>
              </w:rPr>
              <w:t>MBtu/hr (Large), Tier 1 (≥0.83 TE</w:t>
            </w:r>
            <w:r w:rsidRPr="00F153BB">
              <w:rPr>
                <w:rFonts w:cs="Arial"/>
                <w:color w:val="000000"/>
                <w:sz w:val="16"/>
                <w:szCs w:val="16"/>
              </w:rPr>
              <w:t>)</w:t>
            </w:r>
          </w:p>
        </w:tc>
        <w:tc>
          <w:tcPr>
            <w:tcW w:w="643" w:type="pct"/>
            <w:vAlign w:val="center"/>
          </w:tcPr>
          <w:p w:rsidR="00810A7E" w:rsidRPr="00DB5452" w:rsidRDefault="00810A7E" w:rsidP="0001372D">
            <w:pPr>
              <w:jc w:val="center"/>
              <w:rPr>
                <w:sz w:val="16"/>
                <w:szCs w:val="16"/>
              </w:rPr>
            </w:pPr>
            <w:r>
              <w:rPr>
                <w:sz w:val="16"/>
                <w:szCs w:val="16"/>
              </w:rPr>
              <w:t>N/A</w:t>
            </w:r>
          </w:p>
        </w:tc>
        <w:tc>
          <w:tcPr>
            <w:tcW w:w="643" w:type="pct"/>
            <w:shd w:val="clear" w:color="auto" w:fill="auto"/>
            <w:vAlign w:val="bottom"/>
          </w:tcPr>
          <w:p w:rsidR="00810A7E" w:rsidRPr="00465D9C" w:rsidRDefault="00810A7E" w:rsidP="0001372D">
            <w:pPr>
              <w:jc w:val="center"/>
              <w:rPr>
                <w:rFonts w:cs="Arial"/>
                <w:color w:val="000000"/>
                <w:sz w:val="16"/>
                <w:szCs w:val="16"/>
              </w:rPr>
            </w:pPr>
            <w:r w:rsidRPr="00465D9C">
              <w:rPr>
                <w:rFonts w:cs="Arial"/>
                <w:color w:val="000000"/>
                <w:sz w:val="16"/>
                <w:szCs w:val="16"/>
              </w:rPr>
              <w:t xml:space="preserve">Storage Water Heater </w:t>
            </w:r>
            <w:r>
              <w:rPr>
                <w:rFonts w:cs="Arial"/>
                <w:color w:val="000000"/>
                <w:sz w:val="16"/>
                <w:szCs w:val="16"/>
              </w:rPr>
              <w:t>&gt;</w:t>
            </w:r>
            <w:r w:rsidRPr="00465D9C">
              <w:rPr>
                <w:rFonts w:cs="Arial"/>
                <w:color w:val="000000"/>
                <w:sz w:val="16"/>
                <w:szCs w:val="16"/>
              </w:rPr>
              <w:t>75 MBTUh, Et = 0.80, Stdby Loss = 0.56%/hr</w:t>
            </w:r>
          </w:p>
        </w:tc>
        <w:tc>
          <w:tcPr>
            <w:tcW w:w="242" w:type="pct"/>
            <w:shd w:val="clear" w:color="auto" w:fill="auto"/>
            <w:vAlign w:val="center"/>
          </w:tcPr>
          <w:p w:rsidR="00810A7E" w:rsidRPr="00DB5452" w:rsidRDefault="00810A7E" w:rsidP="0001372D">
            <w:pPr>
              <w:jc w:val="center"/>
              <w:rPr>
                <w:sz w:val="16"/>
                <w:szCs w:val="16"/>
              </w:rPr>
            </w:pPr>
            <w:r>
              <w:rPr>
                <w:sz w:val="16"/>
                <w:szCs w:val="16"/>
              </w:rPr>
              <w:t>Com</w:t>
            </w:r>
          </w:p>
        </w:tc>
        <w:tc>
          <w:tcPr>
            <w:tcW w:w="273" w:type="pct"/>
            <w:vAlign w:val="center"/>
          </w:tcPr>
          <w:p w:rsidR="00810A7E" w:rsidRPr="00DB5452" w:rsidRDefault="00810A7E" w:rsidP="0001372D">
            <w:pPr>
              <w:jc w:val="center"/>
              <w:rPr>
                <w:sz w:val="16"/>
                <w:szCs w:val="16"/>
              </w:rPr>
            </w:pPr>
            <w:r>
              <w:rPr>
                <w:sz w:val="16"/>
                <w:szCs w:val="16"/>
              </w:rPr>
              <w:t>ROB</w:t>
            </w:r>
            <w:r w:rsidR="007629C7">
              <w:rPr>
                <w:sz w:val="16"/>
                <w:szCs w:val="16"/>
              </w:rPr>
              <w:t>, NC</w:t>
            </w:r>
          </w:p>
        </w:tc>
        <w:tc>
          <w:tcPr>
            <w:tcW w:w="454" w:type="pct"/>
            <w:shd w:val="clear" w:color="auto" w:fill="auto"/>
            <w:vAlign w:val="center"/>
          </w:tcPr>
          <w:p w:rsidR="00810A7E" w:rsidRPr="00DB5452" w:rsidRDefault="00810A7E" w:rsidP="00FF624C">
            <w:pPr>
              <w:jc w:val="center"/>
              <w:rPr>
                <w:sz w:val="16"/>
                <w:szCs w:val="16"/>
              </w:rPr>
            </w:pPr>
            <w:r w:rsidRPr="00F153BB">
              <w:rPr>
                <w:sz w:val="16"/>
                <w:szCs w:val="16"/>
              </w:rPr>
              <w:t>PreRebDown</w:t>
            </w:r>
            <w:r>
              <w:rPr>
                <w:sz w:val="16"/>
                <w:szCs w:val="16"/>
              </w:rPr>
              <w:t>,</w:t>
            </w:r>
            <w:r w:rsidRPr="00F153BB">
              <w:rPr>
                <w:sz w:val="16"/>
                <w:szCs w:val="16"/>
              </w:rPr>
              <w:t xml:space="preserve"> PreRe</w:t>
            </w:r>
            <w:r>
              <w:rPr>
                <w:sz w:val="16"/>
                <w:szCs w:val="16"/>
              </w:rPr>
              <w:t xml:space="preserve">b, </w:t>
            </w:r>
            <w:r w:rsidRPr="00F153BB">
              <w:rPr>
                <w:sz w:val="16"/>
                <w:szCs w:val="16"/>
              </w:rPr>
              <w:t>Pr</w:t>
            </w:r>
            <w:r w:rsidRPr="00F153BB">
              <w:rPr>
                <w:sz w:val="16"/>
                <w:szCs w:val="16"/>
              </w:rPr>
              <w:t>e</w:t>
            </w:r>
            <w:r w:rsidRPr="00F153BB">
              <w:rPr>
                <w:sz w:val="16"/>
                <w:szCs w:val="16"/>
              </w:rPr>
              <w:t>Reb</w:t>
            </w:r>
            <w:r>
              <w:rPr>
                <w:sz w:val="16"/>
                <w:szCs w:val="16"/>
              </w:rPr>
              <w:t>up</w:t>
            </w:r>
          </w:p>
        </w:tc>
        <w:tc>
          <w:tcPr>
            <w:tcW w:w="318" w:type="pct"/>
            <w:vAlign w:val="center"/>
          </w:tcPr>
          <w:p w:rsidR="00810A7E" w:rsidRPr="00DB5452" w:rsidRDefault="00810A7E" w:rsidP="0001372D">
            <w:pPr>
              <w:jc w:val="center"/>
              <w:rPr>
                <w:sz w:val="16"/>
                <w:szCs w:val="16"/>
              </w:rPr>
            </w:pPr>
            <w:r w:rsidRPr="0072390A">
              <w:rPr>
                <w:sz w:val="16"/>
                <w:szCs w:val="16"/>
              </w:rPr>
              <w:t>WtrHt-Com</w:t>
            </w:r>
          </w:p>
        </w:tc>
        <w:tc>
          <w:tcPr>
            <w:tcW w:w="318" w:type="pct"/>
            <w:shd w:val="clear" w:color="auto" w:fill="auto"/>
            <w:noWrap/>
            <w:vAlign w:val="center"/>
          </w:tcPr>
          <w:p w:rsidR="00810A7E" w:rsidRPr="00DB5452" w:rsidRDefault="00810A7E" w:rsidP="0001372D">
            <w:pPr>
              <w:jc w:val="center"/>
              <w:rPr>
                <w:sz w:val="16"/>
                <w:szCs w:val="16"/>
              </w:rPr>
            </w:pPr>
            <w:r w:rsidRPr="00080F26">
              <w:rPr>
                <w:sz w:val="16"/>
                <w:szCs w:val="16"/>
              </w:rPr>
              <w:t>Com-Default</w:t>
            </w:r>
            <w:r>
              <w:rPr>
                <w:sz w:val="16"/>
                <w:szCs w:val="16"/>
              </w:rPr>
              <w:t xml:space="preserve"> </w:t>
            </w:r>
            <w:r w:rsidRPr="00080F26">
              <w:rPr>
                <w:sz w:val="16"/>
                <w:szCs w:val="16"/>
              </w:rPr>
              <w:t>&gt;2yrs</w:t>
            </w:r>
          </w:p>
        </w:tc>
        <w:tc>
          <w:tcPr>
            <w:tcW w:w="227" w:type="pct"/>
            <w:vAlign w:val="center"/>
          </w:tcPr>
          <w:p w:rsidR="00810A7E" w:rsidRPr="00DB5452" w:rsidRDefault="00810A7E" w:rsidP="0001372D">
            <w:pPr>
              <w:jc w:val="center"/>
              <w:rPr>
                <w:sz w:val="16"/>
                <w:szCs w:val="16"/>
              </w:rPr>
            </w:pPr>
            <w:r w:rsidRPr="00080F26">
              <w:rPr>
                <w:sz w:val="16"/>
                <w:szCs w:val="16"/>
              </w:rPr>
              <w:t>Def-GSIA</w:t>
            </w:r>
          </w:p>
        </w:tc>
      </w:tr>
      <w:tr w:rsidR="00810A7E" w:rsidTr="0001372D">
        <w:trPr>
          <w:trHeight w:val="172"/>
          <w:jc w:val="center"/>
        </w:trPr>
        <w:tc>
          <w:tcPr>
            <w:tcW w:w="1241" w:type="pct"/>
            <w:vAlign w:val="center"/>
          </w:tcPr>
          <w:p w:rsidR="00810A7E" w:rsidRPr="00A45EF1" w:rsidRDefault="0001372D" w:rsidP="0001372D">
            <w:pPr>
              <w:keepNext/>
              <w:jc w:val="center"/>
              <w:rPr>
                <w:rFonts w:ascii="Calibri" w:hAnsi="Calibri" w:cs="Calibri"/>
                <w:i/>
                <w:szCs w:val="22"/>
              </w:rPr>
            </w:pPr>
            <w:r>
              <w:rPr>
                <w:rFonts w:ascii="Calibri" w:hAnsi="Calibri" w:cs="Calibri"/>
                <w:i/>
                <w:szCs w:val="22"/>
              </w:rPr>
              <w:t>NG-WtrHt-LrgStrg-Gas-gte75Btuh-0p90Et</w:t>
            </w:r>
          </w:p>
        </w:tc>
        <w:tc>
          <w:tcPr>
            <w:tcW w:w="642" w:type="pct"/>
            <w:vAlign w:val="center"/>
          </w:tcPr>
          <w:p w:rsidR="00810A7E" w:rsidRPr="00DB5452" w:rsidRDefault="00810A7E" w:rsidP="00EF0BB1">
            <w:pPr>
              <w:jc w:val="center"/>
              <w:rPr>
                <w:sz w:val="16"/>
                <w:szCs w:val="16"/>
              </w:rPr>
            </w:pPr>
            <w:r>
              <w:rPr>
                <w:rFonts w:cs="Arial"/>
                <w:color w:val="000000"/>
                <w:sz w:val="16"/>
                <w:szCs w:val="16"/>
              </w:rPr>
              <w:t>Storage</w:t>
            </w:r>
            <w:r w:rsidRPr="00F153BB">
              <w:rPr>
                <w:rFonts w:cs="Arial"/>
                <w:color w:val="000000"/>
                <w:sz w:val="16"/>
                <w:szCs w:val="16"/>
              </w:rPr>
              <w:t xml:space="preserve"> Water Heater &gt;</w:t>
            </w:r>
            <w:r w:rsidR="00EF0BB1">
              <w:rPr>
                <w:rFonts w:cs="Arial"/>
                <w:color w:val="000000"/>
                <w:sz w:val="16"/>
                <w:szCs w:val="16"/>
              </w:rPr>
              <w:t>75</w:t>
            </w:r>
            <w:r w:rsidR="00EF0BB1" w:rsidRPr="00F153BB">
              <w:rPr>
                <w:rFonts w:cs="Arial"/>
                <w:color w:val="000000"/>
                <w:sz w:val="16"/>
                <w:szCs w:val="16"/>
              </w:rPr>
              <w:t xml:space="preserve"> </w:t>
            </w:r>
            <w:r w:rsidRPr="00F153BB">
              <w:rPr>
                <w:rFonts w:cs="Arial"/>
                <w:color w:val="000000"/>
                <w:sz w:val="16"/>
                <w:szCs w:val="16"/>
              </w:rPr>
              <w:t>MBtu/hr</w:t>
            </w:r>
            <w:r>
              <w:rPr>
                <w:rFonts w:cs="Arial"/>
                <w:color w:val="000000"/>
                <w:sz w:val="16"/>
                <w:szCs w:val="16"/>
              </w:rPr>
              <w:t xml:space="preserve"> (Large), Tier 2 (≥0.90</w:t>
            </w:r>
            <w:r w:rsidRPr="00F153BB">
              <w:rPr>
                <w:rFonts w:cs="Arial"/>
                <w:color w:val="000000"/>
                <w:sz w:val="16"/>
                <w:szCs w:val="16"/>
              </w:rPr>
              <w:t xml:space="preserve"> TE)</w:t>
            </w:r>
          </w:p>
        </w:tc>
        <w:tc>
          <w:tcPr>
            <w:tcW w:w="643" w:type="pct"/>
            <w:vAlign w:val="center"/>
          </w:tcPr>
          <w:p w:rsidR="00810A7E" w:rsidRPr="00DB5452" w:rsidRDefault="00810A7E" w:rsidP="0001372D">
            <w:pPr>
              <w:jc w:val="center"/>
              <w:rPr>
                <w:sz w:val="16"/>
                <w:szCs w:val="16"/>
              </w:rPr>
            </w:pPr>
            <w:r>
              <w:rPr>
                <w:sz w:val="16"/>
                <w:szCs w:val="16"/>
              </w:rPr>
              <w:t>N/A</w:t>
            </w:r>
          </w:p>
        </w:tc>
        <w:tc>
          <w:tcPr>
            <w:tcW w:w="643" w:type="pct"/>
            <w:shd w:val="clear" w:color="auto" w:fill="auto"/>
            <w:vAlign w:val="bottom"/>
          </w:tcPr>
          <w:p w:rsidR="00810A7E" w:rsidRPr="00465D9C" w:rsidRDefault="00810A7E" w:rsidP="0001372D">
            <w:pPr>
              <w:jc w:val="center"/>
              <w:rPr>
                <w:rFonts w:cs="Arial"/>
                <w:color w:val="000000"/>
                <w:sz w:val="16"/>
                <w:szCs w:val="16"/>
              </w:rPr>
            </w:pPr>
            <w:r w:rsidRPr="00465D9C">
              <w:rPr>
                <w:rFonts w:cs="Arial"/>
                <w:color w:val="000000"/>
                <w:sz w:val="16"/>
                <w:szCs w:val="16"/>
              </w:rPr>
              <w:t>Storage Water Heater</w:t>
            </w:r>
            <w:r>
              <w:rPr>
                <w:rFonts w:cs="Arial"/>
                <w:color w:val="000000"/>
                <w:sz w:val="16"/>
                <w:szCs w:val="16"/>
              </w:rPr>
              <w:t xml:space="preserve"> &gt;75 MBTuh</w:t>
            </w:r>
            <w:r w:rsidRPr="00465D9C">
              <w:rPr>
                <w:rFonts w:cs="Arial"/>
                <w:color w:val="000000"/>
                <w:sz w:val="16"/>
                <w:szCs w:val="16"/>
              </w:rPr>
              <w:t>, Et = 0.80, Stdby Loss = 0.56%/hr</w:t>
            </w:r>
          </w:p>
        </w:tc>
        <w:tc>
          <w:tcPr>
            <w:tcW w:w="242" w:type="pct"/>
            <w:shd w:val="clear" w:color="auto" w:fill="auto"/>
            <w:vAlign w:val="center"/>
          </w:tcPr>
          <w:p w:rsidR="00810A7E" w:rsidRPr="00DB5452" w:rsidRDefault="00810A7E" w:rsidP="0001372D">
            <w:pPr>
              <w:jc w:val="center"/>
              <w:rPr>
                <w:sz w:val="16"/>
                <w:szCs w:val="16"/>
              </w:rPr>
            </w:pPr>
            <w:r>
              <w:rPr>
                <w:sz w:val="16"/>
                <w:szCs w:val="16"/>
              </w:rPr>
              <w:t>Com</w:t>
            </w:r>
          </w:p>
        </w:tc>
        <w:tc>
          <w:tcPr>
            <w:tcW w:w="273" w:type="pct"/>
            <w:vAlign w:val="center"/>
          </w:tcPr>
          <w:p w:rsidR="00810A7E" w:rsidRPr="00DB5452" w:rsidRDefault="00810A7E" w:rsidP="0001372D">
            <w:pPr>
              <w:jc w:val="center"/>
              <w:rPr>
                <w:sz w:val="16"/>
                <w:szCs w:val="16"/>
              </w:rPr>
            </w:pPr>
            <w:r>
              <w:rPr>
                <w:sz w:val="16"/>
                <w:szCs w:val="16"/>
              </w:rPr>
              <w:t>ROB</w:t>
            </w:r>
            <w:r w:rsidR="007629C7">
              <w:rPr>
                <w:sz w:val="16"/>
                <w:szCs w:val="16"/>
              </w:rPr>
              <w:t>, NC</w:t>
            </w:r>
          </w:p>
        </w:tc>
        <w:tc>
          <w:tcPr>
            <w:tcW w:w="454" w:type="pct"/>
            <w:shd w:val="clear" w:color="auto" w:fill="auto"/>
            <w:vAlign w:val="center"/>
          </w:tcPr>
          <w:p w:rsidR="00810A7E" w:rsidRPr="00DB5452" w:rsidRDefault="00810A7E" w:rsidP="00FF624C">
            <w:pPr>
              <w:jc w:val="center"/>
              <w:rPr>
                <w:sz w:val="16"/>
                <w:szCs w:val="16"/>
              </w:rPr>
            </w:pPr>
            <w:r w:rsidRPr="00F153BB">
              <w:rPr>
                <w:sz w:val="16"/>
                <w:szCs w:val="16"/>
              </w:rPr>
              <w:t>PreRebDown</w:t>
            </w:r>
            <w:r>
              <w:rPr>
                <w:sz w:val="16"/>
                <w:szCs w:val="16"/>
              </w:rPr>
              <w:t>,</w:t>
            </w:r>
            <w:r w:rsidRPr="00F153BB">
              <w:rPr>
                <w:sz w:val="16"/>
                <w:szCs w:val="16"/>
              </w:rPr>
              <w:t xml:space="preserve"> PreRe</w:t>
            </w:r>
            <w:r>
              <w:rPr>
                <w:sz w:val="16"/>
                <w:szCs w:val="16"/>
              </w:rPr>
              <w:t xml:space="preserve">b, </w:t>
            </w:r>
            <w:r w:rsidRPr="00F153BB">
              <w:rPr>
                <w:sz w:val="16"/>
                <w:szCs w:val="16"/>
              </w:rPr>
              <w:t>Pr</w:t>
            </w:r>
            <w:r w:rsidRPr="00F153BB">
              <w:rPr>
                <w:sz w:val="16"/>
                <w:szCs w:val="16"/>
              </w:rPr>
              <w:t>e</w:t>
            </w:r>
            <w:r w:rsidRPr="00F153BB">
              <w:rPr>
                <w:sz w:val="16"/>
                <w:szCs w:val="16"/>
              </w:rPr>
              <w:t>Reb</w:t>
            </w:r>
            <w:r>
              <w:rPr>
                <w:sz w:val="16"/>
                <w:szCs w:val="16"/>
              </w:rPr>
              <w:t>up</w:t>
            </w:r>
          </w:p>
        </w:tc>
        <w:tc>
          <w:tcPr>
            <w:tcW w:w="318" w:type="pct"/>
            <w:vAlign w:val="center"/>
          </w:tcPr>
          <w:p w:rsidR="00810A7E" w:rsidRPr="00DB5452" w:rsidRDefault="00810A7E" w:rsidP="0001372D">
            <w:pPr>
              <w:jc w:val="center"/>
              <w:rPr>
                <w:sz w:val="16"/>
                <w:szCs w:val="16"/>
              </w:rPr>
            </w:pPr>
            <w:r w:rsidRPr="0072390A">
              <w:rPr>
                <w:sz w:val="16"/>
                <w:szCs w:val="16"/>
              </w:rPr>
              <w:t>WtrHt-Com</w:t>
            </w:r>
          </w:p>
        </w:tc>
        <w:tc>
          <w:tcPr>
            <w:tcW w:w="318" w:type="pct"/>
            <w:shd w:val="clear" w:color="auto" w:fill="auto"/>
            <w:noWrap/>
            <w:vAlign w:val="center"/>
          </w:tcPr>
          <w:p w:rsidR="00810A7E" w:rsidRPr="00DB5452" w:rsidRDefault="00576AC6" w:rsidP="0001372D">
            <w:pPr>
              <w:jc w:val="center"/>
              <w:rPr>
                <w:sz w:val="16"/>
                <w:szCs w:val="16"/>
              </w:rPr>
            </w:pPr>
            <w:r w:rsidRPr="00080F26">
              <w:rPr>
                <w:sz w:val="16"/>
                <w:szCs w:val="16"/>
              </w:rPr>
              <w:t>Com-Default</w:t>
            </w:r>
            <w:r>
              <w:rPr>
                <w:sz w:val="16"/>
                <w:szCs w:val="16"/>
              </w:rPr>
              <w:t xml:space="preserve"> </w:t>
            </w:r>
            <w:r w:rsidRPr="00080F26">
              <w:rPr>
                <w:sz w:val="16"/>
                <w:szCs w:val="16"/>
              </w:rPr>
              <w:t>&gt;2yrs</w:t>
            </w:r>
          </w:p>
        </w:tc>
        <w:tc>
          <w:tcPr>
            <w:tcW w:w="227" w:type="pct"/>
            <w:vAlign w:val="center"/>
          </w:tcPr>
          <w:p w:rsidR="00810A7E" w:rsidRPr="00DB5452" w:rsidRDefault="00810A7E" w:rsidP="0001372D">
            <w:pPr>
              <w:jc w:val="center"/>
              <w:rPr>
                <w:sz w:val="16"/>
                <w:szCs w:val="16"/>
              </w:rPr>
            </w:pPr>
            <w:r w:rsidRPr="00080F26">
              <w:rPr>
                <w:sz w:val="16"/>
                <w:szCs w:val="16"/>
              </w:rPr>
              <w:t>Def-GSIA</w:t>
            </w:r>
          </w:p>
        </w:tc>
      </w:tr>
    </w:tbl>
    <w:p w:rsidR="00655A55" w:rsidRDefault="00655A55" w:rsidP="0001372D">
      <w:pPr>
        <w:jc w:val="center"/>
      </w:pPr>
    </w:p>
    <w:p w:rsidR="00655A55" w:rsidRDefault="003066F4" w:rsidP="0001372D">
      <w:pPr>
        <w:pStyle w:val="Pref"/>
        <w:jc w:val="center"/>
      </w:pPr>
      <w:bookmarkStart w:id="7" w:name="_Toc415821878"/>
      <w:r w:rsidRPr="00EA24F9">
        <w:rPr>
          <w:sz w:val="28"/>
          <w:szCs w:val="28"/>
        </w:rPr>
        <w:t>Measure Summary Table B</w:t>
      </w:r>
      <w:bookmarkEnd w:id="7"/>
    </w:p>
    <w:tbl>
      <w:tblPr>
        <w:tblW w:w="14957" w:type="dxa"/>
        <w:jc w:val="center"/>
        <w:tblInd w:w="42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95"/>
        <w:gridCol w:w="731"/>
        <w:gridCol w:w="731"/>
        <w:gridCol w:w="630"/>
        <w:gridCol w:w="720"/>
        <w:gridCol w:w="1072"/>
        <w:gridCol w:w="630"/>
        <w:gridCol w:w="720"/>
        <w:gridCol w:w="900"/>
        <w:gridCol w:w="630"/>
        <w:gridCol w:w="691"/>
        <w:gridCol w:w="923"/>
        <w:gridCol w:w="906"/>
        <w:gridCol w:w="900"/>
        <w:gridCol w:w="1078"/>
      </w:tblGrid>
      <w:tr w:rsidR="00655A55" w:rsidRPr="009964C7" w:rsidTr="0001372D">
        <w:trPr>
          <w:trHeight w:val="503"/>
          <w:jc w:val="center"/>
        </w:trPr>
        <w:tc>
          <w:tcPr>
            <w:tcW w:w="3695" w:type="dxa"/>
            <w:vMerge w:val="restart"/>
            <w:shd w:val="clear" w:color="auto" w:fill="C0C0C0"/>
            <w:vAlign w:val="center"/>
          </w:tcPr>
          <w:p w:rsidR="00655A55" w:rsidRPr="00A2481E" w:rsidRDefault="00655A55" w:rsidP="0001372D">
            <w:pPr>
              <w:jc w:val="center"/>
              <w:rPr>
                <w:sz w:val="16"/>
                <w:szCs w:val="16"/>
              </w:rPr>
            </w:pPr>
            <w:r w:rsidRPr="00A2481E">
              <w:rPr>
                <w:sz w:val="16"/>
                <w:szCs w:val="16"/>
              </w:rPr>
              <w:t>Measure ID</w:t>
            </w:r>
          </w:p>
        </w:tc>
        <w:tc>
          <w:tcPr>
            <w:tcW w:w="3884" w:type="dxa"/>
            <w:gridSpan w:val="5"/>
            <w:shd w:val="clear" w:color="auto" w:fill="C0C0C0"/>
          </w:tcPr>
          <w:p w:rsidR="00655A55" w:rsidRDefault="00655A55" w:rsidP="0001372D">
            <w:pPr>
              <w:jc w:val="center"/>
              <w:rPr>
                <w:sz w:val="16"/>
                <w:szCs w:val="16"/>
              </w:rPr>
            </w:pPr>
          </w:p>
          <w:p w:rsidR="00655A55" w:rsidRPr="00A2481E" w:rsidRDefault="00655A55" w:rsidP="0001372D">
            <w:pPr>
              <w:jc w:val="center"/>
              <w:rPr>
                <w:sz w:val="16"/>
                <w:szCs w:val="16"/>
              </w:rPr>
            </w:pPr>
            <w:r>
              <w:rPr>
                <w:sz w:val="16"/>
                <w:szCs w:val="16"/>
              </w:rPr>
              <w:t>Descriptors</w:t>
            </w:r>
          </w:p>
        </w:tc>
        <w:tc>
          <w:tcPr>
            <w:tcW w:w="2250" w:type="dxa"/>
            <w:gridSpan w:val="3"/>
            <w:shd w:val="clear" w:color="auto" w:fill="C0C0C0"/>
            <w:vAlign w:val="center"/>
          </w:tcPr>
          <w:p w:rsidR="00655A55" w:rsidRDefault="00655A55" w:rsidP="0001372D">
            <w:pPr>
              <w:jc w:val="center"/>
              <w:rPr>
                <w:sz w:val="16"/>
                <w:szCs w:val="16"/>
              </w:rPr>
            </w:pPr>
            <w:r w:rsidRPr="00A2481E">
              <w:rPr>
                <w:sz w:val="16"/>
                <w:szCs w:val="16"/>
              </w:rPr>
              <w:t>Above Pre</w:t>
            </w:r>
            <w:r>
              <w:rPr>
                <w:sz w:val="16"/>
                <w:szCs w:val="16"/>
              </w:rPr>
              <w:t>e</w:t>
            </w:r>
            <w:r w:rsidRPr="00A2481E">
              <w:rPr>
                <w:sz w:val="16"/>
                <w:szCs w:val="16"/>
              </w:rPr>
              <w:t>xisting/</w:t>
            </w:r>
          </w:p>
          <w:p w:rsidR="00655A55" w:rsidRPr="008E11F2" w:rsidRDefault="00655A55" w:rsidP="0001372D">
            <w:pPr>
              <w:jc w:val="center"/>
              <w:rPr>
                <w:sz w:val="16"/>
                <w:szCs w:val="16"/>
              </w:rPr>
            </w:pPr>
            <w:r w:rsidRPr="00A2481E">
              <w:rPr>
                <w:sz w:val="16"/>
                <w:szCs w:val="16"/>
              </w:rPr>
              <w:t>Customer</w:t>
            </w:r>
            <w:r>
              <w:rPr>
                <w:sz w:val="16"/>
                <w:szCs w:val="16"/>
              </w:rPr>
              <w:t>-</w:t>
            </w:r>
            <w:r w:rsidRPr="00A2481E">
              <w:rPr>
                <w:sz w:val="16"/>
                <w:szCs w:val="16"/>
              </w:rPr>
              <w:t>Average Savings</w:t>
            </w:r>
          </w:p>
        </w:tc>
        <w:tc>
          <w:tcPr>
            <w:tcW w:w="2244" w:type="dxa"/>
            <w:gridSpan w:val="3"/>
            <w:shd w:val="clear" w:color="auto" w:fill="C0C0C0"/>
            <w:vAlign w:val="center"/>
          </w:tcPr>
          <w:p w:rsidR="00655A55" w:rsidRDefault="00655A55" w:rsidP="0001372D">
            <w:pPr>
              <w:jc w:val="center"/>
              <w:rPr>
                <w:sz w:val="16"/>
                <w:szCs w:val="16"/>
              </w:rPr>
            </w:pPr>
            <w:r w:rsidRPr="00A2481E">
              <w:rPr>
                <w:sz w:val="16"/>
                <w:szCs w:val="16"/>
              </w:rPr>
              <w:t>Above Code/</w:t>
            </w:r>
          </w:p>
          <w:p w:rsidR="00655A55" w:rsidRPr="00A2481E" w:rsidRDefault="00655A55" w:rsidP="0001372D">
            <w:pPr>
              <w:jc w:val="center"/>
              <w:rPr>
                <w:sz w:val="16"/>
                <w:szCs w:val="16"/>
              </w:rPr>
            </w:pPr>
            <w:r w:rsidRPr="00A2481E">
              <w:rPr>
                <w:sz w:val="16"/>
                <w:szCs w:val="16"/>
              </w:rPr>
              <w:t>Standard Savings</w:t>
            </w:r>
          </w:p>
        </w:tc>
        <w:tc>
          <w:tcPr>
            <w:tcW w:w="2884" w:type="dxa"/>
            <w:gridSpan w:val="3"/>
            <w:shd w:val="clear" w:color="auto" w:fill="C0C0C0"/>
            <w:vAlign w:val="center"/>
          </w:tcPr>
          <w:p w:rsidR="00655A55" w:rsidRPr="00A2481E" w:rsidRDefault="00655A55" w:rsidP="0001372D">
            <w:pPr>
              <w:jc w:val="center"/>
              <w:rPr>
                <w:sz w:val="16"/>
                <w:szCs w:val="16"/>
              </w:rPr>
            </w:pPr>
            <w:r w:rsidRPr="00A2481E">
              <w:rPr>
                <w:sz w:val="16"/>
                <w:szCs w:val="16"/>
              </w:rPr>
              <w:t>Cost</w:t>
            </w:r>
          </w:p>
        </w:tc>
      </w:tr>
      <w:tr w:rsidR="0001372D" w:rsidRPr="009964C7" w:rsidTr="0001372D">
        <w:trPr>
          <w:trHeight w:val="728"/>
          <w:jc w:val="center"/>
        </w:trPr>
        <w:tc>
          <w:tcPr>
            <w:tcW w:w="3695" w:type="dxa"/>
            <w:vMerge/>
            <w:shd w:val="clear" w:color="auto" w:fill="C0C0C0"/>
            <w:vAlign w:val="center"/>
          </w:tcPr>
          <w:p w:rsidR="00655A55" w:rsidRPr="00A2481E" w:rsidRDefault="00655A55" w:rsidP="0001372D">
            <w:pPr>
              <w:jc w:val="center"/>
              <w:rPr>
                <w:sz w:val="16"/>
                <w:szCs w:val="16"/>
              </w:rPr>
            </w:pPr>
          </w:p>
        </w:tc>
        <w:tc>
          <w:tcPr>
            <w:tcW w:w="731" w:type="dxa"/>
            <w:shd w:val="clear" w:color="auto" w:fill="C0C0C0"/>
            <w:vAlign w:val="center"/>
          </w:tcPr>
          <w:p w:rsidR="00655A55" w:rsidRPr="00DB5452" w:rsidRDefault="00655A55" w:rsidP="0001372D">
            <w:pPr>
              <w:jc w:val="center"/>
              <w:rPr>
                <w:sz w:val="16"/>
                <w:szCs w:val="16"/>
              </w:rPr>
            </w:pPr>
            <w:r w:rsidRPr="00DB5452">
              <w:rPr>
                <w:sz w:val="16"/>
                <w:szCs w:val="16"/>
              </w:rPr>
              <w:t>Bldg</w:t>
            </w:r>
            <w:r>
              <w:rPr>
                <w:sz w:val="16"/>
                <w:szCs w:val="16"/>
              </w:rPr>
              <w:t xml:space="preserve"> </w:t>
            </w:r>
            <w:r w:rsidRPr="00DB5452">
              <w:rPr>
                <w:sz w:val="16"/>
                <w:szCs w:val="16"/>
              </w:rPr>
              <w:t>Type</w:t>
            </w:r>
          </w:p>
        </w:tc>
        <w:tc>
          <w:tcPr>
            <w:tcW w:w="731" w:type="dxa"/>
            <w:shd w:val="clear" w:color="auto" w:fill="C0C0C0"/>
            <w:vAlign w:val="center"/>
          </w:tcPr>
          <w:p w:rsidR="00655A55" w:rsidRPr="00DB5452" w:rsidRDefault="00655A55" w:rsidP="0001372D">
            <w:pPr>
              <w:jc w:val="center"/>
              <w:rPr>
                <w:sz w:val="16"/>
                <w:szCs w:val="16"/>
              </w:rPr>
            </w:pPr>
            <w:r w:rsidRPr="00DB5452">
              <w:rPr>
                <w:sz w:val="16"/>
                <w:szCs w:val="16"/>
              </w:rPr>
              <w:t>Bldg</w:t>
            </w:r>
            <w:r>
              <w:rPr>
                <w:sz w:val="16"/>
                <w:szCs w:val="16"/>
              </w:rPr>
              <w:t xml:space="preserve"> </w:t>
            </w:r>
            <w:r w:rsidRPr="00DB5452">
              <w:rPr>
                <w:sz w:val="16"/>
                <w:szCs w:val="16"/>
              </w:rPr>
              <w:t>Vint</w:t>
            </w:r>
          </w:p>
        </w:tc>
        <w:tc>
          <w:tcPr>
            <w:tcW w:w="630" w:type="dxa"/>
            <w:shd w:val="clear" w:color="auto" w:fill="C0C0C0"/>
            <w:vAlign w:val="center"/>
          </w:tcPr>
          <w:p w:rsidR="00655A55" w:rsidRPr="00DB5452" w:rsidRDefault="00655A55" w:rsidP="0001372D">
            <w:pPr>
              <w:jc w:val="center"/>
              <w:rPr>
                <w:sz w:val="16"/>
                <w:szCs w:val="16"/>
              </w:rPr>
            </w:pPr>
            <w:r>
              <w:rPr>
                <w:sz w:val="16"/>
                <w:szCs w:val="16"/>
              </w:rPr>
              <w:t>Bldg Loc</w:t>
            </w:r>
          </w:p>
        </w:tc>
        <w:tc>
          <w:tcPr>
            <w:tcW w:w="720" w:type="dxa"/>
            <w:shd w:val="clear" w:color="auto" w:fill="C0C0C0"/>
            <w:vAlign w:val="center"/>
          </w:tcPr>
          <w:p w:rsidR="00655A55" w:rsidRPr="009964C7" w:rsidRDefault="00655A55" w:rsidP="0001372D">
            <w:pPr>
              <w:jc w:val="center"/>
              <w:rPr>
                <w:sz w:val="16"/>
                <w:szCs w:val="16"/>
              </w:rPr>
            </w:pPr>
            <w:r>
              <w:rPr>
                <w:sz w:val="16"/>
                <w:szCs w:val="16"/>
              </w:rPr>
              <w:t>Bldg HVAC</w:t>
            </w:r>
          </w:p>
        </w:tc>
        <w:tc>
          <w:tcPr>
            <w:tcW w:w="1072" w:type="dxa"/>
            <w:shd w:val="clear" w:color="auto" w:fill="C0C0C0"/>
            <w:vAlign w:val="center"/>
          </w:tcPr>
          <w:p w:rsidR="00655A55" w:rsidRPr="009964C7" w:rsidRDefault="00655A55" w:rsidP="0001372D">
            <w:pPr>
              <w:jc w:val="center"/>
              <w:rPr>
                <w:sz w:val="16"/>
                <w:szCs w:val="16"/>
              </w:rPr>
            </w:pPr>
            <w:r>
              <w:rPr>
                <w:sz w:val="16"/>
                <w:szCs w:val="16"/>
              </w:rPr>
              <w:t>Norm Unit</w:t>
            </w:r>
          </w:p>
        </w:tc>
        <w:tc>
          <w:tcPr>
            <w:tcW w:w="630" w:type="dxa"/>
            <w:shd w:val="clear" w:color="auto" w:fill="C0C0C0"/>
            <w:vAlign w:val="center"/>
          </w:tcPr>
          <w:p w:rsidR="00655A55" w:rsidRPr="00A2481E" w:rsidRDefault="00655A55" w:rsidP="0001372D">
            <w:pPr>
              <w:jc w:val="center"/>
              <w:rPr>
                <w:sz w:val="16"/>
                <w:szCs w:val="16"/>
              </w:rPr>
            </w:pPr>
            <w:r w:rsidRPr="00FE6476">
              <w:rPr>
                <w:sz w:val="14"/>
                <w:szCs w:val="14"/>
              </w:rPr>
              <w:t>kWh/</w:t>
            </w:r>
            <w:r>
              <w:rPr>
                <w:sz w:val="14"/>
                <w:szCs w:val="14"/>
              </w:rPr>
              <w:t xml:space="preserve"> </w:t>
            </w:r>
            <w:r w:rsidRPr="00FE6476">
              <w:rPr>
                <w:sz w:val="14"/>
                <w:szCs w:val="14"/>
              </w:rPr>
              <w:t>unit</w:t>
            </w:r>
          </w:p>
        </w:tc>
        <w:tc>
          <w:tcPr>
            <w:tcW w:w="720" w:type="dxa"/>
            <w:shd w:val="clear" w:color="auto" w:fill="C0C0C0"/>
            <w:vAlign w:val="center"/>
          </w:tcPr>
          <w:p w:rsidR="00655A55" w:rsidRPr="00A2481E" w:rsidRDefault="00655A55" w:rsidP="0001372D">
            <w:pPr>
              <w:jc w:val="center"/>
              <w:rPr>
                <w:sz w:val="16"/>
                <w:szCs w:val="16"/>
              </w:rPr>
            </w:pPr>
            <w:r>
              <w:rPr>
                <w:sz w:val="14"/>
                <w:szCs w:val="14"/>
              </w:rPr>
              <w:t>kW</w:t>
            </w:r>
            <w:r w:rsidRPr="00FE6476">
              <w:rPr>
                <w:sz w:val="14"/>
                <w:szCs w:val="14"/>
              </w:rPr>
              <w:t>/unit</w:t>
            </w:r>
          </w:p>
        </w:tc>
        <w:tc>
          <w:tcPr>
            <w:tcW w:w="900" w:type="dxa"/>
            <w:shd w:val="clear" w:color="auto" w:fill="C0C0C0"/>
            <w:vAlign w:val="center"/>
          </w:tcPr>
          <w:p w:rsidR="00655A55" w:rsidRPr="00A2481E" w:rsidRDefault="00655A55" w:rsidP="0001372D">
            <w:pPr>
              <w:jc w:val="center"/>
              <w:rPr>
                <w:sz w:val="16"/>
                <w:szCs w:val="16"/>
              </w:rPr>
            </w:pPr>
            <w:r>
              <w:rPr>
                <w:sz w:val="16"/>
                <w:szCs w:val="16"/>
              </w:rPr>
              <w:t>therm</w:t>
            </w:r>
          </w:p>
        </w:tc>
        <w:tc>
          <w:tcPr>
            <w:tcW w:w="630" w:type="dxa"/>
            <w:shd w:val="clear" w:color="auto" w:fill="C0C0C0"/>
            <w:vAlign w:val="center"/>
          </w:tcPr>
          <w:p w:rsidR="00655A55" w:rsidRPr="00A2481E" w:rsidRDefault="00655A55" w:rsidP="0001372D">
            <w:pPr>
              <w:jc w:val="center"/>
              <w:rPr>
                <w:sz w:val="16"/>
                <w:szCs w:val="16"/>
              </w:rPr>
            </w:pPr>
            <w:r w:rsidRPr="00FE6476">
              <w:rPr>
                <w:sz w:val="14"/>
                <w:szCs w:val="14"/>
              </w:rPr>
              <w:t>kWh/</w:t>
            </w:r>
            <w:r>
              <w:rPr>
                <w:sz w:val="14"/>
                <w:szCs w:val="14"/>
              </w:rPr>
              <w:t xml:space="preserve"> </w:t>
            </w:r>
            <w:r w:rsidRPr="00FE6476">
              <w:rPr>
                <w:sz w:val="14"/>
                <w:szCs w:val="14"/>
              </w:rPr>
              <w:t>unit</w:t>
            </w:r>
          </w:p>
        </w:tc>
        <w:tc>
          <w:tcPr>
            <w:tcW w:w="691" w:type="dxa"/>
            <w:shd w:val="clear" w:color="auto" w:fill="C0C0C0"/>
            <w:vAlign w:val="center"/>
          </w:tcPr>
          <w:p w:rsidR="00655A55" w:rsidRPr="00A2481E" w:rsidRDefault="00655A55" w:rsidP="0001372D">
            <w:pPr>
              <w:jc w:val="center"/>
              <w:rPr>
                <w:sz w:val="16"/>
                <w:szCs w:val="16"/>
              </w:rPr>
            </w:pPr>
            <w:r>
              <w:rPr>
                <w:sz w:val="14"/>
                <w:szCs w:val="14"/>
              </w:rPr>
              <w:t>kW</w:t>
            </w:r>
            <w:r w:rsidRPr="00FE6476">
              <w:rPr>
                <w:sz w:val="14"/>
                <w:szCs w:val="14"/>
              </w:rPr>
              <w:t>/unit</w:t>
            </w:r>
          </w:p>
        </w:tc>
        <w:tc>
          <w:tcPr>
            <w:tcW w:w="923" w:type="dxa"/>
            <w:shd w:val="clear" w:color="auto" w:fill="C0C0C0"/>
            <w:vAlign w:val="center"/>
          </w:tcPr>
          <w:p w:rsidR="00655A55" w:rsidRPr="00A2481E" w:rsidRDefault="00655A55" w:rsidP="0001372D">
            <w:pPr>
              <w:jc w:val="center"/>
              <w:rPr>
                <w:sz w:val="16"/>
                <w:szCs w:val="16"/>
              </w:rPr>
            </w:pPr>
            <w:r>
              <w:rPr>
                <w:sz w:val="16"/>
                <w:szCs w:val="16"/>
              </w:rPr>
              <w:t>therm</w:t>
            </w:r>
          </w:p>
        </w:tc>
        <w:tc>
          <w:tcPr>
            <w:tcW w:w="906" w:type="dxa"/>
            <w:shd w:val="clear" w:color="auto" w:fill="C0C0C0"/>
            <w:vAlign w:val="center"/>
          </w:tcPr>
          <w:p w:rsidR="00655A55" w:rsidRPr="00A2481E" w:rsidRDefault="00655A55" w:rsidP="0001372D">
            <w:pPr>
              <w:jc w:val="center"/>
              <w:rPr>
                <w:sz w:val="16"/>
                <w:szCs w:val="16"/>
              </w:rPr>
            </w:pPr>
            <w:r>
              <w:rPr>
                <w:sz w:val="16"/>
                <w:szCs w:val="16"/>
              </w:rPr>
              <w:t>Code/ Standard</w:t>
            </w:r>
            <w:r w:rsidRPr="00A2481E">
              <w:rPr>
                <w:sz w:val="16"/>
                <w:szCs w:val="16"/>
              </w:rPr>
              <w:t xml:space="preserve"> ($/unit)</w:t>
            </w:r>
          </w:p>
        </w:tc>
        <w:tc>
          <w:tcPr>
            <w:tcW w:w="900" w:type="dxa"/>
            <w:shd w:val="clear" w:color="auto" w:fill="C0C0C0"/>
            <w:vAlign w:val="center"/>
          </w:tcPr>
          <w:p w:rsidR="00655A55" w:rsidRPr="00A2481E" w:rsidRDefault="00655A55" w:rsidP="0001372D">
            <w:pPr>
              <w:jc w:val="center"/>
              <w:rPr>
                <w:sz w:val="16"/>
                <w:szCs w:val="16"/>
              </w:rPr>
            </w:pPr>
            <w:r>
              <w:rPr>
                <w:sz w:val="16"/>
                <w:szCs w:val="16"/>
              </w:rPr>
              <w:t xml:space="preserve">Measure </w:t>
            </w:r>
            <w:r w:rsidRPr="00A2481E">
              <w:rPr>
                <w:sz w:val="16"/>
                <w:szCs w:val="16"/>
              </w:rPr>
              <w:t>($/unit)</w:t>
            </w:r>
          </w:p>
        </w:tc>
        <w:tc>
          <w:tcPr>
            <w:tcW w:w="1078" w:type="dxa"/>
            <w:shd w:val="clear" w:color="auto" w:fill="C0C0C0"/>
            <w:vAlign w:val="center"/>
          </w:tcPr>
          <w:p w:rsidR="00655A55" w:rsidRPr="00A2481E" w:rsidRDefault="00655A55" w:rsidP="0001372D">
            <w:pPr>
              <w:jc w:val="center"/>
              <w:rPr>
                <w:sz w:val="16"/>
                <w:szCs w:val="16"/>
              </w:rPr>
            </w:pPr>
            <w:r w:rsidRPr="00A2481E">
              <w:rPr>
                <w:sz w:val="16"/>
                <w:szCs w:val="16"/>
              </w:rPr>
              <w:t>Incremental</w:t>
            </w:r>
          </w:p>
          <w:p w:rsidR="00655A55" w:rsidRPr="00A2481E" w:rsidRDefault="00655A55" w:rsidP="0001372D">
            <w:pPr>
              <w:jc w:val="center"/>
              <w:rPr>
                <w:sz w:val="16"/>
                <w:szCs w:val="16"/>
              </w:rPr>
            </w:pPr>
            <w:r>
              <w:rPr>
                <w:sz w:val="16"/>
                <w:szCs w:val="16"/>
              </w:rPr>
              <w:t>Measure</w:t>
            </w:r>
            <w:r w:rsidRPr="00A2481E">
              <w:rPr>
                <w:sz w:val="16"/>
                <w:szCs w:val="16"/>
              </w:rPr>
              <w:t xml:space="preserve"> ($/unit)</w:t>
            </w:r>
          </w:p>
        </w:tc>
      </w:tr>
      <w:tr w:rsidR="00810A7E" w:rsidRPr="009964C7" w:rsidTr="0001372D">
        <w:trPr>
          <w:trHeight w:val="172"/>
          <w:jc w:val="center"/>
        </w:trPr>
        <w:tc>
          <w:tcPr>
            <w:tcW w:w="3695" w:type="dxa"/>
            <w:vAlign w:val="center"/>
          </w:tcPr>
          <w:p w:rsidR="00810A7E" w:rsidRPr="00A45EF1" w:rsidRDefault="00810A7E" w:rsidP="0001372D">
            <w:pPr>
              <w:keepNext/>
              <w:jc w:val="center"/>
              <w:rPr>
                <w:rFonts w:ascii="Calibri" w:hAnsi="Calibri" w:cs="Calibri"/>
                <w:i/>
                <w:szCs w:val="22"/>
              </w:rPr>
            </w:pPr>
            <w:r w:rsidRPr="00A45EF1">
              <w:rPr>
                <w:rFonts w:ascii="Calibri" w:hAnsi="Calibri" w:cs="Calibri"/>
                <w:i/>
                <w:szCs w:val="22"/>
              </w:rPr>
              <w:t>ShwSef001</w:t>
            </w:r>
          </w:p>
        </w:tc>
        <w:tc>
          <w:tcPr>
            <w:tcW w:w="731" w:type="dxa"/>
          </w:tcPr>
          <w:p w:rsidR="00810A7E" w:rsidRPr="00A2481E" w:rsidRDefault="00810A7E" w:rsidP="0001372D">
            <w:pPr>
              <w:jc w:val="center"/>
              <w:rPr>
                <w:sz w:val="16"/>
                <w:szCs w:val="16"/>
              </w:rPr>
            </w:pPr>
            <w:r>
              <w:rPr>
                <w:sz w:val="16"/>
                <w:szCs w:val="16"/>
              </w:rPr>
              <w:t>Com</w:t>
            </w:r>
          </w:p>
        </w:tc>
        <w:tc>
          <w:tcPr>
            <w:tcW w:w="731" w:type="dxa"/>
          </w:tcPr>
          <w:p w:rsidR="00810A7E" w:rsidRPr="00A2481E" w:rsidRDefault="00810A7E" w:rsidP="0001372D">
            <w:pPr>
              <w:jc w:val="center"/>
              <w:rPr>
                <w:sz w:val="16"/>
                <w:szCs w:val="16"/>
              </w:rPr>
            </w:pPr>
            <w:r>
              <w:rPr>
                <w:sz w:val="16"/>
                <w:szCs w:val="16"/>
              </w:rPr>
              <w:t>Ex</w:t>
            </w:r>
          </w:p>
        </w:tc>
        <w:tc>
          <w:tcPr>
            <w:tcW w:w="630" w:type="dxa"/>
          </w:tcPr>
          <w:p w:rsidR="00810A7E" w:rsidRPr="00A2481E" w:rsidRDefault="00810A7E" w:rsidP="0001372D">
            <w:pPr>
              <w:jc w:val="center"/>
              <w:rPr>
                <w:sz w:val="16"/>
                <w:szCs w:val="16"/>
              </w:rPr>
            </w:pPr>
            <w:r>
              <w:rPr>
                <w:sz w:val="16"/>
                <w:szCs w:val="16"/>
              </w:rPr>
              <w:t>SCG</w:t>
            </w:r>
          </w:p>
        </w:tc>
        <w:tc>
          <w:tcPr>
            <w:tcW w:w="720" w:type="dxa"/>
          </w:tcPr>
          <w:p w:rsidR="00810A7E" w:rsidRPr="00A2481E" w:rsidRDefault="00810A7E" w:rsidP="0001372D">
            <w:pPr>
              <w:jc w:val="center"/>
              <w:rPr>
                <w:sz w:val="16"/>
                <w:szCs w:val="16"/>
              </w:rPr>
            </w:pPr>
            <w:r>
              <w:rPr>
                <w:sz w:val="16"/>
                <w:szCs w:val="16"/>
              </w:rPr>
              <w:t>cAll</w:t>
            </w:r>
          </w:p>
        </w:tc>
        <w:tc>
          <w:tcPr>
            <w:tcW w:w="1072" w:type="dxa"/>
          </w:tcPr>
          <w:p w:rsidR="00810A7E" w:rsidRPr="00A2481E" w:rsidRDefault="00810A7E" w:rsidP="0001372D">
            <w:pPr>
              <w:jc w:val="center"/>
              <w:rPr>
                <w:sz w:val="16"/>
                <w:szCs w:val="16"/>
              </w:rPr>
            </w:pPr>
            <w:r w:rsidRPr="00F153BB">
              <w:rPr>
                <w:sz w:val="16"/>
                <w:szCs w:val="16"/>
              </w:rPr>
              <w:t>Cap-</w:t>
            </w:r>
            <w:r>
              <w:rPr>
                <w:sz w:val="16"/>
                <w:szCs w:val="16"/>
              </w:rPr>
              <w:t>k</w:t>
            </w:r>
            <w:r w:rsidRPr="00F153BB">
              <w:rPr>
                <w:sz w:val="16"/>
                <w:szCs w:val="16"/>
              </w:rPr>
              <w:t>BTuh</w:t>
            </w:r>
          </w:p>
        </w:tc>
        <w:tc>
          <w:tcPr>
            <w:tcW w:w="630" w:type="dxa"/>
            <w:vAlign w:val="center"/>
          </w:tcPr>
          <w:p w:rsidR="00810A7E" w:rsidRPr="00A2481E" w:rsidRDefault="00810A7E" w:rsidP="0001372D">
            <w:pPr>
              <w:jc w:val="center"/>
              <w:rPr>
                <w:sz w:val="16"/>
                <w:szCs w:val="16"/>
              </w:rPr>
            </w:pPr>
            <w:r>
              <w:rPr>
                <w:sz w:val="16"/>
                <w:szCs w:val="16"/>
              </w:rPr>
              <w:t>0</w:t>
            </w:r>
          </w:p>
        </w:tc>
        <w:tc>
          <w:tcPr>
            <w:tcW w:w="720" w:type="dxa"/>
            <w:shd w:val="clear" w:color="auto" w:fill="auto"/>
            <w:noWrap/>
            <w:vAlign w:val="center"/>
          </w:tcPr>
          <w:p w:rsidR="00810A7E" w:rsidRPr="00A2481E" w:rsidRDefault="00810A7E" w:rsidP="0001372D">
            <w:pPr>
              <w:jc w:val="center"/>
              <w:rPr>
                <w:sz w:val="16"/>
                <w:szCs w:val="16"/>
              </w:rPr>
            </w:pPr>
            <w:r>
              <w:rPr>
                <w:sz w:val="16"/>
                <w:szCs w:val="16"/>
              </w:rPr>
              <w:t>0</w:t>
            </w:r>
          </w:p>
        </w:tc>
        <w:tc>
          <w:tcPr>
            <w:tcW w:w="900" w:type="dxa"/>
            <w:vAlign w:val="center"/>
          </w:tcPr>
          <w:p w:rsidR="00810A7E" w:rsidRPr="00A2481E" w:rsidRDefault="00810A7E" w:rsidP="0001372D">
            <w:pPr>
              <w:jc w:val="center"/>
              <w:rPr>
                <w:sz w:val="16"/>
                <w:szCs w:val="16"/>
              </w:rPr>
            </w:pPr>
            <w:r>
              <w:rPr>
                <w:sz w:val="16"/>
                <w:szCs w:val="16"/>
              </w:rPr>
              <w:t>0</w:t>
            </w:r>
          </w:p>
        </w:tc>
        <w:tc>
          <w:tcPr>
            <w:tcW w:w="630" w:type="dxa"/>
            <w:vAlign w:val="center"/>
          </w:tcPr>
          <w:p w:rsidR="00810A7E" w:rsidRPr="00A2481E" w:rsidRDefault="00810A7E" w:rsidP="0001372D">
            <w:pPr>
              <w:jc w:val="center"/>
              <w:rPr>
                <w:sz w:val="16"/>
                <w:szCs w:val="16"/>
              </w:rPr>
            </w:pPr>
            <w:r>
              <w:rPr>
                <w:sz w:val="16"/>
                <w:szCs w:val="16"/>
              </w:rPr>
              <w:t>0</w:t>
            </w:r>
          </w:p>
        </w:tc>
        <w:tc>
          <w:tcPr>
            <w:tcW w:w="691" w:type="dxa"/>
            <w:vAlign w:val="center"/>
          </w:tcPr>
          <w:p w:rsidR="00810A7E" w:rsidRPr="00A2481E" w:rsidRDefault="00810A7E" w:rsidP="0001372D">
            <w:pPr>
              <w:jc w:val="center"/>
              <w:rPr>
                <w:sz w:val="16"/>
                <w:szCs w:val="16"/>
              </w:rPr>
            </w:pPr>
            <w:r>
              <w:rPr>
                <w:sz w:val="16"/>
                <w:szCs w:val="16"/>
              </w:rPr>
              <w:t>0</w:t>
            </w:r>
          </w:p>
        </w:tc>
        <w:tc>
          <w:tcPr>
            <w:tcW w:w="923" w:type="dxa"/>
            <w:vAlign w:val="bottom"/>
          </w:tcPr>
          <w:p w:rsidR="00810A7E" w:rsidRPr="00A2481E" w:rsidRDefault="00BE63A2" w:rsidP="0001372D">
            <w:pPr>
              <w:jc w:val="center"/>
              <w:rPr>
                <w:sz w:val="16"/>
                <w:szCs w:val="16"/>
              </w:rPr>
            </w:pPr>
            <w:r>
              <w:rPr>
                <w:sz w:val="16"/>
                <w:szCs w:val="16"/>
              </w:rPr>
              <w:t>0.7</w:t>
            </w:r>
            <w:r w:rsidR="00DF3F78">
              <w:rPr>
                <w:sz w:val="16"/>
                <w:szCs w:val="16"/>
              </w:rPr>
              <w:t>7</w:t>
            </w:r>
          </w:p>
        </w:tc>
        <w:tc>
          <w:tcPr>
            <w:tcW w:w="906" w:type="dxa"/>
            <w:vAlign w:val="bottom"/>
          </w:tcPr>
          <w:p w:rsidR="00810A7E" w:rsidRPr="00810A7E" w:rsidRDefault="00BE63A2" w:rsidP="0001372D">
            <w:pPr>
              <w:jc w:val="center"/>
              <w:rPr>
                <w:rFonts w:cs="Arial"/>
                <w:sz w:val="16"/>
                <w:szCs w:val="16"/>
              </w:rPr>
            </w:pPr>
            <w:r>
              <w:rPr>
                <w:rFonts w:cs="Arial"/>
                <w:sz w:val="16"/>
                <w:szCs w:val="16"/>
              </w:rPr>
              <w:t>$20.54</w:t>
            </w:r>
          </w:p>
        </w:tc>
        <w:tc>
          <w:tcPr>
            <w:tcW w:w="900" w:type="dxa"/>
            <w:vAlign w:val="bottom"/>
          </w:tcPr>
          <w:p w:rsidR="00810A7E" w:rsidRPr="00810A7E" w:rsidRDefault="00BE63A2" w:rsidP="0001372D">
            <w:pPr>
              <w:jc w:val="center"/>
              <w:rPr>
                <w:rFonts w:cs="Arial"/>
                <w:sz w:val="16"/>
                <w:szCs w:val="16"/>
              </w:rPr>
            </w:pPr>
            <w:r>
              <w:rPr>
                <w:rFonts w:cs="Arial"/>
                <w:sz w:val="16"/>
                <w:szCs w:val="16"/>
              </w:rPr>
              <w:t>$23.37</w:t>
            </w:r>
          </w:p>
        </w:tc>
        <w:tc>
          <w:tcPr>
            <w:tcW w:w="1078" w:type="dxa"/>
            <w:vAlign w:val="bottom"/>
          </w:tcPr>
          <w:p w:rsidR="00810A7E" w:rsidRPr="00810A7E" w:rsidRDefault="00BE63A2" w:rsidP="0001372D">
            <w:pPr>
              <w:jc w:val="center"/>
              <w:rPr>
                <w:rFonts w:cs="Arial"/>
                <w:sz w:val="16"/>
                <w:szCs w:val="16"/>
              </w:rPr>
            </w:pPr>
            <w:r>
              <w:rPr>
                <w:rFonts w:cs="Arial"/>
                <w:sz w:val="16"/>
                <w:szCs w:val="16"/>
              </w:rPr>
              <w:t>$2.83</w:t>
            </w:r>
          </w:p>
        </w:tc>
      </w:tr>
      <w:tr w:rsidR="00BE63A2" w:rsidRPr="009964C7" w:rsidTr="0001372D">
        <w:trPr>
          <w:trHeight w:val="172"/>
          <w:jc w:val="center"/>
        </w:trPr>
        <w:tc>
          <w:tcPr>
            <w:tcW w:w="3695" w:type="dxa"/>
            <w:vAlign w:val="center"/>
          </w:tcPr>
          <w:p w:rsidR="00BE63A2" w:rsidRPr="00A45EF1" w:rsidRDefault="00BE63A2" w:rsidP="0001372D">
            <w:pPr>
              <w:keepNext/>
              <w:jc w:val="center"/>
              <w:rPr>
                <w:rFonts w:ascii="Calibri" w:hAnsi="Calibri" w:cs="Calibri"/>
                <w:i/>
                <w:szCs w:val="22"/>
              </w:rPr>
            </w:pPr>
            <w:r>
              <w:rPr>
                <w:rFonts w:ascii="Calibri" w:hAnsi="Calibri" w:cs="Calibri"/>
                <w:i/>
                <w:szCs w:val="22"/>
              </w:rPr>
              <w:t>ShwSef002</w:t>
            </w:r>
          </w:p>
        </w:tc>
        <w:tc>
          <w:tcPr>
            <w:tcW w:w="731" w:type="dxa"/>
          </w:tcPr>
          <w:p w:rsidR="00BE63A2" w:rsidRPr="00A2481E" w:rsidRDefault="00BE63A2" w:rsidP="0001372D">
            <w:pPr>
              <w:jc w:val="center"/>
              <w:rPr>
                <w:sz w:val="16"/>
                <w:szCs w:val="16"/>
              </w:rPr>
            </w:pPr>
            <w:r>
              <w:rPr>
                <w:sz w:val="16"/>
                <w:szCs w:val="16"/>
              </w:rPr>
              <w:t>Com</w:t>
            </w:r>
          </w:p>
        </w:tc>
        <w:tc>
          <w:tcPr>
            <w:tcW w:w="731" w:type="dxa"/>
          </w:tcPr>
          <w:p w:rsidR="00BE63A2" w:rsidRPr="00A2481E" w:rsidRDefault="00BE63A2" w:rsidP="0001372D">
            <w:pPr>
              <w:jc w:val="center"/>
              <w:rPr>
                <w:sz w:val="16"/>
                <w:szCs w:val="16"/>
              </w:rPr>
            </w:pPr>
            <w:r>
              <w:rPr>
                <w:sz w:val="16"/>
                <w:szCs w:val="16"/>
              </w:rPr>
              <w:t>Ex</w:t>
            </w:r>
          </w:p>
        </w:tc>
        <w:tc>
          <w:tcPr>
            <w:tcW w:w="630" w:type="dxa"/>
          </w:tcPr>
          <w:p w:rsidR="00BE63A2" w:rsidRPr="00A2481E" w:rsidRDefault="00BE63A2" w:rsidP="0001372D">
            <w:pPr>
              <w:jc w:val="center"/>
              <w:rPr>
                <w:sz w:val="16"/>
                <w:szCs w:val="16"/>
              </w:rPr>
            </w:pPr>
            <w:r>
              <w:rPr>
                <w:sz w:val="16"/>
                <w:szCs w:val="16"/>
              </w:rPr>
              <w:t>SCG</w:t>
            </w:r>
          </w:p>
        </w:tc>
        <w:tc>
          <w:tcPr>
            <w:tcW w:w="720" w:type="dxa"/>
          </w:tcPr>
          <w:p w:rsidR="00BE63A2" w:rsidRPr="00A2481E" w:rsidRDefault="00BE63A2" w:rsidP="0001372D">
            <w:pPr>
              <w:jc w:val="center"/>
              <w:rPr>
                <w:sz w:val="16"/>
                <w:szCs w:val="16"/>
              </w:rPr>
            </w:pPr>
            <w:r>
              <w:rPr>
                <w:sz w:val="16"/>
                <w:szCs w:val="16"/>
              </w:rPr>
              <w:t>cAll</w:t>
            </w:r>
          </w:p>
        </w:tc>
        <w:tc>
          <w:tcPr>
            <w:tcW w:w="1072" w:type="dxa"/>
          </w:tcPr>
          <w:p w:rsidR="00BE63A2" w:rsidRPr="00A2481E" w:rsidRDefault="00BE63A2" w:rsidP="0001372D">
            <w:pPr>
              <w:jc w:val="center"/>
              <w:rPr>
                <w:sz w:val="16"/>
                <w:szCs w:val="16"/>
              </w:rPr>
            </w:pPr>
            <w:r w:rsidRPr="00F153BB">
              <w:rPr>
                <w:sz w:val="16"/>
                <w:szCs w:val="16"/>
              </w:rPr>
              <w:t>Cap-</w:t>
            </w:r>
            <w:r>
              <w:rPr>
                <w:sz w:val="16"/>
                <w:szCs w:val="16"/>
              </w:rPr>
              <w:t>k</w:t>
            </w:r>
            <w:r w:rsidRPr="00F153BB">
              <w:rPr>
                <w:sz w:val="16"/>
                <w:szCs w:val="16"/>
              </w:rPr>
              <w:t>BTuh</w:t>
            </w:r>
          </w:p>
        </w:tc>
        <w:tc>
          <w:tcPr>
            <w:tcW w:w="630" w:type="dxa"/>
            <w:vAlign w:val="center"/>
          </w:tcPr>
          <w:p w:rsidR="00BE63A2" w:rsidRPr="00A2481E" w:rsidRDefault="00BE63A2" w:rsidP="0001372D">
            <w:pPr>
              <w:jc w:val="center"/>
              <w:rPr>
                <w:sz w:val="16"/>
                <w:szCs w:val="16"/>
              </w:rPr>
            </w:pPr>
            <w:r>
              <w:rPr>
                <w:sz w:val="16"/>
                <w:szCs w:val="16"/>
              </w:rPr>
              <w:t>0</w:t>
            </w:r>
          </w:p>
        </w:tc>
        <w:tc>
          <w:tcPr>
            <w:tcW w:w="720" w:type="dxa"/>
            <w:shd w:val="clear" w:color="auto" w:fill="auto"/>
            <w:noWrap/>
            <w:vAlign w:val="center"/>
          </w:tcPr>
          <w:p w:rsidR="00BE63A2" w:rsidRPr="00A2481E" w:rsidRDefault="00BE63A2" w:rsidP="0001372D">
            <w:pPr>
              <w:jc w:val="center"/>
              <w:rPr>
                <w:sz w:val="16"/>
                <w:szCs w:val="16"/>
              </w:rPr>
            </w:pPr>
            <w:r>
              <w:rPr>
                <w:sz w:val="16"/>
                <w:szCs w:val="16"/>
              </w:rPr>
              <w:t>0</w:t>
            </w:r>
          </w:p>
        </w:tc>
        <w:tc>
          <w:tcPr>
            <w:tcW w:w="900" w:type="dxa"/>
            <w:vAlign w:val="center"/>
          </w:tcPr>
          <w:p w:rsidR="00BE63A2" w:rsidRPr="00A2481E" w:rsidRDefault="00BE63A2" w:rsidP="0001372D">
            <w:pPr>
              <w:jc w:val="center"/>
              <w:rPr>
                <w:sz w:val="16"/>
                <w:szCs w:val="16"/>
              </w:rPr>
            </w:pPr>
            <w:r>
              <w:rPr>
                <w:sz w:val="16"/>
                <w:szCs w:val="16"/>
              </w:rPr>
              <w:t>0</w:t>
            </w:r>
          </w:p>
        </w:tc>
        <w:tc>
          <w:tcPr>
            <w:tcW w:w="630" w:type="dxa"/>
            <w:vAlign w:val="center"/>
          </w:tcPr>
          <w:p w:rsidR="00BE63A2" w:rsidRPr="00A2481E" w:rsidRDefault="00BE63A2" w:rsidP="0001372D">
            <w:pPr>
              <w:jc w:val="center"/>
              <w:rPr>
                <w:sz w:val="16"/>
                <w:szCs w:val="16"/>
              </w:rPr>
            </w:pPr>
            <w:r>
              <w:rPr>
                <w:sz w:val="16"/>
                <w:szCs w:val="16"/>
              </w:rPr>
              <w:t>0</w:t>
            </w:r>
          </w:p>
        </w:tc>
        <w:tc>
          <w:tcPr>
            <w:tcW w:w="691" w:type="dxa"/>
            <w:vAlign w:val="center"/>
          </w:tcPr>
          <w:p w:rsidR="00BE63A2" w:rsidRPr="00A2481E" w:rsidRDefault="00BE63A2" w:rsidP="0001372D">
            <w:pPr>
              <w:jc w:val="center"/>
              <w:rPr>
                <w:sz w:val="16"/>
                <w:szCs w:val="16"/>
              </w:rPr>
            </w:pPr>
            <w:r>
              <w:rPr>
                <w:sz w:val="16"/>
                <w:szCs w:val="16"/>
              </w:rPr>
              <w:t>0</w:t>
            </w:r>
          </w:p>
        </w:tc>
        <w:tc>
          <w:tcPr>
            <w:tcW w:w="923" w:type="dxa"/>
            <w:vAlign w:val="bottom"/>
          </w:tcPr>
          <w:p w:rsidR="00BE63A2" w:rsidRPr="00A2481E" w:rsidRDefault="00FF624C" w:rsidP="0001372D">
            <w:pPr>
              <w:jc w:val="center"/>
              <w:rPr>
                <w:sz w:val="16"/>
                <w:szCs w:val="16"/>
              </w:rPr>
            </w:pPr>
            <w:r w:rsidRPr="00FF624C">
              <w:rPr>
                <w:sz w:val="16"/>
                <w:szCs w:val="16"/>
              </w:rPr>
              <w:t>0.58</w:t>
            </w:r>
          </w:p>
        </w:tc>
        <w:tc>
          <w:tcPr>
            <w:tcW w:w="906" w:type="dxa"/>
            <w:vAlign w:val="bottom"/>
          </w:tcPr>
          <w:p w:rsidR="00BE63A2" w:rsidRPr="00810A7E" w:rsidRDefault="00BE63A2" w:rsidP="0001372D">
            <w:pPr>
              <w:jc w:val="center"/>
              <w:rPr>
                <w:rFonts w:cs="Arial"/>
                <w:sz w:val="16"/>
                <w:szCs w:val="16"/>
              </w:rPr>
            </w:pPr>
            <w:r>
              <w:rPr>
                <w:rFonts w:cs="Arial"/>
                <w:sz w:val="16"/>
                <w:szCs w:val="16"/>
              </w:rPr>
              <w:t>$16.03</w:t>
            </w:r>
          </w:p>
        </w:tc>
        <w:tc>
          <w:tcPr>
            <w:tcW w:w="900" w:type="dxa"/>
            <w:vAlign w:val="bottom"/>
          </w:tcPr>
          <w:p w:rsidR="00BE63A2" w:rsidRPr="00810A7E" w:rsidRDefault="00FF624C" w:rsidP="0001372D">
            <w:pPr>
              <w:jc w:val="center"/>
              <w:rPr>
                <w:rFonts w:cs="Arial"/>
                <w:sz w:val="16"/>
                <w:szCs w:val="16"/>
              </w:rPr>
            </w:pPr>
            <w:r w:rsidRPr="00FF624C">
              <w:rPr>
                <w:rFonts w:cs="Arial"/>
                <w:sz w:val="16"/>
                <w:szCs w:val="16"/>
              </w:rPr>
              <w:t>$17.50</w:t>
            </w:r>
          </w:p>
        </w:tc>
        <w:tc>
          <w:tcPr>
            <w:tcW w:w="1078" w:type="dxa"/>
            <w:vAlign w:val="bottom"/>
          </w:tcPr>
          <w:p w:rsidR="00BE63A2" w:rsidRPr="00810A7E" w:rsidRDefault="00FF624C" w:rsidP="0001372D">
            <w:pPr>
              <w:jc w:val="center"/>
              <w:rPr>
                <w:rFonts w:cs="Arial"/>
                <w:sz w:val="16"/>
                <w:szCs w:val="16"/>
              </w:rPr>
            </w:pPr>
            <w:r w:rsidRPr="00FF624C">
              <w:rPr>
                <w:rFonts w:cs="Arial"/>
                <w:sz w:val="16"/>
                <w:szCs w:val="16"/>
              </w:rPr>
              <w:t>$1.47</w:t>
            </w:r>
          </w:p>
        </w:tc>
      </w:tr>
      <w:tr w:rsidR="00BE63A2" w:rsidRPr="009964C7" w:rsidTr="0001372D">
        <w:trPr>
          <w:trHeight w:val="172"/>
          <w:jc w:val="center"/>
        </w:trPr>
        <w:tc>
          <w:tcPr>
            <w:tcW w:w="3695" w:type="dxa"/>
            <w:vAlign w:val="center"/>
          </w:tcPr>
          <w:p w:rsidR="00BE63A2" w:rsidRPr="00A45EF1" w:rsidRDefault="00BE63A2" w:rsidP="0001372D">
            <w:pPr>
              <w:keepNext/>
              <w:jc w:val="center"/>
              <w:rPr>
                <w:rFonts w:ascii="Calibri" w:hAnsi="Calibri" w:cs="Calibri"/>
                <w:i/>
                <w:szCs w:val="22"/>
              </w:rPr>
            </w:pPr>
            <w:r>
              <w:rPr>
                <w:rFonts w:ascii="Calibri" w:hAnsi="Calibri" w:cs="Calibri"/>
                <w:i/>
                <w:szCs w:val="22"/>
              </w:rPr>
              <w:t>ShwSef003</w:t>
            </w:r>
          </w:p>
        </w:tc>
        <w:tc>
          <w:tcPr>
            <w:tcW w:w="731" w:type="dxa"/>
          </w:tcPr>
          <w:p w:rsidR="00BE63A2" w:rsidRPr="00A2481E" w:rsidRDefault="00BE63A2" w:rsidP="0001372D">
            <w:pPr>
              <w:jc w:val="center"/>
              <w:rPr>
                <w:sz w:val="16"/>
                <w:szCs w:val="16"/>
              </w:rPr>
            </w:pPr>
            <w:r>
              <w:rPr>
                <w:sz w:val="16"/>
                <w:szCs w:val="16"/>
              </w:rPr>
              <w:t>Com</w:t>
            </w:r>
          </w:p>
        </w:tc>
        <w:tc>
          <w:tcPr>
            <w:tcW w:w="731" w:type="dxa"/>
          </w:tcPr>
          <w:p w:rsidR="00BE63A2" w:rsidRPr="00A2481E" w:rsidRDefault="00BE63A2" w:rsidP="0001372D">
            <w:pPr>
              <w:jc w:val="center"/>
              <w:rPr>
                <w:sz w:val="16"/>
                <w:szCs w:val="16"/>
              </w:rPr>
            </w:pPr>
            <w:r>
              <w:rPr>
                <w:sz w:val="16"/>
                <w:szCs w:val="16"/>
              </w:rPr>
              <w:t>Ex</w:t>
            </w:r>
          </w:p>
        </w:tc>
        <w:tc>
          <w:tcPr>
            <w:tcW w:w="630" w:type="dxa"/>
          </w:tcPr>
          <w:p w:rsidR="00BE63A2" w:rsidRPr="00A2481E" w:rsidRDefault="00BE63A2" w:rsidP="0001372D">
            <w:pPr>
              <w:jc w:val="center"/>
              <w:rPr>
                <w:sz w:val="16"/>
                <w:szCs w:val="16"/>
              </w:rPr>
            </w:pPr>
            <w:r>
              <w:rPr>
                <w:sz w:val="16"/>
                <w:szCs w:val="16"/>
              </w:rPr>
              <w:t>SCG</w:t>
            </w:r>
          </w:p>
        </w:tc>
        <w:tc>
          <w:tcPr>
            <w:tcW w:w="720" w:type="dxa"/>
          </w:tcPr>
          <w:p w:rsidR="00BE63A2" w:rsidRPr="00A2481E" w:rsidRDefault="00BE63A2" w:rsidP="0001372D">
            <w:pPr>
              <w:jc w:val="center"/>
              <w:rPr>
                <w:sz w:val="16"/>
                <w:szCs w:val="16"/>
              </w:rPr>
            </w:pPr>
            <w:r>
              <w:rPr>
                <w:sz w:val="16"/>
                <w:szCs w:val="16"/>
              </w:rPr>
              <w:t>cAll</w:t>
            </w:r>
          </w:p>
        </w:tc>
        <w:tc>
          <w:tcPr>
            <w:tcW w:w="1072" w:type="dxa"/>
          </w:tcPr>
          <w:p w:rsidR="00BE63A2" w:rsidRPr="00A2481E" w:rsidRDefault="00BE63A2" w:rsidP="0001372D">
            <w:pPr>
              <w:jc w:val="center"/>
              <w:rPr>
                <w:sz w:val="16"/>
                <w:szCs w:val="16"/>
              </w:rPr>
            </w:pPr>
            <w:r w:rsidRPr="00F153BB">
              <w:rPr>
                <w:sz w:val="16"/>
                <w:szCs w:val="16"/>
              </w:rPr>
              <w:t>Cap-</w:t>
            </w:r>
            <w:r>
              <w:rPr>
                <w:sz w:val="16"/>
                <w:szCs w:val="16"/>
              </w:rPr>
              <w:t>k</w:t>
            </w:r>
            <w:r w:rsidRPr="00F153BB">
              <w:rPr>
                <w:sz w:val="16"/>
                <w:szCs w:val="16"/>
              </w:rPr>
              <w:t>BTuh</w:t>
            </w:r>
          </w:p>
        </w:tc>
        <w:tc>
          <w:tcPr>
            <w:tcW w:w="630" w:type="dxa"/>
            <w:vAlign w:val="center"/>
          </w:tcPr>
          <w:p w:rsidR="00BE63A2" w:rsidRPr="00A2481E" w:rsidRDefault="00BE63A2" w:rsidP="0001372D">
            <w:pPr>
              <w:jc w:val="center"/>
              <w:rPr>
                <w:sz w:val="16"/>
                <w:szCs w:val="16"/>
              </w:rPr>
            </w:pPr>
            <w:r>
              <w:rPr>
                <w:sz w:val="16"/>
                <w:szCs w:val="16"/>
              </w:rPr>
              <w:t>0</w:t>
            </w:r>
          </w:p>
        </w:tc>
        <w:tc>
          <w:tcPr>
            <w:tcW w:w="720" w:type="dxa"/>
            <w:shd w:val="clear" w:color="auto" w:fill="auto"/>
            <w:noWrap/>
            <w:vAlign w:val="center"/>
          </w:tcPr>
          <w:p w:rsidR="00BE63A2" w:rsidRPr="00A2481E" w:rsidRDefault="00BE63A2" w:rsidP="0001372D">
            <w:pPr>
              <w:jc w:val="center"/>
              <w:rPr>
                <w:sz w:val="16"/>
                <w:szCs w:val="16"/>
              </w:rPr>
            </w:pPr>
            <w:r>
              <w:rPr>
                <w:sz w:val="16"/>
                <w:szCs w:val="16"/>
              </w:rPr>
              <w:t>0</w:t>
            </w:r>
          </w:p>
        </w:tc>
        <w:tc>
          <w:tcPr>
            <w:tcW w:w="900" w:type="dxa"/>
            <w:vAlign w:val="center"/>
          </w:tcPr>
          <w:p w:rsidR="00BE63A2" w:rsidRPr="00A2481E" w:rsidRDefault="00BE63A2" w:rsidP="0001372D">
            <w:pPr>
              <w:jc w:val="center"/>
              <w:rPr>
                <w:sz w:val="16"/>
                <w:szCs w:val="16"/>
              </w:rPr>
            </w:pPr>
            <w:r>
              <w:rPr>
                <w:sz w:val="16"/>
                <w:szCs w:val="16"/>
              </w:rPr>
              <w:t>0</w:t>
            </w:r>
          </w:p>
        </w:tc>
        <w:tc>
          <w:tcPr>
            <w:tcW w:w="630" w:type="dxa"/>
            <w:vAlign w:val="center"/>
          </w:tcPr>
          <w:p w:rsidR="00BE63A2" w:rsidRPr="00A2481E" w:rsidRDefault="00BE63A2" w:rsidP="0001372D">
            <w:pPr>
              <w:jc w:val="center"/>
              <w:rPr>
                <w:sz w:val="16"/>
                <w:szCs w:val="16"/>
              </w:rPr>
            </w:pPr>
            <w:r>
              <w:rPr>
                <w:sz w:val="16"/>
                <w:szCs w:val="16"/>
              </w:rPr>
              <w:t>0</w:t>
            </w:r>
          </w:p>
        </w:tc>
        <w:tc>
          <w:tcPr>
            <w:tcW w:w="691" w:type="dxa"/>
            <w:vAlign w:val="center"/>
          </w:tcPr>
          <w:p w:rsidR="00BE63A2" w:rsidRPr="00A2481E" w:rsidRDefault="00BE63A2" w:rsidP="0001372D">
            <w:pPr>
              <w:jc w:val="center"/>
              <w:rPr>
                <w:sz w:val="16"/>
                <w:szCs w:val="16"/>
              </w:rPr>
            </w:pPr>
            <w:r>
              <w:rPr>
                <w:sz w:val="16"/>
                <w:szCs w:val="16"/>
              </w:rPr>
              <w:t>0</w:t>
            </w:r>
          </w:p>
        </w:tc>
        <w:tc>
          <w:tcPr>
            <w:tcW w:w="923" w:type="dxa"/>
            <w:vAlign w:val="bottom"/>
          </w:tcPr>
          <w:p w:rsidR="00BE63A2" w:rsidRPr="00A2481E" w:rsidRDefault="00BE63A2" w:rsidP="0001372D">
            <w:pPr>
              <w:jc w:val="center"/>
              <w:rPr>
                <w:sz w:val="16"/>
                <w:szCs w:val="16"/>
              </w:rPr>
            </w:pPr>
            <w:r>
              <w:rPr>
                <w:sz w:val="16"/>
                <w:szCs w:val="16"/>
              </w:rPr>
              <w:t>1.</w:t>
            </w:r>
            <w:r w:rsidR="00E77A81">
              <w:rPr>
                <w:sz w:val="16"/>
                <w:szCs w:val="16"/>
              </w:rPr>
              <w:t>6</w:t>
            </w:r>
            <w:r w:rsidR="00401C79">
              <w:rPr>
                <w:sz w:val="16"/>
                <w:szCs w:val="16"/>
              </w:rPr>
              <w:t>7</w:t>
            </w:r>
          </w:p>
        </w:tc>
        <w:tc>
          <w:tcPr>
            <w:tcW w:w="906" w:type="dxa"/>
            <w:vAlign w:val="bottom"/>
          </w:tcPr>
          <w:p w:rsidR="00BE63A2" w:rsidRPr="00810A7E" w:rsidRDefault="00BE63A2" w:rsidP="0001372D">
            <w:pPr>
              <w:jc w:val="center"/>
              <w:rPr>
                <w:rFonts w:cs="Arial"/>
                <w:sz w:val="16"/>
                <w:szCs w:val="16"/>
              </w:rPr>
            </w:pPr>
            <w:r>
              <w:rPr>
                <w:rFonts w:cs="Arial"/>
                <w:sz w:val="16"/>
                <w:szCs w:val="16"/>
              </w:rPr>
              <w:t>$20.59</w:t>
            </w:r>
          </w:p>
        </w:tc>
        <w:tc>
          <w:tcPr>
            <w:tcW w:w="900" w:type="dxa"/>
            <w:vAlign w:val="bottom"/>
          </w:tcPr>
          <w:p w:rsidR="00BE63A2" w:rsidRPr="00810A7E" w:rsidRDefault="00BE63A2" w:rsidP="0001372D">
            <w:pPr>
              <w:jc w:val="center"/>
              <w:rPr>
                <w:rFonts w:cs="Arial"/>
                <w:sz w:val="16"/>
                <w:szCs w:val="16"/>
              </w:rPr>
            </w:pPr>
            <w:r>
              <w:rPr>
                <w:rFonts w:cs="Arial"/>
                <w:sz w:val="16"/>
                <w:szCs w:val="16"/>
              </w:rPr>
              <w:t>$24.27</w:t>
            </w:r>
          </w:p>
        </w:tc>
        <w:tc>
          <w:tcPr>
            <w:tcW w:w="1078" w:type="dxa"/>
            <w:vAlign w:val="bottom"/>
          </w:tcPr>
          <w:p w:rsidR="00BE63A2" w:rsidRPr="00810A7E" w:rsidRDefault="00BE63A2" w:rsidP="0001372D">
            <w:pPr>
              <w:jc w:val="center"/>
              <w:rPr>
                <w:rFonts w:cs="Arial"/>
                <w:sz w:val="16"/>
                <w:szCs w:val="16"/>
              </w:rPr>
            </w:pPr>
            <w:r>
              <w:rPr>
                <w:rFonts w:cs="Arial"/>
                <w:sz w:val="16"/>
                <w:szCs w:val="16"/>
              </w:rPr>
              <w:t>$3.</w:t>
            </w:r>
            <w:r w:rsidR="008A28ED">
              <w:rPr>
                <w:rFonts w:cs="Arial"/>
                <w:sz w:val="16"/>
                <w:szCs w:val="16"/>
              </w:rPr>
              <w:t>6</w:t>
            </w:r>
            <w:r>
              <w:rPr>
                <w:rFonts w:cs="Arial"/>
                <w:sz w:val="16"/>
                <w:szCs w:val="16"/>
              </w:rPr>
              <w:t>8</w:t>
            </w:r>
          </w:p>
        </w:tc>
      </w:tr>
      <w:tr w:rsidR="0001372D" w:rsidRPr="009964C7" w:rsidTr="0001372D">
        <w:trPr>
          <w:trHeight w:val="172"/>
          <w:jc w:val="center"/>
        </w:trPr>
        <w:tc>
          <w:tcPr>
            <w:tcW w:w="3695" w:type="dxa"/>
            <w:vAlign w:val="center"/>
          </w:tcPr>
          <w:p w:rsidR="0001372D" w:rsidRPr="00A45EF1" w:rsidRDefault="0001372D" w:rsidP="0001372D">
            <w:pPr>
              <w:keepNext/>
              <w:jc w:val="center"/>
              <w:rPr>
                <w:rFonts w:ascii="Calibri" w:hAnsi="Calibri" w:cs="Calibri"/>
                <w:i/>
                <w:szCs w:val="22"/>
              </w:rPr>
            </w:pPr>
            <w:r>
              <w:rPr>
                <w:rFonts w:ascii="Calibri" w:hAnsi="Calibri" w:cs="Calibri"/>
                <w:i/>
                <w:szCs w:val="22"/>
              </w:rPr>
              <w:t>NG-WtrHt-LrgStrg-Gas-gte75Btuh-0p83Et</w:t>
            </w:r>
          </w:p>
        </w:tc>
        <w:tc>
          <w:tcPr>
            <w:tcW w:w="731" w:type="dxa"/>
          </w:tcPr>
          <w:p w:rsidR="0001372D" w:rsidRPr="00A2481E" w:rsidRDefault="0001372D" w:rsidP="0001372D">
            <w:pPr>
              <w:jc w:val="center"/>
              <w:rPr>
                <w:sz w:val="16"/>
                <w:szCs w:val="16"/>
              </w:rPr>
            </w:pPr>
            <w:r>
              <w:rPr>
                <w:sz w:val="16"/>
                <w:szCs w:val="16"/>
              </w:rPr>
              <w:t>Com</w:t>
            </w:r>
          </w:p>
        </w:tc>
        <w:tc>
          <w:tcPr>
            <w:tcW w:w="731" w:type="dxa"/>
          </w:tcPr>
          <w:p w:rsidR="0001372D" w:rsidRPr="00A2481E" w:rsidRDefault="0001372D" w:rsidP="0001372D">
            <w:pPr>
              <w:jc w:val="center"/>
              <w:rPr>
                <w:sz w:val="16"/>
                <w:szCs w:val="16"/>
              </w:rPr>
            </w:pPr>
            <w:r>
              <w:rPr>
                <w:sz w:val="16"/>
                <w:szCs w:val="16"/>
              </w:rPr>
              <w:t>Ex</w:t>
            </w:r>
          </w:p>
        </w:tc>
        <w:tc>
          <w:tcPr>
            <w:tcW w:w="630" w:type="dxa"/>
          </w:tcPr>
          <w:p w:rsidR="0001372D" w:rsidRPr="00A2481E" w:rsidRDefault="0001372D" w:rsidP="0001372D">
            <w:pPr>
              <w:jc w:val="center"/>
              <w:rPr>
                <w:sz w:val="16"/>
                <w:szCs w:val="16"/>
              </w:rPr>
            </w:pPr>
            <w:r>
              <w:rPr>
                <w:sz w:val="16"/>
                <w:szCs w:val="16"/>
              </w:rPr>
              <w:t>SCG</w:t>
            </w:r>
          </w:p>
        </w:tc>
        <w:tc>
          <w:tcPr>
            <w:tcW w:w="720" w:type="dxa"/>
          </w:tcPr>
          <w:p w:rsidR="0001372D" w:rsidRPr="00A2481E" w:rsidRDefault="0001372D" w:rsidP="0001372D">
            <w:pPr>
              <w:jc w:val="center"/>
              <w:rPr>
                <w:sz w:val="16"/>
                <w:szCs w:val="16"/>
              </w:rPr>
            </w:pPr>
            <w:r>
              <w:rPr>
                <w:sz w:val="16"/>
                <w:szCs w:val="16"/>
              </w:rPr>
              <w:t>cAll</w:t>
            </w:r>
          </w:p>
        </w:tc>
        <w:tc>
          <w:tcPr>
            <w:tcW w:w="1072" w:type="dxa"/>
          </w:tcPr>
          <w:p w:rsidR="0001372D" w:rsidRPr="00A2481E" w:rsidRDefault="0001372D" w:rsidP="0001372D">
            <w:pPr>
              <w:jc w:val="center"/>
              <w:rPr>
                <w:sz w:val="16"/>
                <w:szCs w:val="16"/>
              </w:rPr>
            </w:pPr>
            <w:r w:rsidRPr="00F153BB">
              <w:rPr>
                <w:sz w:val="16"/>
                <w:szCs w:val="16"/>
              </w:rPr>
              <w:t>Cap-</w:t>
            </w:r>
            <w:r>
              <w:rPr>
                <w:sz w:val="16"/>
                <w:szCs w:val="16"/>
              </w:rPr>
              <w:t>k</w:t>
            </w:r>
            <w:r w:rsidRPr="00F153BB">
              <w:rPr>
                <w:sz w:val="16"/>
                <w:szCs w:val="16"/>
              </w:rPr>
              <w:t>BTuh</w:t>
            </w:r>
          </w:p>
        </w:tc>
        <w:tc>
          <w:tcPr>
            <w:tcW w:w="630" w:type="dxa"/>
            <w:vAlign w:val="center"/>
          </w:tcPr>
          <w:p w:rsidR="0001372D" w:rsidRPr="00A2481E" w:rsidRDefault="0001372D" w:rsidP="0001372D">
            <w:pPr>
              <w:jc w:val="center"/>
              <w:rPr>
                <w:sz w:val="16"/>
                <w:szCs w:val="16"/>
              </w:rPr>
            </w:pPr>
            <w:r>
              <w:rPr>
                <w:sz w:val="16"/>
                <w:szCs w:val="16"/>
              </w:rPr>
              <w:t>0</w:t>
            </w:r>
          </w:p>
        </w:tc>
        <w:tc>
          <w:tcPr>
            <w:tcW w:w="720" w:type="dxa"/>
            <w:shd w:val="clear" w:color="auto" w:fill="auto"/>
            <w:noWrap/>
            <w:vAlign w:val="center"/>
          </w:tcPr>
          <w:p w:rsidR="0001372D" w:rsidRPr="00A2481E" w:rsidRDefault="0001372D" w:rsidP="0001372D">
            <w:pPr>
              <w:jc w:val="center"/>
              <w:rPr>
                <w:sz w:val="16"/>
                <w:szCs w:val="16"/>
              </w:rPr>
            </w:pPr>
            <w:r>
              <w:rPr>
                <w:sz w:val="16"/>
                <w:szCs w:val="16"/>
              </w:rPr>
              <w:t>0</w:t>
            </w:r>
          </w:p>
        </w:tc>
        <w:tc>
          <w:tcPr>
            <w:tcW w:w="900" w:type="dxa"/>
            <w:vAlign w:val="center"/>
          </w:tcPr>
          <w:p w:rsidR="0001372D" w:rsidRPr="00A2481E" w:rsidRDefault="0001372D" w:rsidP="0001372D">
            <w:pPr>
              <w:jc w:val="center"/>
              <w:rPr>
                <w:sz w:val="16"/>
                <w:szCs w:val="16"/>
              </w:rPr>
            </w:pPr>
            <w:r>
              <w:rPr>
                <w:sz w:val="16"/>
                <w:szCs w:val="16"/>
              </w:rPr>
              <w:t>0</w:t>
            </w:r>
          </w:p>
        </w:tc>
        <w:tc>
          <w:tcPr>
            <w:tcW w:w="630" w:type="dxa"/>
            <w:vAlign w:val="center"/>
          </w:tcPr>
          <w:p w:rsidR="0001372D" w:rsidRPr="00A2481E" w:rsidRDefault="0001372D" w:rsidP="0001372D">
            <w:pPr>
              <w:jc w:val="center"/>
              <w:rPr>
                <w:sz w:val="16"/>
                <w:szCs w:val="16"/>
              </w:rPr>
            </w:pPr>
            <w:r>
              <w:rPr>
                <w:sz w:val="16"/>
                <w:szCs w:val="16"/>
              </w:rPr>
              <w:t>0</w:t>
            </w:r>
          </w:p>
        </w:tc>
        <w:tc>
          <w:tcPr>
            <w:tcW w:w="691" w:type="dxa"/>
            <w:vAlign w:val="center"/>
          </w:tcPr>
          <w:p w:rsidR="0001372D" w:rsidRPr="00A2481E" w:rsidRDefault="0001372D" w:rsidP="0001372D">
            <w:pPr>
              <w:jc w:val="center"/>
              <w:rPr>
                <w:sz w:val="16"/>
                <w:szCs w:val="16"/>
              </w:rPr>
            </w:pPr>
            <w:r>
              <w:rPr>
                <w:sz w:val="16"/>
                <w:szCs w:val="16"/>
              </w:rPr>
              <w:t>0</w:t>
            </w:r>
          </w:p>
        </w:tc>
        <w:tc>
          <w:tcPr>
            <w:tcW w:w="923" w:type="dxa"/>
            <w:vAlign w:val="bottom"/>
          </w:tcPr>
          <w:p w:rsidR="0001372D" w:rsidRPr="00A2481E" w:rsidRDefault="0001372D" w:rsidP="0001372D">
            <w:pPr>
              <w:jc w:val="center"/>
              <w:rPr>
                <w:sz w:val="16"/>
                <w:szCs w:val="16"/>
              </w:rPr>
            </w:pPr>
            <w:r w:rsidRPr="0072390A">
              <w:rPr>
                <w:sz w:val="16"/>
                <w:szCs w:val="16"/>
              </w:rPr>
              <w:t>0.60</w:t>
            </w:r>
          </w:p>
        </w:tc>
        <w:tc>
          <w:tcPr>
            <w:tcW w:w="906" w:type="dxa"/>
            <w:vAlign w:val="bottom"/>
          </w:tcPr>
          <w:p w:rsidR="0001372D" w:rsidRPr="00810A7E" w:rsidRDefault="0001372D" w:rsidP="0001372D">
            <w:pPr>
              <w:jc w:val="center"/>
              <w:rPr>
                <w:rFonts w:cs="Arial"/>
                <w:sz w:val="16"/>
                <w:szCs w:val="16"/>
              </w:rPr>
            </w:pPr>
            <w:r w:rsidRPr="00810A7E">
              <w:rPr>
                <w:rFonts w:cs="Arial"/>
                <w:color w:val="000000"/>
                <w:sz w:val="16"/>
                <w:szCs w:val="16"/>
              </w:rPr>
              <w:t>$20.31</w:t>
            </w:r>
          </w:p>
        </w:tc>
        <w:tc>
          <w:tcPr>
            <w:tcW w:w="900" w:type="dxa"/>
            <w:vAlign w:val="bottom"/>
          </w:tcPr>
          <w:p w:rsidR="0001372D" w:rsidRPr="00810A7E" w:rsidRDefault="0001372D" w:rsidP="0001372D">
            <w:pPr>
              <w:jc w:val="center"/>
              <w:rPr>
                <w:rFonts w:cs="Arial"/>
                <w:sz w:val="16"/>
                <w:szCs w:val="16"/>
              </w:rPr>
            </w:pPr>
            <w:r w:rsidRPr="00810A7E">
              <w:rPr>
                <w:rFonts w:cs="Arial"/>
                <w:color w:val="000000"/>
                <w:sz w:val="16"/>
                <w:szCs w:val="16"/>
              </w:rPr>
              <w:t>$23.64</w:t>
            </w:r>
          </w:p>
        </w:tc>
        <w:tc>
          <w:tcPr>
            <w:tcW w:w="1078" w:type="dxa"/>
            <w:vAlign w:val="bottom"/>
          </w:tcPr>
          <w:p w:rsidR="0001372D" w:rsidRPr="00810A7E" w:rsidRDefault="0001372D" w:rsidP="0001372D">
            <w:pPr>
              <w:jc w:val="center"/>
              <w:rPr>
                <w:rFonts w:cs="Arial"/>
                <w:sz w:val="16"/>
                <w:szCs w:val="16"/>
              </w:rPr>
            </w:pPr>
            <w:r w:rsidRPr="00810A7E">
              <w:rPr>
                <w:rFonts w:cs="Arial"/>
                <w:color w:val="000000"/>
                <w:sz w:val="16"/>
                <w:szCs w:val="16"/>
              </w:rPr>
              <w:t>$3.33</w:t>
            </w:r>
          </w:p>
        </w:tc>
      </w:tr>
      <w:tr w:rsidR="0001372D" w:rsidRPr="009964C7" w:rsidTr="0001372D">
        <w:trPr>
          <w:trHeight w:val="85"/>
          <w:jc w:val="center"/>
        </w:trPr>
        <w:tc>
          <w:tcPr>
            <w:tcW w:w="3695" w:type="dxa"/>
            <w:vAlign w:val="center"/>
          </w:tcPr>
          <w:p w:rsidR="0001372D" w:rsidRPr="00A45EF1" w:rsidRDefault="0001372D" w:rsidP="0001372D">
            <w:pPr>
              <w:keepNext/>
              <w:jc w:val="center"/>
              <w:rPr>
                <w:rFonts w:ascii="Calibri" w:hAnsi="Calibri" w:cs="Calibri"/>
                <w:i/>
                <w:szCs w:val="22"/>
              </w:rPr>
            </w:pPr>
            <w:r>
              <w:rPr>
                <w:rFonts w:ascii="Calibri" w:hAnsi="Calibri" w:cs="Calibri"/>
                <w:i/>
                <w:szCs w:val="22"/>
              </w:rPr>
              <w:t>NG-WtrHt-LrgStrg-Gas-gte75Btuh-0p90Et</w:t>
            </w:r>
          </w:p>
        </w:tc>
        <w:tc>
          <w:tcPr>
            <w:tcW w:w="731" w:type="dxa"/>
          </w:tcPr>
          <w:p w:rsidR="0001372D" w:rsidRPr="00A2481E" w:rsidRDefault="0001372D" w:rsidP="0001372D">
            <w:pPr>
              <w:jc w:val="center"/>
              <w:rPr>
                <w:sz w:val="16"/>
                <w:szCs w:val="16"/>
              </w:rPr>
            </w:pPr>
            <w:r>
              <w:rPr>
                <w:sz w:val="16"/>
                <w:szCs w:val="16"/>
              </w:rPr>
              <w:t>Com</w:t>
            </w:r>
          </w:p>
        </w:tc>
        <w:tc>
          <w:tcPr>
            <w:tcW w:w="731" w:type="dxa"/>
          </w:tcPr>
          <w:p w:rsidR="0001372D" w:rsidRPr="00A2481E" w:rsidRDefault="0001372D" w:rsidP="0001372D">
            <w:pPr>
              <w:jc w:val="center"/>
              <w:rPr>
                <w:sz w:val="16"/>
                <w:szCs w:val="16"/>
              </w:rPr>
            </w:pPr>
            <w:r>
              <w:rPr>
                <w:sz w:val="16"/>
                <w:szCs w:val="16"/>
              </w:rPr>
              <w:t>Ex</w:t>
            </w:r>
          </w:p>
        </w:tc>
        <w:tc>
          <w:tcPr>
            <w:tcW w:w="630" w:type="dxa"/>
          </w:tcPr>
          <w:p w:rsidR="0001372D" w:rsidRPr="00A2481E" w:rsidRDefault="0001372D" w:rsidP="0001372D">
            <w:pPr>
              <w:jc w:val="center"/>
              <w:rPr>
                <w:sz w:val="16"/>
                <w:szCs w:val="16"/>
              </w:rPr>
            </w:pPr>
            <w:r>
              <w:rPr>
                <w:sz w:val="16"/>
                <w:szCs w:val="16"/>
              </w:rPr>
              <w:t>SCG</w:t>
            </w:r>
          </w:p>
        </w:tc>
        <w:tc>
          <w:tcPr>
            <w:tcW w:w="720" w:type="dxa"/>
          </w:tcPr>
          <w:p w:rsidR="0001372D" w:rsidRPr="00A2481E" w:rsidRDefault="0001372D" w:rsidP="0001372D">
            <w:pPr>
              <w:jc w:val="center"/>
              <w:rPr>
                <w:sz w:val="16"/>
                <w:szCs w:val="16"/>
              </w:rPr>
            </w:pPr>
            <w:r>
              <w:rPr>
                <w:sz w:val="16"/>
                <w:szCs w:val="16"/>
              </w:rPr>
              <w:t>cAll</w:t>
            </w:r>
          </w:p>
        </w:tc>
        <w:tc>
          <w:tcPr>
            <w:tcW w:w="1072" w:type="dxa"/>
          </w:tcPr>
          <w:p w:rsidR="0001372D" w:rsidRPr="00A2481E" w:rsidRDefault="0001372D" w:rsidP="0001372D">
            <w:pPr>
              <w:jc w:val="center"/>
              <w:rPr>
                <w:sz w:val="16"/>
                <w:szCs w:val="16"/>
              </w:rPr>
            </w:pPr>
            <w:r w:rsidRPr="00F153BB">
              <w:rPr>
                <w:sz w:val="16"/>
                <w:szCs w:val="16"/>
              </w:rPr>
              <w:t>Cap-</w:t>
            </w:r>
            <w:r>
              <w:rPr>
                <w:sz w:val="16"/>
                <w:szCs w:val="16"/>
              </w:rPr>
              <w:t>k</w:t>
            </w:r>
            <w:r w:rsidRPr="00F153BB">
              <w:rPr>
                <w:sz w:val="16"/>
                <w:szCs w:val="16"/>
              </w:rPr>
              <w:t>BTuh</w:t>
            </w:r>
          </w:p>
        </w:tc>
        <w:tc>
          <w:tcPr>
            <w:tcW w:w="630" w:type="dxa"/>
            <w:vAlign w:val="center"/>
          </w:tcPr>
          <w:p w:rsidR="0001372D" w:rsidRPr="00A2481E" w:rsidRDefault="0001372D" w:rsidP="0001372D">
            <w:pPr>
              <w:jc w:val="center"/>
              <w:rPr>
                <w:sz w:val="16"/>
                <w:szCs w:val="16"/>
              </w:rPr>
            </w:pPr>
            <w:r>
              <w:rPr>
                <w:sz w:val="16"/>
                <w:szCs w:val="16"/>
              </w:rPr>
              <w:t>0</w:t>
            </w:r>
          </w:p>
        </w:tc>
        <w:tc>
          <w:tcPr>
            <w:tcW w:w="720" w:type="dxa"/>
            <w:shd w:val="clear" w:color="auto" w:fill="auto"/>
            <w:noWrap/>
            <w:vAlign w:val="center"/>
          </w:tcPr>
          <w:p w:rsidR="0001372D" w:rsidRPr="00A2481E" w:rsidRDefault="0001372D" w:rsidP="0001372D">
            <w:pPr>
              <w:jc w:val="center"/>
              <w:rPr>
                <w:sz w:val="16"/>
                <w:szCs w:val="16"/>
              </w:rPr>
            </w:pPr>
            <w:r>
              <w:rPr>
                <w:sz w:val="16"/>
                <w:szCs w:val="16"/>
              </w:rPr>
              <w:t>0</w:t>
            </w:r>
          </w:p>
        </w:tc>
        <w:tc>
          <w:tcPr>
            <w:tcW w:w="900" w:type="dxa"/>
            <w:vAlign w:val="center"/>
          </w:tcPr>
          <w:p w:rsidR="0001372D" w:rsidRPr="00A2481E" w:rsidRDefault="0001372D" w:rsidP="0001372D">
            <w:pPr>
              <w:jc w:val="center"/>
              <w:rPr>
                <w:sz w:val="16"/>
                <w:szCs w:val="16"/>
              </w:rPr>
            </w:pPr>
            <w:r>
              <w:rPr>
                <w:sz w:val="16"/>
                <w:szCs w:val="16"/>
              </w:rPr>
              <w:t>0</w:t>
            </w:r>
          </w:p>
        </w:tc>
        <w:tc>
          <w:tcPr>
            <w:tcW w:w="630" w:type="dxa"/>
            <w:vAlign w:val="center"/>
          </w:tcPr>
          <w:p w:rsidR="0001372D" w:rsidRPr="00A2481E" w:rsidRDefault="0001372D" w:rsidP="0001372D">
            <w:pPr>
              <w:jc w:val="center"/>
              <w:rPr>
                <w:sz w:val="16"/>
                <w:szCs w:val="16"/>
              </w:rPr>
            </w:pPr>
            <w:r>
              <w:rPr>
                <w:sz w:val="16"/>
                <w:szCs w:val="16"/>
              </w:rPr>
              <w:t>0</w:t>
            </w:r>
          </w:p>
        </w:tc>
        <w:tc>
          <w:tcPr>
            <w:tcW w:w="691" w:type="dxa"/>
            <w:vAlign w:val="center"/>
          </w:tcPr>
          <w:p w:rsidR="0001372D" w:rsidRPr="00A2481E" w:rsidRDefault="0001372D" w:rsidP="0001372D">
            <w:pPr>
              <w:jc w:val="center"/>
              <w:rPr>
                <w:sz w:val="16"/>
                <w:szCs w:val="16"/>
              </w:rPr>
            </w:pPr>
            <w:r>
              <w:rPr>
                <w:sz w:val="16"/>
                <w:szCs w:val="16"/>
              </w:rPr>
              <w:t>0</w:t>
            </w:r>
          </w:p>
        </w:tc>
        <w:tc>
          <w:tcPr>
            <w:tcW w:w="923" w:type="dxa"/>
            <w:vAlign w:val="bottom"/>
          </w:tcPr>
          <w:p w:rsidR="0001372D" w:rsidRPr="00465D9C" w:rsidRDefault="0001372D" w:rsidP="0001372D">
            <w:pPr>
              <w:jc w:val="center"/>
              <w:rPr>
                <w:sz w:val="16"/>
                <w:szCs w:val="16"/>
              </w:rPr>
            </w:pPr>
            <w:r w:rsidRPr="0072390A">
              <w:rPr>
                <w:sz w:val="16"/>
                <w:szCs w:val="16"/>
              </w:rPr>
              <w:t>1.85</w:t>
            </w:r>
          </w:p>
        </w:tc>
        <w:tc>
          <w:tcPr>
            <w:tcW w:w="906" w:type="dxa"/>
            <w:vAlign w:val="bottom"/>
          </w:tcPr>
          <w:p w:rsidR="0001372D" w:rsidRPr="00810A7E" w:rsidRDefault="0001372D" w:rsidP="0001372D">
            <w:pPr>
              <w:jc w:val="center"/>
              <w:rPr>
                <w:rFonts w:cs="Arial"/>
                <w:sz w:val="16"/>
                <w:szCs w:val="16"/>
              </w:rPr>
            </w:pPr>
            <w:r w:rsidRPr="00810A7E">
              <w:rPr>
                <w:rFonts w:cs="Arial"/>
                <w:color w:val="000000"/>
                <w:sz w:val="16"/>
                <w:szCs w:val="16"/>
              </w:rPr>
              <w:t>$20.31</w:t>
            </w:r>
          </w:p>
        </w:tc>
        <w:tc>
          <w:tcPr>
            <w:tcW w:w="900" w:type="dxa"/>
            <w:vAlign w:val="bottom"/>
          </w:tcPr>
          <w:p w:rsidR="0001372D" w:rsidRPr="00810A7E" w:rsidRDefault="0001372D" w:rsidP="0001372D">
            <w:pPr>
              <w:jc w:val="center"/>
              <w:rPr>
                <w:rFonts w:cs="Arial"/>
                <w:sz w:val="16"/>
                <w:szCs w:val="16"/>
              </w:rPr>
            </w:pPr>
            <w:r w:rsidRPr="00810A7E">
              <w:rPr>
                <w:rFonts w:cs="Arial"/>
                <w:color w:val="000000"/>
                <w:sz w:val="16"/>
                <w:szCs w:val="16"/>
              </w:rPr>
              <w:t>$25.99</w:t>
            </w:r>
          </w:p>
        </w:tc>
        <w:tc>
          <w:tcPr>
            <w:tcW w:w="1078" w:type="dxa"/>
            <w:vAlign w:val="bottom"/>
          </w:tcPr>
          <w:p w:rsidR="0001372D" w:rsidRPr="00810A7E" w:rsidRDefault="0001372D" w:rsidP="0001372D">
            <w:pPr>
              <w:jc w:val="center"/>
              <w:rPr>
                <w:rFonts w:cs="Arial"/>
                <w:sz w:val="16"/>
                <w:szCs w:val="16"/>
              </w:rPr>
            </w:pPr>
            <w:r w:rsidRPr="00810A7E">
              <w:rPr>
                <w:rFonts w:cs="Arial"/>
                <w:color w:val="000000"/>
                <w:sz w:val="16"/>
                <w:szCs w:val="16"/>
              </w:rPr>
              <w:t>$5.68</w:t>
            </w:r>
          </w:p>
        </w:tc>
      </w:tr>
    </w:tbl>
    <w:p w:rsidR="003A4896" w:rsidRDefault="00935894" w:rsidP="002F29DD">
      <w:r w:rsidRPr="00935894">
        <w:rPr>
          <w:b/>
        </w:rPr>
        <w:t>Note: For the complete list of Measures, refer to the accompanying calculation spreadsheet</w:t>
      </w:r>
    </w:p>
    <w:p w:rsidR="003A4896" w:rsidRPr="00F55734" w:rsidRDefault="003A4896" w:rsidP="002F29DD">
      <w:pPr>
        <w:rPr>
          <w:rFonts w:asciiTheme="minorHAnsi" w:eastAsia="Times New Roman" w:hAnsiTheme="minorHAnsi" w:cstheme="minorHAnsi"/>
          <w:i/>
          <w:color w:val="FF0000"/>
          <w:sz w:val="22"/>
          <w:szCs w:val="22"/>
        </w:rPr>
        <w:sectPr w:rsidR="003A4896" w:rsidRPr="00F55734" w:rsidSect="00A94C80">
          <w:footerReference w:type="even" r:id="rId16"/>
          <w:footerReference w:type="default" r:id="rId17"/>
          <w:endnotePr>
            <w:numFmt w:val="decimal"/>
          </w:endnotePr>
          <w:pgSz w:w="15840" w:h="12240" w:orient="landscape" w:code="1"/>
          <w:pgMar w:top="1440" w:right="1440" w:bottom="1440" w:left="1440" w:header="720" w:footer="720" w:gutter="0"/>
          <w:pgNumType w:fmt="lowerRoman"/>
          <w:cols w:space="720"/>
          <w:docGrid w:linePitch="360"/>
        </w:sectPr>
      </w:pPr>
    </w:p>
    <w:p w:rsidR="002F29DD" w:rsidRPr="007E3E56" w:rsidRDefault="002F29DD" w:rsidP="002F29DD">
      <w:pPr>
        <w:pStyle w:val="Heading1"/>
        <w:rPr>
          <w:vertAlign w:val="subscript"/>
        </w:rPr>
      </w:pPr>
      <w:bookmarkStart w:id="8" w:name="_Toc238955952"/>
      <w:r>
        <w:lastRenderedPageBreak/>
        <w:t>Table of Contents</w:t>
      </w:r>
      <w:bookmarkEnd w:id="8"/>
    </w:p>
    <w:p w:rsidR="00694426" w:rsidRDefault="008A1EAF">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415821876" w:history="1">
        <w:r w:rsidR="00694426" w:rsidRPr="00582006">
          <w:rPr>
            <w:rStyle w:val="Hyperlink"/>
            <w:noProof/>
          </w:rPr>
          <w:t>Revision History</w:t>
        </w:r>
        <w:r w:rsidR="00694426">
          <w:rPr>
            <w:noProof/>
            <w:webHidden/>
          </w:rPr>
          <w:tab/>
        </w:r>
        <w:r w:rsidR="00694426">
          <w:rPr>
            <w:noProof/>
            <w:webHidden/>
          </w:rPr>
          <w:fldChar w:fldCharType="begin"/>
        </w:r>
        <w:r w:rsidR="00694426">
          <w:rPr>
            <w:noProof/>
            <w:webHidden/>
          </w:rPr>
          <w:instrText xml:space="preserve"> PAGEREF _Toc415821876 \h </w:instrText>
        </w:r>
        <w:r w:rsidR="00694426">
          <w:rPr>
            <w:noProof/>
            <w:webHidden/>
          </w:rPr>
        </w:r>
        <w:r w:rsidR="00694426">
          <w:rPr>
            <w:noProof/>
            <w:webHidden/>
          </w:rPr>
          <w:fldChar w:fldCharType="separate"/>
        </w:r>
        <w:r w:rsidR="00694426">
          <w:rPr>
            <w:noProof/>
            <w:webHidden/>
          </w:rPr>
          <w:t>i</w:t>
        </w:r>
        <w:r w:rsidR="00694426">
          <w:rPr>
            <w:noProof/>
            <w:webHidden/>
          </w:rPr>
          <w:fldChar w:fldCharType="end"/>
        </w:r>
      </w:hyperlink>
    </w:p>
    <w:p w:rsidR="00694426" w:rsidRDefault="00311A69">
      <w:pPr>
        <w:pStyle w:val="TOC1"/>
        <w:tabs>
          <w:tab w:val="right" w:leader="dot" w:pos="9350"/>
        </w:tabs>
        <w:rPr>
          <w:rFonts w:asciiTheme="minorHAnsi" w:eastAsiaTheme="minorEastAsia" w:hAnsiTheme="minorHAnsi" w:cstheme="minorBidi"/>
          <w:noProof/>
          <w:sz w:val="22"/>
          <w:szCs w:val="22"/>
        </w:rPr>
      </w:pPr>
      <w:hyperlink w:anchor="_Toc415821877" w:history="1">
        <w:r w:rsidR="00694426" w:rsidRPr="00582006">
          <w:rPr>
            <w:rStyle w:val="Hyperlink"/>
            <w:noProof/>
          </w:rPr>
          <w:t>Measure Summary Table A</w:t>
        </w:r>
        <w:r w:rsidR="00694426">
          <w:rPr>
            <w:noProof/>
            <w:webHidden/>
          </w:rPr>
          <w:tab/>
        </w:r>
        <w:r w:rsidR="00694426">
          <w:rPr>
            <w:noProof/>
            <w:webHidden/>
          </w:rPr>
          <w:fldChar w:fldCharType="begin"/>
        </w:r>
        <w:r w:rsidR="00694426">
          <w:rPr>
            <w:noProof/>
            <w:webHidden/>
          </w:rPr>
          <w:instrText xml:space="preserve"> PAGEREF _Toc415821877 \h </w:instrText>
        </w:r>
        <w:r w:rsidR="00694426">
          <w:rPr>
            <w:noProof/>
            <w:webHidden/>
          </w:rPr>
        </w:r>
        <w:r w:rsidR="00694426">
          <w:rPr>
            <w:noProof/>
            <w:webHidden/>
          </w:rPr>
          <w:fldChar w:fldCharType="separate"/>
        </w:r>
        <w:r w:rsidR="00694426">
          <w:rPr>
            <w:noProof/>
            <w:webHidden/>
          </w:rPr>
          <w:t>ii</w:t>
        </w:r>
        <w:r w:rsidR="00694426">
          <w:rPr>
            <w:noProof/>
            <w:webHidden/>
          </w:rPr>
          <w:fldChar w:fldCharType="end"/>
        </w:r>
      </w:hyperlink>
    </w:p>
    <w:p w:rsidR="00694426" w:rsidRDefault="00311A69">
      <w:pPr>
        <w:pStyle w:val="TOC1"/>
        <w:tabs>
          <w:tab w:val="right" w:leader="dot" w:pos="9350"/>
        </w:tabs>
        <w:rPr>
          <w:rFonts w:asciiTheme="minorHAnsi" w:eastAsiaTheme="minorEastAsia" w:hAnsiTheme="minorHAnsi" w:cstheme="minorBidi"/>
          <w:noProof/>
          <w:sz w:val="22"/>
          <w:szCs w:val="22"/>
        </w:rPr>
      </w:pPr>
      <w:hyperlink w:anchor="_Toc415821878" w:history="1">
        <w:r w:rsidR="00694426" w:rsidRPr="00582006">
          <w:rPr>
            <w:rStyle w:val="Hyperlink"/>
            <w:noProof/>
          </w:rPr>
          <w:t>Measure Summary Table B</w:t>
        </w:r>
        <w:r w:rsidR="00694426">
          <w:rPr>
            <w:noProof/>
            <w:webHidden/>
          </w:rPr>
          <w:tab/>
        </w:r>
        <w:r w:rsidR="00694426">
          <w:rPr>
            <w:noProof/>
            <w:webHidden/>
          </w:rPr>
          <w:fldChar w:fldCharType="begin"/>
        </w:r>
        <w:r w:rsidR="00694426">
          <w:rPr>
            <w:noProof/>
            <w:webHidden/>
          </w:rPr>
          <w:instrText xml:space="preserve"> PAGEREF _Toc415821878 \h </w:instrText>
        </w:r>
        <w:r w:rsidR="00694426">
          <w:rPr>
            <w:noProof/>
            <w:webHidden/>
          </w:rPr>
        </w:r>
        <w:r w:rsidR="00694426">
          <w:rPr>
            <w:noProof/>
            <w:webHidden/>
          </w:rPr>
          <w:fldChar w:fldCharType="separate"/>
        </w:r>
        <w:r w:rsidR="00694426">
          <w:rPr>
            <w:noProof/>
            <w:webHidden/>
          </w:rPr>
          <w:t>ii</w:t>
        </w:r>
        <w:r w:rsidR="00694426">
          <w:rPr>
            <w:noProof/>
            <w:webHidden/>
          </w:rPr>
          <w:fldChar w:fldCharType="end"/>
        </w:r>
      </w:hyperlink>
    </w:p>
    <w:p w:rsidR="00694426" w:rsidRDefault="00311A69">
      <w:pPr>
        <w:pStyle w:val="TOC1"/>
        <w:tabs>
          <w:tab w:val="right" w:leader="dot" w:pos="9350"/>
        </w:tabs>
        <w:rPr>
          <w:rFonts w:asciiTheme="minorHAnsi" w:eastAsiaTheme="minorEastAsia" w:hAnsiTheme="minorHAnsi" w:cstheme="minorBidi"/>
          <w:noProof/>
          <w:sz w:val="22"/>
          <w:szCs w:val="22"/>
        </w:rPr>
      </w:pPr>
      <w:hyperlink w:anchor="_Toc415821879" w:history="1">
        <w:r w:rsidR="00694426" w:rsidRPr="00582006">
          <w:rPr>
            <w:rStyle w:val="Hyperlink"/>
            <w:noProof/>
          </w:rPr>
          <w:t>List of Figures</w:t>
        </w:r>
        <w:r w:rsidR="00694426">
          <w:rPr>
            <w:noProof/>
            <w:webHidden/>
          </w:rPr>
          <w:tab/>
        </w:r>
        <w:r w:rsidR="00694426">
          <w:rPr>
            <w:noProof/>
            <w:webHidden/>
          </w:rPr>
          <w:fldChar w:fldCharType="begin"/>
        </w:r>
        <w:r w:rsidR="00694426">
          <w:rPr>
            <w:noProof/>
            <w:webHidden/>
          </w:rPr>
          <w:instrText xml:space="preserve"> PAGEREF _Toc415821879 \h </w:instrText>
        </w:r>
        <w:r w:rsidR="00694426">
          <w:rPr>
            <w:noProof/>
            <w:webHidden/>
          </w:rPr>
        </w:r>
        <w:r w:rsidR="00694426">
          <w:rPr>
            <w:noProof/>
            <w:webHidden/>
          </w:rPr>
          <w:fldChar w:fldCharType="separate"/>
        </w:r>
        <w:r w:rsidR="00694426">
          <w:rPr>
            <w:noProof/>
            <w:webHidden/>
          </w:rPr>
          <w:t>iv</w:t>
        </w:r>
        <w:r w:rsidR="00694426">
          <w:rPr>
            <w:noProof/>
            <w:webHidden/>
          </w:rPr>
          <w:fldChar w:fldCharType="end"/>
        </w:r>
      </w:hyperlink>
    </w:p>
    <w:p w:rsidR="00694426" w:rsidRDefault="00311A69">
      <w:pPr>
        <w:pStyle w:val="TOC1"/>
        <w:tabs>
          <w:tab w:val="right" w:leader="dot" w:pos="9350"/>
        </w:tabs>
        <w:rPr>
          <w:rFonts w:asciiTheme="minorHAnsi" w:eastAsiaTheme="minorEastAsia" w:hAnsiTheme="minorHAnsi" w:cstheme="minorBidi"/>
          <w:noProof/>
          <w:sz w:val="22"/>
          <w:szCs w:val="22"/>
        </w:rPr>
      </w:pPr>
      <w:hyperlink w:anchor="_Toc415821880" w:history="1">
        <w:r w:rsidR="00694426" w:rsidRPr="00582006">
          <w:rPr>
            <w:rStyle w:val="Hyperlink"/>
            <w:noProof/>
          </w:rPr>
          <w:t>List of Tables</w:t>
        </w:r>
        <w:r w:rsidR="00694426">
          <w:rPr>
            <w:noProof/>
            <w:webHidden/>
          </w:rPr>
          <w:tab/>
        </w:r>
        <w:r w:rsidR="00694426">
          <w:rPr>
            <w:noProof/>
            <w:webHidden/>
          </w:rPr>
          <w:fldChar w:fldCharType="begin"/>
        </w:r>
        <w:r w:rsidR="00694426">
          <w:rPr>
            <w:noProof/>
            <w:webHidden/>
          </w:rPr>
          <w:instrText xml:space="preserve"> PAGEREF _Toc415821880 \h </w:instrText>
        </w:r>
        <w:r w:rsidR="00694426">
          <w:rPr>
            <w:noProof/>
            <w:webHidden/>
          </w:rPr>
        </w:r>
        <w:r w:rsidR="00694426">
          <w:rPr>
            <w:noProof/>
            <w:webHidden/>
          </w:rPr>
          <w:fldChar w:fldCharType="separate"/>
        </w:r>
        <w:r w:rsidR="00694426">
          <w:rPr>
            <w:noProof/>
            <w:webHidden/>
          </w:rPr>
          <w:t>iv</w:t>
        </w:r>
        <w:r w:rsidR="00694426">
          <w:rPr>
            <w:noProof/>
            <w:webHidden/>
          </w:rPr>
          <w:fldChar w:fldCharType="end"/>
        </w:r>
      </w:hyperlink>
    </w:p>
    <w:p w:rsidR="00694426" w:rsidRDefault="00311A69">
      <w:pPr>
        <w:pStyle w:val="TOC1"/>
        <w:tabs>
          <w:tab w:val="right" w:leader="dot" w:pos="9350"/>
        </w:tabs>
        <w:rPr>
          <w:rFonts w:asciiTheme="minorHAnsi" w:eastAsiaTheme="minorEastAsia" w:hAnsiTheme="minorHAnsi" w:cstheme="minorBidi"/>
          <w:noProof/>
          <w:sz w:val="22"/>
          <w:szCs w:val="22"/>
        </w:rPr>
      </w:pPr>
      <w:hyperlink w:anchor="_Toc415821881" w:history="1">
        <w:r w:rsidR="00694426" w:rsidRPr="00582006">
          <w:rPr>
            <w:rStyle w:val="Hyperlink"/>
            <w:noProof/>
          </w:rPr>
          <w:t>SECTION 1 - General Measure &amp; Baseline Data</w:t>
        </w:r>
        <w:r w:rsidR="00694426">
          <w:rPr>
            <w:noProof/>
            <w:webHidden/>
          </w:rPr>
          <w:tab/>
        </w:r>
        <w:r w:rsidR="00694426">
          <w:rPr>
            <w:noProof/>
            <w:webHidden/>
          </w:rPr>
          <w:fldChar w:fldCharType="begin"/>
        </w:r>
        <w:r w:rsidR="00694426">
          <w:rPr>
            <w:noProof/>
            <w:webHidden/>
          </w:rPr>
          <w:instrText xml:space="preserve"> PAGEREF _Toc415821881 \h </w:instrText>
        </w:r>
        <w:r w:rsidR="00694426">
          <w:rPr>
            <w:noProof/>
            <w:webHidden/>
          </w:rPr>
        </w:r>
        <w:r w:rsidR="00694426">
          <w:rPr>
            <w:noProof/>
            <w:webHidden/>
          </w:rPr>
          <w:fldChar w:fldCharType="separate"/>
        </w:r>
        <w:r w:rsidR="00694426">
          <w:rPr>
            <w:noProof/>
            <w:webHidden/>
          </w:rPr>
          <w:t>1</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82" w:history="1">
        <w:r w:rsidR="00694426" w:rsidRPr="00582006">
          <w:rPr>
            <w:rStyle w:val="Hyperlink"/>
            <w:noProof/>
          </w:rPr>
          <w:t>1.01</w:t>
        </w:r>
        <w:r w:rsidR="00694426">
          <w:rPr>
            <w:rFonts w:asciiTheme="minorHAnsi" w:eastAsiaTheme="minorEastAsia" w:hAnsiTheme="minorHAnsi" w:cstheme="minorBidi"/>
            <w:noProof/>
            <w:sz w:val="22"/>
            <w:szCs w:val="22"/>
          </w:rPr>
          <w:tab/>
        </w:r>
        <w:r w:rsidR="00694426" w:rsidRPr="00582006">
          <w:rPr>
            <w:rStyle w:val="Hyperlink"/>
            <w:noProof/>
          </w:rPr>
          <w:t>Measure &amp; Delivery Description</w:t>
        </w:r>
        <w:r w:rsidR="00694426">
          <w:rPr>
            <w:noProof/>
            <w:webHidden/>
          </w:rPr>
          <w:tab/>
        </w:r>
        <w:r w:rsidR="00694426">
          <w:rPr>
            <w:noProof/>
            <w:webHidden/>
          </w:rPr>
          <w:fldChar w:fldCharType="begin"/>
        </w:r>
        <w:r w:rsidR="00694426">
          <w:rPr>
            <w:noProof/>
            <w:webHidden/>
          </w:rPr>
          <w:instrText xml:space="preserve"> PAGEREF _Toc415821882 \h </w:instrText>
        </w:r>
        <w:r w:rsidR="00694426">
          <w:rPr>
            <w:noProof/>
            <w:webHidden/>
          </w:rPr>
        </w:r>
        <w:r w:rsidR="00694426">
          <w:rPr>
            <w:noProof/>
            <w:webHidden/>
          </w:rPr>
          <w:fldChar w:fldCharType="separate"/>
        </w:r>
        <w:r w:rsidR="00694426">
          <w:rPr>
            <w:noProof/>
            <w:webHidden/>
          </w:rPr>
          <w:t>1</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83" w:history="1">
        <w:r w:rsidR="00694426" w:rsidRPr="00582006">
          <w:rPr>
            <w:rStyle w:val="Hyperlink"/>
            <w:noProof/>
          </w:rPr>
          <w:t>1.02</w:t>
        </w:r>
        <w:r w:rsidR="00694426">
          <w:rPr>
            <w:rFonts w:asciiTheme="minorHAnsi" w:eastAsiaTheme="minorEastAsia" w:hAnsiTheme="minorHAnsi" w:cstheme="minorBidi"/>
            <w:noProof/>
            <w:sz w:val="22"/>
            <w:szCs w:val="22"/>
          </w:rPr>
          <w:tab/>
        </w:r>
        <w:r w:rsidR="00694426" w:rsidRPr="00582006">
          <w:rPr>
            <w:rStyle w:val="Hyperlink"/>
            <w:noProof/>
          </w:rPr>
          <w:t>DEER Differences Analysis</w:t>
        </w:r>
        <w:r w:rsidR="00694426">
          <w:rPr>
            <w:noProof/>
            <w:webHidden/>
          </w:rPr>
          <w:tab/>
        </w:r>
        <w:r w:rsidR="00694426">
          <w:rPr>
            <w:noProof/>
            <w:webHidden/>
          </w:rPr>
          <w:fldChar w:fldCharType="begin"/>
        </w:r>
        <w:r w:rsidR="00694426">
          <w:rPr>
            <w:noProof/>
            <w:webHidden/>
          </w:rPr>
          <w:instrText xml:space="preserve"> PAGEREF _Toc415821883 \h </w:instrText>
        </w:r>
        <w:r w:rsidR="00694426">
          <w:rPr>
            <w:noProof/>
            <w:webHidden/>
          </w:rPr>
        </w:r>
        <w:r w:rsidR="00694426">
          <w:rPr>
            <w:noProof/>
            <w:webHidden/>
          </w:rPr>
          <w:fldChar w:fldCharType="separate"/>
        </w:r>
        <w:r w:rsidR="00694426">
          <w:rPr>
            <w:noProof/>
            <w:webHidden/>
          </w:rPr>
          <w:t>4</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84" w:history="1">
        <w:r w:rsidR="00694426" w:rsidRPr="00582006">
          <w:rPr>
            <w:rStyle w:val="Hyperlink"/>
            <w:noProof/>
          </w:rPr>
          <w:t>1.03</w:t>
        </w:r>
        <w:r w:rsidR="00694426">
          <w:rPr>
            <w:rFonts w:asciiTheme="minorHAnsi" w:eastAsiaTheme="minorEastAsia" w:hAnsiTheme="minorHAnsi" w:cstheme="minorBidi"/>
            <w:noProof/>
            <w:sz w:val="22"/>
            <w:szCs w:val="22"/>
          </w:rPr>
          <w:tab/>
        </w:r>
        <w:r w:rsidR="00694426" w:rsidRPr="00582006">
          <w:rPr>
            <w:rStyle w:val="Hyperlink"/>
            <w:noProof/>
          </w:rPr>
          <w:t>Code Analysis</w:t>
        </w:r>
        <w:r w:rsidR="00694426">
          <w:rPr>
            <w:noProof/>
            <w:webHidden/>
          </w:rPr>
          <w:tab/>
        </w:r>
        <w:r w:rsidR="00694426">
          <w:rPr>
            <w:noProof/>
            <w:webHidden/>
          </w:rPr>
          <w:fldChar w:fldCharType="begin"/>
        </w:r>
        <w:r w:rsidR="00694426">
          <w:rPr>
            <w:noProof/>
            <w:webHidden/>
          </w:rPr>
          <w:instrText xml:space="preserve"> PAGEREF _Toc415821884 \h </w:instrText>
        </w:r>
        <w:r w:rsidR="00694426">
          <w:rPr>
            <w:noProof/>
            <w:webHidden/>
          </w:rPr>
        </w:r>
        <w:r w:rsidR="00694426">
          <w:rPr>
            <w:noProof/>
            <w:webHidden/>
          </w:rPr>
          <w:fldChar w:fldCharType="separate"/>
        </w:r>
        <w:r w:rsidR="00694426">
          <w:rPr>
            <w:noProof/>
            <w:webHidden/>
          </w:rPr>
          <w:t>5</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85" w:history="1">
        <w:r w:rsidR="00694426" w:rsidRPr="00582006">
          <w:rPr>
            <w:rStyle w:val="Hyperlink"/>
            <w:noProof/>
          </w:rPr>
          <w:t>1.04</w:t>
        </w:r>
        <w:r w:rsidR="00694426">
          <w:rPr>
            <w:rFonts w:asciiTheme="minorHAnsi" w:eastAsiaTheme="minorEastAsia" w:hAnsiTheme="minorHAnsi" w:cstheme="minorBidi"/>
            <w:noProof/>
            <w:sz w:val="22"/>
            <w:szCs w:val="22"/>
          </w:rPr>
          <w:tab/>
        </w:r>
        <w:r w:rsidR="00694426" w:rsidRPr="00582006">
          <w:rPr>
            <w:rStyle w:val="Hyperlink"/>
            <w:noProof/>
          </w:rPr>
          <w:t>Measure Effective Useful Life</w:t>
        </w:r>
        <w:r w:rsidR="00694426">
          <w:rPr>
            <w:noProof/>
            <w:webHidden/>
          </w:rPr>
          <w:tab/>
        </w:r>
        <w:r w:rsidR="00694426">
          <w:rPr>
            <w:noProof/>
            <w:webHidden/>
          </w:rPr>
          <w:fldChar w:fldCharType="begin"/>
        </w:r>
        <w:r w:rsidR="00694426">
          <w:rPr>
            <w:noProof/>
            <w:webHidden/>
          </w:rPr>
          <w:instrText xml:space="preserve"> PAGEREF _Toc415821885 \h </w:instrText>
        </w:r>
        <w:r w:rsidR="00694426">
          <w:rPr>
            <w:noProof/>
            <w:webHidden/>
          </w:rPr>
        </w:r>
        <w:r w:rsidR="00694426">
          <w:rPr>
            <w:noProof/>
            <w:webHidden/>
          </w:rPr>
          <w:fldChar w:fldCharType="separate"/>
        </w:r>
        <w:r w:rsidR="00694426">
          <w:rPr>
            <w:noProof/>
            <w:webHidden/>
          </w:rPr>
          <w:t>5</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86" w:history="1">
        <w:r w:rsidR="00694426" w:rsidRPr="00582006">
          <w:rPr>
            <w:rStyle w:val="Hyperlink"/>
            <w:noProof/>
          </w:rPr>
          <w:t>1.05</w:t>
        </w:r>
        <w:r w:rsidR="00694426">
          <w:rPr>
            <w:rFonts w:asciiTheme="minorHAnsi" w:eastAsiaTheme="minorEastAsia" w:hAnsiTheme="minorHAnsi" w:cstheme="minorBidi"/>
            <w:noProof/>
            <w:sz w:val="22"/>
            <w:szCs w:val="22"/>
          </w:rPr>
          <w:tab/>
        </w:r>
        <w:r w:rsidR="00694426" w:rsidRPr="00582006">
          <w:rPr>
            <w:rStyle w:val="Hyperlink"/>
            <w:noProof/>
          </w:rPr>
          <w:t>Net-to-Gross Ratios for Different Program Strategies</w:t>
        </w:r>
        <w:r w:rsidR="00694426">
          <w:rPr>
            <w:noProof/>
            <w:webHidden/>
          </w:rPr>
          <w:tab/>
        </w:r>
        <w:r w:rsidR="00694426">
          <w:rPr>
            <w:noProof/>
            <w:webHidden/>
          </w:rPr>
          <w:fldChar w:fldCharType="begin"/>
        </w:r>
        <w:r w:rsidR="00694426">
          <w:rPr>
            <w:noProof/>
            <w:webHidden/>
          </w:rPr>
          <w:instrText xml:space="preserve"> PAGEREF _Toc415821886 \h </w:instrText>
        </w:r>
        <w:r w:rsidR="00694426">
          <w:rPr>
            <w:noProof/>
            <w:webHidden/>
          </w:rPr>
        </w:r>
        <w:r w:rsidR="00694426">
          <w:rPr>
            <w:noProof/>
            <w:webHidden/>
          </w:rPr>
          <w:fldChar w:fldCharType="separate"/>
        </w:r>
        <w:r w:rsidR="00694426">
          <w:rPr>
            <w:noProof/>
            <w:webHidden/>
          </w:rPr>
          <w:t>6</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87" w:history="1">
        <w:r w:rsidR="00694426" w:rsidRPr="00582006">
          <w:rPr>
            <w:rStyle w:val="Hyperlink"/>
            <w:noProof/>
          </w:rPr>
          <w:t>1.06</w:t>
        </w:r>
        <w:r w:rsidR="00694426">
          <w:rPr>
            <w:rFonts w:asciiTheme="minorHAnsi" w:eastAsiaTheme="minorEastAsia" w:hAnsiTheme="minorHAnsi" w:cstheme="minorBidi"/>
            <w:noProof/>
            <w:sz w:val="22"/>
            <w:szCs w:val="22"/>
          </w:rPr>
          <w:tab/>
        </w:r>
        <w:r w:rsidR="00694426" w:rsidRPr="00582006">
          <w:rPr>
            <w:rStyle w:val="Hyperlink"/>
            <w:noProof/>
          </w:rPr>
          <w:t>Time-of-Use Adjustment Factor</w:t>
        </w:r>
        <w:r w:rsidR="00694426">
          <w:rPr>
            <w:noProof/>
            <w:webHidden/>
          </w:rPr>
          <w:tab/>
        </w:r>
        <w:r w:rsidR="00694426">
          <w:rPr>
            <w:noProof/>
            <w:webHidden/>
          </w:rPr>
          <w:fldChar w:fldCharType="begin"/>
        </w:r>
        <w:r w:rsidR="00694426">
          <w:rPr>
            <w:noProof/>
            <w:webHidden/>
          </w:rPr>
          <w:instrText xml:space="preserve"> PAGEREF _Toc415821887 \h </w:instrText>
        </w:r>
        <w:r w:rsidR="00694426">
          <w:rPr>
            <w:noProof/>
            <w:webHidden/>
          </w:rPr>
        </w:r>
        <w:r w:rsidR="00694426">
          <w:rPr>
            <w:noProof/>
            <w:webHidden/>
          </w:rPr>
          <w:fldChar w:fldCharType="separate"/>
        </w:r>
        <w:r w:rsidR="00694426">
          <w:rPr>
            <w:noProof/>
            <w:webHidden/>
          </w:rPr>
          <w:t>6</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88" w:history="1">
        <w:r w:rsidR="00694426" w:rsidRPr="00582006">
          <w:rPr>
            <w:rStyle w:val="Hyperlink"/>
            <w:noProof/>
          </w:rPr>
          <w:t>1.07</w:t>
        </w:r>
        <w:r w:rsidR="00694426">
          <w:rPr>
            <w:rFonts w:asciiTheme="minorHAnsi" w:eastAsiaTheme="minorEastAsia" w:hAnsiTheme="minorHAnsi" w:cstheme="minorBidi"/>
            <w:noProof/>
            <w:sz w:val="22"/>
            <w:szCs w:val="22"/>
          </w:rPr>
          <w:tab/>
        </w:r>
        <w:r w:rsidR="00694426" w:rsidRPr="00582006">
          <w:rPr>
            <w:rStyle w:val="Hyperlink"/>
            <w:noProof/>
          </w:rPr>
          <w:t>Gross Savings and INstallation Adjustment (GSIA)</w:t>
        </w:r>
        <w:r w:rsidR="00694426">
          <w:rPr>
            <w:noProof/>
            <w:webHidden/>
          </w:rPr>
          <w:tab/>
        </w:r>
        <w:r w:rsidR="00694426">
          <w:rPr>
            <w:noProof/>
            <w:webHidden/>
          </w:rPr>
          <w:fldChar w:fldCharType="begin"/>
        </w:r>
        <w:r w:rsidR="00694426">
          <w:rPr>
            <w:noProof/>
            <w:webHidden/>
          </w:rPr>
          <w:instrText xml:space="preserve"> PAGEREF _Toc415821888 \h </w:instrText>
        </w:r>
        <w:r w:rsidR="00694426">
          <w:rPr>
            <w:noProof/>
            <w:webHidden/>
          </w:rPr>
        </w:r>
        <w:r w:rsidR="00694426">
          <w:rPr>
            <w:noProof/>
            <w:webHidden/>
          </w:rPr>
          <w:fldChar w:fldCharType="separate"/>
        </w:r>
        <w:r w:rsidR="00694426">
          <w:rPr>
            <w:noProof/>
            <w:webHidden/>
          </w:rPr>
          <w:t>6</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89" w:history="1">
        <w:r w:rsidR="00694426" w:rsidRPr="00582006">
          <w:rPr>
            <w:rStyle w:val="Hyperlink"/>
            <w:noProof/>
          </w:rPr>
          <w:t>1.08</w:t>
        </w:r>
        <w:r w:rsidR="00694426">
          <w:rPr>
            <w:rFonts w:asciiTheme="minorHAnsi" w:eastAsiaTheme="minorEastAsia" w:hAnsiTheme="minorHAnsi" w:cstheme="minorBidi"/>
            <w:noProof/>
            <w:sz w:val="22"/>
            <w:szCs w:val="22"/>
          </w:rPr>
          <w:tab/>
        </w:r>
        <w:r w:rsidR="00694426" w:rsidRPr="00582006">
          <w:rPr>
            <w:rStyle w:val="Hyperlink"/>
            <w:noProof/>
          </w:rPr>
          <w:t>EM&amp;V, Market Potential, and Other Studies – Base Case and Measure Case Information</w:t>
        </w:r>
        <w:r w:rsidR="00694426">
          <w:rPr>
            <w:noProof/>
            <w:webHidden/>
          </w:rPr>
          <w:tab/>
        </w:r>
        <w:r w:rsidR="00694426">
          <w:rPr>
            <w:noProof/>
            <w:webHidden/>
          </w:rPr>
          <w:fldChar w:fldCharType="begin"/>
        </w:r>
        <w:r w:rsidR="00694426">
          <w:rPr>
            <w:noProof/>
            <w:webHidden/>
          </w:rPr>
          <w:instrText xml:space="preserve"> PAGEREF _Toc415821889 \h </w:instrText>
        </w:r>
        <w:r w:rsidR="00694426">
          <w:rPr>
            <w:noProof/>
            <w:webHidden/>
          </w:rPr>
        </w:r>
        <w:r w:rsidR="00694426">
          <w:rPr>
            <w:noProof/>
            <w:webHidden/>
          </w:rPr>
          <w:fldChar w:fldCharType="separate"/>
        </w:r>
        <w:r w:rsidR="00694426">
          <w:rPr>
            <w:noProof/>
            <w:webHidden/>
          </w:rPr>
          <w:t>7</w:t>
        </w:r>
        <w:r w:rsidR="00694426">
          <w:rPr>
            <w:noProof/>
            <w:webHidden/>
          </w:rPr>
          <w:fldChar w:fldCharType="end"/>
        </w:r>
      </w:hyperlink>
    </w:p>
    <w:p w:rsidR="00694426" w:rsidRDefault="00311A69">
      <w:pPr>
        <w:pStyle w:val="TOC1"/>
        <w:tabs>
          <w:tab w:val="right" w:leader="dot" w:pos="9350"/>
        </w:tabs>
        <w:rPr>
          <w:rFonts w:asciiTheme="minorHAnsi" w:eastAsiaTheme="minorEastAsia" w:hAnsiTheme="minorHAnsi" w:cstheme="minorBidi"/>
          <w:noProof/>
          <w:sz w:val="22"/>
          <w:szCs w:val="22"/>
        </w:rPr>
      </w:pPr>
      <w:hyperlink w:anchor="_Toc415821890" w:history="1">
        <w:r w:rsidR="00694426" w:rsidRPr="00582006">
          <w:rPr>
            <w:rStyle w:val="Hyperlink"/>
            <w:noProof/>
          </w:rPr>
          <w:t>SECTION 2 - Energy Savings &amp; Demand Reduction Calculations</w:t>
        </w:r>
        <w:r w:rsidR="00694426">
          <w:rPr>
            <w:noProof/>
            <w:webHidden/>
          </w:rPr>
          <w:tab/>
        </w:r>
        <w:r w:rsidR="00694426">
          <w:rPr>
            <w:noProof/>
            <w:webHidden/>
          </w:rPr>
          <w:fldChar w:fldCharType="begin"/>
        </w:r>
        <w:r w:rsidR="00694426">
          <w:rPr>
            <w:noProof/>
            <w:webHidden/>
          </w:rPr>
          <w:instrText xml:space="preserve"> PAGEREF _Toc415821890 \h </w:instrText>
        </w:r>
        <w:r w:rsidR="00694426">
          <w:rPr>
            <w:noProof/>
            <w:webHidden/>
          </w:rPr>
        </w:r>
        <w:r w:rsidR="00694426">
          <w:rPr>
            <w:noProof/>
            <w:webHidden/>
          </w:rPr>
          <w:fldChar w:fldCharType="separate"/>
        </w:r>
        <w:r w:rsidR="00694426">
          <w:rPr>
            <w:noProof/>
            <w:webHidden/>
          </w:rPr>
          <w:t>7</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91" w:history="1">
        <w:r w:rsidR="00694426" w:rsidRPr="00582006">
          <w:rPr>
            <w:rStyle w:val="Hyperlink"/>
            <w:noProof/>
          </w:rPr>
          <w:t>2.01</w:t>
        </w:r>
        <w:r w:rsidR="00694426">
          <w:rPr>
            <w:rFonts w:asciiTheme="minorHAnsi" w:eastAsiaTheme="minorEastAsia" w:hAnsiTheme="minorHAnsi" w:cstheme="minorBidi"/>
            <w:noProof/>
            <w:sz w:val="22"/>
            <w:szCs w:val="22"/>
          </w:rPr>
          <w:tab/>
        </w:r>
        <w:r w:rsidR="00694426" w:rsidRPr="00582006">
          <w:rPr>
            <w:rStyle w:val="Hyperlink"/>
            <w:noProof/>
          </w:rPr>
          <w:t>Load Shapes</w:t>
        </w:r>
        <w:r w:rsidR="00694426">
          <w:rPr>
            <w:noProof/>
            <w:webHidden/>
          </w:rPr>
          <w:tab/>
        </w:r>
        <w:r w:rsidR="00694426">
          <w:rPr>
            <w:noProof/>
            <w:webHidden/>
          </w:rPr>
          <w:fldChar w:fldCharType="begin"/>
        </w:r>
        <w:r w:rsidR="00694426">
          <w:rPr>
            <w:noProof/>
            <w:webHidden/>
          </w:rPr>
          <w:instrText xml:space="preserve"> PAGEREF _Toc415821891 \h </w:instrText>
        </w:r>
        <w:r w:rsidR="00694426">
          <w:rPr>
            <w:noProof/>
            <w:webHidden/>
          </w:rPr>
        </w:r>
        <w:r w:rsidR="00694426">
          <w:rPr>
            <w:noProof/>
            <w:webHidden/>
          </w:rPr>
          <w:fldChar w:fldCharType="separate"/>
        </w:r>
        <w:r w:rsidR="00694426">
          <w:rPr>
            <w:noProof/>
            <w:webHidden/>
          </w:rPr>
          <w:t>7</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92" w:history="1">
        <w:r w:rsidR="00694426" w:rsidRPr="00582006">
          <w:rPr>
            <w:rStyle w:val="Hyperlink"/>
            <w:noProof/>
          </w:rPr>
          <w:t>2.02</w:t>
        </w:r>
        <w:r w:rsidR="00694426">
          <w:rPr>
            <w:rFonts w:asciiTheme="minorHAnsi" w:eastAsiaTheme="minorEastAsia" w:hAnsiTheme="minorHAnsi" w:cstheme="minorBidi"/>
            <w:noProof/>
            <w:sz w:val="22"/>
            <w:szCs w:val="22"/>
          </w:rPr>
          <w:tab/>
        </w:r>
        <w:r w:rsidR="00694426" w:rsidRPr="00582006">
          <w:rPr>
            <w:rStyle w:val="Hyperlink"/>
            <w:noProof/>
          </w:rPr>
          <w:t>Energy Savings</w:t>
        </w:r>
        <w:r w:rsidR="00694426">
          <w:rPr>
            <w:noProof/>
            <w:webHidden/>
          </w:rPr>
          <w:tab/>
        </w:r>
        <w:r w:rsidR="00694426">
          <w:rPr>
            <w:noProof/>
            <w:webHidden/>
          </w:rPr>
          <w:fldChar w:fldCharType="begin"/>
        </w:r>
        <w:r w:rsidR="00694426">
          <w:rPr>
            <w:noProof/>
            <w:webHidden/>
          </w:rPr>
          <w:instrText xml:space="preserve"> PAGEREF _Toc415821892 \h </w:instrText>
        </w:r>
        <w:r w:rsidR="00694426">
          <w:rPr>
            <w:noProof/>
            <w:webHidden/>
          </w:rPr>
        </w:r>
        <w:r w:rsidR="00694426">
          <w:rPr>
            <w:noProof/>
            <w:webHidden/>
          </w:rPr>
          <w:fldChar w:fldCharType="separate"/>
        </w:r>
        <w:r w:rsidR="00694426">
          <w:rPr>
            <w:noProof/>
            <w:webHidden/>
          </w:rPr>
          <w:t>7</w:t>
        </w:r>
        <w:r w:rsidR="00694426">
          <w:rPr>
            <w:noProof/>
            <w:webHidden/>
          </w:rPr>
          <w:fldChar w:fldCharType="end"/>
        </w:r>
      </w:hyperlink>
    </w:p>
    <w:p w:rsidR="00694426" w:rsidRDefault="00311A69">
      <w:pPr>
        <w:pStyle w:val="TOC1"/>
        <w:tabs>
          <w:tab w:val="right" w:leader="dot" w:pos="9350"/>
        </w:tabs>
        <w:rPr>
          <w:rFonts w:asciiTheme="minorHAnsi" w:eastAsiaTheme="minorEastAsia" w:hAnsiTheme="minorHAnsi" w:cstheme="minorBidi"/>
          <w:noProof/>
          <w:sz w:val="22"/>
          <w:szCs w:val="22"/>
        </w:rPr>
      </w:pPr>
      <w:hyperlink w:anchor="_Toc415821893" w:history="1">
        <w:r w:rsidR="00694426" w:rsidRPr="00582006">
          <w:rPr>
            <w:rStyle w:val="Hyperlink"/>
            <w:noProof/>
          </w:rPr>
          <w:t>SECTION 3 - Base Case &amp; Measure Costs</w:t>
        </w:r>
        <w:r w:rsidR="00694426">
          <w:rPr>
            <w:noProof/>
            <w:webHidden/>
          </w:rPr>
          <w:tab/>
        </w:r>
        <w:r w:rsidR="00694426">
          <w:rPr>
            <w:noProof/>
            <w:webHidden/>
          </w:rPr>
          <w:fldChar w:fldCharType="begin"/>
        </w:r>
        <w:r w:rsidR="00694426">
          <w:rPr>
            <w:noProof/>
            <w:webHidden/>
          </w:rPr>
          <w:instrText xml:space="preserve"> PAGEREF _Toc415821893 \h </w:instrText>
        </w:r>
        <w:r w:rsidR="00694426">
          <w:rPr>
            <w:noProof/>
            <w:webHidden/>
          </w:rPr>
        </w:r>
        <w:r w:rsidR="00694426">
          <w:rPr>
            <w:noProof/>
            <w:webHidden/>
          </w:rPr>
          <w:fldChar w:fldCharType="separate"/>
        </w:r>
        <w:r w:rsidR="00694426">
          <w:rPr>
            <w:noProof/>
            <w:webHidden/>
          </w:rPr>
          <w:t>15</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94" w:history="1">
        <w:r w:rsidR="00694426" w:rsidRPr="00582006">
          <w:rPr>
            <w:rStyle w:val="Hyperlink"/>
            <w:noProof/>
          </w:rPr>
          <w:t>3.01</w:t>
        </w:r>
        <w:r w:rsidR="00694426">
          <w:rPr>
            <w:rFonts w:asciiTheme="minorHAnsi" w:eastAsiaTheme="minorEastAsia" w:hAnsiTheme="minorHAnsi" w:cstheme="minorBidi"/>
            <w:noProof/>
            <w:sz w:val="22"/>
            <w:szCs w:val="22"/>
          </w:rPr>
          <w:tab/>
        </w:r>
        <w:r w:rsidR="00694426" w:rsidRPr="00582006">
          <w:rPr>
            <w:rStyle w:val="Hyperlink"/>
            <w:noProof/>
          </w:rPr>
          <w:t>Base Case Cost</w:t>
        </w:r>
        <w:r w:rsidR="00694426">
          <w:rPr>
            <w:noProof/>
            <w:webHidden/>
          </w:rPr>
          <w:tab/>
        </w:r>
        <w:r w:rsidR="00694426">
          <w:rPr>
            <w:noProof/>
            <w:webHidden/>
          </w:rPr>
          <w:fldChar w:fldCharType="begin"/>
        </w:r>
        <w:r w:rsidR="00694426">
          <w:rPr>
            <w:noProof/>
            <w:webHidden/>
          </w:rPr>
          <w:instrText xml:space="preserve"> PAGEREF _Toc415821894 \h </w:instrText>
        </w:r>
        <w:r w:rsidR="00694426">
          <w:rPr>
            <w:noProof/>
            <w:webHidden/>
          </w:rPr>
        </w:r>
        <w:r w:rsidR="00694426">
          <w:rPr>
            <w:noProof/>
            <w:webHidden/>
          </w:rPr>
          <w:fldChar w:fldCharType="separate"/>
        </w:r>
        <w:r w:rsidR="00694426">
          <w:rPr>
            <w:noProof/>
            <w:webHidden/>
          </w:rPr>
          <w:t>15</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95" w:history="1">
        <w:r w:rsidR="00694426" w:rsidRPr="00582006">
          <w:rPr>
            <w:rStyle w:val="Hyperlink"/>
            <w:noProof/>
          </w:rPr>
          <w:t>3.02</w:t>
        </w:r>
        <w:r w:rsidR="00694426">
          <w:rPr>
            <w:rFonts w:asciiTheme="minorHAnsi" w:eastAsiaTheme="minorEastAsia" w:hAnsiTheme="minorHAnsi" w:cstheme="minorBidi"/>
            <w:noProof/>
            <w:sz w:val="22"/>
            <w:szCs w:val="22"/>
          </w:rPr>
          <w:tab/>
        </w:r>
        <w:r w:rsidR="00694426" w:rsidRPr="00582006">
          <w:rPr>
            <w:rStyle w:val="Hyperlink"/>
            <w:noProof/>
          </w:rPr>
          <w:t>Gross Measure Cost</w:t>
        </w:r>
        <w:r w:rsidR="00694426">
          <w:rPr>
            <w:noProof/>
            <w:webHidden/>
          </w:rPr>
          <w:tab/>
        </w:r>
        <w:r w:rsidR="00694426">
          <w:rPr>
            <w:noProof/>
            <w:webHidden/>
          </w:rPr>
          <w:fldChar w:fldCharType="begin"/>
        </w:r>
        <w:r w:rsidR="00694426">
          <w:rPr>
            <w:noProof/>
            <w:webHidden/>
          </w:rPr>
          <w:instrText xml:space="preserve"> PAGEREF _Toc415821895 \h </w:instrText>
        </w:r>
        <w:r w:rsidR="00694426">
          <w:rPr>
            <w:noProof/>
            <w:webHidden/>
          </w:rPr>
        </w:r>
        <w:r w:rsidR="00694426">
          <w:rPr>
            <w:noProof/>
            <w:webHidden/>
          </w:rPr>
          <w:fldChar w:fldCharType="separate"/>
        </w:r>
        <w:r w:rsidR="00694426">
          <w:rPr>
            <w:noProof/>
            <w:webHidden/>
          </w:rPr>
          <w:t>15</w:t>
        </w:r>
        <w:r w:rsidR="00694426">
          <w:rPr>
            <w:noProof/>
            <w:webHidden/>
          </w:rPr>
          <w:fldChar w:fldCharType="end"/>
        </w:r>
      </w:hyperlink>
    </w:p>
    <w:p w:rsidR="00694426" w:rsidRDefault="00311A69">
      <w:pPr>
        <w:pStyle w:val="TOC2"/>
        <w:tabs>
          <w:tab w:val="left" w:pos="1100"/>
          <w:tab w:val="right" w:leader="dot" w:pos="9350"/>
        </w:tabs>
        <w:rPr>
          <w:rFonts w:asciiTheme="minorHAnsi" w:eastAsiaTheme="minorEastAsia" w:hAnsiTheme="minorHAnsi" w:cstheme="minorBidi"/>
          <w:noProof/>
          <w:sz w:val="22"/>
          <w:szCs w:val="22"/>
        </w:rPr>
      </w:pPr>
      <w:hyperlink w:anchor="_Toc415821896" w:history="1">
        <w:r w:rsidR="00694426" w:rsidRPr="00582006">
          <w:rPr>
            <w:rStyle w:val="Hyperlink"/>
            <w:noProof/>
          </w:rPr>
          <w:t>3.03</w:t>
        </w:r>
        <w:r w:rsidR="00694426">
          <w:rPr>
            <w:rFonts w:asciiTheme="minorHAnsi" w:eastAsiaTheme="minorEastAsia" w:hAnsiTheme="minorHAnsi" w:cstheme="minorBidi"/>
            <w:noProof/>
            <w:sz w:val="22"/>
            <w:szCs w:val="22"/>
          </w:rPr>
          <w:tab/>
        </w:r>
        <w:r w:rsidR="00694426" w:rsidRPr="00582006">
          <w:rPr>
            <w:rStyle w:val="Hyperlink"/>
            <w:noProof/>
          </w:rPr>
          <w:t>Incremental Measure Cost</w:t>
        </w:r>
        <w:r w:rsidR="00694426">
          <w:rPr>
            <w:noProof/>
            <w:webHidden/>
          </w:rPr>
          <w:tab/>
        </w:r>
        <w:r w:rsidR="00694426">
          <w:rPr>
            <w:noProof/>
            <w:webHidden/>
          </w:rPr>
          <w:fldChar w:fldCharType="begin"/>
        </w:r>
        <w:r w:rsidR="00694426">
          <w:rPr>
            <w:noProof/>
            <w:webHidden/>
          </w:rPr>
          <w:instrText xml:space="preserve"> PAGEREF _Toc415821896 \h </w:instrText>
        </w:r>
        <w:r w:rsidR="00694426">
          <w:rPr>
            <w:noProof/>
            <w:webHidden/>
          </w:rPr>
        </w:r>
        <w:r w:rsidR="00694426">
          <w:rPr>
            <w:noProof/>
            <w:webHidden/>
          </w:rPr>
          <w:fldChar w:fldCharType="separate"/>
        </w:r>
        <w:r w:rsidR="00694426">
          <w:rPr>
            <w:noProof/>
            <w:webHidden/>
          </w:rPr>
          <w:t>15</w:t>
        </w:r>
        <w:r w:rsidR="00694426">
          <w:rPr>
            <w:noProof/>
            <w:webHidden/>
          </w:rPr>
          <w:fldChar w:fldCharType="end"/>
        </w:r>
      </w:hyperlink>
    </w:p>
    <w:p w:rsidR="00694426" w:rsidRDefault="00311A69">
      <w:pPr>
        <w:pStyle w:val="TOC1"/>
        <w:tabs>
          <w:tab w:val="right" w:leader="dot" w:pos="9350"/>
        </w:tabs>
        <w:rPr>
          <w:rFonts w:asciiTheme="minorHAnsi" w:eastAsiaTheme="minorEastAsia" w:hAnsiTheme="minorHAnsi" w:cstheme="minorBidi"/>
          <w:noProof/>
          <w:sz w:val="22"/>
          <w:szCs w:val="22"/>
        </w:rPr>
      </w:pPr>
      <w:hyperlink w:anchor="_Toc415821897" w:history="1">
        <w:r w:rsidR="00694426" w:rsidRPr="00582006">
          <w:rPr>
            <w:rStyle w:val="Hyperlink"/>
            <w:noProof/>
          </w:rPr>
          <w:t>Attachments</w:t>
        </w:r>
        <w:r w:rsidR="00694426">
          <w:rPr>
            <w:noProof/>
            <w:webHidden/>
          </w:rPr>
          <w:tab/>
        </w:r>
        <w:r w:rsidR="00694426">
          <w:rPr>
            <w:noProof/>
            <w:webHidden/>
          </w:rPr>
          <w:fldChar w:fldCharType="begin"/>
        </w:r>
        <w:r w:rsidR="00694426">
          <w:rPr>
            <w:noProof/>
            <w:webHidden/>
          </w:rPr>
          <w:instrText xml:space="preserve"> PAGEREF _Toc415821897 \h </w:instrText>
        </w:r>
        <w:r w:rsidR="00694426">
          <w:rPr>
            <w:noProof/>
            <w:webHidden/>
          </w:rPr>
        </w:r>
        <w:r w:rsidR="00694426">
          <w:rPr>
            <w:noProof/>
            <w:webHidden/>
          </w:rPr>
          <w:fldChar w:fldCharType="separate"/>
        </w:r>
        <w:r w:rsidR="00694426">
          <w:rPr>
            <w:noProof/>
            <w:webHidden/>
          </w:rPr>
          <w:t>16</w:t>
        </w:r>
        <w:r w:rsidR="00694426">
          <w:rPr>
            <w:noProof/>
            <w:webHidden/>
          </w:rPr>
          <w:fldChar w:fldCharType="end"/>
        </w:r>
      </w:hyperlink>
    </w:p>
    <w:p w:rsidR="002F29DD" w:rsidRDefault="008A1EAF" w:rsidP="00B07AE0">
      <w:pPr>
        <w:pStyle w:val="Pref"/>
      </w:pPr>
      <w:r>
        <w:rPr>
          <w:rFonts w:ascii="Times New Roman" w:hAnsi="Times New Roman" w:cs="Times New Roman"/>
          <w:kern w:val="0"/>
          <w:sz w:val="24"/>
          <w:szCs w:val="24"/>
        </w:rPr>
        <w:fldChar w:fldCharType="end"/>
      </w:r>
      <w:r w:rsidR="002F29DD">
        <w:br w:type="page"/>
      </w:r>
      <w:bookmarkStart w:id="9" w:name="_Toc172205729"/>
      <w:bookmarkStart w:id="10" w:name="_Toc203446793"/>
      <w:bookmarkStart w:id="11" w:name="_Toc238955856"/>
      <w:bookmarkStart w:id="12" w:name="_Toc238955953"/>
      <w:bookmarkStart w:id="13" w:name="_Toc415821879"/>
      <w:r w:rsidR="002F29DD">
        <w:lastRenderedPageBreak/>
        <w:t xml:space="preserve">List of </w:t>
      </w:r>
      <w:bookmarkEnd w:id="9"/>
      <w:bookmarkEnd w:id="10"/>
      <w:bookmarkEnd w:id="11"/>
      <w:bookmarkEnd w:id="12"/>
      <w:r w:rsidR="002F29DD">
        <w:t>Figures</w:t>
      </w:r>
      <w:bookmarkEnd w:id="13"/>
    </w:p>
    <w:p w:rsidR="00694426" w:rsidRDefault="008A1EAF">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415821898" w:history="1">
        <w:r w:rsidR="00694426" w:rsidRPr="00540D54">
          <w:rPr>
            <w:rStyle w:val="Hyperlink"/>
            <w:noProof/>
          </w:rPr>
          <w:t>Figure 1 -</w:t>
        </w:r>
        <w:r w:rsidR="00694426">
          <w:rPr>
            <w:rFonts w:asciiTheme="minorHAnsi" w:eastAsiaTheme="minorEastAsia" w:hAnsiTheme="minorHAnsi" w:cstheme="minorBidi"/>
            <w:noProof/>
            <w:sz w:val="22"/>
            <w:szCs w:val="22"/>
          </w:rPr>
          <w:tab/>
        </w:r>
        <w:r w:rsidR="00694426" w:rsidRPr="00540D54">
          <w:rPr>
            <w:rStyle w:val="Hyperlink"/>
            <w:noProof/>
          </w:rPr>
          <w:t>Energy Factor for 30-gallon Small Storage Water Heaters in the CEC Appliance Efficiency Database</w:t>
        </w:r>
        <w:r w:rsidR="00694426">
          <w:rPr>
            <w:noProof/>
            <w:webHidden/>
          </w:rPr>
          <w:tab/>
        </w:r>
        <w:r w:rsidR="00694426">
          <w:rPr>
            <w:noProof/>
            <w:webHidden/>
          </w:rPr>
          <w:fldChar w:fldCharType="begin"/>
        </w:r>
        <w:r w:rsidR="00694426">
          <w:rPr>
            <w:noProof/>
            <w:webHidden/>
          </w:rPr>
          <w:instrText xml:space="preserve"> PAGEREF _Toc415821898 \h </w:instrText>
        </w:r>
        <w:r w:rsidR="00694426">
          <w:rPr>
            <w:noProof/>
            <w:webHidden/>
          </w:rPr>
        </w:r>
        <w:r w:rsidR="00694426">
          <w:rPr>
            <w:noProof/>
            <w:webHidden/>
          </w:rPr>
          <w:fldChar w:fldCharType="separate"/>
        </w:r>
        <w:r w:rsidR="00694426">
          <w:rPr>
            <w:noProof/>
            <w:webHidden/>
          </w:rPr>
          <w:t>10</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899" w:history="1">
        <w:r w:rsidR="00694426" w:rsidRPr="00540D54">
          <w:rPr>
            <w:rStyle w:val="Hyperlink"/>
            <w:noProof/>
          </w:rPr>
          <w:t>Figure 2 -</w:t>
        </w:r>
        <w:r w:rsidR="00694426">
          <w:rPr>
            <w:rFonts w:asciiTheme="minorHAnsi" w:eastAsiaTheme="minorEastAsia" w:hAnsiTheme="minorHAnsi" w:cstheme="minorBidi"/>
            <w:noProof/>
            <w:sz w:val="22"/>
            <w:szCs w:val="22"/>
          </w:rPr>
          <w:tab/>
        </w:r>
        <w:r w:rsidR="00694426" w:rsidRPr="00540D54">
          <w:rPr>
            <w:rStyle w:val="Hyperlink"/>
            <w:noProof/>
          </w:rPr>
          <w:t>Energy Factor for 40-gallon Small Storage Water Heaters in the CEC Appliance Efficiency Database</w:t>
        </w:r>
        <w:r w:rsidR="00694426">
          <w:rPr>
            <w:noProof/>
            <w:webHidden/>
          </w:rPr>
          <w:tab/>
        </w:r>
        <w:r w:rsidR="00694426">
          <w:rPr>
            <w:noProof/>
            <w:webHidden/>
          </w:rPr>
          <w:fldChar w:fldCharType="begin"/>
        </w:r>
        <w:r w:rsidR="00694426">
          <w:rPr>
            <w:noProof/>
            <w:webHidden/>
          </w:rPr>
          <w:instrText xml:space="preserve"> PAGEREF _Toc415821899 \h </w:instrText>
        </w:r>
        <w:r w:rsidR="00694426">
          <w:rPr>
            <w:noProof/>
            <w:webHidden/>
          </w:rPr>
        </w:r>
        <w:r w:rsidR="00694426">
          <w:rPr>
            <w:noProof/>
            <w:webHidden/>
          </w:rPr>
          <w:fldChar w:fldCharType="separate"/>
        </w:r>
        <w:r w:rsidR="00694426">
          <w:rPr>
            <w:noProof/>
            <w:webHidden/>
          </w:rPr>
          <w:t>11</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00" w:history="1">
        <w:r w:rsidR="00694426" w:rsidRPr="00540D54">
          <w:rPr>
            <w:rStyle w:val="Hyperlink"/>
            <w:noProof/>
          </w:rPr>
          <w:t>Figure 3 -</w:t>
        </w:r>
        <w:r w:rsidR="00694426">
          <w:rPr>
            <w:rFonts w:asciiTheme="minorHAnsi" w:eastAsiaTheme="minorEastAsia" w:hAnsiTheme="minorHAnsi" w:cstheme="minorBidi"/>
            <w:noProof/>
            <w:sz w:val="22"/>
            <w:szCs w:val="22"/>
          </w:rPr>
          <w:tab/>
        </w:r>
        <w:r w:rsidR="00694426" w:rsidRPr="00540D54">
          <w:rPr>
            <w:rStyle w:val="Hyperlink"/>
            <w:noProof/>
          </w:rPr>
          <w:t>Energy Factor for 50-gallon Small Storage Water Heaters in the CEC Appliance Efficiency Database</w:t>
        </w:r>
        <w:r w:rsidR="00694426">
          <w:rPr>
            <w:noProof/>
            <w:webHidden/>
          </w:rPr>
          <w:tab/>
        </w:r>
        <w:r w:rsidR="00694426">
          <w:rPr>
            <w:noProof/>
            <w:webHidden/>
          </w:rPr>
          <w:fldChar w:fldCharType="begin"/>
        </w:r>
        <w:r w:rsidR="00694426">
          <w:rPr>
            <w:noProof/>
            <w:webHidden/>
          </w:rPr>
          <w:instrText xml:space="preserve"> PAGEREF _Toc415821900 \h </w:instrText>
        </w:r>
        <w:r w:rsidR="00694426">
          <w:rPr>
            <w:noProof/>
            <w:webHidden/>
          </w:rPr>
        </w:r>
        <w:r w:rsidR="00694426">
          <w:rPr>
            <w:noProof/>
            <w:webHidden/>
          </w:rPr>
          <w:fldChar w:fldCharType="separate"/>
        </w:r>
        <w:r w:rsidR="00694426">
          <w:rPr>
            <w:noProof/>
            <w:webHidden/>
          </w:rPr>
          <w:t>12</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01" w:history="1">
        <w:r w:rsidR="00694426" w:rsidRPr="00540D54">
          <w:rPr>
            <w:rStyle w:val="Hyperlink"/>
            <w:noProof/>
          </w:rPr>
          <w:t>Figure 4 -</w:t>
        </w:r>
        <w:r w:rsidR="00694426">
          <w:rPr>
            <w:rFonts w:asciiTheme="minorHAnsi" w:eastAsiaTheme="minorEastAsia" w:hAnsiTheme="minorHAnsi" w:cstheme="minorBidi"/>
            <w:noProof/>
            <w:sz w:val="22"/>
            <w:szCs w:val="22"/>
          </w:rPr>
          <w:tab/>
        </w:r>
        <w:r w:rsidR="00694426" w:rsidRPr="00540D54">
          <w:rPr>
            <w:rStyle w:val="Hyperlink"/>
            <w:noProof/>
          </w:rPr>
          <w:t>Thermal Efficiency for Large Storage Water Heaters in the CEC Appliance Efficiency Database</w:t>
        </w:r>
        <w:r w:rsidR="00694426">
          <w:rPr>
            <w:noProof/>
            <w:webHidden/>
          </w:rPr>
          <w:tab/>
        </w:r>
        <w:r w:rsidR="00694426">
          <w:rPr>
            <w:noProof/>
            <w:webHidden/>
          </w:rPr>
          <w:fldChar w:fldCharType="begin"/>
        </w:r>
        <w:r w:rsidR="00694426">
          <w:rPr>
            <w:noProof/>
            <w:webHidden/>
          </w:rPr>
          <w:instrText xml:space="preserve"> PAGEREF _Toc415821901 \h </w:instrText>
        </w:r>
        <w:r w:rsidR="00694426">
          <w:rPr>
            <w:noProof/>
            <w:webHidden/>
          </w:rPr>
        </w:r>
        <w:r w:rsidR="00694426">
          <w:rPr>
            <w:noProof/>
            <w:webHidden/>
          </w:rPr>
          <w:fldChar w:fldCharType="separate"/>
        </w:r>
        <w:r w:rsidR="00694426">
          <w:rPr>
            <w:noProof/>
            <w:webHidden/>
          </w:rPr>
          <w:t>13</w:t>
        </w:r>
        <w:r w:rsidR="00694426">
          <w:rPr>
            <w:noProof/>
            <w:webHidden/>
          </w:rPr>
          <w:fldChar w:fldCharType="end"/>
        </w:r>
      </w:hyperlink>
    </w:p>
    <w:p w:rsidR="00B07AE0" w:rsidRDefault="008A1EAF"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rsidR="002F29DD" w:rsidRDefault="002F29DD" w:rsidP="002F29DD">
      <w:pPr>
        <w:pStyle w:val="Pref"/>
      </w:pPr>
      <w:bookmarkStart w:id="14" w:name="_Toc415821880"/>
      <w:r>
        <w:t>List of Tables</w:t>
      </w:r>
      <w:bookmarkEnd w:id="14"/>
    </w:p>
    <w:p w:rsidR="00694426" w:rsidRDefault="008A1EAF">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415821902" w:history="1">
        <w:r w:rsidR="00694426" w:rsidRPr="00E92D0C">
          <w:rPr>
            <w:rStyle w:val="Hyperlink"/>
            <w:noProof/>
          </w:rPr>
          <w:t>Table 1 -</w:t>
        </w:r>
        <w:r w:rsidR="00694426">
          <w:rPr>
            <w:rFonts w:asciiTheme="minorHAnsi" w:eastAsiaTheme="minorEastAsia" w:hAnsiTheme="minorHAnsi" w:cstheme="minorBidi"/>
            <w:noProof/>
            <w:sz w:val="22"/>
            <w:szCs w:val="22"/>
          </w:rPr>
          <w:tab/>
        </w:r>
        <w:r w:rsidR="00694426" w:rsidRPr="00E92D0C">
          <w:rPr>
            <w:rStyle w:val="Hyperlink"/>
            <w:noProof/>
          </w:rPr>
          <w:t>Measure Descriptors</w:t>
        </w:r>
        <w:r w:rsidR="00694426">
          <w:rPr>
            <w:noProof/>
            <w:webHidden/>
          </w:rPr>
          <w:tab/>
        </w:r>
        <w:r w:rsidR="00694426">
          <w:rPr>
            <w:noProof/>
            <w:webHidden/>
          </w:rPr>
          <w:fldChar w:fldCharType="begin"/>
        </w:r>
        <w:r w:rsidR="00694426">
          <w:rPr>
            <w:noProof/>
            <w:webHidden/>
          </w:rPr>
          <w:instrText xml:space="preserve"> PAGEREF _Toc415821902 \h </w:instrText>
        </w:r>
        <w:r w:rsidR="00694426">
          <w:rPr>
            <w:noProof/>
            <w:webHidden/>
          </w:rPr>
        </w:r>
        <w:r w:rsidR="00694426">
          <w:rPr>
            <w:noProof/>
            <w:webHidden/>
          </w:rPr>
          <w:fldChar w:fldCharType="separate"/>
        </w:r>
        <w:r w:rsidR="00694426">
          <w:rPr>
            <w:noProof/>
            <w:webHidden/>
          </w:rPr>
          <w:t>2</w:t>
        </w:r>
        <w:r w:rsidR="00694426">
          <w:rPr>
            <w:noProof/>
            <w:webHidden/>
          </w:rPr>
          <w:fldChar w:fldCharType="end"/>
        </w:r>
      </w:hyperlink>
    </w:p>
    <w:p w:rsidR="00694426" w:rsidRDefault="00311A69">
      <w:pPr>
        <w:pStyle w:val="TableofFigures"/>
        <w:tabs>
          <w:tab w:val="left" w:pos="1100"/>
          <w:tab w:val="right" w:leader="dot" w:pos="9350"/>
        </w:tabs>
        <w:rPr>
          <w:rFonts w:asciiTheme="minorHAnsi" w:eastAsiaTheme="minorEastAsia" w:hAnsiTheme="minorHAnsi" w:cstheme="minorBidi"/>
          <w:noProof/>
          <w:sz w:val="22"/>
          <w:szCs w:val="22"/>
        </w:rPr>
      </w:pPr>
      <w:hyperlink w:anchor="_Toc415821903" w:history="1">
        <w:r w:rsidR="00694426" w:rsidRPr="00E92D0C">
          <w:rPr>
            <w:rStyle w:val="Hyperlink"/>
            <w:noProof/>
          </w:rPr>
          <w:t>Table 2 -</w:t>
        </w:r>
        <w:r w:rsidR="00694426">
          <w:rPr>
            <w:rFonts w:asciiTheme="minorHAnsi" w:eastAsiaTheme="minorEastAsia" w:hAnsiTheme="minorHAnsi" w:cstheme="minorBidi"/>
            <w:noProof/>
            <w:sz w:val="22"/>
            <w:szCs w:val="22"/>
          </w:rPr>
          <w:tab/>
        </w:r>
        <w:r w:rsidR="00694426" w:rsidRPr="00E92D0C">
          <w:rPr>
            <w:rStyle w:val="Hyperlink"/>
            <w:noProof/>
          </w:rPr>
          <w:t>Delivery Types</w:t>
        </w:r>
        <w:r w:rsidR="00694426">
          <w:rPr>
            <w:noProof/>
            <w:webHidden/>
          </w:rPr>
          <w:tab/>
        </w:r>
        <w:r w:rsidR="00694426">
          <w:rPr>
            <w:noProof/>
            <w:webHidden/>
          </w:rPr>
          <w:fldChar w:fldCharType="begin"/>
        </w:r>
        <w:r w:rsidR="00694426">
          <w:rPr>
            <w:noProof/>
            <w:webHidden/>
          </w:rPr>
          <w:instrText xml:space="preserve"> PAGEREF _Toc415821903 \h </w:instrText>
        </w:r>
        <w:r w:rsidR="00694426">
          <w:rPr>
            <w:noProof/>
            <w:webHidden/>
          </w:rPr>
        </w:r>
        <w:r w:rsidR="00694426">
          <w:rPr>
            <w:noProof/>
            <w:webHidden/>
          </w:rPr>
          <w:fldChar w:fldCharType="separate"/>
        </w:r>
        <w:r w:rsidR="00694426">
          <w:rPr>
            <w:noProof/>
            <w:webHidden/>
          </w:rPr>
          <w:t>2</w:t>
        </w:r>
        <w:r w:rsidR="00694426">
          <w:rPr>
            <w:noProof/>
            <w:webHidden/>
          </w:rPr>
          <w:fldChar w:fldCharType="end"/>
        </w:r>
      </w:hyperlink>
    </w:p>
    <w:p w:rsidR="00694426" w:rsidRDefault="00311A69">
      <w:pPr>
        <w:pStyle w:val="TableofFigures"/>
        <w:tabs>
          <w:tab w:val="left" w:pos="1100"/>
          <w:tab w:val="right" w:leader="dot" w:pos="9350"/>
        </w:tabs>
        <w:rPr>
          <w:rFonts w:asciiTheme="minorHAnsi" w:eastAsiaTheme="minorEastAsia" w:hAnsiTheme="minorHAnsi" w:cstheme="minorBidi"/>
          <w:noProof/>
          <w:sz w:val="22"/>
          <w:szCs w:val="22"/>
        </w:rPr>
      </w:pPr>
      <w:hyperlink w:anchor="_Toc415821904" w:history="1">
        <w:r w:rsidR="00694426" w:rsidRPr="00E92D0C">
          <w:rPr>
            <w:rStyle w:val="Hyperlink"/>
            <w:noProof/>
          </w:rPr>
          <w:t>Table 3 -</w:t>
        </w:r>
        <w:r w:rsidR="00694426">
          <w:rPr>
            <w:rFonts w:asciiTheme="minorHAnsi" w:eastAsiaTheme="minorEastAsia" w:hAnsiTheme="minorHAnsi" w:cstheme="minorBidi"/>
            <w:noProof/>
            <w:sz w:val="22"/>
            <w:szCs w:val="22"/>
          </w:rPr>
          <w:tab/>
        </w:r>
        <w:r w:rsidR="00694426" w:rsidRPr="00E92D0C">
          <w:rPr>
            <w:rStyle w:val="Hyperlink"/>
            <w:noProof/>
          </w:rPr>
          <w:t>Measure Application Type</w:t>
        </w:r>
        <w:r w:rsidR="00694426">
          <w:rPr>
            <w:noProof/>
            <w:webHidden/>
          </w:rPr>
          <w:tab/>
        </w:r>
        <w:r w:rsidR="00694426">
          <w:rPr>
            <w:noProof/>
            <w:webHidden/>
          </w:rPr>
          <w:fldChar w:fldCharType="begin"/>
        </w:r>
        <w:r w:rsidR="00694426">
          <w:rPr>
            <w:noProof/>
            <w:webHidden/>
          </w:rPr>
          <w:instrText xml:space="preserve"> PAGEREF _Toc415821904 \h </w:instrText>
        </w:r>
        <w:r w:rsidR="00694426">
          <w:rPr>
            <w:noProof/>
            <w:webHidden/>
          </w:rPr>
        </w:r>
        <w:r w:rsidR="00694426">
          <w:rPr>
            <w:noProof/>
            <w:webHidden/>
          </w:rPr>
          <w:fldChar w:fldCharType="separate"/>
        </w:r>
        <w:r w:rsidR="00694426">
          <w:rPr>
            <w:noProof/>
            <w:webHidden/>
          </w:rPr>
          <w:t>2</w:t>
        </w:r>
        <w:r w:rsidR="00694426">
          <w:rPr>
            <w:noProof/>
            <w:webHidden/>
          </w:rPr>
          <w:fldChar w:fldCharType="end"/>
        </w:r>
      </w:hyperlink>
    </w:p>
    <w:p w:rsidR="00694426" w:rsidRDefault="00311A69">
      <w:pPr>
        <w:pStyle w:val="TableofFigures"/>
        <w:tabs>
          <w:tab w:val="left" w:pos="1100"/>
          <w:tab w:val="right" w:leader="dot" w:pos="9350"/>
        </w:tabs>
        <w:rPr>
          <w:rFonts w:asciiTheme="minorHAnsi" w:eastAsiaTheme="minorEastAsia" w:hAnsiTheme="minorHAnsi" w:cstheme="minorBidi"/>
          <w:noProof/>
          <w:sz w:val="22"/>
          <w:szCs w:val="22"/>
        </w:rPr>
      </w:pPr>
      <w:hyperlink w:anchor="_Toc415821905" w:history="1">
        <w:r w:rsidR="00694426" w:rsidRPr="00E92D0C">
          <w:rPr>
            <w:rStyle w:val="Hyperlink"/>
            <w:noProof/>
          </w:rPr>
          <w:t>Table 5 -</w:t>
        </w:r>
        <w:r w:rsidR="00694426">
          <w:rPr>
            <w:rFonts w:asciiTheme="minorHAnsi" w:eastAsiaTheme="minorEastAsia" w:hAnsiTheme="minorHAnsi" w:cstheme="minorBidi"/>
            <w:noProof/>
            <w:sz w:val="22"/>
            <w:szCs w:val="22"/>
          </w:rPr>
          <w:tab/>
        </w:r>
        <w:r w:rsidR="00694426" w:rsidRPr="00E92D0C">
          <w:rPr>
            <w:rStyle w:val="Hyperlink"/>
            <w:noProof/>
          </w:rPr>
          <w:t>Sector and Subsector(Building Type)</w:t>
        </w:r>
        <w:r w:rsidR="00694426">
          <w:rPr>
            <w:noProof/>
            <w:webHidden/>
          </w:rPr>
          <w:tab/>
        </w:r>
        <w:r w:rsidR="00694426">
          <w:rPr>
            <w:noProof/>
            <w:webHidden/>
          </w:rPr>
          <w:fldChar w:fldCharType="begin"/>
        </w:r>
        <w:r w:rsidR="00694426">
          <w:rPr>
            <w:noProof/>
            <w:webHidden/>
          </w:rPr>
          <w:instrText xml:space="preserve"> PAGEREF _Toc415821905 \h </w:instrText>
        </w:r>
        <w:r w:rsidR="00694426">
          <w:rPr>
            <w:noProof/>
            <w:webHidden/>
          </w:rPr>
        </w:r>
        <w:r w:rsidR="00694426">
          <w:rPr>
            <w:noProof/>
            <w:webHidden/>
          </w:rPr>
          <w:fldChar w:fldCharType="separate"/>
        </w:r>
        <w:r w:rsidR="00694426">
          <w:rPr>
            <w:noProof/>
            <w:webHidden/>
          </w:rPr>
          <w:t>3</w:t>
        </w:r>
        <w:r w:rsidR="00694426">
          <w:rPr>
            <w:noProof/>
            <w:webHidden/>
          </w:rPr>
          <w:fldChar w:fldCharType="end"/>
        </w:r>
      </w:hyperlink>
    </w:p>
    <w:p w:rsidR="00694426" w:rsidRDefault="00311A69">
      <w:pPr>
        <w:pStyle w:val="TableofFigures"/>
        <w:tabs>
          <w:tab w:val="left" w:pos="1100"/>
          <w:tab w:val="right" w:leader="dot" w:pos="9350"/>
        </w:tabs>
        <w:rPr>
          <w:rFonts w:asciiTheme="minorHAnsi" w:eastAsiaTheme="minorEastAsia" w:hAnsiTheme="minorHAnsi" w:cstheme="minorBidi"/>
          <w:noProof/>
          <w:sz w:val="22"/>
          <w:szCs w:val="22"/>
        </w:rPr>
      </w:pPr>
      <w:hyperlink w:anchor="_Toc415821906" w:history="1">
        <w:r w:rsidR="00694426" w:rsidRPr="00E92D0C">
          <w:rPr>
            <w:rStyle w:val="Hyperlink"/>
            <w:noProof/>
          </w:rPr>
          <w:t>Table 6 -</w:t>
        </w:r>
        <w:r w:rsidR="00694426">
          <w:rPr>
            <w:rFonts w:asciiTheme="minorHAnsi" w:eastAsiaTheme="minorEastAsia" w:hAnsiTheme="minorHAnsi" w:cstheme="minorBidi"/>
            <w:noProof/>
            <w:sz w:val="22"/>
            <w:szCs w:val="22"/>
          </w:rPr>
          <w:tab/>
        </w:r>
        <w:r w:rsidR="00694426" w:rsidRPr="00E92D0C">
          <w:rPr>
            <w:rStyle w:val="Hyperlink"/>
            <w:rFonts w:cstheme="minorHAnsi"/>
            <w:noProof/>
          </w:rPr>
          <w:t>DEER Difference Summary</w:t>
        </w:r>
        <w:r w:rsidR="00694426">
          <w:rPr>
            <w:noProof/>
            <w:webHidden/>
          </w:rPr>
          <w:tab/>
        </w:r>
        <w:r w:rsidR="00694426">
          <w:rPr>
            <w:noProof/>
            <w:webHidden/>
          </w:rPr>
          <w:fldChar w:fldCharType="begin"/>
        </w:r>
        <w:r w:rsidR="00694426">
          <w:rPr>
            <w:noProof/>
            <w:webHidden/>
          </w:rPr>
          <w:instrText xml:space="preserve"> PAGEREF _Toc415821906 \h </w:instrText>
        </w:r>
        <w:r w:rsidR="00694426">
          <w:rPr>
            <w:noProof/>
            <w:webHidden/>
          </w:rPr>
        </w:r>
        <w:r w:rsidR="00694426">
          <w:rPr>
            <w:noProof/>
            <w:webHidden/>
          </w:rPr>
          <w:fldChar w:fldCharType="separate"/>
        </w:r>
        <w:r w:rsidR="00694426">
          <w:rPr>
            <w:noProof/>
            <w:webHidden/>
          </w:rPr>
          <w:t>4</w:t>
        </w:r>
        <w:r w:rsidR="00694426">
          <w:rPr>
            <w:noProof/>
            <w:webHidden/>
          </w:rPr>
          <w:fldChar w:fldCharType="end"/>
        </w:r>
      </w:hyperlink>
    </w:p>
    <w:p w:rsidR="00694426" w:rsidRDefault="00311A69">
      <w:pPr>
        <w:pStyle w:val="TableofFigures"/>
        <w:tabs>
          <w:tab w:val="left" w:pos="1100"/>
          <w:tab w:val="right" w:leader="dot" w:pos="9350"/>
        </w:tabs>
        <w:rPr>
          <w:rFonts w:asciiTheme="minorHAnsi" w:eastAsiaTheme="minorEastAsia" w:hAnsiTheme="minorHAnsi" w:cstheme="minorBidi"/>
          <w:noProof/>
          <w:sz w:val="22"/>
          <w:szCs w:val="22"/>
        </w:rPr>
      </w:pPr>
      <w:hyperlink w:anchor="_Toc415821907" w:history="1">
        <w:r w:rsidR="00694426" w:rsidRPr="00E92D0C">
          <w:rPr>
            <w:rStyle w:val="Hyperlink"/>
            <w:noProof/>
          </w:rPr>
          <w:t>Table 7 -</w:t>
        </w:r>
        <w:r w:rsidR="00694426">
          <w:rPr>
            <w:rFonts w:asciiTheme="minorHAnsi" w:eastAsiaTheme="minorEastAsia" w:hAnsiTheme="minorHAnsi" w:cstheme="minorBidi"/>
            <w:noProof/>
            <w:sz w:val="22"/>
            <w:szCs w:val="22"/>
          </w:rPr>
          <w:tab/>
        </w:r>
        <w:r w:rsidR="00694426" w:rsidRPr="00E92D0C">
          <w:rPr>
            <w:rStyle w:val="Hyperlink"/>
            <w:rFonts w:cstheme="minorHAnsi"/>
            <w:noProof/>
          </w:rPr>
          <w:t>Code Summary</w:t>
        </w:r>
        <w:r w:rsidR="00694426">
          <w:rPr>
            <w:noProof/>
            <w:webHidden/>
          </w:rPr>
          <w:tab/>
        </w:r>
        <w:r w:rsidR="00694426">
          <w:rPr>
            <w:noProof/>
            <w:webHidden/>
          </w:rPr>
          <w:fldChar w:fldCharType="begin"/>
        </w:r>
        <w:r w:rsidR="00694426">
          <w:rPr>
            <w:noProof/>
            <w:webHidden/>
          </w:rPr>
          <w:instrText xml:space="preserve"> PAGEREF _Toc415821907 \h </w:instrText>
        </w:r>
        <w:r w:rsidR="00694426">
          <w:rPr>
            <w:noProof/>
            <w:webHidden/>
          </w:rPr>
        </w:r>
        <w:r w:rsidR="00694426">
          <w:rPr>
            <w:noProof/>
            <w:webHidden/>
          </w:rPr>
          <w:fldChar w:fldCharType="separate"/>
        </w:r>
        <w:r w:rsidR="00694426">
          <w:rPr>
            <w:noProof/>
            <w:webHidden/>
          </w:rPr>
          <w:t>5</w:t>
        </w:r>
        <w:r w:rsidR="00694426">
          <w:rPr>
            <w:noProof/>
            <w:webHidden/>
          </w:rPr>
          <w:fldChar w:fldCharType="end"/>
        </w:r>
      </w:hyperlink>
    </w:p>
    <w:p w:rsidR="00694426" w:rsidRDefault="00311A69">
      <w:pPr>
        <w:pStyle w:val="TableofFigures"/>
        <w:tabs>
          <w:tab w:val="left" w:pos="1100"/>
          <w:tab w:val="right" w:leader="dot" w:pos="9350"/>
        </w:tabs>
        <w:rPr>
          <w:rFonts w:asciiTheme="minorHAnsi" w:eastAsiaTheme="minorEastAsia" w:hAnsiTheme="minorHAnsi" w:cstheme="minorBidi"/>
          <w:noProof/>
          <w:sz w:val="22"/>
          <w:szCs w:val="22"/>
        </w:rPr>
      </w:pPr>
      <w:hyperlink w:anchor="_Toc415821908" w:history="1">
        <w:r w:rsidR="00694426" w:rsidRPr="00E92D0C">
          <w:rPr>
            <w:rStyle w:val="Hyperlink"/>
            <w:noProof/>
          </w:rPr>
          <w:t>Table 8 -</w:t>
        </w:r>
        <w:r w:rsidR="00694426">
          <w:rPr>
            <w:rFonts w:asciiTheme="minorHAnsi" w:eastAsiaTheme="minorEastAsia" w:hAnsiTheme="minorHAnsi" w:cstheme="minorBidi"/>
            <w:noProof/>
            <w:sz w:val="22"/>
            <w:szCs w:val="22"/>
          </w:rPr>
          <w:tab/>
        </w:r>
        <w:r w:rsidR="00694426" w:rsidRPr="00E92D0C">
          <w:rPr>
            <w:rStyle w:val="Hyperlink"/>
            <w:noProof/>
          </w:rPr>
          <w:t>California Title 20 Gas Appliance Standards And Code Of Federal Regulations</w:t>
        </w:r>
        <w:r w:rsidR="00694426">
          <w:rPr>
            <w:noProof/>
            <w:webHidden/>
          </w:rPr>
          <w:tab/>
        </w:r>
        <w:r w:rsidR="00694426">
          <w:rPr>
            <w:noProof/>
            <w:webHidden/>
          </w:rPr>
          <w:fldChar w:fldCharType="begin"/>
        </w:r>
        <w:r w:rsidR="00694426">
          <w:rPr>
            <w:noProof/>
            <w:webHidden/>
          </w:rPr>
          <w:instrText xml:space="preserve"> PAGEREF _Toc415821908 \h </w:instrText>
        </w:r>
        <w:r w:rsidR="00694426">
          <w:rPr>
            <w:noProof/>
            <w:webHidden/>
          </w:rPr>
        </w:r>
        <w:r w:rsidR="00694426">
          <w:rPr>
            <w:noProof/>
            <w:webHidden/>
          </w:rPr>
          <w:fldChar w:fldCharType="separate"/>
        </w:r>
        <w:r w:rsidR="00694426">
          <w:rPr>
            <w:noProof/>
            <w:webHidden/>
          </w:rPr>
          <w:t>5</w:t>
        </w:r>
        <w:r w:rsidR="00694426">
          <w:rPr>
            <w:noProof/>
            <w:webHidden/>
          </w:rPr>
          <w:fldChar w:fldCharType="end"/>
        </w:r>
      </w:hyperlink>
    </w:p>
    <w:p w:rsidR="00694426" w:rsidRDefault="00311A69">
      <w:pPr>
        <w:pStyle w:val="TableofFigures"/>
        <w:tabs>
          <w:tab w:val="left" w:pos="1100"/>
          <w:tab w:val="right" w:leader="dot" w:pos="9350"/>
        </w:tabs>
        <w:rPr>
          <w:rFonts w:asciiTheme="minorHAnsi" w:eastAsiaTheme="minorEastAsia" w:hAnsiTheme="minorHAnsi" w:cstheme="minorBidi"/>
          <w:noProof/>
          <w:sz w:val="22"/>
          <w:szCs w:val="22"/>
        </w:rPr>
      </w:pPr>
      <w:hyperlink w:anchor="_Toc415821909" w:history="1">
        <w:r w:rsidR="00694426" w:rsidRPr="00E92D0C">
          <w:rPr>
            <w:rStyle w:val="Hyperlink"/>
            <w:noProof/>
          </w:rPr>
          <w:t>Table 9 -</w:t>
        </w:r>
        <w:r w:rsidR="00694426">
          <w:rPr>
            <w:rFonts w:asciiTheme="minorHAnsi" w:eastAsiaTheme="minorEastAsia" w:hAnsiTheme="minorHAnsi" w:cstheme="minorBidi"/>
            <w:noProof/>
            <w:sz w:val="22"/>
            <w:szCs w:val="22"/>
          </w:rPr>
          <w:tab/>
        </w:r>
        <w:r w:rsidR="00694426" w:rsidRPr="00E92D0C">
          <w:rPr>
            <w:rStyle w:val="Hyperlink"/>
            <w:noProof/>
          </w:rPr>
          <w:t>Effective Useful Life</w:t>
        </w:r>
        <w:r w:rsidR="00694426">
          <w:rPr>
            <w:noProof/>
            <w:webHidden/>
          </w:rPr>
          <w:tab/>
        </w:r>
        <w:r w:rsidR="00694426">
          <w:rPr>
            <w:noProof/>
            <w:webHidden/>
          </w:rPr>
          <w:fldChar w:fldCharType="begin"/>
        </w:r>
        <w:r w:rsidR="00694426">
          <w:rPr>
            <w:noProof/>
            <w:webHidden/>
          </w:rPr>
          <w:instrText xml:space="preserve"> PAGEREF _Toc415821909 \h </w:instrText>
        </w:r>
        <w:r w:rsidR="00694426">
          <w:rPr>
            <w:noProof/>
            <w:webHidden/>
          </w:rPr>
        </w:r>
        <w:r w:rsidR="00694426">
          <w:rPr>
            <w:noProof/>
            <w:webHidden/>
          </w:rPr>
          <w:fldChar w:fldCharType="separate"/>
        </w:r>
        <w:r w:rsidR="00694426">
          <w:rPr>
            <w:noProof/>
            <w:webHidden/>
          </w:rPr>
          <w:t>6</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10" w:history="1">
        <w:r w:rsidR="00694426" w:rsidRPr="00E92D0C">
          <w:rPr>
            <w:rStyle w:val="Hyperlink"/>
            <w:noProof/>
          </w:rPr>
          <w:t>Table 10 -</w:t>
        </w:r>
        <w:r w:rsidR="00694426">
          <w:rPr>
            <w:rFonts w:asciiTheme="minorHAnsi" w:eastAsiaTheme="minorEastAsia" w:hAnsiTheme="minorHAnsi" w:cstheme="minorBidi"/>
            <w:noProof/>
            <w:sz w:val="22"/>
            <w:szCs w:val="22"/>
          </w:rPr>
          <w:tab/>
        </w:r>
        <w:r w:rsidR="00694426" w:rsidRPr="00E92D0C">
          <w:rPr>
            <w:rStyle w:val="Hyperlink"/>
            <w:noProof/>
          </w:rPr>
          <w:t>Net-to Gross Ratio</w:t>
        </w:r>
        <w:r w:rsidR="00694426">
          <w:rPr>
            <w:noProof/>
            <w:webHidden/>
          </w:rPr>
          <w:tab/>
        </w:r>
        <w:r w:rsidR="00694426">
          <w:rPr>
            <w:noProof/>
            <w:webHidden/>
          </w:rPr>
          <w:fldChar w:fldCharType="begin"/>
        </w:r>
        <w:r w:rsidR="00694426">
          <w:rPr>
            <w:noProof/>
            <w:webHidden/>
          </w:rPr>
          <w:instrText xml:space="preserve"> PAGEREF _Toc415821910 \h </w:instrText>
        </w:r>
        <w:r w:rsidR="00694426">
          <w:rPr>
            <w:noProof/>
            <w:webHidden/>
          </w:rPr>
        </w:r>
        <w:r w:rsidR="00694426">
          <w:rPr>
            <w:noProof/>
            <w:webHidden/>
          </w:rPr>
          <w:fldChar w:fldCharType="separate"/>
        </w:r>
        <w:r w:rsidR="00694426">
          <w:rPr>
            <w:noProof/>
            <w:webHidden/>
          </w:rPr>
          <w:t>6</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11" w:history="1">
        <w:r w:rsidR="00694426" w:rsidRPr="00E92D0C">
          <w:rPr>
            <w:rStyle w:val="Hyperlink"/>
            <w:noProof/>
          </w:rPr>
          <w:t>Table 11 -</w:t>
        </w:r>
        <w:r w:rsidR="00694426">
          <w:rPr>
            <w:rFonts w:asciiTheme="minorHAnsi" w:eastAsiaTheme="minorEastAsia" w:hAnsiTheme="minorHAnsi" w:cstheme="minorBidi"/>
            <w:noProof/>
            <w:sz w:val="22"/>
            <w:szCs w:val="22"/>
          </w:rPr>
          <w:tab/>
        </w:r>
        <w:r w:rsidR="00694426" w:rsidRPr="00E92D0C">
          <w:rPr>
            <w:rStyle w:val="Hyperlink"/>
            <w:noProof/>
          </w:rPr>
          <w:t>GSIA Table</w:t>
        </w:r>
        <w:r w:rsidR="00694426">
          <w:rPr>
            <w:noProof/>
            <w:webHidden/>
          </w:rPr>
          <w:tab/>
        </w:r>
        <w:r w:rsidR="00694426">
          <w:rPr>
            <w:noProof/>
            <w:webHidden/>
          </w:rPr>
          <w:fldChar w:fldCharType="begin"/>
        </w:r>
        <w:r w:rsidR="00694426">
          <w:rPr>
            <w:noProof/>
            <w:webHidden/>
          </w:rPr>
          <w:instrText xml:space="preserve"> PAGEREF _Toc415821911 \h </w:instrText>
        </w:r>
        <w:r w:rsidR="00694426">
          <w:rPr>
            <w:noProof/>
            <w:webHidden/>
          </w:rPr>
        </w:r>
        <w:r w:rsidR="00694426">
          <w:rPr>
            <w:noProof/>
            <w:webHidden/>
          </w:rPr>
          <w:fldChar w:fldCharType="separate"/>
        </w:r>
        <w:r w:rsidR="00694426">
          <w:rPr>
            <w:noProof/>
            <w:webHidden/>
          </w:rPr>
          <w:t>7</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12" w:history="1">
        <w:r w:rsidR="00694426" w:rsidRPr="00E92D0C">
          <w:rPr>
            <w:rStyle w:val="Hyperlink"/>
            <w:noProof/>
          </w:rPr>
          <w:t>Table 12 -</w:t>
        </w:r>
        <w:r w:rsidR="00694426">
          <w:rPr>
            <w:rFonts w:asciiTheme="minorHAnsi" w:eastAsiaTheme="minorEastAsia" w:hAnsiTheme="minorHAnsi" w:cstheme="minorBidi"/>
            <w:noProof/>
            <w:sz w:val="22"/>
            <w:szCs w:val="22"/>
          </w:rPr>
          <w:tab/>
        </w:r>
        <w:r w:rsidR="00694426" w:rsidRPr="00E92D0C">
          <w:rPr>
            <w:rStyle w:val="Hyperlink"/>
            <w:noProof/>
          </w:rPr>
          <w:t>Base and Measure Storage Water Heater Efficiencies in DEER 2015</w:t>
        </w:r>
        <w:r w:rsidR="00694426">
          <w:rPr>
            <w:noProof/>
            <w:webHidden/>
          </w:rPr>
          <w:tab/>
        </w:r>
        <w:r w:rsidR="00694426">
          <w:rPr>
            <w:noProof/>
            <w:webHidden/>
          </w:rPr>
          <w:fldChar w:fldCharType="begin"/>
        </w:r>
        <w:r w:rsidR="00694426">
          <w:rPr>
            <w:noProof/>
            <w:webHidden/>
          </w:rPr>
          <w:instrText xml:space="preserve"> PAGEREF _Toc415821912 \h </w:instrText>
        </w:r>
        <w:r w:rsidR="00694426">
          <w:rPr>
            <w:noProof/>
            <w:webHidden/>
          </w:rPr>
        </w:r>
        <w:r w:rsidR="00694426">
          <w:rPr>
            <w:noProof/>
            <w:webHidden/>
          </w:rPr>
          <w:fldChar w:fldCharType="separate"/>
        </w:r>
        <w:r w:rsidR="00694426">
          <w:rPr>
            <w:noProof/>
            <w:webHidden/>
          </w:rPr>
          <w:t>7</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13" w:history="1">
        <w:r w:rsidR="00694426" w:rsidRPr="00E92D0C">
          <w:rPr>
            <w:rStyle w:val="Hyperlink"/>
            <w:noProof/>
          </w:rPr>
          <w:t>Table 13 -</w:t>
        </w:r>
        <w:r w:rsidR="00694426">
          <w:rPr>
            <w:rFonts w:asciiTheme="minorHAnsi" w:eastAsiaTheme="minorEastAsia" w:hAnsiTheme="minorHAnsi" w:cstheme="minorBidi"/>
            <w:noProof/>
            <w:sz w:val="22"/>
            <w:szCs w:val="22"/>
          </w:rPr>
          <w:tab/>
        </w:r>
        <w:r w:rsidR="00694426" w:rsidRPr="00E92D0C">
          <w:rPr>
            <w:rStyle w:val="Hyperlink"/>
            <w:noProof/>
          </w:rPr>
          <w:t>Storage Water Heater Efficiency Ranges from California Energy Commission Appliance Efficiency Database</w:t>
        </w:r>
        <w:r w:rsidR="00694426">
          <w:rPr>
            <w:noProof/>
            <w:webHidden/>
          </w:rPr>
          <w:tab/>
        </w:r>
        <w:r w:rsidR="00694426">
          <w:rPr>
            <w:noProof/>
            <w:webHidden/>
          </w:rPr>
          <w:fldChar w:fldCharType="begin"/>
        </w:r>
        <w:r w:rsidR="00694426">
          <w:rPr>
            <w:noProof/>
            <w:webHidden/>
          </w:rPr>
          <w:instrText xml:space="preserve"> PAGEREF _Toc415821913 \h </w:instrText>
        </w:r>
        <w:r w:rsidR="00694426">
          <w:rPr>
            <w:noProof/>
            <w:webHidden/>
          </w:rPr>
        </w:r>
        <w:r w:rsidR="00694426">
          <w:rPr>
            <w:noProof/>
            <w:webHidden/>
          </w:rPr>
          <w:fldChar w:fldCharType="separate"/>
        </w:r>
        <w:r w:rsidR="00694426">
          <w:rPr>
            <w:noProof/>
            <w:webHidden/>
          </w:rPr>
          <w:t>8</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14" w:history="1">
        <w:r w:rsidR="00694426" w:rsidRPr="00E92D0C">
          <w:rPr>
            <w:rStyle w:val="Hyperlink"/>
            <w:noProof/>
          </w:rPr>
          <w:t>Table 14 -</w:t>
        </w:r>
        <w:r w:rsidR="00694426">
          <w:rPr>
            <w:rFonts w:asciiTheme="minorHAnsi" w:eastAsiaTheme="minorEastAsia" w:hAnsiTheme="minorHAnsi" w:cstheme="minorBidi"/>
            <w:noProof/>
            <w:sz w:val="22"/>
            <w:szCs w:val="22"/>
          </w:rPr>
          <w:tab/>
        </w:r>
        <w:r w:rsidR="00694426" w:rsidRPr="00E92D0C">
          <w:rPr>
            <w:rStyle w:val="Hyperlink"/>
            <w:noProof/>
          </w:rPr>
          <w:t>Baseline and Qualifying Measure Efficiencies for Storage Water Heaters</w:t>
        </w:r>
        <w:r w:rsidR="00694426">
          <w:rPr>
            <w:noProof/>
            <w:webHidden/>
          </w:rPr>
          <w:tab/>
        </w:r>
        <w:r w:rsidR="00694426">
          <w:rPr>
            <w:noProof/>
            <w:webHidden/>
          </w:rPr>
          <w:fldChar w:fldCharType="begin"/>
        </w:r>
        <w:r w:rsidR="00694426">
          <w:rPr>
            <w:noProof/>
            <w:webHidden/>
          </w:rPr>
          <w:instrText xml:space="preserve"> PAGEREF _Toc415821914 \h </w:instrText>
        </w:r>
        <w:r w:rsidR="00694426">
          <w:rPr>
            <w:noProof/>
            <w:webHidden/>
          </w:rPr>
        </w:r>
        <w:r w:rsidR="00694426">
          <w:rPr>
            <w:noProof/>
            <w:webHidden/>
          </w:rPr>
          <w:fldChar w:fldCharType="separate"/>
        </w:r>
        <w:r w:rsidR="00694426">
          <w:rPr>
            <w:noProof/>
            <w:webHidden/>
          </w:rPr>
          <w:t>9</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15" w:history="1">
        <w:r w:rsidR="00694426" w:rsidRPr="00E92D0C">
          <w:rPr>
            <w:rStyle w:val="Hyperlink"/>
            <w:noProof/>
          </w:rPr>
          <w:t>Table 15 -</w:t>
        </w:r>
        <w:r w:rsidR="00694426">
          <w:rPr>
            <w:rFonts w:asciiTheme="minorHAnsi" w:eastAsiaTheme="minorEastAsia" w:hAnsiTheme="minorHAnsi" w:cstheme="minorBidi"/>
            <w:noProof/>
            <w:sz w:val="22"/>
            <w:szCs w:val="22"/>
          </w:rPr>
          <w:tab/>
        </w:r>
        <w:r w:rsidR="00694426" w:rsidRPr="00E92D0C">
          <w:rPr>
            <w:rStyle w:val="Hyperlink"/>
            <w:noProof/>
          </w:rPr>
          <w:t>Small and Large Water Heater Energy Savings from 2015 DEER</w:t>
        </w:r>
        <w:r w:rsidR="00694426">
          <w:rPr>
            <w:noProof/>
            <w:webHidden/>
          </w:rPr>
          <w:tab/>
        </w:r>
        <w:r w:rsidR="00694426">
          <w:rPr>
            <w:noProof/>
            <w:webHidden/>
          </w:rPr>
          <w:fldChar w:fldCharType="begin"/>
        </w:r>
        <w:r w:rsidR="00694426">
          <w:rPr>
            <w:noProof/>
            <w:webHidden/>
          </w:rPr>
          <w:instrText xml:space="preserve"> PAGEREF _Toc415821915 \h </w:instrText>
        </w:r>
        <w:r w:rsidR="00694426">
          <w:rPr>
            <w:noProof/>
            <w:webHidden/>
          </w:rPr>
        </w:r>
        <w:r w:rsidR="00694426">
          <w:rPr>
            <w:noProof/>
            <w:webHidden/>
          </w:rPr>
          <w:fldChar w:fldCharType="separate"/>
        </w:r>
        <w:r w:rsidR="00694426">
          <w:rPr>
            <w:noProof/>
            <w:webHidden/>
          </w:rPr>
          <w:t>14</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16" w:history="1">
        <w:r w:rsidR="00694426" w:rsidRPr="00E92D0C">
          <w:rPr>
            <w:rStyle w:val="Hyperlink"/>
            <w:noProof/>
          </w:rPr>
          <w:t>Table 16 -</w:t>
        </w:r>
        <w:r w:rsidR="00694426">
          <w:rPr>
            <w:rFonts w:asciiTheme="minorHAnsi" w:eastAsiaTheme="minorEastAsia" w:hAnsiTheme="minorHAnsi" w:cstheme="minorBidi"/>
            <w:noProof/>
            <w:sz w:val="22"/>
            <w:szCs w:val="22"/>
          </w:rPr>
          <w:tab/>
        </w:r>
        <w:r w:rsidR="00694426" w:rsidRPr="00E92D0C">
          <w:rPr>
            <w:rStyle w:val="Hyperlink"/>
            <w:noProof/>
          </w:rPr>
          <w:t>Modified Small and Large Water Heater Energy Savings from 2015 DEER</w:t>
        </w:r>
        <w:r w:rsidR="00694426">
          <w:rPr>
            <w:noProof/>
            <w:webHidden/>
          </w:rPr>
          <w:tab/>
        </w:r>
        <w:r w:rsidR="00694426">
          <w:rPr>
            <w:noProof/>
            <w:webHidden/>
          </w:rPr>
          <w:fldChar w:fldCharType="begin"/>
        </w:r>
        <w:r w:rsidR="00694426">
          <w:rPr>
            <w:noProof/>
            <w:webHidden/>
          </w:rPr>
          <w:instrText xml:space="preserve"> PAGEREF _Toc415821916 \h </w:instrText>
        </w:r>
        <w:r w:rsidR="00694426">
          <w:rPr>
            <w:noProof/>
            <w:webHidden/>
          </w:rPr>
        </w:r>
        <w:r w:rsidR="00694426">
          <w:rPr>
            <w:noProof/>
            <w:webHidden/>
          </w:rPr>
          <w:fldChar w:fldCharType="separate"/>
        </w:r>
        <w:r w:rsidR="00694426">
          <w:rPr>
            <w:noProof/>
            <w:webHidden/>
          </w:rPr>
          <w:t>14</w:t>
        </w:r>
        <w:r w:rsidR="00694426">
          <w:rPr>
            <w:noProof/>
            <w:webHidden/>
          </w:rPr>
          <w:fldChar w:fldCharType="end"/>
        </w:r>
      </w:hyperlink>
    </w:p>
    <w:p w:rsidR="00694426" w:rsidRDefault="00311A69">
      <w:pPr>
        <w:pStyle w:val="TableofFigures"/>
        <w:tabs>
          <w:tab w:val="left" w:pos="1320"/>
          <w:tab w:val="right" w:leader="dot" w:pos="9350"/>
        </w:tabs>
        <w:rPr>
          <w:rFonts w:asciiTheme="minorHAnsi" w:eastAsiaTheme="minorEastAsia" w:hAnsiTheme="minorHAnsi" w:cstheme="minorBidi"/>
          <w:noProof/>
          <w:sz w:val="22"/>
          <w:szCs w:val="22"/>
        </w:rPr>
      </w:pPr>
      <w:hyperlink w:anchor="_Toc415821917" w:history="1">
        <w:r w:rsidR="00694426" w:rsidRPr="00E92D0C">
          <w:rPr>
            <w:rStyle w:val="Hyperlink"/>
            <w:noProof/>
          </w:rPr>
          <w:t>Table 17 -</w:t>
        </w:r>
        <w:r w:rsidR="00694426">
          <w:rPr>
            <w:rFonts w:asciiTheme="minorHAnsi" w:eastAsiaTheme="minorEastAsia" w:hAnsiTheme="minorHAnsi" w:cstheme="minorBidi"/>
            <w:noProof/>
            <w:sz w:val="22"/>
            <w:szCs w:val="22"/>
          </w:rPr>
          <w:tab/>
        </w:r>
        <w:r w:rsidR="00694426" w:rsidRPr="00E92D0C">
          <w:rPr>
            <w:rStyle w:val="Hyperlink"/>
            <w:noProof/>
          </w:rPr>
          <w:t>Gross and Incremental Measure Cost by Equipment Type</w:t>
        </w:r>
        <w:r w:rsidR="00694426">
          <w:rPr>
            <w:noProof/>
            <w:webHidden/>
          </w:rPr>
          <w:tab/>
        </w:r>
        <w:r w:rsidR="00694426">
          <w:rPr>
            <w:noProof/>
            <w:webHidden/>
          </w:rPr>
          <w:fldChar w:fldCharType="begin"/>
        </w:r>
        <w:r w:rsidR="00694426">
          <w:rPr>
            <w:noProof/>
            <w:webHidden/>
          </w:rPr>
          <w:instrText xml:space="preserve"> PAGEREF _Toc415821917 \h </w:instrText>
        </w:r>
        <w:r w:rsidR="00694426">
          <w:rPr>
            <w:noProof/>
            <w:webHidden/>
          </w:rPr>
        </w:r>
        <w:r w:rsidR="00694426">
          <w:rPr>
            <w:noProof/>
            <w:webHidden/>
          </w:rPr>
          <w:fldChar w:fldCharType="separate"/>
        </w:r>
        <w:r w:rsidR="00694426">
          <w:rPr>
            <w:noProof/>
            <w:webHidden/>
          </w:rPr>
          <w:t>15</w:t>
        </w:r>
        <w:r w:rsidR="00694426">
          <w:rPr>
            <w:noProof/>
            <w:webHidden/>
          </w:rPr>
          <w:fldChar w:fldCharType="end"/>
        </w:r>
      </w:hyperlink>
    </w:p>
    <w:p w:rsidR="002F29DD" w:rsidRDefault="008A1EAF" w:rsidP="002F29DD">
      <w:pPr>
        <w:sectPr w:rsidR="002F29DD" w:rsidSect="00A94C80">
          <w:footerReference w:type="even" r:id="rId18"/>
          <w:footerReference w:type="default" r:id="rId19"/>
          <w:endnotePr>
            <w:numFmt w:val="decimal"/>
          </w:endnotePr>
          <w:pgSz w:w="12240" w:h="15840" w:code="1"/>
          <w:pgMar w:top="1440" w:right="1440" w:bottom="1440" w:left="1440" w:header="720" w:footer="720" w:gutter="0"/>
          <w:pgNumType w:fmt="lowerRoman"/>
          <w:cols w:space="720"/>
          <w:docGrid w:linePitch="360"/>
        </w:sectPr>
      </w:pPr>
      <w:r>
        <w:fldChar w:fldCharType="end"/>
      </w:r>
    </w:p>
    <w:p w:rsidR="00275E76" w:rsidRPr="00275E76" w:rsidRDefault="001C644E" w:rsidP="003001E8">
      <w:pPr>
        <w:pStyle w:val="WPSCT"/>
      </w:pPr>
      <w:bookmarkStart w:id="15" w:name="_Toc415821881"/>
      <w:r w:rsidRPr="00496240">
        <w:lastRenderedPageBreak/>
        <w:t>General Measure &amp; Baseline Data</w:t>
      </w:r>
      <w:bookmarkEnd w:id="15"/>
    </w:p>
    <w:p w:rsidR="00EF3A4A" w:rsidRDefault="001C644E" w:rsidP="005A6CCB">
      <w:pPr>
        <w:pStyle w:val="WPART"/>
      </w:pPr>
      <w:bookmarkStart w:id="16" w:name="_Toc214003083"/>
      <w:bookmarkStart w:id="17" w:name="_Toc415821882"/>
      <w:r w:rsidRPr="001248A3">
        <w:t xml:space="preserve">Measure </w:t>
      </w:r>
      <w:r>
        <w:t xml:space="preserve">&amp; Delivery </w:t>
      </w:r>
      <w:r w:rsidRPr="001248A3">
        <w:t>Description</w:t>
      </w:r>
      <w:bookmarkEnd w:id="16"/>
      <w:bookmarkEnd w:id="17"/>
    </w:p>
    <w:p w:rsidR="00EF3A4A" w:rsidRDefault="00EF3A4A" w:rsidP="001E24FB">
      <w:pPr>
        <w:pStyle w:val="WPPR1"/>
      </w:pPr>
      <w:r w:rsidRPr="00EF3A4A">
        <w:t>Measure Description</w:t>
      </w:r>
      <w:r>
        <w:t xml:space="preserve"> </w:t>
      </w:r>
    </w:p>
    <w:p w:rsidR="00A83618" w:rsidRDefault="00A83618" w:rsidP="00A83618">
      <w:pPr>
        <w:pStyle w:val="WPPR2"/>
      </w:pPr>
      <w:r w:rsidRPr="00D0217D">
        <w:t>Th</w:t>
      </w:r>
      <w:r>
        <w:t>ese</w:t>
      </w:r>
      <w:r w:rsidRPr="00D0217D">
        <w:t xml:space="preserve"> measure</w:t>
      </w:r>
      <w:r>
        <w:t>s</w:t>
      </w:r>
      <w:r w:rsidRPr="00D0217D">
        <w:t xml:space="preserve"> appl</w:t>
      </w:r>
      <w:r>
        <w:t>y</w:t>
      </w:r>
      <w:r w:rsidRPr="00D0217D">
        <w:t xml:space="preserve"> to energy efficient storage water heaters used in commercial or industrial applications to produce hot water.  Relative to standard models, energy efficient units typically have features such as large</w:t>
      </w:r>
      <w:r>
        <w:t>r</w:t>
      </w:r>
      <w:r w:rsidRPr="00D0217D">
        <w:t xml:space="preserve"> heat exchange surfaces and/or additional tank insulation.  </w:t>
      </w:r>
    </w:p>
    <w:p w:rsidR="00A83618" w:rsidRDefault="00A83618" w:rsidP="00A83618">
      <w:pPr>
        <w:pStyle w:val="WPPR2"/>
      </w:pPr>
      <w:r w:rsidRPr="00D0217D">
        <w:t xml:space="preserve">Tankless water heaters with a storage tank and control set that are factory mounted on the same skid and </w:t>
      </w:r>
      <w:r>
        <w:t xml:space="preserve">that </w:t>
      </w:r>
      <w:r w:rsidRPr="00D0217D">
        <w:t xml:space="preserve">follow the capacity rules listed in </w:t>
      </w:r>
      <w:r>
        <w:t xml:space="preserve">the California </w:t>
      </w:r>
      <w:r w:rsidRPr="00D0217D">
        <w:t>Title</w:t>
      </w:r>
      <w:r>
        <w:t>s</w:t>
      </w:r>
      <w:r w:rsidRPr="00D0217D">
        <w:t xml:space="preserve"> 20</w:t>
      </w:r>
      <w:r>
        <w:t xml:space="preserve"> and 24 standards also </w:t>
      </w:r>
      <w:r w:rsidRPr="00D0217D">
        <w:t xml:space="preserve">qualify as a storage </w:t>
      </w:r>
      <w:r w:rsidRPr="00DF468C">
        <w:t>tank water heater</w:t>
      </w:r>
      <w:bookmarkStart w:id="18" w:name="_Ref387668629"/>
      <w:bookmarkStart w:id="19" w:name="_Ref320695554"/>
      <w:r w:rsidR="008A28ED" w:rsidRPr="0085714C">
        <w:rPr>
          <w:rStyle w:val="EndnoteReference"/>
        </w:rPr>
        <w:endnoteReference w:id="1"/>
      </w:r>
      <w:bookmarkEnd w:id="18"/>
      <w:r w:rsidR="008A28ED" w:rsidRPr="0085714C">
        <w:t>,</w:t>
      </w:r>
      <w:bookmarkStart w:id="20" w:name="_Ref387668633"/>
      <w:r w:rsidR="008A28ED" w:rsidRPr="0085714C">
        <w:rPr>
          <w:rStyle w:val="EndnoteReference"/>
        </w:rPr>
        <w:endnoteReference w:id="2"/>
      </w:r>
      <w:bookmarkEnd w:id="20"/>
      <w:r w:rsidR="008A28ED" w:rsidRPr="0085714C">
        <w:t>.</w:t>
      </w:r>
      <w:r w:rsidRPr="001849E2">
        <w:t xml:space="preserve"> </w:t>
      </w:r>
      <w:bookmarkEnd w:id="19"/>
      <w:r w:rsidRPr="00DF468C">
        <w:t xml:space="preserve"> Title</w:t>
      </w:r>
      <w:r w:rsidRPr="00D0217D">
        <w:t xml:space="preserve"> 20 states, “Storage water heater means a water heater that heats and stores water within the appliance at a thermostatically controlled temperature for delivery on demand and that has an </w:t>
      </w:r>
      <w:r>
        <w:t>rated input</w:t>
      </w:r>
      <w:r w:rsidRPr="00D0217D">
        <w:t xml:space="preserve"> less than 4</w:t>
      </w:r>
      <w:r>
        <w:t>,</w:t>
      </w:r>
      <w:r w:rsidRPr="00D0217D">
        <w:t>000 B</w:t>
      </w:r>
      <w:r>
        <w:t>tu/hr</w:t>
      </w:r>
      <w:r w:rsidRPr="00D0217D">
        <w:t xml:space="preserve"> per gallon of stored water”. </w:t>
      </w:r>
      <w:r>
        <w:t xml:space="preserve"> </w:t>
      </w:r>
    </w:p>
    <w:p w:rsidR="00A83618" w:rsidRDefault="00A83618" w:rsidP="00A83618">
      <w:pPr>
        <w:pStyle w:val="WPPR2"/>
      </w:pPr>
      <w:r w:rsidRPr="00D0217D">
        <w:t>The combined tankless/storage/control system must be a catalog item available to all buyers</w:t>
      </w:r>
      <w:r>
        <w:t xml:space="preserve"> in order to be qualified as a storage water heater</w:t>
      </w:r>
      <w:r w:rsidRPr="00D0217D">
        <w:t>.</w:t>
      </w:r>
      <w:r>
        <w:t xml:space="preserve">  </w:t>
      </w:r>
    </w:p>
    <w:p w:rsidR="00A83618" w:rsidRDefault="00A83618" w:rsidP="00A83618">
      <w:pPr>
        <w:pStyle w:val="PR2"/>
      </w:pPr>
      <w:r>
        <w:t xml:space="preserve">The </w:t>
      </w:r>
      <w:r w:rsidR="00E94300">
        <w:t>5</w:t>
      </w:r>
      <w:r w:rsidR="0001112C">
        <w:t xml:space="preserve"> </w:t>
      </w:r>
      <w:r>
        <w:t>measures are as followed:</w:t>
      </w:r>
    </w:p>
    <w:p w:rsidR="0001112C" w:rsidRDefault="0001112C" w:rsidP="0001112C">
      <w:pPr>
        <w:pStyle w:val="PR3"/>
      </w:pPr>
      <w:r>
        <w:t>Small Storage Water Heater (Average saving of 30, 40, and 50 gallon)</w:t>
      </w:r>
    </w:p>
    <w:p w:rsidR="00A83618" w:rsidRDefault="0061238D" w:rsidP="0001112C">
      <w:pPr>
        <w:pStyle w:val="PR4"/>
      </w:pPr>
      <w:r>
        <w:t xml:space="preserve">30 gallons </w:t>
      </w:r>
      <w:r w:rsidR="00A83618">
        <w:t xml:space="preserve">Small Storage Water Heater, </w:t>
      </w:r>
      <w:r w:rsidR="00A83618">
        <w:rPr>
          <w:rFonts w:hint="eastAsia"/>
        </w:rPr>
        <w:t>≤</w:t>
      </w:r>
      <w:r>
        <w:t>75 MBtu/hr</w:t>
      </w:r>
      <w:r w:rsidR="00A83618">
        <w:t xml:space="preserve">, </w:t>
      </w:r>
      <w:r w:rsidR="00A83618" w:rsidRPr="00EC31C8">
        <w:t xml:space="preserve">(EF </w:t>
      </w:r>
      <w:r w:rsidR="00A83618" w:rsidRPr="00EC31C8">
        <w:rPr>
          <w:rFonts w:hint="eastAsia"/>
        </w:rPr>
        <w:t>≥</w:t>
      </w:r>
      <w:r w:rsidR="00A83618" w:rsidRPr="00EC31C8">
        <w:t xml:space="preserve"> </w:t>
      </w:r>
      <w:r w:rsidR="00A83618" w:rsidRPr="00EC31C8">
        <w:rPr>
          <w:rFonts w:hint="eastAsia"/>
        </w:rPr>
        <w:t>0.</w:t>
      </w:r>
      <w:r w:rsidR="00A83618">
        <w:t>70</w:t>
      </w:r>
      <w:r w:rsidR="00A83618" w:rsidRPr="00EC31C8">
        <w:rPr>
          <w:rFonts w:hint="eastAsia"/>
        </w:rPr>
        <w:t>)</w:t>
      </w:r>
      <w:r w:rsidR="00A83618" w:rsidRPr="00804BF3">
        <w:rPr>
          <w:rFonts w:hint="eastAsia"/>
        </w:rPr>
        <w:t xml:space="preserve"> </w:t>
      </w:r>
    </w:p>
    <w:p w:rsidR="00A83618" w:rsidRDefault="0061238D" w:rsidP="0001112C">
      <w:pPr>
        <w:pStyle w:val="PR4"/>
      </w:pPr>
      <w:r>
        <w:t xml:space="preserve">40 gallons </w:t>
      </w:r>
      <w:r w:rsidR="00A83618">
        <w:t xml:space="preserve">Small Storage Water Heater, </w:t>
      </w:r>
      <w:r w:rsidR="00A83618">
        <w:rPr>
          <w:rFonts w:hint="eastAsia"/>
        </w:rPr>
        <w:t>≤</w:t>
      </w:r>
      <w:r>
        <w:t>75 MBtu/hr</w:t>
      </w:r>
      <w:r w:rsidR="00A83618">
        <w:t>, (EF</w:t>
      </w:r>
      <w:r w:rsidR="00A83618" w:rsidRPr="000670C9">
        <w:rPr>
          <w:rFonts w:hint="eastAsia"/>
        </w:rPr>
        <w:t>≥</w:t>
      </w:r>
      <w:r w:rsidR="00A83618">
        <w:t>0.</w:t>
      </w:r>
      <w:r w:rsidR="00CE0EA6">
        <w:t>6</w:t>
      </w:r>
      <w:r w:rsidR="00A83618">
        <w:t>7)</w:t>
      </w:r>
    </w:p>
    <w:p w:rsidR="00A83618" w:rsidRDefault="0061238D" w:rsidP="0001112C">
      <w:pPr>
        <w:pStyle w:val="PR4"/>
      </w:pPr>
      <w:r>
        <w:t xml:space="preserve">50 gallons Small Storage Water Heater, </w:t>
      </w:r>
      <w:r>
        <w:rPr>
          <w:rFonts w:hint="eastAsia"/>
        </w:rPr>
        <w:t>≤</w:t>
      </w:r>
      <w:r>
        <w:t>75 MBtu/hr, (EF</w:t>
      </w:r>
      <w:r w:rsidRPr="000670C9">
        <w:rPr>
          <w:rFonts w:hint="eastAsia"/>
        </w:rPr>
        <w:t>≥</w:t>
      </w:r>
      <w:r>
        <w:t>0.67)</w:t>
      </w:r>
    </w:p>
    <w:p w:rsidR="00A83618" w:rsidRDefault="00A83618" w:rsidP="00A83618">
      <w:pPr>
        <w:pStyle w:val="WPPR3"/>
      </w:pPr>
      <w:r>
        <w:t>Storage Water Heater, &gt;75 MBtu/hr (Large), Tier 1 (</w:t>
      </w:r>
      <w:r>
        <w:rPr>
          <w:rFonts w:hint="eastAsia"/>
        </w:rPr>
        <w:t>≥</w:t>
      </w:r>
      <w:r>
        <w:t>83% TE)</w:t>
      </w:r>
    </w:p>
    <w:p w:rsidR="00A83618" w:rsidRDefault="00A0582B" w:rsidP="00A83618">
      <w:pPr>
        <w:pStyle w:val="WPPR3"/>
      </w:pPr>
      <w:r>
        <w:t>Storage Water Heater, &gt;75</w:t>
      </w:r>
      <w:r w:rsidR="00A83618">
        <w:t xml:space="preserve"> MBtu/hr (Large), Tier 2 (</w:t>
      </w:r>
      <w:r w:rsidR="00A83618">
        <w:rPr>
          <w:rFonts w:hint="eastAsia"/>
        </w:rPr>
        <w:t>≥</w:t>
      </w:r>
      <w:r w:rsidR="00A83618">
        <w:t>90% TE)</w:t>
      </w:r>
    </w:p>
    <w:p w:rsidR="0061238D" w:rsidRPr="0061238D" w:rsidRDefault="0061238D" w:rsidP="0061238D">
      <w:pPr>
        <w:pStyle w:val="WPPR2"/>
      </w:pPr>
      <w:r w:rsidRPr="0061238D">
        <w:t>The 2006 Storage Water Heater Workpaper includes a more detailed technology description in its Appendix A</w:t>
      </w:r>
      <w:r w:rsidR="008A28ED" w:rsidRPr="0061238D">
        <w:rPr>
          <w:rStyle w:val="EndnoteReference"/>
        </w:rPr>
        <w:endnoteReference w:id="3"/>
      </w:r>
      <w:r w:rsidR="008A28ED" w:rsidRPr="0061238D">
        <w:t>.</w:t>
      </w:r>
      <w:r w:rsidRPr="0061238D">
        <w:t xml:space="preserve">  </w:t>
      </w:r>
    </w:p>
    <w:p w:rsidR="00EF3A4A" w:rsidRDefault="00EF3A4A" w:rsidP="001E24FB">
      <w:pPr>
        <w:pStyle w:val="WPPR1"/>
      </w:pPr>
      <w:r w:rsidRPr="00EF3A4A">
        <w:t>Code/Standard Description</w:t>
      </w:r>
    </w:p>
    <w:p w:rsidR="0061238D" w:rsidRDefault="0061238D" w:rsidP="0061238D">
      <w:pPr>
        <w:pStyle w:val="PR2"/>
        <w:tabs>
          <w:tab w:val="num" w:pos="1584"/>
        </w:tabs>
        <w:ind w:left="1584"/>
      </w:pPr>
      <w:r w:rsidRPr="00817A5E">
        <w:t xml:space="preserve">Storage water heater means a water heater that heats and stores water within the appliance at a thermostatically-controlled temperature for delivery on demand, and that has an input less </w:t>
      </w:r>
      <w:r>
        <w:tab/>
      </w:r>
      <w:r w:rsidRPr="00817A5E">
        <w:t>than 4,000 Btu per hour per gallon of stored water. Each Measure has a unique base case as followed.</w:t>
      </w:r>
    </w:p>
    <w:p w:rsidR="0061238D" w:rsidRPr="00CB7579" w:rsidRDefault="0061238D" w:rsidP="0061238D">
      <w:pPr>
        <w:pStyle w:val="WPPR2"/>
        <w:tabs>
          <w:tab w:val="num" w:pos="1584"/>
        </w:tabs>
        <w:ind w:left="1584"/>
      </w:pPr>
      <w:r>
        <w:t>Small (</w:t>
      </w:r>
      <w:r w:rsidRPr="00484203">
        <w:rPr>
          <w:rFonts w:hint="eastAsia"/>
        </w:rPr>
        <w:t>≤</w:t>
      </w:r>
      <w:r>
        <w:t xml:space="preserve">75 MBtu/hr) storage water </w:t>
      </w:r>
      <w:r w:rsidRPr="00072E38">
        <w:t>heater base case is a small (</w:t>
      </w:r>
      <w:r w:rsidRPr="00072E38">
        <w:rPr>
          <w:rFonts w:hint="eastAsia"/>
        </w:rPr>
        <w:t>≤</w:t>
      </w:r>
      <w:r w:rsidRPr="00072E38">
        <w:t xml:space="preserve">75 MBtu/hr) storage water heater with an energy factor </w:t>
      </w:r>
      <w:r>
        <w:t>rated by</w:t>
      </w:r>
      <w:r w:rsidRPr="00072E38">
        <w:t xml:space="preserve"> stora</w:t>
      </w:r>
      <w:r w:rsidRPr="00A5337B">
        <w:t>ge volume in gallons</w:t>
      </w:r>
      <w:r w:rsidRPr="00CB7579">
        <w:t xml:space="preserve">.  </w:t>
      </w:r>
    </w:p>
    <w:p w:rsidR="00CE0EA6" w:rsidRDefault="0061238D" w:rsidP="0061238D">
      <w:pPr>
        <w:pStyle w:val="WPPR3"/>
      </w:pPr>
      <w:r w:rsidRPr="00072E38">
        <w:t xml:space="preserve">Federal Regulations standard effective April 16, 2015 has an EF equation of 0.675 – (0.0015*V) for </w:t>
      </w:r>
      <w:r w:rsidRPr="00072E38">
        <w:rPr>
          <w:rFonts w:hint="eastAsia"/>
        </w:rPr>
        <w:t>≥</w:t>
      </w:r>
      <w:r w:rsidRPr="00072E38">
        <w:t xml:space="preserve"> 20 gal and </w:t>
      </w:r>
      <w:r w:rsidRPr="00072E38">
        <w:rPr>
          <w:rFonts w:hint="eastAsia"/>
        </w:rPr>
        <w:t>≤</w:t>
      </w:r>
      <w:r w:rsidRPr="00072E38">
        <w:t xml:space="preserve"> 55 gal, 0.8012 – (0.00078*V) for &gt; 55 gal and </w:t>
      </w:r>
      <w:r w:rsidRPr="00072E38">
        <w:rPr>
          <w:rFonts w:hint="eastAsia"/>
        </w:rPr>
        <w:t>≤</w:t>
      </w:r>
      <w:r w:rsidRPr="00072E38">
        <w:t xml:space="preserve"> 100 gal, where Volume (V) is the rated storage volume i</w:t>
      </w:r>
      <w:r w:rsidRPr="005C65CD">
        <w:t xml:space="preserve">n gallons. </w:t>
      </w:r>
    </w:p>
    <w:p w:rsidR="00CE0EA6" w:rsidRDefault="0061238D" w:rsidP="00CE0EA6">
      <w:pPr>
        <w:pStyle w:val="PR4"/>
      </w:pPr>
      <w:r>
        <w:t xml:space="preserve"> </w:t>
      </w:r>
      <w:r w:rsidR="00CE0EA6">
        <w:t xml:space="preserve">30 gallons Small Storage Water Heater, </w:t>
      </w:r>
      <w:r w:rsidR="00CE0EA6">
        <w:rPr>
          <w:rFonts w:hint="eastAsia"/>
        </w:rPr>
        <w:t>≤</w:t>
      </w:r>
      <w:r w:rsidR="00CE0EA6">
        <w:t xml:space="preserve">75 MBtu/hr, </w:t>
      </w:r>
      <w:r w:rsidR="00CE0EA6" w:rsidRPr="00EC31C8">
        <w:t xml:space="preserve">(EF </w:t>
      </w:r>
      <w:r w:rsidR="00CE0EA6" w:rsidRPr="00EC31C8">
        <w:rPr>
          <w:rFonts w:hint="eastAsia"/>
        </w:rPr>
        <w:t>0.</w:t>
      </w:r>
      <w:r w:rsidR="001C52F8">
        <w:t>63</w:t>
      </w:r>
      <w:r w:rsidR="00CE0EA6" w:rsidRPr="00EC31C8">
        <w:rPr>
          <w:rFonts w:hint="eastAsia"/>
        </w:rPr>
        <w:t>)</w:t>
      </w:r>
      <w:r w:rsidR="00CE0EA6" w:rsidRPr="00804BF3">
        <w:rPr>
          <w:rFonts w:hint="eastAsia"/>
        </w:rPr>
        <w:t xml:space="preserve"> </w:t>
      </w:r>
    </w:p>
    <w:p w:rsidR="00CE0EA6" w:rsidRDefault="00CE0EA6" w:rsidP="00CE0EA6">
      <w:pPr>
        <w:pStyle w:val="PR4"/>
      </w:pPr>
      <w:r>
        <w:t xml:space="preserve">40 gallons Small Storage Water Heater, </w:t>
      </w:r>
      <w:r>
        <w:rPr>
          <w:rFonts w:hint="eastAsia"/>
        </w:rPr>
        <w:t>≤</w:t>
      </w:r>
      <w:r>
        <w:t>75 MBtu/hr, (EF 0.615)</w:t>
      </w:r>
    </w:p>
    <w:p w:rsidR="0061238D" w:rsidRDefault="00CE0EA6" w:rsidP="002304D9">
      <w:pPr>
        <w:pStyle w:val="PR4"/>
      </w:pPr>
      <w:r>
        <w:t xml:space="preserve">50 gallons Small Storage Water Heater, </w:t>
      </w:r>
      <w:r>
        <w:rPr>
          <w:rFonts w:hint="eastAsia"/>
        </w:rPr>
        <w:t>≤</w:t>
      </w:r>
      <w:r>
        <w:t>75 MBtu/hr, (EF 0.</w:t>
      </w:r>
      <w:r w:rsidR="001C52F8">
        <w:t>60</w:t>
      </w:r>
      <w:r>
        <w:t>)</w:t>
      </w:r>
    </w:p>
    <w:p w:rsidR="0061238D" w:rsidRDefault="0061238D" w:rsidP="0061238D">
      <w:pPr>
        <w:pStyle w:val="PR2"/>
        <w:tabs>
          <w:tab w:val="num" w:pos="1584"/>
        </w:tabs>
        <w:ind w:left="1584"/>
      </w:pPr>
      <w:r>
        <w:t>Large (&gt;75 MBtu/hr) storage water heater base case is a medium (&gt;75 MBtu/hr) storage water heaters of 80% TE with standby losses of 0.56% per hour.</w:t>
      </w:r>
    </w:p>
    <w:p w:rsidR="00EF3A4A" w:rsidRDefault="00EF3A4A" w:rsidP="001E24FB">
      <w:pPr>
        <w:pStyle w:val="WPPR1"/>
      </w:pPr>
      <w:r w:rsidRPr="00EF3A4A">
        <w:t>Preexisting Description</w:t>
      </w:r>
    </w:p>
    <w:p w:rsidR="0061238D" w:rsidRDefault="0061238D" w:rsidP="0061238D">
      <w:pPr>
        <w:pStyle w:val="PR2"/>
      </w:pPr>
      <w:r>
        <w:t>NA</w:t>
      </w:r>
    </w:p>
    <w:p w:rsidR="0061238D" w:rsidRDefault="0061238D" w:rsidP="0061238D">
      <w:pPr>
        <w:pStyle w:val="PR2"/>
        <w:numPr>
          <w:ilvl w:val="0"/>
          <w:numId w:val="0"/>
        </w:numPr>
        <w:ind w:left="1782"/>
      </w:pPr>
    </w:p>
    <w:p w:rsidR="00EF3A4A" w:rsidRDefault="00EF3A4A" w:rsidP="001E24FB">
      <w:pPr>
        <w:pStyle w:val="WPPR1"/>
      </w:pPr>
      <w:r w:rsidRPr="00EF3A4A">
        <w:t>Measure Descriptors</w:t>
      </w:r>
    </w:p>
    <w:p w:rsidR="004E6EB4" w:rsidRDefault="004E6EB4" w:rsidP="004E6EB4">
      <w:pPr>
        <w:pStyle w:val="WPPR1"/>
        <w:numPr>
          <w:ilvl w:val="0"/>
          <w:numId w:val="0"/>
        </w:numPr>
        <w:ind w:left="1152"/>
      </w:pPr>
    </w:p>
    <w:p w:rsidR="004E6EB4" w:rsidRDefault="004E6EB4" w:rsidP="004E6EB4">
      <w:pPr>
        <w:pStyle w:val="WPPR1"/>
        <w:numPr>
          <w:ilvl w:val="0"/>
          <w:numId w:val="0"/>
        </w:numPr>
        <w:ind w:left="1152"/>
      </w:pPr>
    </w:p>
    <w:p w:rsidR="004E6EB4" w:rsidRDefault="004E6EB4" w:rsidP="004E6EB4">
      <w:pPr>
        <w:pStyle w:val="WPPR1"/>
        <w:numPr>
          <w:ilvl w:val="0"/>
          <w:numId w:val="0"/>
        </w:numPr>
        <w:ind w:left="1152"/>
      </w:pPr>
    </w:p>
    <w:p w:rsidR="005A6CCB" w:rsidRDefault="005A6CCB" w:rsidP="005A6CCB">
      <w:pPr>
        <w:pStyle w:val="TBL"/>
        <w:numPr>
          <w:ilvl w:val="0"/>
          <w:numId w:val="40"/>
        </w:numPr>
      </w:pPr>
      <w:bookmarkStart w:id="21" w:name="_Toc415821902"/>
      <w:r>
        <w:t>Measure Descriptors</w:t>
      </w:r>
      <w:bookmarkEnd w:id="21"/>
      <w:r>
        <w:t xml:space="preserve"> </w:t>
      </w:r>
    </w:p>
    <w:tbl>
      <w:tblPr>
        <w:tblStyle w:val="TableContemporary"/>
        <w:tblW w:w="8369" w:type="dxa"/>
        <w:jc w:val="center"/>
        <w:tblInd w:w="1008" w:type="dxa"/>
        <w:tblLayout w:type="fixed"/>
        <w:tblLook w:val="04A0" w:firstRow="1" w:lastRow="0" w:firstColumn="1" w:lastColumn="0" w:noHBand="0" w:noVBand="1"/>
      </w:tblPr>
      <w:tblGrid>
        <w:gridCol w:w="1896"/>
        <w:gridCol w:w="893"/>
        <w:gridCol w:w="900"/>
        <w:gridCol w:w="720"/>
        <w:gridCol w:w="630"/>
        <w:gridCol w:w="810"/>
        <w:gridCol w:w="810"/>
        <w:gridCol w:w="900"/>
        <w:gridCol w:w="810"/>
      </w:tblGrid>
      <w:tr w:rsidR="00A33E03" w:rsidRPr="00A33E03" w:rsidTr="002304D9">
        <w:trPr>
          <w:cnfStyle w:val="100000000000" w:firstRow="1" w:lastRow="0" w:firstColumn="0" w:lastColumn="0" w:oddVBand="0" w:evenVBand="0" w:oddHBand="0" w:evenHBand="0" w:firstRowFirstColumn="0" w:firstRowLastColumn="0" w:lastRowFirstColumn="0" w:lastRowLastColumn="0"/>
          <w:trHeight w:val="243"/>
          <w:jc w:val="center"/>
        </w:trPr>
        <w:tc>
          <w:tcPr>
            <w:tcW w:w="1896" w:type="dxa"/>
            <w:vAlign w:val="center"/>
          </w:tcPr>
          <w:p w:rsidR="00677877" w:rsidRPr="00A33E03" w:rsidRDefault="00677877" w:rsidP="004E6EB4">
            <w:pPr>
              <w:jc w:val="center"/>
              <w:rPr>
                <w:rFonts w:asciiTheme="minorHAnsi" w:hAnsiTheme="minorHAnsi" w:cstheme="minorHAnsi"/>
                <w:sz w:val="16"/>
              </w:rPr>
            </w:pPr>
            <w:r w:rsidRPr="00A33E03">
              <w:rPr>
                <w:rFonts w:asciiTheme="minorHAnsi" w:hAnsiTheme="minorHAnsi" w:cstheme="minorHAnsi"/>
                <w:sz w:val="16"/>
              </w:rPr>
              <w:t>MeasureID</w:t>
            </w:r>
          </w:p>
        </w:tc>
        <w:tc>
          <w:tcPr>
            <w:tcW w:w="893" w:type="dxa"/>
            <w:vAlign w:val="center"/>
          </w:tcPr>
          <w:p w:rsidR="00677877" w:rsidRPr="00A33E03" w:rsidRDefault="00677877" w:rsidP="004E6EB4">
            <w:pPr>
              <w:jc w:val="center"/>
              <w:rPr>
                <w:rFonts w:asciiTheme="minorHAnsi" w:hAnsiTheme="minorHAnsi" w:cstheme="minorHAnsi"/>
                <w:bCs w:val="0"/>
                <w:sz w:val="16"/>
              </w:rPr>
            </w:pPr>
            <w:r w:rsidRPr="00A33E03">
              <w:rPr>
                <w:rFonts w:ascii="Calibri" w:hAnsi="Calibri" w:cs="Calibri"/>
                <w:sz w:val="16"/>
                <w:szCs w:val="22"/>
              </w:rPr>
              <w:t>Use-Category</w:t>
            </w:r>
          </w:p>
        </w:tc>
        <w:tc>
          <w:tcPr>
            <w:tcW w:w="900" w:type="dxa"/>
            <w:vAlign w:val="center"/>
          </w:tcPr>
          <w:p w:rsidR="00677877" w:rsidRPr="00A33E03" w:rsidRDefault="00677877" w:rsidP="004E6EB4">
            <w:pPr>
              <w:jc w:val="center"/>
              <w:rPr>
                <w:rFonts w:asciiTheme="minorHAnsi" w:hAnsiTheme="minorHAnsi" w:cstheme="minorHAnsi"/>
                <w:bCs w:val="0"/>
                <w:sz w:val="16"/>
              </w:rPr>
            </w:pPr>
            <w:r w:rsidRPr="00A33E03">
              <w:rPr>
                <w:rFonts w:ascii="Calibri" w:hAnsi="Calibri" w:cs="Calibri"/>
                <w:sz w:val="16"/>
                <w:szCs w:val="22"/>
              </w:rPr>
              <w:t>UseSu</w:t>
            </w:r>
            <w:r w:rsidRPr="00A33E03">
              <w:rPr>
                <w:rFonts w:ascii="Calibri" w:hAnsi="Calibri" w:cs="Calibri"/>
                <w:sz w:val="16"/>
                <w:szCs w:val="22"/>
              </w:rPr>
              <w:t>b</w:t>
            </w:r>
            <w:r w:rsidRPr="00A33E03">
              <w:rPr>
                <w:rFonts w:ascii="Calibri" w:hAnsi="Calibri" w:cs="Calibri"/>
                <w:sz w:val="16"/>
                <w:szCs w:val="22"/>
              </w:rPr>
              <w:t>Category</w:t>
            </w:r>
          </w:p>
        </w:tc>
        <w:tc>
          <w:tcPr>
            <w:tcW w:w="720" w:type="dxa"/>
            <w:vAlign w:val="center"/>
          </w:tcPr>
          <w:p w:rsidR="00677877" w:rsidRPr="00A33E03" w:rsidRDefault="00677877" w:rsidP="004E6EB4">
            <w:pPr>
              <w:jc w:val="center"/>
              <w:rPr>
                <w:rFonts w:asciiTheme="minorHAnsi" w:hAnsiTheme="minorHAnsi" w:cstheme="minorHAnsi"/>
                <w:bCs w:val="0"/>
                <w:sz w:val="16"/>
              </w:rPr>
            </w:pPr>
            <w:r w:rsidRPr="00A33E03">
              <w:rPr>
                <w:rFonts w:ascii="Calibri" w:hAnsi="Calibri" w:cs="Calibri"/>
                <w:sz w:val="16"/>
                <w:szCs w:val="22"/>
              </w:rPr>
              <w:t>Tech Group</w:t>
            </w:r>
          </w:p>
        </w:tc>
        <w:tc>
          <w:tcPr>
            <w:tcW w:w="630" w:type="dxa"/>
            <w:vAlign w:val="center"/>
          </w:tcPr>
          <w:p w:rsidR="00677877" w:rsidRPr="00A33E03" w:rsidRDefault="00677877" w:rsidP="004E6EB4">
            <w:pPr>
              <w:keepNext/>
              <w:jc w:val="center"/>
              <w:rPr>
                <w:rFonts w:asciiTheme="minorHAnsi" w:hAnsiTheme="minorHAnsi" w:cstheme="minorHAnsi"/>
                <w:bCs w:val="0"/>
                <w:sz w:val="16"/>
              </w:rPr>
            </w:pPr>
            <w:r w:rsidRPr="00A33E03">
              <w:rPr>
                <w:rFonts w:ascii="Calibri" w:hAnsi="Calibri" w:cs="Calibri"/>
                <w:sz w:val="16"/>
                <w:szCs w:val="22"/>
              </w:rPr>
              <w:t>Tech Type</w:t>
            </w:r>
          </w:p>
        </w:tc>
        <w:tc>
          <w:tcPr>
            <w:tcW w:w="810" w:type="dxa"/>
            <w:vAlign w:val="center"/>
          </w:tcPr>
          <w:p w:rsidR="00677877" w:rsidRPr="00A33E03" w:rsidRDefault="00677877" w:rsidP="004E6EB4">
            <w:pPr>
              <w:jc w:val="center"/>
              <w:rPr>
                <w:rFonts w:asciiTheme="minorHAnsi" w:hAnsiTheme="minorHAnsi" w:cstheme="minorHAnsi"/>
                <w:bCs w:val="0"/>
                <w:sz w:val="16"/>
              </w:rPr>
            </w:pPr>
            <w:r w:rsidRPr="00A33E03">
              <w:rPr>
                <w:rFonts w:ascii="Calibri" w:hAnsi="Calibri" w:cs="Calibri"/>
                <w:sz w:val="16"/>
                <w:szCs w:val="22"/>
              </w:rPr>
              <w:t>PreTech Group</w:t>
            </w:r>
          </w:p>
        </w:tc>
        <w:tc>
          <w:tcPr>
            <w:tcW w:w="810" w:type="dxa"/>
            <w:vAlign w:val="center"/>
          </w:tcPr>
          <w:p w:rsidR="00677877" w:rsidRPr="00A33E03" w:rsidRDefault="00677877" w:rsidP="004E6EB4">
            <w:pPr>
              <w:jc w:val="center"/>
              <w:rPr>
                <w:rFonts w:asciiTheme="minorHAnsi" w:hAnsiTheme="minorHAnsi" w:cstheme="minorHAnsi"/>
                <w:bCs w:val="0"/>
                <w:sz w:val="16"/>
              </w:rPr>
            </w:pPr>
            <w:r w:rsidRPr="00A33E03">
              <w:rPr>
                <w:rFonts w:ascii="Calibri" w:hAnsi="Calibri" w:cs="Calibri"/>
                <w:sz w:val="16"/>
                <w:szCs w:val="22"/>
              </w:rPr>
              <w:t>PreTech Type</w:t>
            </w:r>
          </w:p>
        </w:tc>
        <w:tc>
          <w:tcPr>
            <w:tcW w:w="900" w:type="dxa"/>
            <w:vAlign w:val="center"/>
          </w:tcPr>
          <w:p w:rsidR="00677877" w:rsidRPr="00A33E03" w:rsidRDefault="00677877" w:rsidP="004E6EB4">
            <w:pPr>
              <w:jc w:val="center"/>
              <w:rPr>
                <w:rFonts w:asciiTheme="minorHAnsi" w:hAnsiTheme="minorHAnsi" w:cstheme="minorHAnsi"/>
                <w:bCs w:val="0"/>
                <w:sz w:val="16"/>
              </w:rPr>
            </w:pPr>
            <w:r w:rsidRPr="00A33E03">
              <w:rPr>
                <w:rFonts w:ascii="Calibri" w:hAnsi="Calibri" w:cs="Calibri"/>
                <w:sz w:val="16"/>
                <w:szCs w:val="22"/>
              </w:rPr>
              <w:t>StdTech Group</w:t>
            </w:r>
          </w:p>
        </w:tc>
        <w:tc>
          <w:tcPr>
            <w:tcW w:w="810" w:type="dxa"/>
            <w:vAlign w:val="center"/>
          </w:tcPr>
          <w:p w:rsidR="00677877" w:rsidRPr="00A33E03" w:rsidRDefault="00677877" w:rsidP="004E6EB4">
            <w:pPr>
              <w:jc w:val="center"/>
              <w:rPr>
                <w:rFonts w:asciiTheme="minorHAnsi" w:hAnsiTheme="minorHAnsi" w:cstheme="minorHAnsi"/>
                <w:sz w:val="16"/>
              </w:rPr>
            </w:pPr>
            <w:r w:rsidRPr="00A33E03">
              <w:rPr>
                <w:rFonts w:ascii="Calibri" w:hAnsi="Calibri" w:cs="Calibri"/>
                <w:sz w:val="16"/>
                <w:szCs w:val="22"/>
              </w:rPr>
              <w:t>StdTech Type</w:t>
            </w:r>
          </w:p>
        </w:tc>
      </w:tr>
      <w:tr w:rsidR="00A33E03" w:rsidRPr="005B28C1" w:rsidTr="002304D9">
        <w:trPr>
          <w:cnfStyle w:val="000000100000" w:firstRow="0" w:lastRow="0" w:firstColumn="0" w:lastColumn="0" w:oddVBand="0" w:evenVBand="0" w:oddHBand="1" w:evenHBand="0" w:firstRowFirstColumn="0" w:firstRowLastColumn="0" w:lastRowFirstColumn="0" w:lastRowLastColumn="0"/>
          <w:trHeight w:val="243"/>
          <w:jc w:val="center"/>
        </w:trPr>
        <w:tc>
          <w:tcPr>
            <w:tcW w:w="1896" w:type="dxa"/>
            <w:vAlign w:val="center"/>
          </w:tcPr>
          <w:p w:rsidR="0061238D" w:rsidRPr="00A33E03" w:rsidRDefault="00A45EF1" w:rsidP="004E6EB4">
            <w:pPr>
              <w:keepNext/>
              <w:jc w:val="center"/>
              <w:rPr>
                <w:rFonts w:ascii="Calibri" w:hAnsi="Calibri" w:cs="Calibri"/>
                <w:i/>
                <w:sz w:val="16"/>
                <w:szCs w:val="22"/>
              </w:rPr>
            </w:pPr>
            <w:r w:rsidRPr="00A33E03">
              <w:rPr>
                <w:rFonts w:ascii="Calibri" w:hAnsi="Calibri" w:cs="Calibri"/>
                <w:i/>
                <w:sz w:val="16"/>
                <w:szCs w:val="22"/>
              </w:rPr>
              <w:t>ShwSef001</w:t>
            </w:r>
          </w:p>
        </w:tc>
        <w:tc>
          <w:tcPr>
            <w:tcW w:w="893" w:type="dxa"/>
            <w:vAlign w:val="center"/>
          </w:tcPr>
          <w:p w:rsidR="0061238D" w:rsidRPr="00A33E03" w:rsidRDefault="0061238D" w:rsidP="004E6EB4">
            <w:pPr>
              <w:keepNext/>
              <w:jc w:val="center"/>
              <w:rPr>
                <w:rFonts w:ascii="Calibri" w:hAnsi="Calibri" w:cs="Calibri"/>
                <w:sz w:val="16"/>
                <w:szCs w:val="22"/>
              </w:rPr>
            </w:pPr>
            <w:r w:rsidRPr="00A33E03">
              <w:rPr>
                <w:rFonts w:ascii="Calibri" w:hAnsi="Calibri" w:cs="Calibri"/>
                <w:sz w:val="16"/>
                <w:szCs w:val="22"/>
              </w:rPr>
              <w:t>SHW</w:t>
            </w:r>
          </w:p>
        </w:tc>
        <w:tc>
          <w:tcPr>
            <w:tcW w:w="900" w:type="dxa"/>
            <w:vAlign w:val="center"/>
          </w:tcPr>
          <w:p w:rsidR="0061238D" w:rsidRPr="00A33E03" w:rsidRDefault="0061238D" w:rsidP="004E6EB4">
            <w:pPr>
              <w:keepNext/>
              <w:jc w:val="center"/>
              <w:rPr>
                <w:rFonts w:ascii="Calibri" w:hAnsi="Calibri" w:cs="Calibri"/>
                <w:sz w:val="16"/>
                <w:szCs w:val="22"/>
              </w:rPr>
            </w:pPr>
            <w:r w:rsidRPr="00A33E03">
              <w:rPr>
                <w:rFonts w:ascii="Calibri" w:hAnsi="Calibri" w:cs="Calibri"/>
                <w:sz w:val="16"/>
                <w:szCs w:val="22"/>
              </w:rPr>
              <w:t>Heating</w:t>
            </w:r>
          </w:p>
        </w:tc>
        <w:tc>
          <w:tcPr>
            <w:tcW w:w="720" w:type="dxa"/>
            <w:vAlign w:val="center"/>
          </w:tcPr>
          <w:p w:rsidR="0061238D" w:rsidRPr="00A33E03" w:rsidRDefault="0061238D" w:rsidP="004E6EB4">
            <w:pPr>
              <w:keepNext/>
              <w:jc w:val="center"/>
              <w:rPr>
                <w:rFonts w:ascii="Calibri" w:hAnsi="Calibri" w:cs="Calibri"/>
                <w:sz w:val="16"/>
                <w:szCs w:val="22"/>
              </w:rPr>
            </w:pPr>
            <w:r w:rsidRPr="00A33E03">
              <w:rPr>
                <w:rFonts w:ascii="Calibri" w:hAnsi="Calibri" w:cs="Calibri"/>
                <w:sz w:val="16"/>
                <w:szCs w:val="22"/>
              </w:rPr>
              <w:t>W</w:t>
            </w:r>
            <w:r w:rsidRPr="00A33E03">
              <w:rPr>
                <w:rFonts w:ascii="Calibri" w:hAnsi="Calibri" w:cs="Calibri"/>
                <w:sz w:val="16"/>
                <w:szCs w:val="22"/>
              </w:rPr>
              <w:t>a</w:t>
            </w:r>
            <w:r w:rsidRPr="00A33E03">
              <w:rPr>
                <w:rFonts w:ascii="Calibri" w:hAnsi="Calibri" w:cs="Calibri"/>
                <w:sz w:val="16"/>
                <w:szCs w:val="22"/>
              </w:rPr>
              <w:t>te</w:t>
            </w:r>
            <w:r w:rsidRPr="00A33E03">
              <w:rPr>
                <w:rFonts w:ascii="Calibri" w:hAnsi="Calibri" w:cs="Calibri"/>
                <w:sz w:val="16"/>
                <w:szCs w:val="22"/>
              </w:rPr>
              <w:t>r</w:t>
            </w:r>
            <w:r w:rsidRPr="00A33E03">
              <w:rPr>
                <w:rFonts w:ascii="Calibri" w:hAnsi="Calibri" w:cs="Calibri"/>
                <w:sz w:val="16"/>
                <w:szCs w:val="22"/>
              </w:rPr>
              <w:t>Htg_eq</w:t>
            </w:r>
          </w:p>
        </w:tc>
        <w:tc>
          <w:tcPr>
            <w:tcW w:w="630" w:type="dxa"/>
            <w:vAlign w:val="center"/>
          </w:tcPr>
          <w:p w:rsidR="0061238D" w:rsidRPr="00A33E03" w:rsidRDefault="0061238D" w:rsidP="004E6EB4">
            <w:pPr>
              <w:keepNext/>
              <w:jc w:val="center"/>
              <w:rPr>
                <w:rFonts w:ascii="Calibri" w:hAnsi="Calibri" w:cs="Calibri"/>
                <w:sz w:val="16"/>
                <w:szCs w:val="22"/>
              </w:rPr>
            </w:pPr>
            <w:r w:rsidRPr="00A33E03">
              <w:rPr>
                <w:rFonts w:ascii="Calibri" w:hAnsi="Calibri" w:cs="Calibri"/>
                <w:sz w:val="16"/>
                <w:szCs w:val="22"/>
              </w:rPr>
              <w:t>Stor_EF</w:t>
            </w:r>
          </w:p>
        </w:tc>
        <w:tc>
          <w:tcPr>
            <w:tcW w:w="810" w:type="dxa"/>
            <w:vAlign w:val="center"/>
          </w:tcPr>
          <w:p w:rsidR="0061238D" w:rsidRPr="00A33E03" w:rsidRDefault="0061238D" w:rsidP="004E6EB4">
            <w:pPr>
              <w:keepNext/>
              <w:jc w:val="center"/>
              <w:rPr>
                <w:rFonts w:ascii="Calibri" w:hAnsi="Calibri" w:cs="Calibri"/>
                <w:sz w:val="16"/>
                <w:szCs w:val="22"/>
              </w:rPr>
            </w:pPr>
            <w:r w:rsidRPr="00A33E03">
              <w:rPr>
                <w:rFonts w:ascii="Calibri" w:hAnsi="Calibri" w:cs="Calibri"/>
                <w:sz w:val="16"/>
                <w:szCs w:val="22"/>
              </w:rPr>
              <w:t>NA</w:t>
            </w:r>
          </w:p>
        </w:tc>
        <w:tc>
          <w:tcPr>
            <w:tcW w:w="810" w:type="dxa"/>
            <w:vAlign w:val="center"/>
          </w:tcPr>
          <w:p w:rsidR="0061238D" w:rsidRPr="00A33E03" w:rsidRDefault="0061238D" w:rsidP="004E6EB4">
            <w:pPr>
              <w:keepNext/>
              <w:jc w:val="center"/>
              <w:rPr>
                <w:rFonts w:ascii="Calibri" w:hAnsi="Calibri" w:cs="Calibri"/>
                <w:sz w:val="16"/>
                <w:szCs w:val="22"/>
              </w:rPr>
            </w:pPr>
            <w:r w:rsidRPr="00A33E03">
              <w:rPr>
                <w:rFonts w:ascii="Calibri" w:hAnsi="Calibri" w:cs="Calibri"/>
                <w:sz w:val="16"/>
                <w:szCs w:val="22"/>
              </w:rPr>
              <w:t>NA</w:t>
            </w:r>
          </w:p>
        </w:tc>
        <w:tc>
          <w:tcPr>
            <w:tcW w:w="900" w:type="dxa"/>
            <w:vAlign w:val="center"/>
          </w:tcPr>
          <w:p w:rsidR="0061238D" w:rsidRPr="00A33E03" w:rsidRDefault="0061238D" w:rsidP="004E6EB4">
            <w:pPr>
              <w:keepNext/>
              <w:jc w:val="center"/>
              <w:rPr>
                <w:rFonts w:ascii="Calibri" w:hAnsi="Calibri" w:cs="Calibri"/>
                <w:sz w:val="16"/>
                <w:szCs w:val="22"/>
              </w:rPr>
            </w:pPr>
            <w:r w:rsidRPr="00A33E03">
              <w:rPr>
                <w:rFonts w:ascii="Calibri" w:hAnsi="Calibri" w:cs="Calibri"/>
                <w:sz w:val="16"/>
                <w:szCs w:val="22"/>
              </w:rPr>
              <w:t>Wate</w:t>
            </w:r>
            <w:r w:rsidRPr="00A33E03">
              <w:rPr>
                <w:rFonts w:ascii="Calibri" w:hAnsi="Calibri" w:cs="Calibri"/>
                <w:sz w:val="16"/>
                <w:szCs w:val="22"/>
              </w:rPr>
              <w:t>r</w:t>
            </w:r>
            <w:r w:rsidRPr="00A33E03">
              <w:rPr>
                <w:rFonts w:ascii="Calibri" w:hAnsi="Calibri" w:cs="Calibri"/>
                <w:sz w:val="16"/>
                <w:szCs w:val="22"/>
              </w:rPr>
              <w:t>Htg_eq</w:t>
            </w:r>
          </w:p>
        </w:tc>
        <w:tc>
          <w:tcPr>
            <w:tcW w:w="810" w:type="dxa"/>
            <w:vAlign w:val="center"/>
          </w:tcPr>
          <w:p w:rsidR="0061238D" w:rsidRPr="00A33E03" w:rsidRDefault="0061238D" w:rsidP="004E6EB4">
            <w:pPr>
              <w:keepNext/>
              <w:jc w:val="center"/>
              <w:rPr>
                <w:rFonts w:ascii="Calibri" w:hAnsi="Calibri" w:cs="Calibri"/>
                <w:sz w:val="16"/>
                <w:szCs w:val="22"/>
              </w:rPr>
            </w:pPr>
            <w:r w:rsidRPr="00A33E03">
              <w:rPr>
                <w:rFonts w:ascii="Calibri" w:hAnsi="Calibri" w:cs="Calibri"/>
                <w:sz w:val="16"/>
                <w:szCs w:val="22"/>
              </w:rPr>
              <w:t>Stor_EF</w:t>
            </w:r>
          </w:p>
          <w:p w:rsidR="00DC2DF1" w:rsidRPr="00A33E03" w:rsidRDefault="00DC2DF1" w:rsidP="004E6EB4">
            <w:pPr>
              <w:keepNext/>
              <w:jc w:val="center"/>
              <w:rPr>
                <w:rFonts w:ascii="Calibri" w:hAnsi="Calibri" w:cs="Calibri"/>
                <w:sz w:val="16"/>
                <w:szCs w:val="22"/>
              </w:rPr>
            </w:pPr>
          </w:p>
        </w:tc>
      </w:tr>
      <w:tr w:rsidR="00A33E03" w:rsidRPr="005B28C1" w:rsidTr="002304D9">
        <w:trPr>
          <w:cnfStyle w:val="000000010000" w:firstRow="0" w:lastRow="0" w:firstColumn="0" w:lastColumn="0" w:oddVBand="0" w:evenVBand="0" w:oddHBand="0" w:evenHBand="1" w:firstRowFirstColumn="0" w:firstRowLastColumn="0" w:lastRowFirstColumn="0" w:lastRowLastColumn="0"/>
          <w:trHeight w:val="243"/>
          <w:jc w:val="center"/>
        </w:trPr>
        <w:tc>
          <w:tcPr>
            <w:tcW w:w="1896" w:type="dxa"/>
            <w:vAlign w:val="center"/>
          </w:tcPr>
          <w:p w:rsidR="00E94300" w:rsidRPr="00A33E03" w:rsidRDefault="00E94300" w:rsidP="004E6EB4">
            <w:pPr>
              <w:keepNext/>
              <w:jc w:val="center"/>
              <w:rPr>
                <w:rFonts w:ascii="Calibri" w:hAnsi="Calibri" w:cs="Calibri"/>
                <w:i/>
                <w:sz w:val="16"/>
                <w:szCs w:val="22"/>
              </w:rPr>
            </w:pPr>
            <w:r w:rsidRPr="00A33E03">
              <w:rPr>
                <w:rFonts w:ascii="Calibri" w:hAnsi="Calibri" w:cs="Calibri"/>
                <w:i/>
                <w:sz w:val="16"/>
                <w:szCs w:val="22"/>
              </w:rPr>
              <w:t>ShwSef002</w:t>
            </w:r>
          </w:p>
        </w:tc>
        <w:tc>
          <w:tcPr>
            <w:tcW w:w="893"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SHW</w:t>
            </w:r>
          </w:p>
        </w:tc>
        <w:tc>
          <w:tcPr>
            <w:tcW w:w="90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Heating</w:t>
            </w:r>
          </w:p>
        </w:tc>
        <w:tc>
          <w:tcPr>
            <w:tcW w:w="72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W</w:t>
            </w:r>
            <w:r w:rsidRPr="00A33E03">
              <w:rPr>
                <w:rFonts w:ascii="Calibri" w:hAnsi="Calibri" w:cs="Calibri"/>
                <w:sz w:val="16"/>
                <w:szCs w:val="22"/>
              </w:rPr>
              <w:t>a</w:t>
            </w:r>
            <w:r w:rsidRPr="00A33E03">
              <w:rPr>
                <w:rFonts w:ascii="Calibri" w:hAnsi="Calibri" w:cs="Calibri"/>
                <w:sz w:val="16"/>
                <w:szCs w:val="22"/>
              </w:rPr>
              <w:t>te</w:t>
            </w:r>
            <w:r w:rsidRPr="00A33E03">
              <w:rPr>
                <w:rFonts w:ascii="Calibri" w:hAnsi="Calibri" w:cs="Calibri"/>
                <w:sz w:val="16"/>
                <w:szCs w:val="22"/>
              </w:rPr>
              <w:t>r</w:t>
            </w:r>
            <w:r w:rsidRPr="00A33E03">
              <w:rPr>
                <w:rFonts w:ascii="Calibri" w:hAnsi="Calibri" w:cs="Calibri"/>
                <w:sz w:val="16"/>
                <w:szCs w:val="22"/>
              </w:rPr>
              <w:t>Htg_eq</w:t>
            </w:r>
          </w:p>
        </w:tc>
        <w:tc>
          <w:tcPr>
            <w:tcW w:w="63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Stor_EF</w:t>
            </w:r>
          </w:p>
        </w:tc>
        <w:tc>
          <w:tcPr>
            <w:tcW w:w="81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NA</w:t>
            </w:r>
          </w:p>
        </w:tc>
        <w:tc>
          <w:tcPr>
            <w:tcW w:w="81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NA</w:t>
            </w:r>
          </w:p>
        </w:tc>
        <w:tc>
          <w:tcPr>
            <w:tcW w:w="90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Wate</w:t>
            </w:r>
            <w:r w:rsidRPr="00A33E03">
              <w:rPr>
                <w:rFonts w:ascii="Calibri" w:hAnsi="Calibri" w:cs="Calibri"/>
                <w:sz w:val="16"/>
                <w:szCs w:val="22"/>
              </w:rPr>
              <w:t>r</w:t>
            </w:r>
            <w:r w:rsidRPr="00A33E03">
              <w:rPr>
                <w:rFonts w:ascii="Calibri" w:hAnsi="Calibri" w:cs="Calibri"/>
                <w:sz w:val="16"/>
                <w:szCs w:val="22"/>
              </w:rPr>
              <w:t>Htg_eq</w:t>
            </w:r>
          </w:p>
        </w:tc>
        <w:tc>
          <w:tcPr>
            <w:tcW w:w="81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Stor_EF</w:t>
            </w:r>
          </w:p>
          <w:p w:rsidR="00E94300" w:rsidRPr="00A33E03" w:rsidRDefault="00E94300" w:rsidP="004E6EB4">
            <w:pPr>
              <w:keepNext/>
              <w:jc w:val="center"/>
              <w:rPr>
                <w:rFonts w:ascii="Calibri" w:hAnsi="Calibri" w:cs="Calibri"/>
                <w:sz w:val="16"/>
                <w:szCs w:val="22"/>
              </w:rPr>
            </w:pPr>
          </w:p>
        </w:tc>
      </w:tr>
      <w:tr w:rsidR="00A33E03" w:rsidRPr="005B28C1" w:rsidTr="002304D9">
        <w:trPr>
          <w:cnfStyle w:val="000000100000" w:firstRow="0" w:lastRow="0" w:firstColumn="0" w:lastColumn="0" w:oddVBand="0" w:evenVBand="0" w:oddHBand="1" w:evenHBand="0" w:firstRowFirstColumn="0" w:firstRowLastColumn="0" w:lastRowFirstColumn="0" w:lastRowLastColumn="0"/>
          <w:trHeight w:val="243"/>
          <w:jc w:val="center"/>
        </w:trPr>
        <w:tc>
          <w:tcPr>
            <w:tcW w:w="1896" w:type="dxa"/>
            <w:vAlign w:val="center"/>
          </w:tcPr>
          <w:p w:rsidR="00E94300" w:rsidRPr="00A33E03" w:rsidRDefault="00E94300" w:rsidP="004E6EB4">
            <w:pPr>
              <w:keepNext/>
              <w:jc w:val="center"/>
              <w:rPr>
                <w:rFonts w:ascii="Calibri" w:hAnsi="Calibri" w:cs="Calibri"/>
                <w:i/>
                <w:sz w:val="16"/>
                <w:szCs w:val="22"/>
              </w:rPr>
            </w:pPr>
            <w:r w:rsidRPr="00A33E03">
              <w:rPr>
                <w:rFonts w:ascii="Calibri" w:hAnsi="Calibri" w:cs="Calibri"/>
                <w:i/>
                <w:sz w:val="16"/>
                <w:szCs w:val="22"/>
              </w:rPr>
              <w:t>ShwSef003</w:t>
            </w:r>
          </w:p>
        </w:tc>
        <w:tc>
          <w:tcPr>
            <w:tcW w:w="893"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SHW</w:t>
            </w:r>
          </w:p>
        </w:tc>
        <w:tc>
          <w:tcPr>
            <w:tcW w:w="90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Heating</w:t>
            </w:r>
          </w:p>
        </w:tc>
        <w:tc>
          <w:tcPr>
            <w:tcW w:w="72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W</w:t>
            </w:r>
            <w:r w:rsidRPr="00A33E03">
              <w:rPr>
                <w:rFonts w:ascii="Calibri" w:hAnsi="Calibri" w:cs="Calibri"/>
                <w:sz w:val="16"/>
                <w:szCs w:val="22"/>
              </w:rPr>
              <w:t>a</w:t>
            </w:r>
            <w:r w:rsidRPr="00A33E03">
              <w:rPr>
                <w:rFonts w:ascii="Calibri" w:hAnsi="Calibri" w:cs="Calibri"/>
                <w:sz w:val="16"/>
                <w:szCs w:val="22"/>
              </w:rPr>
              <w:t>te</w:t>
            </w:r>
            <w:r w:rsidRPr="00A33E03">
              <w:rPr>
                <w:rFonts w:ascii="Calibri" w:hAnsi="Calibri" w:cs="Calibri"/>
                <w:sz w:val="16"/>
                <w:szCs w:val="22"/>
              </w:rPr>
              <w:t>r</w:t>
            </w:r>
            <w:r w:rsidRPr="00A33E03">
              <w:rPr>
                <w:rFonts w:ascii="Calibri" w:hAnsi="Calibri" w:cs="Calibri"/>
                <w:sz w:val="16"/>
                <w:szCs w:val="22"/>
              </w:rPr>
              <w:t>Htg_eq</w:t>
            </w:r>
          </w:p>
        </w:tc>
        <w:tc>
          <w:tcPr>
            <w:tcW w:w="63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Stor_EF</w:t>
            </w:r>
          </w:p>
        </w:tc>
        <w:tc>
          <w:tcPr>
            <w:tcW w:w="81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NA</w:t>
            </w:r>
          </w:p>
        </w:tc>
        <w:tc>
          <w:tcPr>
            <w:tcW w:w="81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NA</w:t>
            </w:r>
          </w:p>
        </w:tc>
        <w:tc>
          <w:tcPr>
            <w:tcW w:w="90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Wate</w:t>
            </w:r>
            <w:r w:rsidRPr="00A33E03">
              <w:rPr>
                <w:rFonts w:ascii="Calibri" w:hAnsi="Calibri" w:cs="Calibri"/>
                <w:sz w:val="16"/>
                <w:szCs w:val="22"/>
              </w:rPr>
              <w:t>r</w:t>
            </w:r>
            <w:r w:rsidRPr="00A33E03">
              <w:rPr>
                <w:rFonts w:ascii="Calibri" w:hAnsi="Calibri" w:cs="Calibri"/>
                <w:sz w:val="16"/>
                <w:szCs w:val="22"/>
              </w:rPr>
              <w:t>Htg_eq</w:t>
            </w:r>
          </w:p>
        </w:tc>
        <w:tc>
          <w:tcPr>
            <w:tcW w:w="810" w:type="dxa"/>
            <w:vAlign w:val="center"/>
          </w:tcPr>
          <w:p w:rsidR="00E94300" w:rsidRPr="00A33E03" w:rsidRDefault="00E94300" w:rsidP="004E6EB4">
            <w:pPr>
              <w:keepNext/>
              <w:jc w:val="center"/>
              <w:rPr>
                <w:rFonts w:ascii="Calibri" w:hAnsi="Calibri" w:cs="Calibri"/>
                <w:sz w:val="16"/>
                <w:szCs w:val="22"/>
              </w:rPr>
            </w:pPr>
            <w:r w:rsidRPr="00A33E03">
              <w:rPr>
                <w:rFonts w:ascii="Calibri" w:hAnsi="Calibri" w:cs="Calibri"/>
                <w:sz w:val="16"/>
                <w:szCs w:val="22"/>
              </w:rPr>
              <w:t>Stor_EF</w:t>
            </w:r>
          </w:p>
          <w:p w:rsidR="00E94300" w:rsidRPr="00A33E03" w:rsidRDefault="00E94300" w:rsidP="004E6EB4">
            <w:pPr>
              <w:keepNext/>
              <w:jc w:val="center"/>
              <w:rPr>
                <w:rFonts w:ascii="Calibri" w:hAnsi="Calibri" w:cs="Calibri"/>
                <w:sz w:val="16"/>
                <w:szCs w:val="22"/>
              </w:rPr>
            </w:pPr>
          </w:p>
        </w:tc>
      </w:tr>
      <w:tr w:rsidR="00A33E03" w:rsidRPr="005B28C1" w:rsidTr="002304D9">
        <w:trPr>
          <w:cnfStyle w:val="000000010000" w:firstRow="0" w:lastRow="0" w:firstColumn="0" w:lastColumn="0" w:oddVBand="0" w:evenVBand="0" w:oddHBand="0" w:evenHBand="1" w:firstRowFirstColumn="0" w:firstRowLastColumn="0" w:lastRowFirstColumn="0" w:lastRowLastColumn="0"/>
          <w:trHeight w:val="243"/>
          <w:jc w:val="center"/>
        </w:trPr>
        <w:tc>
          <w:tcPr>
            <w:tcW w:w="1896" w:type="dxa"/>
            <w:vAlign w:val="center"/>
          </w:tcPr>
          <w:p w:rsidR="0001372D" w:rsidRPr="00A33E03" w:rsidRDefault="0001372D" w:rsidP="004E6EB4">
            <w:pPr>
              <w:keepNext/>
              <w:jc w:val="center"/>
              <w:rPr>
                <w:rFonts w:ascii="Calibri" w:hAnsi="Calibri" w:cs="Calibri"/>
                <w:i/>
                <w:sz w:val="16"/>
                <w:szCs w:val="22"/>
              </w:rPr>
            </w:pPr>
            <w:r w:rsidRPr="00F3271C">
              <w:rPr>
                <w:rFonts w:ascii="Calibri" w:hAnsi="Calibri" w:cs="Calibri"/>
                <w:i/>
                <w:sz w:val="16"/>
                <w:szCs w:val="22"/>
              </w:rPr>
              <w:t>NG-WtrHt-LrgStrg-Gas-gte75Btuh-0p83Et</w:t>
            </w:r>
          </w:p>
        </w:tc>
        <w:tc>
          <w:tcPr>
            <w:tcW w:w="893"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SHW</w:t>
            </w:r>
          </w:p>
        </w:tc>
        <w:tc>
          <w:tcPr>
            <w:tcW w:w="90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Heating</w:t>
            </w:r>
          </w:p>
        </w:tc>
        <w:tc>
          <w:tcPr>
            <w:tcW w:w="72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W</w:t>
            </w:r>
            <w:r w:rsidRPr="00A33E03">
              <w:rPr>
                <w:rFonts w:ascii="Calibri" w:hAnsi="Calibri" w:cs="Calibri"/>
                <w:sz w:val="16"/>
                <w:szCs w:val="22"/>
              </w:rPr>
              <w:t>a</w:t>
            </w:r>
            <w:r w:rsidRPr="00A33E03">
              <w:rPr>
                <w:rFonts w:ascii="Calibri" w:hAnsi="Calibri" w:cs="Calibri"/>
                <w:sz w:val="16"/>
                <w:szCs w:val="22"/>
              </w:rPr>
              <w:t>te</w:t>
            </w:r>
            <w:r w:rsidRPr="00A33E03">
              <w:rPr>
                <w:rFonts w:ascii="Calibri" w:hAnsi="Calibri" w:cs="Calibri"/>
                <w:sz w:val="16"/>
                <w:szCs w:val="22"/>
              </w:rPr>
              <w:t>r</w:t>
            </w:r>
            <w:r w:rsidRPr="00A33E03">
              <w:rPr>
                <w:rFonts w:ascii="Calibri" w:hAnsi="Calibri" w:cs="Calibri"/>
                <w:sz w:val="16"/>
                <w:szCs w:val="22"/>
              </w:rPr>
              <w:t>Htg_eq</w:t>
            </w:r>
          </w:p>
        </w:tc>
        <w:tc>
          <w:tcPr>
            <w:tcW w:w="63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Stor_Et</w:t>
            </w:r>
          </w:p>
        </w:tc>
        <w:tc>
          <w:tcPr>
            <w:tcW w:w="81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NA</w:t>
            </w:r>
          </w:p>
        </w:tc>
        <w:tc>
          <w:tcPr>
            <w:tcW w:w="81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NA</w:t>
            </w:r>
          </w:p>
        </w:tc>
        <w:tc>
          <w:tcPr>
            <w:tcW w:w="90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Wate</w:t>
            </w:r>
            <w:r w:rsidRPr="00A33E03">
              <w:rPr>
                <w:rFonts w:ascii="Calibri" w:hAnsi="Calibri" w:cs="Calibri"/>
                <w:sz w:val="16"/>
                <w:szCs w:val="22"/>
              </w:rPr>
              <w:t>r</w:t>
            </w:r>
            <w:r w:rsidRPr="00A33E03">
              <w:rPr>
                <w:rFonts w:ascii="Calibri" w:hAnsi="Calibri" w:cs="Calibri"/>
                <w:sz w:val="16"/>
                <w:szCs w:val="22"/>
              </w:rPr>
              <w:t>Htg_eq</w:t>
            </w:r>
          </w:p>
        </w:tc>
        <w:tc>
          <w:tcPr>
            <w:tcW w:w="81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Stor_Et</w:t>
            </w:r>
          </w:p>
        </w:tc>
      </w:tr>
      <w:tr w:rsidR="00A33E03" w:rsidRPr="005B28C1" w:rsidTr="002304D9">
        <w:trPr>
          <w:cnfStyle w:val="000000100000" w:firstRow="0" w:lastRow="0" w:firstColumn="0" w:lastColumn="0" w:oddVBand="0" w:evenVBand="0" w:oddHBand="1" w:evenHBand="0" w:firstRowFirstColumn="0" w:firstRowLastColumn="0" w:lastRowFirstColumn="0" w:lastRowLastColumn="0"/>
          <w:trHeight w:val="243"/>
          <w:jc w:val="center"/>
        </w:trPr>
        <w:tc>
          <w:tcPr>
            <w:tcW w:w="1896" w:type="dxa"/>
            <w:vAlign w:val="center"/>
          </w:tcPr>
          <w:p w:rsidR="0001372D" w:rsidRPr="00A33E03" w:rsidRDefault="0001372D" w:rsidP="004E6EB4">
            <w:pPr>
              <w:keepNext/>
              <w:jc w:val="center"/>
              <w:rPr>
                <w:rFonts w:ascii="Calibri" w:hAnsi="Calibri" w:cs="Calibri"/>
                <w:i/>
                <w:sz w:val="16"/>
                <w:szCs w:val="22"/>
              </w:rPr>
            </w:pPr>
            <w:r w:rsidRPr="00F3271C">
              <w:rPr>
                <w:rFonts w:ascii="Calibri" w:hAnsi="Calibri" w:cs="Calibri"/>
                <w:i/>
                <w:sz w:val="16"/>
                <w:szCs w:val="22"/>
              </w:rPr>
              <w:t>NG-WtrHt-LrgStrg-Gas-gte75Btuh-0p90Et</w:t>
            </w:r>
          </w:p>
        </w:tc>
        <w:tc>
          <w:tcPr>
            <w:tcW w:w="893"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SHW</w:t>
            </w:r>
          </w:p>
        </w:tc>
        <w:tc>
          <w:tcPr>
            <w:tcW w:w="90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Heating</w:t>
            </w:r>
          </w:p>
        </w:tc>
        <w:tc>
          <w:tcPr>
            <w:tcW w:w="72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W</w:t>
            </w:r>
            <w:r w:rsidRPr="00A33E03">
              <w:rPr>
                <w:rFonts w:ascii="Calibri" w:hAnsi="Calibri" w:cs="Calibri"/>
                <w:sz w:val="16"/>
                <w:szCs w:val="22"/>
              </w:rPr>
              <w:t>a</w:t>
            </w:r>
            <w:r w:rsidRPr="00A33E03">
              <w:rPr>
                <w:rFonts w:ascii="Calibri" w:hAnsi="Calibri" w:cs="Calibri"/>
                <w:sz w:val="16"/>
                <w:szCs w:val="22"/>
              </w:rPr>
              <w:t>te</w:t>
            </w:r>
            <w:r w:rsidRPr="00A33E03">
              <w:rPr>
                <w:rFonts w:ascii="Calibri" w:hAnsi="Calibri" w:cs="Calibri"/>
                <w:sz w:val="16"/>
                <w:szCs w:val="22"/>
              </w:rPr>
              <w:t>r</w:t>
            </w:r>
            <w:r w:rsidRPr="00A33E03">
              <w:rPr>
                <w:rFonts w:ascii="Calibri" w:hAnsi="Calibri" w:cs="Calibri"/>
                <w:sz w:val="16"/>
                <w:szCs w:val="22"/>
              </w:rPr>
              <w:t>Htg_eq</w:t>
            </w:r>
          </w:p>
        </w:tc>
        <w:tc>
          <w:tcPr>
            <w:tcW w:w="63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Stor_Et</w:t>
            </w:r>
          </w:p>
        </w:tc>
        <w:tc>
          <w:tcPr>
            <w:tcW w:w="81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NA</w:t>
            </w:r>
          </w:p>
        </w:tc>
        <w:tc>
          <w:tcPr>
            <w:tcW w:w="81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NA</w:t>
            </w:r>
          </w:p>
        </w:tc>
        <w:tc>
          <w:tcPr>
            <w:tcW w:w="90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Wate</w:t>
            </w:r>
            <w:r w:rsidRPr="00A33E03">
              <w:rPr>
                <w:rFonts w:ascii="Calibri" w:hAnsi="Calibri" w:cs="Calibri"/>
                <w:sz w:val="16"/>
                <w:szCs w:val="22"/>
              </w:rPr>
              <w:t>r</w:t>
            </w:r>
            <w:r w:rsidRPr="00A33E03">
              <w:rPr>
                <w:rFonts w:ascii="Calibri" w:hAnsi="Calibri" w:cs="Calibri"/>
                <w:sz w:val="16"/>
                <w:szCs w:val="22"/>
              </w:rPr>
              <w:t>Htg_eq</w:t>
            </w:r>
          </w:p>
        </w:tc>
        <w:tc>
          <w:tcPr>
            <w:tcW w:w="810" w:type="dxa"/>
            <w:vAlign w:val="center"/>
          </w:tcPr>
          <w:p w:rsidR="0001372D" w:rsidRPr="00A33E03" w:rsidRDefault="0001372D" w:rsidP="004E6EB4">
            <w:pPr>
              <w:keepNext/>
              <w:jc w:val="center"/>
              <w:rPr>
                <w:rFonts w:ascii="Calibri" w:hAnsi="Calibri" w:cs="Calibri"/>
                <w:sz w:val="16"/>
                <w:szCs w:val="22"/>
              </w:rPr>
            </w:pPr>
            <w:r w:rsidRPr="00A33E03">
              <w:rPr>
                <w:rFonts w:ascii="Calibri" w:hAnsi="Calibri" w:cs="Calibri"/>
                <w:sz w:val="16"/>
                <w:szCs w:val="22"/>
              </w:rPr>
              <w:t>Stor_Et</w:t>
            </w:r>
          </w:p>
        </w:tc>
      </w:tr>
    </w:tbl>
    <w:p w:rsidR="001E24FB" w:rsidRDefault="001E24FB" w:rsidP="001E24FB">
      <w:pPr>
        <w:pStyle w:val="WPPR1"/>
      </w:pPr>
      <w:r w:rsidRPr="001E24FB">
        <w:t>Delivery Type</w:t>
      </w:r>
    </w:p>
    <w:p w:rsidR="00DC2DF1" w:rsidRDefault="00DC2DF1" w:rsidP="00DC2DF1">
      <w:pPr>
        <w:pStyle w:val="WPPR2"/>
        <w:tabs>
          <w:tab w:val="num" w:pos="1584"/>
        </w:tabs>
        <w:ind w:left="1584"/>
      </w:pPr>
      <w:r>
        <w:t xml:space="preserve">The preferred delivery method is a </w:t>
      </w:r>
      <w:r w:rsidR="004A2A8F">
        <w:t xml:space="preserve">midstream </w:t>
      </w:r>
      <w:r>
        <w:t xml:space="preserve">prescriptive rebate.  </w:t>
      </w:r>
    </w:p>
    <w:p w:rsidR="00DC2DF1" w:rsidRDefault="00DC2DF1" w:rsidP="00DC2DF1">
      <w:pPr>
        <w:pStyle w:val="WPPR2"/>
        <w:tabs>
          <w:tab w:val="num" w:pos="1584"/>
        </w:tabs>
        <w:ind w:left="1584"/>
      </w:pPr>
      <w:r>
        <w:t xml:space="preserve">However, a </w:t>
      </w:r>
      <w:r w:rsidR="004A2A8F">
        <w:t xml:space="preserve">downstream </w:t>
      </w:r>
      <w:r>
        <w:t>prescriptive rebate or an upstream manufacturer prescriptive rebate strategy may also be implemented.</w:t>
      </w:r>
    </w:p>
    <w:p w:rsidR="00DC2DF1" w:rsidRDefault="00DC2DF1" w:rsidP="00DC2DF1">
      <w:pPr>
        <w:pStyle w:val="WPPR2"/>
        <w:tabs>
          <w:tab w:val="num" w:pos="1584"/>
        </w:tabs>
        <w:ind w:left="1584"/>
      </w:pPr>
      <w:r>
        <w:fldChar w:fldCharType="begin"/>
      </w:r>
      <w:r>
        <w:instrText xml:space="preserve"> REF _Ref384970769 \r \h </w:instrText>
      </w:r>
      <w:r>
        <w:fldChar w:fldCharType="separate"/>
      </w:r>
      <w:r w:rsidR="00694426">
        <w:t>Table 2 -</w:t>
      </w:r>
      <w:r>
        <w:fldChar w:fldCharType="end"/>
      </w:r>
      <w:r>
        <w:t xml:space="preserve"> display the DEER approved delivery methods</w:t>
      </w:r>
    </w:p>
    <w:p w:rsidR="00DC2DF1" w:rsidRDefault="00DC2DF1" w:rsidP="00DC2DF1">
      <w:pPr>
        <w:pStyle w:val="WPPR2"/>
        <w:numPr>
          <w:ilvl w:val="0"/>
          <w:numId w:val="0"/>
        </w:numPr>
        <w:ind w:left="1584"/>
      </w:pPr>
    </w:p>
    <w:p w:rsidR="00280497" w:rsidRDefault="00280497" w:rsidP="00280497">
      <w:pPr>
        <w:pStyle w:val="TBL"/>
        <w:numPr>
          <w:ilvl w:val="0"/>
          <w:numId w:val="40"/>
        </w:numPr>
      </w:pPr>
      <w:bookmarkStart w:id="22" w:name="_Ref384970769"/>
      <w:bookmarkStart w:id="23" w:name="_Toc415821903"/>
      <w:r>
        <w:t xml:space="preserve">Delivery </w:t>
      </w:r>
      <w:bookmarkEnd w:id="22"/>
      <w:r w:rsidR="00A4013A">
        <w:t>Types</w:t>
      </w:r>
      <w:bookmarkEnd w:id="23"/>
    </w:p>
    <w:tbl>
      <w:tblPr>
        <w:tblStyle w:val="TableContemporary"/>
        <w:tblW w:w="0" w:type="auto"/>
        <w:jc w:val="center"/>
        <w:tblInd w:w="-7612" w:type="dxa"/>
        <w:tblLayout w:type="fixed"/>
        <w:tblLook w:val="04A0" w:firstRow="1" w:lastRow="0" w:firstColumn="1" w:lastColumn="0" w:noHBand="0" w:noVBand="1"/>
      </w:tblPr>
      <w:tblGrid>
        <w:gridCol w:w="1515"/>
        <w:gridCol w:w="4755"/>
      </w:tblGrid>
      <w:tr w:rsidR="00656572" w:rsidRPr="009E1CDE" w:rsidTr="00656572">
        <w:trPr>
          <w:cnfStyle w:val="100000000000" w:firstRow="1" w:lastRow="0" w:firstColumn="0" w:lastColumn="0" w:oddVBand="0" w:evenVBand="0" w:oddHBand="0" w:evenHBand="0" w:firstRowFirstColumn="0" w:firstRowLastColumn="0" w:lastRowFirstColumn="0" w:lastRowLastColumn="0"/>
          <w:trHeight w:val="243"/>
          <w:jc w:val="center"/>
        </w:trPr>
        <w:tc>
          <w:tcPr>
            <w:tcW w:w="1515" w:type="dxa"/>
            <w:vAlign w:val="center"/>
          </w:tcPr>
          <w:p w:rsidR="00656572" w:rsidRPr="004E6EB4" w:rsidRDefault="00656572" w:rsidP="003A4896">
            <w:pPr>
              <w:rPr>
                <w:rFonts w:asciiTheme="minorHAnsi" w:hAnsiTheme="minorHAnsi" w:cstheme="minorHAnsi"/>
              </w:rPr>
            </w:pPr>
            <w:r w:rsidRPr="004E6EB4">
              <w:rPr>
                <w:rFonts w:ascii="Calibri" w:hAnsi="Calibri" w:cs="Calibri"/>
                <w:sz w:val="22"/>
                <w:szCs w:val="22"/>
              </w:rPr>
              <w:t>Delivery Type</w:t>
            </w:r>
          </w:p>
        </w:tc>
        <w:tc>
          <w:tcPr>
            <w:tcW w:w="4755" w:type="dxa"/>
            <w:vAlign w:val="center"/>
          </w:tcPr>
          <w:p w:rsidR="00656572" w:rsidRPr="004E6EB4" w:rsidRDefault="00656572" w:rsidP="003A4896">
            <w:pPr>
              <w:jc w:val="center"/>
              <w:rPr>
                <w:rFonts w:asciiTheme="minorHAnsi" w:hAnsiTheme="minorHAnsi" w:cstheme="minorHAnsi"/>
                <w:bCs w:val="0"/>
              </w:rPr>
            </w:pPr>
            <w:r w:rsidRPr="004E6EB4">
              <w:rPr>
                <w:rFonts w:ascii="Calibri" w:hAnsi="Calibri" w:cs="Calibri"/>
                <w:sz w:val="22"/>
                <w:szCs w:val="22"/>
              </w:rPr>
              <w:t>Description</w:t>
            </w:r>
          </w:p>
        </w:tc>
      </w:tr>
      <w:tr w:rsidR="00DC2DF1" w:rsidRPr="009E1CDE" w:rsidTr="00656572">
        <w:trPr>
          <w:cnfStyle w:val="000000100000" w:firstRow="0" w:lastRow="0" w:firstColumn="0" w:lastColumn="0" w:oddVBand="0" w:evenVBand="0" w:oddHBand="1" w:evenHBand="0" w:firstRowFirstColumn="0" w:firstRowLastColumn="0" w:lastRowFirstColumn="0" w:lastRowLastColumn="0"/>
          <w:trHeight w:val="243"/>
          <w:jc w:val="center"/>
        </w:trPr>
        <w:tc>
          <w:tcPr>
            <w:tcW w:w="1515" w:type="dxa"/>
          </w:tcPr>
          <w:p w:rsidR="00DC2DF1" w:rsidRPr="00477C25" w:rsidRDefault="00DC2DF1" w:rsidP="004E6EB4">
            <w:pPr>
              <w:jc w:val="center"/>
              <w:rPr>
                <w:rFonts w:ascii="Calibri" w:hAnsi="Calibri" w:cs="Calibri"/>
                <w:i/>
                <w:sz w:val="22"/>
                <w:szCs w:val="22"/>
              </w:rPr>
            </w:pPr>
            <w:r w:rsidRPr="00477C25">
              <w:rPr>
                <w:rFonts w:ascii="Calibri" w:hAnsi="Calibri" w:cs="Calibri"/>
                <w:i/>
                <w:sz w:val="22"/>
                <w:szCs w:val="22"/>
              </w:rPr>
              <w:t>PreReb</w:t>
            </w:r>
          </w:p>
        </w:tc>
        <w:tc>
          <w:tcPr>
            <w:tcW w:w="4755" w:type="dxa"/>
          </w:tcPr>
          <w:p w:rsidR="00DC2DF1" w:rsidRPr="00477C25" w:rsidRDefault="00DC2DF1" w:rsidP="004E6EB4">
            <w:pPr>
              <w:jc w:val="center"/>
              <w:rPr>
                <w:rFonts w:ascii="Calibri" w:hAnsi="Calibri" w:cs="Calibri"/>
                <w:i/>
                <w:sz w:val="22"/>
                <w:szCs w:val="22"/>
              </w:rPr>
            </w:pPr>
            <w:r w:rsidRPr="00477C25">
              <w:rPr>
                <w:rFonts w:ascii="Calibri" w:hAnsi="Calibri" w:cs="Calibri"/>
                <w:i/>
                <w:sz w:val="22"/>
                <w:szCs w:val="22"/>
              </w:rPr>
              <w:t>Prescriptive Rebate</w:t>
            </w:r>
          </w:p>
        </w:tc>
      </w:tr>
      <w:tr w:rsidR="00DC2DF1" w:rsidRPr="009E1CDE" w:rsidTr="003A4896">
        <w:trPr>
          <w:cnfStyle w:val="000000010000" w:firstRow="0" w:lastRow="0" w:firstColumn="0" w:lastColumn="0" w:oddVBand="0" w:evenVBand="0" w:oddHBand="0" w:evenHBand="1" w:firstRowFirstColumn="0" w:firstRowLastColumn="0" w:lastRowFirstColumn="0" w:lastRowLastColumn="0"/>
          <w:trHeight w:val="243"/>
          <w:jc w:val="center"/>
        </w:trPr>
        <w:tc>
          <w:tcPr>
            <w:tcW w:w="1515" w:type="dxa"/>
          </w:tcPr>
          <w:p w:rsidR="00DC2DF1" w:rsidRPr="00477C25" w:rsidRDefault="00DC2DF1" w:rsidP="004E6EB4">
            <w:pPr>
              <w:jc w:val="center"/>
              <w:rPr>
                <w:rFonts w:ascii="Calibri" w:hAnsi="Calibri" w:cs="Calibri"/>
                <w:i/>
                <w:sz w:val="22"/>
                <w:szCs w:val="22"/>
              </w:rPr>
            </w:pPr>
            <w:r w:rsidRPr="00477C25">
              <w:rPr>
                <w:rFonts w:ascii="Calibri" w:hAnsi="Calibri" w:cs="Calibri"/>
                <w:i/>
                <w:sz w:val="22"/>
                <w:szCs w:val="22"/>
              </w:rPr>
              <w:t>PreRebDown</w:t>
            </w:r>
          </w:p>
        </w:tc>
        <w:tc>
          <w:tcPr>
            <w:tcW w:w="4755" w:type="dxa"/>
          </w:tcPr>
          <w:p w:rsidR="00DC2DF1" w:rsidRPr="00477C25" w:rsidRDefault="00DC2DF1" w:rsidP="004E6EB4">
            <w:pPr>
              <w:jc w:val="center"/>
              <w:rPr>
                <w:rFonts w:ascii="Calibri" w:hAnsi="Calibri" w:cs="Calibri"/>
                <w:i/>
                <w:sz w:val="22"/>
                <w:szCs w:val="22"/>
              </w:rPr>
            </w:pPr>
            <w:r w:rsidRPr="00477C25">
              <w:rPr>
                <w:rFonts w:ascii="Calibri" w:hAnsi="Calibri" w:cs="Calibri"/>
                <w:i/>
                <w:sz w:val="22"/>
                <w:szCs w:val="22"/>
              </w:rPr>
              <w:t>Downstream Prescriptive Rebate</w:t>
            </w:r>
          </w:p>
        </w:tc>
      </w:tr>
      <w:tr w:rsidR="00DC2DF1" w:rsidRPr="009E1CDE" w:rsidTr="003A4896">
        <w:trPr>
          <w:cnfStyle w:val="000000100000" w:firstRow="0" w:lastRow="0" w:firstColumn="0" w:lastColumn="0" w:oddVBand="0" w:evenVBand="0" w:oddHBand="1" w:evenHBand="0" w:firstRowFirstColumn="0" w:firstRowLastColumn="0" w:lastRowFirstColumn="0" w:lastRowLastColumn="0"/>
          <w:trHeight w:val="243"/>
          <w:jc w:val="center"/>
        </w:trPr>
        <w:tc>
          <w:tcPr>
            <w:tcW w:w="1515" w:type="dxa"/>
          </w:tcPr>
          <w:p w:rsidR="00DC2DF1" w:rsidRPr="00477C25" w:rsidRDefault="00DC2DF1" w:rsidP="004E6EB4">
            <w:pPr>
              <w:jc w:val="center"/>
              <w:rPr>
                <w:rFonts w:ascii="Calibri" w:hAnsi="Calibri" w:cs="Calibri"/>
                <w:i/>
                <w:sz w:val="22"/>
                <w:szCs w:val="22"/>
              </w:rPr>
            </w:pPr>
            <w:r w:rsidRPr="00477C25">
              <w:rPr>
                <w:rFonts w:ascii="Calibri" w:hAnsi="Calibri" w:cs="Calibri"/>
                <w:i/>
                <w:sz w:val="22"/>
                <w:szCs w:val="22"/>
              </w:rPr>
              <w:t>PreRebUp</w:t>
            </w:r>
          </w:p>
        </w:tc>
        <w:tc>
          <w:tcPr>
            <w:tcW w:w="4755" w:type="dxa"/>
          </w:tcPr>
          <w:p w:rsidR="00DC2DF1" w:rsidRPr="00477C25" w:rsidRDefault="00DC2DF1" w:rsidP="004E6EB4">
            <w:pPr>
              <w:jc w:val="center"/>
              <w:rPr>
                <w:rFonts w:ascii="Calibri" w:hAnsi="Calibri" w:cs="Calibri"/>
                <w:i/>
                <w:sz w:val="22"/>
                <w:szCs w:val="22"/>
              </w:rPr>
            </w:pPr>
            <w:r w:rsidRPr="00477C25">
              <w:rPr>
                <w:rFonts w:ascii="Calibri" w:hAnsi="Calibri" w:cs="Calibri"/>
                <w:i/>
                <w:sz w:val="22"/>
                <w:szCs w:val="22"/>
              </w:rPr>
              <w:t>Upstream Prescriptive Rebate</w:t>
            </w:r>
          </w:p>
        </w:tc>
      </w:tr>
    </w:tbl>
    <w:p w:rsidR="00C1046B" w:rsidRPr="00C1046B" w:rsidRDefault="00232291" w:rsidP="003D68E2">
      <w:pPr>
        <w:pStyle w:val="WPPR1"/>
      </w:pPr>
      <w:r w:rsidRPr="00C1046B">
        <w:t>Measure Application Type</w:t>
      </w:r>
      <w:r w:rsidR="00C1046B" w:rsidRPr="00C1046B">
        <w:t xml:space="preserve"> </w:t>
      </w:r>
    </w:p>
    <w:p w:rsidR="00F24214" w:rsidRPr="00C1046B" w:rsidRDefault="00C1046B" w:rsidP="00C1046B">
      <w:pPr>
        <w:pStyle w:val="TBL"/>
        <w:numPr>
          <w:ilvl w:val="0"/>
          <w:numId w:val="40"/>
        </w:numPr>
      </w:pPr>
      <w:bookmarkStart w:id="24" w:name="_Toc415821904"/>
      <w:r>
        <w:t>Measure Application Type</w:t>
      </w:r>
      <w:bookmarkEnd w:id="24"/>
    </w:p>
    <w:tbl>
      <w:tblPr>
        <w:tblStyle w:val="TableContemporary"/>
        <w:tblW w:w="0" w:type="auto"/>
        <w:jc w:val="center"/>
        <w:tblInd w:w="-5702" w:type="dxa"/>
        <w:tblLayout w:type="fixed"/>
        <w:tblLook w:val="04A0" w:firstRow="1" w:lastRow="0" w:firstColumn="1" w:lastColumn="0" w:noHBand="0" w:noVBand="1"/>
      </w:tblPr>
      <w:tblGrid>
        <w:gridCol w:w="958"/>
        <w:gridCol w:w="2610"/>
        <w:gridCol w:w="5547"/>
      </w:tblGrid>
      <w:tr w:rsidR="00656572" w:rsidRPr="009E1CDE" w:rsidTr="00656572">
        <w:trPr>
          <w:cnfStyle w:val="100000000000" w:firstRow="1" w:lastRow="0" w:firstColumn="0" w:lastColumn="0" w:oddVBand="0" w:evenVBand="0" w:oddHBand="0" w:evenHBand="0" w:firstRowFirstColumn="0" w:firstRowLastColumn="0" w:lastRowFirstColumn="0" w:lastRowLastColumn="0"/>
          <w:trHeight w:val="243"/>
          <w:jc w:val="center"/>
        </w:trPr>
        <w:tc>
          <w:tcPr>
            <w:tcW w:w="958" w:type="dxa"/>
            <w:vAlign w:val="bottom"/>
          </w:tcPr>
          <w:p w:rsidR="00656572" w:rsidRPr="004E6EB4" w:rsidRDefault="00656572" w:rsidP="003A4896">
            <w:pPr>
              <w:rPr>
                <w:rFonts w:ascii="Calibri" w:hAnsi="Calibri" w:cs="Calibri"/>
                <w:sz w:val="22"/>
                <w:szCs w:val="22"/>
              </w:rPr>
            </w:pPr>
            <w:r w:rsidRPr="004E6EB4">
              <w:rPr>
                <w:rFonts w:ascii="Calibri" w:hAnsi="Calibri" w:cs="Calibri"/>
                <w:sz w:val="22"/>
                <w:szCs w:val="22"/>
              </w:rPr>
              <w:t>Code</w:t>
            </w:r>
          </w:p>
        </w:tc>
        <w:tc>
          <w:tcPr>
            <w:tcW w:w="2610" w:type="dxa"/>
            <w:vAlign w:val="bottom"/>
          </w:tcPr>
          <w:p w:rsidR="00656572" w:rsidRPr="004E6EB4" w:rsidRDefault="00656572" w:rsidP="003A4896">
            <w:pPr>
              <w:jc w:val="center"/>
              <w:rPr>
                <w:rFonts w:ascii="Calibri" w:hAnsi="Calibri" w:cs="Calibri"/>
                <w:i/>
                <w:color w:val="FF0000"/>
                <w:sz w:val="22"/>
                <w:szCs w:val="22"/>
              </w:rPr>
            </w:pPr>
            <w:r w:rsidRPr="004E6EB4">
              <w:rPr>
                <w:rFonts w:ascii="Calibri" w:hAnsi="Calibri" w:cs="Calibri"/>
                <w:sz w:val="22"/>
                <w:szCs w:val="22"/>
              </w:rPr>
              <w:t>Description</w:t>
            </w:r>
          </w:p>
        </w:tc>
        <w:tc>
          <w:tcPr>
            <w:tcW w:w="5547" w:type="dxa"/>
            <w:vAlign w:val="bottom"/>
          </w:tcPr>
          <w:p w:rsidR="00656572" w:rsidRPr="004E6EB4" w:rsidRDefault="00656572" w:rsidP="003A4896">
            <w:pPr>
              <w:jc w:val="center"/>
              <w:rPr>
                <w:rFonts w:ascii="Calibri" w:hAnsi="Calibri" w:cs="Calibri"/>
                <w:sz w:val="22"/>
                <w:szCs w:val="22"/>
              </w:rPr>
            </w:pPr>
            <w:r w:rsidRPr="004E6EB4">
              <w:rPr>
                <w:rFonts w:ascii="Calibri" w:hAnsi="Calibri" w:cs="Calibri"/>
                <w:sz w:val="22"/>
                <w:szCs w:val="22"/>
              </w:rPr>
              <w:t>Comment</w:t>
            </w:r>
          </w:p>
        </w:tc>
      </w:tr>
      <w:tr w:rsidR="00656572" w:rsidRPr="009E1CDE" w:rsidTr="00656572">
        <w:trPr>
          <w:cnfStyle w:val="000000100000" w:firstRow="0" w:lastRow="0" w:firstColumn="0" w:lastColumn="0" w:oddVBand="0" w:evenVBand="0" w:oddHBand="1" w:evenHBand="0" w:firstRowFirstColumn="0" w:firstRowLastColumn="0" w:lastRowFirstColumn="0" w:lastRowLastColumn="0"/>
          <w:trHeight w:val="243"/>
          <w:jc w:val="center"/>
        </w:trPr>
        <w:tc>
          <w:tcPr>
            <w:tcW w:w="958" w:type="dxa"/>
            <w:vAlign w:val="center"/>
          </w:tcPr>
          <w:p w:rsidR="00656572" w:rsidRPr="00477C25" w:rsidRDefault="00656572" w:rsidP="004E6EB4">
            <w:pPr>
              <w:jc w:val="center"/>
              <w:rPr>
                <w:rFonts w:ascii="Calibri" w:hAnsi="Calibri" w:cs="Calibri"/>
                <w:i/>
                <w:sz w:val="22"/>
                <w:szCs w:val="22"/>
              </w:rPr>
            </w:pPr>
            <w:r w:rsidRPr="00477C25">
              <w:rPr>
                <w:rFonts w:ascii="Calibri" w:hAnsi="Calibri" w:cs="Calibri"/>
                <w:i/>
                <w:sz w:val="22"/>
                <w:szCs w:val="22"/>
              </w:rPr>
              <w:t>ROB</w:t>
            </w:r>
          </w:p>
        </w:tc>
        <w:tc>
          <w:tcPr>
            <w:tcW w:w="2610" w:type="dxa"/>
            <w:vAlign w:val="center"/>
          </w:tcPr>
          <w:p w:rsidR="00656572" w:rsidRPr="00477C25" w:rsidRDefault="00656572" w:rsidP="004E6EB4">
            <w:pPr>
              <w:jc w:val="center"/>
              <w:rPr>
                <w:rFonts w:ascii="Calibri" w:hAnsi="Calibri" w:cs="Calibri"/>
                <w:i/>
                <w:sz w:val="22"/>
                <w:szCs w:val="22"/>
              </w:rPr>
            </w:pPr>
            <w:r w:rsidRPr="00477C25">
              <w:rPr>
                <w:rFonts w:ascii="Calibri" w:hAnsi="Calibri" w:cs="Calibri"/>
                <w:i/>
                <w:sz w:val="22"/>
                <w:szCs w:val="22"/>
              </w:rPr>
              <w:t>Replace on Burnout</w:t>
            </w:r>
          </w:p>
        </w:tc>
        <w:tc>
          <w:tcPr>
            <w:tcW w:w="5547" w:type="dxa"/>
            <w:vAlign w:val="center"/>
          </w:tcPr>
          <w:p w:rsidR="00656572" w:rsidRPr="00477C25" w:rsidRDefault="00656572" w:rsidP="004E6EB4">
            <w:pPr>
              <w:jc w:val="center"/>
              <w:rPr>
                <w:rFonts w:ascii="Calibri" w:hAnsi="Calibri" w:cs="Calibri"/>
                <w:i/>
                <w:sz w:val="22"/>
                <w:szCs w:val="22"/>
              </w:rPr>
            </w:pPr>
            <w:r w:rsidRPr="00477C25">
              <w:rPr>
                <w:rFonts w:ascii="Calibri" w:hAnsi="Calibri" w:cs="Calibri"/>
                <w:i/>
                <w:iCs/>
                <w:sz w:val="22"/>
                <w:szCs w:val="22"/>
              </w:rPr>
              <w:t>measure applied when existing equipment fails or maint</w:t>
            </w:r>
            <w:r w:rsidRPr="00477C25">
              <w:rPr>
                <w:rFonts w:ascii="Calibri" w:hAnsi="Calibri" w:cs="Calibri"/>
                <w:i/>
                <w:iCs/>
                <w:sz w:val="22"/>
                <w:szCs w:val="22"/>
              </w:rPr>
              <w:t>e</w:t>
            </w:r>
            <w:r w:rsidRPr="00477C25">
              <w:rPr>
                <w:rFonts w:ascii="Calibri" w:hAnsi="Calibri" w:cs="Calibri"/>
                <w:i/>
                <w:iCs/>
                <w:sz w:val="22"/>
                <w:szCs w:val="22"/>
              </w:rPr>
              <w:t>nance requires replacement</w:t>
            </w:r>
          </w:p>
        </w:tc>
      </w:tr>
      <w:tr w:rsidR="004A2A8F" w:rsidRPr="009E1CDE" w:rsidTr="00656572">
        <w:trPr>
          <w:cnfStyle w:val="000000010000" w:firstRow="0" w:lastRow="0" w:firstColumn="0" w:lastColumn="0" w:oddVBand="0" w:evenVBand="0" w:oddHBand="0" w:evenHBand="1" w:firstRowFirstColumn="0" w:firstRowLastColumn="0" w:lastRowFirstColumn="0" w:lastRowLastColumn="0"/>
          <w:trHeight w:val="243"/>
          <w:jc w:val="center"/>
        </w:trPr>
        <w:tc>
          <w:tcPr>
            <w:tcW w:w="958" w:type="dxa"/>
            <w:vAlign w:val="center"/>
          </w:tcPr>
          <w:p w:rsidR="004A2A8F" w:rsidRPr="00477C25" w:rsidRDefault="004A2A8F" w:rsidP="004E6EB4">
            <w:pPr>
              <w:jc w:val="center"/>
              <w:rPr>
                <w:rFonts w:ascii="Calibri" w:hAnsi="Calibri" w:cs="Calibri"/>
                <w:i/>
                <w:sz w:val="22"/>
                <w:szCs w:val="22"/>
              </w:rPr>
            </w:pPr>
            <w:r>
              <w:rPr>
                <w:rFonts w:ascii="Calibri" w:hAnsi="Calibri" w:cs="Calibri"/>
                <w:i/>
                <w:sz w:val="22"/>
                <w:szCs w:val="22"/>
              </w:rPr>
              <w:t>NC</w:t>
            </w:r>
          </w:p>
        </w:tc>
        <w:tc>
          <w:tcPr>
            <w:tcW w:w="2610" w:type="dxa"/>
            <w:vAlign w:val="center"/>
          </w:tcPr>
          <w:p w:rsidR="004A2A8F" w:rsidRPr="00477C25" w:rsidRDefault="004A2A8F" w:rsidP="004E6EB4">
            <w:pPr>
              <w:jc w:val="center"/>
              <w:rPr>
                <w:rFonts w:ascii="Calibri" w:hAnsi="Calibri" w:cs="Calibri"/>
                <w:i/>
                <w:sz w:val="22"/>
                <w:szCs w:val="22"/>
              </w:rPr>
            </w:pPr>
            <w:r>
              <w:rPr>
                <w:rFonts w:ascii="Calibri" w:hAnsi="Calibri" w:cs="Calibri"/>
                <w:i/>
                <w:sz w:val="22"/>
                <w:szCs w:val="22"/>
              </w:rPr>
              <w:t>New Construction</w:t>
            </w:r>
          </w:p>
        </w:tc>
        <w:tc>
          <w:tcPr>
            <w:tcW w:w="5547" w:type="dxa"/>
            <w:vAlign w:val="center"/>
          </w:tcPr>
          <w:p w:rsidR="004A2A8F" w:rsidRPr="00477C25" w:rsidRDefault="004A2A8F" w:rsidP="004E6EB4">
            <w:pPr>
              <w:jc w:val="center"/>
              <w:rPr>
                <w:rFonts w:ascii="Calibri" w:hAnsi="Calibri" w:cs="Calibri"/>
                <w:i/>
                <w:iCs/>
                <w:sz w:val="22"/>
                <w:szCs w:val="22"/>
              </w:rPr>
            </w:pPr>
            <w:r w:rsidRPr="004A2A8F">
              <w:rPr>
                <w:rFonts w:ascii="Calibri" w:hAnsi="Calibri" w:cs="Calibri"/>
                <w:i/>
                <w:iCs/>
                <w:sz w:val="22"/>
                <w:szCs w:val="22"/>
              </w:rPr>
              <w:t>measure applied during construction design phase as an alternative to a code-compliant standard design</w:t>
            </w:r>
          </w:p>
        </w:tc>
      </w:tr>
    </w:tbl>
    <w:p w:rsidR="003D68E2" w:rsidRDefault="002521B4" w:rsidP="003D68E2">
      <w:pPr>
        <w:pStyle w:val="WPPR1"/>
      </w:pPr>
      <w:r w:rsidRPr="002521B4">
        <w:t>E</w:t>
      </w:r>
      <w:r w:rsidR="00940A75" w:rsidRPr="002521B4">
        <w:t xml:space="preserve">ligibility </w:t>
      </w:r>
      <w:r w:rsidRPr="002521B4">
        <w:t>R</w:t>
      </w:r>
      <w:r w:rsidR="00940A75" w:rsidRPr="002521B4">
        <w:t>equirements</w:t>
      </w:r>
    </w:p>
    <w:p w:rsidR="00A45EF1" w:rsidRDefault="00A45EF1" w:rsidP="00A45EF1">
      <w:pPr>
        <w:pStyle w:val="WPPR2"/>
        <w:tabs>
          <w:tab w:val="num" w:pos="1584"/>
        </w:tabs>
        <w:ind w:left="1584"/>
      </w:pPr>
      <w:r>
        <w:t xml:space="preserve">Test methods for measuring water heater efficiencies are referenced in the </w:t>
      </w:r>
      <w:r w:rsidRPr="00BA170E">
        <w:t xml:space="preserve">California </w:t>
      </w:r>
      <w:r w:rsidRPr="00A45EF1">
        <w:t>Titles 20 and 24</w:t>
      </w:r>
      <w:r>
        <w:t xml:space="preserve"> standard</w:t>
      </w:r>
      <w:r w:rsidRPr="00A45EF1">
        <w:rPr>
          <w:vertAlign w:val="superscript"/>
        </w:rPr>
        <w:fldChar w:fldCharType="begin"/>
      </w:r>
      <w:r w:rsidRPr="00A45EF1">
        <w:rPr>
          <w:vertAlign w:val="superscript"/>
        </w:rPr>
        <w:instrText xml:space="preserve"> NOTEREF _Ref387668629 \h  \* MERGEFORMAT </w:instrText>
      </w:r>
      <w:r w:rsidRPr="00A45EF1">
        <w:rPr>
          <w:vertAlign w:val="superscript"/>
        </w:rPr>
      </w:r>
      <w:r w:rsidRPr="00A45EF1">
        <w:rPr>
          <w:vertAlign w:val="superscript"/>
        </w:rPr>
        <w:fldChar w:fldCharType="separate"/>
      </w:r>
      <w:r w:rsidR="00694426">
        <w:rPr>
          <w:vertAlign w:val="superscript"/>
        </w:rPr>
        <w:t>1</w:t>
      </w:r>
      <w:r w:rsidRPr="00A45EF1">
        <w:fldChar w:fldCharType="end"/>
      </w:r>
      <w:r w:rsidRPr="00A45EF1">
        <w:rPr>
          <w:vertAlign w:val="superscript"/>
        </w:rPr>
        <w:t>,</w:t>
      </w:r>
      <w:r w:rsidRPr="00A45EF1">
        <w:rPr>
          <w:vertAlign w:val="superscript"/>
        </w:rPr>
        <w:fldChar w:fldCharType="begin"/>
      </w:r>
      <w:r w:rsidRPr="00A45EF1">
        <w:rPr>
          <w:vertAlign w:val="superscript"/>
        </w:rPr>
        <w:instrText xml:space="preserve"> NOTEREF _Ref387668633 \h  \* MERGEFORMAT </w:instrText>
      </w:r>
      <w:r w:rsidRPr="00A45EF1">
        <w:rPr>
          <w:vertAlign w:val="superscript"/>
        </w:rPr>
      </w:r>
      <w:r w:rsidRPr="00A45EF1">
        <w:rPr>
          <w:vertAlign w:val="superscript"/>
        </w:rPr>
        <w:fldChar w:fldCharType="separate"/>
      </w:r>
      <w:r w:rsidR="00694426">
        <w:rPr>
          <w:vertAlign w:val="superscript"/>
        </w:rPr>
        <w:t>2</w:t>
      </w:r>
      <w:r w:rsidRPr="00A45EF1">
        <w:fldChar w:fldCharType="end"/>
      </w:r>
      <w:r>
        <w:t>.</w:t>
      </w:r>
    </w:p>
    <w:p w:rsidR="00477C25" w:rsidRDefault="00477C25" w:rsidP="00477C25">
      <w:pPr>
        <w:pStyle w:val="WPPR2"/>
        <w:tabs>
          <w:tab w:val="num" w:pos="1584"/>
        </w:tabs>
        <w:ind w:left="1584"/>
      </w:pPr>
      <w:r>
        <w:t>Minimum qualifying energy factor (EF) for small (</w:t>
      </w:r>
      <w:r>
        <w:rPr>
          <w:rFonts w:hint="eastAsia"/>
        </w:rPr>
        <w:t>≤</w:t>
      </w:r>
      <w:r>
        <w:rPr>
          <w:rFonts w:cs="Arial"/>
        </w:rPr>
        <w:t>75</w:t>
      </w:r>
      <w:r>
        <w:t xml:space="preserve"> MBtu/hr) storage w</w:t>
      </w:r>
      <w:r w:rsidRPr="00D0217D">
        <w:t>ater heaters</w:t>
      </w:r>
      <w:r>
        <w:t xml:space="preserve"> replacing storage water heaters:  </w:t>
      </w:r>
    </w:p>
    <w:p w:rsidR="00477C25" w:rsidRDefault="00477C25" w:rsidP="00477C25">
      <w:pPr>
        <w:pStyle w:val="PR3"/>
      </w:pPr>
      <w:r>
        <w:t>0.70 EF for 30 gallons storage tank water heaters</w:t>
      </w:r>
    </w:p>
    <w:p w:rsidR="00477C25" w:rsidRDefault="00477C25" w:rsidP="00477C25">
      <w:pPr>
        <w:pStyle w:val="PR3"/>
      </w:pPr>
      <w:r>
        <w:t>0.</w:t>
      </w:r>
      <w:r w:rsidR="004A2A8F">
        <w:t>6</w:t>
      </w:r>
      <w:r>
        <w:t>7 EF for 40 gallons storage tank water heaters</w:t>
      </w:r>
    </w:p>
    <w:p w:rsidR="00477C25" w:rsidRDefault="00477C25" w:rsidP="00477C25">
      <w:pPr>
        <w:pStyle w:val="PR3"/>
      </w:pPr>
      <w:r>
        <w:lastRenderedPageBreak/>
        <w:t>0.67 EF for 50 gallons storage tank water heaters</w:t>
      </w:r>
    </w:p>
    <w:p w:rsidR="00477C25" w:rsidRDefault="00477C25" w:rsidP="00477C25">
      <w:pPr>
        <w:pStyle w:val="WPPR3"/>
      </w:pPr>
      <w:r w:rsidRPr="005C65CD">
        <w:t xml:space="preserve">Equivalent to EF that is above the </w:t>
      </w:r>
      <w:r w:rsidRPr="00FE65B3">
        <w:t xml:space="preserve">Federal Regulations Standard </w:t>
      </w:r>
      <w:r w:rsidRPr="005C65CD">
        <w:t>effective</w:t>
      </w:r>
      <w:r>
        <w:t xml:space="preserve"> April 16, 2015</w:t>
      </w:r>
      <w:r w:rsidRPr="005C65CD">
        <w:t>.</w:t>
      </w:r>
    </w:p>
    <w:p w:rsidR="00477C25" w:rsidRPr="005C65CD" w:rsidRDefault="00694426" w:rsidP="00477C25">
      <w:pPr>
        <w:pStyle w:val="WPPR3"/>
      </w:pPr>
      <w:r>
        <w:fldChar w:fldCharType="begin"/>
      </w:r>
      <w:r>
        <w:instrText xml:space="preserve"> REF _Ref415821997 \w \h </w:instrText>
      </w:r>
      <w:r>
        <w:fldChar w:fldCharType="separate"/>
      </w:r>
      <w:r>
        <w:t>Table 4 -</w:t>
      </w:r>
      <w:r>
        <w:fldChar w:fldCharType="end"/>
      </w:r>
      <w:r w:rsidR="00477C25" w:rsidRPr="005C65CD">
        <w:t xml:space="preserve">lists the baseline measure and qualifying measure energy factors for small storage water heaters with selected storage tank rated volumes.  </w:t>
      </w:r>
    </w:p>
    <w:p w:rsidR="00477C25" w:rsidRPr="006B2690" w:rsidRDefault="00477C25" w:rsidP="00477C25">
      <w:pPr>
        <w:pStyle w:val="WPPR2"/>
        <w:tabs>
          <w:tab w:val="num" w:pos="1584"/>
        </w:tabs>
        <w:ind w:left="1584"/>
      </w:pPr>
      <w:r w:rsidRPr="006B2690">
        <w:t>Minimum qualifying therm</w:t>
      </w:r>
      <w:r>
        <w:t>al efficiency (TE) for large (</w:t>
      </w:r>
      <w:r>
        <w:rPr>
          <w:rFonts w:cs="Arial"/>
        </w:rPr>
        <w:t>&gt;</w:t>
      </w:r>
      <w:r>
        <w:t>75</w:t>
      </w:r>
      <w:r w:rsidRPr="006B2690">
        <w:t xml:space="preserve"> MB</w:t>
      </w:r>
      <w:r>
        <w:t>tu/hr</w:t>
      </w:r>
      <w:r w:rsidRPr="006B2690">
        <w:t xml:space="preserve">) </w:t>
      </w:r>
      <w:r>
        <w:t>storage</w:t>
      </w:r>
      <w:r w:rsidRPr="00CD562C">
        <w:rPr>
          <w:rFonts w:hint="eastAsia"/>
        </w:rPr>
        <w:t xml:space="preserve"> </w:t>
      </w:r>
      <w:r w:rsidRPr="006B2690">
        <w:t>water heaters</w:t>
      </w:r>
      <w:r>
        <w:t xml:space="preserve"> replacing storage water heaters</w:t>
      </w:r>
      <w:r w:rsidRPr="006B2690">
        <w:t xml:space="preserve">:  </w:t>
      </w:r>
    </w:p>
    <w:p w:rsidR="00477C25" w:rsidRDefault="00477C25" w:rsidP="00477C25">
      <w:pPr>
        <w:pStyle w:val="WPPR3"/>
      </w:pPr>
      <w:r w:rsidRPr="006B2690">
        <w:t>8</w:t>
      </w:r>
      <w:r>
        <w:t>3</w:t>
      </w:r>
      <w:r w:rsidRPr="006B2690">
        <w:t>% for Tier 1 (non-condensing)</w:t>
      </w:r>
    </w:p>
    <w:p w:rsidR="00477C25" w:rsidRPr="006B2690" w:rsidRDefault="00477C25" w:rsidP="00477C25">
      <w:pPr>
        <w:pStyle w:val="WPPR3"/>
      </w:pPr>
      <w:r w:rsidRPr="006B2690">
        <w:t>90% for Tier 2 (condensing)</w:t>
      </w:r>
    </w:p>
    <w:p w:rsidR="00477C25" w:rsidRDefault="00477C25" w:rsidP="00477C25">
      <w:pPr>
        <w:pStyle w:val="WPPR2"/>
        <w:tabs>
          <w:tab w:val="num" w:pos="1584"/>
        </w:tabs>
        <w:ind w:left="1584"/>
      </w:pPr>
      <w:r w:rsidRPr="003A5BFD">
        <w:t xml:space="preserve">Tier 2 hot water heaters are condensing and often require flue modifications to handle the condensate.  These modifications increase installation costs and may be eligible for a higher rebate amount.  </w:t>
      </w:r>
    </w:p>
    <w:p w:rsidR="00B22E12" w:rsidRDefault="00B22E12" w:rsidP="00B22E12">
      <w:pPr>
        <w:pStyle w:val="WPPR2"/>
        <w:numPr>
          <w:ilvl w:val="0"/>
          <w:numId w:val="0"/>
        </w:numPr>
        <w:ind w:left="1584"/>
      </w:pPr>
    </w:p>
    <w:p w:rsidR="006D1920" w:rsidRDefault="00FF0DFD" w:rsidP="00B22E12">
      <w:pPr>
        <w:pStyle w:val="WPPR2"/>
        <w:numPr>
          <w:ilvl w:val="0"/>
          <w:numId w:val="40"/>
        </w:numPr>
        <w:jc w:val="center"/>
      </w:pPr>
      <w:bookmarkStart w:id="25" w:name="_Ref415821997"/>
      <w:r>
        <w:t>Measure Energy Factors</w:t>
      </w:r>
      <w:bookmarkEnd w:id="25"/>
    </w:p>
    <w:p w:rsidR="006D1920" w:rsidRPr="00C1046B" w:rsidRDefault="006D1920" w:rsidP="00B22E12">
      <w:pPr>
        <w:pStyle w:val="PR7"/>
        <w:numPr>
          <w:ilvl w:val="0"/>
          <w:numId w:val="0"/>
        </w:numPr>
        <w:ind w:left="1080"/>
      </w:pPr>
    </w:p>
    <w:tbl>
      <w:tblPr>
        <w:tblStyle w:val="TableContemporary"/>
        <w:tblW w:w="0" w:type="auto"/>
        <w:jc w:val="center"/>
        <w:tblInd w:w="-5899" w:type="dxa"/>
        <w:tblLayout w:type="fixed"/>
        <w:tblLook w:val="04A0" w:firstRow="1" w:lastRow="0" w:firstColumn="1" w:lastColumn="0" w:noHBand="0" w:noVBand="1"/>
      </w:tblPr>
      <w:tblGrid>
        <w:gridCol w:w="1647"/>
        <w:gridCol w:w="2347"/>
        <w:gridCol w:w="1031"/>
        <w:gridCol w:w="2505"/>
      </w:tblGrid>
      <w:tr w:rsidR="00B22E12" w:rsidRPr="009E1CDE" w:rsidTr="00B22E12">
        <w:trPr>
          <w:cnfStyle w:val="100000000000" w:firstRow="1" w:lastRow="0" w:firstColumn="0" w:lastColumn="0" w:oddVBand="0" w:evenVBand="0" w:oddHBand="0" w:evenHBand="0" w:firstRowFirstColumn="0" w:firstRowLastColumn="0" w:lastRowFirstColumn="0" w:lastRowLastColumn="0"/>
          <w:trHeight w:val="243"/>
          <w:jc w:val="center"/>
        </w:trPr>
        <w:tc>
          <w:tcPr>
            <w:tcW w:w="1647" w:type="dxa"/>
            <w:vAlign w:val="center"/>
          </w:tcPr>
          <w:p w:rsidR="00B22E12" w:rsidRPr="00BE0F0B" w:rsidRDefault="00B22E12" w:rsidP="00B22E12">
            <w:pPr>
              <w:jc w:val="center"/>
              <w:rPr>
                <w:rFonts w:cs="Arial"/>
                <w:b w:val="0"/>
                <w:color w:val="000000"/>
                <w:sz w:val="18"/>
                <w:szCs w:val="18"/>
                <w:lang w:eastAsia="ko-KR"/>
              </w:rPr>
            </w:pPr>
            <w:r w:rsidRPr="00BE0F0B">
              <w:rPr>
                <w:rFonts w:cs="Arial"/>
                <w:color w:val="000000"/>
                <w:sz w:val="18"/>
                <w:szCs w:val="18"/>
                <w:lang w:eastAsia="ko-KR"/>
              </w:rPr>
              <w:t>Storage Tank Rated Volume (V) (gallons)</w:t>
            </w:r>
          </w:p>
        </w:tc>
        <w:tc>
          <w:tcPr>
            <w:tcW w:w="2347" w:type="dxa"/>
            <w:vAlign w:val="center"/>
          </w:tcPr>
          <w:p w:rsidR="00B22E12" w:rsidRPr="00BE0F0B" w:rsidRDefault="00B22E12" w:rsidP="00B22E12">
            <w:pPr>
              <w:jc w:val="center"/>
              <w:rPr>
                <w:rFonts w:cs="Arial"/>
                <w:b w:val="0"/>
                <w:color w:val="000000"/>
                <w:sz w:val="18"/>
                <w:szCs w:val="18"/>
                <w:lang w:eastAsia="ko-KR"/>
              </w:rPr>
            </w:pPr>
            <w:r>
              <w:rPr>
                <w:rFonts w:cs="Arial"/>
                <w:color w:val="000000"/>
                <w:sz w:val="18"/>
                <w:szCs w:val="18"/>
                <w:lang w:eastAsia="ko-KR"/>
              </w:rPr>
              <w:t>Energy Factor Equation</w:t>
            </w:r>
          </w:p>
        </w:tc>
        <w:tc>
          <w:tcPr>
            <w:tcW w:w="1031" w:type="dxa"/>
            <w:vAlign w:val="center"/>
          </w:tcPr>
          <w:p w:rsidR="00B22E12" w:rsidRPr="00BE0F0B" w:rsidRDefault="00B22E12" w:rsidP="00B22E12">
            <w:pPr>
              <w:jc w:val="center"/>
              <w:rPr>
                <w:rFonts w:cs="Arial"/>
                <w:b w:val="0"/>
                <w:color w:val="000000"/>
                <w:sz w:val="18"/>
                <w:szCs w:val="18"/>
                <w:lang w:eastAsia="ko-KR"/>
              </w:rPr>
            </w:pPr>
            <w:r w:rsidRPr="00BE0F0B">
              <w:rPr>
                <w:rFonts w:cs="Arial"/>
                <w:color w:val="000000"/>
                <w:sz w:val="18"/>
                <w:szCs w:val="18"/>
                <w:lang w:eastAsia="ko-KR"/>
              </w:rPr>
              <w:t>Baseline Energy Factor</w:t>
            </w:r>
          </w:p>
        </w:tc>
        <w:tc>
          <w:tcPr>
            <w:tcW w:w="2505" w:type="dxa"/>
            <w:vAlign w:val="center"/>
          </w:tcPr>
          <w:p w:rsidR="00B22E12" w:rsidRPr="00F91328" w:rsidRDefault="00B22E12" w:rsidP="00B22E12">
            <w:pPr>
              <w:jc w:val="center"/>
              <w:rPr>
                <w:rFonts w:cs="Arial"/>
                <w:b w:val="0"/>
                <w:color w:val="000000"/>
                <w:sz w:val="18"/>
                <w:szCs w:val="18"/>
                <w:lang w:eastAsia="ko-KR"/>
              </w:rPr>
            </w:pPr>
            <w:r w:rsidRPr="00F91328">
              <w:rPr>
                <w:rFonts w:cs="Arial"/>
                <w:color w:val="000000"/>
                <w:sz w:val="18"/>
                <w:szCs w:val="18"/>
                <w:lang w:eastAsia="ko-KR"/>
              </w:rPr>
              <w:t>Measure Energy Factor</w:t>
            </w:r>
          </w:p>
        </w:tc>
      </w:tr>
      <w:tr w:rsidR="00B22E12" w:rsidRPr="00B22E12" w:rsidTr="00B22E12">
        <w:trPr>
          <w:cnfStyle w:val="000000100000" w:firstRow="0" w:lastRow="0" w:firstColumn="0" w:lastColumn="0" w:oddVBand="0" w:evenVBand="0" w:oddHBand="1" w:evenHBand="0" w:firstRowFirstColumn="0" w:firstRowLastColumn="0" w:lastRowFirstColumn="0" w:lastRowLastColumn="0"/>
          <w:trHeight w:val="243"/>
          <w:jc w:val="center"/>
        </w:trPr>
        <w:tc>
          <w:tcPr>
            <w:tcW w:w="1647"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30</w:t>
            </w:r>
          </w:p>
        </w:tc>
        <w:tc>
          <w:tcPr>
            <w:tcW w:w="2347"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0.675-(0.0015*V)</w:t>
            </w:r>
          </w:p>
        </w:tc>
        <w:tc>
          <w:tcPr>
            <w:tcW w:w="1031" w:type="dxa"/>
            <w:vAlign w:val="center"/>
          </w:tcPr>
          <w:p w:rsidR="00477C25" w:rsidRPr="00B22E12" w:rsidRDefault="00B22E12" w:rsidP="004A2A8F">
            <w:pPr>
              <w:jc w:val="center"/>
              <w:rPr>
                <w:rFonts w:ascii="Calibri" w:hAnsi="Calibri" w:cs="Calibri"/>
                <w:i/>
                <w:sz w:val="22"/>
                <w:szCs w:val="22"/>
              </w:rPr>
            </w:pPr>
            <w:r w:rsidRPr="00B22E12">
              <w:rPr>
                <w:rFonts w:ascii="Calibri" w:hAnsi="Calibri" w:cs="Calibri"/>
                <w:i/>
                <w:sz w:val="22"/>
                <w:szCs w:val="22"/>
              </w:rPr>
              <w:t>0.630</w:t>
            </w:r>
          </w:p>
        </w:tc>
        <w:tc>
          <w:tcPr>
            <w:tcW w:w="2505"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0.70</w:t>
            </w:r>
          </w:p>
        </w:tc>
      </w:tr>
      <w:tr w:rsidR="00B22E12" w:rsidRPr="00B22E12" w:rsidTr="00B22E12">
        <w:trPr>
          <w:cnfStyle w:val="000000010000" w:firstRow="0" w:lastRow="0" w:firstColumn="0" w:lastColumn="0" w:oddVBand="0" w:evenVBand="0" w:oddHBand="0" w:evenHBand="1" w:firstRowFirstColumn="0" w:firstRowLastColumn="0" w:lastRowFirstColumn="0" w:lastRowLastColumn="0"/>
          <w:trHeight w:val="243"/>
          <w:jc w:val="center"/>
        </w:trPr>
        <w:tc>
          <w:tcPr>
            <w:tcW w:w="1647"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40</w:t>
            </w:r>
          </w:p>
        </w:tc>
        <w:tc>
          <w:tcPr>
            <w:tcW w:w="2347"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0.675-(0.0015*V)</w:t>
            </w:r>
          </w:p>
        </w:tc>
        <w:tc>
          <w:tcPr>
            <w:tcW w:w="1031"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0.615</w:t>
            </w:r>
          </w:p>
        </w:tc>
        <w:tc>
          <w:tcPr>
            <w:tcW w:w="2505"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0.</w:t>
            </w:r>
            <w:r w:rsidR="00155317">
              <w:rPr>
                <w:rFonts w:ascii="Calibri" w:hAnsi="Calibri" w:cs="Calibri"/>
                <w:i/>
                <w:sz w:val="22"/>
                <w:szCs w:val="22"/>
              </w:rPr>
              <w:t>6</w:t>
            </w:r>
            <w:r w:rsidRPr="00B22E12">
              <w:rPr>
                <w:rFonts w:ascii="Calibri" w:hAnsi="Calibri" w:cs="Calibri"/>
                <w:i/>
                <w:sz w:val="22"/>
                <w:szCs w:val="22"/>
              </w:rPr>
              <w:t>7</w:t>
            </w:r>
          </w:p>
        </w:tc>
      </w:tr>
      <w:tr w:rsidR="00B22E12" w:rsidRPr="00B22E12" w:rsidTr="00B22E12">
        <w:trPr>
          <w:cnfStyle w:val="000000100000" w:firstRow="0" w:lastRow="0" w:firstColumn="0" w:lastColumn="0" w:oddVBand="0" w:evenVBand="0" w:oddHBand="1" w:evenHBand="0" w:firstRowFirstColumn="0" w:firstRowLastColumn="0" w:lastRowFirstColumn="0" w:lastRowLastColumn="0"/>
          <w:trHeight w:val="243"/>
          <w:jc w:val="center"/>
        </w:trPr>
        <w:tc>
          <w:tcPr>
            <w:tcW w:w="1647"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50</w:t>
            </w:r>
          </w:p>
        </w:tc>
        <w:tc>
          <w:tcPr>
            <w:tcW w:w="2347"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0.675-(0.0015*V)</w:t>
            </w:r>
          </w:p>
        </w:tc>
        <w:tc>
          <w:tcPr>
            <w:tcW w:w="1031"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0.600</w:t>
            </w:r>
          </w:p>
        </w:tc>
        <w:tc>
          <w:tcPr>
            <w:tcW w:w="2505" w:type="dxa"/>
            <w:vAlign w:val="center"/>
          </w:tcPr>
          <w:p w:rsidR="00477C25" w:rsidRPr="00B22E12" w:rsidRDefault="00B22E12" w:rsidP="00B22E12">
            <w:pPr>
              <w:jc w:val="center"/>
              <w:rPr>
                <w:rFonts w:ascii="Calibri" w:hAnsi="Calibri" w:cs="Calibri"/>
                <w:i/>
                <w:sz w:val="22"/>
                <w:szCs w:val="22"/>
              </w:rPr>
            </w:pPr>
            <w:r w:rsidRPr="00B22E12">
              <w:rPr>
                <w:rFonts w:ascii="Calibri" w:hAnsi="Calibri" w:cs="Calibri"/>
                <w:i/>
                <w:sz w:val="22"/>
                <w:szCs w:val="22"/>
              </w:rPr>
              <w:t>0.67</w:t>
            </w:r>
          </w:p>
        </w:tc>
      </w:tr>
    </w:tbl>
    <w:p w:rsidR="00477C25" w:rsidRDefault="00477C25" w:rsidP="00477C25">
      <w:pPr>
        <w:pStyle w:val="WPPR2"/>
        <w:numPr>
          <w:ilvl w:val="0"/>
          <w:numId w:val="0"/>
        </w:numPr>
        <w:ind w:left="1782" w:hanging="432"/>
      </w:pPr>
    </w:p>
    <w:p w:rsidR="00477C25" w:rsidRDefault="00477C25" w:rsidP="00477C25">
      <w:pPr>
        <w:pStyle w:val="WPPR2"/>
        <w:numPr>
          <w:ilvl w:val="0"/>
          <w:numId w:val="0"/>
        </w:numPr>
        <w:ind w:left="1782" w:hanging="432"/>
      </w:pPr>
    </w:p>
    <w:p w:rsidR="003D68E2" w:rsidRDefault="002521B4" w:rsidP="003D68E2">
      <w:pPr>
        <w:pStyle w:val="WPPR1"/>
      </w:pPr>
      <w:r>
        <w:t>Implementation Requirements</w:t>
      </w:r>
    </w:p>
    <w:p w:rsidR="00E95733" w:rsidRPr="00215BF0" w:rsidRDefault="00E95733" w:rsidP="00E95733">
      <w:pPr>
        <w:pStyle w:val="WPPR2"/>
        <w:tabs>
          <w:tab w:val="num" w:pos="1584"/>
        </w:tabs>
        <w:ind w:left="1584"/>
      </w:pPr>
      <w:r w:rsidRPr="00215BF0">
        <w:t xml:space="preserve">The rebate applies to gas-for-gas equipment replacements on burnout or to new installations in existing buildings.  </w:t>
      </w:r>
    </w:p>
    <w:p w:rsidR="00E95733" w:rsidRDefault="00E95733" w:rsidP="00E95733">
      <w:pPr>
        <w:pStyle w:val="WPPR2"/>
        <w:tabs>
          <w:tab w:val="num" w:pos="1584"/>
        </w:tabs>
        <w:ind w:left="1584"/>
      </w:pPr>
      <w:r w:rsidRPr="00CD562C">
        <w:t xml:space="preserve">This measure is applicable to any </w:t>
      </w:r>
      <w:r>
        <w:t xml:space="preserve">commercial </w:t>
      </w:r>
      <w:r w:rsidRPr="00CD562C">
        <w:t xml:space="preserve">domestic </w:t>
      </w:r>
      <w:r>
        <w:t xml:space="preserve">(or “service”) </w:t>
      </w:r>
      <w:r w:rsidRPr="00CD562C">
        <w:t xml:space="preserve">hot water application.  </w:t>
      </w:r>
      <w:r w:rsidR="009334D7">
        <w:fldChar w:fldCharType="begin"/>
      </w:r>
      <w:r w:rsidR="009334D7">
        <w:instrText xml:space="preserve"> REF _Ref384988770 \w \h </w:instrText>
      </w:r>
      <w:r w:rsidR="009334D7">
        <w:fldChar w:fldCharType="separate"/>
      </w:r>
      <w:r w:rsidR="00694426">
        <w:rPr>
          <w:b/>
          <w:bCs/>
        </w:rPr>
        <w:fldChar w:fldCharType="begin"/>
      </w:r>
      <w:r w:rsidR="00694426">
        <w:instrText xml:space="preserve"> REF _Ref415822024 \w \h </w:instrText>
      </w:r>
      <w:r w:rsidR="00694426">
        <w:rPr>
          <w:b/>
          <w:bCs/>
        </w:rPr>
      </w:r>
      <w:r w:rsidR="00694426">
        <w:rPr>
          <w:b/>
          <w:bCs/>
        </w:rPr>
        <w:fldChar w:fldCharType="separate"/>
      </w:r>
      <w:r w:rsidR="00694426">
        <w:t>Table 5 -</w:t>
      </w:r>
      <w:r w:rsidR="00694426">
        <w:fldChar w:fldCharType="end"/>
      </w:r>
      <w:r w:rsidR="009334D7">
        <w:fldChar w:fldCharType="end"/>
      </w:r>
      <w:r>
        <w:t xml:space="preserve"> displays DEER approved sectors and subsectors.</w:t>
      </w:r>
    </w:p>
    <w:p w:rsidR="00E95733" w:rsidRDefault="00E95733" w:rsidP="00E95733">
      <w:pPr>
        <w:pStyle w:val="WPPR2"/>
        <w:tabs>
          <w:tab w:val="num" w:pos="1584"/>
        </w:tabs>
        <w:ind w:left="1584"/>
      </w:pPr>
      <w:r w:rsidRPr="001D556C">
        <w:t xml:space="preserve">This </w:t>
      </w:r>
      <w:r>
        <w:t>Workpaper</w:t>
      </w:r>
      <w:r w:rsidRPr="001D556C">
        <w:t xml:space="preserve"> does not cover </w:t>
      </w:r>
      <w:r>
        <w:t>water heaters</w:t>
      </w:r>
      <w:r w:rsidRPr="001D556C">
        <w:t xml:space="preserve"> used for space co</w:t>
      </w:r>
      <w:r>
        <w:t>nditioning, process</w:t>
      </w:r>
      <w:r w:rsidRPr="001D556C">
        <w:t xml:space="preserve"> end-use applications, pools</w:t>
      </w:r>
      <w:r>
        <w:t>,</w:t>
      </w:r>
      <w:r w:rsidRPr="001D556C">
        <w:t xml:space="preserve"> or spas.  </w:t>
      </w:r>
    </w:p>
    <w:p w:rsidR="00E95733" w:rsidRDefault="00E95733" w:rsidP="00E95733">
      <w:pPr>
        <w:pStyle w:val="WPPR2"/>
        <w:tabs>
          <w:tab w:val="num" w:pos="1584"/>
        </w:tabs>
        <w:ind w:left="1584"/>
      </w:pPr>
      <w:r w:rsidRPr="00D0217D">
        <w:t xml:space="preserve">Applicable </w:t>
      </w:r>
      <w:r>
        <w:t xml:space="preserve">commercial </w:t>
      </w:r>
      <w:r w:rsidRPr="00D0217D">
        <w:t xml:space="preserve">building/business types include (but are not limited to) offices, restaurants, retail stores, schools, colleges, hotels, motels, and recreational facilities. </w:t>
      </w:r>
    </w:p>
    <w:p w:rsidR="00E95733" w:rsidRDefault="00E95733" w:rsidP="00E95733">
      <w:pPr>
        <w:pStyle w:val="WPPR2"/>
        <w:tabs>
          <w:tab w:val="num" w:pos="1584"/>
        </w:tabs>
        <w:ind w:left="1584"/>
      </w:pPr>
      <w:r>
        <w:t>This measure is not limited to specific NAICS codes.</w:t>
      </w:r>
    </w:p>
    <w:p w:rsidR="00E95733" w:rsidRDefault="00E95733" w:rsidP="00E95733">
      <w:pPr>
        <w:pStyle w:val="WPPR2"/>
        <w:tabs>
          <w:tab w:val="num" w:pos="1584"/>
        </w:tabs>
        <w:ind w:left="1584"/>
      </w:pPr>
      <w:r w:rsidRPr="00802A03">
        <w:t xml:space="preserve">This measure includes replacing a storage water heater with a </w:t>
      </w:r>
      <w:r>
        <w:t>storage water heater.</w:t>
      </w:r>
    </w:p>
    <w:p w:rsidR="00EE008F" w:rsidRPr="00C1046B" w:rsidRDefault="00EE008F" w:rsidP="00EE008F">
      <w:pPr>
        <w:pStyle w:val="TBL"/>
        <w:numPr>
          <w:ilvl w:val="0"/>
          <w:numId w:val="40"/>
        </w:numPr>
      </w:pPr>
      <w:bookmarkStart w:id="26" w:name="_Toc415821905"/>
      <w:bookmarkStart w:id="27" w:name="_Ref415822024"/>
      <w:r>
        <w:t>Sector and Subsector</w:t>
      </w:r>
      <w:r w:rsidR="004065A2">
        <w:t>(Building Type)</w:t>
      </w:r>
      <w:bookmarkEnd w:id="26"/>
      <w:bookmarkEnd w:id="27"/>
    </w:p>
    <w:tbl>
      <w:tblPr>
        <w:tblStyle w:val="TableContemporary"/>
        <w:tblW w:w="0" w:type="auto"/>
        <w:jc w:val="center"/>
        <w:tblInd w:w="-3980" w:type="dxa"/>
        <w:tblLayout w:type="fixed"/>
        <w:tblLook w:val="04A0" w:firstRow="1" w:lastRow="0" w:firstColumn="1" w:lastColumn="0" w:noHBand="0" w:noVBand="1"/>
      </w:tblPr>
      <w:tblGrid>
        <w:gridCol w:w="2110"/>
        <w:gridCol w:w="1054"/>
        <w:gridCol w:w="1170"/>
        <w:gridCol w:w="3857"/>
      </w:tblGrid>
      <w:tr w:rsidR="00656572" w:rsidRPr="009E1CDE" w:rsidTr="002304D9">
        <w:trPr>
          <w:cnfStyle w:val="100000000000" w:firstRow="1" w:lastRow="0" w:firstColumn="0" w:lastColumn="0" w:oddVBand="0" w:evenVBand="0" w:oddHBand="0" w:evenHBand="0" w:firstRowFirstColumn="0" w:firstRowLastColumn="0" w:lastRowFirstColumn="0" w:lastRowLastColumn="0"/>
          <w:trHeight w:val="243"/>
          <w:jc w:val="center"/>
        </w:trPr>
        <w:tc>
          <w:tcPr>
            <w:tcW w:w="2110" w:type="dxa"/>
          </w:tcPr>
          <w:p w:rsidR="00656572" w:rsidRPr="004E6EB4" w:rsidRDefault="00656572" w:rsidP="003A4896">
            <w:pPr>
              <w:rPr>
                <w:rFonts w:ascii="Calibri" w:hAnsi="Calibri" w:cs="Calibri"/>
                <w:sz w:val="22"/>
                <w:szCs w:val="22"/>
              </w:rPr>
            </w:pPr>
            <w:r w:rsidRPr="004E6EB4">
              <w:rPr>
                <w:rFonts w:ascii="Calibri" w:hAnsi="Calibri" w:cs="Calibri"/>
                <w:sz w:val="22"/>
                <w:szCs w:val="22"/>
              </w:rPr>
              <w:t>Measure ID</w:t>
            </w:r>
          </w:p>
        </w:tc>
        <w:tc>
          <w:tcPr>
            <w:tcW w:w="1054" w:type="dxa"/>
            <w:vAlign w:val="center"/>
          </w:tcPr>
          <w:p w:rsidR="00656572" w:rsidRPr="004E6EB4" w:rsidRDefault="00656572" w:rsidP="003A4896">
            <w:pPr>
              <w:jc w:val="center"/>
              <w:rPr>
                <w:rFonts w:ascii="Calibri" w:hAnsi="Calibri" w:cs="Calibri"/>
                <w:i/>
                <w:color w:val="FF0000"/>
                <w:sz w:val="22"/>
                <w:szCs w:val="22"/>
              </w:rPr>
            </w:pPr>
            <w:r w:rsidRPr="004E6EB4">
              <w:rPr>
                <w:rFonts w:ascii="Calibri" w:hAnsi="Calibri" w:cs="Calibri"/>
                <w:sz w:val="22"/>
                <w:szCs w:val="22"/>
              </w:rPr>
              <w:t>Sector</w:t>
            </w:r>
          </w:p>
        </w:tc>
        <w:tc>
          <w:tcPr>
            <w:tcW w:w="1170" w:type="dxa"/>
            <w:vAlign w:val="center"/>
          </w:tcPr>
          <w:p w:rsidR="00656572" w:rsidRPr="004E6EB4" w:rsidRDefault="00656572" w:rsidP="003A4896">
            <w:pPr>
              <w:jc w:val="center"/>
              <w:rPr>
                <w:rFonts w:ascii="Calibri" w:hAnsi="Calibri" w:cs="Calibri"/>
                <w:sz w:val="22"/>
                <w:szCs w:val="22"/>
              </w:rPr>
            </w:pPr>
            <w:r w:rsidRPr="004E6EB4">
              <w:rPr>
                <w:rFonts w:ascii="Calibri" w:hAnsi="Calibri" w:cs="Calibri"/>
                <w:sz w:val="22"/>
                <w:szCs w:val="22"/>
              </w:rPr>
              <w:t>Subsector</w:t>
            </w:r>
          </w:p>
        </w:tc>
        <w:tc>
          <w:tcPr>
            <w:tcW w:w="3857" w:type="dxa"/>
            <w:vAlign w:val="center"/>
          </w:tcPr>
          <w:p w:rsidR="00656572" w:rsidRPr="004E6EB4" w:rsidRDefault="00656572" w:rsidP="003A4896">
            <w:pPr>
              <w:jc w:val="center"/>
              <w:rPr>
                <w:rFonts w:ascii="Calibri" w:hAnsi="Calibri" w:cs="Calibri"/>
                <w:sz w:val="22"/>
                <w:szCs w:val="22"/>
              </w:rPr>
            </w:pPr>
            <w:r w:rsidRPr="004E6EB4">
              <w:rPr>
                <w:rFonts w:ascii="Calibri" w:hAnsi="Calibri" w:cs="Calibri"/>
                <w:sz w:val="22"/>
                <w:szCs w:val="22"/>
              </w:rPr>
              <w:t>Subsector(Building Type) Description</w:t>
            </w:r>
          </w:p>
        </w:tc>
      </w:tr>
      <w:tr w:rsidR="00A45EF1" w:rsidRPr="009E1CDE" w:rsidTr="002304D9">
        <w:trPr>
          <w:cnfStyle w:val="000000100000" w:firstRow="0" w:lastRow="0" w:firstColumn="0" w:lastColumn="0" w:oddVBand="0" w:evenVBand="0" w:oddHBand="1" w:evenHBand="0" w:firstRowFirstColumn="0" w:firstRowLastColumn="0" w:lastRowFirstColumn="0" w:lastRowLastColumn="0"/>
          <w:trHeight w:val="243"/>
          <w:jc w:val="center"/>
        </w:trPr>
        <w:tc>
          <w:tcPr>
            <w:tcW w:w="2110" w:type="dxa"/>
            <w:vAlign w:val="center"/>
          </w:tcPr>
          <w:p w:rsidR="00A45EF1" w:rsidRPr="00A45EF1" w:rsidRDefault="00A45EF1" w:rsidP="004E6EB4">
            <w:pPr>
              <w:keepNext/>
              <w:jc w:val="center"/>
              <w:rPr>
                <w:rFonts w:ascii="Calibri" w:hAnsi="Calibri" w:cs="Calibri"/>
                <w:i/>
                <w:szCs w:val="22"/>
              </w:rPr>
            </w:pPr>
            <w:r w:rsidRPr="00A45EF1">
              <w:rPr>
                <w:rFonts w:ascii="Calibri" w:hAnsi="Calibri" w:cs="Calibri"/>
                <w:i/>
                <w:szCs w:val="22"/>
              </w:rPr>
              <w:t>ShwSef001</w:t>
            </w:r>
          </w:p>
        </w:tc>
        <w:tc>
          <w:tcPr>
            <w:tcW w:w="1054" w:type="dxa"/>
            <w:vAlign w:val="center"/>
          </w:tcPr>
          <w:p w:rsidR="00A45EF1" w:rsidRPr="002B1C05" w:rsidRDefault="00A45EF1" w:rsidP="009B10EE">
            <w:pPr>
              <w:jc w:val="center"/>
              <w:rPr>
                <w:rFonts w:ascii="Calibri" w:hAnsi="Calibri" w:cs="Calibri"/>
                <w:i/>
                <w:sz w:val="22"/>
                <w:szCs w:val="22"/>
              </w:rPr>
            </w:pPr>
            <w:r w:rsidRPr="002B1C05">
              <w:rPr>
                <w:rFonts w:ascii="Calibri" w:hAnsi="Calibri" w:cs="Calibri"/>
                <w:i/>
                <w:sz w:val="22"/>
                <w:szCs w:val="22"/>
              </w:rPr>
              <w:t>Com, Ind</w:t>
            </w:r>
            <w:r w:rsidR="001C52F8">
              <w:rPr>
                <w:rFonts w:ascii="Calibri" w:hAnsi="Calibri" w:cs="Calibri"/>
                <w:i/>
                <w:sz w:val="22"/>
                <w:szCs w:val="22"/>
              </w:rPr>
              <w:t>, Ag</w:t>
            </w:r>
          </w:p>
        </w:tc>
        <w:tc>
          <w:tcPr>
            <w:tcW w:w="1170" w:type="dxa"/>
            <w:vAlign w:val="center"/>
          </w:tcPr>
          <w:p w:rsidR="00A45EF1" w:rsidRPr="002B1C05" w:rsidRDefault="00A45EF1" w:rsidP="009B10EE">
            <w:pPr>
              <w:jc w:val="center"/>
              <w:rPr>
                <w:rFonts w:ascii="Calibri" w:hAnsi="Calibri" w:cs="Calibri"/>
                <w:i/>
                <w:sz w:val="22"/>
                <w:szCs w:val="22"/>
              </w:rPr>
            </w:pPr>
            <w:r w:rsidRPr="002B1C05">
              <w:rPr>
                <w:rFonts w:ascii="Calibri" w:hAnsi="Calibri" w:cs="Calibri"/>
                <w:i/>
                <w:sz w:val="22"/>
                <w:szCs w:val="22"/>
              </w:rPr>
              <w:t>Com, Any</w:t>
            </w:r>
            <w:r w:rsidR="001C52F8" w:rsidRPr="002B1C05">
              <w:rPr>
                <w:rFonts w:ascii="Calibri" w:hAnsi="Calibri" w:cs="Calibri"/>
                <w:i/>
                <w:sz w:val="22"/>
                <w:szCs w:val="22"/>
              </w:rPr>
              <w:t>, Any</w:t>
            </w:r>
          </w:p>
        </w:tc>
        <w:tc>
          <w:tcPr>
            <w:tcW w:w="3857" w:type="dxa"/>
            <w:vAlign w:val="center"/>
          </w:tcPr>
          <w:p w:rsidR="00A45EF1" w:rsidRPr="002B1C05" w:rsidRDefault="00A45EF1" w:rsidP="001C52F8">
            <w:pPr>
              <w:jc w:val="center"/>
              <w:rPr>
                <w:rFonts w:ascii="Calibri" w:hAnsi="Calibri" w:cs="Calibri"/>
                <w:i/>
                <w:sz w:val="22"/>
                <w:szCs w:val="22"/>
              </w:rPr>
            </w:pPr>
            <w:r w:rsidRPr="002B1C05">
              <w:rPr>
                <w:rFonts w:ascii="Calibri" w:hAnsi="Calibri" w:cs="Calibri"/>
                <w:i/>
                <w:iCs/>
                <w:sz w:val="22"/>
                <w:szCs w:val="22"/>
              </w:rPr>
              <w:t>measure applicable to any commercial</w:t>
            </w:r>
            <w:r w:rsidR="001C52F8">
              <w:rPr>
                <w:rFonts w:ascii="Calibri" w:hAnsi="Calibri" w:cs="Calibri"/>
                <w:i/>
                <w:iCs/>
                <w:sz w:val="22"/>
                <w:szCs w:val="22"/>
              </w:rPr>
              <w:t xml:space="preserve">, </w:t>
            </w:r>
            <w:r w:rsidRPr="002B1C05">
              <w:rPr>
                <w:rFonts w:ascii="Calibri" w:hAnsi="Calibri" w:cs="Calibri"/>
                <w:i/>
                <w:iCs/>
                <w:sz w:val="22"/>
                <w:szCs w:val="22"/>
              </w:rPr>
              <w:t>industrial</w:t>
            </w:r>
            <w:r w:rsidR="001C52F8">
              <w:rPr>
                <w:rFonts w:ascii="Calibri" w:hAnsi="Calibri" w:cs="Calibri"/>
                <w:i/>
                <w:iCs/>
                <w:sz w:val="22"/>
                <w:szCs w:val="22"/>
              </w:rPr>
              <w:t>, and Agricultural</w:t>
            </w:r>
            <w:r w:rsidRPr="002B1C05">
              <w:rPr>
                <w:rFonts w:ascii="Calibri" w:hAnsi="Calibri" w:cs="Calibri"/>
                <w:i/>
                <w:iCs/>
                <w:sz w:val="22"/>
                <w:szCs w:val="22"/>
              </w:rPr>
              <w:t xml:space="preserve"> subsectors</w:t>
            </w:r>
          </w:p>
        </w:tc>
      </w:tr>
      <w:tr w:rsidR="00E94300" w:rsidRPr="009E1CDE" w:rsidTr="002304D9">
        <w:trPr>
          <w:cnfStyle w:val="000000010000" w:firstRow="0" w:lastRow="0" w:firstColumn="0" w:lastColumn="0" w:oddVBand="0" w:evenVBand="0" w:oddHBand="0" w:evenHBand="1" w:firstRowFirstColumn="0" w:firstRowLastColumn="0" w:lastRowFirstColumn="0" w:lastRowLastColumn="0"/>
          <w:trHeight w:val="243"/>
          <w:jc w:val="center"/>
        </w:trPr>
        <w:tc>
          <w:tcPr>
            <w:tcW w:w="2110" w:type="dxa"/>
            <w:vAlign w:val="center"/>
          </w:tcPr>
          <w:p w:rsidR="00E94300" w:rsidRPr="00A45EF1" w:rsidRDefault="00E94300" w:rsidP="004E6EB4">
            <w:pPr>
              <w:keepNext/>
              <w:jc w:val="center"/>
              <w:rPr>
                <w:rFonts w:ascii="Calibri" w:hAnsi="Calibri" w:cs="Calibri"/>
                <w:i/>
                <w:szCs w:val="22"/>
              </w:rPr>
            </w:pPr>
            <w:r w:rsidRPr="00A45EF1">
              <w:rPr>
                <w:rFonts w:ascii="Calibri" w:hAnsi="Calibri" w:cs="Calibri"/>
                <w:i/>
                <w:szCs w:val="22"/>
              </w:rPr>
              <w:t>ShwSef00</w:t>
            </w:r>
            <w:r>
              <w:rPr>
                <w:rFonts w:ascii="Calibri" w:hAnsi="Calibri" w:cs="Calibri"/>
                <w:i/>
                <w:szCs w:val="22"/>
              </w:rPr>
              <w:t>2</w:t>
            </w:r>
          </w:p>
        </w:tc>
        <w:tc>
          <w:tcPr>
            <w:tcW w:w="1054" w:type="dxa"/>
            <w:vAlign w:val="center"/>
          </w:tcPr>
          <w:p w:rsidR="00E94300" w:rsidRPr="002B1C05" w:rsidRDefault="00E94300" w:rsidP="009B10EE">
            <w:pPr>
              <w:jc w:val="center"/>
              <w:rPr>
                <w:rFonts w:ascii="Calibri" w:hAnsi="Calibri" w:cs="Calibri"/>
                <w:i/>
                <w:sz w:val="22"/>
                <w:szCs w:val="22"/>
              </w:rPr>
            </w:pPr>
            <w:r w:rsidRPr="002B1C05">
              <w:rPr>
                <w:rFonts w:ascii="Calibri" w:hAnsi="Calibri" w:cs="Calibri"/>
                <w:i/>
                <w:sz w:val="22"/>
                <w:szCs w:val="22"/>
              </w:rPr>
              <w:t>Com, Ind</w:t>
            </w:r>
            <w:r w:rsidR="001C52F8">
              <w:rPr>
                <w:rFonts w:ascii="Calibri" w:hAnsi="Calibri" w:cs="Calibri"/>
                <w:i/>
                <w:sz w:val="22"/>
                <w:szCs w:val="22"/>
              </w:rPr>
              <w:t>, Ag</w:t>
            </w:r>
          </w:p>
        </w:tc>
        <w:tc>
          <w:tcPr>
            <w:tcW w:w="1170" w:type="dxa"/>
            <w:vAlign w:val="center"/>
          </w:tcPr>
          <w:p w:rsidR="00E94300" w:rsidRPr="002B1C05" w:rsidRDefault="00E94300" w:rsidP="009B10EE">
            <w:pPr>
              <w:jc w:val="center"/>
              <w:rPr>
                <w:rFonts w:ascii="Calibri" w:hAnsi="Calibri" w:cs="Calibri"/>
                <w:i/>
                <w:sz w:val="22"/>
                <w:szCs w:val="22"/>
              </w:rPr>
            </w:pPr>
            <w:r w:rsidRPr="002B1C05">
              <w:rPr>
                <w:rFonts w:ascii="Calibri" w:hAnsi="Calibri" w:cs="Calibri"/>
                <w:i/>
                <w:sz w:val="22"/>
                <w:szCs w:val="22"/>
              </w:rPr>
              <w:t>Com, Any</w:t>
            </w:r>
            <w:r w:rsidR="001C52F8" w:rsidRPr="002B1C05">
              <w:rPr>
                <w:rFonts w:ascii="Calibri" w:hAnsi="Calibri" w:cs="Calibri"/>
                <w:i/>
                <w:sz w:val="22"/>
                <w:szCs w:val="22"/>
              </w:rPr>
              <w:t>, Any</w:t>
            </w:r>
          </w:p>
        </w:tc>
        <w:tc>
          <w:tcPr>
            <w:tcW w:w="3857" w:type="dxa"/>
            <w:vAlign w:val="center"/>
          </w:tcPr>
          <w:p w:rsidR="00E94300" w:rsidRPr="002B1C05" w:rsidRDefault="00E94300" w:rsidP="001C52F8">
            <w:pPr>
              <w:jc w:val="center"/>
              <w:rPr>
                <w:rFonts w:ascii="Calibri" w:hAnsi="Calibri" w:cs="Calibri"/>
                <w:i/>
                <w:sz w:val="22"/>
                <w:szCs w:val="22"/>
              </w:rPr>
            </w:pPr>
            <w:r w:rsidRPr="002B1C05">
              <w:rPr>
                <w:rFonts w:ascii="Calibri" w:hAnsi="Calibri" w:cs="Calibri"/>
                <w:i/>
                <w:iCs/>
                <w:sz w:val="22"/>
                <w:szCs w:val="22"/>
              </w:rPr>
              <w:t>measure applicable to any commercial</w:t>
            </w:r>
            <w:r w:rsidR="001C52F8">
              <w:rPr>
                <w:rFonts w:ascii="Calibri" w:hAnsi="Calibri" w:cs="Calibri"/>
                <w:i/>
                <w:iCs/>
                <w:sz w:val="22"/>
                <w:szCs w:val="22"/>
              </w:rPr>
              <w:t xml:space="preserve">, </w:t>
            </w:r>
            <w:r w:rsidRPr="002B1C05">
              <w:rPr>
                <w:rFonts w:ascii="Calibri" w:hAnsi="Calibri" w:cs="Calibri"/>
                <w:i/>
                <w:iCs/>
                <w:sz w:val="22"/>
                <w:szCs w:val="22"/>
              </w:rPr>
              <w:t>industrial</w:t>
            </w:r>
            <w:r w:rsidR="001C52F8">
              <w:rPr>
                <w:rFonts w:ascii="Calibri" w:hAnsi="Calibri" w:cs="Calibri"/>
                <w:i/>
                <w:iCs/>
                <w:sz w:val="22"/>
                <w:szCs w:val="22"/>
              </w:rPr>
              <w:t>, and Agricultural</w:t>
            </w:r>
            <w:r w:rsidRPr="002B1C05">
              <w:rPr>
                <w:rFonts w:ascii="Calibri" w:hAnsi="Calibri" w:cs="Calibri"/>
                <w:i/>
                <w:iCs/>
                <w:sz w:val="22"/>
                <w:szCs w:val="22"/>
              </w:rPr>
              <w:t xml:space="preserve"> subsectors</w:t>
            </w:r>
          </w:p>
        </w:tc>
      </w:tr>
      <w:tr w:rsidR="00E94300" w:rsidRPr="009E1CDE" w:rsidTr="002304D9">
        <w:trPr>
          <w:cnfStyle w:val="000000100000" w:firstRow="0" w:lastRow="0" w:firstColumn="0" w:lastColumn="0" w:oddVBand="0" w:evenVBand="0" w:oddHBand="1" w:evenHBand="0" w:firstRowFirstColumn="0" w:firstRowLastColumn="0" w:lastRowFirstColumn="0" w:lastRowLastColumn="0"/>
          <w:trHeight w:val="243"/>
          <w:jc w:val="center"/>
        </w:trPr>
        <w:tc>
          <w:tcPr>
            <w:tcW w:w="2110" w:type="dxa"/>
            <w:vAlign w:val="center"/>
          </w:tcPr>
          <w:p w:rsidR="00E94300" w:rsidRPr="00A45EF1" w:rsidRDefault="00E94300" w:rsidP="004E6EB4">
            <w:pPr>
              <w:keepNext/>
              <w:jc w:val="center"/>
              <w:rPr>
                <w:rFonts w:ascii="Calibri" w:hAnsi="Calibri" w:cs="Calibri"/>
                <w:i/>
                <w:szCs w:val="22"/>
              </w:rPr>
            </w:pPr>
            <w:r w:rsidRPr="00A45EF1">
              <w:rPr>
                <w:rFonts w:ascii="Calibri" w:hAnsi="Calibri" w:cs="Calibri"/>
                <w:i/>
                <w:szCs w:val="22"/>
              </w:rPr>
              <w:t>ShwSef00</w:t>
            </w:r>
            <w:r>
              <w:rPr>
                <w:rFonts w:ascii="Calibri" w:hAnsi="Calibri" w:cs="Calibri"/>
                <w:i/>
                <w:szCs w:val="22"/>
              </w:rPr>
              <w:t>3</w:t>
            </w:r>
          </w:p>
        </w:tc>
        <w:tc>
          <w:tcPr>
            <w:tcW w:w="1054" w:type="dxa"/>
            <w:vAlign w:val="center"/>
          </w:tcPr>
          <w:p w:rsidR="00E94300" w:rsidRPr="002B1C05" w:rsidRDefault="00E94300" w:rsidP="009B10EE">
            <w:pPr>
              <w:jc w:val="center"/>
              <w:rPr>
                <w:rFonts w:ascii="Calibri" w:hAnsi="Calibri" w:cs="Calibri"/>
                <w:i/>
                <w:sz w:val="22"/>
                <w:szCs w:val="22"/>
              </w:rPr>
            </w:pPr>
            <w:r w:rsidRPr="002B1C05">
              <w:rPr>
                <w:rFonts w:ascii="Calibri" w:hAnsi="Calibri" w:cs="Calibri"/>
                <w:i/>
                <w:sz w:val="22"/>
                <w:szCs w:val="22"/>
              </w:rPr>
              <w:t>Com, Ind</w:t>
            </w:r>
            <w:r w:rsidR="001C52F8">
              <w:rPr>
                <w:rFonts w:ascii="Calibri" w:hAnsi="Calibri" w:cs="Calibri"/>
                <w:i/>
                <w:sz w:val="22"/>
                <w:szCs w:val="22"/>
              </w:rPr>
              <w:t>, Ag</w:t>
            </w:r>
          </w:p>
        </w:tc>
        <w:tc>
          <w:tcPr>
            <w:tcW w:w="1170" w:type="dxa"/>
            <w:vAlign w:val="center"/>
          </w:tcPr>
          <w:p w:rsidR="00E94300" w:rsidRPr="002B1C05" w:rsidRDefault="00E94300" w:rsidP="009B10EE">
            <w:pPr>
              <w:jc w:val="center"/>
              <w:rPr>
                <w:rFonts w:ascii="Calibri" w:hAnsi="Calibri" w:cs="Calibri"/>
                <w:i/>
                <w:sz w:val="22"/>
                <w:szCs w:val="22"/>
              </w:rPr>
            </w:pPr>
            <w:r w:rsidRPr="002B1C05">
              <w:rPr>
                <w:rFonts w:ascii="Calibri" w:hAnsi="Calibri" w:cs="Calibri"/>
                <w:i/>
                <w:sz w:val="22"/>
                <w:szCs w:val="22"/>
              </w:rPr>
              <w:t>Com, Any</w:t>
            </w:r>
            <w:r w:rsidR="001C52F8" w:rsidRPr="002B1C05">
              <w:rPr>
                <w:rFonts w:ascii="Calibri" w:hAnsi="Calibri" w:cs="Calibri"/>
                <w:i/>
                <w:sz w:val="22"/>
                <w:szCs w:val="22"/>
              </w:rPr>
              <w:t>, Any</w:t>
            </w:r>
          </w:p>
        </w:tc>
        <w:tc>
          <w:tcPr>
            <w:tcW w:w="3857" w:type="dxa"/>
            <w:vAlign w:val="center"/>
          </w:tcPr>
          <w:p w:rsidR="00E94300" w:rsidRPr="002B1C05" w:rsidRDefault="00E94300" w:rsidP="002304D9">
            <w:pPr>
              <w:jc w:val="center"/>
              <w:rPr>
                <w:rFonts w:ascii="Calibri" w:hAnsi="Calibri" w:cs="Calibri"/>
                <w:i/>
                <w:sz w:val="22"/>
                <w:szCs w:val="22"/>
              </w:rPr>
            </w:pPr>
            <w:r w:rsidRPr="002B1C05">
              <w:rPr>
                <w:rFonts w:ascii="Calibri" w:hAnsi="Calibri" w:cs="Calibri"/>
                <w:i/>
                <w:iCs/>
                <w:sz w:val="22"/>
                <w:szCs w:val="22"/>
              </w:rPr>
              <w:t>measure applicable to any commercial</w:t>
            </w:r>
            <w:r w:rsidR="001C52F8">
              <w:rPr>
                <w:rFonts w:ascii="Calibri" w:hAnsi="Calibri" w:cs="Calibri"/>
                <w:i/>
                <w:iCs/>
                <w:sz w:val="22"/>
                <w:szCs w:val="22"/>
              </w:rPr>
              <w:t xml:space="preserve">, </w:t>
            </w:r>
            <w:r w:rsidRPr="002B1C05">
              <w:rPr>
                <w:rFonts w:ascii="Calibri" w:hAnsi="Calibri" w:cs="Calibri"/>
                <w:i/>
                <w:iCs/>
                <w:sz w:val="22"/>
                <w:szCs w:val="22"/>
              </w:rPr>
              <w:t>industrial</w:t>
            </w:r>
            <w:r w:rsidR="002304D9">
              <w:rPr>
                <w:rFonts w:ascii="Calibri" w:hAnsi="Calibri" w:cs="Calibri"/>
                <w:i/>
                <w:iCs/>
                <w:sz w:val="22"/>
                <w:szCs w:val="22"/>
              </w:rPr>
              <w:t>, and Agricultural</w:t>
            </w:r>
            <w:r w:rsidRPr="002B1C05">
              <w:rPr>
                <w:rFonts w:ascii="Calibri" w:hAnsi="Calibri" w:cs="Calibri"/>
                <w:i/>
                <w:iCs/>
                <w:sz w:val="22"/>
                <w:szCs w:val="22"/>
              </w:rPr>
              <w:t xml:space="preserve"> subsectors</w:t>
            </w:r>
          </w:p>
        </w:tc>
      </w:tr>
      <w:tr w:rsidR="0001372D" w:rsidRPr="009E1CDE" w:rsidTr="002304D9">
        <w:trPr>
          <w:cnfStyle w:val="000000010000" w:firstRow="0" w:lastRow="0" w:firstColumn="0" w:lastColumn="0" w:oddVBand="0" w:evenVBand="0" w:oddHBand="0" w:evenHBand="1" w:firstRowFirstColumn="0" w:firstRowLastColumn="0" w:lastRowFirstColumn="0" w:lastRowLastColumn="0"/>
          <w:trHeight w:val="243"/>
          <w:jc w:val="center"/>
        </w:trPr>
        <w:tc>
          <w:tcPr>
            <w:tcW w:w="2110" w:type="dxa"/>
            <w:vAlign w:val="center"/>
          </w:tcPr>
          <w:p w:rsidR="0001372D" w:rsidRPr="00A45EF1" w:rsidRDefault="0001372D" w:rsidP="004E6EB4">
            <w:pPr>
              <w:keepNext/>
              <w:jc w:val="center"/>
              <w:rPr>
                <w:rFonts w:ascii="Calibri" w:hAnsi="Calibri" w:cs="Calibri"/>
                <w:i/>
                <w:szCs w:val="22"/>
              </w:rPr>
            </w:pPr>
            <w:r w:rsidRPr="001C52F8">
              <w:rPr>
                <w:rFonts w:ascii="Calibri" w:hAnsi="Calibri" w:cs="Calibri"/>
                <w:i/>
                <w:szCs w:val="22"/>
              </w:rPr>
              <w:t>NG-WtrHt-LrgStrg-Gas-gte75Btuh-0p83Et</w:t>
            </w:r>
          </w:p>
        </w:tc>
        <w:tc>
          <w:tcPr>
            <w:tcW w:w="1054" w:type="dxa"/>
            <w:vAlign w:val="center"/>
          </w:tcPr>
          <w:p w:rsidR="0001372D" w:rsidRPr="002B1C05" w:rsidRDefault="0001372D" w:rsidP="009B10EE">
            <w:pPr>
              <w:jc w:val="center"/>
              <w:rPr>
                <w:rFonts w:ascii="Calibri" w:hAnsi="Calibri" w:cs="Calibri"/>
                <w:i/>
                <w:sz w:val="22"/>
                <w:szCs w:val="22"/>
              </w:rPr>
            </w:pPr>
            <w:r w:rsidRPr="002B1C05">
              <w:rPr>
                <w:rFonts w:ascii="Calibri" w:hAnsi="Calibri" w:cs="Calibri"/>
                <w:i/>
                <w:sz w:val="22"/>
                <w:szCs w:val="22"/>
              </w:rPr>
              <w:t>Com, Ind</w:t>
            </w:r>
            <w:r w:rsidR="001C52F8">
              <w:rPr>
                <w:rFonts w:ascii="Calibri" w:hAnsi="Calibri" w:cs="Calibri"/>
                <w:i/>
                <w:sz w:val="22"/>
                <w:szCs w:val="22"/>
              </w:rPr>
              <w:t>, Ag</w:t>
            </w:r>
          </w:p>
        </w:tc>
        <w:tc>
          <w:tcPr>
            <w:tcW w:w="1170" w:type="dxa"/>
            <w:vAlign w:val="center"/>
          </w:tcPr>
          <w:p w:rsidR="0001372D" w:rsidRPr="002B1C05" w:rsidRDefault="0001372D" w:rsidP="009B10EE">
            <w:pPr>
              <w:jc w:val="center"/>
              <w:rPr>
                <w:rFonts w:ascii="Calibri" w:hAnsi="Calibri" w:cs="Calibri"/>
                <w:i/>
                <w:sz w:val="22"/>
                <w:szCs w:val="22"/>
              </w:rPr>
            </w:pPr>
            <w:r w:rsidRPr="002B1C05">
              <w:rPr>
                <w:rFonts w:ascii="Calibri" w:hAnsi="Calibri" w:cs="Calibri"/>
                <w:i/>
                <w:sz w:val="22"/>
                <w:szCs w:val="22"/>
              </w:rPr>
              <w:t>Com, Any</w:t>
            </w:r>
            <w:r w:rsidR="001C52F8" w:rsidRPr="002B1C05">
              <w:rPr>
                <w:rFonts w:ascii="Calibri" w:hAnsi="Calibri" w:cs="Calibri"/>
                <w:i/>
                <w:sz w:val="22"/>
                <w:szCs w:val="22"/>
              </w:rPr>
              <w:t>, Any</w:t>
            </w:r>
          </w:p>
        </w:tc>
        <w:tc>
          <w:tcPr>
            <w:tcW w:w="3857" w:type="dxa"/>
            <w:vAlign w:val="center"/>
          </w:tcPr>
          <w:p w:rsidR="0001372D" w:rsidRPr="002B1C05" w:rsidRDefault="0001372D" w:rsidP="001C52F8">
            <w:pPr>
              <w:jc w:val="center"/>
              <w:rPr>
                <w:rFonts w:ascii="Calibri" w:hAnsi="Calibri" w:cs="Calibri"/>
                <w:i/>
                <w:sz w:val="22"/>
                <w:szCs w:val="22"/>
              </w:rPr>
            </w:pPr>
            <w:r w:rsidRPr="002B1C05">
              <w:rPr>
                <w:rFonts w:ascii="Calibri" w:hAnsi="Calibri" w:cs="Calibri"/>
                <w:i/>
                <w:iCs/>
                <w:sz w:val="22"/>
                <w:szCs w:val="22"/>
              </w:rPr>
              <w:t>measure applicable to any commercial</w:t>
            </w:r>
            <w:r w:rsidR="001C52F8">
              <w:rPr>
                <w:rFonts w:ascii="Calibri" w:hAnsi="Calibri" w:cs="Calibri"/>
                <w:i/>
                <w:iCs/>
                <w:sz w:val="22"/>
                <w:szCs w:val="22"/>
              </w:rPr>
              <w:t xml:space="preserve">, </w:t>
            </w:r>
            <w:r w:rsidRPr="002B1C05">
              <w:rPr>
                <w:rFonts w:ascii="Calibri" w:hAnsi="Calibri" w:cs="Calibri"/>
                <w:i/>
                <w:iCs/>
                <w:sz w:val="22"/>
                <w:szCs w:val="22"/>
              </w:rPr>
              <w:t>industrial</w:t>
            </w:r>
            <w:r w:rsidR="001C52F8">
              <w:rPr>
                <w:rFonts w:ascii="Calibri" w:hAnsi="Calibri" w:cs="Calibri"/>
                <w:i/>
                <w:iCs/>
                <w:sz w:val="22"/>
                <w:szCs w:val="22"/>
              </w:rPr>
              <w:t>, and Agricultural</w:t>
            </w:r>
            <w:r w:rsidRPr="002B1C05">
              <w:rPr>
                <w:rFonts w:ascii="Calibri" w:hAnsi="Calibri" w:cs="Calibri"/>
                <w:i/>
                <w:iCs/>
                <w:sz w:val="22"/>
                <w:szCs w:val="22"/>
              </w:rPr>
              <w:t xml:space="preserve"> subsectors</w:t>
            </w:r>
          </w:p>
        </w:tc>
      </w:tr>
      <w:tr w:rsidR="0001372D" w:rsidRPr="009E1CDE" w:rsidTr="002304D9">
        <w:trPr>
          <w:cnfStyle w:val="000000100000" w:firstRow="0" w:lastRow="0" w:firstColumn="0" w:lastColumn="0" w:oddVBand="0" w:evenVBand="0" w:oddHBand="1" w:evenHBand="0" w:firstRowFirstColumn="0" w:firstRowLastColumn="0" w:lastRowFirstColumn="0" w:lastRowLastColumn="0"/>
          <w:trHeight w:val="243"/>
          <w:jc w:val="center"/>
        </w:trPr>
        <w:tc>
          <w:tcPr>
            <w:tcW w:w="2110" w:type="dxa"/>
            <w:vAlign w:val="center"/>
          </w:tcPr>
          <w:p w:rsidR="0001372D" w:rsidRPr="00A45EF1" w:rsidRDefault="0001372D" w:rsidP="004E6EB4">
            <w:pPr>
              <w:keepNext/>
              <w:jc w:val="center"/>
              <w:rPr>
                <w:rFonts w:ascii="Calibri" w:hAnsi="Calibri" w:cs="Calibri"/>
                <w:i/>
                <w:szCs w:val="22"/>
              </w:rPr>
            </w:pPr>
            <w:r w:rsidRPr="001C52F8">
              <w:rPr>
                <w:rFonts w:ascii="Calibri" w:hAnsi="Calibri" w:cs="Calibri"/>
                <w:i/>
                <w:szCs w:val="22"/>
              </w:rPr>
              <w:t>NG-WtrHt-LrgStrg-Gas-gte75Btuh-0p90Et</w:t>
            </w:r>
          </w:p>
        </w:tc>
        <w:tc>
          <w:tcPr>
            <w:tcW w:w="1054" w:type="dxa"/>
            <w:vAlign w:val="center"/>
          </w:tcPr>
          <w:p w:rsidR="0001372D" w:rsidRPr="002B1C05" w:rsidRDefault="0001372D" w:rsidP="009B10EE">
            <w:pPr>
              <w:jc w:val="center"/>
              <w:rPr>
                <w:rFonts w:ascii="Calibri" w:hAnsi="Calibri" w:cs="Calibri"/>
                <w:i/>
                <w:sz w:val="22"/>
                <w:szCs w:val="22"/>
              </w:rPr>
            </w:pPr>
            <w:r w:rsidRPr="002B1C05">
              <w:rPr>
                <w:rFonts w:ascii="Calibri" w:hAnsi="Calibri" w:cs="Calibri"/>
                <w:i/>
                <w:sz w:val="22"/>
                <w:szCs w:val="22"/>
              </w:rPr>
              <w:t>Com, Ind</w:t>
            </w:r>
            <w:r w:rsidR="001C52F8">
              <w:rPr>
                <w:rFonts w:ascii="Calibri" w:hAnsi="Calibri" w:cs="Calibri"/>
                <w:i/>
                <w:sz w:val="22"/>
                <w:szCs w:val="22"/>
              </w:rPr>
              <w:t>, Ag</w:t>
            </w:r>
          </w:p>
        </w:tc>
        <w:tc>
          <w:tcPr>
            <w:tcW w:w="1170" w:type="dxa"/>
            <w:vAlign w:val="center"/>
          </w:tcPr>
          <w:p w:rsidR="0001372D" w:rsidRPr="002B1C05" w:rsidRDefault="0001372D" w:rsidP="009B10EE">
            <w:pPr>
              <w:jc w:val="center"/>
              <w:rPr>
                <w:rFonts w:ascii="Calibri" w:hAnsi="Calibri" w:cs="Calibri"/>
                <w:i/>
                <w:sz w:val="22"/>
                <w:szCs w:val="22"/>
              </w:rPr>
            </w:pPr>
            <w:r w:rsidRPr="002B1C05">
              <w:rPr>
                <w:rFonts w:ascii="Calibri" w:hAnsi="Calibri" w:cs="Calibri"/>
                <w:i/>
                <w:sz w:val="22"/>
                <w:szCs w:val="22"/>
              </w:rPr>
              <w:t>Com, Any</w:t>
            </w:r>
            <w:r w:rsidR="001C52F8" w:rsidRPr="002B1C05">
              <w:rPr>
                <w:rFonts w:ascii="Calibri" w:hAnsi="Calibri" w:cs="Calibri"/>
                <w:i/>
                <w:sz w:val="22"/>
                <w:szCs w:val="22"/>
              </w:rPr>
              <w:t>, Any</w:t>
            </w:r>
          </w:p>
        </w:tc>
        <w:tc>
          <w:tcPr>
            <w:tcW w:w="3857" w:type="dxa"/>
            <w:vAlign w:val="center"/>
          </w:tcPr>
          <w:p w:rsidR="0001372D" w:rsidRPr="002B1C05" w:rsidRDefault="0001372D" w:rsidP="001C52F8">
            <w:pPr>
              <w:jc w:val="center"/>
              <w:rPr>
                <w:rFonts w:ascii="Calibri" w:hAnsi="Calibri" w:cs="Calibri"/>
                <w:i/>
                <w:sz w:val="22"/>
                <w:szCs w:val="22"/>
              </w:rPr>
            </w:pPr>
            <w:r w:rsidRPr="002B1C05">
              <w:rPr>
                <w:rFonts w:ascii="Calibri" w:hAnsi="Calibri" w:cs="Calibri"/>
                <w:i/>
                <w:iCs/>
                <w:sz w:val="22"/>
                <w:szCs w:val="22"/>
              </w:rPr>
              <w:t>measure applicable to any commercial</w:t>
            </w:r>
            <w:r w:rsidR="001C52F8">
              <w:rPr>
                <w:rFonts w:ascii="Calibri" w:hAnsi="Calibri" w:cs="Calibri"/>
                <w:i/>
                <w:iCs/>
                <w:sz w:val="22"/>
                <w:szCs w:val="22"/>
              </w:rPr>
              <w:t xml:space="preserve">, </w:t>
            </w:r>
            <w:r w:rsidRPr="002B1C05">
              <w:rPr>
                <w:rFonts w:ascii="Calibri" w:hAnsi="Calibri" w:cs="Calibri"/>
                <w:i/>
                <w:iCs/>
                <w:sz w:val="22"/>
                <w:szCs w:val="22"/>
              </w:rPr>
              <w:t>industrial</w:t>
            </w:r>
            <w:r w:rsidR="001C52F8">
              <w:rPr>
                <w:rFonts w:ascii="Calibri" w:hAnsi="Calibri" w:cs="Calibri"/>
                <w:i/>
                <w:iCs/>
                <w:sz w:val="22"/>
                <w:szCs w:val="22"/>
              </w:rPr>
              <w:t>, and Agricultural</w:t>
            </w:r>
            <w:r w:rsidRPr="002B1C05">
              <w:rPr>
                <w:rFonts w:ascii="Calibri" w:hAnsi="Calibri" w:cs="Calibri"/>
                <w:i/>
                <w:iCs/>
                <w:sz w:val="22"/>
                <w:szCs w:val="22"/>
              </w:rPr>
              <w:t xml:space="preserve"> subsectors</w:t>
            </w:r>
          </w:p>
        </w:tc>
      </w:tr>
    </w:tbl>
    <w:p w:rsidR="003D68E2" w:rsidRDefault="002521B4" w:rsidP="003D68E2">
      <w:pPr>
        <w:pStyle w:val="WPPR1"/>
      </w:pPr>
      <w:r>
        <w:t>Documentation Requirements</w:t>
      </w:r>
    </w:p>
    <w:p w:rsidR="002B1C05" w:rsidRDefault="002B1C05" w:rsidP="004E6EB4">
      <w:pPr>
        <w:pStyle w:val="WPPR2"/>
        <w:tabs>
          <w:tab w:val="num" w:pos="1584"/>
        </w:tabs>
        <w:ind w:left="1584"/>
      </w:pPr>
      <w:r w:rsidRPr="00CD562C">
        <w:lastRenderedPageBreak/>
        <w:t xml:space="preserve">The manufacturer’s name and equipment model number must be provided.  </w:t>
      </w:r>
    </w:p>
    <w:p w:rsidR="004E6EB4" w:rsidRDefault="004E6EB4" w:rsidP="004E6EB4">
      <w:pPr>
        <w:pStyle w:val="WPPR2"/>
        <w:tabs>
          <w:tab w:val="num" w:pos="1584"/>
        </w:tabs>
        <w:ind w:left="1584"/>
      </w:pPr>
      <w:r w:rsidRPr="00CD562C">
        <w:t xml:space="preserve">If necessary, customer must provide proof </w:t>
      </w:r>
      <w:r>
        <w:t xml:space="preserve">of unit efficiency </w:t>
      </w:r>
      <w:r w:rsidRPr="00CD562C">
        <w:t xml:space="preserve">(e.g., manufacturer’s </w:t>
      </w:r>
      <w:r>
        <w:t xml:space="preserve">equipment </w:t>
      </w:r>
      <w:r w:rsidRPr="00CD562C">
        <w:t>specification sheet)</w:t>
      </w:r>
      <w:r>
        <w:t>.</w:t>
      </w:r>
    </w:p>
    <w:p w:rsidR="003D68E2" w:rsidRDefault="006F4C70" w:rsidP="003D68E2">
      <w:pPr>
        <w:pStyle w:val="WPPR1"/>
      </w:pPr>
      <w:r w:rsidRPr="006F4C70">
        <w:t>Terms and Conditions</w:t>
      </w:r>
    </w:p>
    <w:p w:rsidR="002B1C05" w:rsidRDefault="002B1C05" w:rsidP="002B1C05">
      <w:pPr>
        <w:pStyle w:val="PR2"/>
        <w:tabs>
          <w:tab w:val="num" w:pos="1584"/>
        </w:tabs>
        <w:ind w:left="1584"/>
      </w:pPr>
      <w:r w:rsidRPr="00CD562C">
        <w:rPr>
          <w:rFonts w:hint="eastAsia"/>
        </w:rPr>
        <w:t xml:space="preserve">Only </w:t>
      </w:r>
      <w:r>
        <w:t>storage</w:t>
      </w:r>
      <w:r w:rsidRPr="00CD562C">
        <w:rPr>
          <w:rFonts w:hint="eastAsia"/>
        </w:rPr>
        <w:t xml:space="preserve"> water heaters as defined by th</w:t>
      </w:r>
      <w:r>
        <w:rPr>
          <w:rFonts w:hint="eastAsia"/>
        </w:rPr>
        <w:t>e California Energy Commission</w:t>
      </w:r>
      <w:r>
        <w:t xml:space="preserve"> qualify, and they must:</w:t>
      </w:r>
    </w:p>
    <w:p w:rsidR="002B1C05" w:rsidRDefault="002B1C05" w:rsidP="002B1C05">
      <w:pPr>
        <w:pStyle w:val="WPPR3"/>
      </w:pPr>
      <w:r>
        <w:t xml:space="preserve">Be </w:t>
      </w:r>
      <w:r w:rsidRPr="00CD562C">
        <w:rPr>
          <w:rFonts w:hint="eastAsia"/>
        </w:rPr>
        <w:t xml:space="preserve">used </w:t>
      </w:r>
      <w:r>
        <w:t xml:space="preserve">primarily </w:t>
      </w:r>
      <w:r w:rsidRPr="00CD562C">
        <w:rPr>
          <w:rFonts w:hint="eastAsia"/>
        </w:rPr>
        <w:t>for domes</w:t>
      </w:r>
      <w:r w:rsidRPr="00CD562C">
        <w:t>tic hot water</w:t>
      </w:r>
    </w:p>
    <w:p w:rsidR="00ED312B" w:rsidRDefault="00ED312B" w:rsidP="00ED312B">
      <w:pPr>
        <w:pStyle w:val="WPPR3"/>
      </w:pPr>
      <w:r>
        <w:t>H</w:t>
      </w:r>
      <w:r w:rsidRPr="00852499">
        <w:t xml:space="preserve">ave an input rating of </w:t>
      </w:r>
      <w:r>
        <w:t>less than</w:t>
      </w:r>
      <w:r w:rsidRPr="00852499">
        <w:t xml:space="preserve"> 4,000 Btu per hour per gallon of stored water</w:t>
      </w:r>
      <w:r>
        <w:t>.</w:t>
      </w:r>
    </w:p>
    <w:p w:rsidR="002B1C05" w:rsidRPr="00EB4768" w:rsidRDefault="002B1C05" w:rsidP="002B1C05">
      <w:pPr>
        <w:pStyle w:val="WPPR3"/>
      </w:pPr>
      <w:r w:rsidRPr="005C4885">
        <w:t xml:space="preserve">Never be used </w:t>
      </w:r>
      <w:r>
        <w:t>for</w:t>
      </w:r>
      <w:r w:rsidRPr="00C82172">
        <w:t xml:space="preserve"> </w:t>
      </w:r>
      <w:r w:rsidRPr="00D0217D">
        <w:t>process end-use.</w:t>
      </w:r>
    </w:p>
    <w:p w:rsidR="0056590D" w:rsidRDefault="001C644E" w:rsidP="0056590D">
      <w:pPr>
        <w:pStyle w:val="WPART"/>
      </w:pPr>
      <w:bookmarkStart w:id="28" w:name="_Toc214003084"/>
      <w:bookmarkStart w:id="29" w:name="_Toc415821883"/>
      <w:r w:rsidRPr="001248A3">
        <w:t>DEER Differences Analysis</w:t>
      </w:r>
      <w:bookmarkEnd w:id="28"/>
      <w:bookmarkEnd w:id="29"/>
    </w:p>
    <w:p w:rsidR="0056590D" w:rsidRPr="00FE427A" w:rsidRDefault="0056590D" w:rsidP="00FE427A">
      <w:pPr>
        <w:pStyle w:val="TBL"/>
        <w:numPr>
          <w:ilvl w:val="0"/>
          <w:numId w:val="40"/>
        </w:numPr>
      </w:pPr>
      <w:bookmarkStart w:id="30" w:name="_Toc405282097"/>
      <w:bookmarkStart w:id="31" w:name="_Toc405283896"/>
      <w:bookmarkStart w:id="32" w:name="_Toc405283990"/>
      <w:bookmarkStart w:id="33" w:name="_Toc405367569"/>
      <w:bookmarkStart w:id="34" w:name="_Toc405368152"/>
      <w:bookmarkStart w:id="35" w:name="_Toc405368278"/>
      <w:bookmarkStart w:id="36" w:name="_Toc405282098"/>
      <w:bookmarkStart w:id="37" w:name="_Toc405283897"/>
      <w:bookmarkStart w:id="38" w:name="_Toc405283991"/>
      <w:bookmarkStart w:id="39" w:name="_Toc405367570"/>
      <w:bookmarkStart w:id="40" w:name="_Toc405368153"/>
      <w:bookmarkStart w:id="41" w:name="_Toc405368279"/>
      <w:bookmarkStart w:id="42" w:name="_Toc405282099"/>
      <w:bookmarkStart w:id="43" w:name="_Toc405283898"/>
      <w:bookmarkStart w:id="44" w:name="_Toc405283992"/>
      <w:bookmarkStart w:id="45" w:name="_Toc405367571"/>
      <w:bookmarkStart w:id="46" w:name="_Toc405368154"/>
      <w:bookmarkStart w:id="47" w:name="_Toc405368280"/>
      <w:bookmarkStart w:id="48" w:name="_Toc405282100"/>
      <w:bookmarkStart w:id="49" w:name="_Toc405283899"/>
      <w:bookmarkStart w:id="50" w:name="_Toc405283993"/>
      <w:bookmarkStart w:id="51" w:name="_Toc405367572"/>
      <w:bookmarkStart w:id="52" w:name="_Toc405368155"/>
      <w:bookmarkStart w:id="53" w:name="_Toc405368281"/>
      <w:bookmarkStart w:id="54" w:name="_Toc415821906"/>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rsidRPr="00FE427A">
        <w:rPr>
          <w:rFonts w:asciiTheme="minorHAnsi" w:hAnsiTheme="minorHAnsi" w:cstheme="minorHAnsi"/>
          <w:sz w:val="22"/>
          <w:szCs w:val="22"/>
        </w:rPr>
        <w:t>DEER Difference Summary</w:t>
      </w:r>
      <w:bookmarkEnd w:id="54"/>
    </w:p>
    <w:tbl>
      <w:tblPr>
        <w:tblStyle w:val="TableContemporary"/>
        <w:tblW w:w="0" w:type="auto"/>
        <w:jc w:val="center"/>
        <w:tblInd w:w="-4618" w:type="dxa"/>
        <w:tblLook w:val="04A0" w:firstRow="1" w:lastRow="0" w:firstColumn="1" w:lastColumn="0" w:noHBand="0" w:noVBand="1"/>
      </w:tblPr>
      <w:tblGrid>
        <w:gridCol w:w="3173"/>
        <w:gridCol w:w="5670"/>
      </w:tblGrid>
      <w:tr w:rsidR="0056590D" w:rsidRPr="005B28C1" w:rsidTr="00BC3998">
        <w:trPr>
          <w:cnfStyle w:val="100000000000" w:firstRow="1" w:lastRow="0" w:firstColumn="0" w:lastColumn="0" w:oddVBand="0" w:evenVBand="0" w:oddHBand="0" w:evenHBand="0"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 xml:space="preserve">Modified DEER </w:t>
            </w:r>
            <w:r w:rsidR="00DA4251">
              <w:rPr>
                <w:rFonts w:asciiTheme="minorHAnsi" w:hAnsiTheme="minorHAnsi" w:cstheme="minorHAnsi"/>
              </w:rPr>
              <w:t>Methodology</w:t>
            </w:r>
          </w:p>
        </w:tc>
        <w:tc>
          <w:tcPr>
            <w:tcW w:w="5670" w:type="dxa"/>
            <w:vAlign w:val="center"/>
          </w:tcPr>
          <w:p w:rsidR="0056590D" w:rsidRPr="001A5C3D" w:rsidRDefault="00F5375F" w:rsidP="00605A64">
            <w:pPr>
              <w:jc w:val="center"/>
              <w:rPr>
                <w:rFonts w:asciiTheme="minorHAnsi" w:hAnsiTheme="minorHAnsi" w:cstheme="minorHAnsi"/>
                <w:b w:val="0"/>
              </w:rPr>
            </w:pPr>
            <w:r>
              <w:rPr>
                <w:rFonts w:asciiTheme="minorHAnsi" w:hAnsiTheme="minorHAnsi" w:cstheme="minorHAnsi"/>
              </w:rPr>
              <w:t>Yes</w:t>
            </w:r>
          </w:p>
        </w:tc>
      </w:tr>
      <w:tr w:rsidR="0056590D" w:rsidRPr="005B28C1" w:rsidTr="004E6EB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4E6EB4">
            <w:pPr>
              <w:jc w:val="center"/>
              <w:rPr>
                <w:rFonts w:asciiTheme="minorHAnsi" w:hAnsiTheme="minorHAnsi" w:cstheme="minorHAnsi"/>
              </w:rPr>
            </w:pPr>
            <w:r>
              <w:rPr>
                <w:rFonts w:asciiTheme="minorHAnsi" w:hAnsiTheme="minorHAnsi" w:cstheme="minorHAnsi"/>
              </w:rPr>
              <w:t>Scaled DEER Measure</w:t>
            </w:r>
          </w:p>
        </w:tc>
        <w:tc>
          <w:tcPr>
            <w:tcW w:w="5670" w:type="dxa"/>
            <w:vAlign w:val="center"/>
          </w:tcPr>
          <w:p w:rsidR="0056590D" w:rsidRPr="00BC3998" w:rsidRDefault="0056590D" w:rsidP="004E6EB4">
            <w:pPr>
              <w:jc w:val="center"/>
              <w:rPr>
                <w:rFonts w:asciiTheme="minorHAnsi" w:hAnsiTheme="minorHAnsi" w:cstheme="minorHAnsi"/>
              </w:rPr>
            </w:pPr>
            <w:r w:rsidRPr="00BC3998">
              <w:rPr>
                <w:rFonts w:asciiTheme="minorHAnsi" w:hAnsiTheme="minorHAnsi" w:cstheme="minorHAnsi"/>
              </w:rPr>
              <w:t>No</w:t>
            </w:r>
          </w:p>
        </w:tc>
      </w:tr>
      <w:tr w:rsidR="0056590D" w:rsidRPr="005B28C1" w:rsidTr="004E6EB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56590D" w:rsidRPr="006D2809" w:rsidRDefault="0056590D" w:rsidP="004E6EB4">
            <w:pPr>
              <w:jc w:val="center"/>
              <w:rPr>
                <w:rFonts w:asciiTheme="minorHAnsi" w:hAnsiTheme="minorHAnsi" w:cstheme="minorHAnsi"/>
              </w:rPr>
            </w:pPr>
            <w:r w:rsidRPr="006D2809">
              <w:rPr>
                <w:rFonts w:asciiTheme="minorHAnsi" w:hAnsiTheme="minorHAnsi" w:cstheme="minorHAnsi"/>
              </w:rPr>
              <w:t xml:space="preserve">DEER Building </w:t>
            </w:r>
            <w:r>
              <w:rPr>
                <w:rFonts w:asciiTheme="minorHAnsi" w:hAnsiTheme="minorHAnsi" w:cstheme="minorHAnsi"/>
              </w:rPr>
              <w:t>Protot</w:t>
            </w:r>
            <w:r w:rsidRPr="006D2809">
              <w:rPr>
                <w:rFonts w:asciiTheme="minorHAnsi" w:hAnsiTheme="minorHAnsi" w:cstheme="minorHAnsi"/>
              </w:rPr>
              <w:t>ypes</w:t>
            </w:r>
            <w:r>
              <w:rPr>
                <w:rFonts w:asciiTheme="minorHAnsi" w:hAnsiTheme="minorHAnsi" w:cstheme="minorHAnsi"/>
              </w:rPr>
              <w:t xml:space="preserve"> Used</w:t>
            </w:r>
          </w:p>
        </w:tc>
        <w:tc>
          <w:tcPr>
            <w:tcW w:w="5670" w:type="dxa"/>
            <w:vAlign w:val="center"/>
          </w:tcPr>
          <w:p w:rsidR="0056590D" w:rsidRPr="001A5C3D" w:rsidRDefault="0056590D" w:rsidP="004E6EB4">
            <w:pPr>
              <w:jc w:val="center"/>
              <w:rPr>
                <w:rFonts w:asciiTheme="minorHAnsi" w:hAnsiTheme="minorHAnsi" w:cstheme="minorHAnsi"/>
              </w:rPr>
            </w:pPr>
            <w:r w:rsidRPr="00BC3998">
              <w:rPr>
                <w:rFonts w:asciiTheme="minorHAnsi" w:hAnsiTheme="minorHAnsi" w:cstheme="minorHAnsi"/>
              </w:rPr>
              <w:t>Yes</w:t>
            </w:r>
          </w:p>
        </w:tc>
      </w:tr>
      <w:tr w:rsidR="0056590D" w:rsidRPr="005B28C1" w:rsidTr="004E6EB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4E6EB4">
            <w:pPr>
              <w:jc w:val="center"/>
              <w:rPr>
                <w:rFonts w:asciiTheme="minorHAnsi" w:hAnsiTheme="minorHAnsi" w:cstheme="minorHAnsi"/>
              </w:rPr>
            </w:pPr>
            <w:r>
              <w:rPr>
                <w:rFonts w:asciiTheme="minorHAnsi" w:hAnsiTheme="minorHAnsi" w:cstheme="minorHAnsi"/>
              </w:rPr>
              <w:t>Deviation from DEER</w:t>
            </w:r>
          </w:p>
        </w:tc>
        <w:tc>
          <w:tcPr>
            <w:tcW w:w="5670" w:type="dxa"/>
            <w:vAlign w:val="center"/>
          </w:tcPr>
          <w:p w:rsidR="0029101C" w:rsidRPr="0029101C" w:rsidRDefault="0029101C" w:rsidP="0029101C">
            <w:pPr>
              <w:pStyle w:val="ListParagraph"/>
              <w:numPr>
                <w:ilvl w:val="0"/>
                <w:numId w:val="45"/>
              </w:numPr>
              <w:rPr>
                <w:rFonts w:asciiTheme="minorHAnsi" w:hAnsiTheme="minorHAnsi" w:cstheme="minorHAnsi"/>
              </w:rPr>
            </w:pPr>
            <w:r w:rsidRPr="0029101C">
              <w:rPr>
                <w:rFonts w:asciiTheme="minorHAnsi" w:hAnsiTheme="minorHAnsi" w:cstheme="minorHAnsi"/>
              </w:rPr>
              <w:t xml:space="preserve">Changed normalized units for small </w:t>
            </w:r>
            <w:r>
              <w:rPr>
                <w:rFonts w:asciiTheme="minorHAnsi" w:hAnsiTheme="minorHAnsi" w:cstheme="minorHAnsi"/>
              </w:rPr>
              <w:t>storage</w:t>
            </w:r>
            <w:r w:rsidRPr="0029101C">
              <w:rPr>
                <w:rFonts w:asciiTheme="minorHAnsi" w:hAnsiTheme="minorHAnsi" w:cstheme="minorHAnsi"/>
              </w:rPr>
              <w:t xml:space="preserve"> water heater from “each” to “per cap-KBtuh”</w:t>
            </w:r>
          </w:p>
          <w:p w:rsidR="0056590D" w:rsidRPr="00BC3998" w:rsidRDefault="0056590D" w:rsidP="0029101C">
            <w:pPr>
              <w:pStyle w:val="ListParagraph"/>
              <w:numPr>
                <w:ilvl w:val="0"/>
                <w:numId w:val="45"/>
              </w:numPr>
              <w:jc w:val="center"/>
              <w:rPr>
                <w:rFonts w:asciiTheme="minorHAnsi" w:hAnsiTheme="minorHAnsi" w:cstheme="minorHAnsi"/>
              </w:rPr>
            </w:pPr>
          </w:p>
        </w:tc>
      </w:tr>
      <w:tr w:rsidR="0056590D" w:rsidRPr="005B28C1" w:rsidTr="004E6EB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56590D" w:rsidRPr="006D2809" w:rsidRDefault="0056590D" w:rsidP="004E6EB4">
            <w:pPr>
              <w:jc w:val="center"/>
              <w:rPr>
                <w:rFonts w:asciiTheme="minorHAnsi" w:hAnsiTheme="minorHAnsi" w:cstheme="minorHAnsi"/>
              </w:rPr>
            </w:pPr>
            <w:r w:rsidRPr="006D2809">
              <w:rPr>
                <w:rFonts w:asciiTheme="minorHAnsi" w:hAnsiTheme="minorHAnsi" w:cstheme="minorHAnsi"/>
              </w:rPr>
              <w:t>DEER Version</w:t>
            </w:r>
          </w:p>
        </w:tc>
        <w:tc>
          <w:tcPr>
            <w:tcW w:w="5670" w:type="dxa"/>
            <w:vAlign w:val="center"/>
          </w:tcPr>
          <w:p w:rsidR="0056590D" w:rsidRPr="001A5C3D" w:rsidRDefault="001A5C3D" w:rsidP="004E6EB4">
            <w:pPr>
              <w:jc w:val="center"/>
              <w:rPr>
                <w:rFonts w:asciiTheme="minorHAnsi" w:hAnsiTheme="minorHAnsi" w:cstheme="minorHAnsi"/>
              </w:rPr>
            </w:pPr>
            <w:r w:rsidRPr="00BC3998">
              <w:rPr>
                <w:rFonts w:asciiTheme="minorHAnsi" w:hAnsiTheme="minorHAnsi" w:cstheme="minorHAnsi"/>
              </w:rPr>
              <w:t>DEER 2015</w:t>
            </w:r>
          </w:p>
        </w:tc>
      </w:tr>
      <w:tr w:rsidR="0056590D" w:rsidRPr="005B28C1" w:rsidTr="004E6EB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4E6EB4">
            <w:pPr>
              <w:jc w:val="center"/>
              <w:rPr>
                <w:rFonts w:asciiTheme="minorHAnsi" w:hAnsiTheme="minorHAnsi" w:cstheme="minorHAnsi"/>
              </w:rPr>
            </w:pPr>
            <w:r w:rsidRPr="006D2809">
              <w:rPr>
                <w:rFonts w:asciiTheme="minorHAnsi" w:hAnsiTheme="minorHAnsi" w:cstheme="minorHAnsi"/>
              </w:rPr>
              <w:t>DEER Run ID and Measure Name</w:t>
            </w:r>
          </w:p>
        </w:tc>
        <w:tc>
          <w:tcPr>
            <w:tcW w:w="5670" w:type="dxa"/>
            <w:vAlign w:val="center"/>
          </w:tcPr>
          <w:p w:rsidR="001A5C3D" w:rsidRPr="00802681" w:rsidRDefault="001A5C3D" w:rsidP="004E6EB4">
            <w:pPr>
              <w:pStyle w:val="ListParagraph"/>
              <w:numPr>
                <w:ilvl w:val="0"/>
                <w:numId w:val="50"/>
              </w:numPr>
              <w:jc w:val="center"/>
              <w:rPr>
                <w:rFonts w:ascii="Calibri" w:hAnsi="Calibri"/>
                <w:color w:val="000000"/>
              </w:rPr>
            </w:pPr>
            <w:r>
              <w:rPr>
                <w:rFonts w:ascii="Calibri" w:hAnsi="Calibri"/>
                <w:color w:val="000000"/>
              </w:rPr>
              <w:t>WtrHt-Storage</w:t>
            </w:r>
            <w:r w:rsidRPr="00F77C8C">
              <w:rPr>
                <w:rFonts w:ascii="Calibri" w:hAnsi="Calibri"/>
                <w:color w:val="000000"/>
              </w:rPr>
              <w:t>-</w:t>
            </w:r>
            <w:r>
              <w:rPr>
                <w:rFonts w:ascii="Calibri" w:hAnsi="Calibri"/>
                <w:color w:val="000000"/>
              </w:rPr>
              <w:t>30gal/40gal/50gal-Replace-Storage</w:t>
            </w:r>
          </w:p>
          <w:p w:rsidR="001A5C3D" w:rsidRPr="002900EC" w:rsidRDefault="001A5C3D" w:rsidP="004E6EB4">
            <w:pPr>
              <w:pStyle w:val="ListParagraph"/>
              <w:numPr>
                <w:ilvl w:val="1"/>
                <w:numId w:val="50"/>
              </w:numPr>
              <w:jc w:val="center"/>
              <w:rPr>
                <w:rFonts w:ascii="Calibri" w:hAnsi="Calibri"/>
                <w:color w:val="000000"/>
              </w:rPr>
            </w:pPr>
            <w:r w:rsidRPr="002900EC">
              <w:rPr>
                <w:rFonts w:ascii="Calibri" w:hAnsi="Calibri"/>
                <w:color w:val="000000"/>
              </w:rPr>
              <w:t>NG-WtrHt-SmlStrg-Gas-lte75kBtuh-30G-0p70EF</w:t>
            </w:r>
          </w:p>
          <w:p w:rsidR="001A5C3D" w:rsidRPr="002900EC" w:rsidRDefault="001A5C3D" w:rsidP="004E6EB4">
            <w:pPr>
              <w:pStyle w:val="ListParagraph"/>
              <w:numPr>
                <w:ilvl w:val="1"/>
                <w:numId w:val="50"/>
              </w:numPr>
              <w:jc w:val="center"/>
              <w:rPr>
                <w:rFonts w:ascii="Calibri" w:hAnsi="Calibri"/>
                <w:color w:val="000000"/>
              </w:rPr>
            </w:pPr>
            <w:r w:rsidRPr="002900EC">
              <w:rPr>
                <w:rFonts w:ascii="Calibri" w:hAnsi="Calibri"/>
                <w:color w:val="000000"/>
              </w:rPr>
              <w:t>NG-WtrHt-SmlStrg-Gas-lte75kBtuh-40G-0p</w:t>
            </w:r>
            <w:r w:rsidR="007A4ACE">
              <w:rPr>
                <w:rFonts w:ascii="Calibri" w:hAnsi="Calibri"/>
                <w:color w:val="000000"/>
              </w:rPr>
              <w:t>6</w:t>
            </w:r>
            <w:r w:rsidRPr="002900EC">
              <w:rPr>
                <w:rFonts w:ascii="Calibri" w:hAnsi="Calibri"/>
                <w:color w:val="000000"/>
              </w:rPr>
              <w:t>7EF</w:t>
            </w:r>
          </w:p>
          <w:p w:rsidR="001A5C3D" w:rsidRPr="002900EC" w:rsidRDefault="001A5C3D" w:rsidP="004E6EB4">
            <w:pPr>
              <w:pStyle w:val="ListParagraph"/>
              <w:numPr>
                <w:ilvl w:val="1"/>
                <w:numId w:val="50"/>
              </w:numPr>
              <w:jc w:val="center"/>
              <w:rPr>
                <w:rFonts w:ascii="Calibri" w:hAnsi="Calibri"/>
                <w:color w:val="000000"/>
              </w:rPr>
            </w:pPr>
            <w:r w:rsidRPr="002900EC">
              <w:rPr>
                <w:rFonts w:ascii="Calibri" w:hAnsi="Calibri"/>
                <w:color w:val="000000"/>
              </w:rPr>
              <w:t>NG-WtrHt-SmlStrg-Gas-lte75kBtuh-50G-0p67EF</w:t>
            </w:r>
          </w:p>
          <w:p w:rsidR="001A5C3D" w:rsidRPr="00984E8E" w:rsidRDefault="001A5C3D" w:rsidP="004E6EB4">
            <w:pPr>
              <w:pStyle w:val="ListParagraph"/>
              <w:numPr>
                <w:ilvl w:val="0"/>
                <w:numId w:val="50"/>
              </w:numPr>
              <w:jc w:val="center"/>
              <w:rPr>
                <w:rFonts w:ascii="Calibri" w:hAnsi="Calibri"/>
                <w:color w:val="000000"/>
              </w:rPr>
            </w:pPr>
            <w:r>
              <w:rPr>
                <w:rFonts w:ascii="Calibri" w:hAnsi="Calibri"/>
                <w:color w:val="000000"/>
              </w:rPr>
              <w:t>WtrHt-Storage</w:t>
            </w:r>
            <w:r w:rsidRPr="00F77C8C">
              <w:rPr>
                <w:rFonts w:ascii="Calibri" w:hAnsi="Calibri"/>
                <w:color w:val="000000"/>
              </w:rPr>
              <w:t>-</w:t>
            </w:r>
            <w:r>
              <w:rPr>
                <w:rFonts w:ascii="Calibri" w:hAnsi="Calibri"/>
                <w:color w:val="000000"/>
              </w:rPr>
              <w:t xml:space="preserve"> Large</w:t>
            </w:r>
            <w:r w:rsidRPr="00F77C8C">
              <w:rPr>
                <w:rFonts w:ascii="Calibri" w:hAnsi="Calibri"/>
                <w:color w:val="000000"/>
              </w:rPr>
              <w:t xml:space="preserve"> -Replace-Storage Tier 1</w:t>
            </w:r>
          </w:p>
          <w:p w:rsidR="001A5C3D" w:rsidRPr="00802681" w:rsidRDefault="001A5C3D" w:rsidP="004E6EB4">
            <w:pPr>
              <w:pStyle w:val="ListParagraph"/>
              <w:numPr>
                <w:ilvl w:val="1"/>
                <w:numId w:val="50"/>
              </w:numPr>
              <w:jc w:val="center"/>
              <w:rPr>
                <w:rFonts w:ascii="Calibri" w:hAnsi="Calibri"/>
                <w:color w:val="000000"/>
              </w:rPr>
            </w:pPr>
            <w:r w:rsidRPr="007D294A">
              <w:rPr>
                <w:rFonts w:ascii="Calibri" w:hAnsi="Calibri"/>
                <w:color w:val="000000"/>
              </w:rPr>
              <w:t>NG-WtrHt-LrgStrg-Gas-gte75kBtuh-0p83Et</w:t>
            </w:r>
          </w:p>
          <w:p w:rsidR="001A5C3D" w:rsidRPr="00984E8E" w:rsidRDefault="001A5C3D" w:rsidP="004E6EB4">
            <w:pPr>
              <w:pStyle w:val="ListParagraph"/>
              <w:numPr>
                <w:ilvl w:val="0"/>
                <w:numId w:val="50"/>
              </w:numPr>
              <w:jc w:val="center"/>
              <w:rPr>
                <w:rFonts w:ascii="Calibri" w:hAnsi="Calibri"/>
                <w:color w:val="000000"/>
              </w:rPr>
            </w:pPr>
            <w:r>
              <w:rPr>
                <w:rFonts w:ascii="Calibri" w:hAnsi="Calibri"/>
                <w:color w:val="000000"/>
              </w:rPr>
              <w:t>WtrHt-Storage</w:t>
            </w:r>
            <w:r w:rsidRPr="00F77C8C">
              <w:rPr>
                <w:rFonts w:ascii="Calibri" w:hAnsi="Calibri"/>
                <w:color w:val="000000"/>
              </w:rPr>
              <w:t>-</w:t>
            </w:r>
            <w:r>
              <w:rPr>
                <w:rFonts w:ascii="Calibri" w:hAnsi="Calibri"/>
                <w:color w:val="000000"/>
              </w:rPr>
              <w:t>Large</w:t>
            </w:r>
            <w:r w:rsidRPr="00F77C8C">
              <w:rPr>
                <w:rFonts w:ascii="Calibri" w:hAnsi="Calibri"/>
                <w:color w:val="000000"/>
              </w:rPr>
              <w:t xml:space="preserve">-Replace-Storage Tier </w:t>
            </w:r>
            <w:r>
              <w:rPr>
                <w:rFonts w:ascii="Calibri" w:hAnsi="Calibri"/>
                <w:color w:val="000000"/>
              </w:rPr>
              <w:t>2</w:t>
            </w:r>
          </w:p>
          <w:p w:rsidR="001A5C3D" w:rsidRPr="00802681" w:rsidRDefault="001A5C3D" w:rsidP="004E6EB4">
            <w:pPr>
              <w:pStyle w:val="ListParagraph"/>
              <w:numPr>
                <w:ilvl w:val="1"/>
                <w:numId w:val="50"/>
              </w:numPr>
              <w:jc w:val="center"/>
              <w:rPr>
                <w:rFonts w:ascii="Calibri" w:hAnsi="Calibri"/>
                <w:color w:val="000000"/>
              </w:rPr>
            </w:pPr>
            <w:r w:rsidRPr="007D294A">
              <w:rPr>
                <w:rFonts w:ascii="Calibri" w:hAnsi="Calibri"/>
                <w:color w:val="000000"/>
              </w:rPr>
              <w:t>NG-WtrHt-LrgStrg-Gas-gte75kBtuh-0p90Et</w:t>
            </w:r>
          </w:p>
          <w:p w:rsidR="0056590D" w:rsidRPr="009E1CDE" w:rsidRDefault="0056590D" w:rsidP="004E6EB4">
            <w:pPr>
              <w:jc w:val="center"/>
              <w:rPr>
                <w:rFonts w:asciiTheme="minorHAnsi" w:hAnsiTheme="minorHAnsi" w:cstheme="minorHAnsi"/>
              </w:rPr>
            </w:pPr>
          </w:p>
        </w:tc>
      </w:tr>
    </w:tbl>
    <w:p w:rsidR="001A5C3D" w:rsidRDefault="001A5C3D" w:rsidP="001A5C3D">
      <w:pPr>
        <w:pStyle w:val="WPPR1"/>
      </w:pPr>
      <w:r>
        <w:t>Measure Efficiency</w:t>
      </w:r>
    </w:p>
    <w:p w:rsidR="001A5C3D" w:rsidRPr="00BD0F74" w:rsidRDefault="001A5C3D" w:rsidP="001A5C3D">
      <w:pPr>
        <w:pStyle w:val="WPPR2"/>
        <w:tabs>
          <w:tab w:val="num" w:pos="1584"/>
        </w:tabs>
        <w:ind w:left="1584"/>
      </w:pPr>
      <w:r>
        <w:t xml:space="preserve">The minimum </w:t>
      </w:r>
      <w:r w:rsidRPr="001131B7">
        <w:t xml:space="preserve">qualifying measure efficiencies are similar to the </w:t>
      </w:r>
      <w:r>
        <w:t>“2015 Database</w:t>
      </w:r>
      <w:r w:rsidRPr="001131B7">
        <w:t xml:space="preserve"> for Energy-</w:t>
      </w:r>
      <w:r w:rsidRPr="00BD0F74">
        <w:t>Efficient Resources (DEER)</w:t>
      </w:r>
      <w:bookmarkStart w:id="55" w:name="_Ref387934445"/>
      <w:r w:rsidR="008A28ED" w:rsidRPr="00802681">
        <w:rPr>
          <w:rStyle w:val="EndnoteReference"/>
        </w:rPr>
        <w:endnoteReference w:id="4"/>
      </w:r>
      <w:bookmarkStart w:id="56" w:name="_Ref320696603"/>
      <w:bookmarkEnd w:id="55"/>
      <w:bookmarkEnd w:id="56"/>
      <w:r w:rsidR="008A28ED" w:rsidRPr="00BD0F74">
        <w:t>”</w:t>
      </w:r>
      <w:r w:rsidRPr="00BD0F74">
        <w:t xml:space="preserve">, with some exceptions.  </w:t>
      </w:r>
      <w:r w:rsidRPr="00812064">
        <w:t>The following measure efficiencies are adopted after consideration of the California Titles 20 and 24</w:t>
      </w:r>
      <w:r w:rsidRPr="00B82926">
        <w:rPr>
          <w:vertAlign w:val="superscript"/>
        </w:rPr>
        <w:fldChar w:fldCharType="begin"/>
      </w:r>
      <w:r w:rsidRPr="00B82926">
        <w:rPr>
          <w:vertAlign w:val="superscript"/>
        </w:rPr>
        <w:instrText xml:space="preserve"> NOTEREF _Ref387668629 \h </w:instrText>
      </w:r>
      <w:r>
        <w:rPr>
          <w:vertAlign w:val="superscript"/>
        </w:rPr>
        <w:instrText xml:space="preserve"> \* MERGEFORMAT </w:instrText>
      </w:r>
      <w:r w:rsidRPr="00B82926">
        <w:rPr>
          <w:vertAlign w:val="superscript"/>
        </w:rPr>
      </w:r>
      <w:r w:rsidRPr="00B82926">
        <w:rPr>
          <w:vertAlign w:val="superscript"/>
        </w:rPr>
        <w:fldChar w:fldCharType="separate"/>
      </w:r>
      <w:r w:rsidR="00694426">
        <w:rPr>
          <w:vertAlign w:val="superscript"/>
        </w:rPr>
        <w:t>1</w:t>
      </w:r>
      <w:r w:rsidRPr="00B82926">
        <w:rPr>
          <w:vertAlign w:val="superscript"/>
        </w:rPr>
        <w:fldChar w:fldCharType="end"/>
      </w:r>
      <w:r>
        <w:rPr>
          <w:vertAlign w:val="superscript"/>
        </w:rPr>
        <w:t>,</w:t>
      </w:r>
      <w:r w:rsidRPr="00B82926">
        <w:rPr>
          <w:vertAlign w:val="superscript"/>
        </w:rPr>
        <w:fldChar w:fldCharType="begin"/>
      </w:r>
      <w:r w:rsidRPr="00B82926">
        <w:rPr>
          <w:vertAlign w:val="superscript"/>
        </w:rPr>
        <w:instrText xml:space="preserve"> NOTEREF _Ref387668633 \h </w:instrText>
      </w:r>
      <w:r>
        <w:rPr>
          <w:vertAlign w:val="superscript"/>
        </w:rPr>
        <w:instrText xml:space="preserve"> \* MERGEFORMAT </w:instrText>
      </w:r>
      <w:r w:rsidRPr="00B82926">
        <w:rPr>
          <w:vertAlign w:val="superscript"/>
        </w:rPr>
      </w:r>
      <w:r w:rsidRPr="00B82926">
        <w:rPr>
          <w:vertAlign w:val="superscript"/>
        </w:rPr>
        <w:fldChar w:fldCharType="separate"/>
      </w:r>
      <w:r w:rsidR="00694426">
        <w:rPr>
          <w:vertAlign w:val="superscript"/>
        </w:rPr>
        <w:t>2</w:t>
      </w:r>
      <w:r w:rsidRPr="00B82926">
        <w:rPr>
          <w:vertAlign w:val="superscript"/>
        </w:rPr>
        <w:fldChar w:fldCharType="end"/>
      </w:r>
      <w:r w:rsidRPr="00812064">
        <w:t xml:space="preserve"> standards,</w:t>
      </w:r>
      <w:r>
        <w:t xml:space="preserve"> Code of Federal Regulation</w:t>
      </w:r>
      <w:bookmarkStart w:id="57" w:name="_Ref388007772"/>
      <w:r w:rsidR="008A28ED">
        <w:rPr>
          <w:rStyle w:val="EndnoteReference"/>
        </w:rPr>
        <w:endnoteReference w:id="5"/>
      </w:r>
      <w:bookmarkEnd w:id="57"/>
      <w:r w:rsidR="008A28ED">
        <w:t xml:space="preserve"> </w:t>
      </w:r>
      <w:r>
        <w:t>standards,</w:t>
      </w:r>
      <w:r w:rsidRPr="00812064">
        <w:t xml:space="preserve"> and the high-efficiency instantaneous water heaters listed in the California Energy Commission Energy Efficiency Appliance Database</w:t>
      </w:r>
      <w:bookmarkStart w:id="58" w:name="_Ref387933168"/>
      <w:r w:rsidR="008A28ED" w:rsidRPr="00812064">
        <w:rPr>
          <w:rStyle w:val="EndnoteReference"/>
        </w:rPr>
        <w:endnoteReference w:id="6"/>
      </w:r>
      <w:bookmarkEnd w:id="58"/>
      <w:r w:rsidR="008A28ED" w:rsidRPr="00812064">
        <w:t>:</w:t>
      </w:r>
    </w:p>
    <w:p w:rsidR="00704EE0" w:rsidRDefault="00704EE0" w:rsidP="00BC3998">
      <w:pPr>
        <w:pStyle w:val="PR3"/>
      </w:pPr>
      <w:r w:rsidRPr="00BD0F74">
        <w:t>Small (</w:t>
      </w:r>
      <w:r w:rsidRPr="00BD0F74">
        <w:rPr>
          <w:rFonts w:cs="Arial"/>
        </w:rPr>
        <w:t>≤</w:t>
      </w:r>
      <w:r w:rsidRPr="00BD0F74">
        <w:t xml:space="preserve">75 MBtu/hr) storage water heater – </w:t>
      </w:r>
      <w:r w:rsidRPr="007E7DD0">
        <w:t xml:space="preserve">the </w:t>
      </w:r>
      <w:r>
        <w:t>Federal Regulations</w:t>
      </w:r>
      <w:r w:rsidRPr="007E7DD0">
        <w:t xml:space="preserve"> </w:t>
      </w:r>
      <w:r>
        <w:t>S</w:t>
      </w:r>
      <w:r w:rsidRPr="007E7DD0">
        <w:t>tandard equation</w:t>
      </w:r>
      <w:r>
        <w:t>s</w:t>
      </w:r>
      <w:r w:rsidRPr="007E7DD0">
        <w:t xml:space="preserve"> for </w:t>
      </w:r>
      <w:r>
        <w:t>the energy factor</w:t>
      </w:r>
      <w:r w:rsidRPr="007E7DD0">
        <w:t xml:space="preserve"> </w:t>
      </w:r>
      <w:r>
        <w:t xml:space="preserve">of </w:t>
      </w:r>
      <w:r w:rsidRPr="007E7DD0">
        <w:t>small (</w:t>
      </w:r>
      <w:r w:rsidRPr="00936099">
        <w:rPr>
          <w:rFonts w:hint="eastAsia"/>
        </w:rPr>
        <w:t>≤</w:t>
      </w:r>
      <w:r w:rsidRPr="007E7DD0">
        <w:t xml:space="preserve">75 </w:t>
      </w:r>
      <w:r>
        <w:t>MBtu/hr) storage water heaters {</w:t>
      </w:r>
      <w:r w:rsidRPr="002A3F4F">
        <w:t>0.67</w:t>
      </w:r>
      <w:r>
        <w:t>5</w:t>
      </w:r>
      <w:r w:rsidRPr="002A3F4F">
        <w:t>-(0.001</w:t>
      </w:r>
      <w:r>
        <w:t>5</w:t>
      </w:r>
      <w:r w:rsidRPr="002A3F4F">
        <w:t>*V)</w:t>
      </w:r>
      <w:r>
        <w:t>} and {</w:t>
      </w:r>
      <w:r w:rsidRPr="00072E38">
        <w:t>0.8012 – (0.00078*V)</w:t>
      </w:r>
      <w:r>
        <w:t>}</w:t>
      </w:r>
      <w:r w:rsidRPr="00072E38">
        <w:t xml:space="preserve"> </w:t>
      </w:r>
      <w:r>
        <w:t>are</w:t>
      </w:r>
      <w:r w:rsidRPr="007E7DD0">
        <w:t xml:space="preserve"> used in this </w:t>
      </w:r>
      <w:r>
        <w:t>workpaper</w:t>
      </w:r>
      <w:r w:rsidRPr="00BD0F74">
        <w:t>, where Volume (V) is the rated storage volume.</w:t>
      </w:r>
      <w:r>
        <w:t xml:space="preserve"> </w:t>
      </w:r>
      <w:r w:rsidRPr="00BD0F74">
        <w:t xml:space="preserve">The </w:t>
      </w:r>
      <w:r>
        <w:t>DEER 2015</w:t>
      </w:r>
      <w:r w:rsidRPr="00BD0F74">
        <w:t xml:space="preserve"> Database provides data for three tiers of energy factor in each storage tank rated volume (30, 40, </w:t>
      </w:r>
      <w:r>
        <w:t>and 50</w:t>
      </w:r>
      <w:r w:rsidRPr="00BD0F74">
        <w:t xml:space="preserve"> gallons</w:t>
      </w:r>
      <w:r>
        <w:t xml:space="preserve">). 70%EF is set for 30 gal storage water heater measure and 67% EF is set for </w:t>
      </w:r>
      <w:r w:rsidR="007A4ACE">
        <w:t xml:space="preserve">40 gal and </w:t>
      </w:r>
      <w:r>
        <w:t>50 gal storage water heater measure</w:t>
      </w:r>
      <w:r w:rsidR="007A4ACE">
        <w:t>s</w:t>
      </w:r>
      <w:r>
        <w:t xml:space="preserve"> based on the product availability from the </w:t>
      </w:r>
      <w:r w:rsidRPr="00812064">
        <w:t>California Energy Commission Energy Efficiency Appliance Database</w:t>
      </w:r>
      <w:r w:rsidR="00513AE7">
        <w:t xml:space="preserve"> and </w:t>
      </w:r>
      <w:r w:rsidR="00F5375F">
        <w:t>DEER available measures</w:t>
      </w:r>
      <w:r>
        <w:t xml:space="preserve">. </w:t>
      </w:r>
    </w:p>
    <w:p w:rsidR="001A5C3D" w:rsidRPr="00BD0F74" w:rsidRDefault="001A5C3D" w:rsidP="001A5C3D">
      <w:pPr>
        <w:pStyle w:val="PR3"/>
      </w:pPr>
      <w:r w:rsidRPr="00BD0F74">
        <w:t xml:space="preserve">Large (&gt;75 MBtuh) Tier 1 storage water heater – the </w:t>
      </w:r>
      <w:r>
        <w:t>DEER 201</w:t>
      </w:r>
      <w:r w:rsidR="00F5375F">
        <w:t>4</w:t>
      </w:r>
      <w:r w:rsidRPr="00BD0F74">
        <w:t xml:space="preserve"> value of 83% TE is used in this </w:t>
      </w:r>
      <w:r w:rsidR="007A4ACE">
        <w:t>W</w:t>
      </w:r>
      <w:r w:rsidR="007A4ACE" w:rsidRPr="00BD0F74">
        <w:t>orkpaper</w:t>
      </w:r>
      <w:r w:rsidRPr="00BD0F74">
        <w:t xml:space="preserve">.  </w:t>
      </w:r>
    </w:p>
    <w:p w:rsidR="001A5C3D" w:rsidRDefault="001A5C3D" w:rsidP="001A5C3D">
      <w:pPr>
        <w:pStyle w:val="PR3"/>
      </w:pPr>
      <w:r w:rsidRPr="00FF4BAE">
        <w:t xml:space="preserve">Large </w:t>
      </w:r>
      <w:r>
        <w:t xml:space="preserve">Tier 2 </w:t>
      </w:r>
      <w:r w:rsidRPr="00FF4BAE">
        <w:t xml:space="preserve">storage water heater </w:t>
      </w:r>
      <w:r>
        <w:t>–</w:t>
      </w:r>
      <w:r w:rsidRPr="00FF4BAE">
        <w:t xml:space="preserve"> </w:t>
      </w:r>
      <w:r>
        <w:t>the DEER 201</w:t>
      </w:r>
      <w:r w:rsidR="00F5375F">
        <w:t>4</w:t>
      </w:r>
      <w:r>
        <w:t xml:space="preserve"> value of 90% TE is used in this </w:t>
      </w:r>
      <w:r w:rsidR="007A4ACE">
        <w:t>Workpaper</w:t>
      </w:r>
      <w:r>
        <w:t xml:space="preserve">.  </w:t>
      </w:r>
    </w:p>
    <w:p w:rsidR="001A5C3D" w:rsidRDefault="001A5C3D" w:rsidP="001A5C3D">
      <w:pPr>
        <w:pStyle w:val="WPPR1"/>
      </w:pPr>
      <w:r>
        <w:lastRenderedPageBreak/>
        <w:t>Baseline Efficiency</w:t>
      </w:r>
    </w:p>
    <w:p w:rsidR="001A5C3D" w:rsidRDefault="001A5C3D" w:rsidP="001A5C3D">
      <w:pPr>
        <w:pStyle w:val="WPPR2"/>
        <w:tabs>
          <w:tab w:val="num" w:pos="1584"/>
        </w:tabs>
        <w:ind w:left="1584"/>
      </w:pPr>
      <w:r>
        <w:t>Small (</w:t>
      </w:r>
      <w:r>
        <w:rPr>
          <w:rFonts w:cs="Arial"/>
        </w:rPr>
        <w:t>≤</w:t>
      </w:r>
      <w:r>
        <w:t>75 MBtu/hr) storage water heater – the Federal Regulations</w:t>
      </w:r>
      <w:r w:rsidRPr="007E7DD0">
        <w:t xml:space="preserve"> </w:t>
      </w:r>
      <w:r>
        <w:t>S</w:t>
      </w:r>
      <w:r w:rsidRPr="007E7DD0">
        <w:t>tandard</w:t>
      </w:r>
      <w:r>
        <w:t xml:space="preserve"> equation</w:t>
      </w:r>
      <w:r w:rsidR="00704EE0">
        <w:t>s</w:t>
      </w:r>
      <w:r>
        <w:t xml:space="preserve"> for the baseline energy </w:t>
      </w:r>
      <w:r w:rsidRPr="00BE0F0B">
        <w:t xml:space="preserve">factor </w:t>
      </w:r>
      <w:r>
        <w:t>{</w:t>
      </w:r>
      <w:r w:rsidRPr="002A3F4F">
        <w:t>0.67</w:t>
      </w:r>
      <w:r w:rsidR="00704EE0">
        <w:t>5</w:t>
      </w:r>
      <w:r w:rsidRPr="002A3F4F">
        <w:t>-(0.001</w:t>
      </w:r>
      <w:r w:rsidR="00704EE0">
        <w:t>5</w:t>
      </w:r>
      <w:r w:rsidRPr="002A3F4F">
        <w:t>*V)</w:t>
      </w:r>
      <w:r w:rsidR="00704EE0">
        <w:t>} and {</w:t>
      </w:r>
      <w:r w:rsidR="00704EE0" w:rsidRPr="00072E38">
        <w:t>0.8012 – (0.00078*V)</w:t>
      </w:r>
      <w:r w:rsidR="00704EE0">
        <w:t>}</w:t>
      </w:r>
      <w:r w:rsidR="00704EE0" w:rsidRPr="00072E38">
        <w:t xml:space="preserve"> </w:t>
      </w:r>
      <w:r>
        <w:t xml:space="preserve"> </w:t>
      </w:r>
      <w:r w:rsidR="00704EE0">
        <w:t>are</w:t>
      </w:r>
      <w:r w:rsidRPr="007E7DD0">
        <w:t xml:space="preserve"> used </w:t>
      </w:r>
      <w:r w:rsidR="00704EE0">
        <w:t xml:space="preserve">for storage volume </w:t>
      </w:r>
      <w:r w:rsidR="00704EE0">
        <w:rPr>
          <w:rFonts w:cs="Arial"/>
        </w:rPr>
        <w:t>≤55 gal and &gt;55 gal</w:t>
      </w:r>
      <w:r w:rsidRPr="00BD0F74">
        <w:t>, where Volume (V) is the rated storage volume</w:t>
      </w:r>
    </w:p>
    <w:p w:rsidR="001A5C3D" w:rsidRPr="00BE0F0B" w:rsidRDefault="001A5C3D" w:rsidP="001A5C3D">
      <w:pPr>
        <w:pStyle w:val="WPPR2"/>
        <w:tabs>
          <w:tab w:val="num" w:pos="1584"/>
        </w:tabs>
        <w:ind w:left="1584"/>
      </w:pPr>
      <w:r>
        <w:t>Large storage water heater – the DEER 201</w:t>
      </w:r>
      <w:r w:rsidR="00704EE0">
        <w:t>5</w:t>
      </w:r>
      <w:r>
        <w:t xml:space="preserve"> value of 80% TE is used in this Workpaper. </w:t>
      </w:r>
    </w:p>
    <w:p w:rsidR="001A5C3D" w:rsidRPr="005725D7" w:rsidRDefault="001A5C3D" w:rsidP="001A5C3D">
      <w:pPr>
        <w:pStyle w:val="WPPR1"/>
      </w:pPr>
      <w:r w:rsidRPr="005725D7">
        <w:t>Incremental Measure Cost</w:t>
      </w:r>
    </w:p>
    <w:p w:rsidR="001C644E" w:rsidRDefault="001A5C3D" w:rsidP="00BC3998">
      <w:pPr>
        <w:pStyle w:val="PR2"/>
      </w:pPr>
      <w:r w:rsidRPr="005725D7">
        <w:t>Data w</w:t>
      </w:r>
      <w:r>
        <w:t>ere</w:t>
      </w:r>
      <w:r w:rsidRPr="005725D7">
        <w:t xml:space="preserve"> collected through a survey of vendors that sell </w:t>
      </w:r>
      <w:r>
        <w:t>storage water heaters</w:t>
      </w:r>
      <w:r w:rsidRPr="005725D7">
        <w:t xml:space="preserve"> in California</w:t>
      </w:r>
      <w:r>
        <w:t xml:space="preserve"> </w:t>
      </w:r>
      <w:r w:rsidRPr="005725D7">
        <w:t xml:space="preserve">for each of the categories of </w:t>
      </w:r>
      <w:r>
        <w:t xml:space="preserve">storage water heater </w:t>
      </w:r>
      <w:r w:rsidRPr="005725D7">
        <w:t>type</w:t>
      </w:r>
      <w:r>
        <w:t xml:space="preserve">, </w:t>
      </w:r>
      <w:r w:rsidRPr="005725D7">
        <w:t xml:space="preserve">rated input, </w:t>
      </w:r>
      <w:r>
        <w:t>and efficiency used in this Workpaper.</w:t>
      </w:r>
    </w:p>
    <w:p w:rsidR="003F2BB3" w:rsidRDefault="001C644E" w:rsidP="00E97D72">
      <w:pPr>
        <w:pStyle w:val="WPART"/>
      </w:pPr>
      <w:bookmarkStart w:id="59" w:name="_Toc214003087"/>
      <w:bookmarkStart w:id="60" w:name="_Toc415821884"/>
      <w:r>
        <w:t>Code Analysis</w:t>
      </w:r>
      <w:bookmarkEnd w:id="59"/>
      <w:bookmarkEnd w:id="60"/>
    </w:p>
    <w:p w:rsidR="002521B4" w:rsidRPr="00FE427A" w:rsidRDefault="002521B4" w:rsidP="00FE427A">
      <w:pPr>
        <w:pStyle w:val="TBL"/>
        <w:numPr>
          <w:ilvl w:val="0"/>
          <w:numId w:val="40"/>
        </w:numPr>
      </w:pPr>
      <w:bookmarkStart w:id="61" w:name="_Toc405282103"/>
      <w:bookmarkStart w:id="62" w:name="_Toc405283902"/>
      <w:bookmarkStart w:id="63" w:name="_Toc405283996"/>
      <w:bookmarkStart w:id="64" w:name="_Toc405367575"/>
      <w:bookmarkStart w:id="65" w:name="_Toc405368158"/>
      <w:bookmarkStart w:id="66" w:name="_Toc405368284"/>
      <w:bookmarkStart w:id="67" w:name="_Toc405282104"/>
      <w:bookmarkStart w:id="68" w:name="_Toc405283903"/>
      <w:bookmarkStart w:id="69" w:name="_Toc405283997"/>
      <w:bookmarkStart w:id="70" w:name="_Toc405367576"/>
      <w:bookmarkStart w:id="71" w:name="_Toc405368159"/>
      <w:bookmarkStart w:id="72" w:name="_Toc405368285"/>
      <w:bookmarkStart w:id="73" w:name="_Toc405282105"/>
      <w:bookmarkStart w:id="74" w:name="_Toc405283904"/>
      <w:bookmarkStart w:id="75" w:name="_Toc405283998"/>
      <w:bookmarkStart w:id="76" w:name="_Toc405367577"/>
      <w:bookmarkStart w:id="77" w:name="_Toc405368160"/>
      <w:bookmarkStart w:id="78" w:name="_Toc405368286"/>
      <w:bookmarkStart w:id="79" w:name="_Toc405282106"/>
      <w:bookmarkStart w:id="80" w:name="_Toc405283905"/>
      <w:bookmarkStart w:id="81" w:name="_Toc405283999"/>
      <w:bookmarkStart w:id="82" w:name="_Toc405367578"/>
      <w:bookmarkStart w:id="83" w:name="_Toc405368161"/>
      <w:bookmarkStart w:id="84" w:name="_Toc405368287"/>
      <w:bookmarkStart w:id="85" w:name="_Toc415821907"/>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r w:rsidRPr="00FE427A">
        <w:rPr>
          <w:rFonts w:asciiTheme="minorHAnsi" w:hAnsiTheme="minorHAnsi" w:cstheme="minorHAnsi"/>
          <w:sz w:val="22"/>
          <w:szCs w:val="22"/>
        </w:rPr>
        <w:t>Code Summary</w:t>
      </w:r>
      <w:bookmarkEnd w:id="85"/>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521B4" w:rsidRPr="005B28C1" w:rsidTr="00605A64">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2521B4" w:rsidRPr="009C1777" w:rsidRDefault="002521B4" w:rsidP="00605A64">
            <w:pPr>
              <w:jc w:val="center"/>
              <w:rPr>
                <w:rFonts w:asciiTheme="minorHAnsi" w:hAnsiTheme="minorHAnsi" w:cstheme="minorHAnsi"/>
              </w:rPr>
            </w:pPr>
            <w:r w:rsidRPr="009C1777">
              <w:rPr>
                <w:rFonts w:asciiTheme="minorHAnsi" w:hAnsiTheme="minorHAnsi" w:cstheme="minorHAnsi"/>
              </w:rPr>
              <w:t>Code</w:t>
            </w:r>
          </w:p>
        </w:tc>
        <w:tc>
          <w:tcPr>
            <w:tcW w:w="4352" w:type="dxa"/>
          </w:tcPr>
          <w:p w:rsidR="002521B4" w:rsidRPr="009C1777" w:rsidRDefault="002521B4" w:rsidP="00605A64">
            <w:pPr>
              <w:jc w:val="center"/>
              <w:rPr>
                <w:rFonts w:asciiTheme="minorHAnsi" w:hAnsiTheme="minorHAnsi" w:cstheme="minorHAnsi"/>
              </w:rPr>
            </w:pPr>
            <w:r>
              <w:rPr>
                <w:rFonts w:asciiTheme="minorHAnsi" w:hAnsiTheme="minorHAnsi" w:cstheme="minorHAnsi"/>
              </w:rPr>
              <w:t>Applicable Code Reference</w:t>
            </w:r>
          </w:p>
        </w:tc>
        <w:tc>
          <w:tcPr>
            <w:tcW w:w="1821" w:type="dxa"/>
          </w:tcPr>
          <w:p w:rsidR="002521B4" w:rsidRDefault="002521B4" w:rsidP="00605A64">
            <w:pPr>
              <w:jc w:val="center"/>
              <w:rPr>
                <w:rFonts w:asciiTheme="minorHAnsi" w:hAnsiTheme="minorHAnsi" w:cstheme="minorHAnsi"/>
              </w:rPr>
            </w:pPr>
            <w:r>
              <w:rPr>
                <w:rFonts w:asciiTheme="minorHAnsi" w:hAnsiTheme="minorHAnsi" w:cstheme="minorHAnsi"/>
              </w:rPr>
              <w:t>Effective Dates</w:t>
            </w:r>
          </w:p>
        </w:tc>
      </w:tr>
      <w:tr w:rsidR="007D372A"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7D372A" w:rsidRPr="009E1CDE" w:rsidRDefault="007D372A">
            <w:pPr>
              <w:jc w:val="center"/>
              <w:rPr>
                <w:rFonts w:asciiTheme="minorHAnsi" w:hAnsiTheme="minorHAnsi" w:cstheme="minorHAnsi"/>
              </w:rPr>
            </w:pPr>
            <w:r w:rsidRPr="000F5D67">
              <w:rPr>
                <w:rFonts w:asciiTheme="minorHAnsi" w:hAnsiTheme="minorHAnsi" w:cstheme="minorHAnsi"/>
              </w:rPr>
              <w:t>Title 24 (201</w:t>
            </w:r>
            <w:r>
              <w:rPr>
                <w:rFonts w:asciiTheme="minorHAnsi" w:hAnsiTheme="minorHAnsi" w:cstheme="minorHAnsi"/>
              </w:rPr>
              <w:t>3</w:t>
            </w:r>
            <w:r w:rsidRPr="000F5D67">
              <w:rPr>
                <w:rFonts w:asciiTheme="minorHAnsi" w:hAnsiTheme="minorHAnsi" w:cstheme="minorHAnsi"/>
              </w:rPr>
              <w:t>)</w:t>
            </w:r>
          </w:p>
        </w:tc>
        <w:tc>
          <w:tcPr>
            <w:tcW w:w="4352" w:type="dxa"/>
            <w:vAlign w:val="center"/>
          </w:tcPr>
          <w:p w:rsidR="007D372A" w:rsidRPr="009C1777" w:rsidRDefault="007D372A" w:rsidP="00605A64">
            <w:pPr>
              <w:jc w:val="center"/>
              <w:rPr>
                <w:rFonts w:asciiTheme="minorHAnsi" w:hAnsiTheme="minorHAnsi" w:cstheme="minorHAnsi"/>
                <w:color w:val="FF0000"/>
              </w:rPr>
            </w:pPr>
            <w:r w:rsidRPr="000F5D67">
              <w:rPr>
                <w:rFonts w:asciiTheme="minorHAnsi" w:hAnsiTheme="minorHAnsi" w:cstheme="minorHAnsi"/>
              </w:rPr>
              <w:t>Section 110.3</w:t>
            </w:r>
          </w:p>
        </w:tc>
        <w:tc>
          <w:tcPr>
            <w:tcW w:w="1821" w:type="dxa"/>
            <w:vAlign w:val="center"/>
          </w:tcPr>
          <w:p w:rsidR="007D372A" w:rsidRDefault="007D372A" w:rsidP="00605A64">
            <w:pPr>
              <w:jc w:val="center"/>
              <w:rPr>
                <w:rFonts w:asciiTheme="minorHAnsi" w:hAnsiTheme="minorHAnsi" w:cstheme="minorHAnsi"/>
                <w:color w:val="FF0000"/>
              </w:rPr>
            </w:pPr>
            <w:r w:rsidRPr="000F5D67">
              <w:rPr>
                <w:rFonts w:asciiTheme="minorHAnsi" w:hAnsiTheme="minorHAnsi" w:cstheme="minorHAnsi"/>
              </w:rPr>
              <w:t>11/26/2013</w:t>
            </w:r>
          </w:p>
        </w:tc>
      </w:tr>
      <w:tr w:rsidR="007D372A"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7D372A" w:rsidRPr="009E1CDE" w:rsidRDefault="007D372A">
            <w:pPr>
              <w:jc w:val="center"/>
              <w:rPr>
                <w:rFonts w:asciiTheme="minorHAnsi" w:hAnsiTheme="minorHAnsi" w:cstheme="minorHAnsi"/>
              </w:rPr>
            </w:pPr>
            <w:r w:rsidRPr="000F5D67">
              <w:rPr>
                <w:rFonts w:asciiTheme="minorHAnsi" w:hAnsiTheme="minorHAnsi" w:cstheme="minorHAnsi"/>
              </w:rPr>
              <w:t>Title 20 (201</w:t>
            </w:r>
            <w:r>
              <w:rPr>
                <w:rFonts w:asciiTheme="minorHAnsi" w:hAnsiTheme="minorHAnsi" w:cstheme="minorHAnsi"/>
              </w:rPr>
              <w:t>4</w:t>
            </w:r>
            <w:r w:rsidRPr="000F5D67">
              <w:rPr>
                <w:rFonts w:asciiTheme="minorHAnsi" w:hAnsiTheme="minorHAnsi" w:cstheme="minorHAnsi"/>
              </w:rPr>
              <w:t>)</w:t>
            </w:r>
          </w:p>
        </w:tc>
        <w:tc>
          <w:tcPr>
            <w:tcW w:w="4352" w:type="dxa"/>
            <w:vAlign w:val="center"/>
          </w:tcPr>
          <w:p w:rsidR="007D372A" w:rsidRPr="009C1777" w:rsidRDefault="007D372A" w:rsidP="00605A64">
            <w:pPr>
              <w:jc w:val="center"/>
              <w:rPr>
                <w:rFonts w:asciiTheme="minorHAnsi" w:hAnsiTheme="minorHAnsi" w:cstheme="minorHAnsi"/>
                <w:color w:val="FF0000"/>
              </w:rPr>
            </w:pPr>
            <w:r w:rsidRPr="000F5D67">
              <w:rPr>
                <w:rFonts w:asciiTheme="minorHAnsi" w:hAnsiTheme="minorHAnsi" w:cstheme="minorHAnsi"/>
              </w:rPr>
              <w:t>Section 1605.3(f)</w:t>
            </w:r>
          </w:p>
        </w:tc>
        <w:tc>
          <w:tcPr>
            <w:tcW w:w="1821" w:type="dxa"/>
            <w:vAlign w:val="center"/>
          </w:tcPr>
          <w:p w:rsidR="007D372A" w:rsidRDefault="007D372A" w:rsidP="00605A64">
            <w:pPr>
              <w:jc w:val="center"/>
              <w:rPr>
                <w:rFonts w:asciiTheme="minorHAnsi" w:hAnsiTheme="minorHAnsi" w:cstheme="minorHAnsi"/>
                <w:color w:val="FF0000"/>
              </w:rPr>
            </w:pPr>
            <w:r w:rsidRPr="000F5D67">
              <w:rPr>
                <w:rFonts w:asciiTheme="minorHAnsi" w:hAnsiTheme="minorHAnsi" w:cstheme="minorHAnsi"/>
              </w:rPr>
              <w:t>1/20/2004</w:t>
            </w:r>
          </w:p>
        </w:tc>
      </w:tr>
      <w:tr w:rsidR="007D372A"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7D372A" w:rsidRDefault="007D372A" w:rsidP="00605A64">
            <w:pPr>
              <w:jc w:val="center"/>
              <w:rPr>
                <w:rFonts w:asciiTheme="minorHAnsi" w:hAnsiTheme="minorHAnsi" w:cstheme="minorHAnsi"/>
                <w:color w:val="FF0000"/>
              </w:rPr>
            </w:pPr>
            <w:r w:rsidRPr="00BD2D5E">
              <w:rPr>
                <w:rFonts w:asciiTheme="minorHAnsi" w:hAnsiTheme="minorHAnsi" w:cstheme="minorHAnsi"/>
              </w:rPr>
              <w:t>Code of Federal Regulations</w:t>
            </w:r>
          </w:p>
        </w:tc>
        <w:tc>
          <w:tcPr>
            <w:tcW w:w="4352" w:type="dxa"/>
            <w:vAlign w:val="center"/>
          </w:tcPr>
          <w:p w:rsidR="007D372A" w:rsidRDefault="007D372A" w:rsidP="00605A64">
            <w:pPr>
              <w:jc w:val="center"/>
              <w:rPr>
                <w:rFonts w:asciiTheme="minorHAnsi" w:hAnsiTheme="minorHAnsi" w:cstheme="minorHAnsi"/>
                <w:color w:val="FF0000"/>
              </w:rPr>
            </w:pPr>
            <w:r w:rsidRPr="00BD2D5E">
              <w:rPr>
                <w:rFonts w:asciiTheme="minorHAnsi" w:hAnsiTheme="minorHAnsi" w:cstheme="minorHAnsi"/>
              </w:rPr>
              <w:t>10 CFR 430.32(d)</w:t>
            </w:r>
          </w:p>
        </w:tc>
        <w:tc>
          <w:tcPr>
            <w:tcW w:w="1821" w:type="dxa"/>
            <w:vAlign w:val="center"/>
          </w:tcPr>
          <w:p w:rsidR="007D372A" w:rsidRDefault="007D372A" w:rsidP="00605A64">
            <w:pPr>
              <w:jc w:val="center"/>
              <w:rPr>
                <w:rFonts w:asciiTheme="minorHAnsi" w:hAnsiTheme="minorHAnsi" w:cstheme="minorHAnsi"/>
                <w:color w:val="FF0000"/>
              </w:rPr>
            </w:pPr>
            <w:r w:rsidRPr="00BD2D5E">
              <w:rPr>
                <w:rFonts w:asciiTheme="minorHAnsi" w:hAnsiTheme="minorHAnsi" w:cstheme="minorHAnsi"/>
              </w:rPr>
              <w:t>04/16/2015</w:t>
            </w:r>
          </w:p>
        </w:tc>
      </w:tr>
    </w:tbl>
    <w:p w:rsidR="002521B4" w:rsidRPr="00BD3931" w:rsidRDefault="002521B4" w:rsidP="002521B4">
      <w:pPr>
        <w:pStyle w:val="Reminders0"/>
        <w:rPr>
          <w:rFonts w:asciiTheme="minorHAnsi" w:hAnsiTheme="minorHAnsi" w:cstheme="minorHAnsi"/>
          <w:sz w:val="22"/>
          <w:szCs w:val="22"/>
        </w:rPr>
      </w:pPr>
    </w:p>
    <w:p w:rsidR="007D372A" w:rsidRDefault="007D372A" w:rsidP="007D372A">
      <w:pPr>
        <w:pStyle w:val="WPPR1"/>
      </w:pPr>
      <w:r>
        <w:t xml:space="preserve">The minimum baseline efficiencies </w:t>
      </w:r>
      <w:r w:rsidRPr="002E7DC6">
        <w:t xml:space="preserve">are </w:t>
      </w:r>
      <w:r>
        <w:t xml:space="preserve">consistent with the Code of Federal Regulations standards. </w:t>
      </w:r>
    </w:p>
    <w:p w:rsidR="007D372A" w:rsidRDefault="007D372A" w:rsidP="007D372A">
      <w:pPr>
        <w:pStyle w:val="WPPR1"/>
      </w:pPr>
      <w:r>
        <w:t>The minimum qualifying measure efficiencies</w:t>
      </w:r>
      <w:r w:rsidRPr="00957A00">
        <w:t xml:space="preserve"> </w:t>
      </w:r>
      <w:r>
        <w:t xml:space="preserve">exceed the </w:t>
      </w:r>
      <w:r w:rsidRPr="00BA170E">
        <w:t>California Titles 20</w:t>
      </w:r>
      <w:r>
        <w:t xml:space="preserve"> and Code of Federal Regulations standards. </w:t>
      </w:r>
    </w:p>
    <w:p w:rsidR="007D372A" w:rsidRDefault="007D372A" w:rsidP="00BC3998">
      <w:pPr>
        <w:pStyle w:val="WPPR2"/>
        <w:tabs>
          <w:tab w:val="num" w:pos="1584"/>
        </w:tabs>
        <w:ind w:left="1584"/>
      </w:pPr>
      <w:r>
        <w:t>Code of Federal Regulations standards for residential water heaters are set to be updated on April 15, 2015.  These standards are not used in this Workpaper due to unavailable qualifying equipment.</w:t>
      </w:r>
    </w:p>
    <w:p w:rsidR="004E6EB4" w:rsidRDefault="004E6EB4" w:rsidP="004E6EB4">
      <w:pPr>
        <w:pStyle w:val="WPPR2"/>
        <w:numPr>
          <w:ilvl w:val="0"/>
          <w:numId w:val="0"/>
        </w:numPr>
        <w:ind w:left="1584"/>
      </w:pPr>
    </w:p>
    <w:p w:rsidR="007D372A" w:rsidRDefault="007D372A" w:rsidP="007D372A">
      <w:pPr>
        <w:pStyle w:val="TBL"/>
        <w:numPr>
          <w:ilvl w:val="0"/>
          <w:numId w:val="40"/>
        </w:numPr>
      </w:pPr>
      <w:bookmarkStart w:id="86" w:name="_Ref385236658"/>
      <w:bookmarkStart w:id="87" w:name="_Toc387065473"/>
      <w:bookmarkStart w:id="88" w:name="_Toc388277961"/>
      <w:bookmarkStart w:id="89" w:name="_Toc415821908"/>
      <w:r w:rsidRPr="00B13BA7">
        <w:t>C</w:t>
      </w:r>
      <w:r>
        <w:t>alifornia</w:t>
      </w:r>
      <w:r w:rsidRPr="00B13BA7">
        <w:t xml:space="preserve"> T</w:t>
      </w:r>
      <w:r>
        <w:t>itle</w:t>
      </w:r>
      <w:r w:rsidRPr="00B13BA7">
        <w:t xml:space="preserve"> 20</w:t>
      </w:r>
      <w:r>
        <w:t xml:space="preserve"> </w:t>
      </w:r>
      <w:r w:rsidRPr="00B13BA7">
        <w:t>G</w:t>
      </w:r>
      <w:r>
        <w:t>as</w:t>
      </w:r>
      <w:r w:rsidRPr="00B13BA7">
        <w:t xml:space="preserve"> A</w:t>
      </w:r>
      <w:r>
        <w:t>ppliance</w:t>
      </w:r>
      <w:r w:rsidRPr="00B13BA7">
        <w:t xml:space="preserve"> S</w:t>
      </w:r>
      <w:r>
        <w:t>tandards</w:t>
      </w:r>
      <w:r w:rsidRPr="00B13BA7">
        <w:t xml:space="preserve"> A</w:t>
      </w:r>
      <w:r>
        <w:t>nd</w:t>
      </w:r>
      <w:r w:rsidRPr="00B13BA7">
        <w:t xml:space="preserve"> C</w:t>
      </w:r>
      <w:r>
        <w:t>ode</w:t>
      </w:r>
      <w:r w:rsidRPr="00B13BA7">
        <w:t xml:space="preserve"> O</w:t>
      </w:r>
      <w:r>
        <w:t>f</w:t>
      </w:r>
      <w:r w:rsidRPr="00B13BA7">
        <w:t xml:space="preserve"> F</w:t>
      </w:r>
      <w:r>
        <w:t>ederal</w:t>
      </w:r>
      <w:r w:rsidRPr="00B13BA7">
        <w:t xml:space="preserve"> R</w:t>
      </w:r>
      <w:r>
        <w:t>egul</w:t>
      </w:r>
      <w:r>
        <w:t>a</w:t>
      </w:r>
      <w:r>
        <w:t>tions</w:t>
      </w:r>
      <w:bookmarkEnd w:id="86"/>
      <w:bookmarkEnd w:id="87"/>
      <w:bookmarkEnd w:id="88"/>
      <w:bookmarkEnd w:id="89"/>
    </w:p>
    <w:tbl>
      <w:tblPr>
        <w:tblStyle w:val="TableGrid"/>
        <w:tblW w:w="9590" w:type="dxa"/>
        <w:jc w:val="center"/>
        <w:tblCellMar>
          <w:top w:w="43" w:type="dxa"/>
          <w:left w:w="115" w:type="dxa"/>
          <w:bottom w:w="43" w:type="dxa"/>
          <w:right w:w="115" w:type="dxa"/>
        </w:tblCellMar>
        <w:tblLook w:val="01E0" w:firstRow="1" w:lastRow="1" w:firstColumn="1" w:lastColumn="1" w:noHBand="0" w:noVBand="0"/>
      </w:tblPr>
      <w:tblGrid>
        <w:gridCol w:w="2455"/>
        <w:gridCol w:w="1260"/>
        <w:gridCol w:w="1439"/>
        <w:gridCol w:w="1081"/>
        <w:gridCol w:w="1890"/>
        <w:gridCol w:w="1465"/>
      </w:tblGrid>
      <w:tr w:rsidR="007D372A" w:rsidTr="00844FC5">
        <w:trPr>
          <w:trHeight w:val="20"/>
          <w:jc w:val="center"/>
        </w:trPr>
        <w:tc>
          <w:tcPr>
            <w:tcW w:w="2455" w:type="dxa"/>
            <w:vAlign w:val="bottom"/>
          </w:tcPr>
          <w:p w:rsidR="007D372A" w:rsidRPr="00420887" w:rsidRDefault="007D372A" w:rsidP="00844FC5">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260" w:type="dxa"/>
            <w:vAlign w:val="bottom"/>
          </w:tcPr>
          <w:p w:rsidR="007D372A" w:rsidRPr="00420887" w:rsidRDefault="007D372A" w:rsidP="00844FC5">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439" w:type="dxa"/>
            <w:vAlign w:val="bottom"/>
          </w:tcPr>
          <w:p w:rsidR="007D372A" w:rsidRPr="00420887" w:rsidRDefault="007D372A" w:rsidP="00844FC5">
            <w:pPr>
              <w:pStyle w:val="Normal1"/>
              <w:spacing w:after="0" w:line="240" w:lineRule="auto"/>
              <w:jc w:val="center"/>
              <w:rPr>
                <w:rFonts w:ascii="Arial" w:hAnsi="Arial" w:cs="Arial"/>
                <w:b/>
                <w:sz w:val="18"/>
                <w:szCs w:val="18"/>
              </w:rPr>
            </w:pPr>
            <w:r>
              <w:rPr>
                <w:rFonts w:ascii="Arial" w:hAnsi="Arial" w:cs="Arial"/>
                <w:b/>
                <w:sz w:val="18"/>
                <w:szCs w:val="18"/>
              </w:rPr>
              <w:t>Rated Volume (gal)</w:t>
            </w:r>
          </w:p>
        </w:tc>
        <w:tc>
          <w:tcPr>
            <w:tcW w:w="1081" w:type="dxa"/>
            <w:vAlign w:val="bottom"/>
          </w:tcPr>
          <w:p w:rsidR="007D372A" w:rsidRPr="00420887" w:rsidRDefault="007D372A" w:rsidP="00844FC5">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90" w:type="dxa"/>
            <w:vAlign w:val="bottom"/>
          </w:tcPr>
          <w:p w:rsidR="007D372A" w:rsidRDefault="007D372A" w:rsidP="00844FC5">
            <w:pPr>
              <w:pStyle w:val="Normal1"/>
              <w:spacing w:after="0" w:line="240" w:lineRule="auto"/>
              <w:jc w:val="center"/>
              <w:rPr>
                <w:rFonts w:ascii="Arial" w:hAnsi="Arial" w:cs="Arial"/>
                <w:b/>
                <w:sz w:val="18"/>
                <w:szCs w:val="18"/>
              </w:rPr>
            </w:pPr>
            <w:r>
              <w:rPr>
                <w:rFonts w:ascii="Arial" w:hAnsi="Arial" w:cs="Arial"/>
                <w:b/>
                <w:sz w:val="18"/>
                <w:szCs w:val="18"/>
              </w:rPr>
              <w:t xml:space="preserve">Minimum </w:t>
            </w:r>
          </w:p>
          <w:p w:rsidR="007D372A" w:rsidRPr="00420887" w:rsidRDefault="007D372A" w:rsidP="00844FC5">
            <w:pPr>
              <w:pStyle w:val="Normal1"/>
              <w:spacing w:after="0" w:line="240" w:lineRule="auto"/>
              <w:jc w:val="center"/>
              <w:rPr>
                <w:rFonts w:ascii="Arial" w:hAnsi="Arial" w:cs="Arial"/>
                <w:b/>
                <w:sz w:val="18"/>
                <w:szCs w:val="18"/>
              </w:rPr>
            </w:pPr>
            <w:r>
              <w:rPr>
                <w:rFonts w:ascii="Arial" w:hAnsi="Arial" w:cs="Arial"/>
                <w:b/>
                <w:sz w:val="18"/>
                <w:szCs w:val="18"/>
              </w:rPr>
              <w:t>Efficiency</w:t>
            </w:r>
          </w:p>
        </w:tc>
        <w:tc>
          <w:tcPr>
            <w:tcW w:w="1465" w:type="dxa"/>
          </w:tcPr>
          <w:p w:rsidR="007D372A" w:rsidRDefault="007D372A" w:rsidP="00844FC5">
            <w:pPr>
              <w:pStyle w:val="Normal1"/>
              <w:spacing w:after="0" w:line="240" w:lineRule="auto"/>
              <w:jc w:val="center"/>
              <w:rPr>
                <w:rFonts w:ascii="Arial" w:hAnsi="Arial" w:cs="Arial"/>
                <w:b/>
                <w:sz w:val="18"/>
                <w:szCs w:val="18"/>
              </w:rPr>
            </w:pPr>
            <w:r>
              <w:rPr>
                <w:rFonts w:ascii="Arial" w:hAnsi="Arial" w:cs="Arial"/>
                <w:b/>
                <w:sz w:val="18"/>
                <w:szCs w:val="18"/>
              </w:rPr>
              <w:t>Maximum Standby Loss (Btu/hr)</w:t>
            </w:r>
          </w:p>
        </w:tc>
      </w:tr>
      <w:tr w:rsidR="007D372A" w:rsidTr="00844FC5">
        <w:trPr>
          <w:trHeight w:val="20"/>
          <w:jc w:val="center"/>
        </w:trPr>
        <w:tc>
          <w:tcPr>
            <w:tcW w:w="9590" w:type="dxa"/>
            <w:gridSpan w:val="6"/>
            <w:vAlign w:val="center"/>
          </w:tcPr>
          <w:p w:rsidR="007D372A" w:rsidRPr="00233D43" w:rsidRDefault="007D372A" w:rsidP="00844FC5">
            <w:pPr>
              <w:jc w:val="center"/>
              <w:rPr>
                <w:rFonts w:cs="Arial"/>
                <w:b/>
                <w:sz w:val="18"/>
                <w:szCs w:val="18"/>
              </w:rPr>
            </w:pPr>
            <w:r w:rsidRPr="00337B0E">
              <w:rPr>
                <w:rFonts w:cs="Arial"/>
                <w:b/>
                <w:sz w:val="18"/>
                <w:szCs w:val="18"/>
              </w:rPr>
              <w:t>Storage Water Heaters</w:t>
            </w:r>
          </w:p>
        </w:tc>
      </w:tr>
      <w:tr w:rsidR="007D372A" w:rsidTr="00844FC5">
        <w:trPr>
          <w:trHeight w:val="20"/>
          <w:jc w:val="center"/>
        </w:trPr>
        <w:tc>
          <w:tcPr>
            <w:tcW w:w="2455" w:type="dxa"/>
            <w:vAlign w:val="center"/>
          </w:tcPr>
          <w:p w:rsidR="007D372A" w:rsidRPr="00420887" w:rsidRDefault="007D372A" w:rsidP="00844FC5">
            <w:pPr>
              <w:rPr>
                <w:rFonts w:cs="Arial"/>
                <w:sz w:val="18"/>
              </w:rPr>
            </w:pPr>
            <w:r>
              <w:rPr>
                <w:rFonts w:cs="Arial"/>
                <w:sz w:val="18"/>
                <w:szCs w:val="18"/>
              </w:rPr>
              <w:t>Small federally-regulated</w:t>
            </w:r>
          </w:p>
        </w:tc>
        <w:tc>
          <w:tcPr>
            <w:tcW w:w="1260" w:type="dxa"/>
            <w:vAlign w:val="center"/>
          </w:tcPr>
          <w:p w:rsidR="007D372A" w:rsidRPr="00E7102E" w:rsidRDefault="007D372A" w:rsidP="00844FC5">
            <w:pPr>
              <w:jc w:val="center"/>
              <w:rPr>
                <w:rFonts w:cs="Arial"/>
                <w:sz w:val="18"/>
                <w:szCs w:val="18"/>
              </w:rPr>
            </w:pPr>
            <w:r>
              <w:rPr>
                <w:rFonts w:cs="Arial"/>
                <w:sz w:val="18"/>
                <w:szCs w:val="18"/>
              </w:rPr>
              <w:t>≤ 75</w:t>
            </w:r>
          </w:p>
        </w:tc>
        <w:tc>
          <w:tcPr>
            <w:tcW w:w="1439" w:type="dxa"/>
            <w:vAlign w:val="center"/>
          </w:tcPr>
          <w:p w:rsidR="007D372A" w:rsidRPr="00E7102E" w:rsidRDefault="00DE027C" w:rsidP="00844FC5">
            <w:pPr>
              <w:jc w:val="center"/>
              <w:rPr>
                <w:rFonts w:cs="Arial"/>
                <w:sz w:val="18"/>
                <w:szCs w:val="18"/>
              </w:rPr>
            </w:pPr>
            <w:r>
              <w:rPr>
                <w:rFonts w:cs="Arial"/>
                <w:sz w:val="18"/>
                <w:szCs w:val="18"/>
              </w:rPr>
              <w:t>≤ 55</w:t>
            </w:r>
          </w:p>
        </w:tc>
        <w:tc>
          <w:tcPr>
            <w:tcW w:w="1081" w:type="dxa"/>
            <w:vAlign w:val="center"/>
          </w:tcPr>
          <w:p w:rsidR="007D372A" w:rsidRPr="00E7102E" w:rsidRDefault="007D372A" w:rsidP="00844FC5">
            <w:pPr>
              <w:jc w:val="center"/>
              <w:rPr>
                <w:rFonts w:cs="Arial"/>
                <w:sz w:val="18"/>
                <w:szCs w:val="18"/>
              </w:rPr>
            </w:pPr>
            <w:r>
              <w:rPr>
                <w:rFonts w:cs="Arial"/>
                <w:sz w:val="18"/>
                <w:szCs w:val="18"/>
              </w:rPr>
              <w:t>EF</w:t>
            </w:r>
          </w:p>
        </w:tc>
        <w:tc>
          <w:tcPr>
            <w:tcW w:w="1890" w:type="dxa"/>
            <w:vAlign w:val="center"/>
          </w:tcPr>
          <w:p w:rsidR="007D372A" w:rsidRPr="00C82CF9" w:rsidRDefault="007D372A">
            <w:pPr>
              <w:jc w:val="center"/>
              <w:rPr>
                <w:rFonts w:cs="Arial"/>
                <w:color w:val="000000"/>
                <w:sz w:val="18"/>
              </w:rPr>
            </w:pPr>
            <w:r w:rsidRPr="004D6927">
              <w:rPr>
                <w:rFonts w:cs="Arial"/>
                <w:color w:val="000000"/>
                <w:sz w:val="18"/>
              </w:rPr>
              <w:t>0.67</w:t>
            </w:r>
            <w:r>
              <w:rPr>
                <w:rFonts w:cs="Arial"/>
                <w:color w:val="000000"/>
                <w:sz w:val="18"/>
              </w:rPr>
              <w:t>5</w:t>
            </w:r>
            <w:r w:rsidRPr="004D6927">
              <w:rPr>
                <w:rFonts w:cs="Arial"/>
                <w:color w:val="000000"/>
                <w:sz w:val="18"/>
              </w:rPr>
              <w:t>-(0.001</w:t>
            </w:r>
            <w:r>
              <w:rPr>
                <w:rFonts w:cs="Arial"/>
                <w:color w:val="000000"/>
                <w:sz w:val="18"/>
              </w:rPr>
              <w:t>5</w:t>
            </w:r>
            <w:r w:rsidRPr="004D6927">
              <w:rPr>
                <w:rFonts w:cs="Arial"/>
                <w:color w:val="000000"/>
                <w:sz w:val="18"/>
              </w:rPr>
              <w:t>*V)</w:t>
            </w:r>
          </w:p>
        </w:tc>
        <w:tc>
          <w:tcPr>
            <w:tcW w:w="1465" w:type="dxa"/>
          </w:tcPr>
          <w:p w:rsidR="007D372A" w:rsidRDefault="007D372A" w:rsidP="00844FC5">
            <w:pPr>
              <w:jc w:val="center"/>
              <w:rPr>
                <w:rFonts w:cs="Arial"/>
                <w:color w:val="000000"/>
                <w:sz w:val="18"/>
              </w:rPr>
            </w:pPr>
            <w:r>
              <w:rPr>
                <w:rFonts w:cs="Arial"/>
                <w:sz w:val="18"/>
                <w:szCs w:val="18"/>
              </w:rPr>
              <w:t>---</w:t>
            </w:r>
          </w:p>
        </w:tc>
      </w:tr>
      <w:tr w:rsidR="00DE027C" w:rsidTr="00844FC5">
        <w:trPr>
          <w:trHeight w:val="20"/>
          <w:jc w:val="center"/>
        </w:trPr>
        <w:tc>
          <w:tcPr>
            <w:tcW w:w="2455" w:type="dxa"/>
            <w:vAlign w:val="center"/>
          </w:tcPr>
          <w:p w:rsidR="00DE027C" w:rsidRDefault="00DE027C" w:rsidP="00844FC5">
            <w:pPr>
              <w:rPr>
                <w:rFonts w:cs="Arial"/>
                <w:sz w:val="18"/>
                <w:szCs w:val="18"/>
              </w:rPr>
            </w:pPr>
            <w:r>
              <w:rPr>
                <w:rFonts w:cs="Arial"/>
                <w:sz w:val="18"/>
                <w:szCs w:val="18"/>
              </w:rPr>
              <w:t>Small federally-regulated</w:t>
            </w:r>
          </w:p>
        </w:tc>
        <w:tc>
          <w:tcPr>
            <w:tcW w:w="1260" w:type="dxa"/>
            <w:vAlign w:val="center"/>
          </w:tcPr>
          <w:p w:rsidR="00DE027C" w:rsidRDefault="00DE027C" w:rsidP="00844FC5">
            <w:pPr>
              <w:jc w:val="center"/>
              <w:rPr>
                <w:rFonts w:cs="Arial"/>
                <w:sz w:val="18"/>
                <w:szCs w:val="18"/>
              </w:rPr>
            </w:pPr>
            <w:r>
              <w:rPr>
                <w:rFonts w:cs="Arial"/>
                <w:sz w:val="18"/>
                <w:szCs w:val="18"/>
              </w:rPr>
              <w:t>≤ 75</w:t>
            </w:r>
          </w:p>
        </w:tc>
        <w:tc>
          <w:tcPr>
            <w:tcW w:w="1439" w:type="dxa"/>
            <w:vAlign w:val="center"/>
          </w:tcPr>
          <w:p w:rsidR="00DE027C" w:rsidRPr="00BC3998" w:rsidRDefault="00DE027C">
            <w:pPr>
              <w:jc w:val="center"/>
              <w:rPr>
                <w:rFonts w:cs="Arial"/>
                <w:sz w:val="18"/>
                <w:szCs w:val="18"/>
              </w:rPr>
            </w:pPr>
            <w:r>
              <w:rPr>
                <w:rFonts w:cs="Arial"/>
                <w:sz w:val="18"/>
                <w:szCs w:val="18"/>
              </w:rPr>
              <w:t>&gt;</w:t>
            </w:r>
            <w:r w:rsidRPr="00BC3998">
              <w:rPr>
                <w:rFonts w:cs="Arial"/>
                <w:sz w:val="18"/>
                <w:szCs w:val="18"/>
              </w:rPr>
              <w:t xml:space="preserve"> 55</w:t>
            </w:r>
          </w:p>
        </w:tc>
        <w:tc>
          <w:tcPr>
            <w:tcW w:w="1081" w:type="dxa"/>
            <w:vAlign w:val="center"/>
          </w:tcPr>
          <w:p w:rsidR="00DE027C" w:rsidRDefault="00DE027C" w:rsidP="00844FC5">
            <w:pPr>
              <w:jc w:val="center"/>
              <w:rPr>
                <w:rFonts w:cs="Arial"/>
                <w:sz w:val="18"/>
                <w:szCs w:val="18"/>
              </w:rPr>
            </w:pPr>
            <w:r>
              <w:rPr>
                <w:rFonts w:cs="Arial"/>
                <w:sz w:val="18"/>
                <w:szCs w:val="18"/>
              </w:rPr>
              <w:t>EF</w:t>
            </w:r>
          </w:p>
        </w:tc>
        <w:tc>
          <w:tcPr>
            <w:tcW w:w="1890" w:type="dxa"/>
            <w:vAlign w:val="center"/>
          </w:tcPr>
          <w:p w:rsidR="00DE027C" w:rsidRPr="004D6927" w:rsidRDefault="00DE027C" w:rsidP="007D372A">
            <w:pPr>
              <w:jc w:val="center"/>
              <w:rPr>
                <w:rFonts w:cs="Arial"/>
                <w:color w:val="000000"/>
                <w:sz w:val="18"/>
              </w:rPr>
            </w:pPr>
            <w:r>
              <w:rPr>
                <w:rFonts w:cs="Arial"/>
                <w:color w:val="000000"/>
                <w:sz w:val="18"/>
              </w:rPr>
              <w:t>0.8012-(0.00078*V)</w:t>
            </w:r>
          </w:p>
        </w:tc>
        <w:tc>
          <w:tcPr>
            <w:tcW w:w="1465" w:type="dxa"/>
          </w:tcPr>
          <w:p w:rsidR="00DE027C" w:rsidRDefault="00DE027C" w:rsidP="00844FC5">
            <w:pPr>
              <w:jc w:val="center"/>
              <w:rPr>
                <w:rFonts w:cs="Arial"/>
                <w:sz w:val="18"/>
                <w:szCs w:val="18"/>
              </w:rPr>
            </w:pPr>
            <w:r>
              <w:rPr>
                <w:rFonts w:cs="Arial"/>
                <w:sz w:val="18"/>
                <w:szCs w:val="18"/>
              </w:rPr>
              <w:t>---</w:t>
            </w:r>
          </w:p>
        </w:tc>
      </w:tr>
      <w:tr w:rsidR="00DE027C" w:rsidTr="00844FC5">
        <w:trPr>
          <w:trHeight w:val="20"/>
          <w:jc w:val="center"/>
        </w:trPr>
        <w:tc>
          <w:tcPr>
            <w:tcW w:w="2455" w:type="dxa"/>
            <w:vAlign w:val="center"/>
          </w:tcPr>
          <w:p w:rsidR="00DE027C" w:rsidRDefault="00DE027C" w:rsidP="00844FC5">
            <w:pPr>
              <w:rPr>
                <w:rFonts w:cs="Arial"/>
                <w:sz w:val="18"/>
                <w:szCs w:val="18"/>
              </w:rPr>
            </w:pPr>
            <w:r>
              <w:rPr>
                <w:rFonts w:cs="Arial"/>
                <w:sz w:val="18"/>
                <w:szCs w:val="18"/>
              </w:rPr>
              <w:t>Small non-federal regulated</w:t>
            </w:r>
          </w:p>
        </w:tc>
        <w:tc>
          <w:tcPr>
            <w:tcW w:w="1260" w:type="dxa"/>
            <w:vAlign w:val="center"/>
          </w:tcPr>
          <w:p w:rsidR="00DE027C" w:rsidRPr="00E7102E" w:rsidRDefault="00DE027C" w:rsidP="00844FC5">
            <w:pPr>
              <w:jc w:val="center"/>
              <w:rPr>
                <w:rFonts w:cs="Arial"/>
                <w:sz w:val="18"/>
                <w:szCs w:val="18"/>
              </w:rPr>
            </w:pPr>
            <w:r>
              <w:rPr>
                <w:rFonts w:cs="Arial"/>
                <w:sz w:val="18"/>
                <w:szCs w:val="18"/>
              </w:rPr>
              <w:t>≤ 75</w:t>
            </w:r>
          </w:p>
        </w:tc>
        <w:tc>
          <w:tcPr>
            <w:tcW w:w="1439" w:type="dxa"/>
            <w:vAlign w:val="center"/>
          </w:tcPr>
          <w:p w:rsidR="00DE027C" w:rsidRPr="00E7102E" w:rsidRDefault="00DE027C" w:rsidP="00844FC5">
            <w:pPr>
              <w:jc w:val="center"/>
              <w:rPr>
                <w:rFonts w:cs="Arial"/>
                <w:sz w:val="18"/>
                <w:szCs w:val="18"/>
              </w:rPr>
            </w:pPr>
            <w:r>
              <w:rPr>
                <w:rFonts w:cs="Arial"/>
                <w:sz w:val="18"/>
                <w:szCs w:val="18"/>
              </w:rPr>
              <w:t>&lt; 20</w:t>
            </w:r>
          </w:p>
        </w:tc>
        <w:tc>
          <w:tcPr>
            <w:tcW w:w="1081" w:type="dxa"/>
            <w:vAlign w:val="center"/>
          </w:tcPr>
          <w:p w:rsidR="00DE027C" w:rsidRPr="00E7102E" w:rsidRDefault="00DE027C" w:rsidP="00844FC5">
            <w:pPr>
              <w:jc w:val="center"/>
              <w:rPr>
                <w:rFonts w:cs="Arial"/>
                <w:sz w:val="18"/>
                <w:szCs w:val="18"/>
              </w:rPr>
            </w:pPr>
            <w:r>
              <w:rPr>
                <w:rFonts w:cs="Arial"/>
                <w:sz w:val="18"/>
                <w:szCs w:val="18"/>
              </w:rPr>
              <w:t>EF</w:t>
            </w:r>
          </w:p>
        </w:tc>
        <w:tc>
          <w:tcPr>
            <w:tcW w:w="1890" w:type="dxa"/>
            <w:vAlign w:val="center"/>
          </w:tcPr>
          <w:p w:rsidR="00DE027C" w:rsidRPr="00C82CF9" w:rsidRDefault="00DE027C" w:rsidP="00844FC5">
            <w:pPr>
              <w:jc w:val="center"/>
              <w:rPr>
                <w:rFonts w:cs="Arial"/>
                <w:color w:val="000000"/>
                <w:sz w:val="18"/>
              </w:rPr>
            </w:pPr>
            <w:r>
              <w:rPr>
                <w:rFonts w:cs="Arial"/>
                <w:color w:val="000000"/>
                <w:sz w:val="18"/>
              </w:rPr>
              <w:t>0.62-(0.0019*V)</w:t>
            </w:r>
          </w:p>
        </w:tc>
        <w:tc>
          <w:tcPr>
            <w:tcW w:w="1465" w:type="dxa"/>
          </w:tcPr>
          <w:p w:rsidR="00DE027C" w:rsidRDefault="00DE027C" w:rsidP="00844FC5">
            <w:pPr>
              <w:jc w:val="center"/>
              <w:rPr>
                <w:rFonts w:cs="Arial"/>
                <w:color w:val="000000"/>
                <w:sz w:val="18"/>
              </w:rPr>
            </w:pPr>
            <w:r>
              <w:rPr>
                <w:rFonts w:cs="Arial"/>
                <w:sz w:val="18"/>
                <w:szCs w:val="18"/>
              </w:rPr>
              <w:t>---</w:t>
            </w:r>
          </w:p>
        </w:tc>
      </w:tr>
      <w:tr w:rsidR="00DE027C" w:rsidTr="00844FC5">
        <w:trPr>
          <w:trHeight w:val="20"/>
          <w:jc w:val="center"/>
        </w:trPr>
        <w:tc>
          <w:tcPr>
            <w:tcW w:w="2455" w:type="dxa"/>
          </w:tcPr>
          <w:p w:rsidR="00DE027C" w:rsidRPr="00420887" w:rsidRDefault="00DE027C" w:rsidP="00844FC5">
            <w:pPr>
              <w:rPr>
                <w:rFonts w:cs="Arial"/>
                <w:sz w:val="18"/>
                <w:szCs w:val="18"/>
              </w:rPr>
            </w:pPr>
            <w:r>
              <w:rPr>
                <w:rFonts w:cs="Arial"/>
                <w:sz w:val="18"/>
                <w:szCs w:val="18"/>
              </w:rPr>
              <w:t>Small non-federal regulated</w:t>
            </w:r>
          </w:p>
        </w:tc>
        <w:tc>
          <w:tcPr>
            <w:tcW w:w="1260" w:type="dxa"/>
            <w:vAlign w:val="center"/>
          </w:tcPr>
          <w:p w:rsidR="00DE027C" w:rsidRPr="00E7102E" w:rsidRDefault="00DE027C" w:rsidP="00844FC5">
            <w:pPr>
              <w:jc w:val="center"/>
              <w:rPr>
                <w:rFonts w:cs="Arial"/>
                <w:sz w:val="18"/>
                <w:szCs w:val="18"/>
              </w:rPr>
            </w:pPr>
            <w:r>
              <w:rPr>
                <w:rFonts w:cs="Arial"/>
                <w:sz w:val="18"/>
                <w:szCs w:val="18"/>
              </w:rPr>
              <w:t>≤ 75</w:t>
            </w:r>
          </w:p>
        </w:tc>
        <w:tc>
          <w:tcPr>
            <w:tcW w:w="1439" w:type="dxa"/>
            <w:vAlign w:val="center"/>
          </w:tcPr>
          <w:p w:rsidR="00DE027C" w:rsidRPr="00E7102E" w:rsidRDefault="00DE027C" w:rsidP="00844FC5">
            <w:pPr>
              <w:jc w:val="center"/>
              <w:rPr>
                <w:rFonts w:cs="Arial"/>
                <w:sz w:val="18"/>
                <w:szCs w:val="18"/>
              </w:rPr>
            </w:pPr>
            <w:r>
              <w:rPr>
                <w:rFonts w:cs="Arial"/>
                <w:sz w:val="18"/>
                <w:szCs w:val="18"/>
              </w:rPr>
              <w:t>&gt; 100</w:t>
            </w:r>
          </w:p>
        </w:tc>
        <w:tc>
          <w:tcPr>
            <w:tcW w:w="1081" w:type="dxa"/>
            <w:vAlign w:val="center"/>
          </w:tcPr>
          <w:p w:rsidR="00DE027C" w:rsidRPr="00E7102E" w:rsidRDefault="00DE027C" w:rsidP="00844FC5">
            <w:pPr>
              <w:jc w:val="center"/>
              <w:rPr>
                <w:rFonts w:cs="Arial"/>
                <w:sz w:val="18"/>
                <w:szCs w:val="18"/>
              </w:rPr>
            </w:pPr>
            <w:r>
              <w:rPr>
                <w:rFonts w:cs="Arial"/>
                <w:sz w:val="18"/>
                <w:szCs w:val="18"/>
              </w:rPr>
              <w:t>EF</w:t>
            </w:r>
          </w:p>
        </w:tc>
        <w:tc>
          <w:tcPr>
            <w:tcW w:w="1890" w:type="dxa"/>
            <w:vAlign w:val="center"/>
          </w:tcPr>
          <w:p w:rsidR="00DE027C" w:rsidRPr="00C82CF9" w:rsidRDefault="00DE027C" w:rsidP="00844FC5">
            <w:pPr>
              <w:jc w:val="center"/>
              <w:rPr>
                <w:rFonts w:cs="Arial"/>
                <w:color w:val="000000"/>
                <w:sz w:val="18"/>
              </w:rPr>
            </w:pPr>
            <w:r>
              <w:rPr>
                <w:rFonts w:cs="Arial"/>
                <w:color w:val="000000"/>
                <w:sz w:val="18"/>
              </w:rPr>
              <w:t>0.62-(0.0019*V)</w:t>
            </w:r>
          </w:p>
        </w:tc>
        <w:tc>
          <w:tcPr>
            <w:tcW w:w="1465" w:type="dxa"/>
          </w:tcPr>
          <w:p w:rsidR="00DE027C" w:rsidRDefault="00DE027C" w:rsidP="00844FC5">
            <w:pPr>
              <w:jc w:val="center"/>
              <w:rPr>
                <w:rFonts w:cs="Arial"/>
                <w:color w:val="000000"/>
                <w:sz w:val="18"/>
              </w:rPr>
            </w:pPr>
            <w:r>
              <w:rPr>
                <w:rFonts w:cs="Arial"/>
                <w:sz w:val="18"/>
                <w:szCs w:val="18"/>
              </w:rPr>
              <w:t>---</w:t>
            </w:r>
          </w:p>
        </w:tc>
      </w:tr>
      <w:tr w:rsidR="00DE027C" w:rsidTr="00844FC5">
        <w:trPr>
          <w:trHeight w:val="20"/>
          <w:jc w:val="center"/>
        </w:trPr>
        <w:tc>
          <w:tcPr>
            <w:tcW w:w="2455" w:type="dxa"/>
          </w:tcPr>
          <w:p w:rsidR="00DE027C" w:rsidRPr="00420887" w:rsidRDefault="00DE027C" w:rsidP="00844FC5">
            <w:pPr>
              <w:rPr>
                <w:rFonts w:cs="Arial"/>
                <w:sz w:val="18"/>
                <w:szCs w:val="18"/>
              </w:rPr>
            </w:pPr>
            <w:r>
              <w:rPr>
                <w:rFonts w:cs="Arial"/>
                <w:sz w:val="18"/>
                <w:szCs w:val="18"/>
              </w:rPr>
              <w:t xml:space="preserve">Large </w:t>
            </w:r>
          </w:p>
        </w:tc>
        <w:tc>
          <w:tcPr>
            <w:tcW w:w="1260" w:type="dxa"/>
            <w:vAlign w:val="center"/>
          </w:tcPr>
          <w:p w:rsidR="00DE027C" w:rsidRDefault="00DE027C" w:rsidP="00844FC5">
            <w:pPr>
              <w:jc w:val="center"/>
              <w:rPr>
                <w:rFonts w:cs="Arial"/>
                <w:sz w:val="18"/>
                <w:szCs w:val="18"/>
              </w:rPr>
            </w:pPr>
            <w:r>
              <w:rPr>
                <w:rFonts w:cs="Arial"/>
                <w:sz w:val="18"/>
                <w:szCs w:val="18"/>
              </w:rPr>
              <w:t>75 &lt; x ≤ 155</w:t>
            </w:r>
          </w:p>
        </w:tc>
        <w:tc>
          <w:tcPr>
            <w:tcW w:w="1439" w:type="dxa"/>
          </w:tcPr>
          <w:p w:rsidR="00DE027C" w:rsidRDefault="00DE027C" w:rsidP="00844FC5">
            <w:pPr>
              <w:jc w:val="center"/>
              <w:rPr>
                <w:rFonts w:cs="Arial"/>
                <w:sz w:val="18"/>
                <w:szCs w:val="18"/>
              </w:rPr>
            </w:pPr>
            <w:r>
              <w:rPr>
                <w:rFonts w:cs="Arial"/>
                <w:sz w:val="18"/>
                <w:szCs w:val="18"/>
              </w:rPr>
              <w:t>Unspecified</w:t>
            </w:r>
          </w:p>
        </w:tc>
        <w:tc>
          <w:tcPr>
            <w:tcW w:w="1081" w:type="dxa"/>
            <w:vAlign w:val="center"/>
          </w:tcPr>
          <w:p w:rsidR="00DE027C" w:rsidRDefault="00DE027C" w:rsidP="00844FC5">
            <w:pPr>
              <w:jc w:val="center"/>
              <w:rPr>
                <w:rFonts w:cs="Arial"/>
                <w:sz w:val="18"/>
                <w:szCs w:val="18"/>
              </w:rPr>
            </w:pPr>
            <w:r>
              <w:rPr>
                <w:rFonts w:cs="Arial"/>
                <w:sz w:val="18"/>
                <w:szCs w:val="18"/>
              </w:rPr>
              <w:t>TE</w:t>
            </w:r>
          </w:p>
        </w:tc>
        <w:tc>
          <w:tcPr>
            <w:tcW w:w="1890" w:type="dxa"/>
            <w:vAlign w:val="center"/>
          </w:tcPr>
          <w:p w:rsidR="00DE027C" w:rsidRDefault="00DE027C" w:rsidP="00844FC5">
            <w:pPr>
              <w:jc w:val="center"/>
              <w:rPr>
                <w:rFonts w:cs="Arial"/>
                <w:color w:val="000000"/>
                <w:sz w:val="18"/>
              </w:rPr>
            </w:pPr>
            <w:r>
              <w:rPr>
                <w:rFonts w:cs="Arial"/>
                <w:color w:val="000000"/>
                <w:sz w:val="18"/>
              </w:rPr>
              <w:t>80%</w:t>
            </w:r>
          </w:p>
        </w:tc>
        <w:tc>
          <w:tcPr>
            <w:tcW w:w="1465" w:type="dxa"/>
          </w:tcPr>
          <w:p w:rsidR="00DE027C" w:rsidRDefault="00DE027C" w:rsidP="00844FC5">
            <w:pPr>
              <w:jc w:val="center"/>
              <w:rPr>
                <w:rFonts w:cs="Arial"/>
                <w:color w:val="000000"/>
                <w:sz w:val="18"/>
              </w:rPr>
            </w:pPr>
            <w:r>
              <w:rPr>
                <w:rFonts w:cs="Arial"/>
                <w:color w:val="000000"/>
                <w:sz w:val="18"/>
              </w:rPr>
              <w:t>Q/800 + 110</w:t>
            </w:r>
            <w:r>
              <w:rPr>
                <w:rFonts w:cs="Arial"/>
                <w:color w:val="000000"/>
                <w:sz w:val="18"/>
              </w:rPr>
              <w:sym w:font="Symbol" w:char="F0D6"/>
            </w:r>
            <w:r>
              <w:rPr>
                <w:rFonts w:cs="Arial"/>
                <w:color w:val="000000"/>
                <w:sz w:val="18"/>
              </w:rPr>
              <w:t>V</w:t>
            </w:r>
          </w:p>
        </w:tc>
      </w:tr>
      <w:tr w:rsidR="00DE027C" w:rsidTr="00844FC5">
        <w:trPr>
          <w:trHeight w:val="20"/>
          <w:jc w:val="center"/>
        </w:trPr>
        <w:tc>
          <w:tcPr>
            <w:tcW w:w="2455" w:type="dxa"/>
          </w:tcPr>
          <w:p w:rsidR="00DE027C" w:rsidRPr="00420887" w:rsidRDefault="00DE027C" w:rsidP="00844FC5">
            <w:pPr>
              <w:rPr>
                <w:rFonts w:cs="Arial"/>
                <w:sz w:val="18"/>
                <w:szCs w:val="18"/>
              </w:rPr>
            </w:pPr>
            <w:r>
              <w:rPr>
                <w:rFonts w:cs="Arial"/>
                <w:sz w:val="18"/>
                <w:szCs w:val="18"/>
              </w:rPr>
              <w:t xml:space="preserve">Large </w:t>
            </w:r>
          </w:p>
        </w:tc>
        <w:tc>
          <w:tcPr>
            <w:tcW w:w="1260" w:type="dxa"/>
            <w:vAlign w:val="center"/>
          </w:tcPr>
          <w:p w:rsidR="00DE027C" w:rsidRDefault="00DE027C" w:rsidP="00844FC5">
            <w:pPr>
              <w:jc w:val="center"/>
              <w:rPr>
                <w:rFonts w:cs="Arial"/>
                <w:sz w:val="18"/>
                <w:szCs w:val="18"/>
              </w:rPr>
            </w:pPr>
            <w:r>
              <w:rPr>
                <w:rFonts w:cs="Arial"/>
                <w:sz w:val="18"/>
                <w:szCs w:val="18"/>
              </w:rPr>
              <w:t>&gt; 155</w:t>
            </w:r>
          </w:p>
        </w:tc>
        <w:tc>
          <w:tcPr>
            <w:tcW w:w="1439" w:type="dxa"/>
          </w:tcPr>
          <w:p w:rsidR="00DE027C" w:rsidRDefault="00DE027C" w:rsidP="00844FC5">
            <w:pPr>
              <w:jc w:val="center"/>
              <w:rPr>
                <w:rFonts w:cs="Arial"/>
                <w:sz w:val="18"/>
                <w:szCs w:val="18"/>
              </w:rPr>
            </w:pPr>
            <w:r>
              <w:rPr>
                <w:rFonts w:cs="Arial"/>
                <w:sz w:val="18"/>
                <w:szCs w:val="18"/>
              </w:rPr>
              <w:t>Unspecified</w:t>
            </w:r>
          </w:p>
        </w:tc>
        <w:tc>
          <w:tcPr>
            <w:tcW w:w="1081" w:type="dxa"/>
            <w:vAlign w:val="center"/>
          </w:tcPr>
          <w:p w:rsidR="00DE027C" w:rsidRDefault="00DE027C" w:rsidP="00844FC5">
            <w:pPr>
              <w:jc w:val="center"/>
              <w:rPr>
                <w:rFonts w:cs="Arial"/>
                <w:sz w:val="18"/>
                <w:szCs w:val="18"/>
              </w:rPr>
            </w:pPr>
            <w:r>
              <w:rPr>
                <w:rFonts w:cs="Arial"/>
                <w:sz w:val="18"/>
                <w:szCs w:val="18"/>
              </w:rPr>
              <w:t>TE</w:t>
            </w:r>
          </w:p>
        </w:tc>
        <w:tc>
          <w:tcPr>
            <w:tcW w:w="1890" w:type="dxa"/>
            <w:vAlign w:val="center"/>
          </w:tcPr>
          <w:p w:rsidR="00DE027C" w:rsidRDefault="00DE027C" w:rsidP="00844FC5">
            <w:pPr>
              <w:jc w:val="center"/>
              <w:rPr>
                <w:rFonts w:cs="Arial"/>
                <w:color w:val="000000"/>
                <w:sz w:val="18"/>
              </w:rPr>
            </w:pPr>
            <w:r>
              <w:rPr>
                <w:rFonts w:cs="Arial"/>
                <w:color w:val="000000"/>
                <w:sz w:val="18"/>
              </w:rPr>
              <w:t>80%</w:t>
            </w:r>
          </w:p>
        </w:tc>
        <w:tc>
          <w:tcPr>
            <w:tcW w:w="1465" w:type="dxa"/>
          </w:tcPr>
          <w:p w:rsidR="00DE027C" w:rsidRDefault="00DE027C" w:rsidP="00844FC5">
            <w:pPr>
              <w:jc w:val="center"/>
              <w:rPr>
                <w:rFonts w:cs="Arial"/>
                <w:color w:val="000000"/>
                <w:sz w:val="18"/>
              </w:rPr>
            </w:pPr>
            <w:r>
              <w:rPr>
                <w:rFonts w:cs="Arial"/>
                <w:color w:val="000000"/>
                <w:sz w:val="18"/>
              </w:rPr>
              <w:t>Q/800 + 110</w:t>
            </w:r>
            <w:r>
              <w:rPr>
                <w:rFonts w:cs="Arial"/>
                <w:color w:val="000000"/>
                <w:sz w:val="18"/>
              </w:rPr>
              <w:sym w:font="Symbol" w:char="F0D6"/>
            </w:r>
            <w:r>
              <w:rPr>
                <w:rFonts w:cs="Arial"/>
                <w:color w:val="000000"/>
                <w:sz w:val="18"/>
              </w:rPr>
              <w:t>V</w:t>
            </w:r>
          </w:p>
        </w:tc>
      </w:tr>
    </w:tbl>
    <w:p w:rsidR="007D372A" w:rsidRDefault="007D372A" w:rsidP="00BC3998">
      <w:pPr>
        <w:pStyle w:val="WPPR2"/>
        <w:numPr>
          <w:ilvl w:val="0"/>
          <w:numId w:val="0"/>
        </w:numPr>
      </w:pPr>
      <w:r>
        <w:t>*V is the rated volume in gallons; Q is the rated input is Btu/hr</w:t>
      </w:r>
    </w:p>
    <w:p w:rsidR="001C644E" w:rsidRDefault="001C644E" w:rsidP="00E97D72">
      <w:pPr>
        <w:pStyle w:val="WPART"/>
      </w:pPr>
      <w:bookmarkStart w:id="90" w:name="_Toc405291084"/>
      <w:bookmarkStart w:id="91" w:name="_Toc405291109"/>
      <w:bookmarkStart w:id="92" w:name="_Toc405291135"/>
      <w:bookmarkStart w:id="93" w:name="_Toc405291184"/>
      <w:bookmarkStart w:id="94" w:name="_Toc405368129"/>
      <w:bookmarkStart w:id="95" w:name="_Toc405368255"/>
      <w:bookmarkStart w:id="96" w:name="_Toc405291085"/>
      <w:bookmarkStart w:id="97" w:name="_Toc405291110"/>
      <w:bookmarkStart w:id="98" w:name="_Toc405291136"/>
      <w:bookmarkStart w:id="99" w:name="_Toc405291185"/>
      <w:bookmarkStart w:id="100" w:name="_Toc405368130"/>
      <w:bookmarkStart w:id="101" w:name="_Toc405368256"/>
      <w:bookmarkStart w:id="102" w:name="_Toc415821885"/>
      <w:bookmarkEnd w:id="90"/>
      <w:bookmarkEnd w:id="91"/>
      <w:bookmarkEnd w:id="92"/>
      <w:bookmarkEnd w:id="93"/>
      <w:bookmarkEnd w:id="94"/>
      <w:bookmarkEnd w:id="95"/>
      <w:bookmarkEnd w:id="96"/>
      <w:bookmarkEnd w:id="97"/>
      <w:bookmarkEnd w:id="98"/>
      <w:bookmarkEnd w:id="99"/>
      <w:bookmarkEnd w:id="100"/>
      <w:bookmarkEnd w:id="101"/>
      <w:r>
        <w:t>Measure Effective Useful Life</w:t>
      </w:r>
      <w:bookmarkEnd w:id="102"/>
    </w:p>
    <w:p w:rsidR="004E6EB4" w:rsidRDefault="00844FC5" w:rsidP="007A4ACE">
      <w:pPr>
        <w:pStyle w:val="PR1"/>
      </w:pPr>
      <w:r>
        <w:lastRenderedPageBreak/>
        <w:t xml:space="preserve">For </w:t>
      </w:r>
      <w:r w:rsidRPr="007D169B">
        <w:t>s</w:t>
      </w:r>
      <w:r>
        <w:t>torage water heaters, t</w:t>
      </w:r>
      <w:r w:rsidRPr="007D169B">
        <w:t xml:space="preserve">he effective useful life (EUL) for </w:t>
      </w:r>
      <w:r w:rsidRPr="00957A00">
        <w:t>WtrHt-Com</w:t>
      </w:r>
      <w:r w:rsidRPr="007D169B">
        <w:t xml:space="preserve"> of </w:t>
      </w:r>
      <w:r>
        <w:t>15</w:t>
      </w:r>
      <w:r w:rsidRPr="007D169B">
        <w:t xml:space="preserve"> years is taken from </w:t>
      </w:r>
      <w:r>
        <w:t>DEER 2014</w:t>
      </w:r>
      <w:r w:rsidRPr="007D169B">
        <w:t xml:space="preserve"> update</w:t>
      </w:r>
      <w:r w:rsidR="008A28ED" w:rsidRPr="00FF3C61">
        <w:rPr>
          <w:rStyle w:val="EndnoteReference"/>
        </w:rPr>
        <w:endnoteReference w:id="7"/>
      </w:r>
      <w:r w:rsidR="008A28ED" w:rsidRPr="00FF3C61">
        <w:t>.</w:t>
      </w:r>
    </w:p>
    <w:p w:rsidR="00B37344" w:rsidRPr="00807AA4" w:rsidRDefault="00B37344" w:rsidP="00B37344">
      <w:pPr>
        <w:pStyle w:val="TBL"/>
        <w:numPr>
          <w:ilvl w:val="0"/>
          <w:numId w:val="40"/>
        </w:numPr>
      </w:pPr>
      <w:bookmarkStart w:id="105" w:name="_Toc415821909"/>
      <w:r>
        <w:t>Effective Useful Life</w:t>
      </w:r>
      <w:bookmarkEnd w:id="105"/>
    </w:p>
    <w:tbl>
      <w:tblPr>
        <w:tblStyle w:val="TableContemporary"/>
        <w:tblW w:w="4309" w:type="pct"/>
        <w:jc w:val="center"/>
        <w:tblInd w:w="2510" w:type="dxa"/>
        <w:tblLook w:val="01E0" w:firstRow="1" w:lastRow="1" w:firstColumn="1" w:lastColumn="1" w:noHBand="0" w:noVBand="0"/>
      </w:tblPr>
      <w:tblGrid>
        <w:gridCol w:w="1929"/>
        <w:gridCol w:w="1532"/>
        <w:gridCol w:w="1159"/>
        <w:gridCol w:w="1159"/>
        <w:gridCol w:w="2474"/>
      </w:tblGrid>
      <w:tr w:rsidR="004E6EB4" w:rsidRPr="00807AA4" w:rsidTr="007A4ACE">
        <w:trPr>
          <w:cnfStyle w:val="100000000000" w:firstRow="1" w:lastRow="0" w:firstColumn="0" w:lastColumn="0" w:oddVBand="0" w:evenVBand="0" w:oddHBand="0" w:evenHBand="0" w:firstRowFirstColumn="0" w:firstRowLastColumn="0" w:lastRowFirstColumn="0" w:lastRowLastColumn="0"/>
          <w:jc w:val="center"/>
        </w:trPr>
        <w:tc>
          <w:tcPr>
            <w:tcW w:w="1169" w:type="pct"/>
            <w:vAlign w:val="center"/>
          </w:tcPr>
          <w:p w:rsidR="00B37344" w:rsidRPr="001E24FB" w:rsidRDefault="00B37344" w:rsidP="003A4896">
            <w:pPr>
              <w:jc w:val="center"/>
              <w:rPr>
                <w:rFonts w:asciiTheme="minorHAnsi" w:hAnsiTheme="minorHAnsi"/>
              </w:rPr>
            </w:pPr>
            <w:r w:rsidRPr="001E24FB">
              <w:rPr>
                <w:rFonts w:asciiTheme="minorHAnsi" w:hAnsiTheme="minorHAnsi"/>
              </w:rPr>
              <w:t>MeasureID</w:t>
            </w:r>
          </w:p>
        </w:tc>
        <w:tc>
          <w:tcPr>
            <w:tcW w:w="928" w:type="pct"/>
            <w:vAlign w:val="center"/>
          </w:tcPr>
          <w:p w:rsidR="00B37344" w:rsidRPr="001E24FB" w:rsidRDefault="00B37344" w:rsidP="003A4896">
            <w:pPr>
              <w:jc w:val="center"/>
              <w:rPr>
                <w:rFonts w:asciiTheme="minorHAnsi" w:hAnsiTheme="minorHAnsi"/>
              </w:rPr>
            </w:pPr>
            <w:r>
              <w:rPr>
                <w:rFonts w:asciiTheme="minorHAnsi" w:hAnsiTheme="minorHAnsi"/>
              </w:rPr>
              <w:t>EUL</w:t>
            </w:r>
            <w:r w:rsidRPr="001E24FB">
              <w:rPr>
                <w:rFonts w:asciiTheme="minorHAnsi" w:hAnsiTheme="minorHAnsi"/>
              </w:rPr>
              <w:t xml:space="preserve"> ID</w:t>
            </w:r>
          </w:p>
        </w:tc>
        <w:tc>
          <w:tcPr>
            <w:tcW w:w="702" w:type="pct"/>
            <w:vAlign w:val="center"/>
          </w:tcPr>
          <w:p w:rsidR="00B37344" w:rsidRPr="001E24FB" w:rsidRDefault="00B37344" w:rsidP="003A4896">
            <w:pPr>
              <w:jc w:val="center"/>
              <w:rPr>
                <w:rFonts w:asciiTheme="minorHAnsi" w:hAnsiTheme="minorHAnsi"/>
              </w:rPr>
            </w:pPr>
            <w:r>
              <w:rPr>
                <w:rFonts w:asciiTheme="minorHAnsi" w:hAnsiTheme="minorHAnsi"/>
              </w:rPr>
              <w:t>EUL Yrs</w:t>
            </w:r>
          </w:p>
        </w:tc>
        <w:tc>
          <w:tcPr>
            <w:tcW w:w="702" w:type="pct"/>
          </w:tcPr>
          <w:p w:rsidR="00B37344" w:rsidRPr="001E24FB" w:rsidRDefault="00B37344" w:rsidP="003A4896">
            <w:pPr>
              <w:jc w:val="center"/>
              <w:rPr>
                <w:rFonts w:asciiTheme="minorHAnsi" w:hAnsiTheme="minorHAnsi"/>
              </w:rPr>
            </w:pPr>
            <w:r>
              <w:rPr>
                <w:rFonts w:asciiTheme="minorHAnsi" w:hAnsiTheme="minorHAnsi"/>
              </w:rPr>
              <w:t>RUL Yrs</w:t>
            </w:r>
          </w:p>
        </w:tc>
        <w:tc>
          <w:tcPr>
            <w:tcW w:w="1499" w:type="pct"/>
            <w:vAlign w:val="center"/>
          </w:tcPr>
          <w:p w:rsidR="00B37344" w:rsidRPr="001E24FB" w:rsidRDefault="00B37344" w:rsidP="003A4896">
            <w:pPr>
              <w:jc w:val="center"/>
              <w:rPr>
                <w:rFonts w:asciiTheme="minorHAnsi" w:hAnsiTheme="minorHAnsi"/>
              </w:rPr>
            </w:pPr>
            <w:r w:rsidRPr="001E24FB">
              <w:rPr>
                <w:rFonts w:asciiTheme="minorHAnsi" w:hAnsiTheme="minorHAnsi"/>
              </w:rPr>
              <w:t>Description</w:t>
            </w:r>
          </w:p>
        </w:tc>
      </w:tr>
      <w:tr w:rsidR="004E6EB4" w:rsidRPr="00807AA4" w:rsidTr="007A4ACE">
        <w:trPr>
          <w:cnfStyle w:val="000000100000" w:firstRow="0" w:lastRow="0" w:firstColumn="0" w:lastColumn="0" w:oddVBand="0" w:evenVBand="0" w:oddHBand="1" w:evenHBand="0" w:firstRowFirstColumn="0" w:firstRowLastColumn="0" w:lastRowFirstColumn="0" w:lastRowLastColumn="0"/>
          <w:jc w:val="center"/>
        </w:trPr>
        <w:tc>
          <w:tcPr>
            <w:tcW w:w="1169" w:type="pct"/>
            <w:vAlign w:val="center"/>
          </w:tcPr>
          <w:p w:rsidR="00A45EF1" w:rsidRPr="00A45EF1" w:rsidRDefault="00A45EF1" w:rsidP="00A45EF1">
            <w:pPr>
              <w:keepNext/>
              <w:jc w:val="center"/>
              <w:rPr>
                <w:rFonts w:ascii="Calibri" w:hAnsi="Calibri" w:cs="Calibri"/>
                <w:i/>
                <w:szCs w:val="22"/>
              </w:rPr>
            </w:pPr>
            <w:r w:rsidRPr="00A45EF1">
              <w:rPr>
                <w:rFonts w:ascii="Calibri" w:hAnsi="Calibri" w:cs="Calibri"/>
                <w:i/>
                <w:szCs w:val="22"/>
              </w:rPr>
              <w:t>ShwSef001</w:t>
            </w:r>
          </w:p>
        </w:tc>
        <w:tc>
          <w:tcPr>
            <w:tcW w:w="928" w:type="pct"/>
            <w:vAlign w:val="center"/>
          </w:tcPr>
          <w:p w:rsidR="00A45EF1" w:rsidRPr="00BF72FF" w:rsidRDefault="00A45EF1" w:rsidP="00BF72FF">
            <w:pPr>
              <w:jc w:val="center"/>
              <w:rPr>
                <w:rFonts w:asciiTheme="minorHAnsi" w:hAnsiTheme="minorHAnsi"/>
                <w:i/>
              </w:rPr>
            </w:pPr>
            <w:r w:rsidRPr="00BF72FF">
              <w:rPr>
                <w:rFonts w:asciiTheme="minorHAnsi" w:hAnsiTheme="minorHAnsi"/>
                <w:i/>
              </w:rPr>
              <w:t>WtrHt-Com</w:t>
            </w:r>
          </w:p>
        </w:tc>
        <w:tc>
          <w:tcPr>
            <w:tcW w:w="702" w:type="pct"/>
            <w:vAlign w:val="center"/>
          </w:tcPr>
          <w:p w:rsidR="00A45EF1" w:rsidRPr="00BF72FF" w:rsidRDefault="00A45EF1" w:rsidP="003A4896">
            <w:pPr>
              <w:jc w:val="center"/>
              <w:rPr>
                <w:rFonts w:asciiTheme="minorHAnsi" w:hAnsiTheme="minorHAnsi"/>
                <w:i/>
              </w:rPr>
            </w:pPr>
            <w:r>
              <w:rPr>
                <w:rFonts w:asciiTheme="minorHAnsi" w:hAnsiTheme="minorHAnsi"/>
                <w:i/>
              </w:rPr>
              <w:t>15</w:t>
            </w:r>
          </w:p>
        </w:tc>
        <w:tc>
          <w:tcPr>
            <w:tcW w:w="702" w:type="pct"/>
          </w:tcPr>
          <w:p w:rsidR="00A45EF1" w:rsidRDefault="00A45EF1" w:rsidP="00BF72FF">
            <w:pPr>
              <w:jc w:val="center"/>
            </w:pPr>
            <w:r w:rsidRPr="00024636">
              <w:rPr>
                <w:rFonts w:asciiTheme="minorHAnsi" w:hAnsiTheme="minorHAnsi"/>
                <w:i/>
              </w:rPr>
              <w:t>N</w:t>
            </w:r>
            <w:r>
              <w:rPr>
                <w:rFonts w:asciiTheme="minorHAnsi" w:hAnsiTheme="minorHAnsi"/>
                <w:i/>
              </w:rPr>
              <w:t>/</w:t>
            </w:r>
            <w:r w:rsidRPr="00024636">
              <w:rPr>
                <w:rFonts w:asciiTheme="minorHAnsi" w:hAnsiTheme="minorHAnsi"/>
                <w:i/>
              </w:rPr>
              <w:t>A</w:t>
            </w:r>
          </w:p>
        </w:tc>
        <w:tc>
          <w:tcPr>
            <w:tcW w:w="1499" w:type="pct"/>
            <w:vAlign w:val="center"/>
          </w:tcPr>
          <w:p w:rsidR="00A45EF1" w:rsidRPr="00BF72FF" w:rsidRDefault="00A45EF1" w:rsidP="003A4896">
            <w:pPr>
              <w:jc w:val="center"/>
              <w:rPr>
                <w:rFonts w:asciiTheme="minorHAnsi" w:hAnsiTheme="minorHAnsi"/>
                <w:i/>
              </w:rPr>
            </w:pPr>
            <w:r>
              <w:rPr>
                <w:rFonts w:asciiTheme="minorHAnsi" w:hAnsiTheme="minorHAnsi"/>
                <w:i/>
              </w:rPr>
              <w:t>Commercial Water Heater</w:t>
            </w:r>
          </w:p>
        </w:tc>
      </w:tr>
      <w:tr w:rsidR="004E6EB4" w:rsidRPr="00807AA4" w:rsidTr="007A4ACE">
        <w:trPr>
          <w:cnfStyle w:val="000000010000" w:firstRow="0" w:lastRow="0" w:firstColumn="0" w:lastColumn="0" w:oddVBand="0" w:evenVBand="0" w:oddHBand="0" w:evenHBand="1" w:firstRowFirstColumn="0" w:firstRowLastColumn="0" w:lastRowFirstColumn="0" w:lastRowLastColumn="0"/>
          <w:jc w:val="center"/>
        </w:trPr>
        <w:tc>
          <w:tcPr>
            <w:tcW w:w="1169" w:type="pct"/>
            <w:vAlign w:val="center"/>
          </w:tcPr>
          <w:p w:rsidR="00E94300" w:rsidRPr="00A45EF1" w:rsidRDefault="00E94300" w:rsidP="00BE63A2">
            <w:pPr>
              <w:keepNext/>
              <w:jc w:val="center"/>
              <w:rPr>
                <w:rFonts w:ascii="Calibri" w:hAnsi="Calibri" w:cs="Calibri"/>
                <w:i/>
                <w:szCs w:val="22"/>
              </w:rPr>
            </w:pPr>
            <w:r>
              <w:rPr>
                <w:rFonts w:ascii="Calibri" w:hAnsi="Calibri" w:cs="Calibri"/>
                <w:i/>
                <w:szCs w:val="22"/>
              </w:rPr>
              <w:t>ShwSef002</w:t>
            </w:r>
          </w:p>
        </w:tc>
        <w:tc>
          <w:tcPr>
            <w:tcW w:w="928" w:type="pct"/>
            <w:vAlign w:val="center"/>
          </w:tcPr>
          <w:p w:rsidR="00E94300" w:rsidRPr="00BF72FF" w:rsidRDefault="00E94300" w:rsidP="00BE63A2">
            <w:pPr>
              <w:jc w:val="center"/>
              <w:rPr>
                <w:rFonts w:asciiTheme="minorHAnsi" w:hAnsiTheme="minorHAnsi"/>
                <w:i/>
              </w:rPr>
            </w:pPr>
            <w:r w:rsidRPr="00BF72FF">
              <w:rPr>
                <w:rFonts w:asciiTheme="minorHAnsi" w:hAnsiTheme="minorHAnsi"/>
                <w:i/>
              </w:rPr>
              <w:t>WtrHt-Com</w:t>
            </w:r>
          </w:p>
        </w:tc>
        <w:tc>
          <w:tcPr>
            <w:tcW w:w="702" w:type="pct"/>
            <w:vAlign w:val="center"/>
          </w:tcPr>
          <w:p w:rsidR="00E94300" w:rsidRPr="00BF72FF" w:rsidRDefault="00E94300" w:rsidP="00BE63A2">
            <w:pPr>
              <w:jc w:val="center"/>
              <w:rPr>
                <w:rFonts w:asciiTheme="minorHAnsi" w:hAnsiTheme="minorHAnsi"/>
                <w:i/>
              </w:rPr>
            </w:pPr>
            <w:r>
              <w:rPr>
                <w:rFonts w:asciiTheme="minorHAnsi" w:hAnsiTheme="minorHAnsi"/>
                <w:i/>
              </w:rPr>
              <w:t>15</w:t>
            </w:r>
          </w:p>
        </w:tc>
        <w:tc>
          <w:tcPr>
            <w:tcW w:w="702" w:type="pct"/>
          </w:tcPr>
          <w:p w:rsidR="00E94300" w:rsidRDefault="00E94300" w:rsidP="00BE63A2">
            <w:pPr>
              <w:jc w:val="center"/>
            </w:pPr>
            <w:r w:rsidRPr="00024636">
              <w:rPr>
                <w:rFonts w:asciiTheme="minorHAnsi" w:hAnsiTheme="minorHAnsi"/>
                <w:i/>
              </w:rPr>
              <w:t>N</w:t>
            </w:r>
            <w:r>
              <w:rPr>
                <w:rFonts w:asciiTheme="minorHAnsi" w:hAnsiTheme="minorHAnsi"/>
                <w:i/>
              </w:rPr>
              <w:t>/</w:t>
            </w:r>
            <w:r w:rsidRPr="00024636">
              <w:rPr>
                <w:rFonts w:asciiTheme="minorHAnsi" w:hAnsiTheme="minorHAnsi"/>
                <w:i/>
              </w:rPr>
              <w:t>A</w:t>
            </w:r>
          </w:p>
        </w:tc>
        <w:tc>
          <w:tcPr>
            <w:tcW w:w="1499" w:type="pct"/>
            <w:vAlign w:val="center"/>
          </w:tcPr>
          <w:p w:rsidR="00E94300" w:rsidRPr="00BF72FF" w:rsidRDefault="00E94300" w:rsidP="00BE63A2">
            <w:pPr>
              <w:jc w:val="center"/>
              <w:rPr>
                <w:rFonts w:asciiTheme="minorHAnsi" w:hAnsiTheme="minorHAnsi"/>
                <w:i/>
              </w:rPr>
            </w:pPr>
            <w:r>
              <w:rPr>
                <w:rFonts w:asciiTheme="minorHAnsi" w:hAnsiTheme="minorHAnsi"/>
                <w:i/>
              </w:rPr>
              <w:t>Commercial Water Heater</w:t>
            </w:r>
          </w:p>
        </w:tc>
      </w:tr>
      <w:tr w:rsidR="004E6EB4" w:rsidRPr="00807AA4" w:rsidTr="007A4ACE">
        <w:trPr>
          <w:cnfStyle w:val="000000100000" w:firstRow="0" w:lastRow="0" w:firstColumn="0" w:lastColumn="0" w:oddVBand="0" w:evenVBand="0" w:oddHBand="1" w:evenHBand="0" w:firstRowFirstColumn="0" w:firstRowLastColumn="0" w:lastRowFirstColumn="0" w:lastRowLastColumn="0"/>
          <w:jc w:val="center"/>
        </w:trPr>
        <w:tc>
          <w:tcPr>
            <w:tcW w:w="1169" w:type="pct"/>
            <w:vAlign w:val="center"/>
          </w:tcPr>
          <w:p w:rsidR="00E94300" w:rsidRPr="00A45EF1" w:rsidRDefault="00E94300" w:rsidP="00BE63A2">
            <w:pPr>
              <w:keepNext/>
              <w:jc w:val="center"/>
              <w:rPr>
                <w:rFonts w:ascii="Calibri" w:hAnsi="Calibri" w:cs="Calibri"/>
                <w:i/>
                <w:szCs w:val="22"/>
              </w:rPr>
            </w:pPr>
            <w:r>
              <w:rPr>
                <w:rFonts w:ascii="Calibri" w:hAnsi="Calibri" w:cs="Calibri"/>
                <w:i/>
                <w:szCs w:val="22"/>
              </w:rPr>
              <w:t>ShwSef003</w:t>
            </w:r>
          </w:p>
        </w:tc>
        <w:tc>
          <w:tcPr>
            <w:tcW w:w="928" w:type="pct"/>
            <w:vAlign w:val="center"/>
          </w:tcPr>
          <w:p w:rsidR="00E94300" w:rsidRPr="00BF72FF" w:rsidRDefault="00E94300" w:rsidP="00BE63A2">
            <w:pPr>
              <w:jc w:val="center"/>
              <w:rPr>
                <w:rFonts w:asciiTheme="minorHAnsi" w:hAnsiTheme="minorHAnsi"/>
                <w:i/>
              </w:rPr>
            </w:pPr>
            <w:r w:rsidRPr="00BF72FF">
              <w:rPr>
                <w:rFonts w:asciiTheme="minorHAnsi" w:hAnsiTheme="minorHAnsi"/>
                <w:i/>
              </w:rPr>
              <w:t>WtrHt-Com</w:t>
            </w:r>
          </w:p>
        </w:tc>
        <w:tc>
          <w:tcPr>
            <w:tcW w:w="702" w:type="pct"/>
            <w:vAlign w:val="center"/>
          </w:tcPr>
          <w:p w:rsidR="00E94300" w:rsidRPr="00BF72FF" w:rsidRDefault="00E94300" w:rsidP="00BE63A2">
            <w:pPr>
              <w:jc w:val="center"/>
              <w:rPr>
                <w:rFonts w:asciiTheme="minorHAnsi" w:hAnsiTheme="minorHAnsi"/>
                <w:i/>
              </w:rPr>
            </w:pPr>
            <w:r>
              <w:rPr>
                <w:rFonts w:asciiTheme="minorHAnsi" w:hAnsiTheme="minorHAnsi"/>
                <w:i/>
              </w:rPr>
              <w:t>15</w:t>
            </w:r>
          </w:p>
        </w:tc>
        <w:tc>
          <w:tcPr>
            <w:tcW w:w="702" w:type="pct"/>
          </w:tcPr>
          <w:p w:rsidR="00E94300" w:rsidRDefault="00E94300" w:rsidP="00BE63A2">
            <w:pPr>
              <w:jc w:val="center"/>
            </w:pPr>
            <w:r w:rsidRPr="00024636">
              <w:rPr>
                <w:rFonts w:asciiTheme="minorHAnsi" w:hAnsiTheme="minorHAnsi"/>
                <w:i/>
              </w:rPr>
              <w:t>N</w:t>
            </w:r>
            <w:r>
              <w:rPr>
                <w:rFonts w:asciiTheme="minorHAnsi" w:hAnsiTheme="minorHAnsi"/>
                <w:i/>
              </w:rPr>
              <w:t>/</w:t>
            </w:r>
            <w:r w:rsidRPr="00024636">
              <w:rPr>
                <w:rFonts w:asciiTheme="minorHAnsi" w:hAnsiTheme="minorHAnsi"/>
                <w:i/>
              </w:rPr>
              <w:t>A</w:t>
            </w:r>
          </w:p>
        </w:tc>
        <w:tc>
          <w:tcPr>
            <w:tcW w:w="1499" w:type="pct"/>
            <w:vAlign w:val="center"/>
          </w:tcPr>
          <w:p w:rsidR="00E94300" w:rsidRPr="00BF72FF" w:rsidRDefault="00E94300" w:rsidP="00BE63A2">
            <w:pPr>
              <w:jc w:val="center"/>
              <w:rPr>
                <w:rFonts w:asciiTheme="minorHAnsi" w:hAnsiTheme="minorHAnsi"/>
                <w:i/>
              </w:rPr>
            </w:pPr>
            <w:r>
              <w:rPr>
                <w:rFonts w:asciiTheme="minorHAnsi" w:hAnsiTheme="minorHAnsi"/>
                <w:i/>
              </w:rPr>
              <w:t>Commercial Water Heater</w:t>
            </w:r>
          </w:p>
        </w:tc>
      </w:tr>
      <w:tr w:rsidR="004E6EB4" w:rsidRPr="00807AA4" w:rsidTr="007A4ACE">
        <w:trPr>
          <w:cnfStyle w:val="000000010000" w:firstRow="0" w:lastRow="0" w:firstColumn="0" w:lastColumn="0" w:oddVBand="0" w:evenVBand="0" w:oddHBand="0" w:evenHBand="1" w:firstRowFirstColumn="0" w:firstRowLastColumn="0" w:lastRowFirstColumn="0" w:lastRowLastColumn="0"/>
          <w:jc w:val="center"/>
        </w:trPr>
        <w:tc>
          <w:tcPr>
            <w:tcW w:w="1169" w:type="pct"/>
          </w:tcPr>
          <w:p w:rsidR="004E6EB4" w:rsidRPr="00A45EF1" w:rsidRDefault="004E6EB4" w:rsidP="004E6EB4">
            <w:pPr>
              <w:keepNext/>
              <w:jc w:val="center"/>
              <w:rPr>
                <w:rFonts w:ascii="Calibri" w:hAnsi="Calibri" w:cs="Calibri"/>
                <w:i/>
                <w:szCs w:val="22"/>
              </w:rPr>
            </w:pPr>
            <w:r w:rsidRPr="007A4ACE">
              <w:rPr>
                <w:rFonts w:ascii="Calibri" w:hAnsi="Calibri" w:cs="Calibri"/>
                <w:i/>
                <w:sz w:val="18"/>
                <w:szCs w:val="18"/>
              </w:rPr>
              <w:t>NG-WtrHt-LrgStrg-Gas-gte75Btuh-0p83Et</w:t>
            </w:r>
          </w:p>
        </w:tc>
        <w:tc>
          <w:tcPr>
            <w:tcW w:w="928" w:type="pct"/>
          </w:tcPr>
          <w:p w:rsidR="004E6EB4" w:rsidRDefault="004E6EB4" w:rsidP="00BF72FF">
            <w:pPr>
              <w:jc w:val="center"/>
            </w:pPr>
            <w:r w:rsidRPr="002F065D">
              <w:rPr>
                <w:rFonts w:asciiTheme="minorHAnsi" w:hAnsiTheme="minorHAnsi"/>
                <w:i/>
              </w:rPr>
              <w:t>WtrHt-Com</w:t>
            </w:r>
          </w:p>
        </w:tc>
        <w:tc>
          <w:tcPr>
            <w:tcW w:w="702" w:type="pct"/>
          </w:tcPr>
          <w:p w:rsidR="004E6EB4" w:rsidRDefault="004E6EB4" w:rsidP="00BF72FF">
            <w:pPr>
              <w:jc w:val="center"/>
            </w:pPr>
            <w:r w:rsidRPr="00AD40A9">
              <w:rPr>
                <w:rFonts w:asciiTheme="minorHAnsi" w:hAnsiTheme="minorHAnsi"/>
                <w:i/>
              </w:rPr>
              <w:t>15</w:t>
            </w:r>
          </w:p>
        </w:tc>
        <w:tc>
          <w:tcPr>
            <w:tcW w:w="702" w:type="pct"/>
          </w:tcPr>
          <w:p w:rsidR="004E6EB4" w:rsidRDefault="004E6EB4" w:rsidP="00BF72FF">
            <w:pPr>
              <w:jc w:val="center"/>
            </w:pPr>
            <w:r w:rsidRPr="00024636">
              <w:rPr>
                <w:rFonts w:asciiTheme="minorHAnsi" w:hAnsiTheme="minorHAnsi"/>
                <w:i/>
              </w:rPr>
              <w:t>N</w:t>
            </w:r>
            <w:r>
              <w:rPr>
                <w:rFonts w:asciiTheme="minorHAnsi" w:hAnsiTheme="minorHAnsi"/>
                <w:i/>
              </w:rPr>
              <w:t>/</w:t>
            </w:r>
            <w:r w:rsidRPr="00024636">
              <w:rPr>
                <w:rFonts w:asciiTheme="minorHAnsi" w:hAnsiTheme="minorHAnsi"/>
                <w:i/>
              </w:rPr>
              <w:t>A</w:t>
            </w:r>
          </w:p>
        </w:tc>
        <w:tc>
          <w:tcPr>
            <w:tcW w:w="1499" w:type="pct"/>
          </w:tcPr>
          <w:p w:rsidR="004E6EB4" w:rsidRDefault="004E6EB4" w:rsidP="00BF72FF">
            <w:pPr>
              <w:jc w:val="center"/>
            </w:pPr>
            <w:r w:rsidRPr="00D827E6">
              <w:rPr>
                <w:rFonts w:asciiTheme="minorHAnsi" w:hAnsiTheme="minorHAnsi"/>
                <w:i/>
              </w:rPr>
              <w:t>Commercial Water Heater</w:t>
            </w:r>
          </w:p>
        </w:tc>
      </w:tr>
      <w:tr w:rsidR="004E6EB4" w:rsidRPr="00807AA4" w:rsidTr="007A4ACE">
        <w:trPr>
          <w:cnfStyle w:val="000000100000" w:firstRow="0" w:lastRow="0" w:firstColumn="0" w:lastColumn="0" w:oddVBand="0" w:evenVBand="0" w:oddHBand="1" w:evenHBand="0" w:firstRowFirstColumn="0" w:firstRowLastColumn="0" w:lastRowFirstColumn="0" w:lastRowLastColumn="0"/>
          <w:jc w:val="center"/>
        </w:trPr>
        <w:tc>
          <w:tcPr>
            <w:tcW w:w="1169" w:type="pct"/>
          </w:tcPr>
          <w:p w:rsidR="004E6EB4" w:rsidRPr="00A45EF1" w:rsidRDefault="004E6EB4" w:rsidP="004E6EB4">
            <w:pPr>
              <w:keepNext/>
              <w:jc w:val="center"/>
              <w:rPr>
                <w:rFonts w:ascii="Calibri" w:hAnsi="Calibri" w:cs="Calibri"/>
                <w:i/>
                <w:szCs w:val="22"/>
              </w:rPr>
            </w:pPr>
            <w:r w:rsidRPr="007A4ACE">
              <w:rPr>
                <w:rFonts w:ascii="Calibri" w:hAnsi="Calibri" w:cs="Calibri"/>
                <w:i/>
                <w:sz w:val="18"/>
                <w:szCs w:val="18"/>
              </w:rPr>
              <w:t>NG-WtrHt-LrgStrg-Gas-gte75Btuh-0p90Et</w:t>
            </w:r>
          </w:p>
        </w:tc>
        <w:tc>
          <w:tcPr>
            <w:tcW w:w="928" w:type="pct"/>
          </w:tcPr>
          <w:p w:rsidR="004E6EB4" w:rsidRDefault="004E6EB4" w:rsidP="00BF72FF">
            <w:pPr>
              <w:jc w:val="center"/>
            </w:pPr>
            <w:r w:rsidRPr="002F065D">
              <w:rPr>
                <w:rFonts w:asciiTheme="minorHAnsi" w:hAnsiTheme="minorHAnsi"/>
                <w:i/>
              </w:rPr>
              <w:t>WtrHt-Com</w:t>
            </w:r>
          </w:p>
        </w:tc>
        <w:tc>
          <w:tcPr>
            <w:tcW w:w="702" w:type="pct"/>
          </w:tcPr>
          <w:p w:rsidR="004E6EB4" w:rsidRDefault="004E6EB4" w:rsidP="00BF72FF">
            <w:pPr>
              <w:jc w:val="center"/>
            </w:pPr>
            <w:r w:rsidRPr="00AD40A9">
              <w:rPr>
                <w:rFonts w:asciiTheme="minorHAnsi" w:hAnsiTheme="minorHAnsi"/>
                <w:i/>
              </w:rPr>
              <w:t>15</w:t>
            </w:r>
          </w:p>
        </w:tc>
        <w:tc>
          <w:tcPr>
            <w:tcW w:w="702" w:type="pct"/>
          </w:tcPr>
          <w:p w:rsidR="004E6EB4" w:rsidRDefault="004E6EB4" w:rsidP="00BF72FF">
            <w:pPr>
              <w:jc w:val="center"/>
            </w:pPr>
            <w:r w:rsidRPr="00024636">
              <w:rPr>
                <w:rFonts w:asciiTheme="minorHAnsi" w:hAnsiTheme="minorHAnsi"/>
                <w:i/>
              </w:rPr>
              <w:t>N</w:t>
            </w:r>
            <w:r>
              <w:rPr>
                <w:rFonts w:asciiTheme="minorHAnsi" w:hAnsiTheme="minorHAnsi"/>
                <w:i/>
              </w:rPr>
              <w:t>/</w:t>
            </w:r>
            <w:r w:rsidRPr="00024636">
              <w:rPr>
                <w:rFonts w:asciiTheme="minorHAnsi" w:hAnsiTheme="minorHAnsi"/>
                <w:i/>
              </w:rPr>
              <w:t>A</w:t>
            </w:r>
          </w:p>
        </w:tc>
        <w:tc>
          <w:tcPr>
            <w:tcW w:w="1499" w:type="pct"/>
          </w:tcPr>
          <w:p w:rsidR="004E6EB4" w:rsidRDefault="004E6EB4" w:rsidP="00BF72FF">
            <w:pPr>
              <w:jc w:val="center"/>
            </w:pPr>
            <w:r w:rsidRPr="00D827E6">
              <w:rPr>
                <w:rFonts w:asciiTheme="minorHAnsi" w:hAnsiTheme="minorHAnsi"/>
                <w:i/>
              </w:rPr>
              <w:t>Commercial Water Heater</w:t>
            </w:r>
          </w:p>
        </w:tc>
      </w:tr>
    </w:tbl>
    <w:p w:rsidR="001C644E" w:rsidRDefault="001C644E" w:rsidP="00E97D72">
      <w:pPr>
        <w:pStyle w:val="WPART"/>
      </w:pPr>
      <w:bookmarkStart w:id="106" w:name="_Toc214003089"/>
      <w:bookmarkStart w:id="107" w:name="_Toc415821886"/>
      <w:r w:rsidRPr="001248A3">
        <w:t xml:space="preserve">Net-to-Gross </w:t>
      </w:r>
      <w:r>
        <w:t>Ratios</w:t>
      </w:r>
      <w:r w:rsidRPr="001248A3">
        <w:t xml:space="preserve"> for Different Program </w:t>
      </w:r>
      <w:r>
        <w:t>Strategies</w:t>
      </w:r>
      <w:bookmarkEnd w:id="106"/>
      <w:bookmarkEnd w:id="107"/>
    </w:p>
    <w:p w:rsidR="00E94300" w:rsidRDefault="00BF72FF" w:rsidP="004E6EB4">
      <w:pPr>
        <w:pStyle w:val="WPPR1"/>
      </w:pPr>
      <w:r w:rsidRPr="00FF3C61">
        <w:t xml:space="preserve">The </w:t>
      </w:r>
      <w:r>
        <w:t>2014</w:t>
      </w:r>
      <w:r w:rsidRPr="00FF3C61">
        <w:t xml:space="preserve"> DEER documents recommend a net-to-gross ratio (NTGR) </w:t>
      </w:r>
      <w:r w:rsidRPr="00802681">
        <w:t>Com-Default&gt;2yrs</w:t>
      </w:r>
      <w:bookmarkStart w:id="108" w:name="_Ref387932729"/>
      <w:r w:rsidR="008A28ED" w:rsidRPr="00FF3C61">
        <w:rPr>
          <w:rStyle w:val="EndnoteReference"/>
        </w:rPr>
        <w:endnoteReference w:id="8"/>
      </w:r>
      <w:bookmarkEnd w:id="108"/>
      <w:r w:rsidR="008A28ED">
        <w:t xml:space="preserve"> </w:t>
      </w:r>
      <w:r w:rsidRPr="00FF3C61">
        <w:t xml:space="preserve">of </w:t>
      </w:r>
      <w:r>
        <w:t>0.60</w:t>
      </w:r>
      <w:r w:rsidRPr="00FF3C61">
        <w:t xml:space="preserve"> for all </w:t>
      </w:r>
      <w:r w:rsidRPr="007A0C9F">
        <w:t>other EEMs with no evaluated NTGR; existing EEM in programs with same delivery mechanism for more than 2 years</w:t>
      </w:r>
      <w:r w:rsidRPr="00FF3C61">
        <w:t xml:space="preserve">.  </w:t>
      </w:r>
    </w:p>
    <w:p w:rsidR="004E6EB4" w:rsidRDefault="004E6EB4" w:rsidP="004E6EB4">
      <w:pPr>
        <w:pStyle w:val="WPPR1"/>
        <w:numPr>
          <w:ilvl w:val="0"/>
          <w:numId w:val="0"/>
        </w:numPr>
        <w:ind w:left="1152"/>
      </w:pPr>
    </w:p>
    <w:p w:rsidR="00636A8D" w:rsidRPr="00807AA4" w:rsidRDefault="00636A8D" w:rsidP="00B37344">
      <w:pPr>
        <w:pStyle w:val="TBL"/>
        <w:numPr>
          <w:ilvl w:val="0"/>
          <w:numId w:val="40"/>
        </w:numPr>
      </w:pPr>
      <w:bookmarkStart w:id="109" w:name="_Toc415821910"/>
      <w:r w:rsidRPr="00807AA4">
        <w:t>Net-to Gross Ratio</w:t>
      </w:r>
      <w:bookmarkEnd w:id="109"/>
    </w:p>
    <w:tbl>
      <w:tblPr>
        <w:tblStyle w:val="TableContemporary"/>
        <w:tblW w:w="4733" w:type="pct"/>
        <w:jc w:val="center"/>
        <w:tblInd w:w="2474" w:type="dxa"/>
        <w:tblLook w:val="01E0" w:firstRow="1" w:lastRow="1" w:firstColumn="1" w:lastColumn="1" w:noHBand="0" w:noVBand="0"/>
      </w:tblPr>
      <w:tblGrid>
        <w:gridCol w:w="1964"/>
        <w:gridCol w:w="1502"/>
        <w:gridCol w:w="1375"/>
        <w:gridCol w:w="2690"/>
        <w:gridCol w:w="1534"/>
      </w:tblGrid>
      <w:tr w:rsidR="004E6EB4" w:rsidRPr="00D33D55" w:rsidTr="002304D9">
        <w:trPr>
          <w:cnfStyle w:val="100000000000" w:firstRow="1" w:lastRow="0" w:firstColumn="0" w:lastColumn="0" w:oddVBand="0" w:evenVBand="0" w:oddHBand="0" w:evenHBand="0" w:firstRowFirstColumn="0" w:firstRowLastColumn="0" w:lastRowFirstColumn="0" w:lastRowLastColumn="0"/>
          <w:jc w:val="center"/>
        </w:trPr>
        <w:tc>
          <w:tcPr>
            <w:tcW w:w="1083" w:type="pct"/>
            <w:vAlign w:val="center"/>
          </w:tcPr>
          <w:p w:rsidR="00636A8D" w:rsidRPr="004E6EB4" w:rsidRDefault="00636A8D" w:rsidP="008257DF">
            <w:pPr>
              <w:jc w:val="center"/>
              <w:rPr>
                <w:rFonts w:asciiTheme="minorHAnsi" w:hAnsiTheme="minorHAnsi"/>
              </w:rPr>
            </w:pPr>
            <w:r w:rsidRPr="004E6EB4">
              <w:rPr>
                <w:rFonts w:asciiTheme="minorHAnsi" w:hAnsiTheme="minorHAnsi"/>
              </w:rPr>
              <w:t>MeasureID</w:t>
            </w:r>
          </w:p>
        </w:tc>
        <w:tc>
          <w:tcPr>
            <w:tcW w:w="828" w:type="pct"/>
            <w:vAlign w:val="center"/>
          </w:tcPr>
          <w:p w:rsidR="00636A8D" w:rsidRPr="004E6EB4" w:rsidRDefault="00636A8D" w:rsidP="008257DF">
            <w:pPr>
              <w:jc w:val="center"/>
              <w:rPr>
                <w:rFonts w:asciiTheme="minorHAnsi" w:hAnsiTheme="minorHAnsi"/>
              </w:rPr>
            </w:pPr>
            <w:r w:rsidRPr="004E6EB4">
              <w:rPr>
                <w:rFonts w:asciiTheme="minorHAnsi" w:hAnsiTheme="minorHAnsi"/>
              </w:rPr>
              <w:t>NTGR ID</w:t>
            </w:r>
          </w:p>
        </w:tc>
        <w:tc>
          <w:tcPr>
            <w:tcW w:w="758" w:type="pct"/>
            <w:vAlign w:val="center"/>
          </w:tcPr>
          <w:p w:rsidR="00636A8D" w:rsidRPr="004E6EB4" w:rsidRDefault="00636A8D" w:rsidP="008257DF">
            <w:pPr>
              <w:jc w:val="center"/>
              <w:rPr>
                <w:rFonts w:asciiTheme="minorHAnsi" w:hAnsiTheme="minorHAnsi"/>
              </w:rPr>
            </w:pPr>
            <w:r w:rsidRPr="004E6EB4">
              <w:rPr>
                <w:rFonts w:asciiTheme="minorHAnsi" w:hAnsiTheme="minorHAnsi"/>
              </w:rPr>
              <w:t>NTGR_therm</w:t>
            </w:r>
          </w:p>
        </w:tc>
        <w:tc>
          <w:tcPr>
            <w:tcW w:w="1484" w:type="pct"/>
            <w:vAlign w:val="center"/>
          </w:tcPr>
          <w:p w:rsidR="00636A8D" w:rsidRPr="004E6EB4" w:rsidRDefault="00636A8D" w:rsidP="008257DF">
            <w:pPr>
              <w:jc w:val="center"/>
              <w:rPr>
                <w:rFonts w:asciiTheme="minorHAnsi" w:hAnsiTheme="minorHAnsi"/>
              </w:rPr>
            </w:pPr>
            <w:r w:rsidRPr="004E6EB4">
              <w:rPr>
                <w:rFonts w:asciiTheme="minorHAnsi" w:hAnsiTheme="minorHAnsi"/>
              </w:rPr>
              <w:t>Description</w:t>
            </w:r>
          </w:p>
        </w:tc>
        <w:tc>
          <w:tcPr>
            <w:tcW w:w="846" w:type="pct"/>
            <w:vAlign w:val="center"/>
          </w:tcPr>
          <w:p w:rsidR="00636A8D" w:rsidRPr="004E6EB4" w:rsidRDefault="00636A8D" w:rsidP="008257DF">
            <w:pPr>
              <w:jc w:val="center"/>
              <w:rPr>
                <w:rFonts w:asciiTheme="minorHAnsi" w:hAnsiTheme="minorHAnsi"/>
              </w:rPr>
            </w:pPr>
            <w:r w:rsidRPr="004E6EB4">
              <w:rPr>
                <w:rFonts w:asciiTheme="minorHAnsi" w:hAnsiTheme="minorHAnsi"/>
              </w:rPr>
              <w:t>Delivery Type</w:t>
            </w:r>
          </w:p>
        </w:tc>
      </w:tr>
      <w:tr w:rsidR="004E6EB4" w:rsidRPr="00D33D55" w:rsidTr="002304D9">
        <w:trPr>
          <w:cnfStyle w:val="000000100000" w:firstRow="0" w:lastRow="0" w:firstColumn="0" w:lastColumn="0" w:oddVBand="0" w:evenVBand="0" w:oddHBand="1" w:evenHBand="0" w:firstRowFirstColumn="0" w:firstRowLastColumn="0" w:lastRowFirstColumn="0" w:lastRowLastColumn="0"/>
          <w:jc w:val="center"/>
        </w:trPr>
        <w:tc>
          <w:tcPr>
            <w:tcW w:w="1083" w:type="pct"/>
            <w:vAlign w:val="center"/>
          </w:tcPr>
          <w:p w:rsidR="00A45EF1" w:rsidRPr="004E6EB4" w:rsidRDefault="00A45EF1" w:rsidP="004E6EB4">
            <w:pPr>
              <w:keepNext/>
              <w:jc w:val="center"/>
              <w:rPr>
                <w:rFonts w:ascii="Calibri" w:hAnsi="Calibri" w:cs="Calibri"/>
                <w:i/>
                <w:sz w:val="18"/>
                <w:szCs w:val="18"/>
              </w:rPr>
            </w:pPr>
            <w:r w:rsidRPr="004E6EB4">
              <w:rPr>
                <w:rFonts w:ascii="Calibri" w:hAnsi="Calibri" w:cs="Calibri"/>
                <w:i/>
                <w:sz w:val="18"/>
                <w:szCs w:val="18"/>
              </w:rPr>
              <w:t>ShwSef001</w:t>
            </w:r>
          </w:p>
        </w:tc>
        <w:tc>
          <w:tcPr>
            <w:tcW w:w="828" w:type="pct"/>
            <w:vAlign w:val="center"/>
          </w:tcPr>
          <w:p w:rsidR="00A45EF1" w:rsidRPr="004E6EB4" w:rsidRDefault="00A45EF1" w:rsidP="004E6EB4">
            <w:pPr>
              <w:jc w:val="center"/>
              <w:rPr>
                <w:rFonts w:asciiTheme="minorHAnsi" w:hAnsiTheme="minorHAnsi"/>
                <w:i/>
                <w:sz w:val="18"/>
                <w:szCs w:val="18"/>
              </w:rPr>
            </w:pPr>
            <w:r w:rsidRPr="004E6EB4">
              <w:rPr>
                <w:rFonts w:asciiTheme="minorHAnsi" w:hAnsiTheme="minorHAnsi"/>
                <w:i/>
                <w:sz w:val="18"/>
                <w:szCs w:val="18"/>
              </w:rPr>
              <w:t>Com-Default&gt;2yrs</w:t>
            </w:r>
          </w:p>
        </w:tc>
        <w:tc>
          <w:tcPr>
            <w:tcW w:w="758" w:type="pct"/>
            <w:vAlign w:val="center"/>
          </w:tcPr>
          <w:p w:rsidR="00A45EF1" w:rsidRPr="004E6EB4" w:rsidRDefault="00A45EF1" w:rsidP="004E6EB4">
            <w:pPr>
              <w:jc w:val="center"/>
              <w:rPr>
                <w:rFonts w:asciiTheme="minorHAnsi" w:hAnsiTheme="minorHAnsi"/>
                <w:i/>
                <w:sz w:val="18"/>
                <w:szCs w:val="18"/>
              </w:rPr>
            </w:pPr>
            <w:r w:rsidRPr="004E6EB4">
              <w:rPr>
                <w:rFonts w:asciiTheme="minorHAnsi" w:hAnsiTheme="minorHAnsi"/>
                <w:i/>
                <w:sz w:val="18"/>
                <w:szCs w:val="18"/>
              </w:rPr>
              <w:t>0.6</w:t>
            </w:r>
          </w:p>
        </w:tc>
        <w:tc>
          <w:tcPr>
            <w:tcW w:w="1484" w:type="pct"/>
            <w:vAlign w:val="center"/>
          </w:tcPr>
          <w:p w:rsidR="00A45EF1" w:rsidRPr="004E6EB4" w:rsidRDefault="00A45EF1" w:rsidP="004E6EB4">
            <w:pPr>
              <w:jc w:val="center"/>
              <w:rPr>
                <w:rFonts w:asciiTheme="minorHAnsi" w:hAnsiTheme="minorHAnsi"/>
                <w:i/>
                <w:sz w:val="18"/>
                <w:szCs w:val="18"/>
              </w:rPr>
            </w:pPr>
            <w:r w:rsidRPr="004E6EB4">
              <w:rPr>
                <w:rFonts w:asciiTheme="minorHAnsi" w:hAnsiTheme="minorHAnsi"/>
                <w:i/>
                <w:sz w:val="18"/>
                <w:szCs w:val="18"/>
              </w:rPr>
              <w:t>All other EEMs with no evaluated NTGR; existing EEM in programs with same delivery mechanism for more than 2 years</w:t>
            </w:r>
          </w:p>
        </w:tc>
        <w:tc>
          <w:tcPr>
            <w:tcW w:w="846" w:type="pct"/>
            <w:vAlign w:val="center"/>
          </w:tcPr>
          <w:p w:rsidR="00A45EF1" w:rsidRPr="004E6EB4" w:rsidRDefault="00A45EF1" w:rsidP="004E6EB4">
            <w:pPr>
              <w:jc w:val="center"/>
              <w:rPr>
                <w:rFonts w:asciiTheme="minorHAnsi" w:hAnsiTheme="minorHAnsi"/>
                <w:i/>
                <w:sz w:val="18"/>
                <w:szCs w:val="18"/>
              </w:rPr>
            </w:pPr>
            <w:r w:rsidRPr="004E6EB4">
              <w:rPr>
                <w:rFonts w:ascii="Calibri" w:hAnsi="Calibri" w:cs="Calibri"/>
                <w:i/>
                <w:sz w:val="18"/>
                <w:szCs w:val="18"/>
              </w:rPr>
              <w:t>PreReb, PreRe</w:t>
            </w:r>
            <w:r w:rsidRPr="004E6EB4">
              <w:rPr>
                <w:rFonts w:ascii="Calibri" w:hAnsi="Calibri" w:cs="Calibri"/>
                <w:i/>
                <w:sz w:val="18"/>
                <w:szCs w:val="18"/>
              </w:rPr>
              <w:t>b</w:t>
            </w:r>
            <w:r w:rsidRPr="004E6EB4">
              <w:rPr>
                <w:rFonts w:ascii="Calibri" w:hAnsi="Calibri" w:cs="Calibri"/>
                <w:i/>
                <w:sz w:val="18"/>
                <w:szCs w:val="18"/>
              </w:rPr>
              <w:t>Down, PreRebUp</w:t>
            </w:r>
          </w:p>
        </w:tc>
      </w:tr>
      <w:tr w:rsidR="004E6EB4" w:rsidRPr="00D33D55" w:rsidTr="002304D9">
        <w:trPr>
          <w:cnfStyle w:val="000000010000" w:firstRow="0" w:lastRow="0" w:firstColumn="0" w:lastColumn="0" w:oddVBand="0" w:evenVBand="0" w:oddHBand="0" w:evenHBand="1" w:firstRowFirstColumn="0" w:firstRowLastColumn="0" w:lastRowFirstColumn="0" w:lastRowLastColumn="0"/>
          <w:jc w:val="center"/>
        </w:trPr>
        <w:tc>
          <w:tcPr>
            <w:tcW w:w="1083" w:type="pct"/>
            <w:vAlign w:val="center"/>
          </w:tcPr>
          <w:p w:rsidR="00E94300" w:rsidRPr="004E6EB4" w:rsidRDefault="00E94300" w:rsidP="004E6EB4">
            <w:pPr>
              <w:keepNext/>
              <w:jc w:val="center"/>
              <w:rPr>
                <w:rFonts w:ascii="Calibri" w:hAnsi="Calibri" w:cs="Calibri"/>
                <w:i/>
                <w:sz w:val="18"/>
                <w:szCs w:val="18"/>
              </w:rPr>
            </w:pPr>
            <w:r w:rsidRPr="004E6EB4">
              <w:rPr>
                <w:rFonts w:ascii="Calibri" w:hAnsi="Calibri" w:cs="Calibri"/>
                <w:i/>
                <w:sz w:val="18"/>
                <w:szCs w:val="18"/>
              </w:rPr>
              <w:t>ShwSef002</w:t>
            </w:r>
          </w:p>
        </w:tc>
        <w:tc>
          <w:tcPr>
            <w:tcW w:w="828" w:type="pct"/>
            <w:vAlign w:val="center"/>
          </w:tcPr>
          <w:p w:rsidR="00E94300" w:rsidRPr="004E6EB4" w:rsidRDefault="00E94300" w:rsidP="004E6EB4">
            <w:pPr>
              <w:jc w:val="center"/>
              <w:rPr>
                <w:rFonts w:asciiTheme="minorHAnsi" w:hAnsiTheme="minorHAnsi"/>
                <w:i/>
                <w:sz w:val="18"/>
                <w:szCs w:val="18"/>
              </w:rPr>
            </w:pPr>
            <w:r w:rsidRPr="004E6EB4">
              <w:rPr>
                <w:rFonts w:asciiTheme="minorHAnsi" w:hAnsiTheme="minorHAnsi"/>
                <w:i/>
                <w:sz w:val="18"/>
                <w:szCs w:val="18"/>
              </w:rPr>
              <w:t>Com-Default&gt;2yrs</w:t>
            </w:r>
          </w:p>
        </w:tc>
        <w:tc>
          <w:tcPr>
            <w:tcW w:w="758" w:type="pct"/>
            <w:vAlign w:val="center"/>
          </w:tcPr>
          <w:p w:rsidR="00E94300" w:rsidRPr="004E6EB4" w:rsidRDefault="00E94300" w:rsidP="004E6EB4">
            <w:pPr>
              <w:jc w:val="center"/>
              <w:rPr>
                <w:rFonts w:asciiTheme="minorHAnsi" w:hAnsiTheme="minorHAnsi"/>
                <w:i/>
                <w:sz w:val="18"/>
                <w:szCs w:val="18"/>
              </w:rPr>
            </w:pPr>
            <w:r w:rsidRPr="004E6EB4">
              <w:rPr>
                <w:rFonts w:asciiTheme="minorHAnsi" w:hAnsiTheme="minorHAnsi"/>
                <w:i/>
                <w:sz w:val="18"/>
                <w:szCs w:val="18"/>
              </w:rPr>
              <w:t>0.6</w:t>
            </w:r>
          </w:p>
        </w:tc>
        <w:tc>
          <w:tcPr>
            <w:tcW w:w="1484" w:type="pct"/>
            <w:vAlign w:val="center"/>
          </w:tcPr>
          <w:p w:rsidR="00E94300" w:rsidRPr="004E6EB4" w:rsidRDefault="00E94300" w:rsidP="004E6EB4">
            <w:pPr>
              <w:jc w:val="center"/>
              <w:rPr>
                <w:rFonts w:asciiTheme="minorHAnsi" w:hAnsiTheme="minorHAnsi"/>
                <w:i/>
                <w:sz w:val="18"/>
                <w:szCs w:val="18"/>
              </w:rPr>
            </w:pPr>
            <w:r w:rsidRPr="004E6EB4">
              <w:rPr>
                <w:rFonts w:asciiTheme="minorHAnsi" w:hAnsiTheme="minorHAnsi"/>
                <w:i/>
                <w:sz w:val="18"/>
                <w:szCs w:val="18"/>
              </w:rPr>
              <w:t>All other EEMs with no evaluated NTGR; existing EEM in programs with same delivery mechanism for more than 2 years</w:t>
            </w:r>
          </w:p>
        </w:tc>
        <w:tc>
          <w:tcPr>
            <w:tcW w:w="846" w:type="pct"/>
            <w:vAlign w:val="center"/>
          </w:tcPr>
          <w:p w:rsidR="00E94300" w:rsidRPr="004E6EB4" w:rsidRDefault="00E94300" w:rsidP="004E6EB4">
            <w:pPr>
              <w:jc w:val="center"/>
              <w:rPr>
                <w:rFonts w:asciiTheme="minorHAnsi" w:hAnsiTheme="minorHAnsi"/>
                <w:i/>
                <w:sz w:val="18"/>
                <w:szCs w:val="18"/>
              </w:rPr>
            </w:pPr>
            <w:r w:rsidRPr="004E6EB4">
              <w:rPr>
                <w:rFonts w:ascii="Calibri" w:hAnsi="Calibri" w:cs="Calibri"/>
                <w:i/>
                <w:sz w:val="18"/>
                <w:szCs w:val="18"/>
              </w:rPr>
              <w:t>PreReb, PreRe</w:t>
            </w:r>
            <w:r w:rsidRPr="004E6EB4">
              <w:rPr>
                <w:rFonts w:ascii="Calibri" w:hAnsi="Calibri" w:cs="Calibri"/>
                <w:i/>
                <w:sz w:val="18"/>
                <w:szCs w:val="18"/>
              </w:rPr>
              <w:t>b</w:t>
            </w:r>
            <w:r w:rsidRPr="004E6EB4">
              <w:rPr>
                <w:rFonts w:ascii="Calibri" w:hAnsi="Calibri" w:cs="Calibri"/>
                <w:i/>
                <w:sz w:val="18"/>
                <w:szCs w:val="18"/>
              </w:rPr>
              <w:t>Down, PreRebUp</w:t>
            </w:r>
          </w:p>
        </w:tc>
      </w:tr>
      <w:tr w:rsidR="004E6EB4" w:rsidRPr="00D33D55" w:rsidTr="002304D9">
        <w:trPr>
          <w:cnfStyle w:val="000000100000" w:firstRow="0" w:lastRow="0" w:firstColumn="0" w:lastColumn="0" w:oddVBand="0" w:evenVBand="0" w:oddHBand="1" w:evenHBand="0" w:firstRowFirstColumn="0" w:firstRowLastColumn="0" w:lastRowFirstColumn="0" w:lastRowLastColumn="0"/>
          <w:jc w:val="center"/>
        </w:trPr>
        <w:tc>
          <w:tcPr>
            <w:tcW w:w="1083" w:type="pct"/>
            <w:vAlign w:val="center"/>
          </w:tcPr>
          <w:p w:rsidR="00E94300" w:rsidRPr="004E6EB4" w:rsidRDefault="00E94300" w:rsidP="004E6EB4">
            <w:pPr>
              <w:keepNext/>
              <w:jc w:val="center"/>
              <w:rPr>
                <w:rFonts w:ascii="Calibri" w:hAnsi="Calibri" w:cs="Calibri"/>
                <w:i/>
                <w:sz w:val="18"/>
                <w:szCs w:val="18"/>
              </w:rPr>
            </w:pPr>
            <w:r w:rsidRPr="004E6EB4">
              <w:rPr>
                <w:rFonts w:ascii="Calibri" w:hAnsi="Calibri" w:cs="Calibri"/>
                <w:i/>
                <w:sz w:val="18"/>
                <w:szCs w:val="18"/>
              </w:rPr>
              <w:t>ShwSef003</w:t>
            </w:r>
          </w:p>
        </w:tc>
        <w:tc>
          <w:tcPr>
            <w:tcW w:w="828" w:type="pct"/>
            <w:vAlign w:val="center"/>
          </w:tcPr>
          <w:p w:rsidR="00E94300" w:rsidRPr="004E6EB4" w:rsidRDefault="00E94300" w:rsidP="004E6EB4">
            <w:pPr>
              <w:jc w:val="center"/>
              <w:rPr>
                <w:rFonts w:asciiTheme="minorHAnsi" w:hAnsiTheme="minorHAnsi"/>
                <w:i/>
                <w:sz w:val="18"/>
                <w:szCs w:val="18"/>
              </w:rPr>
            </w:pPr>
            <w:r w:rsidRPr="004E6EB4">
              <w:rPr>
                <w:rFonts w:asciiTheme="minorHAnsi" w:hAnsiTheme="minorHAnsi"/>
                <w:i/>
                <w:sz w:val="18"/>
                <w:szCs w:val="18"/>
              </w:rPr>
              <w:t>Com-Default&gt;2yrs</w:t>
            </w:r>
          </w:p>
        </w:tc>
        <w:tc>
          <w:tcPr>
            <w:tcW w:w="758" w:type="pct"/>
            <w:vAlign w:val="center"/>
          </w:tcPr>
          <w:p w:rsidR="00E94300" w:rsidRPr="004E6EB4" w:rsidRDefault="00E94300" w:rsidP="004E6EB4">
            <w:pPr>
              <w:jc w:val="center"/>
              <w:rPr>
                <w:rFonts w:asciiTheme="minorHAnsi" w:hAnsiTheme="minorHAnsi"/>
                <w:i/>
                <w:sz w:val="18"/>
                <w:szCs w:val="18"/>
              </w:rPr>
            </w:pPr>
            <w:r w:rsidRPr="004E6EB4">
              <w:rPr>
                <w:rFonts w:asciiTheme="minorHAnsi" w:hAnsiTheme="minorHAnsi"/>
                <w:i/>
                <w:sz w:val="18"/>
                <w:szCs w:val="18"/>
              </w:rPr>
              <w:t>0.6</w:t>
            </w:r>
          </w:p>
        </w:tc>
        <w:tc>
          <w:tcPr>
            <w:tcW w:w="1484" w:type="pct"/>
            <w:vAlign w:val="center"/>
          </w:tcPr>
          <w:p w:rsidR="00E94300" w:rsidRPr="004E6EB4" w:rsidRDefault="00E94300" w:rsidP="004E6EB4">
            <w:pPr>
              <w:jc w:val="center"/>
              <w:rPr>
                <w:rFonts w:asciiTheme="minorHAnsi" w:hAnsiTheme="minorHAnsi"/>
                <w:i/>
                <w:sz w:val="18"/>
                <w:szCs w:val="18"/>
              </w:rPr>
            </w:pPr>
            <w:r w:rsidRPr="004E6EB4">
              <w:rPr>
                <w:rFonts w:asciiTheme="minorHAnsi" w:hAnsiTheme="minorHAnsi"/>
                <w:i/>
                <w:sz w:val="18"/>
                <w:szCs w:val="18"/>
              </w:rPr>
              <w:t>All other EEMs with no evaluated NTGR; existing EEM in programs with same delivery mechanism for more than 2 years</w:t>
            </w:r>
          </w:p>
        </w:tc>
        <w:tc>
          <w:tcPr>
            <w:tcW w:w="846" w:type="pct"/>
            <w:vAlign w:val="center"/>
          </w:tcPr>
          <w:p w:rsidR="00E94300" w:rsidRPr="004E6EB4" w:rsidRDefault="00E94300" w:rsidP="004E6EB4">
            <w:pPr>
              <w:jc w:val="center"/>
              <w:rPr>
                <w:rFonts w:asciiTheme="minorHAnsi" w:hAnsiTheme="minorHAnsi"/>
                <w:i/>
                <w:sz w:val="18"/>
                <w:szCs w:val="18"/>
              </w:rPr>
            </w:pPr>
            <w:r w:rsidRPr="004E6EB4">
              <w:rPr>
                <w:rFonts w:ascii="Calibri" w:hAnsi="Calibri" w:cs="Calibri"/>
                <w:i/>
                <w:sz w:val="18"/>
                <w:szCs w:val="18"/>
              </w:rPr>
              <w:t>PreReb, PreRe</w:t>
            </w:r>
            <w:r w:rsidRPr="004E6EB4">
              <w:rPr>
                <w:rFonts w:ascii="Calibri" w:hAnsi="Calibri" w:cs="Calibri"/>
                <w:i/>
                <w:sz w:val="18"/>
                <w:szCs w:val="18"/>
              </w:rPr>
              <w:t>b</w:t>
            </w:r>
            <w:r w:rsidRPr="004E6EB4">
              <w:rPr>
                <w:rFonts w:ascii="Calibri" w:hAnsi="Calibri" w:cs="Calibri"/>
                <w:i/>
                <w:sz w:val="18"/>
                <w:szCs w:val="18"/>
              </w:rPr>
              <w:t>Down, PreRebUp</w:t>
            </w:r>
          </w:p>
        </w:tc>
      </w:tr>
      <w:tr w:rsidR="004E6EB4" w:rsidRPr="00D33D55" w:rsidTr="002304D9">
        <w:trPr>
          <w:cnfStyle w:val="000000010000" w:firstRow="0" w:lastRow="0" w:firstColumn="0" w:lastColumn="0" w:oddVBand="0" w:evenVBand="0" w:oddHBand="0" w:evenHBand="1" w:firstRowFirstColumn="0" w:firstRowLastColumn="0" w:lastRowFirstColumn="0" w:lastRowLastColumn="0"/>
          <w:jc w:val="center"/>
        </w:trPr>
        <w:tc>
          <w:tcPr>
            <w:tcW w:w="1083" w:type="pct"/>
            <w:vAlign w:val="center"/>
          </w:tcPr>
          <w:p w:rsidR="004E6EB4" w:rsidRPr="004E6EB4" w:rsidRDefault="004E6EB4" w:rsidP="004E6EB4">
            <w:pPr>
              <w:keepNext/>
              <w:jc w:val="center"/>
              <w:rPr>
                <w:rFonts w:ascii="Calibri" w:hAnsi="Calibri" w:cs="Calibri"/>
                <w:i/>
                <w:sz w:val="18"/>
                <w:szCs w:val="18"/>
              </w:rPr>
            </w:pPr>
            <w:r w:rsidRPr="002304D9">
              <w:rPr>
                <w:rFonts w:ascii="Calibri" w:hAnsi="Calibri" w:cs="Calibri"/>
                <w:i/>
                <w:sz w:val="18"/>
                <w:szCs w:val="18"/>
              </w:rPr>
              <w:t>NG-WtrHt-LrgStrg-Gas-gte75Btuh-0p83Et</w:t>
            </w:r>
          </w:p>
        </w:tc>
        <w:tc>
          <w:tcPr>
            <w:tcW w:w="828" w:type="pct"/>
            <w:vAlign w:val="center"/>
          </w:tcPr>
          <w:p w:rsidR="004E6EB4" w:rsidRPr="004E6EB4" w:rsidRDefault="004E6EB4" w:rsidP="004E6EB4">
            <w:pPr>
              <w:jc w:val="center"/>
              <w:rPr>
                <w:rFonts w:asciiTheme="minorHAnsi" w:hAnsiTheme="minorHAnsi"/>
                <w:i/>
                <w:sz w:val="18"/>
                <w:szCs w:val="18"/>
              </w:rPr>
            </w:pPr>
            <w:r w:rsidRPr="004E6EB4">
              <w:rPr>
                <w:rFonts w:asciiTheme="minorHAnsi" w:hAnsiTheme="minorHAnsi"/>
                <w:i/>
                <w:sz w:val="18"/>
                <w:szCs w:val="18"/>
              </w:rPr>
              <w:t>Com-Default&gt;2yrs</w:t>
            </w:r>
          </w:p>
        </w:tc>
        <w:tc>
          <w:tcPr>
            <w:tcW w:w="758" w:type="pct"/>
            <w:vAlign w:val="center"/>
          </w:tcPr>
          <w:p w:rsidR="004E6EB4" w:rsidRPr="004E6EB4" w:rsidRDefault="004E6EB4" w:rsidP="004E6EB4">
            <w:pPr>
              <w:jc w:val="center"/>
              <w:rPr>
                <w:rFonts w:asciiTheme="minorHAnsi" w:hAnsiTheme="minorHAnsi"/>
                <w:i/>
                <w:sz w:val="18"/>
                <w:szCs w:val="18"/>
              </w:rPr>
            </w:pPr>
            <w:r w:rsidRPr="004E6EB4">
              <w:rPr>
                <w:rFonts w:asciiTheme="minorHAnsi" w:hAnsiTheme="minorHAnsi"/>
                <w:i/>
                <w:sz w:val="18"/>
                <w:szCs w:val="18"/>
              </w:rPr>
              <w:t>0.6</w:t>
            </w:r>
          </w:p>
        </w:tc>
        <w:tc>
          <w:tcPr>
            <w:tcW w:w="1484" w:type="pct"/>
            <w:vAlign w:val="center"/>
          </w:tcPr>
          <w:p w:rsidR="004E6EB4" w:rsidRPr="004E6EB4" w:rsidRDefault="004E6EB4" w:rsidP="004E6EB4">
            <w:pPr>
              <w:jc w:val="center"/>
              <w:rPr>
                <w:rFonts w:asciiTheme="minorHAnsi" w:hAnsiTheme="minorHAnsi"/>
                <w:i/>
                <w:sz w:val="18"/>
                <w:szCs w:val="18"/>
              </w:rPr>
            </w:pPr>
            <w:r w:rsidRPr="004E6EB4">
              <w:rPr>
                <w:rFonts w:asciiTheme="minorHAnsi" w:hAnsiTheme="minorHAnsi"/>
                <w:i/>
                <w:sz w:val="18"/>
                <w:szCs w:val="18"/>
              </w:rPr>
              <w:t>All other EEMs with no evaluated NTGR; existing EEM in programs with same delivery mechanism for more than 2 years</w:t>
            </w:r>
          </w:p>
        </w:tc>
        <w:tc>
          <w:tcPr>
            <w:tcW w:w="846" w:type="pct"/>
            <w:vAlign w:val="center"/>
          </w:tcPr>
          <w:p w:rsidR="004E6EB4" w:rsidRPr="004E6EB4" w:rsidRDefault="004E6EB4" w:rsidP="004E6EB4">
            <w:pPr>
              <w:jc w:val="center"/>
              <w:rPr>
                <w:rFonts w:asciiTheme="minorHAnsi" w:hAnsiTheme="minorHAnsi"/>
                <w:i/>
                <w:sz w:val="18"/>
                <w:szCs w:val="18"/>
              </w:rPr>
            </w:pPr>
            <w:r w:rsidRPr="004E6EB4">
              <w:rPr>
                <w:rFonts w:ascii="Calibri" w:hAnsi="Calibri" w:cs="Calibri"/>
                <w:i/>
                <w:sz w:val="18"/>
                <w:szCs w:val="18"/>
              </w:rPr>
              <w:t>PreReb, PreRe</w:t>
            </w:r>
            <w:r w:rsidRPr="004E6EB4">
              <w:rPr>
                <w:rFonts w:ascii="Calibri" w:hAnsi="Calibri" w:cs="Calibri"/>
                <w:i/>
                <w:sz w:val="18"/>
                <w:szCs w:val="18"/>
              </w:rPr>
              <w:t>b</w:t>
            </w:r>
            <w:r w:rsidRPr="004E6EB4">
              <w:rPr>
                <w:rFonts w:ascii="Calibri" w:hAnsi="Calibri" w:cs="Calibri"/>
                <w:i/>
                <w:sz w:val="18"/>
                <w:szCs w:val="18"/>
              </w:rPr>
              <w:t>Down, PreRebUp</w:t>
            </w:r>
          </w:p>
        </w:tc>
      </w:tr>
      <w:tr w:rsidR="004E6EB4" w:rsidRPr="00D33D55" w:rsidTr="002304D9">
        <w:trPr>
          <w:cnfStyle w:val="000000100000" w:firstRow="0" w:lastRow="0" w:firstColumn="0" w:lastColumn="0" w:oddVBand="0" w:evenVBand="0" w:oddHBand="1" w:evenHBand="0" w:firstRowFirstColumn="0" w:firstRowLastColumn="0" w:lastRowFirstColumn="0" w:lastRowLastColumn="0"/>
          <w:jc w:val="center"/>
        </w:trPr>
        <w:tc>
          <w:tcPr>
            <w:tcW w:w="1083" w:type="pct"/>
            <w:vAlign w:val="center"/>
          </w:tcPr>
          <w:p w:rsidR="004E6EB4" w:rsidRPr="004E6EB4" w:rsidRDefault="004E6EB4" w:rsidP="004E6EB4">
            <w:pPr>
              <w:keepNext/>
              <w:jc w:val="center"/>
              <w:rPr>
                <w:rFonts w:ascii="Calibri" w:hAnsi="Calibri" w:cs="Calibri"/>
                <w:i/>
                <w:sz w:val="18"/>
                <w:szCs w:val="18"/>
              </w:rPr>
            </w:pPr>
            <w:r w:rsidRPr="002304D9">
              <w:rPr>
                <w:rFonts w:ascii="Calibri" w:hAnsi="Calibri" w:cs="Calibri"/>
                <w:i/>
                <w:sz w:val="18"/>
                <w:szCs w:val="18"/>
              </w:rPr>
              <w:t>NG-WtrHt-LrgStrg-Gas-gte75Btuh-0p90Et</w:t>
            </w:r>
          </w:p>
        </w:tc>
        <w:tc>
          <w:tcPr>
            <w:tcW w:w="828" w:type="pct"/>
            <w:vAlign w:val="center"/>
          </w:tcPr>
          <w:p w:rsidR="004E6EB4" w:rsidRPr="004E6EB4" w:rsidRDefault="004E6EB4" w:rsidP="004E6EB4">
            <w:pPr>
              <w:jc w:val="center"/>
              <w:rPr>
                <w:rFonts w:asciiTheme="minorHAnsi" w:hAnsiTheme="minorHAnsi"/>
                <w:i/>
                <w:sz w:val="18"/>
                <w:szCs w:val="18"/>
              </w:rPr>
            </w:pPr>
            <w:r w:rsidRPr="004E6EB4">
              <w:rPr>
                <w:rFonts w:asciiTheme="minorHAnsi" w:hAnsiTheme="minorHAnsi"/>
                <w:i/>
                <w:sz w:val="18"/>
                <w:szCs w:val="18"/>
              </w:rPr>
              <w:t>Com-Default&gt;2yrs</w:t>
            </w:r>
          </w:p>
        </w:tc>
        <w:tc>
          <w:tcPr>
            <w:tcW w:w="758" w:type="pct"/>
            <w:vAlign w:val="center"/>
          </w:tcPr>
          <w:p w:rsidR="004E6EB4" w:rsidRPr="004E6EB4" w:rsidRDefault="004E6EB4" w:rsidP="004E6EB4">
            <w:pPr>
              <w:jc w:val="center"/>
              <w:rPr>
                <w:rFonts w:asciiTheme="minorHAnsi" w:hAnsiTheme="minorHAnsi"/>
                <w:i/>
                <w:sz w:val="18"/>
                <w:szCs w:val="18"/>
              </w:rPr>
            </w:pPr>
            <w:r w:rsidRPr="004E6EB4">
              <w:rPr>
                <w:rFonts w:asciiTheme="minorHAnsi" w:hAnsiTheme="minorHAnsi"/>
                <w:i/>
                <w:sz w:val="18"/>
                <w:szCs w:val="18"/>
              </w:rPr>
              <w:t>0.6</w:t>
            </w:r>
          </w:p>
        </w:tc>
        <w:tc>
          <w:tcPr>
            <w:tcW w:w="1484" w:type="pct"/>
            <w:vAlign w:val="center"/>
          </w:tcPr>
          <w:p w:rsidR="004E6EB4" w:rsidRPr="004E6EB4" w:rsidRDefault="004E6EB4" w:rsidP="004E6EB4">
            <w:pPr>
              <w:jc w:val="center"/>
              <w:rPr>
                <w:rFonts w:asciiTheme="minorHAnsi" w:hAnsiTheme="minorHAnsi"/>
                <w:i/>
                <w:sz w:val="18"/>
                <w:szCs w:val="18"/>
              </w:rPr>
            </w:pPr>
            <w:r w:rsidRPr="004E6EB4">
              <w:rPr>
                <w:rFonts w:asciiTheme="minorHAnsi" w:hAnsiTheme="minorHAnsi"/>
                <w:i/>
                <w:sz w:val="18"/>
                <w:szCs w:val="18"/>
              </w:rPr>
              <w:t>All other EEMs with no evaluated NTGR; existing EEM in programs with same delivery mechanism for more than 2 years</w:t>
            </w:r>
          </w:p>
        </w:tc>
        <w:tc>
          <w:tcPr>
            <w:tcW w:w="846" w:type="pct"/>
            <w:vAlign w:val="center"/>
          </w:tcPr>
          <w:p w:rsidR="004E6EB4" w:rsidRPr="004E6EB4" w:rsidRDefault="004E6EB4" w:rsidP="004E6EB4">
            <w:pPr>
              <w:jc w:val="center"/>
              <w:rPr>
                <w:rFonts w:asciiTheme="minorHAnsi" w:hAnsiTheme="minorHAnsi"/>
                <w:i/>
                <w:sz w:val="18"/>
                <w:szCs w:val="18"/>
              </w:rPr>
            </w:pPr>
            <w:r w:rsidRPr="004E6EB4">
              <w:rPr>
                <w:rFonts w:ascii="Calibri" w:hAnsi="Calibri" w:cs="Calibri"/>
                <w:i/>
                <w:sz w:val="18"/>
                <w:szCs w:val="18"/>
              </w:rPr>
              <w:t>PreReb, PreRe</w:t>
            </w:r>
            <w:r w:rsidRPr="004E6EB4">
              <w:rPr>
                <w:rFonts w:ascii="Calibri" w:hAnsi="Calibri" w:cs="Calibri"/>
                <w:i/>
                <w:sz w:val="18"/>
                <w:szCs w:val="18"/>
              </w:rPr>
              <w:t>b</w:t>
            </w:r>
            <w:r w:rsidRPr="004E6EB4">
              <w:rPr>
                <w:rFonts w:ascii="Calibri" w:hAnsi="Calibri" w:cs="Calibri"/>
                <w:i/>
                <w:sz w:val="18"/>
                <w:szCs w:val="18"/>
              </w:rPr>
              <w:t>Down, PreRebUp</w:t>
            </w:r>
          </w:p>
        </w:tc>
      </w:tr>
    </w:tbl>
    <w:p w:rsidR="001C644E" w:rsidRDefault="001C644E" w:rsidP="00E97D72">
      <w:pPr>
        <w:pStyle w:val="WPART"/>
      </w:pPr>
      <w:bookmarkStart w:id="110" w:name="_Toc415821887"/>
      <w:r>
        <w:t>Time-of-Use Adjustment Factor</w:t>
      </w:r>
      <w:bookmarkEnd w:id="110"/>
    </w:p>
    <w:p w:rsidR="00BF72FF" w:rsidRDefault="00BF72FF" w:rsidP="00BF72FF">
      <w:pPr>
        <w:pStyle w:val="PR1"/>
      </w:pPr>
      <w:r>
        <w:t>N/A</w:t>
      </w:r>
      <w:r>
        <w:tab/>
      </w:r>
    </w:p>
    <w:p w:rsidR="00F314E6" w:rsidRDefault="00A15850" w:rsidP="00F314E6">
      <w:pPr>
        <w:pStyle w:val="WPART"/>
        <w:keepNext/>
      </w:pPr>
      <w:bookmarkStart w:id="111" w:name="_Toc415821888"/>
      <w:r>
        <w:t>Gross Savings and INstallation Adjustment (GSIA)</w:t>
      </w:r>
      <w:bookmarkEnd w:id="111"/>
    </w:p>
    <w:p w:rsidR="00BF72FF" w:rsidRDefault="00BF72FF" w:rsidP="00BF72FF">
      <w:pPr>
        <w:pStyle w:val="WPPR1"/>
      </w:pPr>
      <w:r w:rsidRPr="00FF283E">
        <w:t xml:space="preserve">Gross realization rate of 1.00 </w:t>
      </w:r>
      <w:r>
        <w:t>is</w:t>
      </w:r>
      <w:r w:rsidRPr="00FF283E">
        <w:t xml:space="preserve"> applied to the measures in this document.  </w:t>
      </w:r>
    </w:p>
    <w:p w:rsidR="004E6EB4" w:rsidRDefault="004E6EB4" w:rsidP="004E6EB4">
      <w:pPr>
        <w:pStyle w:val="WPPR1"/>
        <w:numPr>
          <w:ilvl w:val="0"/>
          <w:numId w:val="0"/>
        </w:numPr>
        <w:ind w:left="1152"/>
      </w:pPr>
    </w:p>
    <w:p w:rsidR="004E6EB4" w:rsidRPr="00FF283E" w:rsidRDefault="004E6EB4" w:rsidP="004E6EB4">
      <w:pPr>
        <w:pStyle w:val="WPPR1"/>
        <w:numPr>
          <w:ilvl w:val="0"/>
          <w:numId w:val="0"/>
        </w:numPr>
        <w:ind w:left="1152"/>
      </w:pPr>
    </w:p>
    <w:p w:rsidR="00DB5452" w:rsidRPr="00B37344" w:rsidRDefault="00493693" w:rsidP="00B37344">
      <w:pPr>
        <w:pStyle w:val="TBL"/>
        <w:numPr>
          <w:ilvl w:val="0"/>
          <w:numId w:val="40"/>
        </w:numPr>
      </w:pPr>
      <w:bookmarkStart w:id="112" w:name="_Toc415821911"/>
      <w:r w:rsidRPr="00B37344">
        <w:t>GSIA Table</w:t>
      </w:r>
      <w:bookmarkEnd w:id="112"/>
    </w:p>
    <w:tbl>
      <w:tblPr>
        <w:tblStyle w:val="TableContemporary"/>
        <w:tblW w:w="4460" w:type="pct"/>
        <w:jc w:val="center"/>
        <w:tblInd w:w="2333" w:type="dxa"/>
        <w:tblLook w:val="01E0" w:firstRow="1" w:lastRow="1" w:firstColumn="1" w:lastColumn="1" w:noHBand="0" w:noVBand="0"/>
      </w:tblPr>
      <w:tblGrid>
        <w:gridCol w:w="2105"/>
        <w:gridCol w:w="1326"/>
        <w:gridCol w:w="2060"/>
        <w:gridCol w:w="1254"/>
        <w:gridCol w:w="1797"/>
      </w:tblGrid>
      <w:tr w:rsidR="009B10EE" w:rsidRPr="00807AA4" w:rsidTr="009B10EE">
        <w:trPr>
          <w:cnfStyle w:val="100000000000" w:firstRow="1" w:lastRow="0" w:firstColumn="0" w:lastColumn="0" w:oddVBand="0" w:evenVBand="0" w:oddHBand="0" w:evenHBand="0" w:firstRowFirstColumn="0" w:firstRowLastColumn="0" w:lastRowFirstColumn="0" w:lastRowLastColumn="0"/>
          <w:jc w:val="center"/>
        </w:trPr>
        <w:tc>
          <w:tcPr>
            <w:tcW w:w="1232" w:type="pct"/>
          </w:tcPr>
          <w:p w:rsidR="00B37344" w:rsidRPr="004E6EB4" w:rsidRDefault="00B37344" w:rsidP="003A4896">
            <w:pPr>
              <w:jc w:val="center"/>
              <w:rPr>
                <w:rFonts w:asciiTheme="minorHAnsi" w:hAnsiTheme="minorHAnsi" w:cstheme="minorHAnsi"/>
                <w:sz w:val="22"/>
                <w:szCs w:val="22"/>
              </w:rPr>
            </w:pPr>
            <w:r w:rsidRPr="004E6EB4">
              <w:rPr>
                <w:rFonts w:asciiTheme="minorHAnsi" w:hAnsiTheme="minorHAnsi" w:cstheme="minorHAnsi"/>
                <w:sz w:val="22"/>
                <w:szCs w:val="22"/>
              </w:rPr>
              <w:t>MeasureID</w:t>
            </w:r>
          </w:p>
        </w:tc>
        <w:tc>
          <w:tcPr>
            <w:tcW w:w="776" w:type="pct"/>
            <w:vAlign w:val="bottom"/>
          </w:tcPr>
          <w:p w:rsidR="00B37344" w:rsidRPr="004E6EB4" w:rsidRDefault="00B37344" w:rsidP="003A4896">
            <w:pPr>
              <w:jc w:val="center"/>
              <w:rPr>
                <w:rFonts w:asciiTheme="minorHAnsi" w:hAnsiTheme="minorHAnsi"/>
              </w:rPr>
            </w:pPr>
            <w:r w:rsidRPr="004E6EB4">
              <w:rPr>
                <w:rFonts w:asciiTheme="minorHAnsi" w:hAnsiTheme="minorHAnsi" w:cstheme="minorHAnsi"/>
                <w:sz w:val="22"/>
                <w:szCs w:val="22"/>
              </w:rPr>
              <w:t>GSIA ID</w:t>
            </w:r>
          </w:p>
        </w:tc>
        <w:tc>
          <w:tcPr>
            <w:tcW w:w="1206" w:type="pct"/>
          </w:tcPr>
          <w:p w:rsidR="00B37344" w:rsidRPr="004E6EB4" w:rsidRDefault="00B37344" w:rsidP="003A4896">
            <w:pPr>
              <w:jc w:val="center"/>
              <w:rPr>
                <w:rFonts w:asciiTheme="minorHAnsi" w:hAnsiTheme="minorHAnsi"/>
              </w:rPr>
            </w:pPr>
            <w:r w:rsidRPr="004E6EB4">
              <w:rPr>
                <w:rFonts w:asciiTheme="minorHAnsi" w:hAnsiTheme="minorHAnsi" w:cstheme="minorHAnsi"/>
                <w:sz w:val="22"/>
                <w:szCs w:val="22"/>
              </w:rPr>
              <w:t>GSIA Type</w:t>
            </w:r>
          </w:p>
        </w:tc>
        <w:tc>
          <w:tcPr>
            <w:tcW w:w="734" w:type="pct"/>
            <w:vAlign w:val="bottom"/>
          </w:tcPr>
          <w:p w:rsidR="00B37344" w:rsidRPr="004E6EB4" w:rsidRDefault="00B37344" w:rsidP="003A4896">
            <w:pPr>
              <w:jc w:val="center"/>
              <w:rPr>
                <w:rFonts w:asciiTheme="minorHAnsi" w:hAnsiTheme="minorHAnsi"/>
              </w:rPr>
            </w:pPr>
            <w:r w:rsidRPr="004E6EB4">
              <w:rPr>
                <w:rFonts w:asciiTheme="minorHAnsi" w:hAnsiTheme="minorHAnsi" w:cstheme="minorHAnsi"/>
                <w:sz w:val="22"/>
                <w:szCs w:val="22"/>
              </w:rPr>
              <w:t>GSIA Value</w:t>
            </w:r>
          </w:p>
        </w:tc>
        <w:tc>
          <w:tcPr>
            <w:tcW w:w="1053" w:type="pct"/>
            <w:vAlign w:val="bottom"/>
          </w:tcPr>
          <w:p w:rsidR="00B37344" w:rsidRPr="004E6EB4" w:rsidRDefault="00B37344" w:rsidP="003A4896">
            <w:pPr>
              <w:jc w:val="center"/>
              <w:rPr>
                <w:rFonts w:asciiTheme="minorHAnsi" w:hAnsiTheme="minorHAnsi"/>
              </w:rPr>
            </w:pPr>
            <w:r w:rsidRPr="004E6EB4">
              <w:rPr>
                <w:rFonts w:asciiTheme="minorHAnsi" w:hAnsiTheme="minorHAnsi" w:cstheme="minorHAnsi"/>
                <w:sz w:val="22"/>
                <w:szCs w:val="22"/>
              </w:rPr>
              <w:t>Description</w:t>
            </w:r>
          </w:p>
        </w:tc>
      </w:tr>
      <w:tr w:rsidR="009B10EE" w:rsidRPr="00807AA4" w:rsidTr="009B10EE">
        <w:trPr>
          <w:cnfStyle w:val="000000100000" w:firstRow="0" w:lastRow="0" w:firstColumn="0" w:lastColumn="0" w:oddVBand="0" w:evenVBand="0" w:oddHBand="1" w:evenHBand="0" w:firstRowFirstColumn="0" w:firstRowLastColumn="0" w:lastRowFirstColumn="0" w:lastRowLastColumn="0"/>
          <w:jc w:val="center"/>
        </w:trPr>
        <w:tc>
          <w:tcPr>
            <w:tcW w:w="1232" w:type="pct"/>
            <w:vAlign w:val="center"/>
          </w:tcPr>
          <w:p w:rsidR="00A45EF1" w:rsidRPr="00A45EF1" w:rsidRDefault="00A45EF1" w:rsidP="004E6EB4">
            <w:pPr>
              <w:keepNext/>
              <w:jc w:val="center"/>
              <w:rPr>
                <w:rFonts w:ascii="Calibri" w:hAnsi="Calibri" w:cs="Calibri"/>
                <w:i/>
                <w:szCs w:val="22"/>
              </w:rPr>
            </w:pPr>
            <w:r w:rsidRPr="00A45EF1">
              <w:rPr>
                <w:rFonts w:ascii="Calibri" w:hAnsi="Calibri" w:cs="Calibri"/>
                <w:i/>
                <w:szCs w:val="22"/>
              </w:rPr>
              <w:t>ShwSef001</w:t>
            </w:r>
          </w:p>
        </w:tc>
        <w:tc>
          <w:tcPr>
            <w:tcW w:w="776" w:type="pct"/>
            <w:vAlign w:val="center"/>
          </w:tcPr>
          <w:p w:rsidR="00A45EF1" w:rsidRPr="00BF72FF" w:rsidRDefault="00A45EF1" w:rsidP="004E6EB4">
            <w:pPr>
              <w:jc w:val="center"/>
              <w:rPr>
                <w:rFonts w:asciiTheme="minorHAnsi" w:hAnsiTheme="minorHAnsi"/>
                <w:i/>
              </w:rPr>
            </w:pPr>
            <w:r w:rsidRPr="00BF72FF">
              <w:rPr>
                <w:rFonts w:asciiTheme="minorHAnsi" w:hAnsiTheme="minorHAnsi" w:cstheme="minorHAnsi"/>
                <w:i/>
              </w:rPr>
              <w:t>Def-GSIA</w:t>
            </w:r>
          </w:p>
        </w:tc>
        <w:tc>
          <w:tcPr>
            <w:tcW w:w="1206" w:type="pct"/>
            <w:vAlign w:val="center"/>
          </w:tcPr>
          <w:p w:rsidR="00A45EF1" w:rsidRPr="00BF72FF" w:rsidRDefault="00A45EF1" w:rsidP="004E6EB4">
            <w:pPr>
              <w:jc w:val="center"/>
              <w:rPr>
                <w:rFonts w:asciiTheme="minorHAnsi" w:hAnsiTheme="minorHAnsi"/>
                <w:i/>
              </w:rPr>
            </w:pPr>
            <w:r w:rsidRPr="00BF72FF">
              <w:rPr>
                <w:rFonts w:asciiTheme="minorHAnsi" w:hAnsiTheme="minorHAnsi" w:cstheme="minorHAnsi"/>
                <w:i/>
              </w:rPr>
              <w:t>Annual Installation Rate</w:t>
            </w:r>
          </w:p>
        </w:tc>
        <w:tc>
          <w:tcPr>
            <w:tcW w:w="734" w:type="pct"/>
            <w:vAlign w:val="center"/>
          </w:tcPr>
          <w:p w:rsidR="00A45EF1" w:rsidRPr="00BF72FF" w:rsidRDefault="00A45EF1" w:rsidP="004E6EB4">
            <w:pPr>
              <w:jc w:val="center"/>
              <w:rPr>
                <w:rFonts w:asciiTheme="minorHAnsi" w:hAnsiTheme="minorHAnsi"/>
                <w:i/>
              </w:rPr>
            </w:pPr>
            <w:r w:rsidRPr="00BF72FF">
              <w:rPr>
                <w:rFonts w:asciiTheme="minorHAnsi" w:hAnsiTheme="minorHAnsi" w:cstheme="minorHAnsi"/>
                <w:i/>
              </w:rPr>
              <w:t>1</w:t>
            </w:r>
          </w:p>
        </w:tc>
        <w:tc>
          <w:tcPr>
            <w:tcW w:w="1053" w:type="pct"/>
            <w:vAlign w:val="center"/>
          </w:tcPr>
          <w:p w:rsidR="00A45EF1" w:rsidRPr="00BF72FF" w:rsidRDefault="00A45EF1" w:rsidP="004E6EB4">
            <w:pPr>
              <w:jc w:val="center"/>
              <w:rPr>
                <w:rFonts w:asciiTheme="minorHAnsi" w:hAnsiTheme="minorHAnsi"/>
                <w:i/>
              </w:rPr>
            </w:pPr>
            <w:r w:rsidRPr="00BF72FF">
              <w:rPr>
                <w:rFonts w:asciiTheme="minorHAnsi" w:hAnsiTheme="minorHAnsi" w:cstheme="minorHAnsi"/>
                <w:i/>
                <w:iCs/>
              </w:rPr>
              <w:t>Default GSIA Value</w:t>
            </w:r>
          </w:p>
        </w:tc>
      </w:tr>
      <w:tr w:rsidR="009B10EE" w:rsidRPr="00807AA4" w:rsidTr="009B10EE">
        <w:trPr>
          <w:cnfStyle w:val="000000010000" w:firstRow="0" w:lastRow="0" w:firstColumn="0" w:lastColumn="0" w:oddVBand="0" w:evenVBand="0" w:oddHBand="0" w:evenHBand="1" w:firstRowFirstColumn="0" w:firstRowLastColumn="0" w:lastRowFirstColumn="0" w:lastRowLastColumn="0"/>
          <w:jc w:val="center"/>
        </w:trPr>
        <w:tc>
          <w:tcPr>
            <w:tcW w:w="1232" w:type="pct"/>
            <w:vAlign w:val="center"/>
          </w:tcPr>
          <w:p w:rsidR="00E94300" w:rsidRPr="00A45EF1" w:rsidRDefault="00E94300" w:rsidP="004E6EB4">
            <w:pPr>
              <w:keepNext/>
              <w:jc w:val="center"/>
              <w:rPr>
                <w:rFonts w:ascii="Calibri" w:hAnsi="Calibri" w:cs="Calibri"/>
                <w:i/>
                <w:szCs w:val="22"/>
              </w:rPr>
            </w:pPr>
            <w:r w:rsidRPr="00A45EF1">
              <w:rPr>
                <w:rFonts w:ascii="Calibri" w:hAnsi="Calibri" w:cs="Calibri"/>
                <w:i/>
                <w:szCs w:val="22"/>
              </w:rPr>
              <w:t>ShwSef00</w:t>
            </w:r>
            <w:r>
              <w:rPr>
                <w:rFonts w:ascii="Calibri" w:hAnsi="Calibri" w:cs="Calibri"/>
                <w:i/>
                <w:szCs w:val="22"/>
              </w:rPr>
              <w:t>2</w:t>
            </w:r>
          </w:p>
        </w:tc>
        <w:tc>
          <w:tcPr>
            <w:tcW w:w="776" w:type="pct"/>
            <w:vAlign w:val="center"/>
          </w:tcPr>
          <w:p w:rsidR="00E94300" w:rsidRPr="00BF72FF" w:rsidRDefault="00E94300" w:rsidP="004E6EB4">
            <w:pPr>
              <w:jc w:val="center"/>
              <w:rPr>
                <w:rFonts w:asciiTheme="minorHAnsi" w:hAnsiTheme="minorHAnsi"/>
                <w:i/>
              </w:rPr>
            </w:pPr>
            <w:r w:rsidRPr="00BF72FF">
              <w:rPr>
                <w:rFonts w:asciiTheme="minorHAnsi" w:hAnsiTheme="minorHAnsi" w:cstheme="minorHAnsi"/>
                <w:i/>
              </w:rPr>
              <w:t>Def-GSIA</w:t>
            </w:r>
          </w:p>
        </w:tc>
        <w:tc>
          <w:tcPr>
            <w:tcW w:w="1206" w:type="pct"/>
            <w:vAlign w:val="center"/>
          </w:tcPr>
          <w:p w:rsidR="00E94300" w:rsidRPr="00BF72FF" w:rsidRDefault="00E94300" w:rsidP="004E6EB4">
            <w:pPr>
              <w:jc w:val="center"/>
              <w:rPr>
                <w:rFonts w:asciiTheme="minorHAnsi" w:hAnsiTheme="minorHAnsi"/>
                <w:i/>
              </w:rPr>
            </w:pPr>
            <w:r w:rsidRPr="00BF72FF">
              <w:rPr>
                <w:rFonts w:asciiTheme="minorHAnsi" w:hAnsiTheme="minorHAnsi" w:cstheme="minorHAnsi"/>
                <w:i/>
              </w:rPr>
              <w:t>Annual Installation Rate</w:t>
            </w:r>
          </w:p>
        </w:tc>
        <w:tc>
          <w:tcPr>
            <w:tcW w:w="734" w:type="pct"/>
            <w:vAlign w:val="center"/>
          </w:tcPr>
          <w:p w:rsidR="00E94300" w:rsidRPr="00BF72FF" w:rsidRDefault="00E94300" w:rsidP="004E6EB4">
            <w:pPr>
              <w:jc w:val="center"/>
              <w:rPr>
                <w:rFonts w:asciiTheme="minorHAnsi" w:hAnsiTheme="minorHAnsi"/>
                <w:i/>
              </w:rPr>
            </w:pPr>
            <w:r w:rsidRPr="00BF72FF">
              <w:rPr>
                <w:rFonts w:asciiTheme="minorHAnsi" w:hAnsiTheme="minorHAnsi" w:cstheme="minorHAnsi"/>
                <w:i/>
              </w:rPr>
              <w:t>1</w:t>
            </w:r>
          </w:p>
        </w:tc>
        <w:tc>
          <w:tcPr>
            <w:tcW w:w="1053" w:type="pct"/>
            <w:vAlign w:val="center"/>
          </w:tcPr>
          <w:p w:rsidR="00E94300" w:rsidRPr="00BF72FF" w:rsidRDefault="00E94300" w:rsidP="004E6EB4">
            <w:pPr>
              <w:jc w:val="center"/>
              <w:rPr>
                <w:rFonts w:asciiTheme="minorHAnsi" w:hAnsiTheme="minorHAnsi"/>
                <w:i/>
              </w:rPr>
            </w:pPr>
            <w:r w:rsidRPr="00BF72FF">
              <w:rPr>
                <w:rFonts w:asciiTheme="minorHAnsi" w:hAnsiTheme="minorHAnsi" w:cstheme="minorHAnsi"/>
                <w:i/>
                <w:iCs/>
              </w:rPr>
              <w:t>Default GSIA Value</w:t>
            </w:r>
          </w:p>
        </w:tc>
      </w:tr>
      <w:tr w:rsidR="009B10EE" w:rsidRPr="00807AA4" w:rsidTr="009B10EE">
        <w:trPr>
          <w:cnfStyle w:val="000000100000" w:firstRow="0" w:lastRow="0" w:firstColumn="0" w:lastColumn="0" w:oddVBand="0" w:evenVBand="0" w:oddHBand="1" w:evenHBand="0" w:firstRowFirstColumn="0" w:firstRowLastColumn="0" w:lastRowFirstColumn="0" w:lastRowLastColumn="0"/>
          <w:jc w:val="center"/>
        </w:trPr>
        <w:tc>
          <w:tcPr>
            <w:tcW w:w="1232" w:type="pct"/>
            <w:vAlign w:val="center"/>
          </w:tcPr>
          <w:p w:rsidR="00E94300" w:rsidRPr="00A45EF1" w:rsidRDefault="00E94300" w:rsidP="004E6EB4">
            <w:pPr>
              <w:keepNext/>
              <w:jc w:val="center"/>
              <w:rPr>
                <w:rFonts w:ascii="Calibri" w:hAnsi="Calibri" w:cs="Calibri"/>
                <w:i/>
                <w:szCs w:val="22"/>
              </w:rPr>
            </w:pPr>
            <w:r w:rsidRPr="00A45EF1">
              <w:rPr>
                <w:rFonts w:ascii="Calibri" w:hAnsi="Calibri" w:cs="Calibri"/>
                <w:i/>
                <w:szCs w:val="22"/>
              </w:rPr>
              <w:t>ShwSef00</w:t>
            </w:r>
            <w:r>
              <w:rPr>
                <w:rFonts w:ascii="Calibri" w:hAnsi="Calibri" w:cs="Calibri"/>
                <w:i/>
                <w:szCs w:val="22"/>
              </w:rPr>
              <w:t>3</w:t>
            </w:r>
          </w:p>
        </w:tc>
        <w:tc>
          <w:tcPr>
            <w:tcW w:w="776" w:type="pct"/>
            <w:vAlign w:val="center"/>
          </w:tcPr>
          <w:p w:rsidR="00E94300" w:rsidRPr="00BF72FF" w:rsidRDefault="00E94300" w:rsidP="004E6EB4">
            <w:pPr>
              <w:jc w:val="center"/>
              <w:rPr>
                <w:rFonts w:asciiTheme="minorHAnsi" w:hAnsiTheme="minorHAnsi"/>
                <w:i/>
              </w:rPr>
            </w:pPr>
            <w:r w:rsidRPr="00BF72FF">
              <w:rPr>
                <w:rFonts w:asciiTheme="minorHAnsi" w:hAnsiTheme="minorHAnsi" w:cstheme="minorHAnsi"/>
                <w:i/>
              </w:rPr>
              <w:t>Def-GSIA</w:t>
            </w:r>
          </w:p>
        </w:tc>
        <w:tc>
          <w:tcPr>
            <w:tcW w:w="1206" w:type="pct"/>
            <w:vAlign w:val="center"/>
          </w:tcPr>
          <w:p w:rsidR="00E94300" w:rsidRPr="00BF72FF" w:rsidRDefault="00E94300" w:rsidP="004E6EB4">
            <w:pPr>
              <w:jc w:val="center"/>
              <w:rPr>
                <w:rFonts w:asciiTheme="minorHAnsi" w:hAnsiTheme="minorHAnsi"/>
                <w:i/>
              </w:rPr>
            </w:pPr>
            <w:r w:rsidRPr="00BF72FF">
              <w:rPr>
                <w:rFonts w:asciiTheme="minorHAnsi" w:hAnsiTheme="minorHAnsi" w:cstheme="minorHAnsi"/>
                <w:i/>
              </w:rPr>
              <w:t>Annual Installation Rate</w:t>
            </w:r>
          </w:p>
        </w:tc>
        <w:tc>
          <w:tcPr>
            <w:tcW w:w="734" w:type="pct"/>
            <w:vAlign w:val="center"/>
          </w:tcPr>
          <w:p w:rsidR="00E94300" w:rsidRPr="00BF72FF" w:rsidRDefault="00E94300" w:rsidP="004E6EB4">
            <w:pPr>
              <w:jc w:val="center"/>
              <w:rPr>
                <w:rFonts w:asciiTheme="minorHAnsi" w:hAnsiTheme="minorHAnsi"/>
                <w:i/>
              </w:rPr>
            </w:pPr>
            <w:r w:rsidRPr="00BF72FF">
              <w:rPr>
                <w:rFonts w:asciiTheme="minorHAnsi" w:hAnsiTheme="minorHAnsi" w:cstheme="minorHAnsi"/>
                <w:i/>
              </w:rPr>
              <w:t>1</w:t>
            </w:r>
          </w:p>
        </w:tc>
        <w:tc>
          <w:tcPr>
            <w:tcW w:w="1053" w:type="pct"/>
            <w:vAlign w:val="center"/>
          </w:tcPr>
          <w:p w:rsidR="00E94300" w:rsidRPr="00BF72FF" w:rsidRDefault="00E94300" w:rsidP="004E6EB4">
            <w:pPr>
              <w:jc w:val="center"/>
              <w:rPr>
                <w:rFonts w:asciiTheme="minorHAnsi" w:hAnsiTheme="minorHAnsi"/>
                <w:i/>
              </w:rPr>
            </w:pPr>
            <w:r w:rsidRPr="00BF72FF">
              <w:rPr>
                <w:rFonts w:asciiTheme="minorHAnsi" w:hAnsiTheme="minorHAnsi" w:cstheme="minorHAnsi"/>
                <w:i/>
                <w:iCs/>
              </w:rPr>
              <w:t>Default GSIA Value</w:t>
            </w:r>
          </w:p>
        </w:tc>
      </w:tr>
      <w:tr w:rsidR="009B10EE" w:rsidRPr="00807AA4" w:rsidTr="009B10EE">
        <w:trPr>
          <w:cnfStyle w:val="000000010000" w:firstRow="0" w:lastRow="0" w:firstColumn="0" w:lastColumn="0" w:oddVBand="0" w:evenVBand="0" w:oddHBand="0" w:evenHBand="1" w:firstRowFirstColumn="0" w:firstRowLastColumn="0" w:lastRowFirstColumn="0" w:lastRowLastColumn="0"/>
          <w:jc w:val="center"/>
        </w:trPr>
        <w:tc>
          <w:tcPr>
            <w:tcW w:w="1232" w:type="pct"/>
            <w:vAlign w:val="center"/>
          </w:tcPr>
          <w:p w:rsidR="004E6EB4" w:rsidRPr="00A45EF1" w:rsidRDefault="004E6EB4" w:rsidP="004E6EB4">
            <w:pPr>
              <w:keepNext/>
              <w:jc w:val="center"/>
              <w:rPr>
                <w:rFonts w:ascii="Calibri" w:hAnsi="Calibri" w:cs="Calibri"/>
                <w:i/>
                <w:szCs w:val="22"/>
              </w:rPr>
            </w:pPr>
            <w:r w:rsidRPr="002304D9">
              <w:rPr>
                <w:rFonts w:ascii="Calibri" w:hAnsi="Calibri" w:cs="Calibri"/>
                <w:i/>
                <w:sz w:val="18"/>
                <w:szCs w:val="18"/>
              </w:rPr>
              <w:t>NG-WtrHt-LrgStrg-Gas-gte75Btuh-0p83Et</w:t>
            </w:r>
          </w:p>
        </w:tc>
        <w:tc>
          <w:tcPr>
            <w:tcW w:w="776" w:type="pct"/>
            <w:vAlign w:val="center"/>
          </w:tcPr>
          <w:p w:rsidR="004E6EB4" w:rsidRPr="00BF72FF" w:rsidRDefault="004E6EB4" w:rsidP="004E6EB4">
            <w:pPr>
              <w:jc w:val="center"/>
              <w:rPr>
                <w:rFonts w:asciiTheme="minorHAnsi" w:hAnsiTheme="minorHAnsi"/>
                <w:i/>
              </w:rPr>
            </w:pPr>
            <w:r w:rsidRPr="00BF72FF">
              <w:rPr>
                <w:rFonts w:asciiTheme="minorHAnsi" w:hAnsiTheme="minorHAnsi" w:cstheme="minorHAnsi"/>
                <w:i/>
              </w:rPr>
              <w:t>Def-GSIA</w:t>
            </w:r>
          </w:p>
        </w:tc>
        <w:tc>
          <w:tcPr>
            <w:tcW w:w="1206" w:type="pct"/>
            <w:vAlign w:val="center"/>
          </w:tcPr>
          <w:p w:rsidR="004E6EB4" w:rsidRPr="00BF72FF" w:rsidRDefault="004E6EB4" w:rsidP="004E6EB4">
            <w:pPr>
              <w:jc w:val="center"/>
              <w:rPr>
                <w:rFonts w:asciiTheme="minorHAnsi" w:hAnsiTheme="minorHAnsi"/>
                <w:i/>
              </w:rPr>
            </w:pPr>
            <w:r w:rsidRPr="00BF72FF">
              <w:rPr>
                <w:rFonts w:asciiTheme="minorHAnsi" w:hAnsiTheme="minorHAnsi" w:cstheme="minorHAnsi"/>
                <w:i/>
              </w:rPr>
              <w:t>Annual Installation Rate</w:t>
            </w:r>
          </w:p>
        </w:tc>
        <w:tc>
          <w:tcPr>
            <w:tcW w:w="734" w:type="pct"/>
            <w:vAlign w:val="center"/>
          </w:tcPr>
          <w:p w:rsidR="004E6EB4" w:rsidRPr="00BF72FF" w:rsidRDefault="004E6EB4" w:rsidP="004E6EB4">
            <w:pPr>
              <w:jc w:val="center"/>
              <w:rPr>
                <w:rFonts w:asciiTheme="minorHAnsi" w:hAnsiTheme="minorHAnsi"/>
                <w:i/>
              </w:rPr>
            </w:pPr>
            <w:r w:rsidRPr="00BF72FF">
              <w:rPr>
                <w:rFonts w:asciiTheme="minorHAnsi" w:hAnsiTheme="minorHAnsi" w:cstheme="minorHAnsi"/>
                <w:i/>
              </w:rPr>
              <w:t>1</w:t>
            </w:r>
          </w:p>
        </w:tc>
        <w:tc>
          <w:tcPr>
            <w:tcW w:w="1053" w:type="pct"/>
            <w:vAlign w:val="center"/>
          </w:tcPr>
          <w:p w:rsidR="004E6EB4" w:rsidRPr="00BF72FF" w:rsidRDefault="004E6EB4" w:rsidP="004E6EB4">
            <w:pPr>
              <w:jc w:val="center"/>
              <w:rPr>
                <w:rFonts w:asciiTheme="minorHAnsi" w:hAnsiTheme="minorHAnsi"/>
                <w:i/>
              </w:rPr>
            </w:pPr>
            <w:r w:rsidRPr="00BF72FF">
              <w:rPr>
                <w:rFonts w:asciiTheme="minorHAnsi" w:hAnsiTheme="minorHAnsi" w:cstheme="minorHAnsi"/>
                <w:i/>
                <w:iCs/>
              </w:rPr>
              <w:t>Default GSIA Value</w:t>
            </w:r>
          </w:p>
        </w:tc>
      </w:tr>
      <w:tr w:rsidR="009B10EE" w:rsidRPr="00807AA4" w:rsidTr="009B10EE">
        <w:trPr>
          <w:cnfStyle w:val="000000100000" w:firstRow="0" w:lastRow="0" w:firstColumn="0" w:lastColumn="0" w:oddVBand="0" w:evenVBand="0" w:oddHBand="1" w:evenHBand="0" w:firstRowFirstColumn="0" w:firstRowLastColumn="0" w:lastRowFirstColumn="0" w:lastRowLastColumn="0"/>
          <w:jc w:val="center"/>
        </w:trPr>
        <w:tc>
          <w:tcPr>
            <w:tcW w:w="1232" w:type="pct"/>
            <w:vAlign w:val="center"/>
          </w:tcPr>
          <w:p w:rsidR="004E6EB4" w:rsidRPr="00A45EF1" w:rsidRDefault="004E6EB4" w:rsidP="004E6EB4">
            <w:pPr>
              <w:keepNext/>
              <w:jc w:val="center"/>
              <w:rPr>
                <w:rFonts w:ascii="Calibri" w:hAnsi="Calibri" w:cs="Calibri"/>
                <w:i/>
                <w:szCs w:val="22"/>
              </w:rPr>
            </w:pPr>
            <w:r w:rsidRPr="002304D9">
              <w:rPr>
                <w:rFonts w:ascii="Calibri" w:hAnsi="Calibri" w:cs="Calibri"/>
                <w:i/>
                <w:sz w:val="18"/>
                <w:szCs w:val="18"/>
              </w:rPr>
              <w:t>NG-WtrHt-LrgStrg-Gas-gte75Btuh-0p90Et</w:t>
            </w:r>
          </w:p>
        </w:tc>
        <w:tc>
          <w:tcPr>
            <w:tcW w:w="776" w:type="pct"/>
            <w:vAlign w:val="center"/>
          </w:tcPr>
          <w:p w:rsidR="004E6EB4" w:rsidRPr="00BF72FF" w:rsidRDefault="004E6EB4" w:rsidP="004E6EB4">
            <w:pPr>
              <w:jc w:val="center"/>
              <w:rPr>
                <w:rFonts w:asciiTheme="minorHAnsi" w:hAnsiTheme="minorHAnsi"/>
                <w:i/>
              </w:rPr>
            </w:pPr>
            <w:r w:rsidRPr="00BF72FF">
              <w:rPr>
                <w:rFonts w:asciiTheme="minorHAnsi" w:hAnsiTheme="minorHAnsi" w:cstheme="minorHAnsi"/>
                <w:i/>
              </w:rPr>
              <w:t>Def-GSIA</w:t>
            </w:r>
          </w:p>
        </w:tc>
        <w:tc>
          <w:tcPr>
            <w:tcW w:w="1206" w:type="pct"/>
            <w:vAlign w:val="center"/>
          </w:tcPr>
          <w:p w:rsidR="004E6EB4" w:rsidRPr="00BF72FF" w:rsidRDefault="004E6EB4" w:rsidP="004E6EB4">
            <w:pPr>
              <w:jc w:val="center"/>
              <w:rPr>
                <w:rFonts w:asciiTheme="minorHAnsi" w:hAnsiTheme="minorHAnsi"/>
                <w:i/>
              </w:rPr>
            </w:pPr>
            <w:r w:rsidRPr="00BF72FF">
              <w:rPr>
                <w:rFonts w:asciiTheme="minorHAnsi" w:hAnsiTheme="minorHAnsi" w:cstheme="minorHAnsi"/>
                <w:i/>
              </w:rPr>
              <w:t>Annual Installation Rate</w:t>
            </w:r>
          </w:p>
        </w:tc>
        <w:tc>
          <w:tcPr>
            <w:tcW w:w="734" w:type="pct"/>
            <w:vAlign w:val="center"/>
          </w:tcPr>
          <w:p w:rsidR="004E6EB4" w:rsidRPr="00BF72FF" w:rsidRDefault="004E6EB4" w:rsidP="004E6EB4">
            <w:pPr>
              <w:jc w:val="center"/>
              <w:rPr>
                <w:rFonts w:asciiTheme="minorHAnsi" w:hAnsiTheme="minorHAnsi"/>
                <w:i/>
              </w:rPr>
            </w:pPr>
            <w:r w:rsidRPr="00BF72FF">
              <w:rPr>
                <w:rFonts w:asciiTheme="minorHAnsi" w:hAnsiTheme="minorHAnsi" w:cstheme="minorHAnsi"/>
                <w:i/>
              </w:rPr>
              <w:t>1</w:t>
            </w:r>
          </w:p>
        </w:tc>
        <w:tc>
          <w:tcPr>
            <w:tcW w:w="1053" w:type="pct"/>
            <w:vAlign w:val="center"/>
          </w:tcPr>
          <w:p w:rsidR="004E6EB4" w:rsidRPr="00BF72FF" w:rsidRDefault="004E6EB4" w:rsidP="004E6EB4">
            <w:pPr>
              <w:jc w:val="center"/>
              <w:rPr>
                <w:rFonts w:asciiTheme="minorHAnsi" w:hAnsiTheme="minorHAnsi"/>
                <w:i/>
              </w:rPr>
            </w:pPr>
            <w:r w:rsidRPr="00BF72FF">
              <w:rPr>
                <w:rFonts w:asciiTheme="minorHAnsi" w:hAnsiTheme="minorHAnsi" w:cstheme="minorHAnsi"/>
                <w:i/>
                <w:iCs/>
              </w:rPr>
              <w:t>Default GSIA Value</w:t>
            </w:r>
          </w:p>
        </w:tc>
      </w:tr>
    </w:tbl>
    <w:p w:rsidR="00957C6A" w:rsidRDefault="00957C6A" w:rsidP="00E241CB">
      <w:pPr>
        <w:pStyle w:val="WPART"/>
      </w:pPr>
      <w:bookmarkStart w:id="113" w:name="_Toc415821889"/>
      <w:r w:rsidRPr="00957C6A">
        <w:t>EM&amp;V, Market Potential, and Other Studies – Base Case and Measure Case Information</w:t>
      </w:r>
      <w:bookmarkEnd w:id="113"/>
    </w:p>
    <w:p w:rsidR="00D33D55" w:rsidRDefault="00BF72FF" w:rsidP="004E6EB4">
      <w:pPr>
        <w:pStyle w:val="PR1"/>
      </w:pPr>
      <w:r>
        <w:t>N/A</w:t>
      </w:r>
    </w:p>
    <w:p w:rsidR="001C644E" w:rsidRDefault="001C644E" w:rsidP="00677877">
      <w:pPr>
        <w:pStyle w:val="WPSCT"/>
      </w:pPr>
      <w:bookmarkStart w:id="114" w:name="_Toc214003090"/>
      <w:bookmarkStart w:id="115" w:name="_Toc415821890"/>
      <w:r>
        <w:t>Energy Savings &amp; Demand Reduction Calculations</w:t>
      </w:r>
      <w:bookmarkEnd w:id="114"/>
      <w:bookmarkEnd w:id="115"/>
    </w:p>
    <w:p w:rsidR="001C644E" w:rsidRDefault="001C644E" w:rsidP="003F2BB3">
      <w:pPr>
        <w:pStyle w:val="WPART"/>
      </w:pPr>
      <w:bookmarkStart w:id="116" w:name="_Toc214003093"/>
      <w:r>
        <w:t xml:space="preserve"> </w:t>
      </w:r>
      <w:bookmarkStart w:id="117" w:name="_Toc415821891"/>
      <w:r>
        <w:t>Load Shape</w:t>
      </w:r>
      <w:bookmarkEnd w:id="116"/>
      <w:r>
        <w:t>s</w:t>
      </w:r>
      <w:bookmarkEnd w:id="117"/>
    </w:p>
    <w:p w:rsidR="00BF72FF" w:rsidRDefault="00BF72FF" w:rsidP="00BF72FF">
      <w:pPr>
        <w:pStyle w:val="PR1"/>
      </w:pPr>
      <w:r>
        <w:t>N/A</w:t>
      </w:r>
    </w:p>
    <w:p w:rsidR="003752D1" w:rsidRDefault="006D042A" w:rsidP="003752D1">
      <w:pPr>
        <w:pStyle w:val="WPART"/>
      </w:pPr>
      <w:bookmarkStart w:id="118" w:name="_Toc415821892"/>
      <w:bookmarkStart w:id="119" w:name="_Toc214003096"/>
      <w:r>
        <w:t>Energy Savings</w:t>
      </w:r>
      <w:bookmarkEnd w:id="118"/>
    </w:p>
    <w:p w:rsidR="005A0B81" w:rsidRDefault="00196810" w:rsidP="008C15B1">
      <w:pPr>
        <w:pStyle w:val="WPPR1"/>
      </w:pPr>
      <w:r>
        <w:t>Annual Gas Energy Savings</w:t>
      </w:r>
    </w:p>
    <w:p w:rsidR="00196810" w:rsidRDefault="00196810" w:rsidP="00196810">
      <w:pPr>
        <w:pStyle w:val="PR2"/>
      </w:pPr>
      <w:r>
        <w:t xml:space="preserve">The annual gas energy savings are based on DEER </w:t>
      </w:r>
      <w:r w:rsidR="0009160C">
        <w:t xml:space="preserve">2014 and DEER </w:t>
      </w:r>
      <w:r>
        <w:t>201</w:t>
      </w:r>
      <w:r w:rsidR="004B065E">
        <w:t>5</w:t>
      </w:r>
      <w:r>
        <w:t>.</w:t>
      </w:r>
    </w:p>
    <w:p w:rsidR="00B529AD" w:rsidRDefault="00410C8C" w:rsidP="00B529AD">
      <w:pPr>
        <w:pStyle w:val="PR3"/>
      </w:pPr>
      <w:r>
        <w:t xml:space="preserve">30-gallon storage water heaters </w:t>
      </w:r>
      <w:r w:rsidR="0009160C">
        <w:t xml:space="preserve">minimum Energy Factor (EF) </w:t>
      </w:r>
      <w:r>
        <w:t>0.70 as seen in DEER</w:t>
      </w:r>
      <w:r w:rsidR="0009160C">
        <w:t xml:space="preserve"> 2015</w:t>
      </w:r>
      <w:r>
        <w:t xml:space="preserve"> data.</w:t>
      </w:r>
    </w:p>
    <w:p w:rsidR="00410C8C" w:rsidRDefault="00410C8C" w:rsidP="00B529AD">
      <w:pPr>
        <w:pStyle w:val="PR3"/>
      </w:pPr>
      <w:r>
        <w:t xml:space="preserve">40-gallon storage water heaters </w:t>
      </w:r>
      <w:r w:rsidR="0009160C">
        <w:t>minimum Energy Factor (EF)</w:t>
      </w:r>
      <w:r>
        <w:t>0.</w:t>
      </w:r>
      <w:r w:rsidR="003A4FAA">
        <w:t>6</w:t>
      </w:r>
      <w:r>
        <w:t xml:space="preserve">7 as seen in DEER </w:t>
      </w:r>
      <w:r w:rsidR="0009160C">
        <w:t xml:space="preserve">2015 </w:t>
      </w:r>
      <w:r>
        <w:t>data.</w:t>
      </w:r>
    </w:p>
    <w:p w:rsidR="00410C8C" w:rsidRDefault="00410C8C" w:rsidP="00B529AD">
      <w:pPr>
        <w:pStyle w:val="PR3"/>
      </w:pPr>
      <w:r>
        <w:t xml:space="preserve">50-gallon storage water heaters </w:t>
      </w:r>
      <w:r w:rsidR="0009160C">
        <w:t>minimum Energy Factor (EF)</w:t>
      </w:r>
      <w:r>
        <w:t xml:space="preserve">0.67 as seen in DEER </w:t>
      </w:r>
      <w:r w:rsidR="0009160C">
        <w:t xml:space="preserve">2015 </w:t>
      </w:r>
      <w:r>
        <w:t>data.</w:t>
      </w:r>
    </w:p>
    <w:p w:rsidR="00410C8C" w:rsidRDefault="00410C8C" w:rsidP="00410C8C">
      <w:pPr>
        <w:pStyle w:val="WPPR3"/>
      </w:pPr>
      <w:r>
        <w:t xml:space="preserve">The large Tier 1 storage water heater minimum thermal efficiency (TE) is 83% as seen in DEER </w:t>
      </w:r>
      <w:r w:rsidR="0009160C">
        <w:t xml:space="preserve">2014 </w:t>
      </w:r>
      <w:r>
        <w:t xml:space="preserve">data.  </w:t>
      </w:r>
    </w:p>
    <w:p w:rsidR="00410C8C" w:rsidRDefault="00410C8C" w:rsidP="00410C8C">
      <w:pPr>
        <w:pStyle w:val="PR3"/>
      </w:pPr>
      <w:r>
        <w:t xml:space="preserve">The large Tier 2 storage water heater minimum thermal efficiency (TE) is 90% as seen in DEER </w:t>
      </w:r>
      <w:r w:rsidR="0009160C">
        <w:t xml:space="preserve">2014 </w:t>
      </w:r>
      <w:r>
        <w:t>data.</w:t>
      </w:r>
    </w:p>
    <w:p w:rsidR="00410C8C" w:rsidRDefault="00410C8C" w:rsidP="00410C8C">
      <w:pPr>
        <w:pStyle w:val="PR3"/>
        <w:numPr>
          <w:ilvl w:val="0"/>
          <w:numId w:val="0"/>
        </w:numPr>
        <w:ind w:left="2016"/>
      </w:pPr>
    </w:p>
    <w:p w:rsidR="00196810" w:rsidRPr="00410C8C" w:rsidRDefault="00410C8C" w:rsidP="004B065E">
      <w:pPr>
        <w:pStyle w:val="TBL"/>
        <w:numPr>
          <w:ilvl w:val="0"/>
          <w:numId w:val="40"/>
        </w:numPr>
      </w:pPr>
      <w:bookmarkStart w:id="120" w:name="_Toc415821912"/>
      <w:r w:rsidRPr="00410C8C">
        <w:t>Base and Measure Storage Water Heater Efficiencies in DEER 2015</w:t>
      </w:r>
      <w:bookmarkEnd w:id="120"/>
    </w:p>
    <w:tbl>
      <w:tblPr>
        <w:tblStyle w:val="TableGrid"/>
        <w:tblW w:w="8125" w:type="dxa"/>
        <w:jc w:val="center"/>
        <w:tblInd w:w="1465" w:type="dxa"/>
        <w:tblCellMar>
          <w:top w:w="43" w:type="dxa"/>
          <w:left w:w="115" w:type="dxa"/>
          <w:bottom w:w="43" w:type="dxa"/>
          <w:right w:w="115" w:type="dxa"/>
        </w:tblCellMar>
        <w:tblLook w:val="01E0" w:firstRow="1" w:lastRow="1" w:firstColumn="1" w:lastColumn="1" w:noHBand="0" w:noVBand="0"/>
      </w:tblPr>
      <w:tblGrid>
        <w:gridCol w:w="1325"/>
        <w:gridCol w:w="991"/>
        <w:gridCol w:w="1533"/>
        <w:gridCol w:w="1081"/>
        <w:gridCol w:w="1928"/>
        <w:gridCol w:w="1267"/>
      </w:tblGrid>
      <w:tr w:rsidR="00410C8C" w:rsidTr="002304D9">
        <w:trPr>
          <w:trHeight w:val="20"/>
          <w:jc w:val="center"/>
        </w:trPr>
        <w:tc>
          <w:tcPr>
            <w:tcW w:w="1325" w:type="dxa"/>
            <w:vAlign w:val="center"/>
          </w:tcPr>
          <w:p w:rsidR="00410C8C" w:rsidRPr="00420887" w:rsidRDefault="00410C8C" w:rsidP="00410C8C">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991" w:type="dxa"/>
            <w:vAlign w:val="center"/>
          </w:tcPr>
          <w:p w:rsidR="00410C8C" w:rsidRDefault="00410C8C" w:rsidP="00410C8C">
            <w:pPr>
              <w:pStyle w:val="Normal1"/>
              <w:spacing w:after="0" w:line="240" w:lineRule="auto"/>
              <w:jc w:val="center"/>
              <w:rPr>
                <w:rFonts w:ascii="Arial" w:hAnsi="Arial" w:cs="Arial"/>
                <w:b/>
                <w:sz w:val="18"/>
                <w:szCs w:val="18"/>
              </w:rPr>
            </w:pPr>
            <w:r>
              <w:rPr>
                <w:rFonts w:ascii="Arial" w:hAnsi="Arial" w:cs="Arial"/>
                <w:b/>
                <w:sz w:val="18"/>
                <w:szCs w:val="18"/>
              </w:rPr>
              <w:t>Gallons</w:t>
            </w:r>
          </w:p>
        </w:tc>
        <w:tc>
          <w:tcPr>
            <w:tcW w:w="1533" w:type="dxa"/>
            <w:vAlign w:val="center"/>
          </w:tcPr>
          <w:p w:rsidR="00410C8C" w:rsidRPr="00420887" w:rsidRDefault="00410C8C" w:rsidP="00410C8C">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081" w:type="dxa"/>
            <w:vAlign w:val="center"/>
          </w:tcPr>
          <w:p w:rsidR="00410C8C" w:rsidRPr="00420887" w:rsidRDefault="00410C8C" w:rsidP="00410C8C">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928" w:type="dxa"/>
            <w:vAlign w:val="center"/>
          </w:tcPr>
          <w:p w:rsidR="00410C8C" w:rsidRPr="00420887" w:rsidRDefault="00410C8C" w:rsidP="00410C8C">
            <w:pPr>
              <w:pStyle w:val="Normal1"/>
              <w:spacing w:after="0" w:line="240" w:lineRule="auto"/>
              <w:jc w:val="center"/>
              <w:rPr>
                <w:rFonts w:ascii="Arial" w:hAnsi="Arial" w:cs="Arial"/>
                <w:b/>
                <w:sz w:val="18"/>
                <w:szCs w:val="18"/>
              </w:rPr>
            </w:pPr>
            <w:r>
              <w:rPr>
                <w:rFonts w:ascii="Arial" w:hAnsi="Arial" w:cs="Arial"/>
                <w:b/>
                <w:sz w:val="18"/>
                <w:szCs w:val="18"/>
              </w:rPr>
              <w:t xml:space="preserve">DEER </w:t>
            </w:r>
            <w:r>
              <w:rPr>
                <w:rFonts w:ascii="Arial" w:hAnsi="Arial" w:cs="Arial"/>
                <w:b/>
                <w:sz w:val="18"/>
                <w:szCs w:val="18"/>
              </w:rPr>
              <w:br/>
              <w:t xml:space="preserve">Baseline </w:t>
            </w:r>
            <w:r>
              <w:rPr>
                <w:rFonts w:ascii="Arial" w:hAnsi="Arial" w:cs="Arial"/>
                <w:b/>
                <w:sz w:val="18"/>
                <w:szCs w:val="18"/>
              </w:rPr>
              <w:br/>
              <w:t>Efficiency</w:t>
            </w:r>
          </w:p>
        </w:tc>
        <w:tc>
          <w:tcPr>
            <w:tcW w:w="1267" w:type="dxa"/>
            <w:vAlign w:val="center"/>
          </w:tcPr>
          <w:p w:rsidR="00410C8C" w:rsidRPr="00420887" w:rsidRDefault="00410C8C" w:rsidP="00410C8C">
            <w:pPr>
              <w:pStyle w:val="Normal1"/>
              <w:spacing w:after="0" w:line="240" w:lineRule="auto"/>
              <w:jc w:val="center"/>
              <w:rPr>
                <w:rFonts w:ascii="Arial" w:hAnsi="Arial" w:cs="Arial"/>
                <w:b/>
                <w:sz w:val="18"/>
                <w:szCs w:val="18"/>
              </w:rPr>
            </w:pPr>
            <w:r>
              <w:rPr>
                <w:rFonts w:ascii="Arial" w:hAnsi="Arial" w:cs="Arial"/>
                <w:b/>
                <w:sz w:val="18"/>
                <w:szCs w:val="18"/>
              </w:rPr>
              <w:t xml:space="preserve">DEER </w:t>
            </w:r>
            <w:r>
              <w:rPr>
                <w:rFonts w:ascii="Arial" w:hAnsi="Arial" w:cs="Arial"/>
                <w:b/>
                <w:sz w:val="18"/>
                <w:szCs w:val="18"/>
              </w:rPr>
              <w:br/>
              <w:t xml:space="preserve">Measure </w:t>
            </w:r>
            <w:r>
              <w:rPr>
                <w:rFonts w:ascii="Arial" w:hAnsi="Arial" w:cs="Arial"/>
                <w:b/>
                <w:sz w:val="18"/>
                <w:szCs w:val="18"/>
              </w:rPr>
              <w:br/>
              <w:t>Efficiency</w:t>
            </w:r>
          </w:p>
        </w:tc>
      </w:tr>
      <w:tr w:rsidR="00410C8C" w:rsidTr="002304D9">
        <w:trPr>
          <w:trHeight w:val="20"/>
          <w:jc w:val="center"/>
        </w:trPr>
        <w:tc>
          <w:tcPr>
            <w:tcW w:w="1325" w:type="dxa"/>
            <w:vAlign w:val="center"/>
          </w:tcPr>
          <w:p w:rsidR="00410C8C" w:rsidRPr="00E56236" w:rsidRDefault="00410C8C" w:rsidP="00EB6060">
            <w:pPr>
              <w:rPr>
                <w:rFonts w:cs="Arial"/>
                <w:sz w:val="18"/>
                <w:szCs w:val="18"/>
              </w:rPr>
            </w:pPr>
            <w:r>
              <w:rPr>
                <w:rFonts w:cs="Arial"/>
                <w:sz w:val="18"/>
                <w:szCs w:val="18"/>
              </w:rPr>
              <w:t>Small</w:t>
            </w:r>
          </w:p>
        </w:tc>
        <w:tc>
          <w:tcPr>
            <w:tcW w:w="991" w:type="dxa"/>
          </w:tcPr>
          <w:p w:rsidR="00410C8C" w:rsidRDefault="00410C8C" w:rsidP="00EB6060">
            <w:pPr>
              <w:jc w:val="center"/>
              <w:rPr>
                <w:rFonts w:cs="Arial"/>
                <w:sz w:val="18"/>
                <w:szCs w:val="18"/>
              </w:rPr>
            </w:pPr>
            <w:r>
              <w:rPr>
                <w:rFonts w:cs="Arial"/>
                <w:sz w:val="18"/>
                <w:szCs w:val="18"/>
              </w:rPr>
              <w:t>30</w:t>
            </w:r>
          </w:p>
        </w:tc>
        <w:tc>
          <w:tcPr>
            <w:tcW w:w="1533" w:type="dxa"/>
            <w:vAlign w:val="center"/>
          </w:tcPr>
          <w:p w:rsidR="00410C8C" w:rsidRPr="00E7102E" w:rsidRDefault="00410C8C" w:rsidP="00EB6060">
            <w:pPr>
              <w:jc w:val="center"/>
              <w:rPr>
                <w:rFonts w:cs="Arial"/>
                <w:sz w:val="18"/>
                <w:szCs w:val="18"/>
              </w:rPr>
            </w:pPr>
            <w:r>
              <w:rPr>
                <w:rFonts w:cs="Arial"/>
                <w:sz w:val="18"/>
                <w:szCs w:val="18"/>
              </w:rPr>
              <w:t>≤ 75</w:t>
            </w:r>
          </w:p>
        </w:tc>
        <w:tc>
          <w:tcPr>
            <w:tcW w:w="1081" w:type="dxa"/>
            <w:vAlign w:val="center"/>
          </w:tcPr>
          <w:p w:rsidR="00410C8C" w:rsidRPr="00E7102E" w:rsidRDefault="00410C8C" w:rsidP="00EB6060">
            <w:pPr>
              <w:jc w:val="center"/>
              <w:rPr>
                <w:rFonts w:cs="Arial"/>
                <w:sz w:val="18"/>
                <w:szCs w:val="18"/>
              </w:rPr>
            </w:pPr>
            <w:r>
              <w:rPr>
                <w:rFonts w:cs="Arial"/>
                <w:sz w:val="18"/>
                <w:szCs w:val="18"/>
              </w:rPr>
              <w:t>EF</w:t>
            </w:r>
          </w:p>
        </w:tc>
        <w:tc>
          <w:tcPr>
            <w:tcW w:w="1928" w:type="dxa"/>
            <w:vAlign w:val="center"/>
          </w:tcPr>
          <w:p w:rsidR="00410C8C" w:rsidRPr="00C82CF9" w:rsidRDefault="00410C8C" w:rsidP="00EB6060">
            <w:pPr>
              <w:jc w:val="center"/>
              <w:rPr>
                <w:rFonts w:cs="Arial"/>
                <w:color w:val="000000"/>
                <w:sz w:val="18"/>
              </w:rPr>
            </w:pPr>
            <w:r>
              <w:rPr>
                <w:rFonts w:cs="Arial"/>
                <w:color w:val="000000"/>
                <w:sz w:val="18"/>
              </w:rPr>
              <w:t>0.63</w:t>
            </w:r>
          </w:p>
        </w:tc>
        <w:tc>
          <w:tcPr>
            <w:tcW w:w="1267" w:type="dxa"/>
            <w:vAlign w:val="center"/>
          </w:tcPr>
          <w:p w:rsidR="00410C8C" w:rsidRPr="00C82CF9" w:rsidRDefault="00410C8C" w:rsidP="00410C8C">
            <w:pPr>
              <w:jc w:val="center"/>
              <w:rPr>
                <w:rFonts w:cs="Arial"/>
                <w:color w:val="000000"/>
                <w:sz w:val="18"/>
              </w:rPr>
            </w:pPr>
            <w:r>
              <w:rPr>
                <w:rFonts w:cs="Arial"/>
                <w:color w:val="000000"/>
                <w:sz w:val="18"/>
              </w:rPr>
              <w:t xml:space="preserve">0.65, 0.70, </w:t>
            </w:r>
            <w:r w:rsidRPr="0049587C">
              <w:rPr>
                <w:rFonts w:cs="Arial"/>
                <w:color w:val="000000"/>
                <w:sz w:val="18"/>
              </w:rPr>
              <w:t>0.7</w:t>
            </w:r>
            <w:r>
              <w:rPr>
                <w:rFonts w:cs="Arial"/>
                <w:color w:val="000000"/>
                <w:sz w:val="18"/>
              </w:rPr>
              <w:t>2</w:t>
            </w:r>
          </w:p>
        </w:tc>
      </w:tr>
      <w:tr w:rsidR="00410C8C" w:rsidTr="002304D9">
        <w:trPr>
          <w:trHeight w:val="20"/>
          <w:jc w:val="center"/>
        </w:trPr>
        <w:tc>
          <w:tcPr>
            <w:tcW w:w="1325" w:type="dxa"/>
            <w:vAlign w:val="center"/>
          </w:tcPr>
          <w:p w:rsidR="00410C8C" w:rsidRPr="00E56236" w:rsidRDefault="00410C8C" w:rsidP="00EB6060">
            <w:pPr>
              <w:rPr>
                <w:rFonts w:cs="Arial"/>
                <w:sz w:val="18"/>
                <w:szCs w:val="18"/>
              </w:rPr>
            </w:pPr>
            <w:r>
              <w:rPr>
                <w:rFonts w:cs="Arial"/>
                <w:sz w:val="18"/>
                <w:szCs w:val="18"/>
              </w:rPr>
              <w:t>Small</w:t>
            </w:r>
          </w:p>
        </w:tc>
        <w:tc>
          <w:tcPr>
            <w:tcW w:w="991" w:type="dxa"/>
          </w:tcPr>
          <w:p w:rsidR="00410C8C" w:rsidRDefault="00410C8C" w:rsidP="00EB6060">
            <w:pPr>
              <w:jc w:val="center"/>
              <w:rPr>
                <w:rFonts w:cs="Arial"/>
                <w:sz w:val="18"/>
                <w:szCs w:val="18"/>
              </w:rPr>
            </w:pPr>
            <w:r>
              <w:rPr>
                <w:rFonts w:cs="Arial"/>
                <w:sz w:val="18"/>
                <w:szCs w:val="18"/>
              </w:rPr>
              <w:t>40</w:t>
            </w:r>
          </w:p>
        </w:tc>
        <w:tc>
          <w:tcPr>
            <w:tcW w:w="1533" w:type="dxa"/>
            <w:vAlign w:val="center"/>
          </w:tcPr>
          <w:p w:rsidR="00410C8C" w:rsidRPr="00E7102E" w:rsidRDefault="00410C8C" w:rsidP="00EB6060">
            <w:pPr>
              <w:jc w:val="center"/>
              <w:rPr>
                <w:rFonts w:cs="Arial"/>
                <w:sz w:val="18"/>
                <w:szCs w:val="18"/>
              </w:rPr>
            </w:pPr>
            <w:r>
              <w:rPr>
                <w:rFonts w:cs="Arial"/>
                <w:sz w:val="18"/>
                <w:szCs w:val="18"/>
              </w:rPr>
              <w:t>≤ 75</w:t>
            </w:r>
          </w:p>
        </w:tc>
        <w:tc>
          <w:tcPr>
            <w:tcW w:w="1081" w:type="dxa"/>
            <w:vAlign w:val="center"/>
          </w:tcPr>
          <w:p w:rsidR="00410C8C" w:rsidRPr="00E7102E" w:rsidRDefault="00410C8C" w:rsidP="00EB6060">
            <w:pPr>
              <w:jc w:val="center"/>
              <w:rPr>
                <w:rFonts w:cs="Arial"/>
                <w:sz w:val="18"/>
                <w:szCs w:val="18"/>
              </w:rPr>
            </w:pPr>
            <w:r>
              <w:rPr>
                <w:rFonts w:cs="Arial"/>
                <w:sz w:val="18"/>
                <w:szCs w:val="18"/>
              </w:rPr>
              <w:t>EF</w:t>
            </w:r>
          </w:p>
        </w:tc>
        <w:tc>
          <w:tcPr>
            <w:tcW w:w="1928" w:type="dxa"/>
            <w:vAlign w:val="center"/>
          </w:tcPr>
          <w:p w:rsidR="00410C8C" w:rsidRPr="00C82CF9" w:rsidRDefault="00410C8C" w:rsidP="00EB6060">
            <w:pPr>
              <w:jc w:val="center"/>
              <w:rPr>
                <w:rFonts w:cs="Arial"/>
                <w:color w:val="000000"/>
                <w:sz w:val="18"/>
              </w:rPr>
            </w:pPr>
            <w:r>
              <w:rPr>
                <w:rFonts w:cs="Arial"/>
                <w:color w:val="000000"/>
                <w:sz w:val="18"/>
              </w:rPr>
              <w:t>0.615</w:t>
            </w:r>
          </w:p>
        </w:tc>
        <w:tc>
          <w:tcPr>
            <w:tcW w:w="1267" w:type="dxa"/>
            <w:vAlign w:val="center"/>
          </w:tcPr>
          <w:p w:rsidR="00410C8C" w:rsidRPr="00C82CF9" w:rsidRDefault="00410C8C" w:rsidP="00410C8C">
            <w:pPr>
              <w:jc w:val="center"/>
              <w:rPr>
                <w:rFonts w:cs="Arial"/>
                <w:color w:val="000000"/>
                <w:sz w:val="18"/>
              </w:rPr>
            </w:pPr>
            <w:r w:rsidRPr="0049587C">
              <w:rPr>
                <w:rFonts w:cs="Arial"/>
                <w:color w:val="000000"/>
                <w:sz w:val="18"/>
              </w:rPr>
              <w:t>0.6</w:t>
            </w:r>
            <w:r>
              <w:rPr>
                <w:rFonts w:cs="Arial"/>
                <w:color w:val="000000"/>
                <w:sz w:val="18"/>
              </w:rPr>
              <w:t>5,</w:t>
            </w:r>
            <w:r w:rsidR="003A4FAA">
              <w:rPr>
                <w:rFonts w:cs="Arial"/>
                <w:color w:val="000000"/>
                <w:sz w:val="18"/>
              </w:rPr>
              <w:t xml:space="preserve"> 0.67, </w:t>
            </w:r>
            <w:r w:rsidRPr="0049587C">
              <w:rPr>
                <w:rFonts w:cs="Arial"/>
                <w:color w:val="000000"/>
                <w:sz w:val="18"/>
              </w:rPr>
              <w:lastRenderedPageBreak/>
              <w:t>0.</w:t>
            </w:r>
            <w:r>
              <w:rPr>
                <w:rFonts w:cs="Arial"/>
                <w:color w:val="000000"/>
                <w:sz w:val="18"/>
              </w:rPr>
              <w:t xml:space="preserve">70, </w:t>
            </w:r>
            <w:r w:rsidRPr="0049587C">
              <w:rPr>
                <w:rFonts w:cs="Arial"/>
                <w:color w:val="000000"/>
                <w:sz w:val="18"/>
              </w:rPr>
              <w:t>0.</w:t>
            </w:r>
            <w:r>
              <w:rPr>
                <w:rFonts w:cs="Arial"/>
                <w:color w:val="000000"/>
                <w:sz w:val="18"/>
              </w:rPr>
              <w:t>82</w:t>
            </w:r>
          </w:p>
        </w:tc>
      </w:tr>
      <w:tr w:rsidR="00410C8C" w:rsidTr="002304D9">
        <w:trPr>
          <w:trHeight w:val="20"/>
          <w:jc w:val="center"/>
        </w:trPr>
        <w:tc>
          <w:tcPr>
            <w:tcW w:w="1325" w:type="dxa"/>
            <w:vAlign w:val="center"/>
          </w:tcPr>
          <w:p w:rsidR="00410C8C" w:rsidRPr="00E56236" w:rsidRDefault="00410C8C" w:rsidP="00EB6060">
            <w:pPr>
              <w:rPr>
                <w:rFonts w:cs="Arial"/>
                <w:sz w:val="18"/>
                <w:szCs w:val="18"/>
              </w:rPr>
            </w:pPr>
            <w:r>
              <w:rPr>
                <w:rFonts w:cs="Arial"/>
                <w:sz w:val="18"/>
                <w:szCs w:val="18"/>
              </w:rPr>
              <w:lastRenderedPageBreak/>
              <w:t>Small</w:t>
            </w:r>
          </w:p>
        </w:tc>
        <w:tc>
          <w:tcPr>
            <w:tcW w:w="991" w:type="dxa"/>
          </w:tcPr>
          <w:p w:rsidR="00410C8C" w:rsidRDefault="00410C8C" w:rsidP="00EB6060">
            <w:pPr>
              <w:jc w:val="center"/>
              <w:rPr>
                <w:rFonts w:cs="Arial"/>
                <w:sz w:val="18"/>
                <w:szCs w:val="18"/>
              </w:rPr>
            </w:pPr>
            <w:r>
              <w:rPr>
                <w:rFonts w:cs="Arial"/>
                <w:sz w:val="18"/>
                <w:szCs w:val="18"/>
              </w:rPr>
              <w:t>50</w:t>
            </w:r>
          </w:p>
        </w:tc>
        <w:tc>
          <w:tcPr>
            <w:tcW w:w="1533" w:type="dxa"/>
            <w:vAlign w:val="center"/>
          </w:tcPr>
          <w:p w:rsidR="00410C8C" w:rsidRPr="00E7102E" w:rsidRDefault="00410C8C" w:rsidP="00EB6060">
            <w:pPr>
              <w:jc w:val="center"/>
              <w:rPr>
                <w:rFonts w:cs="Arial"/>
                <w:sz w:val="18"/>
                <w:szCs w:val="18"/>
              </w:rPr>
            </w:pPr>
            <w:r>
              <w:rPr>
                <w:rFonts w:cs="Arial"/>
                <w:sz w:val="18"/>
                <w:szCs w:val="18"/>
              </w:rPr>
              <w:t>≤ 75</w:t>
            </w:r>
          </w:p>
        </w:tc>
        <w:tc>
          <w:tcPr>
            <w:tcW w:w="1081" w:type="dxa"/>
            <w:vAlign w:val="center"/>
          </w:tcPr>
          <w:p w:rsidR="00410C8C" w:rsidRPr="00E7102E" w:rsidRDefault="00410C8C" w:rsidP="00EB6060">
            <w:pPr>
              <w:jc w:val="center"/>
              <w:rPr>
                <w:rFonts w:cs="Arial"/>
                <w:sz w:val="18"/>
                <w:szCs w:val="18"/>
              </w:rPr>
            </w:pPr>
            <w:r>
              <w:rPr>
                <w:rFonts w:cs="Arial"/>
                <w:sz w:val="18"/>
                <w:szCs w:val="18"/>
              </w:rPr>
              <w:t>EF</w:t>
            </w:r>
          </w:p>
        </w:tc>
        <w:tc>
          <w:tcPr>
            <w:tcW w:w="1928" w:type="dxa"/>
            <w:vAlign w:val="center"/>
          </w:tcPr>
          <w:p w:rsidR="00410C8C" w:rsidRPr="00C82CF9" w:rsidRDefault="00410C8C" w:rsidP="00410C8C">
            <w:pPr>
              <w:jc w:val="center"/>
              <w:rPr>
                <w:rFonts w:cs="Arial"/>
                <w:color w:val="000000"/>
                <w:sz w:val="18"/>
              </w:rPr>
            </w:pPr>
            <w:r>
              <w:rPr>
                <w:rFonts w:cs="Arial"/>
                <w:color w:val="000000"/>
                <w:sz w:val="18"/>
              </w:rPr>
              <w:t>0.6</w:t>
            </w:r>
          </w:p>
        </w:tc>
        <w:tc>
          <w:tcPr>
            <w:tcW w:w="1267" w:type="dxa"/>
            <w:vAlign w:val="center"/>
          </w:tcPr>
          <w:p w:rsidR="00410C8C" w:rsidRPr="00C82CF9" w:rsidRDefault="00410C8C" w:rsidP="00410C8C">
            <w:pPr>
              <w:jc w:val="center"/>
              <w:rPr>
                <w:rFonts w:cs="Arial"/>
                <w:color w:val="000000"/>
                <w:sz w:val="18"/>
              </w:rPr>
            </w:pPr>
            <w:r w:rsidRPr="0049587C">
              <w:rPr>
                <w:rFonts w:cs="Arial"/>
                <w:color w:val="000000"/>
                <w:sz w:val="18"/>
              </w:rPr>
              <w:t>0.6</w:t>
            </w:r>
            <w:r>
              <w:rPr>
                <w:rFonts w:cs="Arial"/>
                <w:color w:val="000000"/>
                <w:sz w:val="18"/>
              </w:rPr>
              <w:t>7</w:t>
            </w:r>
            <w:r w:rsidRPr="0049587C">
              <w:rPr>
                <w:rFonts w:cs="Arial"/>
                <w:color w:val="000000"/>
                <w:sz w:val="18"/>
              </w:rPr>
              <w:tab/>
            </w:r>
            <w:r>
              <w:rPr>
                <w:rFonts w:cs="Arial"/>
                <w:color w:val="000000"/>
                <w:sz w:val="18"/>
              </w:rPr>
              <w:t xml:space="preserve">, </w:t>
            </w:r>
            <w:r w:rsidRPr="0049587C">
              <w:rPr>
                <w:rFonts w:cs="Arial"/>
                <w:color w:val="000000"/>
                <w:sz w:val="18"/>
              </w:rPr>
              <w:t>0.</w:t>
            </w:r>
            <w:r>
              <w:rPr>
                <w:rFonts w:cs="Arial"/>
                <w:color w:val="000000"/>
                <w:sz w:val="18"/>
              </w:rPr>
              <w:t xml:space="preserve">70, </w:t>
            </w:r>
            <w:r w:rsidRPr="0049587C">
              <w:rPr>
                <w:rFonts w:cs="Arial"/>
                <w:color w:val="000000"/>
                <w:sz w:val="18"/>
              </w:rPr>
              <w:t>0.</w:t>
            </w:r>
            <w:r>
              <w:rPr>
                <w:rFonts w:cs="Arial"/>
                <w:color w:val="000000"/>
                <w:sz w:val="18"/>
              </w:rPr>
              <w:t>82</w:t>
            </w:r>
          </w:p>
        </w:tc>
      </w:tr>
      <w:tr w:rsidR="00410C8C" w:rsidTr="002304D9">
        <w:trPr>
          <w:trHeight w:val="20"/>
          <w:jc w:val="center"/>
        </w:trPr>
        <w:tc>
          <w:tcPr>
            <w:tcW w:w="1325" w:type="dxa"/>
          </w:tcPr>
          <w:p w:rsidR="00410C8C" w:rsidRPr="00E56236" w:rsidRDefault="00410C8C" w:rsidP="00EB6060">
            <w:pPr>
              <w:rPr>
                <w:rFonts w:cs="Arial"/>
                <w:sz w:val="18"/>
                <w:szCs w:val="18"/>
              </w:rPr>
            </w:pPr>
            <w:r>
              <w:rPr>
                <w:rFonts w:cs="Arial"/>
                <w:sz w:val="18"/>
                <w:szCs w:val="18"/>
              </w:rPr>
              <w:t>Large, Tier 1 (non-condensing)</w:t>
            </w:r>
          </w:p>
        </w:tc>
        <w:tc>
          <w:tcPr>
            <w:tcW w:w="991" w:type="dxa"/>
          </w:tcPr>
          <w:p w:rsidR="00410C8C" w:rsidRDefault="00410C8C" w:rsidP="00EB6060">
            <w:pPr>
              <w:jc w:val="center"/>
              <w:rPr>
                <w:rFonts w:cs="Arial"/>
                <w:sz w:val="18"/>
                <w:szCs w:val="18"/>
              </w:rPr>
            </w:pPr>
            <w:r>
              <w:rPr>
                <w:rFonts w:cs="Arial"/>
                <w:sz w:val="18"/>
                <w:szCs w:val="18"/>
              </w:rPr>
              <w:t>NA</w:t>
            </w:r>
          </w:p>
        </w:tc>
        <w:tc>
          <w:tcPr>
            <w:tcW w:w="1533" w:type="dxa"/>
            <w:vAlign w:val="center"/>
          </w:tcPr>
          <w:p w:rsidR="00410C8C" w:rsidRPr="00E56236" w:rsidRDefault="00410C8C" w:rsidP="00EB6060">
            <w:pPr>
              <w:jc w:val="center"/>
              <w:rPr>
                <w:rFonts w:cs="Arial"/>
                <w:sz w:val="18"/>
                <w:szCs w:val="18"/>
              </w:rPr>
            </w:pPr>
            <w:r>
              <w:rPr>
                <w:rFonts w:cs="Arial"/>
                <w:sz w:val="18"/>
                <w:szCs w:val="18"/>
              </w:rPr>
              <w:t xml:space="preserve">&gt; </w:t>
            </w:r>
            <w:r w:rsidRPr="00E56236">
              <w:rPr>
                <w:rFonts w:cs="Arial"/>
                <w:sz w:val="18"/>
                <w:szCs w:val="18"/>
              </w:rPr>
              <w:t>75</w:t>
            </w:r>
          </w:p>
        </w:tc>
        <w:tc>
          <w:tcPr>
            <w:tcW w:w="1081" w:type="dxa"/>
            <w:vAlign w:val="center"/>
          </w:tcPr>
          <w:p w:rsidR="00410C8C" w:rsidRPr="00E7102E" w:rsidRDefault="00410C8C" w:rsidP="00EB6060">
            <w:pPr>
              <w:jc w:val="center"/>
              <w:rPr>
                <w:rFonts w:cs="Arial"/>
                <w:sz w:val="18"/>
                <w:szCs w:val="18"/>
              </w:rPr>
            </w:pPr>
            <w:r>
              <w:rPr>
                <w:rFonts w:cs="Arial"/>
                <w:sz w:val="18"/>
                <w:szCs w:val="18"/>
              </w:rPr>
              <w:t>TE</w:t>
            </w:r>
          </w:p>
        </w:tc>
        <w:tc>
          <w:tcPr>
            <w:tcW w:w="1928" w:type="dxa"/>
            <w:vAlign w:val="center"/>
          </w:tcPr>
          <w:p w:rsidR="00410C8C" w:rsidRPr="00C82CF9" w:rsidRDefault="00410C8C" w:rsidP="00EB6060">
            <w:pPr>
              <w:jc w:val="center"/>
              <w:rPr>
                <w:rFonts w:cs="Arial"/>
                <w:color w:val="000000"/>
                <w:sz w:val="18"/>
              </w:rPr>
            </w:pPr>
            <w:r w:rsidRPr="00C82CF9">
              <w:rPr>
                <w:rFonts w:cs="Arial"/>
                <w:color w:val="000000"/>
                <w:sz w:val="18"/>
              </w:rPr>
              <w:t>80%</w:t>
            </w:r>
          </w:p>
        </w:tc>
        <w:tc>
          <w:tcPr>
            <w:tcW w:w="1267" w:type="dxa"/>
            <w:vAlign w:val="center"/>
          </w:tcPr>
          <w:p w:rsidR="00410C8C" w:rsidRPr="00C82CF9" w:rsidRDefault="00410C8C" w:rsidP="00EB6060">
            <w:pPr>
              <w:jc w:val="center"/>
              <w:rPr>
                <w:rFonts w:cs="Arial"/>
                <w:color w:val="000000"/>
                <w:sz w:val="18"/>
              </w:rPr>
            </w:pPr>
            <w:r w:rsidRPr="00C82CF9">
              <w:rPr>
                <w:rFonts w:cs="Arial"/>
                <w:color w:val="000000"/>
                <w:sz w:val="18"/>
              </w:rPr>
              <w:t>8</w:t>
            </w:r>
            <w:r>
              <w:rPr>
                <w:rFonts w:cs="Arial"/>
                <w:color w:val="000000"/>
                <w:sz w:val="18"/>
              </w:rPr>
              <w:t>3</w:t>
            </w:r>
            <w:r w:rsidRPr="00C82CF9">
              <w:rPr>
                <w:rFonts w:cs="Arial"/>
                <w:color w:val="000000"/>
                <w:sz w:val="18"/>
              </w:rPr>
              <w:t>%</w:t>
            </w:r>
          </w:p>
        </w:tc>
      </w:tr>
      <w:tr w:rsidR="00410C8C" w:rsidTr="002304D9">
        <w:trPr>
          <w:trHeight w:val="20"/>
          <w:jc w:val="center"/>
        </w:trPr>
        <w:tc>
          <w:tcPr>
            <w:tcW w:w="1325" w:type="dxa"/>
          </w:tcPr>
          <w:p w:rsidR="00410C8C" w:rsidRPr="00E56236" w:rsidRDefault="00410C8C" w:rsidP="00EB6060">
            <w:pPr>
              <w:rPr>
                <w:rFonts w:cs="Arial"/>
                <w:sz w:val="18"/>
                <w:szCs w:val="18"/>
              </w:rPr>
            </w:pPr>
            <w:r>
              <w:rPr>
                <w:rFonts w:cs="Arial"/>
                <w:sz w:val="18"/>
                <w:szCs w:val="18"/>
              </w:rPr>
              <w:t>Large, Tier 2 (condensing)</w:t>
            </w:r>
          </w:p>
        </w:tc>
        <w:tc>
          <w:tcPr>
            <w:tcW w:w="991" w:type="dxa"/>
          </w:tcPr>
          <w:p w:rsidR="00410C8C" w:rsidRDefault="00410C8C" w:rsidP="00EB6060">
            <w:pPr>
              <w:jc w:val="center"/>
              <w:rPr>
                <w:rFonts w:cs="Arial"/>
                <w:sz w:val="18"/>
                <w:szCs w:val="18"/>
              </w:rPr>
            </w:pPr>
            <w:r>
              <w:rPr>
                <w:rFonts w:cs="Arial"/>
                <w:sz w:val="18"/>
                <w:szCs w:val="18"/>
              </w:rPr>
              <w:t>NA</w:t>
            </w:r>
          </w:p>
        </w:tc>
        <w:tc>
          <w:tcPr>
            <w:tcW w:w="1533" w:type="dxa"/>
            <w:vAlign w:val="center"/>
          </w:tcPr>
          <w:p w:rsidR="00410C8C" w:rsidRPr="00E7102E" w:rsidRDefault="00410C8C" w:rsidP="00EB6060">
            <w:pPr>
              <w:jc w:val="center"/>
              <w:rPr>
                <w:rFonts w:cs="Arial"/>
                <w:sz w:val="18"/>
                <w:szCs w:val="18"/>
              </w:rPr>
            </w:pPr>
            <w:r>
              <w:rPr>
                <w:rFonts w:cs="Arial"/>
                <w:sz w:val="18"/>
                <w:szCs w:val="18"/>
              </w:rPr>
              <w:t>&gt; 75</w:t>
            </w:r>
          </w:p>
        </w:tc>
        <w:tc>
          <w:tcPr>
            <w:tcW w:w="1081" w:type="dxa"/>
            <w:vAlign w:val="center"/>
          </w:tcPr>
          <w:p w:rsidR="00410C8C" w:rsidRPr="00E7102E" w:rsidRDefault="00410C8C" w:rsidP="00EB6060">
            <w:pPr>
              <w:jc w:val="center"/>
              <w:rPr>
                <w:rFonts w:cs="Arial"/>
                <w:sz w:val="18"/>
                <w:szCs w:val="18"/>
              </w:rPr>
            </w:pPr>
            <w:r>
              <w:rPr>
                <w:rFonts w:cs="Arial"/>
                <w:sz w:val="18"/>
                <w:szCs w:val="18"/>
              </w:rPr>
              <w:t>TE</w:t>
            </w:r>
          </w:p>
        </w:tc>
        <w:tc>
          <w:tcPr>
            <w:tcW w:w="1928" w:type="dxa"/>
            <w:vAlign w:val="center"/>
          </w:tcPr>
          <w:p w:rsidR="00410C8C" w:rsidRPr="00C82CF9" w:rsidRDefault="00410C8C" w:rsidP="00EB6060">
            <w:pPr>
              <w:jc w:val="center"/>
              <w:rPr>
                <w:rFonts w:cs="Arial"/>
                <w:color w:val="000000"/>
                <w:sz w:val="18"/>
              </w:rPr>
            </w:pPr>
            <w:r w:rsidRPr="00C82CF9">
              <w:rPr>
                <w:rFonts w:cs="Arial"/>
                <w:color w:val="000000"/>
                <w:sz w:val="18"/>
              </w:rPr>
              <w:t>80%</w:t>
            </w:r>
          </w:p>
        </w:tc>
        <w:tc>
          <w:tcPr>
            <w:tcW w:w="1267" w:type="dxa"/>
            <w:vAlign w:val="center"/>
          </w:tcPr>
          <w:p w:rsidR="00410C8C" w:rsidRPr="00C82CF9" w:rsidRDefault="00410C8C" w:rsidP="00EB6060">
            <w:pPr>
              <w:jc w:val="center"/>
              <w:rPr>
                <w:rFonts w:cs="Arial"/>
                <w:color w:val="000000"/>
                <w:sz w:val="18"/>
              </w:rPr>
            </w:pPr>
            <w:r>
              <w:rPr>
                <w:rFonts w:cs="Arial"/>
                <w:color w:val="000000"/>
                <w:sz w:val="18"/>
              </w:rPr>
              <w:t>90</w:t>
            </w:r>
            <w:r w:rsidRPr="00C82CF9">
              <w:rPr>
                <w:rFonts w:cs="Arial"/>
                <w:color w:val="000000"/>
                <w:sz w:val="18"/>
              </w:rPr>
              <w:t>%</w:t>
            </w:r>
          </w:p>
        </w:tc>
      </w:tr>
    </w:tbl>
    <w:p w:rsidR="00410C8C" w:rsidRDefault="00410C8C" w:rsidP="00410C8C">
      <w:pPr>
        <w:pStyle w:val="Vertical"/>
        <w:jc w:val="left"/>
      </w:pPr>
      <w:r>
        <w:t>V is the rated volume in gallons.</w:t>
      </w:r>
    </w:p>
    <w:p w:rsidR="00410C8C" w:rsidRDefault="00F172F0" w:rsidP="00F172F0">
      <w:pPr>
        <w:pStyle w:val="PR1"/>
      </w:pPr>
      <w:r>
        <w:t>Storage Water Heater Efficiencies in CEC Database</w:t>
      </w:r>
    </w:p>
    <w:p w:rsidR="00F172F0" w:rsidRDefault="00F172F0" w:rsidP="00F172F0">
      <w:pPr>
        <w:pStyle w:val="PR2"/>
      </w:pPr>
      <w:r>
        <w:t xml:space="preserve">Water heating products in the CEC Appliance Database intermingle non-condensing and condensing water heaters, although a water heater with energy factor or thermal efficiency above about </w:t>
      </w:r>
      <w:r w:rsidR="004E6EB4">
        <w:t>88</w:t>
      </w:r>
      <w:r>
        <w:t xml:space="preserve">% is most likely a condensing water heater.  </w:t>
      </w:r>
      <w:r>
        <w:fldChar w:fldCharType="begin"/>
      </w:r>
      <w:r>
        <w:instrText xml:space="preserve"> REF _Ref387933697 \r \h </w:instrText>
      </w:r>
      <w:r>
        <w:fldChar w:fldCharType="separate"/>
      </w:r>
      <w:r w:rsidR="00694426">
        <w:t>Table 13 -</w:t>
      </w:r>
      <w:r>
        <w:fldChar w:fldCharType="end"/>
      </w:r>
      <w:r>
        <w:t xml:space="preserve">shows the range of storage water heater efficiencies found in the CEC Appliance Database. </w:t>
      </w:r>
    </w:p>
    <w:p w:rsidR="00B662B7" w:rsidRPr="00DA636A" w:rsidRDefault="00B662B7" w:rsidP="00B662B7">
      <w:pPr>
        <w:pStyle w:val="TBL"/>
        <w:numPr>
          <w:ilvl w:val="0"/>
          <w:numId w:val="40"/>
        </w:numPr>
      </w:pPr>
      <w:bookmarkStart w:id="121" w:name="_Toc319421664"/>
      <w:bookmarkStart w:id="122" w:name="_Toc388277964"/>
      <w:bookmarkStart w:id="123" w:name="_Ref387933697"/>
      <w:bookmarkStart w:id="124" w:name="_Toc415821913"/>
      <w:r w:rsidRPr="00DA636A">
        <w:t>Storage Water Heater Efficiency Ranges from California Energy Co</w:t>
      </w:r>
      <w:r w:rsidRPr="00DA636A">
        <w:t>m</w:t>
      </w:r>
      <w:r w:rsidRPr="00DA636A">
        <w:t>mission Appliance Efficiency Database</w:t>
      </w:r>
      <w:bookmarkEnd w:id="121"/>
      <w:bookmarkEnd w:id="122"/>
      <w:bookmarkEnd w:id="123"/>
      <w:bookmarkEnd w:id="124"/>
    </w:p>
    <w:tbl>
      <w:tblPr>
        <w:tblStyle w:val="TableGrid"/>
        <w:tblW w:w="7830" w:type="dxa"/>
        <w:jc w:val="center"/>
        <w:tblInd w:w="1530" w:type="dxa"/>
        <w:tblCellMar>
          <w:top w:w="43" w:type="dxa"/>
          <w:left w:w="115" w:type="dxa"/>
          <w:bottom w:w="43" w:type="dxa"/>
          <w:right w:w="115" w:type="dxa"/>
        </w:tblCellMar>
        <w:tblLook w:val="01E0" w:firstRow="1" w:lastRow="1" w:firstColumn="1" w:lastColumn="1" w:noHBand="0" w:noVBand="0"/>
      </w:tblPr>
      <w:tblGrid>
        <w:gridCol w:w="1890"/>
        <w:gridCol w:w="1800"/>
        <w:gridCol w:w="1620"/>
        <w:gridCol w:w="1324"/>
        <w:gridCol w:w="1196"/>
      </w:tblGrid>
      <w:tr w:rsidR="00B662B7" w:rsidTr="002C6E8A">
        <w:trPr>
          <w:trHeight w:val="20"/>
          <w:jc w:val="center"/>
        </w:trPr>
        <w:tc>
          <w:tcPr>
            <w:tcW w:w="1890" w:type="dxa"/>
            <w:vAlign w:val="bottom"/>
          </w:tcPr>
          <w:p w:rsidR="00B662B7" w:rsidRPr="00420887" w:rsidRDefault="00B662B7" w:rsidP="00EB6060">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800" w:type="dxa"/>
            <w:vAlign w:val="bottom"/>
          </w:tcPr>
          <w:p w:rsidR="00B662B7" w:rsidRPr="00420887" w:rsidRDefault="00B662B7" w:rsidP="00EB6060">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620" w:type="dxa"/>
            <w:vAlign w:val="bottom"/>
          </w:tcPr>
          <w:p w:rsidR="00B662B7" w:rsidRPr="00420887" w:rsidRDefault="00B662B7" w:rsidP="00EB6060">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324" w:type="dxa"/>
            <w:vAlign w:val="bottom"/>
          </w:tcPr>
          <w:p w:rsidR="00B662B7" w:rsidRPr="00420887" w:rsidRDefault="00B662B7" w:rsidP="00EB6060">
            <w:pPr>
              <w:pStyle w:val="Normal1"/>
              <w:spacing w:after="0" w:line="240" w:lineRule="auto"/>
              <w:jc w:val="center"/>
              <w:rPr>
                <w:rFonts w:ascii="Arial" w:hAnsi="Arial" w:cs="Arial"/>
                <w:b/>
                <w:sz w:val="18"/>
                <w:szCs w:val="18"/>
              </w:rPr>
            </w:pPr>
            <w:r>
              <w:rPr>
                <w:rFonts w:ascii="Arial" w:hAnsi="Arial" w:cs="Arial"/>
                <w:b/>
                <w:sz w:val="18"/>
                <w:szCs w:val="18"/>
              </w:rPr>
              <w:t>Minimum Efficiency</w:t>
            </w:r>
          </w:p>
        </w:tc>
        <w:tc>
          <w:tcPr>
            <w:tcW w:w="1196" w:type="dxa"/>
            <w:vAlign w:val="bottom"/>
          </w:tcPr>
          <w:p w:rsidR="00B662B7" w:rsidRPr="00420887" w:rsidRDefault="00B662B7" w:rsidP="00EB6060">
            <w:pPr>
              <w:pStyle w:val="Normal1"/>
              <w:spacing w:after="0" w:line="240" w:lineRule="auto"/>
              <w:jc w:val="center"/>
              <w:rPr>
                <w:rFonts w:ascii="Arial" w:hAnsi="Arial" w:cs="Arial"/>
                <w:b/>
                <w:sz w:val="18"/>
                <w:szCs w:val="18"/>
              </w:rPr>
            </w:pPr>
            <w:r>
              <w:rPr>
                <w:rFonts w:ascii="Arial" w:hAnsi="Arial" w:cs="Arial"/>
                <w:b/>
                <w:sz w:val="18"/>
                <w:szCs w:val="18"/>
              </w:rPr>
              <w:t>Maximum Efficiency</w:t>
            </w:r>
          </w:p>
        </w:tc>
      </w:tr>
      <w:tr w:rsidR="00B662B7" w:rsidTr="002C6E8A">
        <w:trPr>
          <w:trHeight w:val="20"/>
          <w:jc w:val="center"/>
        </w:trPr>
        <w:tc>
          <w:tcPr>
            <w:tcW w:w="1890" w:type="dxa"/>
            <w:vAlign w:val="center"/>
          </w:tcPr>
          <w:p w:rsidR="00B662B7" w:rsidRPr="00E56236" w:rsidRDefault="00B662B7" w:rsidP="00EB6060">
            <w:pPr>
              <w:rPr>
                <w:rFonts w:cs="Arial"/>
                <w:sz w:val="18"/>
                <w:szCs w:val="18"/>
              </w:rPr>
            </w:pPr>
            <w:r>
              <w:rPr>
                <w:rFonts w:cs="Arial"/>
                <w:sz w:val="18"/>
                <w:szCs w:val="18"/>
              </w:rPr>
              <w:t>Small</w:t>
            </w:r>
          </w:p>
        </w:tc>
        <w:tc>
          <w:tcPr>
            <w:tcW w:w="1800" w:type="dxa"/>
            <w:vAlign w:val="center"/>
          </w:tcPr>
          <w:p w:rsidR="00B662B7" w:rsidRPr="00E7102E" w:rsidRDefault="00B662B7" w:rsidP="00EB6060">
            <w:pPr>
              <w:jc w:val="center"/>
              <w:rPr>
                <w:rFonts w:cs="Arial"/>
                <w:sz w:val="18"/>
                <w:szCs w:val="18"/>
              </w:rPr>
            </w:pPr>
            <w:r>
              <w:rPr>
                <w:rFonts w:cs="Arial"/>
                <w:sz w:val="18"/>
                <w:szCs w:val="18"/>
              </w:rPr>
              <w:t xml:space="preserve">26 </w:t>
            </w:r>
            <w:r w:rsidRPr="00E7102E">
              <w:rPr>
                <w:rFonts w:cs="Arial"/>
                <w:sz w:val="18"/>
                <w:szCs w:val="18"/>
              </w:rPr>
              <w:t xml:space="preserve">– </w:t>
            </w:r>
            <w:r>
              <w:rPr>
                <w:rFonts w:cs="Arial"/>
                <w:sz w:val="18"/>
                <w:szCs w:val="18"/>
              </w:rPr>
              <w:t>75</w:t>
            </w:r>
          </w:p>
        </w:tc>
        <w:tc>
          <w:tcPr>
            <w:tcW w:w="1620" w:type="dxa"/>
            <w:vAlign w:val="center"/>
          </w:tcPr>
          <w:p w:rsidR="00B662B7" w:rsidRPr="00E7102E" w:rsidRDefault="00B662B7" w:rsidP="00EB6060">
            <w:pPr>
              <w:jc w:val="center"/>
              <w:rPr>
                <w:rFonts w:cs="Arial"/>
                <w:sz w:val="18"/>
                <w:szCs w:val="18"/>
              </w:rPr>
            </w:pPr>
            <w:r>
              <w:rPr>
                <w:rFonts w:cs="Arial"/>
                <w:sz w:val="18"/>
                <w:szCs w:val="18"/>
              </w:rPr>
              <w:t>EF</w:t>
            </w:r>
          </w:p>
        </w:tc>
        <w:tc>
          <w:tcPr>
            <w:tcW w:w="1324" w:type="dxa"/>
            <w:vAlign w:val="center"/>
          </w:tcPr>
          <w:p w:rsidR="00B662B7" w:rsidRPr="00E7102E" w:rsidRDefault="00B662B7" w:rsidP="00EB6060">
            <w:pPr>
              <w:jc w:val="center"/>
              <w:rPr>
                <w:rFonts w:cs="Arial"/>
                <w:sz w:val="18"/>
                <w:szCs w:val="18"/>
              </w:rPr>
            </w:pPr>
            <w:r>
              <w:rPr>
                <w:rFonts w:cs="Arial"/>
                <w:sz w:val="18"/>
                <w:szCs w:val="18"/>
              </w:rPr>
              <w:t>0.48</w:t>
            </w:r>
          </w:p>
        </w:tc>
        <w:tc>
          <w:tcPr>
            <w:tcW w:w="1196" w:type="dxa"/>
            <w:vAlign w:val="center"/>
          </w:tcPr>
          <w:p w:rsidR="00B662B7" w:rsidRPr="00E7102E" w:rsidRDefault="00B662B7" w:rsidP="00EB6060">
            <w:pPr>
              <w:jc w:val="center"/>
              <w:rPr>
                <w:rFonts w:cs="Arial"/>
                <w:sz w:val="18"/>
                <w:szCs w:val="18"/>
              </w:rPr>
            </w:pPr>
            <w:r>
              <w:rPr>
                <w:rFonts w:cs="Arial"/>
                <w:sz w:val="18"/>
                <w:szCs w:val="18"/>
              </w:rPr>
              <w:t>0.71</w:t>
            </w:r>
          </w:p>
        </w:tc>
      </w:tr>
      <w:tr w:rsidR="00B662B7" w:rsidTr="002C6E8A">
        <w:trPr>
          <w:trHeight w:val="20"/>
          <w:jc w:val="center"/>
        </w:trPr>
        <w:tc>
          <w:tcPr>
            <w:tcW w:w="1890" w:type="dxa"/>
          </w:tcPr>
          <w:p w:rsidR="00B662B7" w:rsidRPr="00E56236" w:rsidRDefault="00B662B7" w:rsidP="00EB6060">
            <w:pPr>
              <w:rPr>
                <w:rFonts w:cs="Arial"/>
                <w:sz w:val="18"/>
                <w:szCs w:val="18"/>
              </w:rPr>
            </w:pPr>
            <w:r>
              <w:rPr>
                <w:rFonts w:cs="Arial"/>
                <w:sz w:val="18"/>
                <w:szCs w:val="18"/>
              </w:rPr>
              <w:t>Large</w:t>
            </w:r>
          </w:p>
        </w:tc>
        <w:tc>
          <w:tcPr>
            <w:tcW w:w="1800" w:type="dxa"/>
            <w:vAlign w:val="center"/>
          </w:tcPr>
          <w:p w:rsidR="00B662B7" w:rsidRPr="00E7102E" w:rsidRDefault="00B662B7" w:rsidP="00B662B7">
            <w:pPr>
              <w:jc w:val="center"/>
              <w:rPr>
                <w:rFonts w:cs="Arial"/>
                <w:sz w:val="18"/>
                <w:szCs w:val="18"/>
              </w:rPr>
            </w:pPr>
            <w:r>
              <w:rPr>
                <w:rFonts w:cs="Arial"/>
                <w:sz w:val="18"/>
                <w:szCs w:val="18"/>
              </w:rPr>
              <w:t>75.1</w:t>
            </w:r>
            <w:r w:rsidRPr="00E7102E">
              <w:rPr>
                <w:rFonts w:cs="Arial"/>
                <w:sz w:val="18"/>
                <w:szCs w:val="18"/>
              </w:rPr>
              <w:t xml:space="preserve"> – </w:t>
            </w:r>
            <w:r>
              <w:rPr>
                <w:rFonts w:cs="Arial"/>
                <w:sz w:val="18"/>
                <w:szCs w:val="18"/>
              </w:rPr>
              <w:t>2</w:t>
            </w:r>
            <w:r w:rsidR="006C7DFB">
              <w:rPr>
                <w:rFonts w:cs="Arial"/>
                <w:sz w:val="18"/>
                <w:szCs w:val="18"/>
              </w:rPr>
              <w:t>,4</w:t>
            </w:r>
            <w:r>
              <w:rPr>
                <w:rFonts w:cs="Arial"/>
                <w:sz w:val="18"/>
                <w:szCs w:val="18"/>
              </w:rPr>
              <w:t>00</w:t>
            </w:r>
          </w:p>
        </w:tc>
        <w:tc>
          <w:tcPr>
            <w:tcW w:w="1620" w:type="dxa"/>
            <w:vAlign w:val="center"/>
          </w:tcPr>
          <w:p w:rsidR="00B662B7" w:rsidRPr="00E7102E" w:rsidRDefault="00B662B7" w:rsidP="00EB6060">
            <w:pPr>
              <w:jc w:val="center"/>
              <w:rPr>
                <w:rFonts w:cs="Arial"/>
                <w:sz w:val="18"/>
                <w:szCs w:val="18"/>
              </w:rPr>
            </w:pPr>
            <w:r>
              <w:rPr>
                <w:rFonts w:cs="Arial"/>
                <w:sz w:val="18"/>
                <w:szCs w:val="18"/>
              </w:rPr>
              <w:t>TE</w:t>
            </w:r>
          </w:p>
        </w:tc>
        <w:tc>
          <w:tcPr>
            <w:tcW w:w="1324" w:type="dxa"/>
            <w:vAlign w:val="center"/>
          </w:tcPr>
          <w:p w:rsidR="00B662B7" w:rsidRPr="00C6353F" w:rsidRDefault="00B662B7" w:rsidP="00EB6060">
            <w:pPr>
              <w:jc w:val="center"/>
              <w:rPr>
                <w:rFonts w:cs="Arial"/>
                <w:color w:val="000000"/>
                <w:sz w:val="18"/>
              </w:rPr>
            </w:pPr>
            <w:r>
              <w:rPr>
                <w:rFonts w:cs="Arial"/>
                <w:color w:val="000000"/>
                <w:sz w:val="18"/>
              </w:rPr>
              <w:t>77</w:t>
            </w:r>
            <w:r w:rsidRPr="00C6353F">
              <w:rPr>
                <w:rFonts w:cs="Arial"/>
                <w:color w:val="000000"/>
                <w:sz w:val="18"/>
              </w:rPr>
              <w:t>%</w:t>
            </w:r>
          </w:p>
        </w:tc>
        <w:tc>
          <w:tcPr>
            <w:tcW w:w="1196" w:type="dxa"/>
            <w:vAlign w:val="center"/>
          </w:tcPr>
          <w:p w:rsidR="00B662B7" w:rsidRPr="00C6353F" w:rsidRDefault="00B662B7" w:rsidP="006C7DFB">
            <w:pPr>
              <w:jc w:val="center"/>
              <w:rPr>
                <w:rFonts w:cs="Arial"/>
                <w:color w:val="000000"/>
                <w:sz w:val="18"/>
              </w:rPr>
            </w:pPr>
            <w:r>
              <w:rPr>
                <w:rFonts w:cs="Arial"/>
                <w:color w:val="000000"/>
                <w:sz w:val="18"/>
              </w:rPr>
              <w:t>9</w:t>
            </w:r>
            <w:r w:rsidR="006C7DFB">
              <w:rPr>
                <w:rFonts w:cs="Arial"/>
                <w:color w:val="000000"/>
                <w:sz w:val="18"/>
              </w:rPr>
              <w:t>9</w:t>
            </w:r>
            <w:r w:rsidRPr="00C6353F">
              <w:rPr>
                <w:rFonts w:cs="Arial"/>
                <w:color w:val="000000"/>
                <w:sz w:val="18"/>
              </w:rPr>
              <w:t>%</w:t>
            </w:r>
          </w:p>
        </w:tc>
      </w:tr>
    </w:tbl>
    <w:p w:rsidR="00B662B7" w:rsidRDefault="00B662B7" w:rsidP="00B662B7">
      <w:pPr>
        <w:pStyle w:val="PR1"/>
      </w:pPr>
      <w:r w:rsidRPr="00CF0E83">
        <w:t>Standard Efficiencies.</w:t>
      </w:r>
      <w:r>
        <w:t xml:space="preserve">  </w:t>
      </w:r>
    </w:p>
    <w:p w:rsidR="00B662B7" w:rsidRDefault="00B662B7" w:rsidP="00B662B7">
      <w:pPr>
        <w:pStyle w:val="WPPR2"/>
        <w:tabs>
          <w:tab w:val="num" w:pos="1584"/>
        </w:tabs>
        <w:ind w:left="1584"/>
      </w:pPr>
      <w:r>
        <w:fldChar w:fldCharType="begin"/>
      </w:r>
      <w:r>
        <w:instrText xml:space="preserve"> REF _Ref385236658 \r \h </w:instrText>
      </w:r>
      <w:r>
        <w:fldChar w:fldCharType="separate"/>
      </w:r>
      <w:r w:rsidR="00694426">
        <w:t>Table 8 -</w:t>
      </w:r>
      <w:r>
        <w:fldChar w:fldCharType="end"/>
      </w:r>
      <w:r>
        <w:t>lists the California Titles 20</w:t>
      </w:r>
      <w:r w:rsidRPr="00BA170E">
        <w:t xml:space="preserve"> </w:t>
      </w:r>
      <w:r>
        <w:t>and Federal Regulations</w:t>
      </w:r>
      <w:r w:rsidRPr="00BA170E">
        <w:t xml:space="preserve"> standards</w:t>
      </w:r>
      <w:r>
        <w:t xml:space="preserve"> for storage water heaters.  Title 20 defines a "storage water heater" to be a water heater that heats and stores water within the appliance at a thermostatically-controlled temperature for delivery on demand, and that has an input less than 4,000 Btu/hr per gallon of stored water.  </w:t>
      </w:r>
    </w:p>
    <w:p w:rsidR="00B662B7" w:rsidRDefault="00B662B7" w:rsidP="00B662B7">
      <w:pPr>
        <w:pStyle w:val="PR2"/>
      </w:pPr>
      <w:r w:rsidRPr="00337B0E">
        <w:t xml:space="preserve">Energy factor is the standard efficiency unit for storage water heaters with rated input </w:t>
      </w:r>
      <w:r w:rsidRPr="009152DE">
        <w:rPr>
          <w:rFonts w:cs="Arial" w:hint="eastAsia"/>
        </w:rPr>
        <w:t>≤</w:t>
      </w:r>
      <w:r w:rsidRPr="00337B0E">
        <w:t xml:space="preserve"> 75 MBtu/hr</w:t>
      </w:r>
      <w:r>
        <w:t>.  Thermal efficiency is the standard efficiency unit for storage water heaters with rated input &gt; 75 MBtu/hr.</w:t>
      </w:r>
    </w:p>
    <w:p w:rsidR="00806B4B" w:rsidRDefault="00806B4B" w:rsidP="00806B4B">
      <w:pPr>
        <w:pStyle w:val="PR1"/>
      </w:pPr>
      <w:r>
        <w:t>Baseline and Measure Efficiencies</w:t>
      </w:r>
    </w:p>
    <w:p w:rsidR="00806B4B" w:rsidRDefault="00806B4B" w:rsidP="00806B4B">
      <w:pPr>
        <w:pStyle w:val="WPPR2"/>
        <w:tabs>
          <w:tab w:val="num" w:pos="1584"/>
        </w:tabs>
        <w:ind w:left="1584"/>
      </w:pPr>
      <w:r>
        <w:fldChar w:fldCharType="begin"/>
      </w:r>
      <w:r>
        <w:instrText xml:space="preserve"> REF _Ref387934028 \r \h </w:instrText>
      </w:r>
      <w:r>
        <w:fldChar w:fldCharType="separate"/>
      </w:r>
      <w:r w:rsidR="00694426">
        <w:t>Table 14 -</w:t>
      </w:r>
      <w:r>
        <w:fldChar w:fldCharType="end"/>
      </w:r>
      <w:r>
        <w:t>lists the efficiency units and efficiency values recommended for storage water heaters.  The minimum baseline efficiencies and efficiency units match the Federal Regulations</w:t>
      </w:r>
      <w:r w:rsidRPr="00BA170E">
        <w:t xml:space="preserve"> standards</w:t>
      </w:r>
      <w:r w:rsidRPr="00B82D7D">
        <w:rPr>
          <w:vertAlign w:val="superscript"/>
        </w:rPr>
        <w:fldChar w:fldCharType="begin"/>
      </w:r>
      <w:r w:rsidRPr="00B82D7D">
        <w:rPr>
          <w:vertAlign w:val="superscript"/>
        </w:rPr>
        <w:instrText xml:space="preserve"> NOTEREF _Ref388007772 \h </w:instrText>
      </w:r>
      <w:r>
        <w:rPr>
          <w:vertAlign w:val="superscript"/>
        </w:rPr>
        <w:instrText xml:space="preserve"> \* MERGEFORMAT </w:instrText>
      </w:r>
      <w:r w:rsidRPr="00B82D7D">
        <w:rPr>
          <w:vertAlign w:val="superscript"/>
        </w:rPr>
      </w:r>
      <w:r w:rsidRPr="00B82D7D">
        <w:rPr>
          <w:vertAlign w:val="superscript"/>
        </w:rPr>
        <w:fldChar w:fldCharType="separate"/>
      </w:r>
      <w:r w:rsidR="00694426">
        <w:rPr>
          <w:vertAlign w:val="superscript"/>
        </w:rPr>
        <w:t>5</w:t>
      </w:r>
      <w:r w:rsidRPr="00B82D7D">
        <w:rPr>
          <w:vertAlign w:val="superscript"/>
        </w:rPr>
        <w:fldChar w:fldCharType="end"/>
      </w:r>
      <w:r w:rsidRPr="00FF283E">
        <w:t>.</w:t>
      </w:r>
      <w:r>
        <w:t xml:space="preserve">  The qualifying measure efficiencies have the following changes compared to the DEER </w:t>
      </w:r>
      <w:r w:rsidR="0009160C">
        <w:t xml:space="preserve">2014 and DEER </w:t>
      </w:r>
      <w:r>
        <w:t>2015</w:t>
      </w:r>
      <w:r w:rsidRPr="00B82D7D">
        <w:rPr>
          <w:vertAlign w:val="superscript"/>
        </w:rPr>
        <w:fldChar w:fldCharType="begin"/>
      </w:r>
      <w:r w:rsidRPr="00B82D7D">
        <w:rPr>
          <w:vertAlign w:val="superscript"/>
        </w:rPr>
        <w:instrText xml:space="preserve"> NOTEREF _Ref387934445 \h </w:instrText>
      </w:r>
      <w:r>
        <w:rPr>
          <w:vertAlign w:val="superscript"/>
        </w:rPr>
        <w:instrText xml:space="preserve"> \* MERGEFORMAT </w:instrText>
      </w:r>
      <w:r w:rsidRPr="00B82D7D">
        <w:rPr>
          <w:vertAlign w:val="superscript"/>
        </w:rPr>
      </w:r>
      <w:r w:rsidRPr="00B82D7D">
        <w:rPr>
          <w:vertAlign w:val="superscript"/>
        </w:rPr>
        <w:fldChar w:fldCharType="separate"/>
      </w:r>
      <w:r w:rsidR="00694426">
        <w:rPr>
          <w:vertAlign w:val="superscript"/>
        </w:rPr>
        <w:t>4</w:t>
      </w:r>
      <w:r w:rsidRPr="00B82D7D">
        <w:rPr>
          <w:vertAlign w:val="superscript"/>
        </w:rPr>
        <w:fldChar w:fldCharType="end"/>
      </w:r>
      <w:r>
        <w:t xml:space="preserve">:  </w:t>
      </w:r>
    </w:p>
    <w:p w:rsidR="00806B4B" w:rsidRDefault="00806B4B" w:rsidP="00806B4B">
      <w:pPr>
        <w:pStyle w:val="WPPR3"/>
      </w:pPr>
      <w:r>
        <w:t xml:space="preserve">The small storage water heater minimum energy factor (EF) has </w:t>
      </w:r>
      <w:r w:rsidR="00513AE7">
        <w:t>three tiers available in DEER 2015.  One tier for each storage size has been chosen.</w:t>
      </w:r>
      <w:r>
        <w:t xml:space="preserve">  </w:t>
      </w:r>
      <w:r w:rsidR="006C1510">
        <w:t>The qualifying energy factors for the measures are developed based on the unit availability from CEC Appliance Database</w:t>
      </w:r>
      <w:r w:rsidR="00513AE7">
        <w:t xml:space="preserve"> and DEER 2015 availability</w:t>
      </w:r>
      <w:r w:rsidR="006C1510">
        <w:t>.</w:t>
      </w:r>
    </w:p>
    <w:p w:rsidR="00806B4B" w:rsidRDefault="00806B4B" w:rsidP="00806B4B">
      <w:pPr>
        <w:pStyle w:val="WPPR4"/>
      </w:pPr>
      <w:r>
        <w:t xml:space="preserve">Figure 1 shows that there are </w:t>
      </w:r>
      <w:r w:rsidR="004B065E">
        <w:t xml:space="preserve">12 </w:t>
      </w:r>
      <w:r>
        <w:t xml:space="preserve">30-gallon small storage water heaters with energy factor </w:t>
      </w:r>
      <w:r w:rsidR="0095514D">
        <w:t xml:space="preserve">at </w:t>
      </w:r>
      <w:r w:rsidR="00513AE7">
        <w:t>or above</w:t>
      </w:r>
      <w:r w:rsidR="0027188E">
        <w:t xml:space="preserve"> </w:t>
      </w:r>
      <w:r w:rsidR="0095514D">
        <w:t>0.70</w:t>
      </w:r>
      <w:r>
        <w:t xml:space="preserve"> (the standard is 0.</w:t>
      </w:r>
      <w:r w:rsidR="0095514D">
        <w:t>63</w:t>
      </w:r>
      <w:r>
        <w:t xml:space="preserve">).  </w:t>
      </w:r>
      <w:r w:rsidR="009077C7">
        <w:t>According to CEC Appliance Database, there is no unit in efficiencies between the baseline of 0.63EF and 0.70EF, thus it is reasonable to set the measure efficiency to be at 0.70EF, which is also a listed available measure from DEER 2015.</w:t>
      </w:r>
    </w:p>
    <w:p w:rsidR="00806B4B" w:rsidRDefault="00806B4B" w:rsidP="00806B4B">
      <w:pPr>
        <w:pStyle w:val="WPPR4"/>
      </w:pPr>
      <w:r>
        <w:t xml:space="preserve">Figure 2 shows that there are </w:t>
      </w:r>
      <w:r w:rsidR="004B065E">
        <w:t xml:space="preserve">41 </w:t>
      </w:r>
      <w:r>
        <w:t xml:space="preserve">40-gallon small storage water heaters with energy factor </w:t>
      </w:r>
      <w:r w:rsidR="0095514D">
        <w:t xml:space="preserve">at </w:t>
      </w:r>
      <w:r w:rsidR="00513AE7">
        <w:t>or above</w:t>
      </w:r>
      <w:r w:rsidR="0027188E">
        <w:t xml:space="preserve"> </w:t>
      </w:r>
      <w:r w:rsidR="0095514D">
        <w:t>0.70</w:t>
      </w:r>
      <w:r>
        <w:t xml:space="preserve"> </w:t>
      </w:r>
      <w:r w:rsidR="003A4FAA">
        <w:t>and 110 between .67 and .70 EF</w:t>
      </w:r>
      <w:r>
        <w:t>(the standard is 0.</w:t>
      </w:r>
      <w:r w:rsidR="0095514D">
        <w:t>615</w:t>
      </w:r>
      <w:r>
        <w:t xml:space="preserve">).  </w:t>
      </w:r>
      <w:r w:rsidR="000E121D">
        <w:t>According to CEC Appliance Database and market availability, it is reasonable to set the measure efficiency to be at 0.</w:t>
      </w:r>
      <w:r w:rsidR="003A4FAA">
        <w:t>6</w:t>
      </w:r>
      <w:r w:rsidR="000E121D">
        <w:t xml:space="preserve">7EF, </w:t>
      </w:r>
      <w:r w:rsidR="003A4FAA">
        <w:t xml:space="preserve">a measure </w:t>
      </w:r>
      <w:r w:rsidR="003A4FAA">
        <w:lastRenderedPageBreak/>
        <w:t>definition with this efficiency was submitted and approved for addition in</w:t>
      </w:r>
      <w:r w:rsidR="000E121D">
        <w:t xml:space="preserve"> DEER 2015.</w:t>
      </w:r>
    </w:p>
    <w:p w:rsidR="00806B4B" w:rsidRDefault="00806B4B" w:rsidP="00806B4B">
      <w:pPr>
        <w:pStyle w:val="WPPR4"/>
      </w:pPr>
      <w:r>
        <w:t xml:space="preserve">Figure 3 shows that there are </w:t>
      </w:r>
      <w:r w:rsidR="00D13FE6">
        <w:t xml:space="preserve">65 </w:t>
      </w:r>
      <w:r>
        <w:t xml:space="preserve">50-gallon small storage water heaters with energy factor </w:t>
      </w:r>
      <w:r w:rsidR="0095514D">
        <w:t xml:space="preserve">at </w:t>
      </w:r>
      <w:r w:rsidR="00513AE7">
        <w:t>or above</w:t>
      </w:r>
      <w:r w:rsidR="0027188E">
        <w:t xml:space="preserve"> </w:t>
      </w:r>
      <w:r w:rsidR="0095514D">
        <w:t>0.67</w:t>
      </w:r>
      <w:r>
        <w:t xml:space="preserve"> (the standard is 0.</w:t>
      </w:r>
      <w:r w:rsidR="0095514D">
        <w:t>60</w:t>
      </w:r>
      <w:r>
        <w:t xml:space="preserve">).  </w:t>
      </w:r>
      <w:r w:rsidR="000E121D">
        <w:t>According to CEC Appliance Database and market availability, it is reasonable to set the measure efficiency to be at 0.67EF, which is also a listed available measure from DEER 2015.</w:t>
      </w:r>
    </w:p>
    <w:p w:rsidR="00806B4B" w:rsidRDefault="00806B4B" w:rsidP="00806B4B">
      <w:pPr>
        <w:pStyle w:val="WPPR3"/>
      </w:pPr>
      <w:r>
        <w:t>The large Tier 1 storage water heater minimum thermal efficiency (TE) is 83%; and the Tier 2</w:t>
      </w:r>
      <w:r w:rsidRPr="0082641C">
        <w:t xml:space="preserve"> </w:t>
      </w:r>
      <w:r>
        <w:t xml:space="preserve">storage water heater minimum thermal efficiency is 90%, as seen in DEER </w:t>
      </w:r>
      <w:r w:rsidR="00513AE7">
        <w:t xml:space="preserve">2014 </w:t>
      </w:r>
      <w:r>
        <w:t xml:space="preserve">data.  </w:t>
      </w:r>
    </w:p>
    <w:p w:rsidR="00806B4B" w:rsidRDefault="00806B4B" w:rsidP="00806B4B">
      <w:pPr>
        <w:pStyle w:val="WPPR4"/>
      </w:pPr>
      <w:r>
        <w:t xml:space="preserve">Figure </w:t>
      </w:r>
      <w:r w:rsidR="000E121D">
        <w:t>4</w:t>
      </w:r>
      <w:r>
        <w:t xml:space="preserve"> show that there are 413 large storage water heater models with thermal efficiency at or above 83% and less than 88%.  </w:t>
      </w:r>
    </w:p>
    <w:p w:rsidR="00806B4B" w:rsidRDefault="00806B4B" w:rsidP="00806B4B">
      <w:pPr>
        <w:pStyle w:val="PR4"/>
      </w:pPr>
      <w:r>
        <w:t xml:space="preserve">Figure </w:t>
      </w:r>
      <w:r w:rsidR="000E121D">
        <w:t>4</w:t>
      </w:r>
      <w:r>
        <w:t xml:space="preserve"> show that there are 382 large storage water heater models with thermal efficiency at or above 90%.</w:t>
      </w:r>
    </w:p>
    <w:p w:rsidR="00806B4B" w:rsidRPr="00806B4B" w:rsidRDefault="00806B4B" w:rsidP="004B065E">
      <w:pPr>
        <w:pStyle w:val="TBL"/>
        <w:numPr>
          <w:ilvl w:val="0"/>
          <w:numId w:val="40"/>
        </w:numPr>
      </w:pPr>
      <w:bookmarkStart w:id="125" w:name="_Toc319421666"/>
      <w:bookmarkStart w:id="126" w:name="_Ref387934028"/>
      <w:bookmarkStart w:id="127" w:name="_Toc388277965"/>
      <w:bookmarkStart w:id="128" w:name="_Toc415821914"/>
      <w:r w:rsidRPr="00806B4B">
        <w:t>Baseline and Qualifying Measure Efficiencies for Storage Water Heaters</w:t>
      </w:r>
      <w:bookmarkEnd w:id="125"/>
      <w:bookmarkEnd w:id="126"/>
      <w:bookmarkEnd w:id="127"/>
      <w:bookmarkEnd w:id="128"/>
    </w:p>
    <w:tbl>
      <w:tblPr>
        <w:tblStyle w:val="TableGrid"/>
        <w:tblW w:w="8999" w:type="dxa"/>
        <w:jc w:val="center"/>
        <w:tblCellMar>
          <w:top w:w="43" w:type="dxa"/>
          <w:left w:w="115" w:type="dxa"/>
          <w:bottom w:w="43" w:type="dxa"/>
          <w:right w:w="115" w:type="dxa"/>
        </w:tblCellMar>
        <w:tblLook w:val="01E0" w:firstRow="1" w:lastRow="1" w:firstColumn="1" w:lastColumn="1" w:noHBand="0" w:noVBand="0"/>
      </w:tblPr>
      <w:tblGrid>
        <w:gridCol w:w="2802"/>
        <w:gridCol w:w="1220"/>
        <w:gridCol w:w="1139"/>
        <w:gridCol w:w="1710"/>
        <w:gridCol w:w="2128"/>
      </w:tblGrid>
      <w:tr w:rsidR="00DD5FA2" w:rsidTr="002C6E8A">
        <w:trPr>
          <w:trHeight w:val="20"/>
          <w:jc w:val="center"/>
        </w:trPr>
        <w:tc>
          <w:tcPr>
            <w:tcW w:w="2802" w:type="dxa"/>
            <w:vAlign w:val="bottom"/>
          </w:tcPr>
          <w:p w:rsidR="00806B4B" w:rsidRPr="00420887" w:rsidRDefault="00806B4B" w:rsidP="00EB6060">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220" w:type="dxa"/>
            <w:vAlign w:val="bottom"/>
          </w:tcPr>
          <w:p w:rsidR="00806B4B" w:rsidRPr="00420887" w:rsidRDefault="00806B4B" w:rsidP="00EB6060">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139" w:type="dxa"/>
            <w:vAlign w:val="bottom"/>
          </w:tcPr>
          <w:p w:rsidR="00806B4B" w:rsidRPr="00420887" w:rsidRDefault="00806B4B" w:rsidP="00EB6060">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710" w:type="dxa"/>
            <w:vAlign w:val="bottom"/>
          </w:tcPr>
          <w:p w:rsidR="00806B4B" w:rsidRPr="00420887" w:rsidRDefault="00806B4B" w:rsidP="00EB6060">
            <w:pPr>
              <w:pStyle w:val="Normal1"/>
              <w:spacing w:after="0" w:line="240" w:lineRule="auto"/>
              <w:jc w:val="center"/>
              <w:rPr>
                <w:rFonts w:ascii="Arial" w:hAnsi="Arial" w:cs="Arial"/>
                <w:b/>
                <w:sz w:val="18"/>
                <w:szCs w:val="18"/>
              </w:rPr>
            </w:pPr>
            <w:r>
              <w:rPr>
                <w:rFonts w:ascii="Arial" w:hAnsi="Arial" w:cs="Arial"/>
                <w:b/>
                <w:sz w:val="18"/>
                <w:szCs w:val="18"/>
              </w:rPr>
              <w:t>Base Efficiency</w:t>
            </w:r>
          </w:p>
        </w:tc>
        <w:tc>
          <w:tcPr>
            <w:tcW w:w="2128" w:type="dxa"/>
            <w:vAlign w:val="bottom"/>
          </w:tcPr>
          <w:p w:rsidR="00806B4B" w:rsidRPr="00420887" w:rsidRDefault="00806B4B" w:rsidP="00EB6060">
            <w:pPr>
              <w:pStyle w:val="Normal1"/>
              <w:spacing w:after="0" w:line="240" w:lineRule="auto"/>
              <w:jc w:val="center"/>
              <w:rPr>
                <w:rFonts w:ascii="Arial" w:hAnsi="Arial" w:cs="Arial"/>
                <w:b/>
                <w:sz w:val="18"/>
                <w:szCs w:val="18"/>
              </w:rPr>
            </w:pPr>
            <w:r>
              <w:rPr>
                <w:rFonts w:ascii="Arial" w:hAnsi="Arial" w:cs="Arial"/>
                <w:b/>
                <w:sz w:val="18"/>
                <w:szCs w:val="18"/>
              </w:rPr>
              <w:t>Qualifying Efficiency</w:t>
            </w:r>
          </w:p>
        </w:tc>
      </w:tr>
      <w:tr w:rsidR="00DD5FA2" w:rsidTr="002C6E8A">
        <w:trPr>
          <w:trHeight w:val="381"/>
          <w:jc w:val="center"/>
        </w:trPr>
        <w:tc>
          <w:tcPr>
            <w:tcW w:w="2802" w:type="dxa"/>
            <w:vAlign w:val="center"/>
          </w:tcPr>
          <w:p w:rsidR="00806B4B" w:rsidRPr="009F48F6" w:rsidRDefault="00806B4B" w:rsidP="00EB6060">
            <w:pPr>
              <w:rPr>
                <w:rFonts w:cs="Arial"/>
                <w:sz w:val="18"/>
                <w:szCs w:val="18"/>
              </w:rPr>
            </w:pPr>
            <w:r w:rsidRPr="009F48F6">
              <w:rPr>
                <w:rFonts w:cs="Arial"/>
                <w:sz w:val="18"/>
                <w:szCs w:val="18"/>
              </w:rPr>
              <w:t>Small (30-75 gallon)</w:t>
            </w:r>
          </w:p>
        </w:tc>
        <w:tc>
          <w:tcPr>
            <w:tcW w:w="1220" w:type="dxa"/>
            <w:vAlign w:val="center"/>
          </w:tcPr>
          <w:p w:rsidR="00806B4B" w:rsidRPr="009F48F6" w:rsidRDefault="00806B4B" w:rsidP="00EB6060">
            <w:pPr>
              <w:overflowPunct w:val="0"/>
              <w:autoSpaceDE w:val="0"/>
              <w:autoSpaceDN w:val="0"/>
              <w:adjustRightInd w:val="0"/>
              <w:spacing w:after="120" w:line="360" w:lineRule="atLeast"/>
              <w:jc w:val="center"/>
              <w:textAlignment w:val="baseline"/>
              <w:rPr>
                <w:rFonts w:cs="Arial"/>
                <w:sz w:val="18"/>
                <w:szCs w:val="18"/>
              </w:rPr>
            </w:pPr>
            <w:r w:rsidRPr="009F48F6">
              <w:rPr>
                <w:rFonts w:cs="Arial" w:hint="eastAsia"/>
                <w:sz w:val="18"/>
                <w:szCs w:val="18"/>
              </w:rPr>
              <w:t>≤</w:t>
            </w:r>
            <w:r w:rsidRPr="009F48F6">
              <w:rPr>
                <w:rFonts w:cs="Arial"/>
                <w:sz w:val="18"/>
                <w:szCs w:val="18"/>
              </w:rPr>
              <w:t xml:space="preserve"> 75</w:t>
            </w:r>
          </w:p>
        </w:tc>
        <w:tc>
          <w:tcPr>
            <w:tcW w:w="1139" w:type="dxa"/>
            <w:vAlign w:val="center"/>
          </w:tcPr>
          <w:p w:rsidR="00806B4B" w:rsidRPr="009F48F6" w:rsidRDefault="00806B4B" w:rsidP="00EB6060">
            <w:pPr>
              <w:overflowPunct w:val="0"/>
              <w:autoSpaceDE w:val="0"/>
              <w:autoSpaceDN w:val="0"/>
              <w:adjustRightInd w:val="0"/>
              <w:spacing w:after="120" w:line="360" w:lineRule="atLeast"/>
              <w:jc w:val="center"/>
              <w:textAlignment w:val="baseline"/>
              <w:rPr>
                <w:rFonts w:cs="Arial"/>
                <w:sz w:val="18"/>
                <w:szCs w:val="18"/>
              </w:rPr>
            </w:pPr>
            <w:r w:rsidRPr="009F48F6">
              <w:rPr>
                <w:rFonts w:cs="Arial"/>
                <w:sz w:val="18"/>
                <w:szCs w:val="18"/>
              </w:rPr>
              <w:t>EF</w:t>
            </w:r>
          </w:p>
        </w:tc>
        <w:tc>
          <w:tcPr>
            <w:tcW w:w="1710" w:type="dxa"/>
            <w:vAlign w:val="center"/>
          </w:tcPr>
          <w:p w:rsidR="00806B4B" w:rsidRPr="009F48F6" w:rsidRDefault="00806B4B" w:rsidP="00806B4B">
            <w:pPr>
              <w:overflowPunct w:val="0"/>
              <w:autoSpaceDE w:val="0"/>
              <w:autoSpaceDN w:val="0"/>
              <w:adjustRightInd w:val="0"/>
              <w:spacing w:after="120" w:line="360" w:lineRule="atLeast"/>
              <w:jc w:val="center"/>
              <w:textAlignment w:val="baseline"/>
              <w:rPr>
                <w:rFonts w:cs="Arial"/>
                <w:color w:val="000000"/>
                <w:sz w:val="18"/>
              </w:rPr>
            </w:pPr>
            <w:r w:rsidRPr="009F48F6">
              <w:rPr>
                <w:rFonts w:cs="Arial"/>
                <w:color w:val="000000"/>
                <w:sz w:val="18"/>
              </w:rPr>
              <w:t>0.67</w:t>
            </w:r>
            <w:r>
              <w:rPr>
                <w:rFonts w:cs="Arial"/>
                <w:color w:val="000000"/>
                <w:sz w:val="18"/>
              </w:rPr>
              <w:t>5</w:t>
            </w:r>
            <w:r w:rsidRPr="009F48F6">
              <w:rPr>
                <w:rFonts w:cs="Arial"/>
                <w:color w:val="000000"/>
                <w:sz w:val="18"/>
              </w:rPr>
              <w:t>-(0.001</w:t>
            </w:r>
            <w:r>
              <w:rPr>
                <w:rFonts w:cs="Arial"/>
                <w:color w:val="000000"/>
                <w:sz w:val="18"/>
              </w:rPr>
              <w:t>5</w:t>
            </w:r>
            <w:r w:rsidRPr="009F48F6">
              <w:rPr>
                <w:rFonts w:cs="Arial"/>
                <w:color w:val="000000"/>
                <w:sz w:val="18"/>
              </w:rPr>
              <w:t>*V)</w:t>
            </w:r>
          </w:p>
        </w:tc>
        <w:tc>
          <w:tcPr>
            <w:tcW w:w="2128" w:type="dxa"/>
            <w:vAlign w:val="center"/>
          </w:tcPr>
          <w:p w:rsidR="00806B4B" w:rsidRPr="009F48F6" w:rsidRDefault="00806B4B" w:rsidP="00806B4B">
            <w:pPr>
              <w:overflowPunct w:val="0"/>
              <w:autoSpaceDE w:val="0"/>
              <w:autoSpaceDN w:val="0"/>
              <w:adjustRightInd w:val="0"/>
              <w:spacing w:after="120" w:line="360" w:lineRule="atLeast"/>
              <w:jc w:val="center"/>
              <w:textAlignment w:val="baseline"/>
              <w:rPr>
                <w:rFonts w:cs="Arial"/>
                <w:color w:val="000000"/>
                <w:sz w:val="18"/>
              </w:rPr>
            </w:pPr>
            <w:r>
              <w:rPr>
                <w:rFonts w:cs="Arial"/>
                <w:color w:val="000000"/>
                <w:sz w:val="18"/>
              </w:rPr>
              <w:t>0.8012</w:t>
            </w:r>
            <w:r w:rsidRPr="009F48F6">
              <w:rPr>
                <w:rFonts w:cs="Arial"/>
                <w:color w:val="000000"/>
                <w:sz w:val="18"/>
              </w:rPr>
              <w:t>-(0.00</w:t>
            </w:r>
            <w:r>
              <w:rPr>
                <w:rFonts w:cs="Arial"/>
                <w:color w:val="000000"/>
                <w:sz w:val="18"/>
              </w:rPr>
              <w:t>078</w:t>
            </w:r>
            <w:r w:rsidRPr="009F48F6">
              <w:rPr>
                <w:rFonts w:cs="Arial"/>
                <w:color w:val="000000"/>
                <w:sz w:val="18"/>
              </w:rPr>
              <w:t>*V)</w:t>
            </w:r>
          </w:p>
        </w:tc>
      </w:tr>
      <w:tr w:rsidR="00DD5FA2" w:rsidTr="002C6E8A">
        <w:trPr>
          <w:trHeight w:val="20"/>
          <w:jc w:val="center"/>
        </w:trPr>
        <w:tc>
          <w:tcPr>
            <w:tcW w:w="2802" w:type="dxa"/>
          </w:tcPr>
          <w:p w:rsidR="00806B4B" w:rsidRPr="00E56236" w:rsidRDefault="00806B4B" w:rsidP="00EB6060">
            <w:pPr>
              <w:rPr>
                <w:rFonts w:cs="Arial"/>
                <w:sz w:val="18"/>
                <w:szCs w:val="18"/>
              </w:rPr>
            </w:pPr>
            <w:r>
              <w:rPr>
                <w:rFonts w:cs="Arial"/>
                <w:sz w:val="18"/>
                <w:szCs w:val="18"/>
              </w:rPr>
              <w:t>Large, Tier 1 (non-condensing)</w:t>
            </w:r>
          </w:p>
        </w:tc>
        <w:tc>
          <w:tcPr>
            <w:tcW w:w="1220" w:type="dxa"/>
            <w:vAlign w:val="center"/>
          </w:tcPr>
          <w:p w:rsidR="00806B4B" w:rsidRPr="00E56236" w:rsidRDefault="00806B4B" w:rsidP="00EB6060">
            <w:pPr>
              <w:jc w:val="center"/>
              <w:rPr>
                <w:rFonts w:cs="Arial"/>
                <w:sz w:val="18"/>
                <w:szCs w:val="18"/>
              </w:rPr>
            </w:pPr>
            <w:r>
              <w:rPr>
                <w:rFonts w:cs="Arial"/>
                <w:sz w:val="18"/>
                <w:szCs w:val="18"/>
              </w:rPr>
              <w:t xml:space="preserve">&gt; </w:t>
            </w:r>
            <w:r w:rsidRPr="00E56236">
              <w:rPr>
                <w:rFonts w:cs="Arial"/>
                <w:sz w:val="18"/>
                <w:szCs w:val="18"/>
              </w:rPr>
              <w:t>75</w:t>
            </w:r>
          </w:p>
        </w:tc>
        <w:tc>
          <w:tcPr>
            <w:tcW w:w="1139" w:type="dxa"/>
            <w:vAlign w:val="center"/>
          </w:tcPr>
          <w:p w:rsidR="00806B4B" w:rsidRPr="00E7102E" w:rsidRDefault="00806B4B" w:rsidP="00EB6060">
            <w:pPr>
              <w:jc w:val="center"/>
              <w:rPr>
                <w:rFonts w:cs="Arial"/>
                <w:sz w:val="18"/>
                <w:szCs w:val="18"/>
              </w:rPr>
            </w:pPr>
            <w:r>
              <w:rPr>
                <w:rFonts w:cs="Arial"/>
                <w:sz w:val="18"/>
                <w:szCs w:val="18"/>
              </w:rPr>
              <w:t>TE</w:t>
            </w:r>
          </w:p>
        </w:tc>
        <w:tc>
          <w:tcPr>
            <w:tcW w:w="1710" w:type="dxa"/>
            <w:vAlign w:val="center"/>
          </w:tcPr>
          <w:p w:rsidR="00806B4B" w:rsidRPr="00C82CF9" w:rsidRDefault="00806B4B" w:rsidP="00EB6060">
            <w:pPr>
              <w:jc w:val="center"/>
              <w:rPr>
                <w:rFonts w:cs="Arial"/>
                <w:color w:val="000000"/>
                <w:sz w:val="18"/>
              </w:rPr>
            </w:pPr>
            <w:r w:rsidRPr="00C82CF9">
              <w:rPr>
                <w:rFonts w:cs="Arial"/>
                <w:color w:val="000000"/>
                <w:sz w:val="18"/>
              </w:rPr>
              <w:t>80%</w:t>
            </w:r>
          </w:p>
        </w:tc>
        <w:tc>
          <w:tcPr>
            <w:tcW w:w="2128" w:type="dxa"/>
            <w:vAlign w:val="center"/>
          </w:tcPr>
          <w:p w:rsidR="00806B4B" w:rsidRPr="00C82CF9" w:rsidRDefault="00806B4B" w:rsidP="00EB6060">
            <w:pPr>
              <w:jc w:val="center"/>
              <w:rPr>
                <w:rFonts w:cs="Arial"/>
                <w:color w:val="000000"/>
                <w:sz w:val="18"/>
              </w:rPr>
            </w:pPr>
            <w:r w:rsidRPr="00C82CF9">
              <w:rPr>
                <w:rFonts w:cs="Arial"/>
                <w:color w:val="000000"/>
                <w:sz w:val="18"/>
              </w:rPr>
              <w:t>8</w:t>
            </w:r>
            <w:r>
              <w:rPr>
                <w:rFonts w:cs="Arial"/>
                <w:color w:val="000000"/>
                <w:sz w:val="18"/>
              </w:rPr>
              <w:t>3</w:t>
            </w:r>
            <w:r w:rsidRPr="00C82CF9">
              <w:rPr>
                <w:rFonts w:cs="Arial"/>
                <w:color w:val="000000"/>
                <w:sz w:val="18"/>
              </w:rPr>
              <w:t>%</w:t>
            </w:r>
          </w:p>
        </w:tc>
      </w:tr>
      <w:tr w:rsidR="00DD5FA2" w:rsidTr="002C6E8A">
        <w:trPr>
          <w:trHeight w:val="20"/>
          <w:jc w:val="center"/>
        </w:trPr>
        <w:tc>
          <w:tcPr>
            <w:tcW w:w="2802" w:type="dxa"/>
          </w:tcPr>
          <w:p w:rsidR="00806B4B" w:rsidRPr="00E56236" w:rsidRDefault="00806B4B" w:rsidP="00EB6060">
            <w:pPr>
              <w:rPr>
                <w:rFonts w:cs="Arial"/>
                <w:sz w:val="18"/>
                <w:szCs w:val="18"/>
              </w:rPr>
            </w:pPr>
            <w:r>
              <w:rPr>
                <w:rFonts w:cs="Arial"/>
                <w:sz w:val="18"/>
                <w:szCs w:val="18"/>
              </w:rPr>
              <w:t>Large, Tier 2 (condensing)</w:t>
            </w:r>
          </w:p>
        </w:tc>
        <w:tc>
          <w:tcPr>
            <w:tcW w:w="1220" w:type="dxa"/>
            <w:vAlign w:val="center"/>
          </w:tcPr>
          <w:p w:rsidR="00806B4B" w:rsidRPr="00E7102E" w:rsidRDefault="00806B4B" w:rsidP="00EB6060">
            <w:pPr>
              <w:jc w:val="center"/>
              <w:rPr>
                <w:rFonts w:cs="Arial"/>
                <w:sz w:val="18"/>
                <w:szCs w:val="18"/>
              </w:rPr>
            </w:pPr>
            <w:r>
              <w:rPr>
                <w:rFonts w:cs="Arial"/>
                <w:sz w:val="18"/>
                <w:szCs w:val="18"/>
              </w:rPr>
              <w:t>&gt; 75</w:t>
            </w:r>
          </w:p>
        </w:tc>
        <w:tc>
          <w:tcPr>
            <w:tcW w:w="1139" w:type="dxa"/>
            <w:vAlign w:val="center"/>
          </w:tcPr>
          <w:p w:rsidR="00806B4B" w:rsidRPr="00E7102E" w:rsidRDefault="00806B4B" w:rsidP="00EB6060">
            <w:pPr>
              <w:jc w:val="center"/>
              <w:rPr>
                <w:rFonts w:cs="Arial"/>
                <w:sz w:val="18"/>
                <w:szCs w:val="18"/>
              </w:rPr>
            </w:pPr>
            <w:r>
              <w:rPr>
                <w:rFonts w:cs="Arial"/>
                <w:sz w:val="18"/>
                <w:szCs w:val="18"/>
              </w:rPr>
              <w:t>TE</w:t>
            </w:r>
          </w:p>
        </w:tc>
        <w:tc>
          <w:tcPr>
            <w:tcW w:w="1710" w:type="dxa"/>
            <w:vAlign w:val="center"/>
          </w:tcPr>
          <w:p w:rsidR="00806B4B" w:rsidRPr="00C82CF9" w:rsidRDefault="00806B4B" w:rsidP="00EB6060">
            <w:pPr>
              <w:jc w:val="center"/>
              <w:rPr>
                <w:rFonts w:cs="Arial"/>
                <w:color w:val="000000"/>
                <w:sz w:val="18"/>
              </w:rPr>
            </w:pPr>
            <w:r w:rsidRPr="00C82CF9">
              <w:rPr>
                <w:rFonts w:cs="Arial"/>
                <w:color w:val="000000"/>
                <w:sz w:val="18"/>
              </w:rPr>
              <w:t>80%</w:t>
            </w:r>
          </w:p>
        </w:tc>
        <w:tc>
          <w:tcPr>
            <w:tcW w:w="2128" w:type="dxa"/>
            <w:vAlign w:val="center"/>
          </w:tcPr>
          <w:p w:rsidR="00806B4B" w:rsidRPr="00C82CF9" w:rsidRDefault="00806B4B" w:rsidP="00EB6060">
            <w:pPr>
              <w:jc w:val="center"/>
              <w:rPr>
                <w:rFonts w:cs="Arial"/>
                <w:color w:val="000000"/>
                <w:sz w:val="18"/>
              </w:rPr>
            </w:pPr>
            <w:r>
              <w:rPr>
                <w:rFonts w:cs="Arial"/>
                <w:color w:val="000000"/>
                <w:sz w:val="18"/>
              </w:rPr>
              <w:t>90</w:t>
            </w:r>
            <w:r w:rsidRPr="00C82CF9">
              <w:rPr>
                <w:rFonts w:cs="Arial"/>
                <w:color w:val="000000"/>
                <w:sz w:val="18"/>
              </w:rPr>
              <w:t>%</w:t>
            </w:r>
          </w:p>
        </w:tc>
      </w:tr>
    </w:tbl>
    <w:p w:rsidR="00806B4B" w:rsidRDefault="00DD5FA2" w:rsidP="00806B4B">
      <w:pPr>
        <w:pStyle w:val="Vertical"/>
        <w:jc w:val="left"/>
      </w:pPr>
      <w:r>
        <w:t xml:space="preserve">   </w:t>
      </w:r>
      <w:r w:rsidR="00806B4B">
        <w:t>V is the rated volume in gallons</w:t>
      </w:r>
    </w:p>
    <w:p w:rsidR="00806B4B" w:rsidRDefault="00806B4B" w:rsidP="00806B4B">
      <w:pPr>
        <w:pStyle w:val="PR4"/>
        <w:numPr>
          <w:ilvl w:val="0"/>
          <w:numId w:val="0"/>
        </w:numPr>
        <w:ind w:left="2448"/>
      </w:pPr>
    </w:p>
    <w:p w:rsidR="00806B4B" w:rsidRDefault="0095514D" w:rsidP="0095514D">
      <w:pPr>
        <w:pStyle w:val="PR4"/>
        <w:numPr>
          <w:ilvl w:val="0"/>
          <w:numId w:val="0"/>
        </w:numPr>
      </w:pPr>
      <w:r>
        <w:rPr>
          <w:noProof/>
        </w:rPr>
        <w:lastRenderedPageBreak/>
        <w:drawing>
          <wp:inline distT="0" distB="0" distL="0" distR="0" wp14:anchorId="63477CEB" wp14:editId="48901C50">
            <wp:extent cx="5943600" cy="4302125"/>
            <wp:effectExtent l="0" t="0" r="19050" b="222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95514D" w:rsidRDefault="0095514D" w:rsidP="0095514D">
      <w:pPr>
        <w:pStyle w:val="PR4"/>
        <w:numPr>
          <w:ilvl w:val="0"/>
          <w:numId w:val="0"/>
        </w:numPr>
      </w:pPr>
    </w:p>
    <w:p w:rsidR="0095514D" w:rsidRPr="0095514D" w:rsidRDefault="0095514D" w:rsidP="00DF482A">
      <w:pPr>
        <w:pStyle w:val="FIG"/>
        <w:jc w:val="center"/>
      </w:pPr>
      <w:bookmarkStart w:id="129" w:name="_Toc316560443"/>
      <w:bookmarkStart w:id="130" w:name="_Toc319421658"/>
      <w:bookmarkStart w:id="131" w:name="_Toc388277946"/>
      <w:bookmarkStart w:id="132" w:name="_Toc415821898"/>
      <w:r w:rsidRPr="0095514D">
        <w:t>Energy Factor for 30-gallon Small Storage Water Heaters in the CEC Appliance Efficiency Database</w:t>
      </w:r>
      <w:bookmarkEnd w:id="129"/>
      <w:bookmarkEnd w:id="130"/>
      <w:bookmarkEnd w:id="131"/>
      <w:bookmarkEnd w:id="132"/>
    </w:p>
    <w:p w:rsidR="00806B4B" w:rsidRDefault="00806B4B" w:rsidP="0095514D">
      <w:pPr>
        <w:pStyle w:val="PR4"/>
        <w:numPr>
          <w:ilvl w:val="0"/>
          <w:numId w:val="0"/>
        </w:numPr>
      </w:pPr>
    </w:p>
    <w:p w:rsidR="0095514D" w:rsidRDefault="0095514D" w:rsidP="0095514D">
      <w:pPr>
        <w:pStyle w:val="PR4"/>
        <w:numPr>
          <w:ilvl w:val="0"/>
          <w:numId w:val="0"/>
        </w:numPr>
      </w:pPr>
      <w:r>
        <w:rPr>
          <w:noProof/>
        </w:rPr>
        <w:lastRenderedPageBreak/>
        <w:drawing>
          <wp:inline distT="0" distB="0" distL="0" distR="0" wp14:anchorId="5B9AF3D7" wp14:editId="62896395">
            <wp:extent cx="5943600" cy="4306570"/>
            <wp:effectExtent l="0" t="0" r="19050" b="1778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5514D" w:rsidRDefault="0095514D" w:rsidP="0095514D">
      <w:pPr>
        <w:pStyle w:val="PR4"/>
        <w:numPr>
          <w:ilvl w:val="0"/>
          <w:numId w:val="0"/>
        </w:numPr>
      </w:pPr>
    </w:p>
    <w:p w:rsidR="0095514D" w:rsidRPr="0095514D" w:rsidRDefault="0095514D" w:rsidP="00DF482A">
      <w:pPr>
        <w:pStyle w:val="FIG"/>
        <w:jc w:val="center"/>
      </w:pPr>
      <w:bookmarkStart w:id="133" w:name="_Toc316560444"/>
      <w:bookmarkStart w:id="134" w:name="_Toc319421659"/>
      <w:bookmarkStart w:id="135" w:name="_Toc388277947"/>
      <w:bookmarkStart w:id="136" w:name="_Toc415821899"/>
      <w:r w:rsidRPr="0095514D">
        <w:t>Energy Factor for 40-gallon Small Storage Water Heaters in the CEC Appliance Efficiency Database</w:t>
      </w:r>
      <w:bookmarkEnd w:id="133"/>
      <w:bookmarkEnd w:id="134"/>
      <w:bookmarkEnd w:id="135"/>
      <w:bookmarkEnd w:id="136"/>
    </w:p>
    <w:p w:rsidR="0095514D" w:rsidRDefault="0095514D" w:rsidP="0095514D">
      <w:pPr>
        <w:pStyle w:val="PR4"/>
        <w:numPr>
          <w:ilvl w:val="0"/>
          <w:numId w:val="0"/>
        </w:numPr>
      </w:pPr>
    </w:p>
    <w:p w:rsidR="0095514D" w:rsidRDefault="0095514D" w:rsidP="0095514D">
      <w:pPr>
        <w:pStyle w:val="PR4"/>
        <w:numPr>
          <w:ilvl w:val="0"/>
          <w:numId w:val="0"/>
        </w:numPr>
      </w:pPr>
      <w:r>
        <w:rPr>
          <w:noProof/>
        </w:rPr>
        <w:lastRenderedPageBreak/>
        <w:drawing>
          <wp:inline distT="0" distB="0" distL="0" distR="0" wp14:anchorId="4BBE3B39" wp14:editId="5BF2C95B">
            <wp:extent cx="5943600" cy="4306570"/>
            <wp:effectExtent l="0" t="0" r="19050" b="1778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5514D" w:rsidRDefault="0095514D" w:rsidP="0095514D">
      <w:pPr>
        <w:pStyle w:val="PR4"/>
        <w:numPr>
          <w:ilvl w:val="0"/>
          <w:numId w:val="0"/>
        </w:numPr>
      </w:pPr>
    </w:p>
    <w:p w:rsidR="0095514D" w:rsidRDefault="0095514D" w:rsidP="00DF482A">
      <w:pPr>
        <w:pStyle w:val="FIG"/>
        <w:jc w:val="center"/>
      </w:pPr>
      <w:bookmarkStart w:id="137" w:name="_Toc388277948"/>
      <w:bookmarkStart w:id="138" w:name="_Toc415821900"/>
      <w:r w:rsidRPr="0095514D">
        <w:t>Energy Factor for 50-gallon Small Storage Water Heaters in the CEC Appliance Efficiency Database</w:t>
      </w:r>
      <w:bookmarkEnd w:id="137"/>
      <w:bookmarkEnd w:id="138"/>
    </w:p>
    <w:p w:rsidR="000E121D" w:rsidRDefault="000E121D" w:rsidP="000E121D">
      <w:pPr>
        <w:pStyle w:val="PR4"/>
        <w:numPr>
          <w:ilvl w:val="0"/>
          <w:numId w:val="0"/>
        </w:numPr>
        <w:rPr>
          <w:b/>
        </w:rPr>
      </w:pPr>
    </w:p>
    <w:p w:rsidR="000E121D" w:rsidRDefault="000E121D" w:rsidP="000E121D">
      <w:pPr>
        <w:pStyle w:val="PR4"/>
        <w:numPr>
          <w:ilvl w:val="0"/>
          <w:numId w:val="0"/>
        </w:numPr>
        <w:rPr>
          <w:b/>
        </w:rPr>
      </w:pPr>
    </w:p>
    <w:p w:rsidR="000E121D" w:rsidRDefault="000E121D" w:rsidP="000E121D">
      <w:pPr>
        <w:pStyle w:val="PR4"/>
        <w:numPr>
          <w:ilvl w:val="0"/>
          <w:numId w:val="0"/>
        </w:numPr>
        <w:rPr>
          <w:b/>
        </w:rPr>
      </w:pPr>
    </w:p>
    <w:p w:rsidR="000E121D" w:rsidRDefault="000E121D" w:rsidP="000E121D">
      <w:pPr>
        <w:pStyle w:val="PR4"/>
        <w:numPr>
          <w:ilvl w:val="0"/>
          <w:numId w:val="0"/>
        </w:numPr>
        <w:rPr>
          <w:b/>
        </w:rPr>
      </w:pPr>
      <w:r>
        <w:rPr>
          <w:noProof/>
        </w:rPr>
        <w:lastRenderedPageBreak/>
        <w:drawing>
          <wp:inline distT="0" distB="0" distL="0" distR="0" wp14:anchorId="0C23851F" wp14:editId="49B6C0AA">
            <wp:extent cx="5930900" cy="3994150"/>
            <wp:effectExtent l="0" t="0" r="12700" b="2540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E121D" w:rsidRDefault="000E121D" w:rsidP="00DF482A">
      <w:pPr>
        <w:pStyle w:val="FIG"/>
        <w:jc w:val="center"/>
      </w:pPr>
      <w:bookmarkStart w:id="139" w:name="_Toc388277951"/>
      <w:bookmarkStart w:id="140" w:name="_Toc415821901"/>
      <w:r>
        <w:t>Thermal Efficiency for Large Storage Water Heaters in the CEC Appliance Efficiency Dat</w:t>
      </w:r>
      <w:r>
        <w:t>a</w:t>
      </w:r>
      <w:r>
        <w:t>base</w:t>
      </w:r>
      <w:bookmarkEnd w:id="139"/>
      <w:bookmarkEnd w:id="140"/>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243D3A" w:rsidRDefault="00243D3A" w:rsidP="00243D3A">
      <w:pPr>
        <w:pStyle w:val="PR1"/>
        <w:numPr>
          <w:ilvl w:val="0"/>
          <w:numId w:val="0"/>
        </w:numPr>
        <w:ind w:left="1152"/>
      </w:pPr>
    </w:p>
    <w:p w:rsidR="000E121D" w:rsidRDefault="00F314E6" w:rsidP="00F314E6">
      <w:pPr>
        <w:pStyle w:val="PR1"/>
      </w:pPr>
      <w:r>
        <w:lastRenderedPageBreak/>
        <w:t>Energy Savings Calculation</w:t>
      </w:r>
    </w:p>
    <w:p w:rsidR="00E1624C" w:rsidRDefault="00F314E6" w:rsidP="00E94300">
      <w:pPr>
        <w:pStyle w:val="WPPR2"/>
        <w:tabs>
          <w:tab w:val="num" w:pos="1584"/>
        </w:tabs>
        <w:ind w:left="1584"/>
      </w:pPr>
      <w:r>
        <w:t xml:space="preserve">The energy savings data calculated from </w:t>
      </w:r>
      <w:r w:rsidR="00513AE7">
        <w:t xml:space="preserve">DEER 2014 and DEER </w:t>
      </w:r>
      <w:r>
        <w:t xml:space="preserve">2015 are used as the basis for this Workpaper.  </w:t>
      </w:r>
    </w:p>
    <w:p w:rsidR="00300D36" w:rsidRDefault="00243D3A" w:rsidP="00243D3A">
      <w:pPr>
        <w:pStyle w:val="TBL"/>
        <w:numPr>
          <w:ilvl w:val="0"/>
          <w:numId w:val="40"/>
        </w:numPr>
      </w:pPr>
      <w:bookmarkStart w:id="141" w:name="_Toc415821915"/>
      <w:r>
        <w:t>Small and Large Water Heater Energy Savings from 2015 DEER</w:t>
      </w:r>
      <w:bookmarkEnd w:id="141"/>
    </w:p>
    <w:tbl>
      <w:tblPr>
        <w:tblStyle w:val="TableGrid"/>
        <w:tblpPr w:leftFromText="180" w:rightFromText="180" w:vertAnchor="text" w:horzAnchor="margin" w:tblpY="40"/>
        <w:tblW w:w="9604" w:type="dxa"/>
        <w:tblLook w:val="04A0" w:firstRow="1" w:lastRow="0" w:firstColumn="1" w:lastColumn="0" w:noHBand="0" w:noVBand="1"/>
      </w:tblPr>
      <w:tblGrid>
        <w:gridCol w:w="645"/>
        <w:gridCol w:w="1036"/>
        <w:gridCol w:w="1013"/>
        <w:gridCol w:w="1332"/>
        <w:gridCol w:w="1332"/>
        <w:gridCol w:w="1406"/>
        <w:gridCol w:w="1406"/>
        <w:gridCol w:w="1434"/>
      </w:tblGrid>
      <w:tr w:rsidR="00243D3A" w:rsidTr="00593B5D">
        <w:tc>
          <w:tcPr>
            <w:tcW w:w="2694" w:type="dxa"/>
            <w:gridSpan w:val="3"/>
            <w:vMerge w:val="restart"/>
            <w:vAlign w:val="center"/>
          </w:tcPr>
          <w:p w:rsidR="00243D3A" w:rsidRPr="00243D3A" w:rsidRDefault="00243D3A" w:rsidP="00593B5D">
            <w:pPr>
              <w:pStyle w:val="WPPR2"/>
              <w:numPr>
                <w:ilvl w:val="0"/>
                <w:numId w:val="0"/>
              </w:numPr>
              <w:jc w:val="center"/>
              <w:rPr>
                <w:sz w:val="18"/>
                <w:szCs w:val="18"/>
              </w:rPr>
            </w:pPr>
            <w:r w:rsidRPr="00243D3A">
              <w:rPr>
                <w:sz w:val="18"/>
                <w:szCs w:val="18"/>
              </w:rPr>
              <w:t>Description</w:t>
            </w:r>
          </w:p>
        </w:tc>
        <w:tc>
          <w:tcPr>
            <w:tcW w:w="4070" w:type="dxa"/>
            <w:gridSpan w:val="3"/>
            <w:vAlign w:val="center"/>
          </w:tcPr>
          <w:p w:rsidR="00243D3A" w:rsidRPr="00243D3A" w:rsidRDefault="00243D3A" w:rsidP="00593B5D">
            <w:pPr>
              <w:pStyle w:val="WPPR2"/>
              <w:numPr>
                <w:ilvl w:val="0"/>
                <w:numId w:val="0"/>
              </w:numPr>
              <w:jc w:val="center"/>
              <w:rPr>
                <w:sz w:val="18"/>
                <w:szCs w:val="18"/>
              </w:rPr>
            </w:pPr>
            <w:r w:rsidRPr="00243D3A">
              <w:rPr>
                <w:sz w:val="18"/>
                <w:szCs w:val="18"/>
              </w:rPr>
              <w:t>Small Storage Water Heater</w:t>
            </w:r>
          </w:p>
        </w:tc>
        <w:tc>
          <w:tcPr>
            <w:tcW w:w="2840" w:type="dxa"/>
            <w:gridSpan w:val="2"/>
            <w:vAlign w:val="center"/>
          </w:tcPr>
          <w:p w:rsidR="00243D3A" w:rsidRPr="00243D3A" w:rsidRDefault="00243D3A" w:rsidP="00593B5D">
            <w:pPr>
              <w:pStyle w:val="WPPR2"/>
              <w:numPr>
                <w:ilvl w:val="0"/>
                <w:numId w:val="0"/>
              </w:numPr>
              <w:jc w:val="center"/>
              <w:rPr>
                <w:sz w:val="18"/>
                <w:szCs w:val="18"/>
              </w:rPr>
            </w:pPr>
            <w:r w:rsidRPr="00243D3A">
              <w:rPr>
                <w:sz w:val="18"/>
                <w:szCs w:val="18"/>
              </w:rPr>
              <w:t>Large Storage Water Heater</w:t>
            </w:r>
          </w:p>
        </w:tc>
      </w:tr>
      <w:tr w:rsidR="00243D3A" w:rsidTr="00593B5D">
        <w:tc>
          <w:tcPr>
            <w:tcW w:w="2694" w:type="dxa"/>
            <w:gridSpan w:val="3"/>
            <w:vMerge/>
            <w:vAlign w:val="center"/>
          </w:tcPr>
          <w:p w:rsidR="00243D3A" w:rsidRPr="00243D3A" w:rsidRDefault="00243D3A" w:rsidP="00593B5D">
            <w:pPr>
              <w:pStyle w:val="WPPR2"/>
              <w:numPr>
                <w:ilvl w:val="0"/>
                <w:numId w:val="0"/>
              </w:numPr>
              <w:jc w:val="center"/>
              <w:rPr>
                <w:sz w:val="18"/>
                <w:szCs w:val="18"/>
              </w:rPr>
            </w:pPr>
          </w:p>
        </w:tc>
        <w:tc>
          <w:tcPr>
            <w:tcW w:w="1332" w:type="dxa"/>
            <w:vAlign w:val="center"/>
          </w:tcPr>
          <w:p w:rsidR="00243D3A" w:rsidRPr="00243D3A" w:rsidRDefault="00243D3A" w:rsidP="00593B5D">
            <w:pPr>
              <w:pStyle w:val="WPPR2"/>
              <w:numPr>
                <w:ilvl w:val="0"/>
                <w:numId w:val="0"/>
              </w:numPr>
              <w:jc w:val="center"/>
              <w:rPr>
                <w:sz w:val="18"/>
                <w:szCs w:val="18"/>
              </w:rPr>
            </w:pPr>
            <w:r w:rsidRPr="00243D3A">
              <w:rPr>
                <w:sz w:val="18"/>
                <w:szCs w:val="18"/>
              </w:rPr>
              <w:t>30 gal EF70</w:t>
            </w:r>
          </w:p>
        </w:tc>
        <w:tc>
          <w:tcPr>
            <w:tcW w:w="1332" w:type="dxa"/>
            <w:vAlign w:val="center"/>
          </w:tcPr>
          <w:p w:rsidR="00243D3A" w:rsidRPr="00243D3A" w:rsidRDefault="00243D3A" w:rsidP="00593B5D">
            <w:pPr>
              <w:pStyle w:val="WPPR2"/>
              <w:numPr>
                <w:ilvl w:val="0"/>
                <w:numId w:val="0"/>
              </w:numPr>
              <w:jc w:val="center"/>
              <w:rPr>
                <w:sz w:val="18"/>
                <w:szCs w:val="18"/>
              </w:rPr>
            </w:pPr>
            <w:r w:rsidRPr="00243D3A">
              <w:rPr>
                <w:sz w:val="18"/>
                <w:szCs w:val="18"/>
              </w:rPr>
              <w:t>40 gal EF</w:t>
            </w:r>
            <w:r w:rsidR="0001073E">
              <w:rPr>
                <w:sz w:val="18"/>
                <w:szCs w:val="18"/>
              </w:rPr>
              <w:t>67</w:t>
            </w:r>
          </w:p>
        </w:tc>
        <w:tc>
          <w:tcPr>
            <w:tcW w:w="1406" w:type="dxa"/>
            <w:vAlign w:val="center"/>
          </w:tcPr>
          <w:p w:rsidR="00243D3A" w:rsidRPr="00243D3A" w:rsidRDefault="00243D3A" w:rsidP="00593B5D">
            <w:pPr>
              <w:pStyle w:val="WPPR2"/>
              <w:numPr>
                <w:ilvl w:val="0"/>
                <w:numId w:val="0"/>
              </w:numPr>
              <w:jc w:val="center"/>
              <w:rPr>
                <w:sz w:val="18"/>
                <w:szCs w:val="18"/>
              </w:rPr>
            </w:pPr>
            <w:r w:rsidRPr="00243D3A">
              <w:rPr>
                <w:sz w:val="18"/>
                <w:szCs w:val="18"/>
              </w:rPr>
              <w:t>50 gal EF67</w:t>
            </w:r>
          </w:p>
        </w:tc>
        <w:tc>
          <w:tcPr>
            <w:tcW w:w="1406" w:type="dxa"/>
            <w:vAlign w:val="center"/>
          </w:tcPr>
          <w:p w:rsidR="00243D3A" w:rsidRPr="00243D3A" w:rsidRDefault="00243D3A" w:rsidP="00593B5D">
            <w:pPr>
              <w:pStyle w:val="WPPR2"/>
              <w:numPr>
                <w:ilvl w:val="0"/>
                <w:numId w:val="0"/>
              </w:numPr>
              <w:jc w:val="center"/>
              <w:rPr>
                <w:sz w:val="18"/>
                <w:szCs w:val="18"/>
              </w:rPr>
            </w:pPr>
            <w:r w:rsidRPr="00243D3A">
              <w:rPr>
                <w:sz w:val="18"/>
                <w:szCs w:val="18"/>
              </w:rPr>
              <w:t>Large ET83</w:t>
            </w:r>
          </w:p>
        </w:tc>
        <w:tc>
          <w:tcPr>
            <w:tcW w:w="1434" w:type="dxa"/>
            <w:vAlign w:val="center"/>
          </w:tcPr>
          <w:p w:rsidR="00243D3A" w:rsidRPr="00243D3A" w:rsidRDefault="00243D3A" w:rsidP="00593B5D">
            <w:pPr>
              <w:pStyle w:val="WPPR2"/>
              <w:numPr>
                <w:ilvl w:val="0"/>
                <w:numId w:val="0"/>
              </w:numPr>
              <w:jc w:val="center"/>
              <w:rPr>
                <w:sz w:val="18"/>
                <w:szCs w:val="18"/>
              </w:rPr>
            </w:pPr>
            <w:r w:rsidRPr="00243D3A">
              <w:rPr>
                <w:sz w:val="18"/>
                <w:szCs w:val="18"/>
              </w:rPr>
              <w:t>Large ET90</w:t>
            </w:r>
          </w:p>
        </w:tc>
      </w:tr>
      <w:tr w:rsidR="00243D3A" w:rsidTr="00243D3A">
        <w:tc>
          <w:tcPr>
            <w:tcW w:w="645" w:type="dxa"/>
            <w:vAlign w:val="center"/>
          </w:tcPr>
          <w:p w:rsidR="00243D3A" w:rsidRPr="00243D3A" w:rsidRDefault="00243D3A" w:rsidP="00243D3A">
            <w:pPr>
              <w:pStyle w:val="WPPR2"/>
              <w:numPr>
                <w:ilvl w:val="0"/>
                <w:numId w:val="0"/>
              </w:numPr>
              <w:jc w:val="center"/>
              <w:rPr>
                <w:sz w:val="18"/>
                <w:szCs w:val="18"/>
              </w:rPr>
            </w:pPr>
            <w:r w:rsidRPr="00243D3A">
              <w:rPr>
                <w:sz w:val="18"/>
                <w:szCs w:val="18"/>
              </w:rPr>
              <w:t>IOU</w:t>
            </w:r>
          </w:p>
        </w:tc>
        <w:tc>
          <w:tcPr>
            <w:tcW w:w="1036" w:type="dxa"/>
            <w:vAlign w:val="center"/>
          </w:tcPr>
          <w:p w:rsidR="00243D3A" w:rsidRPr="00243D3A" w:rsidRDefault="00243D3A" w:rsidP="00243D3A">
            <w:pPr>
              <w:pStyle w:val="WPPR2"/>
              <w:numPr>
                <w:ilvl w:val="0"/>
                <w:numId w:val="0"/>
              </w:numPr>
              <w:jc w:val="center"/>
              <w:rPr>
                <w:sz w:val="18"/>
                <w:szCs w:val="18"/>
              </w:rPr>
            </w:pPr>
            <w:r w:rsidRPr="00243D3A">
              <w:rPr>
                <w:sz w:val="18"/>
                <w:szCs w:val="18"/>
              </w:rPr>
              <w:t>BldgVint</w:t>
            </w:r>
          </w:p>
        </w:tc>
        <w:tc>
          <w:tcPr>
            <w:tcW w:w="1013" w:type="dxa"/>
            <w:vAlign w:val="center"/>
          </w:tcPr>
          <w:p w:rsidR="00243D3A" w:rsidRPr="00243D3A" w:rsidRDefault="00243D3A" w:rsidP="00243D3A">
            <w:pPr>
              <w:pStyle w:val="WPPR2"/>
              <w:numPr>
                <w:ilvl w:val="0"/>
                <w:numId w:val="0"/>
              </w:numPr>
              <w:jc w:val="center"/>
              <w:rPr>
                <w:sz w:val="18"/>
                <w:szCs w:val="18"/>
              </w:rPr>
            </w:pPr>
            <w:r w:rsidRPr="00243D3A">
              <w:rPr>
                <w:sz w:val="18"/>
                <w:szCs w:val="18"/>
              </w:rPr>
              <w:t>BldgLoc</w:t>
            </w:r>
          </w:p>
        </w:tc>
        <w:tc>
          <w:tcPr>
            <w:tcW w:w="1332" w:type="dxa"/>
            <w:vAlign w:val="center"/>
          </w:tcPr>
          <w:p w:rsidR="00243D3A" w:rsidRPr="00243D3A" w:rsidRDefault="00243D3A" w:rsidP="00243D3A">
            <w:pPr>
              <w:pStyle w:val="WPPR2"/>
              <w:numPr>
                <w:ilvl w:val="0"/>
                <w:numId w:val="0"/>
              </w:numPr>
              <w:jc w:val="center"/>
              <w:rPr>
                <w:sz w:val="18"/>
                <w:szCs w:val="18"/>
              </w:rPr>
            </w:pPr>
            <w:r>
              <w:rPr>
                <w:sz w:val="18"/>
                <w:szCs w:val="18"/>
              </w:rPr>
              <w:t>therm/Each</w:t>
            </w:r>
          </w:p>
        </w:tc>
        <w:tc>
          <w:tcPr>
            <w:tcW w:w="1332" w:type="dxa"/>
            <w:vAlign w:val="center"/>
          </w:tcPr>
          <w:p w:rsidR="00243D3A" w:rsidRPr="00243D3A" w:rsidRDefault="00243D3A" w:rsidP="00243D3A">
            <w:pPr>
              <w:pStyle w:val="WPPR2"/>
              <w:numPr>
                <w:ilvl w:val="0"/>
                <w:numId w:val="0"/>
              </w:numPr>
              <w:jc w:val="center"/>
              <w:rPr>
                <w:sz w:val="18"/>
                <w:szCs w:val="18"/>
              </w:rPr>
            </w:pPr>
            <w:r>
              <w:rPr>
                <w:sz w:val="18"/>
                <w:szCs w:val="18"/>
              </w:rPr>
              <w:t>therm/Each</w:t>
            </w:r>
          </w:p>
        </w:tc>
        <w:tc>
          <w:tcPr>
            <w:tcW w:w="1406" w:type="dxa"/>
            <w:vAlign w:val="center"/>
          </w:tcPr>
          <w:p w:rsidR="00243D3A" w:rsidRPr="00243D3A" w:rsidRDefault="00243D3A" w:rsidP="00243D3A">
            <w:pPr>
              <w:pStyle w:val="WPPR2"/>
              <w:numPr>
                <w:ilvl w:val="0"/>
                <w:numId w:val="0"/>
              </w:numPr>
              <w:jc w:val="center"/>
              <w:rPr>
                <w:sz w:val="18"/>
                <w:szCs w:val="18"/>
              </w:rPr>
            </w:pPr>
            <w:r>
              <w:rPr>
                <w:sz w:val="18"/>
                <w:szCs w:val="18"/>
              </w:rPr>
              <w:t>therm/Each</w:t>
            </w:r>
          </w:p>
        </w:tc>
        <w:tc>
          <w:tcPr>
            <w:tcW w:w="1406" w:type="dxa"/>
            <w:vAlign w:val="center"/>
          </w:tcPr>
          <w:p w:rsidR="00243D3A" w:rsidRPr="00243D3A" w:rsidRDefault="00243D3A" w:rsidP="00243D3A">
            <w:pPr>
              <w:pStyle w:val="WPPR2"/>
              <w:numPr>
                <w:ilvl w:val="0"/>
                <w:numId w:val="0"/>
              </w:numPr>
              <w:jc w:val="center"/>
              <w:rPr>
                <w:sz w:val="18"/>
                <w:szCs w:val="18"/>
              </w:rPr>
            </w:pPr>
            <w:r w:rsidRPr="00243D3A">
              <w:rPr>
                <w:sz w:val="18"/>
                <w:szCs w:val="18"/>
              </w:rPr>
              <w:t>therm/kBtuh</w:t>
            </w:r>
          </w:p>
        </w:tc>
        <w:tc>
          <w:tcPr>
            <w:tcW w:w="1434" w:type="dxa"/>
            <w:vAlign w:val="center"/>
          </w:tcPr>
          <w:p w:rsidR="00243D3A" w:rsidRPr="00243D3A" w:rsidRDefault="00243D3A" w:rsidP="00243D3A">
            <w:pPr>
              <w:pStyle w:val="WPPR2"/>
              <w:numPr>
                <w:ilvl w:val="0"/>
                <w:numId w:val="0"/>
              </w:numPr>
              <w:jc w:val="center"/>
              <w:rPr>
                <w:sz w:val="18"/>
                <w:szCs w:val="18"/>
              </w:rPr>
            </w:pPr>
            <w:r w:rsidRPr="00243D3A">
              <w:rPr>
                <w:sz w:val="18"/>
                <w:szCs w:val="18"/>
              </w:rPr>
              <w:t>therm/kBtuh</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pStyle w:val="WPPR2"/>
              <w:numPr>
                <w:ilvl w:val="0"/>
                <w:numId w:val="0"/>
              </w:num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CZ01</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29.8</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99.40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93.50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0.70</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2.16</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CZ02</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25.9</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85.50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82.90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0.68</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2.10</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CZ03</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26.2</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84.30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83.40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0.68</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2.10</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CZ04</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25.2</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78.10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73.80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0.64</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1.96</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CZ05</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25.7</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91.13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84.50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0.77</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2.37</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CZ06</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23.4</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72.53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69.57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0.62</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1.91</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CZ07</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23.1</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71.60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67.40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1.87</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CZ08</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23.2</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68.40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65.30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0.58</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1.78</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CZ09</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23.1</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68.50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65.20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1.86</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CZ10</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23.0</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67.87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66.97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0.56</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1.72</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CZ11</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24.7</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76.90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70.00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1.87</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CZ12</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25.5</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79.00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73.60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1.89</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CZ13</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24.5</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75.60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69.57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0.58</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1.77</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CZ14</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24.5</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74.47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67.43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0.60</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1.83</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jc w:val="center"/>
              <w:rPr>
                <w:rFonts w:ascii="Calibri" w:hAnsi="Calibri"/>
                <w:color w:val="000000"/>
                <w:sz w:val="18"/>
                <w:szCs w:val="18"/>
              </w:rPr>
            </w:pPr>
            <w:r w:rsidRPr="00243D3A">
              <w:rPr>
                <w:rFonts w:ascii="Calibri" w:hAnsi="Calibri"/>
                <w:color w:val="000000"/>
                <w:sz w:val="18"/>
                <w:szCs w:val="18"/>
              </w:rPr>
              <w:t>CZ15</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21.2</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63.20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53.07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0.51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1.57</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pStyle w:val="WPPR2"/>
              <w:numPr>
                <w:ilvl w:val="0"/>
                <w:numId w:val="0"/>
              </w:numPr>
              <w:jc w:val="center"/>
              <w:rPr>
                <w:sz w:val="18"/>
                <w:szCs w:val="18"/>
              </w:rPr>
            </w:pPr>
            <w:r w:rsidRPr="00243D3A">
              <w:rPr>
                <w:rFonts w:asciiTheme="minorHAnsi" w:hAnsiTheme="minorHAnsi"/>
                <w:sz w:val="18"/>
                <w:szCs w:val="18"/>
              </w:rPr>
              <w:t>CZ16</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28.3</w:t>
            </w:r>
          </w:p>
        </w:tc>
        <w:tc>
          <w:tcPr>
            <w:tcW w:w="1332"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97.80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 xml:space="preserve"> 94.40 </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0.74</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2.27</w:t>
            </w:r>
          </w:p>
        </w:tc>
      </w:tr>
      <w:tr w:rsidR="0001073E" w:rsidTr="008945EC">
        <w:tc>
          <w:tcPr>
            <w:tcW w:w="645" w:type="dxa"/>
            <w:vAlign w:val="center"/>
          </w:tcPr>
          <w:p w:rsidR="0001073E" w:rsidRPr="00243D3A" w:rsidRDefault="0001073E" w:rsidP="00593B5D">
            <w:pPr>
              <w:jc w:val="center"/>
              <w:rPr>
                <w:sz w:val="18"/>
                <w:szCs w:val="18"/>
              </w:rPr>
            </w:pPr>
            <w:r w:rsidRPr="00243D3A">
              <w:rPr>
                <w:sz w:val="18"/>
                <w:szCs w:val="18"/>
              </w:rPr>
              <w:t>Any</w:t>
            </w:r>
          </w:p>
        </w:tc>
        <w:tc>
          <w:tcPr>
            <w:tcW w:w="1036" w:type="dxa"/>
            <w:vAlign w:val="center"/>
          </w:tcPr>
          <w:p w:rsidR="0001073E" w:rsidRPr="00243D3A" w:rsidRDefault="0001073E" w:rsidP="00593B5D">
            <w:pPr>
              <w:jc w:val="center"/>
              <w:rPr>
                <w:sz w:val="18"/>
                <w:szCs w:val="18"/>
              </w:rPr>
            </w:pPr>
            <w:r w:rsidRPr="00243D3A">
              <w:rPr>
                <w:sz w:val="18"/>
                <w:szCs w:val="18"/>
              </w:rPr>
              <w:t>EX</w:t>
            </w:r>
          </w:p>
        </w:tc>
        <w:tc>
          <w:tcPr>
            <w:tcW w:w="1013" w:type="dxa"/>
            <w:vAlign w:val="center"/>
          </w:tcPr>
          <w:p w:rsidR="0001073E" w:rsidRPr="00243D3A" w:rsidRDefault="0001073E" w:rsidP="00593B5D">
            <w:pPr>
              <w:pStyle w:val="WPPR2"/>
              <w:numPr>
                <w:ilvl w:val="0"/>
                <w:numId w:val="0"/>
              </w:numPr>
              <w:jc w:val="center"/>
              <w:rPr>
                <w:rFonts w:asciiTheme="minorHAnsi" w:hAnsiTheme="minorHAnsi"/>
                <w:sz w:val="18"/>
                <w:szCs w:val="18"/>
              </w:rPr>
            </w:pPr>
            <w:r w:rsidRPr="00243D3A">
              <w:rPr>
                <w:rFonts w:asciiTheme="minorHAnsi" w:hAnsiTheme="minorHAnsi"/>
                <w:sz w:val="18"/>
                <w:szCs w:val="18"/>
              </w:rPr>
              <w:t>SCG</w:t>
            </w:r>
          </w:p>
        </w:tc>
        <w:tc>
          <w:tcPr>
            <w:tcW w:w="1332"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23.2</w:t>
            </w:r>
          </w:p>
        </w:tc>
        <w:tc>
          <w:tcPr>
            <w:tcW w:w="1332" w:type="dxa"/>
            <w:vAlign w:val="bottom"/>
          </w:tcPr>
          <w:p w:rsidR="0001073E" w:rsidRPr="00E77A81" w:rsidRDefault="0001073E" w:rsidP="0001073E">
            <w:pPr>
              <w:jc w:val="center"/>
              <w:rPr>
                <w:rFonts w:asciiTheme="minorHAnsi" w:hAnsiTheme="minorHAnsi"/>
                <w:sz w:val="18"/>
                <w:szCs w:val="22"/>
              </w:rPr>
            </w:pPr>
            <w:r w:rsidRPr="0001073E">
              <w:rPr>
                <w:rFonts w:asciiTheme="minorHAnsi" w:hAnsiTheme="minorHAnsi"/>
                <w:sz w:val="18"/>
                <w:szCs w:val="22"/>
              </w:rPr>
              <w:t xml:space="preserve">         69.50 </w:t>
            </w:r>
          </w:p>
        </w:tc>
        <w:tc>
          <w:tcPr>
            <w:tcW w:w="1406" w:type="dxa"/>
            <w:vAlign w:val="bottom"/>
          </w:tcPr>
          <w:p w:rsidR="0001073E" w:rsidRPr="00E77A81" w:rsidRDefault="0001073E" w:rsidP="00E77A81">
            <w:pPr>
              <w:jc w:val="center"/>
              <w:rPr>
                <w:rFonts w:asciiTheme="minorHAnsi" w:hAnsiTheme="minorHAnsi"/>
                <w:sz w:val="18"/>
                <w:szCs w:val="22"/>
              </w:rPr>
            </w:pPr>
            <w:r w:rsidRPr="0001073E">
              <w:rPr>
                <w:rFonts w:asciiTheme="minorHAnsi" w:hAnsiTheme="minorHAnsi"/>
                <w:sz w:val="18"/>
                <w:szCs w:val="22"/>
              </w:rPr>
              <w:t>66.90</w:t>
            </w:r>
          </w:p>
        </w:tc>
        <w:tc>
          <w:tcPr>
            <w:tcW w:w="1406" w:type="dxa"/>
            <w:vAlign w:val="bottom"/>
          </w:tcPr>
          <w:p w:rsidR="0001073E" w:rsidRPr="00E77A81" w:rsidRDefault="0001073E" w:rsidP="00E77A81">
            <w:pPr>
              <w:jc w:val="center"/>
              <w:rPr>
                <w:rFonts w:asciiTheme="minorHAnsi" w:hAnsiTheme="minorHAnsi"/>
                <w:color w:val="000000"/>
                <w:sz w:val="18"/>
                <w:szCs w:val="22"/>
              </w:rPr>
            </w:pPr>
            <w:r w:rsidRPr="00E77A81">
              <w:rPr>
                <w:rFonts w:asciiTheme="minorHAnsi" w:hAnsiTheme="minorHAnsi"/>
                <w:color w:val="000000"/>
                <w:sz w:val="18"/>
                <w:szCs w:val="22"/>
              </w:rPr>
              <w:t>0.60</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1.85</w:t>
            </w:r>
          </w:p>
        </w:tc>
      </w:tr>
    </w:tbl>
    <w:p w:rsidR="00243D3A" w:rsidRDefault="00243D3A" w:rsidP="00243D3A">
      <w:pPr>
        <w:pStyle w:val="WPPR2"/>
        <w:numPr>
          <w:ilvl w:val="0"/>
          <w:numId w:val="0"/>
        </w:numPr>
      </w:pPr>
    </w:p>
    <w:p w:rsidR="00243D3A" w:rsidRDefault="00243D3A" w:rsidP="00243D3A">
      <w:pPr>
        <w:pStyle w:val="PR2"/>
      </w:pPr>
      <w:r>
        <w:t>Table 15 shows the savings reported from DEER 2015</w:t>
      </w:r>
      <w:r w:rsidR="002304D9">
        <w:t xml:space="preserve"> and DEER 2014</w:t>
      </w:r>
      <w:r>
        <w:t>. The savings</w:t>
      </w:r>
      <w:r w:rsidR="002304D9">
        <w:t xml:space="preserve"> for the small storage water heater measures</w:t>
      </w:r>
      <w:r>
        <w:t xml:space="preserve"> are in the unit of therm/Each for the small storage water heaters. We adjusted the savings to the unit of therm/kBtuh. The corresponding input rate </w:t>
      </w:r>
      <w:r w:rsidR="002304D9">
        <w:t xml:space="preserve">used in the DEER Water Heater Calculator </w:t>
      </w:r>
      <w:r>
        <w:t xml:space="preserve">for each capacity is </w:t>
      </w:r>
      <w:r w:rsidR="00583ECA">
        <w:t>30kBtuh for 30 gallon and 40kBtuh for 40 and 50 gallon.</w:t>
      </w:r>
      <w:r>
        <w:t xml:space="preserve"> </w:t>
      </w:r>
    </w:p>
    <w:p w:rsidR="00BE63A2" w:rsidRDefault="0027188E" w:rsidP="00243D3A">
      <w:pPr>
        <w:pStyle w:val="TBL"/>
        <w:numPr>
          <w:ilvl w:val="0"/>
          <w:numId w:val="40"/>
        </w:numPr>
      </w:pPr>
      <w:bookmarkStart w:id="142" w:name="_Toc415821916"/>
      <w:r>
        <w:t xml:space="preserve">Modified </w:t>
      </w:r>
      <w:r w:rsidR="00BE63A2">
        <w:t>Small and Large Water Heater Energy Savings from 2015 DEER</w:t>
      </w:r>
      <w:bookmarkEnd w:id="142"/>
    </w:p>
    <w:tbl>
      <w:tblPr>
        <w:tblStyle w:val="TableGrid"/>
        <w:tblpPr w:leftFromText="180" w:rightFromText="180" w:vertAnchor="text" w:horzAnchor="margin" w:tblpY="40"/>
        <w:tblW w:w="9604" w:type="dxa"/>
        <w:tblLook w:val="04A0" w:firstRow="1" w:lastRow="0" w:firstColumn="1" w:lastColumn="0" w:noHBand="0" w:noVBand="1"/>
      </w:tblPr>
      <w:tblGrid>
        <w:gridCol w:w="645"/>
        <w:gridCol w:w="1036"/>
        <w:gridCol w:w="1013"/>
        <w:gridCol w:w="1332"/>
        <w:gridCol w:w="1332"/>
        <w:gridCol w:w="1406"/>
        <w:gridCol w:w="1406"/>
        <w:gridCol w:w="1434"/>
      </w:tblGrid>
      <w:tr w:rsidR="00BE63A2" w:rsidTr="00BE63A2">
        <w:tc>
          <w:tcPr>
            <w:tcW w:w="2694" w:type="dxa"/>
            <w:gridSpan w:val="3"/>
            <w:vMerge w:val="restart"/>
            <w:vAlign w:val="center"/>
          </w:tcPr>
          <w:p w:rsidR="00BE63A2" w:rsidRPr="00243D3A" w:rsidRDefault="00BE63A2" w:rsidP="00BE63A2">
            <w:pPr>
              <w:pStyle w:val="WPPR2"/>
              <w:numPr>
                <w:ilvl w:val="0"/>
                <w:numId w:val="0"/>
              </w:numPr>
              <w:jc w:val="center"/>
              <w:rPr>
                <w:sz w:val="18"/>
                <w:szCs w:val="18"/>
              </w:rPr>
            </w:pPr>
            <w:r w:rsidRPr="00243D3A">
              <w:rPr>
                <w:sz w:val="18"/>
                <w:szCs w:val="18"/>
              </w:rPr>
              <w:t>Description</w:t>
            </w:r>
          </w:p>
        </w:tc>
        <w:tc>
          <w:tcPr>
            <w:tcW w:w="4070" w:type="dxa"/>
            <w:gridSpan w:val="3"/>
            <w:vAlign w:val="center"/>
          </w:tcPr>
          <w:p w:rsidR="00BE63A2" w:rsidRPr="00243D3A" w:rsidRDefault="00BE63A2" w:rsidP="00BE63A2">
            <w:pPr>
              <w:pStyle w:val="WPPR2"/>
              <w:numPr>
                <w:ilvl w:val="0"/>
                <w:numId w:val="0"/>
              </w:numPr>
              <w:jc w:val="center"/>
              <w:rPr>
                <w:sz w:val="18"/>
                <w:szCs w:val="18"/>
              </w:rPr>
            </w:pPr>
            <w:r w:rsidRPr="00243D3A">
              <w:rPr>
                <w:sz w:val="18"/>
                <w:szCs w:val="18"/>
              </w:rPr>
              <w:t>Small Storage Water Heater</w:t>
            </w:r>
          </w:p>
        </w:tc>
        <w:tc>
          <w:tcPr>
            <w:tcW w:w="2840" w:type="dxa"/>
            <w:gridSpan w:val="2"/>
            <w:vAlign w:val="center"/>
          </w:tcPr>
          <w:p w:rsidR="00BE63A2" w:rsidRPr="00243D3A" w:rsidRDefault="00BE63A2" w:rsidP="00BE63A2">
            <w:pPr>
              <w:pStyle w:val="WPPR2"/>
              <w:numPr>
                <w:ilvl w:val="0"/>
                <w:numId w:val="0"/>
              </w:numPr>
              <w:jc w:val="center"/>
              <w:rPr>
                <w:sz w:val="18"/>
                <w:szCs w:val="18"/>
              </w:rPr>
            </w:pPr>
            <w:r w:rsidRPr="00243D3A">
              <w:rPr>
                <w:sz w:val="18"/>
                <w:szCs w:val="18"/>
              </w:rPr>
              <w:t>Large Storage Water Heater</w:t>
            </w:r>
          </w:p>
        </w:tc>
      </w:tr>
      <w:tr w:rsidR="00BE63A2" w:rsidTr="004E6EB4">
        <w:tc>
          <w:tcPr>
            <w:tcW w:w="2694" w:type="dxa"/>
            <w:gridSpan w:val="3"/>
            <w:vMerge/>
            <w:vAlign w:val="center"/>
          </w:tcPr>
          <w:p w:rsidR="00BE63A2" w:rsidRPr="00243D3A" w:rsidRDefault="00BE63A2" w:rsidP="00BE63A2">
            <w:pPr>
              <w:pStyle w:val="WPPR2"/>
              <w:numPr>
                <w:ilvl w:val="0"/>
                <w:numId w:val="0"/>
              </w:numPr>
              <w:jc w:val="center"/>
              <w:rPr>
                <w:sz w:val="18"/>
                <w:szCs w:val="18"/>
              </w:rPr>
            </w:pPr>
          </w:p>
        </w:tc>
        <w:tc>
          <w:tcPr>
            <w:tcW w:w="1332" w:type="dxa"/>
            <w:vAlign w:val="center"/>
          </w:tcPr>
          <w:p w:rsidR="00BE63A2" w:rsidRPr="00243D3A" w:rsidRDefault="00BE63A2" w:rsidP="00BE63A2">
            <w:pPr>
              <w:pStyle w:val="WPPR2"/>
              <w:numPr>
                <w:ilvl w:val="0"/>
                <w:numId w:val="0"/>
              </w:numPr>
              <w:jc w:val="center"/>
              <w:rPr>
                <w:sz w:val="18"/>
                <w:szCs w:val="18"/>
              </w:rPr>
            </w:pPr>
            <w:r w:rsidRPr="00243D3A">
              <w:rPr>
                <w:sz w:val="18"/>
                <w:szCs w:val="18"/>
              </w:rPr>
              <w:t>30 gal EF70</w:t>
            </w:r>
          </w:p>
        </w:tc>
        <w:tc>
          <w:tcPr>
            <w:tcW w:w="1332" w:type="dxa"/>
            <w:vAlign w:val="center"/>
          </w:tcPr>
          <w:p w:rsidR="00BE63A2" w:rsidRPr="00243D3A" w:rsidRDefault="00BE63A2" w:rsidP="00BE63A2">
            <w:pPr>
              <w:pStyle w:val="WPPR2"/>
              <w:numPr>
                <w:ilvl w:val="0"/>
                <w:numId w:val="0"/>
              </w:numPr>
              <w:jc w:val="center"/>
              <w:rPr>
                <w:sz w:val="18"/>
                <w:szCs w:val="18"/>
              </w:rPr>
            </w:pPr>
            <w:r w:rsidRPr="00243D3A">
              <w:rPr>
                <w:sz w:val="18"/>
                <w:szCs w:val="18"/>
              </w:rPr>
              <w:t>40 gal EF</w:t>
            </w:r>
            <w:r w:rsidR="0001073E">
              <w:rPr>
                <w:sz w:val="18"/>
                <w:szCs w:val="18"/>
              </w:rPr>
              <w:t>67</w:t>
            </w:r>
          </w:p>
        </w:tc>
        <w:tc>
          <w:tcPr>
            <w:tcW w:w="1406" w:type="dxa"/>
            <w:vAlign w:val="center"/>
          </w:tcPr>
          <w:p w:rsidR="00BE63A2" w:rsidRPr="00243D3A" w:rsidRDefault="00BE63A2" w:rsidP="00BE63A2">
            <w:pPr>
              <w:pStyle w:val="WPPR2"/>
              <w:numPr>
                <w:ilvl w:val="0"/>
                <w:numId w:val="0"/>
              </w:numPr>
              <w:jc w:val="center"/>
              <w:rPr>
                <w:sz w:val="18"/>
                <w:szCs w:val="18"/>
              </w:rPr>
            </w:pPr>
            <w:r w:rsidRPr="00243D3A">
              <w:rPr>
                <w:sz w:val="18"/>
                <w:szCs w:val="18"/>
              </w:rPr>
              <w:t>50 gal EF67</w:t>
            </w:r>
          </w:p>
        </w:tc>
        <w:tc>
          <w:tcPr>
            <w:tcW w:w="1406" w:type="dxa"/>
            <w:vAlign w:val="center"/>
          </w:tcPr>
          <w:p w:rsidR="00BE63A2" w:rsidRPr="00243D3A" w:rsidRDefault="00BE63A2" w:rsidP="00BE63A2">
            <w:pPr>
              <w:pStyle w:val="WPPR2"/>
              <w:numPr>
                <w:ilvl w:val="0"/>
                <w:numId w:val="0"/>
              </w:numPr>
              <w:jc w:val="center"/>
              <w:rPr>
                <w:sz w:val="18"/>
                <w:szCs w:val="18"/>
              </w:rPr>
            </w:pPr>
            <w:r w:rsidRPr="00243D3A">
              <w:rPr>
                <w:sz w:val="18"/>
                <w:szCs w:val="18"/>
              </w:rPr>
              <w:t>Large ET83</w:t>
            </w:r>
          </w:p>
        </w:tc>
        <w:tc>
          <w:tcPr>
            <w:tcW w:w="1434" w:type="dxa"/>
            <w:vAlign w:val="center"/>
          </w:tcPr>
          <w:p w:rsidR="00BE63A2" w:rsidRPr="00243D3A" w:rsidRDefault="00BE63A2" w:rsidP="00BE63A2">
            <w:pPr>
              <w:pStyle w:val="WPPR2"/>
              <w:numPr>
                <w:ilvl w:val="0"/>
                <w:numId w:val="0"/>
              </w:numPr>
              <w:jc w:val="center"/>
              <w:rPr>
                <w:sz w:val="18"/>
                <w:szCs w:val="18"/>
              </w:rPr>
            </w:pPr>
            <w:r w:rsidRPr="00243D3A">
              <w:rPr>
                <w:sz w:val="18"/>
                <w:szCs w:val="18"/>
              </w:rPr>
              <w:t>Large ET90</w:t>
            </w:r>
          </w:p>
        </w:tc>
      </w:tr>
      <w:tr w:rsidR="00BE63A2" w:rsidTr="004E6EB4">
        <w:tc>
          <w:tcPr>
            <w:tcW w:w="645" w:type="dxa"/>
            <w:vAlign w:val="center"/>
          </w:tcPr>
          <w:p w:rsidR="00BE63A2" w:rsidRPr="00243D3A" w:rsidRDefault="00BE63A2" w:rsidP="00BE63A2">
            <w:pPr>
              <w:pStyle w:val="WPPR2"/>
              <w:numPr>
                <w:ilvl w:val="0"/>
                <w:numId w:val="0"/>
              </w:numPr>
              <w:jc w:val="center"/>
              <w:rPr>
                <w:sz w:val="18"/>
                <w:szCs w:val="18"/>
              </w:rPr>
            </w:pPr>
            <w:r w:rsidRPr="00243D3A">
              <w:rPr>
                <w:sz w:val="18"/>
                <w:szCs w:val="18"/>
              </w:rPr>
              <w:t>IOU</w:t>
            </w:r>
          </w:p>
        </w:tc>
        <w:tc>
          <w:tcPr>
            <w:tcW w:w="1036" w:type="dxa"/>
            <w:vAlign w:val="center"/>
          </w:tcPr>
          <w:p w:rsidR="00BE63A2" w:rsidRPr="00243D3A" w:rsidRDefault="00BE63A2" w:rsidP="00BE63A2">
            <w:pPr>
              <w:pStyle w:val="WPPR2"/>
              <w:numPr>
                <w:ilvl w:val="0"/>
                <w:numId w:val="0"/>
              </w:numPr>
              <w:jc w:val="center"/>
              <w:rPr>
                <w:sz w:val="18"/>
                <w:szCs w:val="18"/>
              </w:rPr>
            </w:pPr>
            <w:r w:rsidRPr="00243D3A">
              <w:rPr>
                <w:sz w:val="18"/>
                <w:szCs w:val="18"/>
              </w:rPr>
              <w:t>BldgVint</w:t>
            </w:r>
          </w:p>
        </w:tc>
        <w:tc>
          <w:tcPr>
            <w:tcW w:w="1013" w:type="dxa"/>
            <w:vAlign w:val="center"/>
          </w:tcPr>
          <w:p w:rsidR="00BE63A2" w:rsidRPr="00243D3A" w:rsidRDefault="00BE63A2" w:rsidP="00BE63A2">
            <w:pPr>
              <w:pStyle w:val="WPPR2"/>
              <w:numPr>
                <w:ilvl w:val="0"/>
                <w:numId w:val="0"/>
              </w:numPr>
              <w:jc w:val="center"/>
              <w:rPr>
                <w:sz w:val="18"/>
                <w:szCs w:val="18"/>
              </w:rPr>
            </w:pPr>
            <w:r w:rsidRPr="00243D3A">
              <w:rPr>
                <w:sz w:val="18"/>
                <w:szCs w:val="18"/>
              </w:rPr>
              <w:t>BldgLoc</w:t>
            </w:r>
          </w:p>
        </w:tc>
        <w:tc>
          <w:tcPr>
            <w:tcW w:w="1332" w:type="dxa"/>
            <w:vAlign w:val="center"/>
          </w:tcPr>
          <w:p w:rsidR="00BE63A2" w:rsidRPr="00243D3A" w:rsidRDefault="00BE63A2" w:rsidP="00BE63A2">
            <w:pPr>
              <w:pStyle w:val="WPPR2"/>
              <w:numPr>
                <w:ilvl w:val="0"/>
                <w:numId w:val="0"/>
              </w:numPr>
              <w:jc w:val="center"/>
              <w:rPr>
                <w:sz w:val="18"/>
                <w:szCs w:val="18"/>
              </w:rPr>
            </w:pPr>
            <w:r w:rsidRPr="00243D3A">
              <w:rPr>
                <w:sz w:val="18"/>
                <w:szCs w:val="18"/>
              </w:rPr>
              <w:t>therm/kBtuh</w:t>
            </w:r>
          </w:p>
        </w:tc>
        <w:tc>
          <w:tcPr>
            <w:tcW w:w="1332" w:type="dxa"/>
            <w:vAlign w:val="center"/>
          </w:tcPr>
          <w:p w:rsidR="00BE63A2" w:rsidRPr="00243D3A" w:rsidRDefault="00BE63A2" w:rsidP="00BE63A2">
            <w:pPr>
              <w:pStyle w:val="WPPR2"/>
              <w:numPr>
                <w:ilvl w:val="0"/>
                <w:numId w:val="0"/>
              </w:numPr>
              <w:jc w:val="center"/>
              <w:rPr>
                <w:sz w:val="18"/>
                <w:szCs w:val="18"/>
              </w:rPr>
            </w:pPr>
            <w:r w:rsidRPr="00243D3A">
              <w:rPr>
                <w:sz w:val="18"/>
                <w:szCs w:val="18"/>
              </w:rPr>
              <w:t>therm/kBtuh</w:t>
            </w:r>
          </w:p>
        </w:tc>
        <w:tc>
          <w:tcPr>
            <w:tcW w:w="1406" w:type="dxa"/>
            <w:vAlign w:val="center"/>
          </w:tcPr>
          <w:p w:rsidR="00BE63A2" w:rsidRPr="00243D3A" w:rsidRDefault="00BE63A2" w:rsidP="00BE63A2">
            <w:pPr>
              <w:pStyle w:val="WPPR2"/>
              <w:numPr>
                <w:ilvl w:val="0"/>
                <w:numId w:val="0"/>
              </w:numPr>
              <w:jc w:val="center"/>
              <w:rPr>
                <w:sz w:val="18"/>
                <w:szCs w:val="18"/>
              </w:rPr>
            </w:pPr>
            <w:r w:rsidRPr="00243D3A">
              <w:rPr>
                <w:sz w:val="18"/>
                <w:szCs w:val="18"/>
              </w:rPr>
              <w:t>therm/kBtuh</w:t>
            </w:r>
          </w:p>
        </w:tc>
        <w:tc>
          <w:tcPr>
            <w:tcW w:w="1406" w:type="dxa"/>
            <w:vAlign w:val="center"/>
          </w:tcPr>
          <w:p w:rsidR="00BE63A2" w:rsidRPr="00243D3A" w:rsidRDefault="00BE63A2" w:rsidP="00BE63A2">
            <w:pPr>
              <w:pStyle w:val="WPPR2"/>
              <w:numPr>
                <w:ilvl w:val="0"/>
                <w:numId w:val="0"/>
              </w:numPr>
              <w:jc w:val="center"/>
              <w:rPr>
                <w:sz w:val="18"/>
                <w:szCs w:val="18"/>
              </w:rPr>
            </w:pPr>
            <w:r w:rsidRPr="00243D3A">
              <w:rPr>
                <w:sz w:val="18"/>
                <w:szCs w:val="18"/>
              </w:rPr>
              <w:t>therm/kBtuh</w:t>
            </w:r>
          </w:p>
        </w:tc>
        <w:tc>
          <w:tcPr>
            <w:tcW w:w="1434" w:type="dxa"/>
            <w:vAlign w:val="center"/>
          </w:tcPr>
          <w:p w:rsidR="00BE63A2" w:rsidRPr="00243D3A" w:rsidRDefault="00BE63A2" w:rsidP="00BE63A2">
            <w:pPr>
              <w:pStyle w:val="WPPR2"/>
              <w:numPr>
                <w:ilvl w:val="0"/>
                <w:numId w:val="0"/>
              </w:numPr>
              <w:jc w:val="center"/>
              <w:rPr>
                <w:sz w:val="18"/>
                <w:szCs w:val="18"/>
              </w:rPr>
            </w:pPr>
            <w:r w:rsidRPr="00243D3A">
              <w:rPr>
                <w:sz w:val="18"/>
                <w:szCs w:val="18"/>
              </w:rPr>
              <w:t>therm/kBtuh</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pStyle w:val="WPPR2"/>
              <w:numPr>
                <w:ilvl w:val="0"/>
                <w:numId w:val="0"/>
              </w:num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CZ01</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0.99</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2.49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2.34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0.70</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2.16</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CZ02</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0.86</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2.14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2.07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0.68</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2.10</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CZ03</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0.87</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2.11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2.09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0.68</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2.10</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CZ04</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0.84</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1.95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1.85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0.64</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1.96</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CZ05</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0.86</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2.28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2.11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0.77</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2.37</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CZ06</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0.78</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1.81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1.74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0.62</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1.91</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CZ07</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0.77</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1.79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1.69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1.87</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CZ08</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0.77</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1.71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1.63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0.58</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1.78</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CZ09</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0.77</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1.71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1.63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1.86</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CZ10</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0.77</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1.70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1.67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0.56</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1.72</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CZ11</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0.82</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1.92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1.75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1.87</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CZ12</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0.85</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1.98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1.84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1.89</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CZ13</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0.82</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1.89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1.74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0.58</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1.77</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CZ14</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0.82</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1.86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1.69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0.60</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1.83</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jc w:val="center"/>
              <w:rPr>
                <w:rFonts w:ascii="Calibri" w:hAnsi="Calibri"/>
                <w:color w:val="000000"/>
                <w:sz w:val="18"/>
                <w:szCs w:val="18"/>
              </w:rPr>
            </w:pPr>
            <w:r w:rsidRPr="00243D3A">
              <w:rPr>
                <w:rFonts w:ascii="Calibri" w:hAnsi="Calibri"/>
                <w:color w:val="000000"/>
                <w:sz w:val="18"/>
                <w:szCs w:val="18"/>
              </w:rPr>
              <w:t>CZ15</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0.71</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1.58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1.33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0.51</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1.57</w:t>
            </w:r>
          </w:p>
        </w:tc>
      </w:tr>
      <w:tr w:rsidR="0001073E" w:rsidTr="0001073E">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pStyle w:val="WPPR2"/>
              <w:numPr>
                <w:ilvl w:val="0"/>
                <w:numId w:val="0"/>
              </w:numPr>
              <w:jc w:val="center"/>
              <w:rPr>
                <w:sz w:val="18"/>
                <w:szCs w:val="18"/>
              </w:rPr>
            </w:pPr>
            <w:r w:rsidRPr="00243D3A">
              <w:rPr>
                <w:rFonts w:asciiTheme="minorHAnsi" w:hAnsiTheme="minorHAnsi"/>
                <w:sz w:val="18"/>
                <w:szCs w:val="18"/>
              </w:rPr>
              <w:t>CZ16</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0.94</w:t>
            </w:r>
          </w:p>
        </w:tc>
        <w:tc>
          <w:tcPr>
            <w:tcW w:w="1332" w:type="dxa"/>
            <w:vAlign w:val="bottom"/>
          </w:tcPr>
          <w:p w:rsidR="0001073E" w:rsidRPr="00E77A81" w:rsidRDefault="0001073E" w:rsidP="00E77A81">
            <w:pPr>
              <w:jc w:val="center"/>
              <w:rPr>
                <w:rFonts w:asciiTheme="minorHAnsi" w:hAnsiTheme="minorHAnsi"/>
                <w:sz w:val="18"/>
              </w:rPr>
            </w:pPr>
            <w:r w:rsidRPr="0001073E">
              <w:rPr>
                <w:rFonts w:asciiTheme="minorHAnsi" w:hAnsiTheme="minorHAnsi"/>
                <w:sz w:val="18"/>
              </w:rPr>
              <w:t xml:space="preserve">           2.45 </w:t>
            </w:r>
          </w:p>
        </w:tc>
        <w:tc>
          <w:tcPr>
            <w:tcW w:w="1406" w:type="dxa"/>
            <w:vAlign w:val="bottom"/>
          </w:tcPr>
          <w:p w:rsidR="0001073E" w:rsidRPr="0001073E" w:rsidRDefault="0001073E" w:rsidP="00E77A81">
            <w:pPr>
              <w:jc w:val="center"/>
              <w:rPr>
                <w:rFonts w:asciiTheme="minorHAnsi" w:hAnsiTheme="minorHAnsi"/>
                <w:sz w:val="18"/>
              </w:rPr>
            </w:pPr>
            <w:r w:rsidRPr="0001073E">
              <w:rPr>
                <w:rFonts w:asciiTheme="minorHAnsi" w:hAnsiTheme="minorHAnsi"/>
                <w:sz w:val="18"/>
              </w:rPr>
              <w:t xml:space="preserve">   2.36 </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0.74</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2.27</w:t>
            </w:r>
          </w:p>
        </w:tc>
      </w:tr>
      <w:tr w:rsidR="0001073E" w:rsidTr="008945EC">
        <w:tc>
          <w:tcPr>
            <w:tcW w:w="645" w:type="dxa"/>
            <w:vAlign w:val="center"/>
          </w:tcPr>
          <w:p w:rsidR="0001073E" w:rsidRPr="00243D3A" w:rsidRDefault="0001073E" w:rsidP="00BE63A2">
            <w:pPr>
              <w:jc w:val="center"/>
              <w:rPr>
                <w:sz w:val="18"/>
                <w:szCs w:val="18"/>
              </w:rPr>
            </w:pPr>
            <w:r w:rsidRPr="00243D3A">
              <w:rPr>
                <w:sz w:val="18"/>
                <w:szCs w:val="18"/>
              </w:rPr>
              <w:t>Any</w:t>
            </w:r>
          </w:p>
        </w:tc>
        <w:tc>
          <w:tcPr>
            <w:tcW w:w="1036" w:type="dxa"/>
            <w:vAlign w:val="center"/>
          </w:tcPr>
          <w:p w:rsidR="0001073E" w:rsidRPr="00243D3A" w:rsidRDefault="0001073E" w:rsidP="00BE63A2">
            <w:pPr>
              <w:jc w:val="center"/>
              <w:rPr>
                <w:sz w:val="18"/>
                <w:szCs w:val="18"/>
              </w:rPr>
            </w:pPr>
            <w:r w:rsidRPr="00243D3A">
              <w:rPr>
                <w:sz w:val="18"/>
                <w:szCs w:val="18"/>
              </w:rPr>
              <w:t>EX</w:t>
            </w:r>
          </w:p>
        </w:tc>
        <w:tc>
          <w:tcPr>
            <w:tcW w:w="1013" w:type="dxa"/>
            <w:vAlign w:val="center"/>
          </w:tcPr>
          <w:p w:rsidR="0001073E" w:rsidRPr="00243D3A" w:rsidRDefault="0001073E" w:rsidP="00BE63A2">
            <w:pPr>
              <w:pStyle w:val="WPPR2"/>
              <w:numPr>
                <w:ilvl w:val="0"/>
                <w:numId w:val="0"/>
              </w:numPr>
              <w:jc w:val="center"/>
              <w:rPr>
                <w:rFonts w:asciiTheme="minorHAnsi" w:hAnsiTheme="minorHAnsi"/>
                <w:sz w:val="18"/>
                <w:szCs w:val="18"/>
              </w:rPr>
            </w:pPr>
            <w:r w:rsidRPr="00243D3A">
              <w:rPr>
                <w:rFonts w:asciiTheme="minorHAnsi" w:hAnsiTheme="minorHAnsi"/>
                <w:sz w:val="18"/>
                <w:szCs w:val="18"/>
              </w:rPr>
              <w:t>SCG</w:t>
            </w:r>
          </w:p>
        </w:tc>
        <w:tc>
          <w:tcPr>
            <w:tcW w:w="1332" w:type="dxa"/>
          </w:tcPr>
          <w:p w:rsidR="0001073E" w:rsidRPr="00E77A81" w:rsidRDefault="0001073E" w:rsidP="00E77A81">
            <w:pPr>
              <w:jc w:val="center"/>
              <w:rPr>
                <w:rFonts w:asciiTheme="minorHAnsi" w:hAnsiTheme="minorHAnsi"/>
                <w:sz w:val="18"/>
              </w:rPr>
            </w:pPr>
            <w:r w:rsidRPr="00E77A81">
              <w:rPr>
                <w:rFonts w:asciiTheme="minorHAnsi" w:hAnsiTheme="minorHAnsi"/>
                <w:sz w:val="18"/>
              </w:rPr>
              <w:t>0.77</w:t>
            </w:r>
          </w:p>
        </w:tc>
        <w:tc>
          <w:tcPr>
            <w:tcW w:w="1332" w:type="dxa"/>
          </w:tcPr>
          <w:p w:rsidR="0001073E" w:rsidRPr="00E77A81" w:rsidRDefault="0001073E" w:rsidP="00E77A81">
            <w:pPr>
              <w:jc w:val="center"/>
              <w:rPr>
                <w:rFonts w:asciiTheme="minorHAnsi" w:hAnsiTheme="minorHAnsi"/>
                <w:sz w:val="18"/>
              </w:rPr>
            </w:pPr>
            <w:r>
              <w:rPr>
                <w:rFonts w:asciiTheme="minorHAnsi" w:hAnsiTheme="minorHAnsi"/>
                <w:sz w:val="18"/>
              </w:rPr>
              <w:t xml:space="preserve">           </w:t>
            </w:r>
            <w:r w:rsidRPr="0001073E">
              <w:rPr>
                <w:rFonts w:asciiTheme="minorHAnsi" w:hAnsiTheme="minorHAnsi"/>
                <w:sz w:val="18"/>
              </w:rPr>
              <w:t>1.74</w:t>
            </w:r>
          </w:p>
        </w:tc>
        <w:tc>
          <w:tcPr>
            <w:tcW w:w="1406" w:type="dxa"/>
            <w:vAlign w:val="bottom"/>
          </w:tcPr>
          <w:p w:rsidR="0001073E" w:rsidRPr="00E77A81" w:rsidRDefault="0001073E" w:rsidP="00E77A81">
            <w:pPr>
              <w:jc w:val="center"/>
              <w:rPr>
                <w:rFonts w:asciiTheme="minorHAnsi" w:hAnsiTheme="minorHAnsi"/>
                <w:sz w:val="18"/>
                <w:szCs w:val="22"/>
              </w:rPr>
            </w:pPr>
            <w:r>
              <w:rPr>
                <w:rFonts w:asciiTheme="minorHAnsi" w:hAnsiTheme="minorHAnsi"/>
                <w:sz w:val="18"/>
                <w:szCs w:val="22"/>
              </w:rPr>
              <w:t xml:space="preserve">   </w:t>
            </w:r>
            <w:r w:rsidRPr="00E77A81">
              <w:rPr>
                <w:rFonts w:asciiTheme="minorHAnsi" w:hAnsiTheme="minorHAnsi"/>
                <w:sz w:val="18"/>
                <w:szCs w:val="22"/>
              </w:rPr>
              <w:t>1.6</w:t>
            </w:r>
            <w:r>
              <w:rPr>
                <w:rFonts w:asciiTheme="minorHAnsi" w:hAnsiTheme="minorHAnsi"/>
                <w:sz w:val="18"/>
                <w:szCs w:val="22"/>
              </w:rPr>
              <w:t>7</w:t>
            </w:r>
          </w:p>
        </w:tc>
        <w:tc>
          <w:tcPr>
            <w:tcW w:w="1406"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0.60</w:t>
            </w:r>
          </w:p>
        </w:tc>
        <w:tc>
          <w:tcPr>
            <w:tcW w:w="1434" w:type="dxa"/>
            <w:vAlign w:val="bottom"/>
          </w:tcPr>
          <w:p w:rsidR="0001073E" w:rsidRPr="00E77A81" w:rsidRDefault="0001073E" w:rsidP="00E77A81">
            <w:pPr>
              <w:jc w:val="center"/>
              <w:rPr>
                <w:rFonts w:asciiTheme="minorHAnsi" w:hAnsiTheme="minorHAnsi"/>
                <w:sz w:val="18"/>
                <w:szCs w:val="22"/>
              </w:rPr>
            </w:pPr>
            <w:r w:rsidRPr="00E77A81">
              <w:rPr>
                <w:rFonts w:asciiTheme="minorHAnsi" w:hAnsiTheme="minorHAnsi"/>
                <w:sz w:val="18"/>
                <w:szCs w:val="22"/>
              </w:rPr>
              <w:t>1.85</w:t>
            </w:r>
          </w:p>
        </w:tc>
      </w:tr>
    </w:tbl>
    <w:p w:rsidR="00605A64" w:rsidRDefault="00583ECA" w:rsidP="00BB1CC2">
      <w:pPr>
        <w:pStyle w:val="WPSCT"/>
      </w:pPr>
      <w:bookmarkStart w:id="143" w:name="_Toc415821893"/>
      <w:r>
        <w:lastRenderedPageBreak/>
        <w:t>B</w:t>
      </w:r>
      <w:r w:rsidR="001C644E">
        <w:t>ase Case &amp; Measure Costs</w:t>
      </w:r>
      <w:bookmarkEnd w:id="119"/>
      <w:bookmarkEnd w:id="143"/>
    </w:p>
    <w:p w:rsidR="001C644E" w:rsidRDefault="001C644E" w:rsidP="003F2BB3">
      <w:pPr>
        <w:pStyle w:val="WPART"/>
      </w:pPr>
      <w:bookmarkStart w:id="144" w:name="_Toc214003097"/>
      <w:bookmarkStart w:id="145" w:name="_Toc415821894"/>
      <w:r>
        <w:t>Base Case Cost</w:t>
      </w:r>
      <w:bookmarkEnd w:id="144"/>
      <w:bookmarkEnd w:id="145"/>
    </w:p>
    <w:p w:rsidR="00874105" w:rsidRDefault="00874105" w:rsidP="00874105">
      <w:pPr>
        <w:pStyle w:val="PR1"/>
      </w:pPr>
      <w:r w:rsidRPr="00215BF0">
        <w:t>When the customer is replacing equipment on burnout (ROB) or buying new equipment</w:t>
      </w:r>
      <w:r w:rsidR="001C52F8">
        <w:t xml:space="preserve"> (NC)</w:t>
      </w:r>
      <w:r>
        <w:t xml:space="preserve">, </w:t>
      </w:r>
      <w:r w:rsidRPr="001E027B">
        <w:t xml:space="preserve">the customer must buy a new </w:t>
      </w:r>
      <w:r>
        <w:t>storage water heater</w:t>
      </w:r>
      <w:r w:rsidRPr="001E027B">
        <w:t xml:space="preserve"> to continue operating, so the base </w:t>
      </w:r>
      <w:r>
        <w:t>case</w:t>
      </w:r>
      <w:r w:rsidRPr="001E027B">
        <w:t xml:space="preserve"> cost is that of a baseline (standard) </w:t>
      </w:r>
      <w:r>
        <w:t>storage water heater</w:t>
      </w:r>
      <w:r w:rsidRPr="001E027B">
        <w:t xml:space="preserve">.  </w:t>
      </w:r>
    </w:p>
    <w:p w:rsidR="00874105" w:rsidRDefault="00874105" w:rsidP="00874105">
      <w:pPr>
        <w:pStyle w:val="PR1"/>
      </w:pPr>
      <w:r>
        <w:t xml:space="preserve">The base case costs are shown in </w:t>
      </w:r>
      <w:r>
        <w:fldChar w:fldCharType="begin"/>
      </w:r>
      <w:r>
        <w:instrText xml:space="preserve"> REF _Ref388013901 \r \h </w:instrText>
      </w:r>
      <w:r>
        <w:fldChar w:fldCharType="separate"/>
      </w:r>
      <w:r w:rsidR="00694426">
        <w:t>Table 17 -</w:t>
      </w:r>
      <w:r>
        <w:fldChar w:fldCharType="end"/>
      </w:r>
      <w:r>
        <w:t xml:space="preserve"> below.  </w:t>
      </w:r>
    </w:p>
    <w:p w:rsidR="00605A64" w:rsidRDefault="00874105" w:rsidP="00874105">
      <w:pPr>
        <w:pStyle w:val="WPPR2"/>
        <w:tabs>
          <w:tab w:val="num" w:pos="1584"/>
        </w:tabs>
        <w:ind w:left="1584"/>
      </w:pPr>
      <w:r>
        <w:t xml:space="preserve">The table lists the results of a </w:t>
      </w:r>
      <w:r w:rsidRPr="00CC2314">
        <w:t xml:space="preserve">survey of equipment vendors that sell </w:t>
      </w:r>
      <w:r>
        <w:t>water heater</w:t>
      </w:r>
      <w:r w:rsidRPr="00CC2314">
        <w:t>s in California</w:t>
      </w:r>
      <w:r>
        <w:t xml:space="preserve">. </w:t>
      </w:r>
      <w:r w:rsidRPr="008F6C15">
        <w:t xml:space="preserve">The vendor calls produced data for </w:t>
      </w:r>
      <w:r>
        <w:t>most of the categories of water heater</w:t>
      </w:r>
      <w:r w:rsidRPr="00785F98">
        <w:t xml:space="preserve"> type, rated input, and efficiency</w:t>
      </w:r>
      <w:r>
        <w:t xml:space="preserve"> used in this Workpaper</w:t>
      </w:r>
      <w:r w:rsidRPr="00785F98">
        <w:t xml:space="preserve">. </w:t>
      </w:r>
      <w:r w:rsidRPr="008F6C15">
        <w:t xml:space="preserve"> </w:t>
      </w:r>
      <w:r w:rsidRPr="00785F98">
        <w:t xml:space="preserve">The </w:t>
      </w:r>
      <w:r>
        <w:t>base measure</w:t>
      </w:r>
      <w:r w:rsidRPr="00785F98">
        <w:t xml:space="preserve"> cost</w:t>
      </w:r>
      <w:r>
        <w:t>s</w:t>
      </w:r>
      <w:r w:rsidRPr="00785F98">
        <w:t xml:space="preserve"> shown in </w:t>
      </w:r>
      <w:r>
        <w:fldChar w:fldCharType="begin"/>
      </w:r>
      <w:r>
        <w:instrText xml:space="preserve"> REF _Ref388013913 \r \h </w:instrText>
      </w:r>
      <w:r>
        <w:fldChar w:fldCharType="separate"/>
      </w:r>
      <w:r w:rsidR="00694426">
        <w:t>Table 17 -</w:t>
      </w:r>
      <w:r>
        <w:fldChar w:fldCharType="end"/>
      </w:r>
      <w:r w:rsidRPr="00785F98">
        <w:t>represent a</w:t>
      </w:r>
      <w:r>
        <w:t xml:space="preserve">n </w:t>
      </w:r>
      <w:r w:rsidRPr="00785F98">
        <w:t xml:space="preserve">arithmetic average of the equipment cost per MBtu/hr in each category. </w:t>
      </w:r>
      <w:r w:rsidRPr="008F6C15">
        <w:t xml:space="preserve">  </w:t>
      </w:r>
    </w:p>
    <w:p w:rsidR="001C644E" w:rsidRDefault="001C644E" w:rsidP="003F2BB3">
      <w:pPr>
        <w:pStyle w:val="WPART"/>
      </w:pPr>
      <w:bookmarkStart w:id="146" w:name="_Toc214003098"/>
      <w:r>
        <w:t xml:space="preserve"> </w:t>
      </w:r>
      <w:bookmarkStart w:id="147" w:name="_Toc415821895"/>
      <w:r>
        <w:t>Gross Measure Cost</w:t>
      </w:r>
      <w:bookmarkEnd w:id="146"/>
      <w:bookmarkEnd w:id="147"/>
    </w:p>
    <w:p w:rsidR="00EB6060" w:rsidRDefault="00EB6060" w:rsidP="00EB6060">
      <w:pPr>
        <w:pStyle w:val="PR1"/>
      </w:pPr>
      <w:r w:rsidRPr="001E027B">
        <w:t>T</w:t>
      </w:r>
      <w:r w:rsidRPr="00323119">
        <w:t>he gross measure costs</w:t>
      </w:r>
      <w:r w:rsidRPr="00236090">
        <w:t xml:space="preserve"> </w:t>
      </w:r>
      <w:r>
        <w:t>include the cost of the equipment, excluding installation and start-up costs.  For the purposes of determining incremental measure costs, the installation and start-up costs</w:t>
      </w:r>
      <w:r w:rsidRPr="00323119" w:rsidDel="00236090">
        <w:t xml:space="preserve"> </w:t>
      </w:r>
      <w:r>
        <w:t xml:space="preserve">are assumed to be the same for the base case and measure equipment.  </w:t>
      </w:r>
    </w:p>
    <w:p w:rsidR="00EB6060" w:rsidRDefault="00EB6060" w:rsidP="00EB6060">
      <w:pPr>
        <w:pStyle w:val="WPPR1"/>
      </w:pPr>
      <w:r>
        <w:t xml:space="preserve">The gross measure costs are shown in </w:t>
      </w:r>
      <w:r>
        <w:fldChar w:fldCharType="begin"/>
      </w:r>
      <w:r>
        <w:instrText xml:space="preserve"> REF _Ref388013923 \r \h </w:instrText>
      </w:r>
      <w:r>
        <w:fldChar w:fldCharType="separate"/>
      </w:r>
      <w:r w:rsidR="00694426">
        <w:t>Table 17 -</w:t>
      </w:r>
      <w:r>
        <w:fldChar w:fldCharType="end"/>
      </w:r>
      <w:r>
        <w:t xml:space="preserve"> below</w:t>
      </w:r>
      <w:r w:rsidRPr="006D6704">
        <w:t>.</w:t>
      </w:r>
      <w:r>
        <w:t xml:space="preserve">  </w:t>
      </w:r>
    </w:p>
    <w:p w:rsidR="00605A64" w:rsidRDefault="00EB6060" w:rsidP="00EB6060">
      <w:pPr>
        <w:pStyle w:val="PR2"/>
      </w:pPr>
      <w:r w:rsidRPr="00042CD0">
        <w:t>Th</w:t>
      </w:r>
      <w:r>
        <w:t xml:space="preserve">e </w:t>
      </w:r>
      <w:r w:rsidRPr="00042CD0">
        <w:t xml:space="preserve">table lists the results of a survey of equipment vendors that sell </w:t>
      </w:r>
      <w:r>
        <w:t>water heaters</w:t>
      </w:r>
      <w:r w:rsidRPr="00042CD0">
        <w:t xml:space="preserve"> in California</w:t>
      </w:r>
      <w:r>
        <w:t xml:space="preserve">, normalized to cost per MBtu/hr rated input.  </w:t>
      </w:r>
      <w:r w:rsidRPr="00042CD0">
        <w:t xml:space="preserve">The gross measure costs shown in </w:t>
      </w:r>
      <w:r>
        <w:fldChar w:fldCharType="begin"/>
      </w:r>
      <w:r>
        <w:instrText xml:space="preserve"> REF _Ref388013932 \r \h </w:instrText>
      </w:r>
      <w:r>
        <w:fldChar w:fldCharType="separate"/>
      </w:r>
      <w:r w:rsidR="00694426">
        <w:t>Table 17 -</w:t>
      </w:r>
      <w:r>
        <w:fldChar w:fldCharType="end"/>
      </w:r>
      <w:r w:rsidRPr="00042CD0">
        <w:t xml:space="preserve"> represent an arithmetic average of the equipment </w:t>
      </w:r>
      <w:r>
        <w:t xml:space="preserve">cost </w:t>
      </w:r>
      <w:r w:rsidRPr="00042CD0">
        <w:t xml:space="preserve">per MBtu/hr in each category.  The cost data and calculations are included in an Excel file embedded as Attachment </w:t>
      </w:r>
      <w:r w:rsidR="00D13FE6">
        <w:t>G</w:t>
      </w:r>
      <w:r w:rsidRPr="00042CD0">
        <w:t xml:space="preserve">.  </w:t>
      </w:r>
    </w:p>
    <w:p w:rsidR="001C644E" w:rsidRDefault="001C644E" w:rsidP="003F2BB3">
      <w:pPr>
        <w:pStyle w:val="WPART"/>
      </w:pPr>
      <w:bookmarkStart w:id="148" w:name="_Toc214003099"/>
      <w:r>
        <w:t xml:space="preserve"> </w:t>
      </w:r>
      <w:bookmarkStart w:id="149" w:name="_Toc415821896"/>
      <w:r>
        <w:t>Incremental Measure Cost</w:t>
      </w:r>
      <w:bookmarkEnd w:id="149"/>
      <w:r>
        <w:t xml:space="preserve"> </w:t>
      </w:r>
    </w:p>
    <w:p w:rsidR="00874105" w:rsidRPr="00AB5978" w:rsidRDefault="00874105" w:rsidP="00874105">
      <w:pPr>
        <w:pStyle w:val="PR1"/>
      </w:pPr>
      <w:r w:rsidRPr="00AB5978">
        <w:t xml:space="preserve">The incremental measure cost (IMC) is the difference between the cost of the average baseline unit and the average high efficiency </w:t>
      </w:r>
      <w:r>
        <w:t>measure</w:t>
      </w:r>
      <w:r w:rsidRPr="00AB5978">
        <w:t xml:space="preserve">.  </w:t>
      </w:r>
    </w:p>
    <w:p w:rsidR="00874105" w:rsidRDefault="00874105" w:rsidP="00874105">
      <w:pPr>
        <w:pStyle w:val="PR1"/>
      </w:pPr>
      <w:r w:rsidRPr="00AB5978">
        <w:t xml:space="preserve">The incremental measure costs are shown in </w:t>
      </w:r>
      <w:r>
        <w:fldChar w:fldCharType="begin"/>
      </w:r>
      <w:r>
        <w:instrText xml:space="preserve"> REF _Ref388014320 \r \h </w:instrText>
      </w:r>
      <w:r>
        <w:fldChar w:fldCharType="separate"/>
      </w:r>
      <w:r w:rsidR="00694426">
        <w:t>Table 17 -</w:t>
      </w:r>
      <w:r>
        <w:fldChar w:fldCharType="end"/>
      </w:r>
      <w:r w:rsidRPr="00AB5978">
        <w:t xml:space="preserve">below.  </w:t>
      </w:r>
    </w:p>
    <w:p w:rsidR="00874105" w:rsidRPr="00AB5978" w:rsidRDefault="00874105" w:rsidP="00874105">
      <w:pPr>
        <w:pStyle w:val="Vertical"/>
      </w:pPr>
    </w:p>
    <w:p w:rsidR="00874105" w:rsidRPr="00AB5978" w:rsidRDefault="00874105" w:rsidP="00243D3A">
      <w:pPr>
        <w:pStyle w:val="TBL"/>
        <w:keepNext/>
        <w:numPr>
          <w:ilvl w:val="0"/>
          <w:numId w:val="40"/>
        </w:numPr>
      </w:pPr>
      <w:bookmarkStart w:id="150" w:name="_Toc319421669"/>
      <w:bookmarkStart w:id="151" w:name="_Ref388013901"/>
      <w:bookmarkStart w:id="152" w:name="_Ref388013913"/>
      <w:bookmarkStart w:id="153" w:name="_Ref388013923"/>
      <w:bookmarkStart w:id="154" w:name="_Ref388013932"/>
      <w:bookmarkStart w:id="155" w:name="_Ref388013956"/>
      <w:bookmarkStart w:id="156" w:name="_Ref388014320"/>
      <w:bookmarkStart w:id="157" w:name="_Toc388277968"/>
      <w:bookmarkStart w:id="158" w:name="_Toc415821917"/>
      <w:r w:rsidRPr="00AB5978">
        <w:t>Gross and Incremental Measure Cost by Equipment Type</w:t>
      </w:r>
      <w:bookmarkEnd w:id="150"/>
      <w:bookmarkEnd w:id="151"/>
      <w:bookmarkEnd w:id="152"/>
      <w:bookmarkEnd w:id="153"/>
      <w:bookmarkEnd w:id="154"/>
      <w:bookmarkEnd w:id="155"/>
      <w:bookmarkEnd w:id="156"/>
      <w:bookmarkEnd w:id="157"/>
      <w:bookmarkEnd w:id="158"/>
    </w:p>
    <w:tbl>
      <w:tblPr>
        <w:tblStyle w:val="TableGrid"/>
        <w:tblW w:w="9244" w:type="dxa"/>
        <w:jc w:val="center"/>
        <w:tblInd w:w="2603" w:type="dxa"/>
        <w:tblLayout w:type="fixed"/>
        <w:tblCellMar>
          <w:top w:w="43" w:type="dxa"/>
          <w:left w:w="115" w:type="dxa"/>
          <w:bottom w:w="43" w:type="dxa"/>
          <w:right w:w="115" w:type="dxa"/>
        </w:tblCellMar>
        <w:tblLook w:val="01E0" w:firstRow="1" w:lastRow="1" w:firstColumn="1" w:lastColumn="1" w:noHBand="0" w:noVBand="0"/>
      </w:tblPr>
      <w:tblGrid>
        <w:gridCol w:w="2632"/>
        <w:gridCol w:w="1312"/>
        <w:gridCol w:w="1350"/>
        <w:gridCol w:w="1350"/>
        <w:gridCol w:w="1260"/>
        <w:gridCol w:w="1340"/>
      </w:tblGrid>
      <w:tr w:rsidR="00FD2F99" w:rsidRPr="00420887" w:rsidTr="002C6E8A">
        <w:trPr>
          <w:trHeight w:val="20"/>
          <w:jc w:val="center"/>
        </w:trPr>
        <w:tc>
          <w:tcPr>
            <w:tcW w:w="2632" w:type="dxa"/>
            <w:vAlign w:val="center"/>
          </w:tcPr>
          <w:p w:rsidR="00E94300" w:rsidRPr="005E2341" w:rsidRDefault="00E94300" w:rsidP="00D33D55">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312" w:type="dxa"/>
            <w:vAlign w:val="center"/>
          </w:tcPr>
          <w:p w:rsidR="00E94300" w:rsidRPr="00E94300" w:rsidRDefault="00E94300" w:rsidP="00D33D55">
            <w:pPr>
              <w:pStyle w:val="Normal1"/>
              <w:spacing w:after="0" w:line="240" w:lineRule="auto"/>
              <w:jc w:val="center"/>
              <w:rPr>
                <w:rFonts w:ascii="Arial" w:hAnsi="Arial" w:cs="Arial"/>
                <w:b/>
                <w:sz w:val="16"/>
                <w:szCs w:val="18"/>
              </w:rPr>
            </w:pPr>
            <w:r w:rsidRPr="00E94300">
              <w:rPr>
                <w:rFonts w:ascii="Arial" w:hAnsi="Arial" w:cs="Arial"/>
                <w:b/>
                <w:sz w:val="16"/>
                <w:szCs w:val="18"/>
              </w:rPr>
              <w:t>Small (30 gal)</w:t>
            </w:r>
          </w:p>
        </w:tc>
        <w:tc>
          <w:tcPr>
            <w:tcW w:w="1350" w:type="dxa"/>
            <w:vAlign w:val="center"/>
          </w:tcPr>
          <w:p w:rsidR="00E94300" w:rsidRPr="00E94300" w:rsidRDefault="00E94300" w:rsidP="00D33D55">
            <w:pPr>
              <w:pStyle w:val="Normal1"/>
              <w:spacing w:after="0" w:line="240" w:lineRule="auto"/>
              <w:jc w:val="center"/>
              <w:rPr>
                <w:rFonts w:ascii="Arial" w:hAnsi="Arial" w:cs="Arial"/>
                <w:b/>
                <w:sz w:val="16"/>
                <w:szCs w:val="18"/>
              </w:rPr>
            </w:pPr>
            <w:r w:rsidRPr="00E94300">
              <w:rPr>
                <w:rFonts w:ascii="Arial" w:hAnsi="Arial" w:cs="Arial"/>
                <w:b/>
                <w:sz w:val="16"/>
                <w:szCs w:val="18"/>
              </w:rPr>
              <w:t>Small (40 gal)</w:t>
            </w:r>
          </w:p>
        </w:tc>
        <w:tc>
          <w:tcPr>
            <w:tcW w:w="1350" w:type="dxa"/>
            <w:vAlign w:val="center"/>
          </w:tcPr>
          <w:p w:rsidR="00E94300" w:rsidRPr="00E94300" w:rsidRDefault="00E94300" w:rsidP="00D33D55">
            <w:pPr>
              <w:pStyle w:val="Normal1"/>
              <w:spacing w:after="0" w:line="240" w:lineRule="auto"/>
              <w:jc w:val="center"/>
              <w:rPr>
                <w:rFonts w:ascii="Arial" w:hAnsi="Arial" w:cs="Arial"/>
                <w:b/>
                <w:sz w:val="16"/>
                <w:szCs w:val="18"/>
              </w:rPr>
            </w:pPr>
            <w:r w:rsidRPr="00E94300">
              <w:rPr>
                <w:rFonts w:ascii="Arial" w:hAnsi="Arial" w:cs="Arial"/>
                <w:b/>
                <w:sz w:val="16"/>
                <w:szCs w:val="18"/>
              </w:rPr>
              <w:t>Small (50 gal)</w:t>
            </w:r>
          </w:p>
        </w:tc>
        <w:tc>
          <w:tcPr>
            <w:tcW w:w="1260" w:type="dxa"/>
            <w:vAlign w:val="center"/>
          </w:tcPr>
          <w:p w:rsidR="00E94300" w:rsidRPr="00D62A22" w:rsidRDefault="00E94300" w:rsidP="00D33D55">
            <w:pPr>
              <w:pStyle w:val="Normal1"/>
              <w:spacing w:after="0" w:line="240" w:lineRule="auto"/>
              <w:jc w:val="center"/>
              <w:rPr>
                <w:rFonts w:ascii="Arial" w:hAnsi="Arial" w:cs="Arial"/>
                <w:b/>
                <w:sz w:val="18"/>
                <w:szCs w:val="18"/>
              </w:rPr>
            </w:pPr>
            <w:r w:rsidRPr="00D62A22">
              <w:rPr>
                <w:rFonts w:ascii="Arial" w:hAnsi="Arial" w:cs="Arial"/>
                <w:b/>
                <w:sz w:val="18"/>
                <w:szCs w:val="18"/>
              </w:rPr>
              <w:t>Large Tier 1</w:t>
            </w:r>
          </w:p>
        </w:tc>
        <w:tc>
          <w:tcPr>
            <w:tcW w:w="1340" w:type="dxa"/>
            <w:vAlign w:val="center"/>
          </w:tcPr>
          <w:p w:rsidR="00E94300" w:rsidRPr="00D62A22" w:rsidRDefault="00E94300" w:rsidP="00D33D55">
            <w:pPr>
              <w:pStyle w:val="Normal1"/>
              <w:spacing w:after="0" w:line="240" w:lineRule="auto"/>
              <w:jc w:val="center"/>
              <w:rPr>
                <w:rFonts w:ascii="Arial" w:hAnsi="Arial" w:cs="Arial"/>
                <w:b/>
                <w:sz w:val="18"/>
                <w:szCs w:val="18"/>
              </w:rPr>
            </w:pPr>
            <w:r w:rsidRPr="00D62A22">
              <w:rPr>
                <w:rFonts w:ascii="Arial" w:hAnsi="Arial" w:cs="Arial"/>
                <w:b/>
                <w:sz w:val="18"/>
                <w:szCs w:val="18"/>
              </w:rPr>
              <w:t>Large Tier 2</w:t>
            </w:r>
          </w:p>
        </w:tc>
      </w:tr>
      <w:tr w:rsidR="00FD2F99" w:rsidRPr="00420887" w:rsidTr="002C6E8A">
        <w:trPr>
          <w:trHeight w:val="20"/>
          <w:jc w:val="center"/>
        </w:trPr>
        <w:tc>
          <w:tcPr>
            <w:tcW w:w="2632" w:type="dxa"/>
            <w:vAlign w:val="center"/>
          </w:tcPr>
          <w:p w:rsidR="00E94300" w:rsidRPr="005E2341" w:rsidRDefault="00E94300" w:rsidP="00D33D55">
            <w:pPr>
              <w:pStyle w:val="Normal1"/>
              <w:spacing w:after="0" w:line="240" w:lineRule="auto"/>
              <w:jc w:val="center"/>
              <w:rPr>
                <w:rFonts w:ascii="Arial" w:hAnsi="Arial" w:cs="Arial"/>
                <w:b/>
                <w:sz w:val="18"/>
                <w:szCs w:val="18"/>
              </w:rPr>
            </w:pPr>
            <w:r>
              <w:rPr>
                <w:rFonts w:ascii="Arial" w:hAnsi="Arial" w:cs="Arial"/>
                <w:b/>
                <w:sz w:val="18"/>
                <w:szCs w:val="18"/>
              </w:rPr>
              <w:t>Rated Input (</w:t>
            </w:r>
            <w:r w:rsidRPr="005E2341">
              <w:rPr>
                <w:rFonts w:ascii="Arial" w:hAnsi="Arial" w:cs="Arial"/>
                <w:b/>
                <w:sz w:val="18"/>
                <w:szCs w:val="18"/>
              </w:rPr>
              <w:t xml:space="preserve">MBtu/hr) </w:t>
            </w:r>
            <w:r w:rsidRPr="005E2341">
              <w:rPr>
                <w:rFonts w:ascii="Arial" w:hAnsi="Arial" w:cs="Arial"/>
                <w:b/>
                <w:sz w:val="18"/>
                <w:szCs w:val="18"/>
              </w:rPr>
              <w:sym w:font="Wingdings" w:char="F0E0"/>
            </w:r>
          </w:p>
        </w:tc>
        <w:tc>
          <w:tcPr>
            <w:tcW w:w="1312" w:type="dxa"/>
            <w:vAlign w:val="center"/>
          </w:tcPr>
          <w:p w:rsidR="00E94300" w:rsidRPr="00D62A22" w:rsidRDefault="00E94300" w:rsidP="00D33D55">
            <w:pPr>
              <w:pStyle w:val="Normal1"/>
              <w:spacing w:after="0" w:line="240" w:lineRule="auto"/>
              <w:jc w:val="center"/>
              <w:rPr>
                <w:rFonts w:ascii="Arial" w:hAnsi="Arial" w:cs="Arial"/>
                <w:b/>
                <w:sz w:val="18"/>
                <w:szCs w:val="18"/>
              </w:rPr>
            </w:pPr>
            <w:r w:rsidRPr="00D62A22">
              <w:rPr>
                <w:rFonts w:ascii="Arial" w:hAnsi="Arial" w:cs="Arial" w:hint="eastAsia"/>
                <w:b/>
                <w:sz w:val="18"/>
                <w:szCs w:val="18"/>
              </w:rPr>
              <w:t>≤</w:t>
            </w:r>
            <w:r w:rsidRPr="00D62A22">
              <w:rPr>
                <w:rFonts w:ascii="Arial" w:hAnsi="Arial" w:cs="Arial"/>
                <w:b/>
                <w:sz w:val="18"/>
                <w:szCs w:val="18"/>
              </w:rPr>
              <w:t xml:space="preserve"> 75</w:t>
            </w:r>
          </w:p>
        </w:tc>
        <w:tc>
          <w:tcPr>
            <w:tcW w:w="1350" w:type="dxa"/>
            <w:vAlign w:val="center"/>
          </w:tcPr>
          <w:p w:rsidR="00E94300" w:rsidRPr="00D62A22" w:rsidRDefault="00E94300" w:rsidP="00D33D55">
            <w:pPr>
              <w:pStyle w:val="Normal1"/>
              <w:spacing w:after="0" w:line="240" w:lineRule="auto"/>
              <w:jc w:val="center"/>
              <w:rPr>
                <w:rFonts w:ascii="Arial" w:hAnsi="Arial" w:cs="Arial"/>
                <w:b/>
                <w:sz w:val="18"/>
                <w:szCs w:val="18"/>
              </w:rPr>
            </w:pPr>
            <w:r w:rsidRPr="00D62A22">
              <w:rPr>
                <w:rFonts w:ascii="Arial" w:hAnsi="Arial" w:cs="Arial" w:hint="eastAsia"/>
                <w:b/>
                <w:sz w:val="18"/>
                <w:szCs w:val="18"/>
              </w:rPr>
              <w:t>≤</w:t>
            </w:r>
            <w:r w:rsidRPr="00D62A22">
              <w:rPr>
                <w:rFonts w:ascii="Arial" w:hAnsi="Arial" w:cs="Arial"/>
                <w:b/>
                <w:sz w:val="18"/>
                <w:szCs w:val="18"/>
              </w:rPr>
              <w:t xml:space="preserve"> 75</w:t>
            </w:r>
          </w:p>
        </w:tc>
        <w:tc>
          <w:tcPr>
            <w:tcW w:w="1350" w:type="dxa"/>
            <w:vAlign w:val="center"/>
          </w:tcPr>
          <w:p w:rsidR="00E94300" w:rsidRPr="00D62A22" w:rsidRDefault="00E94300" w:rsidP="00D33D55">
            <w:pPr>
              <w:pStyle w:val="Normal1"/>
              <w:spacing w:after="0" w:line="240" w:lineRule="auto"/>
              <w:jc w:val="center"/>
              <w:rPr>
                <w:rFonts w:ascii="Arial" w:hAnsi="Arial" w:cs="Arial"/>
                <w:b/>
                <w:sz w:val="18"/>
                <w:szCs w:val="18"/>
              </w:rPr>
            </w:pPr>
            <w:r w:rsidRPr="00D62A22">
              <w:rPr>
                <w:rFonts w:ascii="Arial" w:hAnsi="Arial" w:cs="Arial" w:hint="eastAsia"/>
                <w:b/>
                <w:sz w:val="18"/>
                <w:szCs w:val="18"/>
              </w:rPr>
              <w:t>≤</w:t>
            </w:r>
            <w:r w:rsidRPr="00D62A22">
              <w:rPr>
                <w:rFonts w:ascii="Arial" w:hAnsi="Arial" w:cs="Arial"/>
                <w:b/>
                <w:sz w:val="18"/>
                <w:szCs w:val="18"/>
              </w:rPr>
              <w:t xml:space="preserve"> 75</w:t>
            </w:r>
          </w:p>
        </w:tc>
        <w:tc>
          <w:tcPr>
            <w:tcW w:w="1260" w:type="dxa"/>
            <w:vAlign w:val="center"/>
          </w:tcPr>
          <w:p w:rsidR="00E94300" w:rsidRPr="00D62A22" w:rsidRDefault="00E94300" w:rsidP="00D33D55">
            <w:pPr>
              <w:pStyle w:val="Normal1"/>
              <w:spacing w:after="0" w:line="240" w:lineRule="auto"/>
              <w:jc w:val="center"/>
              <w:rPr>
                <w:rFonts w:ascii="Arial" w:hAnsi="Arial" w:cs="Arial"/>
                <w:b/>
                <w:sz w:val="18"/>
                <w:szCs w:val="18"/>
              </w:rPr>
            </w:pPr>
            <w:r w:rsidRPr="00D62A22">
              <w:rPr>
                <w:rFonts w:ascii="Arial" w:hAnsi="Arial" w:cs="Arial"/>
                <w:b/>
                <w:sz w:val="18"/>
                <w:szCs w:val="18"/>
              </w:rPr>
              <w:t>&gt; 75</w:t>
            </w:r>
          </w:p>
        </w:tc>
        <w:tc>
          <w:tcPr>
            <w:tcW w:w="1340" w:type="dxa"/>
            <w:vAlign w:val="center"/>
          </w:tcPr>
          <w:p w:rsidR="00E94300" w:rsidRPr="00D62A22" w:rsidRDefault="00E94300" w:rsidP="00D33D55">
            <w:pPr>
              <w:pStyle w:val="Normal1"/>
              <w:spacing w:after="0" w:line="240" w:lineRule="auto"/>
              <w:jc w:val="center"/>
              <w:rPr>
                <w:rFonts w:ascii="Arial" w:hAnsi="Arial" w:cs="Arial"/>
                <w:b/>
                <w:sz w:val="18"/>
                <w:szCs w:val="18"/>
              </w:rPr>
            </w:pPr>
            <w:r w:rsidRPr="00D62A22">
              <w:rPr>
                <w:rFonts w:ascii="Arial" w:hAnsi="Arial" w:cs="Arial"/>
                <w:b/>
                <w:sz w:val="18"/>
                <w:szCs w:val="18"/>
              </w:rPr>
              <w:t>&gt; 75</w:t>
            </w:r>
          </w:p>
        </w:tc>
      </w:tr>
      <w:tr w:rsidR="00FD2F99" w:rsidRPr="00E7102E" w:rsidTr="002C6E8A">
        <w:trPr>
          <w:trHeight w:val="20"/>
          <w:jc w:val="center"/>
        </w:trPr>
        <w:tc>
          <w:tcPr>
            <w:tcW w:w="2632" w:type="dxa"/>
            <w:vAlign w:val="center"/>
          </w:tcPr>
          <w:p w:rsidR="00E94300" w:rsidRPr="00D15586" w:rsidRDefault="00E94300" w:rsidP="00D33D55">
            <w:pPr>
              <w:jc w:val="center"/>
              <w:rPr>
                <w:rFonts w:cs="Arial"/>
                <w:b/>
                <w:color w:val="000000"/>
                <w:sz w:val="18"/>
                <w:szCs w:val="18"/>
              </w:rPr>
            </w:pPr>
            <w:r w:rsidRPr="00D15586">
              <w:rPr>
                <w:rFonts w:cs="Arial"/>
                <w:b/>
                <w:color w:val="000000"/>
                <w:sz w:val="18"/>
                <w:szCs w:val="18"/>
              </w:rPr>
              <w:t>201</w:t>
            </w:r>
            <w:r>
              <w:rPr>
                <w:rFonts w:cs="Arial"/>
                <w:b/>
                <w:color w:val="000000"/>
                <w:sz w:val="18"/>
                <w:szCs w:val="18"/>
              </w:rPr>
              <w:t>4</w:t>
            </w:r>
            <w:r w:rsidRPr="00D15586">
              <w:rPr>
                <w:rFonts w:cs="Arial"/>
                <w:b/>
                <w:color w:val="000000"/>
                <w:sz w:val="18"/>
                <w:szCs w:val="18"/>
              </w:rPr>
              <w:t xml:space="preserve"> Vendor Survey Data</w:t>
            </w:r>
            <w:r>
              <w:rPr>
                <w:rFonts w:cs="Arial"/>
                <w:b/>
                <w:color w:val="000000"/>
                <w:sz w:val="18"/>
                <w:szCs w:val="18"/>
              </w:rPr>
              <w:t xml:space="preserve"> per MBtuh</w:t>
            </w:r>
          </w:p>
        </w:tc>
        <w:tc>
          <w:tcPr>
            <w:tcW w:w="1312" w:type="dxa"/>
            <w:vAlign w:val="center"/>
          </w:tcPr>
          <w:p w:rsidR="00E94300" w:rsidRPr="00D62A22" w:rsidRDefault="00E94300" w:rsidP="00D33D55">
            <w:pPr>
              <w:jc w:val="center"/>
              <w:rPr>
                <w:rFonts w:cs="Arial"/>
                <w:sz w:val="18"/>
                <w:szCs w:val="18"/>
              </w:rPr>
            </w:pPr>
          </w:p>
        </w:tc>
        <w:tc>
          <w:tcPr>
            <w:tcW w:w="1350" w:type="dxa"/>
            <w:vAlign w:val="center"/>
          </w:tcPr>
          <w:p w:rsidR="00E94300" w:rsidRPr="00D62A22" w:rsidRDefault="00E94300" w:rsidP="00D33D55">
            <w:pPr>
              <w:jc w:val="center"/>
              <w:rPr>
                <w:rFonts w:cs="Arial"/>
                <w:sz w:val="18"/>
                <w:szCs w:val="18"/>
              </w:rPr>
            </w:pPr>
          </w:p>
        </w:tc>
        <w:tc>
          <w:tcPr>
            <w:tcW w:w="1350" w:type="dxa"/>
            <w:vAlign w:val="center"/>
          </w:tcPr>
          <w:p w:rsidR="00E94300" w:rsidRPr="00D62A22" w:rsidRDefault="00E94300" w:rsidP="00D33D55">
            <w:pPr>
              <w:jc w:val="center"/>
              <w:rPr>
                <w:rFonts w:cs="Arial"/>
                <w:sz w:val="18"/>
                <w:szCs w:val="18"/>
              </w:rPr>
            </w:pPr>
          </w:p>
        </w:tc>
        <w:tc>
          <w:tcPr>
            <w:tcW w:w="1260" w:type="dxa"/>
            <w:vAlign w:val="center"/>
          </w:tcPr>
          <w:p w:rsidR="00E94300" w:rsidRPr="00D62A22" w:rsidRDefault="00E94300" w:rsidP="00D33D55">
            <w:pPr>
              <w:jc w:val="center"/>
              <w:rPr>
                <w:rFonts w:cs="Arial"/>
                <w:sz w:val="18"/>
                <w:szCs w:val="18"/>
              </w:rPr>
            </w:pPr>
          </w:p>
        </w:tc>
        <w:tc>
          <w:tcPr>
            <w:tcW w:w="1340" w:type="dxa"/>
            <w:vAlign w:val="center"/>
          </w:tcPr>
          <w:p w:rsidR="00E94300" w:rsidRPr="00D62A22" w:rsidRDefault="00E94300" w:rsidP="00D33D55">
            <w:pPr>
              <w:jc w:val="center"/>
              <w:rPr>
                <w:rFonts w:cs="Arial"/>
                <w:sz w:val="18"/>
                <w:szCs w:val="18"/>
              </w:rPr>
            </w:pPr>
          </w:p>
        </w:tc>
      </w:tr>
      <w:tr w:rsidR="00FD2F99" w:rsidRPr="00E7102E" w:rsidTr="002C6E8A">
        <w:trPr>
          <w:trHeight w:val="20"/>
          <w:jc w:val="center"/>
        </w:trPr>
        <w:tc>
          <w:tcPr>
            <w:tcW w:w="2632" w:type="dxa"/>
            <w:vAlign w:val="center"/>
          </w:tcPr>
          <w:p w:rsidR="00E94300" w:rsidRPr="005E2341" w:rsidRDefault="00E94300" w:rsidP="00D33D55">
            <w:pPr>
              <w:jc w:val="center"/>
              <w:rPr>
                <w:rFonts w:cs="Arial"/>
                <w:color w:val="000000"/>
                <w:sz w:val="18"/>
                <w:szCs w:val="18"/>
              </w:rPr>
            </w:pPr>
            <w:r>
              <w:rPr>
                <w:rFonts w:cs="Arial"/>
                <w:color w:val="000000"/>
                <w:sz w:val="18"/>
                <w:szCs w:val="18"/>
              </w:rPr>
              <w:t xml:space="preserve">Average </w:t>
            </w:r>
            <w:r w:rsidRPr="005E2341">
              <w:rPr>
                <w:rFonts w:cs="Arial"/>
                <w:color w:val="000000"/>
                <w:sz w:val="18"/>
                <w:szCs w:val="18"/>
              </w:rPr>
              <w:t>Base Cost ($/MBtuh)</w:t>
            </w:r>
          </w:p>
        </w:tc>
        <w:tc>
          <w:tcPr>
            <w:tcW w:w="1312" w:type="dxa"/>
            <w:vAlign w:val="center"/>
          </w:tcPr>
          <w:p w:rsidR="00E94300" w:rsidRPr="00300D36" w:rsidRDefault="00300D36" w:rsidP="00D33D55">
            <w:pPr>
              <w:overflowPunct w:val="0"/>
              <w:autoSpaceDE w:val="0"/>
              <w:autoSpaceDN w:val="0"/>
              <w:adjustRightInd w:val="0"/>
              <w:spacing w:after="120" w:line="360" w:lineRule="atLeast"/>
              <w:jc w:val="center"/>
              <w:textAlignment w:val="baseline"/>
              <w:rPr>
                <w:rFonts w:cs="Arial"/>
              </w:rPr>
            </w:pPr>
            <w:r w:rsidRPr="00300D36">
              <w:rPr>
                <w:rFonts w:cs="Arial"/>
              </w:rPr>
              <w:t>$20.54</w:t>
            </w:r>
          </w:p>
        </w:tc>
        <w:tc>
          <w:tcPr>
            <w:tcW w:w="1350" w:type="dxa"/>
            <w:vAlign w:val="center"/>
          </w:tcPr>
          <w:p w:rsidR="00E94300" w:rsidRPr="00300D36" w:rsidRDefault="00300D36" w:rsidP="00D33D55">
            <w:pPr>
              <w:jc w:val="center"/>
              <w:rPr>
                <w:rFonts w:cs="Arial"/>
              </w:rPr>
            </w:pPr>
            <w:r w:rsidRPr="00300D36">
              <w:rPr>
                <w:rFonts w:cs="Arial"/>
              </w:rPr>
              <w:t>$16.03</w:t>
            </w:r>
          </w:p>
        </w:tc>
        <w:tc>
          <w:tcPr>
            <w:tcW w:w="1350" w:type="dxa"/>
            <w:vAlign w:val="center"/>
          </w:tcPr>
          <w:p w:rsidR="00E94300" w:rsidRPr="00300D36" w:rsidRDefault="00300D36" w:rsidP="00D33D55">
            <w:pPr>
              <w:jc w:val="center"/>
              <w:rPr>
                <w:rFonts w:cs="Arial"/>
              </w:rPr>
            </w:pPr>
            <w:r w:rsidRPr="00300D36">
              <w:rPr>
                <w:rFonts w:cs="Arial"/>
              </w:rPr>
              <w:t>$20.59</w:t>
            </w:r>
          </w:p>
        </w:tc>
        <w:tc>
          <w:tcPr>
            <w:tcW w:w="1260" w:type="dxa"/>
            <w:vAlign w:val="center"/>
          </w:tcPr>
          <w:p w:rsidR="00E94300" w:rsidRPr="00D62A22" w:rsidRDefault="00E94300" w:rsidP="00D33D55">
            <w:pPr>
              <w:jc w:val="center"/>
              <w:rPr>
                <w:rFonts w:cs="Arial"/>
                <w:sz w:val="18"/>
              </w:rPr>
            </w:pPr>
            <w:r>
              <w:rPr>
                <w:rFonts w:cs="Arial"/>
              </w:rPr>
              <w:t>$20.31</w:t>
            </w:r>
          </w:p>
        </w:tc>
        <w:tc>
          <w:tcPr>
            <w:tcW w:w="1340" w:type="dxa"/>
            <w:vAlign w:val="center"/>
          </w:tcPr>
          <w:p w:rsidR="00E94300" w:rsidRPr="00D62A22" w:rsidRDefault="00E94300" w:rsidP="00D33D55">
            <w:pPr>
              <w:overflowPunct w:val="0"/>
              <w:autoSpaceDE w:val="0"/>
              <w:autoSpaceDN w:val="0"/>
              <w:adjustRightInd w:val="0"/>
              <w:spacing w:after="120" w:line="360" w:lineRule="atLeast"/>
              <w:jc w:val="center"/>
              <w:textAlignment w:val="baseline"/>
              <w:rPr>
                <w:rFonts w:cs="Arial"/>
                <w:sz w:val="18"/>
              </w:rPr>
            </w:pPr>
            <w:r>
              <w:rPr>
                <w:rFonts w:cs="Arial"/>
              </w:rPr>
              <w:t>$20.31</w:t>
            </w:r>
          </w:p>
        </w:tc>
      </w:tr>
      <w:tr w:rsidR="00FD2F99" w:rsidRPr="00E7102E" w:rsidTr="002C6E8A">
        <w:trPr>
          <w:trHeight w:val="20"/>
          <w:jc w:val="center"/>
        </w:trPr>
        <w:tc>
          <w:tcPr>
            <w:tcW w:w="2632" w:type="dxa"/>
            <w:vAlign w:val="center"/>
          </w:tcPr>
          <w:p w:rsidR="00E94300" w:rsidRPr="005E2341" w:rsidRDefault="00E94300" w:rsidP="00D33D55">
            <w:pPr>
              <w:jc w:val="center"/>
              <w:rPr>
                <w:rFonts w:cs="Arial"/>
                <w:color w:val="000000"/>
                <w:sz w:val="18"/>
                <w:szCs w:val="18"/>
              </w:rPr>
            </w:pPr>
            <w:r>
              <w:rPr>
                <w:rFonts w:cs="Arial"/>
                <w:color w:val="000000"/>
                <w:sz w:val="18"/>
                <w:szCs w:val="18"/>
              </w:rPr>
              <w:t>Average Gross Measure</w:t>
            </w:r>
            <w:r w:rsidRPr="005E2341">
              <w:rPr>
                <w:rFonts w:cs="Arial"/>
                <w:color w:val="000000"/>
                <w:sz w:val="18"/>
                <w:szCs w:val="18"/>
              </w:rPr>
              <w:t xml:space="preserve"> Cost ($/MBtuh)</w:t>
            </w:r>
          </w:p>
        </w:tc>
        <w:tc>
          <w:tcPr>
            <w:tcW w:w="1312" w:type="dxa"/>
            <w:vAlign w:val="center"/>
          </w:tcPr>
          <w:p w:rsidR="00E94300" w:rsidRPr="00300D36" w:rsidRDefault="00300D36" w:rsidP="00D33D55">
            <w:pPr>
              <w:overflowPunct w:val="0"/>
              <w:autoSpaceDE w:val="0"/>
              <w:autoSpaceDN w:val="0"/>
              <w:adjustRightInd w:val="0"/>
              <w:spacing w:after="120" w:line="360" w:lineRule="atLeast"/>
              <w:jc w:val="center"/>
              <w:textAlignment w:val="baseline"/>
              <w:rPr>
                <w:rFonts w:cs="Arial"/>
              </w:rPr>
            </w:pPr>
            <w:r w:rsidRPr="00300D36">
              <w:rPr>
                <w:rFonts w:cs="Arial"/>
              </w:rPr>
              <w:t>$23.37</w:t>
            </w:r>
          </w:p>
        </w:tc>
        <w:tc>
          <w:tcPr>
            <w:tcW w:w="1350" w:type="dxa"/>
            <w:vAlign w:val="center"/>
          </w:tcPr>
          <w:p w:rsidR="00E94300" w:rsidRPr="00300D36" w:rsidRDefault="002304D9" w:rsidP="00D33D55">
            <w:pPr>
              <w:jc w:val="center"/>
              <w:rPr>
                <w:rFonts w:cs="Arial"/>
              </w:rPr>
            </w:pPr>
            <w:r w:rsidRPr="002304D9">
              <w:rPr>
                <w:rFonts w:cs="Arial"/>
              </w:rPr>
              <w:t>$17.50</w:t>
            </w:r>
          </w:p>
        </w:tc>
        <w:tc>
          <w:tcPr>
            <w:tcW w:w="1350" w:type="dxa"/>
            <w:vAlign w:val="center"/>
          </w:tcPr>
          <w:p w:rsidR="00E94300" w:rsidRPr="00300D36" w:rsidRDefault="00300D36" w:rsidP="00D33D55">
            <w:pPr>
              <w:jc w:val="center"/>
              <w:rPr>
                <w:rFonts w:cs="Arial"/>
              </w:rPr>
            </w:pPr>
            <w:r w:rsidRPr="00300D36">
              <w:rPr>
                <w:rFonts w:cs="Arial"/>
              </w:rPr>
              <w:t>$24.27</w:t>
            </w:r>
          </w:p>
        </w:tc>
        <w:tc>
          <w:tcPr>
            <w:tcW w:w="1260" w:type="dxa"/>
            <w:vAlign w:val="center"/>
          </w:tcPr>
          <w:p w:rsidR="00E94300" w:rsidRPr="00D62A22" w:rsidRDefault="00E94300" w:rsidP="00D33D55">
            <w:pPr>
              <w:jc w:val="center"/>
              <w:rPr>
                <w:rFonts w:cs="Arial"/>
                <w:sz w:val="18"/>
              </w:rPr>
            </w:pPr>
            <w:r>
              <w:rPr>
                <w:rFonts w:cs="Arial"/>
              </w:rPr>
              <w:t>$23.64</w:t>
            </w:r>
          </w:p>
        </w:tc>
        <w:tc>
          <w:tcPr>
            <w:tcW w:w="1340" w:type="dxa"/>
            <w:vAlign w:val="center"/>
          </w:tcPr>
          <w:p w:rsidR="00E94300" w:rsidRPr="00D62A22" w:rsidRDefault="00E94300" w:rsidP="00D33D55">
            <w:pPr>
              <w:overflowPunct w:val="0"/>
              <w:autoSpaceDE w:val="0"/>
              <w:autoSpaceDN w:val="0"/>
              <w:adjustRightInd w:val="0"/>
              <w:spacing w:after="120" w:line="360" w:lineRule="atLeast"/>
              <w:jc w:val="center"/>
              <w:textAlignment w:val="baseline"/>
              <w:rPr>
                <w:rFonts w:cs="Arial"/>
                <w:sz w:val="18"/>
              </w:rPr>
            </w:pPr>
            <w:r>
              <w:rPr>
                <w:rFonts w:cs="Arial"/>
              </w:rPr>
              <w:t>$25.99</w:t>
            </w:r>
          </w:p>
        </w:tc>
      </w:tr>
      <w:tr w:rsidR="00FD2F99" w:rsidRPr="00E7102E" w:rsidTr="002C6E8A">
        <w:trPr>
          <w:trHeight w:val="20"/>
          <w:jc w:val="center"/>
        </w:trPr>
        <w:tc>
          <w:tcPr>
            <w:tcW w:w="2632" w:type="dxa"/>
            <w:vAlign w:val="center"/>
          </w:tcPr>
          <w:p w:rsidR="00E94300" w:rsidRDefault="00E94300" w:rsidP="00D33D55">
            <w:pPr>
              <w:jc w:val="center"/>
              <w:rPr>
                <w:rFonts w:cs="Arial"/>
                <w:color w:val="000000"/>
                <w:sz w:val="18"/>
                <w:szCs w:val="18"/>
              </w:rPr>
            </w:pPr>
            <w:r>
              <w:rPr>
                <w:rFonts w:cs="Arial"/>
                <w:color w:val="000000"/>
                <w:sz w:val="18"/>
                <w:szCs w:val="18"/>
              </w:rPr>
              <w:t>Average Incremental Measure</w:t>
            </w:r>
            <w:r w:rsidRPr="005E2341">
              <w:rPr>
                <w:rFonts w:cs="Arial"/>
                <w:color w:val="000000"/>
                <w:sz w:val="18"/>
                <w:szCs w:val="18"/>
              </w:rPr>
              <w:t xml:space="preserve"> Cost ($/MBtuh)</w:t>
            </w:r>
          </w:p>
        </w:tc>
        <w:tc>
          <w:tcPr>
            <w:tcW w:w="1312" w:type="dxa"/>
            <w:vAlign w:val="center"/>
          </w:tcPr>
          <w:p w:rsidR="00E94300" w:rsidRPr="00300D36" w:rsidRDefault="00300D36" w:rsidP="00D33D55">
            <w:pPr>
              <w:overflowPunct w:val="0"/>
              <w:autoSpaceDE w:val="0"/>
              <w:autoSpaceDN w:val="0"/>
              <w:adjustRightInd w:val="0"/>
              <w:spacing w:after="120" w:line="360" w:lineRule="atLeast"/>
              <w:jc w:val="center"/>
              <w:textAlignment w:val="baseline"/>
              <w:rPr>
                <w:rFonts w:cs="Arial"/>
                <w:b/>
                <w:bCs/>
              </w:rPr>
            </w:pPr>
            <w:r w:rsidRPr="00300D36">
              <w:rPr>
                <w:rFonts w:cs="Arial"/>
                <w:b/>
                <w:bCs/>
              </w:rPr>
              <w:t>$2.83</w:t>
            </w:r>
          </w:p>
        </w:tc>
        <w:tc>
          <w:tcPr>
            <w:tcW w:w="1350" w:type="dxa"/>
            <w:vAlign w:val="center"/>
          </w:tcPr>
          <w:p w:rsidR="00E94300" w:rsidRPr="00300D36" w:rsidRDefault="002304D9" w:rsidP="00D33D55">
            <w:pPr>
              <w:jc w:val="center"/>
              <w:rPr>
                <w:rFonts w:cs="Arial"/>
                <w:b/>
                <w:bCs/>
              </w:rPr>
            </w:pPr>
            <w:r w:rsidRPr="002304D9">
              <w:rPr>
                <w:rFonts w:cs="Arial"/>
                <w:b/>
                <w:bCs/>
              </w:rPr>
              <w:t>$1.47</w:t>
            </w:r>
          </w:p>
        </w:tc>
        <w:tc>
          <w:tcPr>
            <w:tcW w:w="1350" w:type="dxa"/>
            <w:vAlign w:val="center"/>
          </w:tcPr>
          <w:p w:rsidR="00E94300" w:rsidRPr="00300D36" w:rsidRDefault="00300D36" w:rsidP="00D33D55">
            <w:pPr>
              <w:jc w:val="center"/>
              <w:rPr>
                <w:rFonts w:cs="Arial"/>
                <w:b/>
                <w:bCs/>
              </w:rPr>
            </w:pPr>
            <w:r w:rsidRPr="00300D36">
              <w:rPr>
                <w:rFonts w:cs="Arial"/>
                <w:b/>
                <w:bCs/>
              </w:rPr>
              <w:t>$3.68</w:t>
            </w:r>
          </w:p>
        </w:tc>
        <w:tc>
          <w:tcPr>
            <w:tcW w:w="1260" w:type="dxa"/>
            <w:vAlign w:val="center"/>
          </w:tcPr>
          <w:p w:rsidR="00E94300" w:rsidRPr="00300D36" w:rsidRDefault="00E94300" w:rsidP="00D33D55">
            <w:pPr>
              <w:jc w:val="center"/>
              <w:rPr>
                <w:rFonts w:cs="Arial"/>
                <w:b/>
                <w:bCs/>
              </w:rPr>
            </w:pPr>
            <w:r w:rsidRPr="00300D36">
              <w:rPr>
                <w:rFonts w:cs="Arial"/>
                <w:b/>
                <w:bCs/>
              </w:rPr>
              <w:t>$3.33</w:t>
            </w:r>
          </w:p>
        </w:tc>
        <w:tc>
          <w:tcPr>
            <w:tcW w:w="1340" w:type="dxa"/>
            <w:vAlign w:val="center"/>
          </w:tcPr>
          <w:p w:rsidR="00E94300" w:rsidRPr="00300D36" w:rsidRDefault="00E94300" w:rsidP="00D33D55">
            <w:pPr>
              <w:overflowPunct w:val="0"/>
              <w:autoSpaceDE w:val="0"/>
              <w:autoSpaceDN w:val="0"/>
              <w:adjustRightInd w:val="0"/>
              <w:spacing w:after="120" w:line="360" w:lineRule="atLeast"/>
              <w:jc w:val="center"/>
              <w:textAlignment w:val="baseline"/>
              <w:rPr>
                <w:rFonts w:cs="Arial"/>
                <w:b/>
                <w:bCs/>
              </w:rPr>
            </w:pPr>
            <w:r w:rsidRPr="00300D36">
              <w:rPr>
                <w:rFonts w:cs="Arial"/>
                <w:b/>
                <w:bCs/>
              </w:rPr>
              <w:t>$5.68</w:t>
            </w:r>
          </w:p>
        </w:tc>
      </w:tr>
    </w:tbl>
    <w:p w:rsidR="001C644E" w:rsidRPr="00B26C3B" w:rsidRDefault="001C644E" w:rsidP="001C644E">
      <w:r>
        <w:br w:type="page"/>
      </w:r>
    </w:p>
    <w:p w:rsidR="001C644E" w:rsidRDefault="001C644E" w:rsidP="001C644E">
      <w:pPr>
        <w:pStyle w:val="Appx"/>
      </w:pPr>
      <w:bookmarkStart w:id="159" w:name="_Toc238955954"/>
      <w:bookmarkStart w:id="160" w:name="_Toc415821897"/>
      <w:bookmarkStart w:id="161" w:name="_Toc214003102"/>
      <w:bookmarkEnd w:id="148"/>
      <w:r>
        <w:t>Attachments</w:t>
      </w:r>
      <w:bookmarkEnd w:id="159"/>
      <w:bookmarkEnd w:id="160"/>
    </w:p>
    <w:p w:rsidR="00223047" w:rsidRDefault="00223047" w:rsidP="003A4896">
      <w:pPr>
        <w:rPr>
          <w:i/>
        </w:rPr>
      </w:pPr>
    </w:p>
    <w:p w:rsidR="00223047" w:rsidRDefault="00223047" w:rsidP="00223047">
      <w:pPr>
        <w:rPr>
          <w:i/>
        </w:rPr>
      </w:pPr>
      <w:r>
        <w:t xml:space="preserve">Attachment </w:t>
      </w:r>
      <w:r w:rsidR="00583ECA">
        <w:t>A</w:t>
      </w:r>
      <w:r>
        <w:t xml:space="preserve"> – B-REP-05-599-16D</w:t>
      </w:r>
      <w:r>
        <w:rPr>
          <w:i/>
        </w:rPr>
        <w:t xml:space="preserve"> – </w:t>
      </w:r>
      <w:r w:rsidRPr="00D55EAC">
        <w:rPr>
          <w:i/>
        </w:rPr>
        <w:t>S</w:t>
      </w:r>
      <w:r>
        <w:rPr>
          <w:i/>
        </w:rPr>
        <w:t xml:space="preserve">torage Tank Water </w:t>
      </w:r>
      <w:r w:rsidRPr="00D55EAC">
        <w:rPr>
          <w:i/>
        </w:rPr>
        <w:t>Heat</w:t>
      </w:r>
      <w:r>
        <w:rPr>
          <w:i/>
        </w:rPr>
        <w:t>ers</w:t>
      </w:r>
    </w:p>
    <w:bookmarkStart w:id="162" w:name="_MON_1479023369"/>
    <w:bookmarkEnd w:id="162"/>
    <w:p w:rsidR="00223047" w:rsidRDefault="00223047" w:rsidP="00223047">
      <w:pPr>
        <w:ind w:left="360" w:firstLine="360"/>
        <w:rPr>
          <w:i/>
        </w:rPr>
      </w:pPr>
      <w:r>
        <w:object w:dxaOrig="1539" w:dyaOrig="9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pt;height:48.85pt" o:ole="">
            <v:imagedata r:id="rId24" o:title=""/>
          </v:shape>
          <o:OLEObject Type="Embed" ProgID="Word.Document.8" ShapeID="_x0000_i1025" DrawAspect="Icon" ObjectID="_1490537770" r:id="rId25">
            <o:FieldCodes>\s</o:FieldCodes>
          </o:OLEObject>
        </w:object>
      </w:r>
      <w:r w:rsidRPr="004F1206">
        <w:rPr>
          <w:i/>
        </w:rPr>
        <w:t xml:space="preserve"> </w:t>
      </w:r>
    </w:p>
    <w:p w:rsidR="00223047" w:rsidRDefault="00223047" w:rsidP="003A4896">
      <w:pPr>
        <w:ind w:left="360" w:firstLine="360"/>
      </w:pPr>
    </w:p>
    <w:p w:rsidR="009F7875" w:rsidRDefault="009F7875" w:rsidP="009F7875">
      <w:pPr>
        <w:rPr>
          <w:i/>
        </w:rPr>
      </w:pPr>
      <w:r>
        <w:rPr>
          <w:i/>
        </w:rPr>
        <w:t xml:space="preserve">Attachment </w:t>
      </w:r>
      <w:r w:rsidR="00583ECA">
        <w:rPr>
          <w:i/>
        </w:rPr>
        <w:t>B</w:t>
      </w:r>
      <w:r>
        <w:rPr>
          <w:i/>
        </w:rPr>
        <w:t xml:space="preserve"> –Therm Saving Calculation</w:t>
      </w:r>
    </w:p>
    <w:p w:rsidR="003A4896" w:rsidRDefault="00F3271C" w:rsidP="00890D6F">
      <w:pPr>
        <w:ind w:left="360" w:firstLine="360"/>
      </w:pPr>
      <w:r>
        <w:rPr>
          <w:i/>
        </w:rPr>
        <w:object w:dxaOrig="1531" w:dyaOrig="990">
          <v:shape id="_x0000_i1026" type="#_x0000_t75" style="width:76.4pt;height:49.45pt" o:ole="">
            <v:imagedata r:id="rId26" o:title=""/>
          </v:shape>
          <o:OLEObject Type="Embed" ProgID="Excel.Sheet.12" ShapeID="_x0000_i1026" DrawAspect="Icon" ObjectID="_1490537771" r:id="rId27"/>
        </w:object>
      </w:r>
    </w:p>
    <w:p w:rsidR="00EB6E67" w:rsidRDefault="00EB6E67" w:rsidP="00EB6E67">
      <w:r w:rsidRPr="00EB6E67">
        <w:rPr>
          <w:i/>
        </w:rPr>
        <w:t xml:space="preserve">Attachment </w:t>
      </w:r>
      <w:r w:rsidR="00583ECA">
        <w:rPr>
          <w:i/>
        </w:rPr>
        <w:t>C</w:t>
      </w:r>
      <w:r w:rsidRPr="00EB6E67">
        <w:rPr>
          <w:i/>
        </w:rPr>
        <w:t xml:space="preserve"> </w:t>
      </w:r>
      <w:r>
        <w:rPr>
          <w:i/>
        </w:rPr>
        <w:t>–</w:t>
      </w:r>
      <w:r w:rsidRPr="00600A86">
        <w:rPr>
          <w:i/>
        </w:rPr>
        <w:t xml:space="preserve"> </w:t>
      </w:r>
      <w:r w:rsidR="005F3FC7">
        <w:rPr>
          <w:i/>
        </w:rPr>
        <w:t xml:space="preserve">WorkPAD </w:t>
      </w:r>
      <w:r w:rsidRPr="00600A86">
        <w:rPr>
          <w:i/>
        </w:rPr>
        <w:t xml:space="preserve">Measure </w:t>
      </w:r>
      <w:r w:rsidR="005F3FC7">
        <w:rPr>
          <w:i/>
        </w:rPr>
        <w:t xml:space="preserve">Upload </w:t>
      </w:r>
    </w:p>
    <w:p w:rsidR="00EB6E67" w:rsidRDefault="00EB6E67" w:rsidP="001E24FB"/>
    <w:bookmarkStart w:id="163" w:name="_MON_1474714026"/>
    <w:bookmarkEnd w:id="163"/>
    <w:p w:rsidR="00EB6E67" w:rsidRDefault="00F3271C" w:rsidP="00EB6E67">
      <w:pPr>
        <w:ind w:left="360" w:firstLine="360"/>
      </w:pPr>
      <w:r>
        <w:object w:dxaOrig="1531" w:dyaOrig="990">
          <v:shape id="_x0000_i1027" type="#_x0000_t75" style="width:76.4pt;height:49.45pt" o:ole="">
            <v:imagedata r:id="rId28" o:title=""/>
          </v:shape>
          <o:OLEObject Type="Embed" ProgID="Excel.Sheet.12" ShapeID="_x0000_i1027" DrawAspect="Icon" ObjectID="_1490537772" r:id="rId29"/>
        </w:object>
      </w:r>
    </w:p>
    <w:p w:rsidR="00EB6E67" w:rsidRDefault="00EB6E67" w:rsidP="001E24FB"/>
    <w:p w:rsidR="00EB6E67" w:rsidRDefault="00EB6E67" w:rsidP="001E24FB">
      <w:pPr>
        <w:rPr>
          <w:i/>
        </w:rPr>
      </w:pPr>
      <w:r>
        <w:rPr>
          <w:i/>
        </w:rPr>
        <w:t xml:space="preserve">Attachment </w:t>
      </w:r>
      <w:r w:rsidR="00583ECA">
        <w:rPr>
          <w:i/>
        </w:rPr>
        <w:t>D</w:t>
      </w:r>
      <w:r>
        <w:rPr>
          <w:i/>
        </w:rPr>
        <w:t xml:space="preserve"> – </w:t>
      </w:r>
      <w:r w:rsidR="000E0E21">
        <w:rPr>
          <w:i/>
        </w:rPr>
        <w:t xml:space="preserve">WorkPAD </w:t>
      </w:r>
      <w:r w:rsidRPr="00EB6E67">
        <w:rPr>
          <w:i/>
        </w:rPr>
        <w:t>Measure Template Support Tables</w:t>
      </w:r>
    </w:p>
    <w:p w:rsidR="000E0E21" w:rsidRDefault="00EB6E67" w:rsidP="001E24FB">
      <w:r>
        <w:tab/>
      </w:r>
      <w:r>
        <w:tab/>
      </w:r>
      <w:bookmarkStart w:id="164" w:name="_MON_1474809624"/>
      <w:bookmarkEnd w:id="164"/>
      <w:r w:rsidR="002C6E8A">
        <w:object w:dxaOrig="1531" w:dyaOrig="990">
          <v:shape id="_x0000_i1028" type="#_x0000_t75" style="width:76.4pt;height:49.45pt" o:ole="">
            <v:imagedata r:id="rId30" o:title=""/>
          </v:shape>
          <o:OLEObject Type="Embed" ProgID="Excel.Sheet.12" ShapeID="_x0000_i1028" DrawAspect="Icon" ObjectID="_1490537773" r:id="rId31"/>
        </w:object>
      </w:r>
    </w:p>
    <w:p w:rsidR="000E0E21" w:rsidRDefault="000E0E21" w:rsidP="001E24FB"/>
    <w:p w:rsidR="009F7875" w:rsidRDefault="009F7875" w:rsidP="009F7875">
      <w:pPr>
        <w:rPr>
          <w:i/>
        </w:rPr>
      </w:pPr>
      <w:r>
        <w:rPr>
          <w:i/>
        </w:rPr>
        <w:t xml:space="preserve">Attachment </w:t>
      </w:r>
      <w:r w:rsidR="00583ECA">
        <w:rPr>
          <w:i/>
        </w:rPr>
        <w:t>E</w:t>
      </w:r>
      <w:r>
        <w:rPr>
          <w:i/>
        </w:rPr>
        <w:t xml:space="preserve"> –</w:t>
      </w:r>
      <w:r w:rsidR="00583ECA">
        <w:rPr>
          <w:i/>
        </w:rPr>
        <w:t xml:space="preserve">Small Storage Water Heater </w:t>
      </w:r>
      <w:r>
        <w:rPr>
          <w:i/>
        </w:rPr>
        <w:t>Cost Data</w:t>
      </w:r>
    </w:p>
    <w:p w:rsidR="009F7875" w:rsidRDefault="00F3271C" w:rsidP="009F7875">
      <w:pPr>
        <w:ind w:left="360" w:firstLine="360"/>
      </w:pPr>
      <w:r>
        <w:object w:dxaOrig="1531" w:dyaOrig="990">
          <v:shape id="_x0000_i1029" type="#_x0000_t75" style="width:76.4pt;height:49.45pt" o:ole="">
            <v:imagedata r:id="rId32" o:title=""/>
          </v:shape>
          <o:OLEObject Type="Embed" ProgID="Excel.Sheet.12" ShapeID="_x0000_i1029" DrawAspect="Icon" ObjectID="_1490537774" r:id="rId33"/>
        </w:object>
      </w:r>
    </w:p>
    <w:p w:rsidR="007E2E87" w:rsidRDefault="007E2E87" w:rsidP="007E2E87">
      <w:pPr>
        <w:rPr>
          <w:i/>
        </w:rPr>
      </w:pPr>
      <w:r>
        <w:rPr>
          <w:i/>
        </w:rPr>
        <w:t>Attachment F –Large Storage Water Heater Cost Data</w:t>
      </w:r>
    </w:p>
    <w:bookmarkStart w:id="165" w:name="_MON_1488182461"/>
    <w:bookmarkEnd w:id="165"/>
    <w:p w:rsidR="007E2E87" w:rsidRDefault="001A78D6" w:rsidP="00B35CA5">
      <w:pPr>
        <w:ind w:left="360" w:firstLine="360"/>
      </w:pPr>
      <w:r>
        <w:object w:dxaOrig="1531" w:dyaOrig="990">
          <v:shape id="_x0000_i1030" type="#_x0000_t75" style="width:76.4pt;height:49.45pt" o:ole="">
            <v:imagedata r:id="rId34" o:title=""/>
          </v:shape>
          <o:OLEObject Type="Embed" ProgID="Excel.Sheet.12" ShapeID="_x0000_i1030" DrawAspect="Icon" ObjectID="_1490537775" r:id="rId35"/>
        </w:object>
      </w:r>
    </w:p>
    <w:p w:rsidR="009F7875" w:rsidRDefault="009F7875" w:rsidP="009F7875">
      <w:pPr>
        <w:rPr>
          <w:i/>
        </w:rPr>
      </w:pPr>
      <w:r>
        <w:rPr>
          <w:i/>
        </w:rPr>
        <w:t xml:space="preserve">Attachment </w:t>
      </w:r>
      <w:r w:rsidR="00583ECA">
        <w:rPr>
          <w:i/>
        </w:rPr>
        <w:t>G</w:t>
      </w:r>
      <w:r>
        <w:rPr>
          <w:i/>
        </w:rPr>
        <w:t xml:space="preserve"> –CEC Appliance Database</w:t>
      </w:r>
    </w:p>
    <w:p w:rsidR="009F7875" w:rsidRDefault="00F3271C" w:rsidP="009F7875">
      <w:pPr>
        <w:ind w:left="360" w:firstLine="360"/>
        <w:rPr>
          <w:i/>
        </w:rPr>
      </w:pPr>
      <w:r>
        <w:rPr>
          <w:i/>
        </w:rPr>
        <w:object w:dxaOrig="1531" w:dyaOrig="990">
          <v:shape id="_x0000_i1031" type="#_x0000_t75" style="width:76.4pt;height:49.45pt" o:ole="">
            <v:imagedata r:id="rId36" o:title=""/>
          </v:shape>
          <o:OLEObject Type="Embed" ProgID="Excel.Sheet.12" ShapeID="_x0000_i1031" DrawAspect="Icon" ObjectID="_1490537776" r:id="rId37"/>
        </w:object>
      </w:r>
    </w:p>
    <w:p w:rsidR="008A28ED" w:rsidRDefault="008A28ED" w:rsidP="0027188E"/>
    <w:p w:rsidR="00223047" w:rsidRDefault="001C644E" w:rsidP="0027188E">
      <w:pPr>
        <w:ind w:left="360" w:firstLine="360"/>
      </w:pPr>
      <w:r>
        <w:br w:type="page"/>
      </w:r>
      <w:bookmarkEnd w:id="161"/>
    </w:p>
    <w:p w:rsidR="00477C25" w:rsidRDefault="000548C8" w:rsidP="0027188E">
      <w:pPr>
        <w:pStyle w:val="Heading1"/>
      </w:pPr>
      <w:r>
        <w:t>References</w:t>
      </w:r>
    </w:p>
    <w:sectPr w:rsidR="00477C25" w:rsidSect="00A4013A">
      <w:headerReference w:type="even" r:id="rId38"/>
      <w:headerReference w:type="default" r:id="rId39"/>
      <w:footerReference w:type="even" r:id="rId40"/>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1A69" w:rsidRDefault="00311A69">
      <w:r>
        <w:separator/>
      </w:r>
    </w:p>
  </w:endnote>
  <w:endnote w:type="continuationSeparator" w:id="0">
    <w:p w:rsidR="00311A69" w:rsidRDefault="00311A69">
      <w:r>
        <w:continuationSeparator/>
      </w:r>
    </w:p>
  </w:endnote>
  <w:endnote w:id="1">
    <w:p w:rsidR="0001073E" w:rsidRDefault="0001073E" w:rsidP="00A83618">
      <w:pPr>
        <w:pStyle w:val="EndnoteText"/>
      </w:pPr>
      <w:r>
        <w:rPr>
          <w:rStyle w:val="EndnoteReference"/>
        </w:rPr>
        <w:endnoteRef/>
      </w:r>
      <w:r>
        <w:t xml:space="preserve">  </w:t>
      </w:r>
      <w:sdt>
        <w:sdtPr>
          <w:id w:val="-1412694472"/>
          <w:citation/>
        </w:sdtPr>
        <w:sdtEndPr/>
        <w:sdtContent>
          <w:r>
            <w:fldChar w:fldCharType="begin"/>
          </w:r>
          <w:r>
            <w:instrText xml:space="preserve"> CITATION Title20 \l 1033 </w:instrText>
          </w:r>
          <w:r>
            <w:fldChar w:fldCharType="separate"/>
          </w:r>
          <w:r>
            <w:rPr>
              <w:noProof/>
            </w:rPr>
            <w:t>(2014 Appliance Efficiency Regulations, 2014)</w:t>
          </w:r>
          <w:r>
            <w:fldChar w:fldCharType="end"/>
          </w:r>
        </w:sdtContent>
      </w:sdt>
      <w:hyperlink r:id="rId1" w:history="1">
        <w:r w:rsidRPr="003F0FE9">
          <w:rPr>
            <w:rStyle w:val="Hyperlink"/>
            <w:i/>
          </w:rPr>
          <w:t>http://www.energy.ca.gov/2012publications/CEC-400-2012-019/CEC-400-2012-019-CMF.pdf</w:t>
        </w:r>
      </w:hyperlink>
      <w:r>
        <w:rPr>
          <w:i/>
        </w:rPr>
        <w:t xml:space="preserve"> </w:t>
      </w:r>
    </w:p>
    <w:p w:rsidR="0001073E" w:rsidRDefault="0001073E" w:rsidP="00A83618">
      <w:pPr>
        <w:pStyle w:val="EndnoteText"/>
      </w:pPr>
    </w:p>
  </w:endnote>
  <w:endnote w:id="2">
    <w:p w:rsidR="0001073E" w:rsidRDefault="0001073E" w:rsidP="00A83618">
      <w:pPr>
        <w:pStyle w:val="EndnoteText"/>
      </w:pPr>
      <w:r>
        <w:rPr>
          <w:rStyle w:val="EndnoteReference"/>
        </w:rPr>
        <w:endnoteRef/>
      </w:r>
      <w:r>
        <w:t xml:space="preserve"> </w:t>
      </w:r>
      <w:sdt>
        <w:sdtPr>
          <w:id w:val="658038654"/>
          <w:citation/>
        </w:sdtPr>
        <w:sdtEndPr/>
        <w:sdtContent>
          <w:r>
            <w:fldChar w:fldCharType="begin"/>
          </w:r>
          <w:r>
            <w:instrText xml:space="preserve"> CITATION Title24 \l 1033 </w:instrText>
          </w:r>
          <w:r>
            <w:fldChar w:fldCharType="separate"/>
          </w:r>
          <w:r>
            <w:rPr>
              <w:noProof/>
            </w:rPr>
            <w:t>(2013 Building Energy Efficiency Standards, 2013)</w:t>
          </w:r>
          <w:r>
            <w:fldChar w:fldCharType="end"/>
          </w:r>
        </w:sdtContent>
      </w:sdt>
      <w:r>
        <w:t xml:space="preserve"> </w:t>
      </w:r>
      <w:hyperlink r:id="rId2" w:history="1">
        <w:r w:rsidRPr="003F0FE9">
          <w:rPr>
            <w:rStyle w:val="Hyperlink"/>
          </w:rPr>
          <w:t>http://www.energy.ca.gov/2012publications/CEC-400-2012-004/CEC-400-2012-004-CMF-REV2.pdf</w:t>
        </w:r>
      </w:hyperlink>
      <w:r>
        <w:t xml:space="preserve"> </w:t>
      </w:r>
    </w:p>
    <w:p w:rsidR="0001073E" w:rsidRDefault="0001073E" w:rsidP="00A83618">
      <w:pPr>
        <w:pStyle w:val="EndnoteText"/>
      </w:pPr>
    </w:p>
  </w:endnote>
  <w:endnote w:id="3">
    <w:p w:rsidR="0001073E" w:rsidRDefault="0001073E" w:rsidP="0061238D">
      <w:pPr>
        <w:pStyle w:val="EndnoteText"/>
      </w:pPr>
      <w:r>
        <w:rPr>
          <w:rStyle w:val="EndnoteReference"/>
        </w:rPr>
        <w:endnoteRef/>
      </w:r>
      <w:r>
        <w:t xml:space="preserve"> </w:t>
      </w:r>
      <w:sdt>
        <w:sdtPr>
          <w:id w:val="1397706897"/>
          <w:citation/>
        </w:sdtPr>
        <w:sdtEndPr/>
        <w:sdtContent>
          <w:r>
            <w:fldChar w:fldCharType="begin"/>
          </w:r>
          <w:r>
            <w:instrText xml:space="preserve"> CITATION StorTankWP \l 1033 </w:instrText>
          </w:r>
          <w:r>
            <w:fldChar w:fldCharType="separate"/>
          </w:r>
          <w:r>
            <w:rPr>
              <w:noProof/>
            </w:rPr>
            <w:t>(B-REP-05-599-16D – Storage Tank Water Heaters, 2008)</w:t>
          </w:r>
          <w:r>
            <w:fldChar w:fldCharType="end"/>
          </w:r>
        </w:sdtContent>
      </w:sdt>
      <w:r>
        <w:t xml:space="preserve"> Attachment A</w:t>
      </w:r>
    </w:p>
    <w:p w:rsidR="0001073E" w:rsidRDefault="0001073E" w:rsidP="0061238D">
      <w:pPr>
        <w:pStyle w:val="EndnoteText"/>
      </w:pPr>
    </w:p>
  </w:endnote>
  <w:endnote w:id="4">
    <w:p w:rsidR="0001073E" w:rsidRPr="003A1AA5" w:rsidRDefault="0001073E" w:rsidP="001A5C3D">
      <w:pPr>
        <w:pStyle w:val="EndnoteText"/>
        <w:rPr>
          <w:rFonts w:cs="Arial"/>
        </w:rPr>
      </w:pPr>
      <w:r>
        <w:rPr>
          <w:rStyle w:val="EndnoteReference"/>
        </w:rPr>
        <w:endnoteRef/>
      </w:r>
      <w:sdt>
        <w:sdtPr>
          <w:id w:val="2045097094"/>
          <w:citation/>
        </w:sdtPr>
        <w:sdtEndPr/>
        <w:sdtContent>
          <w:r>
            <w:fldChar w:fldCharType="begin"/>
          </w:r>
          <w:r>
            <w:instrText xml:space="preserve">CITATION DEER \l 1033 </w:instrText>
          </w:r>
          <w:r>
            <w:fldChar w:fldCharType="separate"/>
          </w:r>
          <w:r>
            <w:rPr>
              <w:noProof/>
            </w:rPr>
            <w:t xml:space="preserve"> (Database for Energy Efficiency Resources, 2015)</w:t>
          </w:r>
          <w:r>
            <w:fldChar w:fldCharType="end"/>
          </w:r>
        </w:sdtContent>
      </w:sdt>
      <w:r>
        <w:t xml:space="preserve"> </w:t>
      </w:r>
      <w:hyperlink r:id="rId3" w:history="1">
        <w:r w:rsidRPr="003A1AA5">
          <w:rPr>
            <w:rStyle w:val="Hyperlink"/>
            <w:rFonts w:cs="Arial"/>
          </w:rPr>
          <w:t>http://www.deeresources.com/</w:t>
        </w:r>
      </w:hyperlink>
    </w:p>
    <w:p w:rsidR="0001073E" w:rsidRDefault="0001073E" w:rsidP="001A5C3D">
      <w:pPr>
        <w:pStyle w:val="EndnoteText"/>
      </w:pPr>
    </w:p>
  </w:endnote>
  <w:endnote w:id="5">
    <w:p w:rsidR="0001073E" w:rsidRDefault="0001073E" w:rsidP="001A5C3D">
      <w:pPr>
        <w:pStyle w:val="EndnoteText"/>
      </w:pPr>
      <w:r>
        <w:rPr>
          <w:rStyle w:val="EndnoteReference"/>
        </w:rPr>
        <w:endnoteRef/>
      </w:r>
      <w:r>
        <w:t xml:space="preserve"> </w:t>
      </w:r>
      <w:sdt>
        <w:sdtPr>
          <w:id w:val="-328533255"/>
          <w:citation/>
        </w:sdtPr>
        <w:sdtEndPr/>
        <w:sdtContent>
          <w:r>
            <w:fldChar w:fldCharType="begin"/>
          </w:r>
          <w:r>
            <w:instrText xml:space="preserve"> CITATION FedStd \l 1033 </w:instrText>
          </w:r>
          <w:r>
            <w:fldChar w:fldCharType="separate"/>
          </w:r>
          <w:r>
            <w:rPr>
              <w:noProof/>
            </w:rPr>
            <w:t>(Code of Federal Regulations, 2014)</w:t>
          </w:r>
          <w:r>
            <w:fldChar w:fldCharType="end"/>
          </w:r>
        </w:sdtContent>
      </w:sdt>
      <w:r w:rsidRPr="000B765B">
        <w:t xml:space="preserve"> </w:t>
      </w:r>
      <w:hyperlink r:id="rId4" w:history="1">
        <w:r w:rsidRPr="00297585">
          <w:rPr>
            <w:rStyle w:val="Hyperlink"/>
          </w:rPr>
          <w:t>http://www1.eere.energy.gov/buildings/appliance_standards/product.aspx/productid/27</w:t>
        </w:r>
      </w:hyperlink>
    </w:p>
    <w:p w:rsidR="0001073E" w:rsidRDefault="0001073E" w:rsidP="001A5C3D">
      <w:pPr>
        <w:pStyle w:val="EndnoteText"/>
      </w:pPr>
    </w:p>
  </w:endnote>
  <w:endnote w:id="6">
    <w:p w:rsidR="0001073E" w:rsidRDefault="0001073E" w:rsidP="001A5C3D">
      <w:pPr>
        <w:pStyle w:val="EndnoteText"/>
      </w:pPr>
      <w:r>
        <w:rPr>
          <w:rStyle w:val="EndnoteReference"/>
        </w:rPr>
        <w:endnoteRef/>
      </w:r>
      <w:r>
        <w:t xml:space="preserve"> </w:t>
      </w:r>
      <w:sdt>
        <w:sdtPr>
          <w:id w:val="-2007588600"/>
          <w:citation/>
        </w:sdtPr>
        <w:sdtEndPr/>
        <w:sdtContent>
          <w:r>
            <w:fldChar w:fldCharType="begin"/>
          </w:r>
          <w:r>
            <w:instrText xml:space="preserve"> CITATION CECApl \l 1033 </w:instrText>
          </w:r>
          <w:r>
            <w:fldChar w:fldCharType="separate"/>
          </w:r>
          <w:r>
            <w:rPr>
              <w:noProof/>
            </w:rPr>
            <w:t>(California Energy Commission Appliance Efficiency Database, 2014)</w:t>
          </w:r>
          <w:r>
            <w:fldChar w:fldCharType="end"/>
          </w:r>
        </w:sdtContent>
      </w:sdt>
      <w:r>
        <w:t xml:space="preserve"> </w:t>
      </w:r>
      <w:hyperlink r:id="rId5" w:history="1">
        <w:r w:rsidRPr="00BB1FB8">
          <w:rPr>
            <w:rStyle w:val="Hyperlink"/>
          </w:rPr>
          <w:t>http://www.appliances.energy.ca.gov/AdvancedSearch.aspx</w:t>
        </w:r>
      </w:hyperlink>
      <w:r>
        <w:t xml:space="preserve">  </w:t>
      </w:r>
    </w:p>
    <w:p w:rsidR="0001073E" w:rsidRDefault="0001073E" w:rsidP="001A5C3D">
      <w:pPr>
        <w:pStyle w:val="EndnoteText"/>
      </w:pPr>
    </w:p>
  </w:endnote>
  <w:endnote w:id="7">
    <w:p w:rsidR="0001073E" w:rsidRDefault="0001073E" w:rsidP="00844FC5">
      <w:pPr>
        <w:pStyle w:val="EndnoteText"/>
        <w:rPr>
          <w:rStyle w:val="Hyperlink"/>
        </w:rPr>
      </w:pPr>
      <w:r>
        <w:rPr>
          <w:rStyle w:val="EndnoteReference"/>
        </w:rPr>
        <w:endnoteRef/>
      </w:r>
      <w:sdt>
        <w:sdtPr>
          <w:id w:val="-941690300"/>
          <w:citation/>
        </w:sdtPr>
        <w:sdtEndPr/>
        <w:sdtContent>
          <w:r>
            <w:fldChar w:fldCharType="begin"/>
          </w:r>
          <w:r>
            <w:instrText xml:space="preserve"> CITATION EUL \l 1033 </w:instrText>
          </w:r>
          <w:r>
            <w:fldChar w:fldCharType="separate"/>
          </w:r>
          <w:r>
            <w:rPr>
              <w:noProof/>
            </w:rPr>
            <w:t xml:space="preserve"> (EUL Table Update, 2014)</w:t>
          </w:r>
          <w:r>
            <w:fldChar w:fldCharType="end"/>
          </w:r>
        </w:sdtContent>
      </w:sdt>
      <w:r>
        <w:t>,</w:t>
      </w:r>
      <w:r w:rsidRPr="00016635">
        <w:t xml:space="preserve"> </w:t>
      </w:r>
      <w:hyperlink r:id="rId6" w:history="1">
        <w:r w:rsidRPr="00EF4940">
          <w:rPr>
            <w:rStyle w:val="Hyperlink"/>
          </w:rPr>
          <w:t>http://deeresources.com/files/DEER2013codeUpdate/download/DEER2014-EUL-table-update_2014-02-05.xlsx</w:t>
        </w:r>
      </w:hyperlink>
      <w:bookmarkStart w:id="103" w:name="_MON_1395044155"/>
      <w:bookmarkStart w:id="104" w:name="_MON_1395048722"/>
      <w:bookmarkEnd w:id="103"/>
      <w:bookmarkEnd w:id="104"/>
    </w:p>
    <w:p w:rsidR="0001073E" w:rsidRDefault="0001073E" w:rsidP="00844FC5">
      <w:pPr>
        <w:pStyle w:val="EndnoteText"/>
      </w:pPr>
    </w:p>
  </w:endnote>
  <w:endnote w:id="8">
    <w:p w:rsidR="0001073E" w:rsidRDefault="0001073E" w:rsidP="00BF72FF">
      <w:pPr>
        <w:pStyle w:val="EndnoteText"/>
      </w:pPr>
      <w:r>
        <w:rPr>
          <w:rStyle w:val="EndnoteReference"/>
        </w:rPr>
        <w:endnoteRef/>
      </w:r>
      <w:r>
        <w:t xml:space="preserve"> </w:t>
      </w:r>
      <w:r w:rsidRPr="00005071">
        <w:t xml:space="preserve"> </w:t>
      </w:r>
      <w:sdt>
        <w:sdtPr>
          <w:id w:val="1436944735"/>
          <w:citation/>
        </w:sdtPr>
        <w:sdtEndPr/>
        <w:sdtContent>
          <w:r>
            <w:fldChar w:fldCharType="begin"/>
          </w:r>
          <w:r>
            <w:instrText xml:space="preserve"> CITATION NTG \l 1033 </w:instrText>
          </w:r>
          <w:r>
            <w:fldChar w:fldCharType="separate"/>
          </w:r>
          <w:r>
            <w:rPr>
              <w:noProof/>
            </w:rPr>
            <w:t>(DEER2011 Update Net-To-Gross table, 2012)</w:t>
          </w:r>
          <w:r>
            <w:fldChar w:fldCharType="end"/>
          </w:r>
        </w:sdtContent>
      </w:sdt>
      <w:r w:rsidRPr="00005071">
        <w:t xml:space="preserve">, </w:t>
      </w:r>
      <w:hyperlink r:id="rId7" w:history="1">
        <w:r w:rsidRPr="00EF4940">
          <w:rPr>
            <w:rStyle w:val="Hyperlink"/>
          </w:rPr>
          <w:t>http://deeresources.com/files/DEER2011/download/DEER2011_NTGR_2012-05-16.xls</w:t>
        </w:r>
      </w:hyperlink>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Pr="00E47372" w:rsidRDefault="0001073E"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01073E" w:rsidRDefault="0001073E"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Default="0001073E"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Pr="00A74DB1" w:rsidRDefault="0001073E" w:rsidP="00B50897">
    <w:pPr>
      <w:pStyle w:val="Footer"/>
      <w:tabs>
        <w:tab w:val="clear" w:pos="8640"/>
        <w:tab w:val="right" w:pos="9360"/>
      </w:tabs>
      <w:jc w:val="right"/>
      <w:rPr>
        <w:rFonts w:cs="Arial"/>
        <w:b/>
        <w:sz w:val="28"/>
        <w:szCs w:val="28"/>
      </w:rPr>
    </w:pPr>
    <w:r>
      <w:rPr>
        <w:rFonts w:cs="Arial"/>
        <w:b/>
        <w:sz w:val="28"/>
        <w:szCs w:val="28"/>
      </w:rPr>
      <w:t>April 03</w:t>
    </w:r>
    <w:r w:rsidRPr="00A74DB1">
      <w:rPr>
        <w:rFonts w:cs="Arial"/>
        <w:b/>
        <w:sz w:val="28"/>
        <w:szCs w:val="28"/>
      </w:rPr>
      <w:t xml:space="preserve">, </w:t>
    </w:r>
    <w:r>
      <w:rPr>
        <w:rFonts w:cs="Arial"/>
        <w:b/>
        <w:sz w:val="28"/>
        <w:szCs w:val="28"/>
      </w:rPr>
      <w:t>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Default="0001073E"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9A52DA">
      <w:rPr>
        <w:rStyle w:val="PageNumber"/>
        <w:noProof/>
      </w:rPr>
      <w:t>i</w:t>
    </w:r>
    <w:r>
      <w:rPr>
        <w:rStyle w:val="PageNumber"/>
      </w:rPr>
      <w:fldChar w:fldCharType="end"/>
    </w:r>
  </w:p>
  <w:p w:rsidR="0001073E" w:rsidRPr="00E47372" w:rsidRDefault="0001073E"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sidRPr="00C96F1A">
      <w:rPr>
        <w:b/>
      </w:rPr>
      <w:t>WPSCG</w:t>
    </w:r>
    <w:r>
      <w:rPr>
        <w:b/>
      </w:rPr>
      <w:t>NRWH120206A, Revision 8</w:t>
    </w:r>
    <w:r>
      <w:rPr>
        <w:b/>
      </w:rPr>
      <w:tab/>
    </w:r>
    <w:r>
      <w:rPr>
        <w:b/>
      </w:rPr>
      <w:tab/>
      <w:t>April 03, 2015</w:t>
    </w:r>
  </w:p>
  <w:p w:rsidR="0001073E" w:rsidRDefault="0001073E"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Pr="00E47372" w:rsidRDefault="0001073E"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01073E" w:rsidRDefault="0001073E"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Default="0001073E"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9A52DA">
      <w:rPr>
        <w:rStyle w:val="PageNumber"/>
        <w:noProof/>
      </w:rPr>
      <w:t>ii</w:t>
    </w:r>
    <w:r>
      <w:rPr>
        <w:rStyle w:val="PageNumber"/>
      </w:rPr>
      <w:fldChar w:fldCharType="end"/>
    </w:r>
  </w:p>
  <w:p w:rsidR="0001073E" w:rsidRPr="00E47372" w:rsidRDefault="0001073E" w:rsidP="00B50897">
    <w:pPr>
      <w:pStyle w:val="Footer"/>
      <w:pBdr>
        <w:top w:val="single" w:sz="4" w:space="1" w:color="auto"/>
      </w:pBdr>
      <w:tabs>
        <w:tab w:val="clear" w:pos="4320"/>
        <w:tab w:val="clear" w:pos="8640"/>
        <w:tab w:val="center" w:pos="6480"/>
        <w:tab w:val="right" w:pos="12960"/>
      </w:tabs>
      <w:rPr>
        <w:b/>
      </w:rPr>
    </w:pPr>
    <w:r>
      <w:rPr>
        <w:b/>
      </w:rPr>
      <w:t>Workp</w:t>
    </w:r>
    <w:r w:rsidRPr="00E47372">
      <w:rPr>
        <w:b/>
      </w:rPr>
      <w:t xml:space="preserve">aper </w:t>
    </w:r>
    <w:r w:rsidRPr="00C96F1A">
      <w:rPr>
        <w:b/>
      </w:rPr>
      <w:t>WPSCG</w:t>
    </w:r>
    <w:r>
      <w:rPr>
        <w:b/>
      </w:rPr>
      <w:t>NRWH120206A, Revision 8</w:t>
    </w:r>
    <w:r>
      <w:rPr>
        <w:b/>
      </w:rPr>
      <w:tab/>
    </w:r>
    <w:r>
      <w:rPr>
        <w:b/>
      </w:rPr>
      <w:tab/>
      <w:t>April 03, 2015</w:t>
    </w:r>
  </w:p>
  <w:p w:rsidR="0001073E" w:rsidRDefault="0001073E"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Pr="00E47372" w:rsidRDefault="0001073E"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01073E" w:rsidRDefault="0001073E"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Default="0001073E"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9A52DA">
      <w:rPr>
        <w:rStyle w:val="PageNumber"/>
        <w:noProof/>
      </w:rPr>
      <w:t>14</w:t>
    </w:r>
    <w:r>
      <w:rPr>
        <w:rStyle w:val="PageNumber"/>
      </w:rPr>
      <w:fldChar w:fldCharType="end"/>
    </w:r>
  </w:p>
  <w:p w:rsidR="0001073E" w:rsidRPr="00E47372" w:rsidRDefault="0001073E" w:rsidP="00B50897">
    <w:pPr>
      <w:pStyle w:val="Footer"/>
      <w:pBdr>
        <w:top w:val="single" w:sz="4" w:space="1" w:color="auto"/>
      </w:pBdr>
      <w:tabs>
        <w:tab w:val="clear" w:pos="4320"/>
        <w:tab w:val="clear" w:pos="8640"/>
        <w:tab w:val="center" w:pos="4680"/>
        <w:tab w:val="right" w:pos="9360"/>
      </w:tabs>
      <w:rPr>
        <w:b/>
      </w:rPr>
    </w:pPr>
    <w:r>
      <w:rPr>
        <w:b/>
      </w:rPr>
      <w:t>WPSCGNRWH120206</w:t>
    </w:r>
    <w:r w:rsidRPr="00C96F1A">
      <w:rPr>
        <w:b/>
      </w:rPr>
      <w:t>A</w:t>
    </w:r>
    <w:r>
      <w:rPr>
        <w:b/>
      </w:rPr>
      <w:t>, Revision 8</w:t>
    </w:r>
    <w:r>
      <w:rPr>
        <w:b/>
      </w:rPr>
      <w:tab/>
    </w:r>
    <w:r>
      <w:rPr>
        <w:b/>
      </w:rPr>
      <w:tab/>
      <w:t>April 03</w:t>
    </w:r>
    <w:r w:rsidRPr="00873DAD">
      <w:rPr>
        <w:b/>
      </w:rPr>
      <w:t xml:space="preserve">, </w:t>
    </w:r>
    <w:r>
      <w:rPr>
        <w:b/>
      </w:rPr>
      <w:t>2015</w:t>
    </w:r>
  </w:p>
  <w:p w:rsidR="0001073E" w:rsidRDefault="0001073E"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Pr="00E47372" w:rsidRDefault="0001073E"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01073E" w:rsidRDefault="0001073E"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1A69" w:rsidRDefault="00311A69">
      <w:r>
        <w:separator/>
      </w:r>
    </w:p>
  </w:footnote>
  <w:footnote w:type="continuationSeparator" w:id="0">
    <w:p w:rsidR="00311A69" w:rsidRDefault="00311A6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Default="0001073E">
    <w:pPr>
      <w:pStyle w:val="Header"/>
      <w:pBdr>
        <w:bottom w:val="single" w:sz="4" w:space="1" w:color="auto"/>
      </w:pBdr>
      <w:tabs>
        <w:tab w:val="clear" w:pos="8640"/>
        <w:tab w:val="right" w:pos="9360"/>
      </w:tabs>
    </w:pPr>
    <w:r>
      <w:rPr>
        <w:rFonts w:cs="Arial"/>
        <w:noProof/>
      </w:rPr>
      <w:drawing>
        <wp:inline distT="0" distB="0" distL="0" distR="0" wp14:anchorId="76046216" wp14:editId="2133D231">
          <wp:extent cx="1647825" cy="476250"/>
          <wp:effectExtent l="19050" t="0" r="9525" b="0"/>
          <wp:docPr id="3" name="Picture 3"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01073E" w:rsidRDefault="0001073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3E" w:rsidRDefault="0001073E">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14:anchorId="5C13605D" wp14:editId="6E64C352">
          <wp:extent cx="1647825" cy="476250"/>
          <wp:effectExtent l="19050" t="0" r="9525" b="0"/>
          <wp:docPr id="8" name="Picture 8"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01073E" w:rsidRDefault="0001073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E56F59E"/>
    <w:lvl w:ilvl="0">
      <w:start w:val="1"/>
      <w:numFmt w:val="decimal"/>
      <w:lvlText w:val="%1."/>
      <w:lvlJc w:val="left"/>
      <w:pPr>
        <w:tabs>
          <w:tab w:val="num" w:pos="1800"/>
        </w:tabs>
        <w:ind w:left="1800" w:hanging="360"/>
      </w:pPr>
    </w:lvl>
  </w:abstractNum>
  <w:abstractNum w:abstractNumId="1">
    <w:nsid w:val="FFFFFF7D"/>
    <w:multiLevelType w:val="singleLevel"/>
    <w:tmpl w:val="7AC44478"/>
    <w:lvl w:ilvl="0">
      <w:start w:val="1"/>
      <w:numFmt w:val="decimal"/>
      <w:lvlText w:val="%1."/>
      <w:lvlJc w:val="left"/>
      <w:pPr>
        <w:tabs>
          <w:tab w:val="num" w:pos="1440"/>
        </w:tabs>
        <w:ind w:left="1440" w:hanging="360"/>
      </w:pPr>
    </w:lvl>
  </w:abstractNum>
  <w:abstractNum w:abstractNumId="2">
    <w:nsid w:val="FFFFFF7E"/>
    <w:multiLevelType w:val="singleLevel"/>
    <w:tmpl w:val="8B64F6D2"/>
    <w:lvl w:ilvl="0">
      <w:start w:val="1"/>
      <w:numFmt w:val="decimal"/>
      <w:lvlText w:val="%1."/>
      <w:lvlJc w:val="left"/>
      <w:pPr>
        <w:tabs>
          <w:tab w:val="num" w:pos="1080"/>
        </w:tabs>
        <w:ind w:left="1080" w:hanging="360"/>
      </w:pPr>
    </w:lvl>
  </w:abstractNum>
  <w:abstractNum w:abstractNumId="3">
    <w:nsid w:val="FFFFFF7F"/>
    <w:multiLevelType w:val="singleLevel"/>
    <w:tmpl w:val="E5B03FAE"/>
    <w:lvl w:ilvl="0">
      <w:start w:val="1"/>
      <w:numFmt w:val="decimal"/>
      <w:lvlText w:val="%1."/>
      <w:lvlJc w:val="left"/>
      <w:pPr>
        <w:tabs>
          <w:tab w:val="num" w:pos="720"/>
        </w:tabs>
        <w:ind w:left="720" w:hanging="360"/>
      </w:pPr>
    </w:lvl>
  </w:abstractNum>
  <w:abstractNum w:abstractNumId="4">
    <w:nsid w:val="FFFFFF80"/>
    <w:multiLevelType w:val="singleLevel"/>
    <w:tmpl w:val="6834E8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F2E0DC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383426"/>
    <w:lvl w:ilvl="0">
      <w:start w:val="1"/>
      <w:numFmt w:val="decimal"/>
      <w:lvlText w:val="%1."/>
      <w:lvlJc w:val="left"/>
      <w:pPr>
        <w:tabs>
          <w:tab w:val="num" w:pos="360"/>
        </w:tabs>
        <w:ind w:left="360" w:hanging="360"/>
      </w:pPr>
    </w:lvl>
  </w:abstractNum>
  <w:abstractNum w:abstractNumId="9">
    <w:nsid w:val="FFFFFF89"/>
    <w:multiLevelType w:val="singleLevel"/>
    <w:tmpl w:val="1CDA2BC8"/>
    <w:lvl w:ilvl="0">
      <w:start w:val="1"/>
      <w:numFmt w:val="bullet"/>
      <w:lvlText w:val=""/>
      <w:lvlJc w:val="left"/>
      <w:pPr>
        <w:tabs>
          <w:tab w:val="num" w:pos="360"/>
        </w:tabs>
        <w:ind w:left="360" w:hanging="360"/>
      </w:pPr>
      <w:rPr>
        <w:rFonts w:ascii="Symbol" w:hAnsi="Symbol" w:hint="default"/>
      </w:rPr>
    </w:lvl>
  </w:abstractNum>
  <w:abstractNum w:abstractNumId="10">
    <w:nsid w:val="0449035A"/>
    <w:multiLevelType w:val="hybridMultilevel"/>
    <w:tmpl w:val="AB10060C"/>
    <w:lvl w:ilvl="0" w:tplc="E6E47C90">
      <w:start w:val="1"/>
      <w:numFmt w:val="decimal"/>
      <w:lvlText w:val="Table %1 -"/>
      <w:lvlJc w:val="left"/>
      <w:pPr>
        <w:ind w:left="3960" w:hanging="360"/>
      </w:pPr>
      <w:rPr>
        <w:rFonts w:ascii="Arial" w:hAnsi="Arial" w:hint="default"/>
        <w:b/>
        <w:i w:val="0"/>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11">
    <w:nsid w:val="07B01E73"/>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nsid w:val="125C19D9"/>
    <w:multiLevelType w:val="multilevel"/>
    <w:tmpl w:val="0F8271CA"/>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ascii="Arial" w:hAnsi="Arial" w:cs="Arial" w:hint="default"/>
      </w:rPr>
    </w:lvl>
    <w:lvl w:ilvl="3">
      <w:start w:val="1"/>
      <w:numFmt w:val="decimal"/>
      <w:pStyle w:val="PR2"/>
      <w:lvlText w:val="%4."/>
      <w:lvlJc w:val="left"/>
      <w:pPr>
        <w:tabs>
          <w:tab w:val="num" w:pos="1782"/>
        </w:tabs>
        <w:ind w:left="1782"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672"/>
        </w:tabs>
        <w:ind w:left="3672" w:hanging="432"/>
      </w:pPr>
      <w:rPr>
        <w:rFonts w:ascii="Arial" w:hAnsi="Arial" w:hint="default"/>
        <w:b w:val="0"/>
        <w:i w:val="0"/>
        <w:sz w:val="20"/>
      </w:rPr>
    </w:lvl>
  </w:abstractNum>
  <w:abstractNum w:abstractNumId="13">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1CFC1F47"/>
    <w:multiLevelType w:val="hybridMultilevel"/>
    <w:tmpl w:val="28745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2320314"/>
    <w:multiLevelType w:val="hybridMultilevel"/>
    <w:tmpl w:val="6B2C0598"/>
    <w:lvl w:ilvl="0" w:tplc="E6E47C90">
      <w:start w:val="1"/>
      <w:numFmt w:val="decimal"/>
      <w:lvlText w:val="Table %1 -"/>
      <w:lvlJc w:val="left"/>
      <w:pPr>
        <w:ind w:left="1930" w:hanging="360"/>
      </w:pPr>
      <w:rPr>
        <w:rFonts w:ascii="Arial" w:hAnsi="Arial" w:hint="default"/>
        <w:b/>
        <w:i w:val="0"/>
      </w:rPr>
    </w:lvl>
    <w:lvl w:ilvl="1" w:tplc="04090019" w:tentative="1">
      <w:start w:val="1"/>
      <w:numFmt w:val="lowerLetter"/>
      <w:lvlText w:val="%2."/>
      <w:lvlJc w:val="left"/>
      <w:pPr>
        <w:ind w:left="2650" w:hanging="360"/>
      </w:pPr>
    </w:lvl>
    <w:lvl w:ilvl="2" w:tplc="0409001B" w:tentative="1">
      <w:start w:val="1"/>
      <w:numFmt w:val="lowerRoman"/>
      <w:lvlText w:val="%3."/>
      <w:lvlJc w:val="right"/>
      <w:pPr>
        <w:ind w:left="3370" w:hanging="180"/>
      </w:pPr>
    </w:lvl>
    <w:lvl w:ilvl="3" w:tplc="0409000F" w:tentative="1">
      <w:start w:val="1"/>
      <w:numFmt w:val="decimal"/>
      <w:lvlText w:val="%4."/>
      <w:lvlJc w:val="left"/>
      <w:pPr>
        <w:ind w:left="4090" w:hanging="360"/>
      </w:pPr>
    </w:lvl>
    <w:lvl w:ilvl="4" w:tplc="04090019" w:tentative="1">
      <w:start w:val="1"/>
      <w:numFmt w:val="lowerLetter"/>
      <w:lvlText w:val="%5."/>
      <w:lvlJc w:val="left"/>
      <w:pPr>
        <w:ind w:left="4810" w:hanging="360"/>
      </w:pPr>
    </w:lvl>
    <w:lvl w:ilvl="5" w:tplc="0409001B" w:tentative="1">
      <w:start w:val="1"/>
      <w:numFmt w:val="lowerRoman"/>
      <w:lvlText w:val="%6."/>
      <w:lvlJc w:val="right"/>
      <w:pPr>
        <w:ind w:left="5530" w:hanging="180"/>
      </w:pPr>
    </w:lvl>
    <w:lvl w:ilvl="6" w:tplc="0409000F" w:tentative="1">
      <w:start w:val="1"/>
      <w:numFmt w:val="decimal"/>
      <w:lvlText w:val="%7."/>
      <w:lvlJc w:val="left"/>
      <w:pPr>
        <w:ind w:left="6250" w:hanging="360"/>
      </w:pPr>
    </w:lvl>
    <w:lvl w:ilvl="7" w:tplc="04090019" w:tentative="1">
      <w:start w:val="1"/>
      <w:numFmt w:val="lowerLetter"/>
      <w:lvlText w:val="%8."/>
      <w:lvlJc w:val="left"/>
      <w:pPr>
        <w:ind w:left="6970" w:hanging="360"/>
      </w:pPr>
    </w:lvl>
    <w:lvl w:ilvl="8" w:tplc="0409001B" w:tentative="1">
      <w:start w:val="1"/>
      <w:numFmt w:val="lowerRoman"/>
      <w:lvlText w:val="%9."/>
      <w:lvlJc w:val="right"/>
      <w:pPr>
        <w:ind w:left="7690" w:hanging="180"/>
      </w:pPr>
    </w:lvl>
  </w:abstractNum>
  <w:abstractNum w:abstractNumId="16">
    <w:nsid w:val="253E7A2B"/>
    <w:multiLevelType w:val="hybridMultilevel"/>
    <w:tmpl w:val="17F69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A332FA9"/>
    <w:multiLevelType w:val="hybridMultilevel"/>
    <w:tmpl w:val="60AE72CA"/>
    <w:lvl w:ilvl="0" w:tplc="E6E47C90">
      <w:start w:val="1"/>
      <w:numFmt w:val="decimal"/>
      <w:lvlText w:val="Table %1 -"/>
      <w:lvlJc w:val="left"/>
      <w:pPr>
        <w:tabs>
          <w:tab w:val="num" w:pos="1620"/>
        </w:tabs>
        <w:ind w:left="1620" w:hanging="360"/>
      </w:pPr>
      <w:rPr>
        <w:rFonts w:ascii="Arial" w:hAnsi="Arial" w:hint="default"/>
        <w:b/>
        <w:i w:val="0"/>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
    <w:nsid w:val="2AC46635"/>
    <w:multiLevelType w:val="hybridMultilevel"/>
    <w:tmpl w:val="8A404564"/>
    <w:lvl w:ilvl="0" w:tplc="E6E47C90">
      <w:start w:val="1"/>
      <w:numFmt w:val="decimal"/>
      <w:lvlText w:val="Table %1 -"/>
      <w:lvlJc w:val="left"/>
      <w:pPr>
        <w:ind w:left="3960" w:hanging="360"/>
      </w:pPr>
      <w:rPr>
        <w:rFonts w:ascii="Arial" w:hAnsi="Arial" w:hint="default"/>
        <w:b/>
        <w:i w:val="0"/>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19">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023718A"/>
    <w:multiLevelType w:val="hybridMultilevel"/>
    <w:tmpl w:val="50787932"/>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8B53E91"/>
    <w:multiLevelType w:val="hybridMultilevel"/>
    <w:tmpl w:val="8B0257A8"/>
    <w:lvl w:ilvl="0" w:tplc="4DA423CC">
      <w:start w:val="1"/>
      <w:numFmt w:val="decimal"/>
      <w:lvlText w:val="Figure %1 -"/>
      <w:lvlJc w:val="center"/>
      <w:pPr>
        <w:ind w:left="2160" w:hanging="360"/>
      </w:pPr>
      <w:rPr>
        <w:rFonts w:ascii="Arial" w:hAnsi="Arial" w:hint="default"/>
        <w:b/>
        <w:i w:val="0"/>
        <w:sz w:val="2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3">
    <w:nsid w:val="49A1617A"/>
    <w:multiLevelType w:val="hybridMultilevel"/>
    <w:tmpl w:val="19D8FD3C"/>
    <w:lvl w:ilvl="0" w:tplc="808CE5B0">
      <w:start w:val="1"/>
      <w:numFmt w:val="decimal"/>
      <w:lvlText w:val="(%1)"/>
      <w:lvlJc w:val="left"/>
      <w:pPr>
        <w:ind w:left="720" w:hanging="360"/>
      </w:pPr>
      <w:rPr>
        <w:rFonts w:asciiTheme="minorHAnsi" w:eastAsia="Times New Roman" w:hAnsiTheme="minorHAnsi" w:cstheme="minorHAnsi"/>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4">
    <w:nsid w:val="4B07097D"/>
    <w:multiLevelType w:val="hybridMultilevel"/>
    <w:tmpl w:val="0F605628"/>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4D6430C4"/>
    <w:multiLevelType w:val="hybridMultilevel"/>
    <w:tmpl w:val="6AD62352"/>
    <w:lvl w:ilvl="0" w:tplc="93628FC4">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26">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4B74491"/>
    <w:multiLevelType w:val="hybridMultilevel"/>
    <w:tmpl w:val="7ABAA3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61649AC"/>
    <w:multiLevelType w:val="hybridMultilevel"/>
    <w:tmpl w:val="62A00386"/>
    <w:lvl w:ilvl="0" w:tplc="E6E47C90">
      <w:start w:val="1"/>
      <w:numFmt w:val="decimal"/>
      <w:lvlText w:val="Table %1 -"/>
      <w:lvlJc w:val="left"/>
      <w:pPr>
        <w:tabs>
          <w:tab w:val="num" w:pos="1620"/>
        </w:tabs>
        <w:ind w:left="1620" w:hanging="360"/>
      </w:pPr>
      <w:rPr>
        <w:rFonts w:ascii="Arial" w:hAnsi="Arial" w:hint="default"/>
        <w:b/>
        <w:i w:val="0"/>
      </w:r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29">
    <w:nsid w:val="5920715F"/>
    <w:multiLevelType w:val="hybridMultilevel"/>
    <w:tmpl w:val="3AF656FA"/>
    <w:lvl w:ilvl="0" w:tplc="E6E47C90">
      <w:start w:val="1"/>
      <w:numFmt w:val="decimal"/>
      <w:lvlText w:val="Table %1 -"/>
      <w:lvlJc w:val="left"/>
      <w:pPr>
        <w:ind w:left="1440" w:hanging="360"/>
      </w:pPr>
      <w:rPr>
        <w:rFonts w:ascii="Arial" w:hAnsi="Arial"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nsid w:val="5E21731C"/>
    <w:multiLevelType w:val="hybridMultilevel"/>
    <w:tmpl w:val="D8D61A4A"/>
    <w:lvl w:ilvl="0" w:tplc="E71CA87A">
      <w:start w:val="7"/>
      <w:numFmt w:val="decimal"/>
      <w:lvlText w:val="Table %1 - "/>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10C451F"/>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2">
    <w:nsid w:val="65A12FE7"/>
    <w:multiLevelType w:val="multilevel"/>
    <w:tmpl w:val="39BAE812"/>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33">
    <w:nsid w:val="6CF967D0"/>
    <w:multiLevelType w:val="hybridMultilevel"/>
    <w:tmpl w:val="31C6FC82"/>
    <w:lvl w:ilvl="0" w:tplc="04090001">
      <w:start w:val="1"/>
      <w:numFmt w:val="bullet"/>
      <w:lvlText w:val=""/>
      <w:lvlJc w:val="left"/>
      <w:pPr>
        <w:ind w:left="720" w:hanging="360"/>
      </w:pPr>
      <w:rPr>
        <w:rFonts w:ascii="Symbol" w:hAnsi="Symbol" w:hint="default"/>
      </w:rPr>
    </w:lvl>
    <w:lvl w:ilvl="1" w:tplc="505AE46A">
      <w:start w:val="1"/>
      <w:numFmt w:val="bullet"/>
      <w:lvlText w:val="­"/>
      <w:lvlJc w:val="left"/>
      <w:pPr>
        <w:ind w:left="1440" w:hanging="360"/>
      </w:pPr>
      <w:rPr>
        <w:rFonts w:ascii="Courier New" w:hAnsi="Courier New" w:hint="default"/>
      </w:rPr>
    </w:lvl>
    <w:lvl w:ilvl="2" w:tplc="B8D07DE4">
      <w:numFmt w:val="bullet"/>
      <w:lvlText w:val=""/>
      <w:lvlJc w:val="left"/>
      <w:pPr>
        <w:ind w:left="2160" w:hanging="360"/>
      </w:pPr>
      <w:rPr>
        <w:rFonts w:ascii="Wingdings" w:eastAsia="Batang" w:hAnsi="Wingdings"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D4C44D9"/>
    <w:multiLevelType w:val="hybridMultilevel"/>
    <w:tmpl w:val="5BAA014E"/>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nsid w:val="717F597A"/>
    <w:multiLevelType w:val="hybridMultilevel"/>
    <w:tmpl w:val="41245866"/>
    <w:lvl w:ilvl="0" w:tplc="E6E47C90">
      <w:start w:val="1"/>
      <w:numFmt w:val="decimal"/>
      <w:lvlText w:val="Table %1 -"/>
      <w:lvlJc w:val="left"/>
      <w:pPr>
        <w:tabs>
          <w:tab w:val="num" w:pos="1620"/>
        </w:tabs>
        <w:ind w:left="1620" w:hanging="360"/>
      </w:pPr>
      <w:rPr>
        <w:rFonts w:ascii="Arial" w:hAnsi="Arial" w:hint="default"/>
        <w:b/>
        <w:i w:val="0"/>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12"/>
  </w:num>
  <w:num w:numId="2">
    <w:abstractNumId w:val="25"/>
  </w:num>
  <w:num w:numId="3">
    <w:abstractNumId w:val="36"/>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3"/>
  </w:num>
  <w:num w:numId="15">
    <w:abstractNumId w:val="32"/>
  </w:num>
  <w:num w:numId="16">
    <w:abstractNumId w:val="12"/>
  </w:num>
  <w:num w:numId="17">
    <w:abstractNumId w:val="12"/>
  </w:num>
  <w:num w:numId="18">
    <w:abstractNumId w:val="12"/>
  </w:num>
  <w:num w:numId="19">
    <w:abstractNumId w:val="12"/>
  </w:num>
  <w:num w:numId="20">
    <w:abstractNumId w:val="12"/>
  </w:num>
  <w:num w:numId="21">
    <w:abstractNumId w:val="12"/>
  </w:num>
  <w:num w:numId="22">
    <w:abstractNumId w:val="12"/>
  </w:num>
  <w:num w:numId="23">
    <w:abstractNumId w:val="12"/>
  </w:num>
  <w:num w:numId="24">
    <w:abstractNumId w:val="31"/>
  </w:num>
  <w:num w:numId="25">
    <w:abstractNumId w:val="12"/>
  </w:num>
  <w:num w:numId="26">
    <w:abstractNumId w:val="12"/>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12"/>
  </w:num>
  <w:num w:numId="34">
    <w:abstractNumId w:val="12"/>
  </w:num>
  <w:num w:numId="35">
    <w:abstractNumId w:val="12"/>
  </w:num>
  <w:num w:numId="36">
    <w:abstractNumId w:val="19"/>
  </w:num>
  <w:num w:numId="37">
    <w:abstractNumId w:val="23"/>
  </w:num>
  <w:num w:numId="38">
    <w:abstractNumId w:val="20"/>
  </w:num>
  <w:num w:numId="39">
    <w:abstractNumId w:val="21"/>
  </w:num>
  <w:num w:numId="40">
    <w:abstractNumId w:val="35"/>
  </w:num>
  <w:num w:numId="41">
    <w:abstractNumId w:val="11"/>
  </w:num>
  <w:num w:numId="42">
    <w:abstractNumId w:val="30"/>
  </w:num>
  <w:num w:numId="43">
    <w:abstractNumId w:val="28"/>
  </w:num>
  <w:num w:numId="44">
    <w:abstractNumId w:val="24"/>
  </w:num>
  <w:num w:numId="45">
    <w:abstractNumId w:val="27"/>
  </w:num>
  <w:num w:numId="46">
    <w:abstractNumId w:val="12"/>
  </w:num>
  <w:num w:numId="47">
    <w:abstractNumId w:val="34"/>
  </w:num>
  <w:num w:numId="48">
    <w:abstractNumId w:val="16"/>
  </w:num>
  <w:num w:numId="49">
    <w:abstractNumId w:val="10"/>
  </w:num>
  <w:num w:numId="50">
    <w:abstractNumId w:val="33"/>
  </w:num>
  <w:num w:numId="51">
    <w:abstractNumId w:val="29"/>
  </w:num>
  <w:num w:numId="52">
    <w:abstractNumId w:val="15"/>
  </w:num>
  <w:num w:numId="53">
    <w:abstractNumId w:val="18"/>
  </w:num>
  <w:num w:numId="54">
    <w:abstractNumId w:val="12"/>
  </w:num>
  <w:num w:numId="55">
    <w:abstractNumId w:val="22"/>
  </w:num>
  <w:num w:numId="56">
    <w:abstractNumId w:val="26"/>
  </w:num>
  <w:num w:numId="57">
    <w:abstractNumId w:val="17"/>
  </w:num>
  <w:num w:numId="58">
    <w:abstractNumId w:val="14"/>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0D3C"/>
    <w:rsid w:val="000019A7"/>
    <w:rsid w:val="0001073E"/>
    <w:rsid w:val="0001112C"/>
    <w:rsid w:val="000124F0"/>
    <w:rsid w:val="0001372D"/>
    <w:rsid w:val="00013B87"/>
    <w:rsid w:val="000229BC"/>
    <w:rsid w:val="00023175"/>
    <w:rsid w:val="00030913"/>
    <w:rsid w:val="00051F99"/>
    <w:rsid w:val="000548C8"/>
    <w:rsid w:val="00082A39"/>
    <w:rsid w:val="0008524A"/>
    <w:rsid w:val="0009160C"/>
    <w:rsid w:val="000940DC"/>
    <w:rsid w:val="000B7D14"/>
    <w:rsid w:val="000C4B82"/>
    <w:rsid w:val="000D07B1"/>
    <w:rsid w:val="000E0E21"/>
    <w:rsid w:val="000E121D"/>
    <w:rsid w:val="000E6FF9"/>
    <w:rsid w:val="00104CA5"/>
    <w:rsid w:val="00132229"/>
    <w:rsid w:val="00136D60"/>
    <w:rsid w:val="00141172"/>
    <w:rsid w:val="001523D9"/>
    <w:rsid w:val="00152B8C"/>
    <w:rsid w:val="00155317"/>
    <w:rsid w:val="00161188"/>
    <w:rsid w:val="00171726"/>
    <w:rsid w:val="00172E5F"/>
    <w:rsid w:val="00176E8E"/>
    <w:rsid w:val="00186B46"/>
    <w:rsid w:val="001878CB"/>
    <w:rsid w:val="001923CB"/>
    <w:rsid w:val="00193385"/>
    <w:rsid w:val="00196810"/>
    <w:rsid w:val="001A5C3D"/>
    <w:rsid w:val="001A78D6"/>
    <w:rsid w:val="001B0F08"/>
    <w:rsid w:val="001C52F8"/>
    <w:rsid w:val="001C644E"/>
    <w:rsid w:val="001E24FB"/>
    <w:rsid w:val="001F3EFD"/>
    <w:rsid w:val="001F63EC"/>
    <w:rsid w:val="0021208F"/>
    <w:rsid w:val="00214094"/>
    <w:rsid w:val="00223047"/>
    <w:rsid w:val="00224921"/>
    <w:rsid w:val="00226C01"/>
    <w:rsid w:val="00227665"/>
    <w:rsid w:val="002304D9"/>
    <w:rsid w:val="00231204"/>
    <w:rsid w:val="00232291"/>
    <w:rsid w:val="00243D3A"/>
    <w:rsid w:val="002521B4"/>
    <w:rsid w:val="002607EF"/>
    <w:rsid w:val="002625DB"/>
    <w:rsid w:val="0027188E"/>
    <w:rsid w:val="00274B65"/>
    <w:rsid w:val="00275E76"/>
    <w:rsid w:val="00276EC1"/>
    <w:rsid w:val="00280497"/>
    <w:rsid w:val="002879B7"/>
    <w:rsid w:val="002902C1"/>
    <w:rsid w:val="0029101C"/>
    <w:rsid w:val="002A2320"/>
    <w:rsid w:val="002B1C05"/>
    <w:rsid w:val="002C6E2D"/>
    <w:rsid w:val="002C6E8A"/>
    <w:rsid w:val="002D0B8B"/>
    <w:rsid w:val="002D3939"/>
    <w:rsid w:val="002D53DD"/>
    <w:rsid w:val="002D6344"/>
    <w:rsid w:val="002D6373"/>
    <w:rsid w:val="002D7760"/>
    <w:rsid w:val="002E2EDB"/>
    <w:rsid w:val="002E6914"/>
    <w:rsid w:val="002F29DD"/>
    <w:rsid w:val="002F32B5"/>
    <w:rsid w:val="003001E8"/>
    <w:rsid w:val="00300D36"/>
    <w:rsid w:val="00301521"/>
    <w:rsid w:val="003049C2"/>
    <w:rsid w:val="00306067"/>
    <w:rsid w:val="003066F4"/>
    <w:rsid w:val="00311A69"/>
    <w:rsid w:val="003151B1"/>
    <w:rsid w:val="00321D29"/>
    <w:rsid w:val="00326D1E"/>
    <w:rsid w:val="00335E99"/>
    <w:rsid w:val="00337280"/>
    <w:rsid w:val="00341C98"/>
    <w:rsid w:val="003444CA"/>
    <w:rsid w:val="00350C08"/>
    <w:rsid w:val="00354386"/>
    <w:rsid w:val="00354F96"/>
    <w:rsid w:val="00356046"/>
    <w:rsid w:val="00357C8F"/>
    <w:rsid w:val="00364F21"/>
    <w:rsid w:val="003752D1"/>
    <w:rsid w:val="003806C7"/>
    <w:rsid w:val="00384D01"/>
    <w:rsid w:val="00385A5A"/>
    <w:rsid w:val="00386DA7"/>
    <w:rsid w:val="00390D6B"/>
    <w:rsid w:val="003910E5"/>
    <w:rsid w:val="00394969"/>
    <w:rsid w:val="003A0BA2"/>
    <w:rsid w:val="003A4896"/>
    <w:rsid w:val="003A4FAA"/>
    <w:rsid w:val="003C2230"/>
    <w:rsid w:val="003C4A82"/>
    <w:rsid w:val="003D3880"/>
    <w:rsid w:val="003D68E2"/>
    <w:rsid w:val="003F2BB3"/>
    <w:rsid w:val="003F6B31"/>
    <w:rsid w:val="00401C79"/>
    <w:rsid w:val="004065A2"/>
    <w:rsid w:val="00410C8C"/>
    <w:rsid w:val="004138C9"/>
    <w:rsid w:val="004141DA"/>
    <w:rsid w:val="00425D2F"/>
    <w:rsid w:val="004301C6"/>
    <w:rsid w:val="00434061"/>
    <w:rsid w:val="00435AC3"/>
    <w:rsid w:val="0046271B"/>
    <w:rsid w:val="00477C25"/>
    <w:rsid w:val="00486B65"/>
    <w:rsid w:val="00490220"/>
    <w:rsid w:val="00493693"/>
    <w:rsid w:val="00493BE4"/>
    <w:rsid w:val="00493D14"/>
    <w:rsid w:val="00497BB0"/>
    <w:rsid w:val="004A2A8F"/>
    <w:rsid w:val="004B065E"/>
    <w:rsid w:val="004B21A0"/>
    <w:rsid w:val="004B69EB"/>
    <w:rsid w:val="004B71DF"/>
    <w:rsid w:val="004C2C22"/>
    <w:rsid w:val="004C590A"/>
    <w:rsid w:val="004D5B14"/>
    <w:rsid w:val="004D7E0A"/>
    <w:rsid w:val="004E0D3C"/>
    <w:rsid w:val="004E6B79"/>
    <w:rsid w:val="004E6EB4"/>
    <w:rsid w:val="004E7CC7"/>
    <w:rsid w:val="004F68B8"/>
    <w:rsid w:val="004F7E97"/>
    <w:rsid w:val="005056EA"/>
    <w:rsid w:val="00513AE7"/>
    <w:rsid w:val="00513D97"/>
    <w:rsid w:val="00531A86"/>
    <w:rsid w:val="00541031"/>
    <w:rsid w:val="00560D20"/>
    <w:rsid w:val="005652EA"/>
    <w:rsid w:val="0056590D"/>
    <w:rsid w:val="00565A35"/>
    <w:rsid w:val="00576AC6"/>
    <w:rsid w:val="005771A2"/>
    <w:rsid w:val="00583ECA"/>
    <w:rsid w:val="00593B5D"/>
    <w:rsid w:val="0059698F"/>
    <w:rsid w:val="005A0B81"/>
    <w:rsid w:val="005A42BB"/>
    <w:rsid w:val="005A6CCB"/>
    <w:rsid w:val="005C3D70"/>
    <w:rsid w:val="005D49FA"/>
    <w:rsid w:val="005E7ABC"/>
    <w:rsid w:val="005F2C93"/>
    <w:rsid w:val="005F2FF3"/>
    <w:rsid w:val="005F3FC7"/>
    <w:rsid w:val="00605A64"/>
    <w:rsid w:val="0061134A"/>
    <w:rsid w:val="00611E0D"/>
    <w:rsid w:val="0061238D"/>
    <w:rsid w:val="006219C0"/>
    <w:rsid w:val="00636A8D"/>
    <w:rsid w:val="00645D86"/>
    <w:rsid w:val="00655A55"/>
    <w:rsid w:val="00656572"/>
    <w:rsid w:val="00656B99"/>
    <w:rsid w:val="00661287"/>
    <w:rsid w:val="00661AB3"/>
    <w:rsid w:val="00671C5E"/>
    <w:rsid w:val="00672F64"/>
    <w:rsid w:val="00677877"/>
    <w:rsid w:val="00682F89"/>
    <w:rsid w:val="00694426"/>
    <w:rsid w:val="006A0984"/>
    <w:rsid w:val="006C1510"/>
    <w:rsid w:val="006C7DFB"/>
    <w:rsid w:val="006D042A"/>
    <w:rsid w:val="006D1920"/>
    <w:rsid w:val="006E3A0B"/>
    <w:rsid w:val="006F0608"/>
    <w:rsid w:val="006F4C70"/>
    <w:rsid w:val="00704EE0"/>
    <w:rsid w:val="007056F0"/>
    <w:rsid w:val="00705F7E"/>
    <w:rsid w:val="0070646A"/>
    <w:rsid w:val="007208A8"/>
    <w:rsid w:val="00730382"/>
    <w:rsid w:val="00740163"/>
    <w:rsid w:val="0074533F"/>
    <w:rsid w:val="007571CD"/>
    <w:rsid w:val="007629C7"/>
    <w:rsid w:val="0076760C"/>
    <w:rsid w:val="00771F90"/>
    <w:rsid w:val="0077384D"/>
    <w:rsid w:val="00787759"/>
    <w:rsid w:val="00790BB9"/>
    <w:rsid w:val="00793DD6"/>
    <w:rsid w:val="00797916"/>
    <w:rsid w:val="007A4ACE"/>
    <w:rsid w:val="007A4DBD"/>
    <w:rsid w:val="007B1C4D"/>
    <w:rsid w:val="007C2B83"/>
    <w:rsid w:val="007C40E5"/>
    <w:rsid w:val="007C50FE"/>
    <w:rsid w:val="007D372A"/>
    <w:rsid w:val="007D6A5E"/>
    <w:rsid w:val="007E2E87"/>
    <w:rsid w:val="007E43FA"/>
    <w:rsid w:val="007F670D"/>
    <w:rsid w:val="007F7FF0"/>
    <w:rsid w:val="00800ED3"/>
    <w:rsid w:val="00806B4B"/>
    <w:rsid w:val="00807AA4"/>
    <w:rsid w:val="00810A7E"/>
    <w:rsid w:val="00824254"/>
    <w:rsid w:val="008257DF"/>
    <w:rsid w:val="00827D33"/>
    <w:rsid w:val="008420A6"/>
    <w:rsid w:val="00844FC5"/>
    <w:rsid w:val="008548EB"/>
    <w:rsid w:val="00854A01"/>
    <w:rsid w:val="008571FB"/>
    <w:rsid w:val="00866CE3"/>
    <w:rsid w:val="00866D81"/>
    <w:rsid w:val="00867ABF"/>
    <w:rsid w:val="00872411"/>
    <w:rsid w:val="00874105"/>
    <w:rsid w:val="00890D6F"/>
    <w:rsid w:val="008944B9"/>
    <w:rsid w:val="008945EC"/>
    <w:rsid w:val="00897907"/>
    <w:rsid w:val="008A1EAF"/>
    <w:rsid w:val="008A28ED"/>
    <w:rsid w:val="008B2A6C"/>
    <w:rsid w:val="008C15B1"/>
    <w:rsid w:val="008E11F2"/>
    <w:rsid w:val="008E4CD8"/>
    <w:rsid w:val="008E4DB4"/>
    <w:rsid w:val="008F011D"/>
    <w:rsid w:val="00903613"/>
    <w:rsid w:val="009077C7"/>
    <w:rsid w:val="00916EA3"/>
    <w:rsid w:val="009334D7"/>
    <w:rsid w:val="00935894"/>
    <w:rsid w:val="00940A75"/>
    <w:rsid w:val="0095514D"/>
    <w:rsid w:val="00957C6A"/>
    <w:rsid w:val="00970264"/>
    <w:rsid w:val="00971059"/>
    <w:rsid w:val="00975E5B"/>
    <w:rsid w:val="009968CB"/>
    <w:rsid w:val="009A1B1A"/>
    <w:rsid w:val="009A52DA"/>
    <w:rsid w:val="009A72CE"/>
    <w:rsid w:val="009B10EE"/>
    <w:rsid w:val="009C633A"/>
    <w:rsid w:val="009D257F"/>
    <w:rsid w:val="009D5D9B"/>
    <w:rsid w:val="009E04EE"/>
    <w:rsid w:val="009E1BAE"/>
    <w:rsid w:val="009E3913"/>
    <w:rsid w:val="009E51FC"/>
    <w:rsid w:val="009F7875"/>
    <w:rsid w:val="00A0582B"/>
    <w:rsid w:val="00A15850"/>
    <w:rsid w:val="00A2481E"/>
    <w:rsid w:val="00A33E03"/>
    <w:rsid w:val="00A34A8E"/>
    <w:rsid w:val="00A4013A"/>
    <w:rsid w:val="00A45EF1"/>
    <w:rsid w:val="00A47183"/>
    <w:rsid w:val="00A83618"/>
    <w:rsid w:val="00A9019C"/>
    <w:rsid w:val="00A94C80"/>
    <w:rsid w:val="00A96A99"/>
    <w:rsid w:val="00AB4742"/>
    <w:rsid w:val="00AD058F"/>
    <w:rsid w:val="00AD600E"/>
    <w:rsid w:val="00AF1675"/>
    <w:rsid w:val="00B07A58"/>
    <w:rsid w:val="00B07AE0"/>
    <w:rsid w:val="00B11E98"/>
    <w:rsid w:val="00B22E12"/>
    <w:rsid w:val="00B35CA5"/>
    <w:rsid w:val="00B37344"/>
    <w:rsid w:val="00B50897"/>
    <w:rsid w:val="00B529AD"/>
    <w:rsid w:val="00B606C0"/>
    <w:rsid w:val="00B6544B"/>
    <w:rsid w:val="00B662B7"/>
    <w:rsid w:val="00B7135A"/>
    <w:rsid w:val="00B71AD0"/>
    <w:rsid w:val="00B7713A"/>
    <w:rsid w:val="00B9350B"/>
    <w:rsid w:val="00BA25F9"/>
    <w:rsid w:val="00BB1CC2"/>
    <w:rsid w:val="00BC3998"/>
    <w:rsid w:val="00BE0347"/>
    <w:rsid w:val="00BE2101"/>
    <w:rsid w:val="00BE63A2"/>
    <w:rsid w:val="00BE70F0"/>
    <w:rsid w:val="00BF0237"/>
    <w:rsid w:val="00BF72FF"/>
    <w:rsid w:val="00C1000A"/>
    <w:rsid w:val="00C1046B"/>
    <w:rsid w:val="00C25FCB"/>
    <w:rsid w:val="00C26B37"/>
    <w:rsid w:val="00C35CA7"/>
    <w:rsid w:val="00C4480F"/>
    <w:rsid w:val="00C6525A"/>
    <w:rsid w:val="00C94D07"/>
    <w:rsid w:val="00C96F1A"/>
    <w:rsid w:val="00CA1869"/>
    <w:rsid w:val="00CA3E02"/>
    <w:rsid w:val="00CC2532"/>
    <w:rsid w:val="00CC5465"/>
    <w:rsid w:val="00CD16BD"/>
    <w:rsid w:val="00CD59DD"/>
    <w:rsid w:val="00CE0EA6"/>
    <w:rsid w:val="00CE578A"/>
    <w:rsid w:val="00CF75BD"/>
    <w:rsid w:val="00D13FE6"/>
    <w:rsid w:val="00D25F5D"/>
    <w:rsid w:val="00D33D55"/>
    <w:rsid w:val="00D43C7C"/>
    <w:rsid w:val="00D62D6E"/>
    <w:rsid w:val="00D64C10"/>
    <w:rsid w:val="00D7214A"/>
    <w:rsid w:val="00D76D96"/>
    <w:rsid w:val="00D86D9F"/>
    <w:rsid w:val="00D92FAA"/>
    <w:rsid w:val="00DA12B2"/>
    <w:rsid w:val="00DA2184"/>
    <w:rsid w:val="00DA2936"/>
    <w:rsid w:val="00DA4251"/>
    <w:rsid w:val="00DB5452"/>
    <w:rsid w:val="00DC2BEE"/>
    <w:rsid w:val="00DC2DF1"/>
    <w:rsid w:val="00DD11C3"/>
    <w:rsid w:val="00DD1E9B"/>
    <w:rsid w:val="00DD37AC"/>
    <w:rsid w:val="00DD5FA2"/>
    <w:rsid w:val="00DE027C"/>
    <w:rsid w:val="00DF3F78"/>
    <w:rsid w:val="00DF482A"/>
    <w:rsid w:val="00E1624C"/>
    <w:rsid w:val="00E20F94"/>
    <w:rsid w:val="00E241CB"/>
    <w:rsid w:val="00E429C6"/>
    <w:rsid w:val="00E42F9F"/>
    <w:rsid w:val="00E61E1A"/>
    <w:rsid w:val="00E6503E"/>
    <w:rsid w:val="00E77A81"/>
    <w:rsid w:val="00E85ADF"/>
    <w:rsid w:val="00E94300"/>
    <w:rsid w:val="00E95733"/>
    <w:rsid w:val="00E97D72"/>
    <w:rsid w:val="00EA24F9"/>
    <w:rsid w:val="00EB6060"/>
    <w:rsid w:val="00EB6E67"/>
    <w:rsid w:val="00ED15FE"/>
    <w:rsid w:val="00ED312B"/>
    <w:rsid w:val="00ED63B3"/>
    <w:rsid w:val="00ED7148"/>
    <w:rsid w:val="00EE008F"/>
    <w:rsid w:val="00EE752B"/>
    <w:rsid w:val="00EF0BB1"/>
    <w:rsid w:val="00EF3A4A"/>
    <w:rsid w:val="00F05917"/>
    <w:rsid w:val="00F10077"/>
    <w:rsid w:val="00F17294"/>
    <w:rsid w:val="00F172F0"/>
    <w:rsid w:val="00F2384C"/>
    <w:rsid w:val="00F24214"/>
    <w:rsid w:val="00F263C0"/>
    <w:rsid w:val="00F2662A"/>
    <w:rsid w:val="00F314E6"/>
    <w:rsid w:val="00F3271C"/>
    <w:rsid w:val="00F44FD7"/>
    <w:rsid w:val="00F5375F"/>
    <w:rsid w:val="00F55734"/>
    <w:rsid w:val="00F7631A"/>
    <w:rsid w:val="00F91474"/>
    <w:rsid w:val="00FA73D3"/>
    <w:rsid w:val="00FC0A99"/>
    <w:rsid w:val="00FC5F31"/>
    <w:rsid w:val="00FD2F99"/>
    <w:rsid w:val="00FE427A"/>
    <w:rsid w:val="00FE6476"/>
    <w:rsid w:val="00FF0DFD"/>
    <w:rsid w:val="00FF50D8"/>
    <w:rsid w:val="00FF624C"/>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link w:val="CommentTextChar"/>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rsid w:val="001C644E"/>
  </w:style>
  <w:style w:type="paragraph" w:customStyle="1" w:styleId="WPPR6">
    <w:name w:val="WPPR6"/>
    <w:basedOn w:val="PR6"/>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reminders">
    <w:name w:val="reminders"/>
    <w:basedOn w:val="Normal"/>
    <w:rsid w:val="00D25F5D"/>
    <w:rPr>
      <w:rFonts w:ascii="Trebuchet MS" w:eastAsia="Times New Roman" w:hAnsi="Trebuchet MS" w:cs="Arial"/>
      <w:color w:val="FF0000"/>
      <w:sz w:val="24"/>
      <w:szCs w:val="24"/>
    </w:rPr>
  </w:style>
  <w:style w:type="paragraph" w:customStyle="1" w:styleId="Reminders0">
    <w:name w:val="Reminders"/>
    <w:basedOn w:val="Normal"/>
    <w:link w:val="RemindersChar"/>
    <w:rsid w:val="00D25F5D"/>
    <w:pPr>
      <w:spacing w:before="40" w:after="40"/>
    </w:pPr>
    <w:rPr>
      <w:rFonts w:ascii="Trebuchet MS" w:eastAsia="Times New Roman" w:hAnsi="Trebuchet MS"/>
      <w:i/>
      <w:color w:val="FF0000"/>
      <w:sz w:val="24"/>
      <w:szCs w:val="24"/>
    </w:rPr>
  </w:style>
  <w:style w:type="paragraph" w:customStyle="1" w:styleId="Reminder">
    <w:name w:val="Reminder"/>
    <w:basedOn w:val="Reminders0"/>
    <w:link w:val="ReminderChar"/>
    <w:rsid w:val="00D25F5D"/>
  </w:style>
  <w:style w:type="character" w:customStyle="1" w:styleId="RemindersChar">
    <w:name w:val="Reminders Char"/>
    <w:basedOn w:val="DefaultParagraphFont"/>
    <w:link w:val="Reminders0"/>
    <w:rsid w:val="00D25F5D"/>
    <w:rPr>
      <w:rFonts w:ascii="Trebuchet MS" w:eastAsia="Times New Roman" w:hAnsi="Trebuchet MS"/>
      <w:i/>
      <w:color w:val="FF0000"/>
      <w:sz w:val="24"/>
      <w:szCs w:val="24"/>
    </w:rPr>
  </w:style>
  <w:style w:type="character" w:customStyle="1" w:styleId="ReminderChar">
    <w:name w:val="Reminder Char"/>
    <w:basedOn w:val="RemindersChar"/>
    <w:link w:val="Reminder"/>
    <w:rsid w:val="00D25F5D"/>
    <w:rPr>
      <w:rFonts w:ascii="Trebuchet MS" w:eastAsia="Times New Roman" w:hAnsi="Trebuchet MS"/>
      <w:i/>
      <w:color w:val="FF0000"/>
      <w:sz w:val="24"/>
      <w:szCs w:val="24"/>
    </w:rPr>
  </w:style>
  <w:style w:type="table" w:styleId="TableContemporary">
    <w:name w:val="Table Contemporary"/>
    <w:basedOn w:val="TableNormal"/>
    <w:rsid w:val="0056590D"/>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6590D"/>
    <w:rPr>
      <w:rFonts w:ascii="Times New Roman" w:eastAsia="Times New Roman" w:hAnsi="Times New Roman"/>
      <w:b/>
      <w:bCs/>
      <w:sz w:val="24"/>
      <w:szCs w:val="3276"/>
    </w:rPr>
  </w:style>
  <w:style w:type="character" w:customStyle="1" w:styleId="CaptionChar">
    <w:name w:val="Caption Char"/>
    <w:basedOn w:val="DefaultParagraphFont"/>
    <w:link w:val="Caption"/>
    <w:rsid w:val="0056590D"/>
    <w:rPr>
      <w:rFonts w:eastAsia="Times New Roman"/>
      <w:b/>
      <w:bCs/>
      <w:sz w:val="24"/>
      <w:szCs w:val="3276"/>
    </w:rPr>
  </w:style>
  <w:style w:type="character" w:styleId="FollowedHyperlink">
    <w:name w:val="FollowedHyperlink"/>
    <w:basedOn w:val="DefaultParagraphFont"/>
    <w:rsid w:val="00B11E98"/>
    <w:rPr>
      <w:color w:val="800080" w:themeColor="followedHyperlink"/>
      <w:u w:val="single"/>
    </w:rPr>
  </w:style>
  <w:style w:type="character" w:styleId="CommentReference">
    <w:name w:val="annotation reference"/>
    <w:basedOn w:val="DefaultParagraphFont"/>
    <w:rsid w:val="00975E5B"/>
    <w:rPr>
      <w:sz w:val="16"/>
      <w:szCs w:val="16"/>
    </w:rPr>
  </w:style>
  <w:style w:type="character" w:customStyle="1" w:styleId="CommentTextChar">
    <w:name w:val="Comment Text Char"/>
    <w:basedOn w:val="DefaultParagraphFont"/>
    <w:link w:val="CommentText"/>
    <w:semiHidden/>
    <w:rsid w:val="004B21A0"/>
    <w:rPr>
      <w:rFonts w:ascii="Arial" w:hAnsi="Arial"/>
    </w:rPr>
  </w:style>
  <w:style w:type="paragraph" w:customStyle="1" w:styleId="Vertical">
    <w:name w:val="Vertical"/>
    <w:basedOn w:val="Normal1"/>
    <w:qFormat/>
    <w:rsid w:val="00280497"/>
    <w:pPr>
      <w:spacing w:line="240" w:lineRule="auto"/>
      <w:jc w:val="center"/>
    </w:pPr>
    <w:rPr>
      <w:rFonts w:ascii="Arial" w:eastAsia="Times New Roman" w:hAnsi="Arial"/>
      <w:sz w:val="20"/>
    </w:rPr>
  </w:style>
  <w:style w:type="paragraph" w:styleId="FootnoteText">
    <w:name w:val="footnote text"/>
    <w:basedOn w:val="Normal"/>
    <w:link w:val="FootnoteTextChar"/>
    <w:rsid w:val="00611E0D"/>
  </w:style>
  <w:style w:type="character" w:customStyle="1" w:styleId="FootnoteTextChar">
    <w:name w:val="Footnote Text Char"/>
    <w:basedOn w:val="DefaultParagraphFont"/>
    <w:link w:val="FootnoteText"/>
    <w:rsid w:val="00611E0D"/>
    <w:rPr>
      <w:rFonts w:ascii="Arial" w:hAnsi="Arial"/>
    </w:rPr>
  </w:style>
  <w:style w:type="character" w:styleId="FootnoteReference">
    <w:name w:val="footnote reference"/>
    <w:basedOn w:val="DefaultParagraphFont"/>
    <w:rsid w:val="00611E0D"/>
    <w:rPr>
      <w:vertAlign w:val="superscript"/>
    </w:rPr>
  </w:style>
  <w:style w:type="paragraph" w:styleId="ListParagraph">
    <w:name w:val="List Paragraph"/>
    <w:basedOn w:val="Normal"/>
    <w:uiPriority w:val="34"/>
    <w:qFormat/>
    <w:rsid w:val="009E3913"/>
    <w:pPr>
      <w:ind w:left="720"/>
      <w:contextualSpacing/>
    </w:pPr>
  </w:style>
  <w:style w:type="paragraph" w:styleId="Bibliography">
    <w:name w:val="Bibliography"/>
    <w:basedOn w:val="Normal"/>
    <w:next w:val="Normal"/>
    <w:uiPriority w:val="37"/>
    <w:unhideWhenUsed/>
    <w:rsid w:val="004141DA"/>
  </w:style>
  <w:style w:type="paragraph" w:styleId="EndnoteText">
    <w:name w:val="endnote text"/>
    <w:basedOn w:val="Normal"/>
    <w:link w:val="EndnoteTextChar"/>
    <w:rsid w:val="005F3FC7"/>
  </w:style>
  <w:style w:type="character" w:customStyle="1" w:styleId="EndnoteTextChar">
    <w:name w:val="Endnote Text Char"/>
    <w:basedOn w:val="DefaultParagraphFont"/>
    <w:link w:val="EndnoteText"/>
    <w:rsid w:val="005F3FC7"/>
    <w:rPr>
      <w:rFonts w:ascii="Arial" w:hAnsi="Arial"/>
    </w:rPr>
  </w:style>
  <w:style w:type="character" w:styleId="EndnoteReference">
    <w:name w:val="endnote reference"/>
    <w:basedOn w:val="DefaultParagraphFont"/>
    <w:rsid w:val="005F3FC7"/>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link w:val="CommentTextChar"/>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rsid w:val="001C644E"/>
  </w:style>
  <w:style w:type="paragraph" w:customStyle="1" w:styleId="WPPR6">
    <w:name w:val="WPPR6"/>
    <w:basedOn w:val="PR6"/>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reminders">
    <w:name w:val="reminders"/>
    <w:basedOn w:val="Normal"/>
    <w:rsid w:val="00D25F5D"/>
    <w:rPr>
      <w:rFonts w:ascii="Trebuchet MS" w:eastAsia="Times New Roman" w:hAnsi="Trebuchet MS" w:cs="Arial"/>
      <w:color w:val="FF0000"/>
      <w:sz w:val="24"/>
      <w:szCs w:val="24"/>
    </w:rPr>
  </w:style>
  <w:style w:type="paragraph" w:customStyle="1" w:styleId="Reminders0">
    <w:name w:val="Reminders"/>
    <w:basedOn w:val="Normal"/>
    <w:link w:val="RemindersChar"/>
    <w:rsid w:val="00D25F5D"/>
    <w:pPr>
      <w:spacing w:before="40" w:after="40"/>
    </w:pPr>
    <w:rPr>
      <w:rFonts w:ascii="Trebuchet MS" w:eastAsia="Times New Roman" w:hAnsi="Trebuchet MS"/>
      <w:i/>
      <w:color w:val="FF0000"/>
      <w:sz w:val="24"/>
      <w:szCs w:val="24"/>
    </w:rPr>
  </w:style>
  <w:style w:type="paragraph" w:customStyle="1" w:styleId="Reminder">
    <w:name w:val="Reminder"/>
    <w:basedOn w:val="Reminders0"/>
    <w:link w:val="ReminderChar"/>
    <w:rsid w:val="00D25F5D"/>
  </w:style>
  <w:style w:type="character" w:customStyle="1" w:styleId="RemindersChar">
    <w:name w:val="Reminders Char"/>
    <w:basedOn w:val="DefaultParagraphFont"/>
    <w:link w:val="Reminders0"/>
    <w:rsid w:val="00D25F5D"/>
    <w:rPr>
      <w:rFonts w:ascii="Trebuchet MS" w:eastAsia="Times New Roman" w:hAnsi="Trebuchet MS"/>
      <w:i/>
      <w:color w:val="FF0000"/>
      <w:sz w:val="24"/>
      <w:szCs w:val="24"/>
    </w:rPr>
  </w:style>
  <w:style w:type="character" w:customStyle="1" w:styleId="ReminderChar">
    <w:name w:val="Reminder Char"/>
    <w:basedOn w:val="RemindersChar"/>
    <w:link w:val="Reminder"/>
    <w:rsid w:val="00D25F5D"/>
    <w:rPr>
      <w:rFonts w:ascii="Trebuchet MS" w:eastAsia="Times New Roman" w:hAnsi="Trebuchet MS"/>
      <w:i/>
      <w:color w:val="FF0000"/>
      <w:sz w:val="24"/>
      <w:szCs w:val="24"/>
    </w:rPr>
  </w:style>
  <w:style w:type="table" w:styleId="TableContemporary">
    <w:name w:val="Table Contemporary"/>
    <w:basedOn w:val="TableNormal"/>
    <w:rsid w:val="0056590D"/>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6590D"/>
    <w:rPr>
      <w:rFonts w:ascii="Times New Roman" w:eastAsia="Times New Roman" w:hAnsi="Times New Roman"/>
      <w:b/>
      <w:bCs/>
      <w:sz w:val="24"/>
      <w:szCs w:val="3276"/>
    </w:rPr>
  </w:style>
  <w:style w:type="character" w:customStyle="1" w:styleId="CaptionChar">
    <w:name w:val="Caption Char"/>
    <w:basedOn w:val="DefaultParagraphFont"/>
    <w:link w:val="Caption"/>
    <w:rsid w:val="0056590D"/>
    <w:rPr>
      <w:rFonts w:eastAsia="Times New Roman"/>
      <w:b/>
      <w:bCs/>
      <w:sz w:val="24"/>
      <w:szCs w:val="3276"/>
    </w:rPr>
  </w:style>
  <w:style w:type="character" w:styleId="FollowedHyperlink">
    <w:name w:val="FollowedHyperlink"/>
    <w:basedOn w:val="DefaultParagraphFont"/>
    <w:rsid w:val="00B11E98"/>
    <w:rPr>
      <w:color w:val="800080" w:themeColor="followedHyperlink"/>
      <w:u w:val="single"/>
    </w:rPr>
  </w:style>
  <w:style w:type="character" w:styleId="CommentReference">
    <w:name w:val="annotation reference"/>
    <w:basedOn w:val="DefaultParagraphFont"/>
    <w:rsid w:val="00975E5B"/>
    <w:rPr>
      <w:sz w:val="16"/>
      <w:szCs w:val="16"/>
    </w:rPr>
  </w:style>
  <w:style w:type="character" w:customStyle="1" w:styleId="CommentTextChar">
    <w:name w:val="Comment Text Char"/>
    <w:basedOn w:val="DefaultParagraphFont"/>
    <w:link w:val="CommentText"/>
    <w:semiHidden/>
    <w:rsid w:val="004B21A0"/>
    <w:rPr>
      <w:rFonts w:ascii="Arial" w:hAnsi="Arial"/>
    </w:rPr>
  </w:style>
  <w:style w:type="paragraph" w:customStyle="1" w:styleId="Vertical">
    <w:name w:val="Vertical"/>
    <w:basedOn w:val="Normal1"/>
    <w:qFormat/>
    <w:rsid w:val="00280497"/>
    <w:pPr>
      <w:spacing w:line="240" w:lineRule="auto"/>
      <w:jc w:val="center"/>
    </w:pPr>
    <w:rPr>
      <w:rFonts w:ascii="Arial" w:eastAsia="Times New Roman" w:hAnsi="Arial"/>
      <w:sz w:val="20"/>
    </w:rPr>
  </w:style>
  <w:style w:type="paragraph" w:styleId="FootnoteText">
    <w:name w:val="footnote text"/>
    <w:basedOn w:val="Normal"/>
    <w:link w:val="FootnoteTextChar"/>
    <w:rsid w:val="00611E0D"/>
  </w:style>
  <w:style w:type="character" w:customStyle="1" w:styleId="FootnoteTextChar">
    <w:name w:val="Footnote Text Char"/>
    <w:basedOn w:val="DefaultParagraphFont"/>
    <w:link w:val="FootnoteText"/>
    <w:rsid w:val="00611E0D"/>
    <w:rPr>
      <w:rFonts w:ascii="Arial" w:hAnsi="Arial"/>
    </w:rPr>
  </w:style>
  <w:style w:type="character" w:styleId="FootnoteReference">
    <w:name w:val="footnote reference"/>
    <w:basedOn w:val="DefaultParagraphFont"/>
    <w:rsid w:val="00611E0D"/>
    <w:rPr>
      <w:vertAlign w:val="superscript"/>
    </w:rPr>
  </w:style>
  <w:style w:type="paragraph" w:styleId="ListParagraph">
    <w:name w:val="List Paragraph"/>
    <w:basedOn w:val="Normal"/>
    <w:uiPriority w:val="34"/>
    <w:qFormat/>
    <w:rsid w:val="009E3913"/>
    <w:pPr>
      <w:ind w:left="720"/>
      <w:contextualSpacing/>
    </w:pPr>
  </w:style>
  <w:style w:type="paragraph" w:styleId="Bibliography">
    <w:name w:val="Bibliography"/>
    <w:basedOn w:val="Normal"/>
    <w:next w:val="Normal"/>
    <w:uiPriority w:val="37"/>
    <w:unhideWhenUsed/>
    <w:rsid w:val="004141DA"/>
  </w:style>
  <w:style w:type="paragraph" w:styleId="EndnoteText">
    <w:name w:val="endnote text"/>
    <w:basedOn w:val="Normal"/>
    <w:link w:val="EndnoteTextChar"/>
    <w:rsid w:val="005F3FC7"/>
  </w:style>
  <w:style w:type="character" w:customStyle="1" w:styleId="EndnoteTextChar">
    <w:name w:val="Endnote Text Char"/>
    <w:basedOn w:val="DefaultParagraphFont"/>
    <w:link w:val="EndnoteText"/>
    <w:rsid w:val="005F3FC7"/>
    <w:rPr>
      <w:rFonts w:ascii="Arial" w:hAnsi="Arial"/>
    </w:rPr>
  </w:style>
  <w:style w:type="character" w:styleId="EndnoteReference">
    <w:name w:val="endnote reference"/>
    <w:basedOn w:val="DefaultParagraphFont"/>
    <w:rsid w:val="005F3FC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0182472">
      <w:bodyDiv w:val="1"/>
      <w:marLeft w:val="0"/>
      <w:marRight w:val="0"/>
      <w:marTop w:val="0"/>
      <w:marBottom w:val="0"/>
      <w:divBdr>
        <w:top w:val="none" w:sz="0" w:space="0" w:color="auto"/>
        <w:left w:val="none" w:sz="0" w:space="0" w:color="auto"/>
        <w:bottom w:val="none" w:sz="0" w:space="0" w:color="auto"/>
        <w:right w:val="none" w:sz="0" w:space="0" w:color="auto"/>
      </w:divBdr>
    </w:div>
    <w:div w:id="493032554">
      <w:bodyDiv w:val="1"/>
      <w:marLeft w:val="0"/>
      <w:marRight w:val="0"/>
      <w:marTop w:val="0"/>
      <w:marBottom w:val="0"/>
      <w:divBdr>
        <w:top w:val="none" w:sz="0" w:space="0" w:color="auto"/>
        <w:left w:val="none" w:sz="0" w:space="0" w:color="auto"/>
        <w:bottom w:val="none" w:sz="0" w:space="0" w:color="auto"/>
        <w:right w:val="none" w:sz="0" w:space="0" w:color="auto"/>
      </w:divBdr>
    </w:div>
    <w:div w:id="784235527">
      <w:bodyDiv w:val="1"/>
      <w:marLeft w:val="0"/>
      <w:marRight w:val="0"/>
      <w:marTop w:val="0"/>
      <w:marBottom w:val="0"/>
      <w:divBdr>
        <w:top w:val="none" w:sz="0" w:space="0" w:color="auto"/>
        <w:left w:val="none" w:sz="0" w:space="0" w:color="auto"/>
        <w:bottom w:val="none" w:sz="0" w:space="0" w:color="auto"/>
        <w:right w:val="none" w:sz="0" w:space="0" w:color="auto"/>
      </w:divBdr>
    </w:div>
    <w:div w:id="798840950">
      <w:bodyDiv w:val="1"/>
      <w:marLeft w:val="0"/>
      <w:marRight w:val="0"/>
      <w:marTop w:val="0"/>
      <w:marBottom w:val="0"/>
      <w:divBdr>
        <w:top w:val="none" w:sz="0" w:space="0" w:color="auto"/>
        <w:left w:val="none" w:sz="0" w:space="0" w:color="auto"/>
        <w:bottom w:val="none" w:sz="0" w:space="0" w:color="auto"/>
        <w:right w:val="none" w:sz="0" w:space="0" w:color="auto"/>
      </w:divBdr>
    </w:div>
    <w:div w:id="1071191950">
      <w:bodyDiv w:val="1"/>
      <w:marLeft w:val="0"/>
      <w:marRight w:val="0"/>
      <w:marTop w:val="0"/>
      <w:marBottom w:val="0"/>
      <w:divBdr>
        <w:top w:val="none" w:sz="0" w:space="0" w:color="auto"/>
        <w:left w:val="none" w:sz="0" w:space="0" w:color="auto"/>
        <w:bottom w:val="none" w:sz="0" w:space="0" w:color="auto"/>
        <w:right w:val="none" w:sz="0" w:space="0" w:color="auto"/>
      </w:divBdr>
    </w:div>
    <w:div w:id="1162964745">
      <w:bodyDiv w:val="1"/>
      <w:marLeft w:val="0"/>
      <w:marRight w:val="0"/>
      <w:marTop w:val="0"/>
      <w:marBottom w:val="0"/>
      <w:divBdr>
        <w:top w:val="none" w:sz="0" w:space="0" w:color="auto"/>
        <w:left w:val="none" w:sz="0" w:space="0" w:color="auto"/>
        <w:bottom w:val="none" w:sz="0" w:space="0" w:color="auto"/>
        <w:right w:val="none" w:sz="0" w:space="0" w:color="auto"/>
      </w:divBdr>
    </w:div>
    <w:div w:id="1351370926">
      <w:bodyDiv w:val="1"/>
      <w:marLeft w:val="0"/>
      <w:marRight w:val="0"/>
      <w:marTop w:val="0"/>
      <w:marBottom w:val="0"/>
      <w:divBdr>
        <w:top w:val="none" w:sz="0" w:space="0" w:color="auto"/>
        <w:left w:val="none" w:sz="0" w:space="0" w:color="auto"/>
        <w:bottom w:val="none" w:sz="0" w:space="0" w:color="auto"/>
        <w:right w:val="none" w:sz="0" w:space="0" w:color="auto"/>
      </w:divBdr>
    </w:div>
    <w:div w:id="1505513620">
      <w:bodyDiv w:val="1"/>
      <w:marLeft w:val="0"/>
      <w:marRight w:val="0"/>
      <w:marTop w:val="0"/>
      <w:marBottom w:val="0"/>
      <w:divBdr>
        <w:top w:val="none" w:sz="0" w:space="0" w:color="auto"/>
        <w:left w:val="none" w:sz="0" w:space="0" w:color="auto"/>
        <w:bottom w:val="none" w:sz="0" w:space="0" w:color="auto"/>
        <w:right w:val="none" w:sz="0" w:space="0" w:color="auto"/>
      </w:divBdr>
    </w:div>
    <w:div w:id="2096583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18" Type="http://schemas.openxmlformats.org/officeDocument/2006/relationships/footer" Target="footer7.xml"/><Relationship Id="rId26" Type="http://schemas.openxmlformats.org/officeDocument/2006/relationships/image" Target="media/image2.emf"/><Relationship Id="rId39"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chart" Target="charts/chart2.xml"/><Relationship Id="rId34" Type="http://schemas.openxmlformats.org/officeDocument/2006/relationships/image" Target="media/image6.emf"/><Relationship Id="rId42"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footer" Target="footer1.xml"/><Relationship Id="rId17" Type="http://schemas.openxmlformats.org/officeDocument/2006/relationships/footer" Target="footer6.xml"/><Relationship Id="rId25" Type="http://schemas.openxmlformats.org/officeDocument/2006/relationships/oleObject" Target="embeddings/Microsoft_Word_97_-_2003_Document1.doc"/><Relationship Id="rId33" Type="http://schemas.openxmlformats.org/officeDocument/2006/relationships/package" Target="embeddings/Microsoft_Excel_Worksheet4.xlsx"/><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5.xml"/><Relationship Id="rId20" Type="http://schemas.openxmlformats.org/officeDocument/2006/relationships/chart" Target="charts/chart1.xml"/><Relationship Id="rId29" Type="http://schemas.openxmlformats.org/officeDocument/2006/relationships/package" Target="embeddings/Microsoft_Excel_Worksheet2.xlsx"/><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emf"/><Relationship Id="rId32" Type="http://schemas.openxmlformats.org/officeDocument/2006/relationships/image" Target="media/image5.emf"/><Relationship Id="rId37" Type="http://schemas.openxmlformats.org/officeDocument/2006/relationships/package" Target="embeddings/Microsoft_Excel_Worksheet6.xlsx"/><Relationship Id="rId40" Type="http://schemas.openxmlformats.org/officeDocument/2006/relationships/footer" Target="footer9.xml"/><Relationship Id="rId5" Type="http://schemas.openxmlformats.org/officeDocument/2006/relationships/numbering" Target="numbering.xml"/><Relationship Id="rId15" Type="http://schemas.openxmlformats.org/officeDocument/2006/relationships/footer" Target="footer4.xml"/><Relationship Id="rId23" Type="http://schemas.openxmlformats.org/officeDocument/2006/relationships/chart" Target="charts/chart4.xml"/><Relationship Id="rId28" Type="http://schemas.openxmlformats.org/officeDocument/2006/relationships/image" Target="media/image3.emf"/><Relationship Id="rId36" Type="http://schemas.openxmlformats.org/officeDocument/2006/relationships/image" Target="media/image7.emf"/><Relationship Id="rId10" Type="http://schemas.openxmlformats.org/officeDocument/2006/relationships/footnotes" Target="footnotes.xml"/><Relationship Id="rId19" Type="http://schemas.openxmlformats.org/officeDocument/2006/relationships/footer" Target="footer8.xml"/><Relationship Id="rId31" Type="http://schemas.openxmlformats.org/officeDocument/2006/relationships/package" Target="embeddings/Microsoft_Excel_Worksheet3.xlsx"/><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 Id="rId22" Type="http://schemas.openxmlformats.org/officeDocument/2006/relationships/chart" Target="charts/chart3.xml"/><Relationship Id="rId27" Type="http://schemas.openxmlformats.org/officeDocument/2006/relationships/package" Target="embeddings/Microsoft_Excel_Worksheet1.xlsx"/><Relationship Id="rId30" Type="http://schemas.openxmlformats.org/officeDocument/2006/relationships/image" Target="media/image4.emf"/><Relationship Id="rId35" Type="http://schemas.openxmlformats.org/officeDocument/2006/relationships/package" Target="embeddings/Microsoft_Excel_Worksheet5.xlsx"/></Relationships>
</file>

<file path=word/_rels/endnotes.xml.rels><?xml version="1.0" encoding="UTF-8" standalone="yes"?>
<Relationships xmlns="http://schemas.openxmlformats.org/package/2006/relationships"><Relationship Id="rId3" Type="http://schemas.openxmlformats.org/officeDocument/2006/relationships/hyperlink" Target="http://www.deeresources.com/" TargetMode="External"/><Relationship Id="rId7" Type="http://schemas.openxmlformats.org/officeDocument/2006/relationships/hyperlink" Target="http://deeresources.com/files/DEER2011/download/DEER2011_NTGR_2012-05-16.xls" TargetMode="External"/><Relationship Id="rId2" Type="http://schemas.openxmlformats.org/officeDocument/2006/relationships/hyperlink" Target="http://www.energy.ca.gov/2012publications/CEC-400-2012-004/CEC-400-2012-004-CMF-REV2.pdf" TargetMode="External"/><Relationship Id="rId1" Type="http://schemas.openxmlformats.org/officeDocument/2006/relationships/hyperlink" Target="http://www.energy.ca.gov/2012publications/CEC-400-2012-019/CEC-400-2012-019-CMF.pdf" TargetMode="External"/><Relationship Id="rId6" Type="http://schemas.openxmlformats.org/officeDocument/2006/relationships/hyperlink" Target="http://deeresources.com/files/DEER2013codeUpdate/download/DEER2014-EUL-table-update_2014-02-05.xlsx" TargetMode="External"/><Relationship Id="rId5" Type="http://schemas.openxmlformats.org/officeDocument/2006/relationships/hyperlink" Target="http://www.appliances.energy.ca.gov/AdvancedSearch.aspx" TargetMode="External"/><Relationship Id="rId4" Type="http://schemas.openxmlformats.org/officeDocument/2006/relationships/hyperlink" Target="http://www1.eere.energy.gov/buildings/appliance_standards/product.aspx/productid/2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wmf"/></Relationships>
</file>

<file path=word/_rels/header2.xml.rels><?xml version="1.0" encoding="UTF-8" standalone="yes"?>
<Relationships xmlns="http://schemas.openxmlformats.org/package/2006/relationships"><Relationship Id="rId1" Type="http://schemas.openxmlformats.org/officeDocument/2006/relationships/image" Target="media/image8.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Paek\Documents\_My%20Work\Templates\Workpaper\SCG%20Workpaper.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jpan\Desktop\Water%20Heater%20charts%20and%20distribution.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jpan\Desktop\Water%20Heater%20charts%20and%20distribution.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jpan\Desktop\Water%20Heater%20charts%20and%20distribution.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MUrrea\Documents\Open%20Projects\WPSCGNRWH120206A\Working%20File\CEC%20Databas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areaChart>
        <c:grouping val="standard"/>
        <c:varyColors val="0"/>
        <c:ser>
          <c:idx val="0"/>
          <c:order val="0"/>
          <c:val>
            <c:numRef>
              <c:f>'CEC_Water_Heater_Products 1 '!$V$2:$V$306</c:f>
              <c:numCache>
                <c:formatCode>General</c:formatCode>
                <c:ptCount val="305"/>
                <c:pt idx="0">
                  <c:v>0.61</c:v>
                </c:pt>
                <c:pt idx="1">
                  <c:v>0.61</c:v>
                </c:pt>
                <c:pt idx="2">
                  <c:v>0.61</c:v>
                </c:pt>
                <c:pt idx="3">
                  <c:v>0.61</c:v>
                </c:pt>
                <c:pt idx="4">
                  <c:v>0.61</c:v>
                </c:pt>
                <c:pt idx="5">
                  <c:v>0.61</c:v>
                </c:pt>
                <c:pt idx="6">
                  <c:v>0.61</c:v>
                </c:pt>
                <c:pt idx="7">
                  <c:v>0.61</c:v>
                </c:pt>
                <c:pt idx="8">
                  <c:v>0.61</c:v>
                </c:pt>
                <c:pt idx="9">
                  <c:v>0.61</c:v>
                </c:pt>
                <c:pt idx="10">
                  <c:v>0.61</c:v>
                </c:pt>
                <c:pt idx="11">
                  <c:v>0.61</c:v>
                </c:pt>
                <c:pt idx="12">
                  <c:v>0.61</c:v>
                </c:pt>
                <c:pt idx="13">
                  <c:v>0.61</c:v>
                </c:pt>
                <c:pt idx="14">
                  <c:v>0.61</c:v>
                </c:pt>
                <c:pt idx="15">
                  <c:v>0.61</c:v>
                </c:pt>
                <c:pt idx="16">
                  <c:v>0.61</c:v>
                </c:pt>
                <c:pt idx="17">
                  <c:v>0.61</c:v>
                </c:pt>
                <c:pt idx="18">
                  <c:v>0.61</c:v>
                </c:pt>
                <c:pt idx="19">
                  <c:v>0.61</c:v>
                </c:pt>
                <c:pt idx="20">
                  <c:v>0.61</c:v>
                </c:pt>
                <c:pt idx="21">
                  <c:v>0.61</c:v>
                </c:pt>
                <c:pt idx="22">
                  <c:v>0.61</c:v>
                </c:pt>
                <c:pt idx="23">
                  <c:v>0.61</c:v>
                </c:pt>
                <c:pt idx="24">
                  <c:v>0.61</c:v>
                </c:pt>
                <c:pt idx="25">
                  <c:v>0.61</c:v>
                </c:pt>
                <c:pt idx="26">
                  <c:v>0.61</c:v>
                </c:pt>
                <c:pt idx="27">
                  <c:v>0.61</c:v>
                </c:pt>
                <c:pt idx="28">
                  <c:v>0.61</c:v>
                </c:pt>
                <c:pt idx="29">
                  <c:v>0.61</c:v>
                </c:pt>
                <c:pt idx="30">
                  <c:v>0.61</c:v>
                </c:pt>
                <c:pt idx="31">
                  <c:v>0.61</c:v>
                </c:pt>
                <c:pt idx="32">
                  <c:v>0.61</c:v>
                </c:pt>
                <c:pt idx="33">
                  <c:v>0.61</c:v>
                </c:pt>
                <c:pt idx="34">
                  <c:v>0.61</c:v>
                </c:pt>
                <c:pt idx="35">
                  <c:v>0.61</c:v>
                </c:pt>
                <c:pt idx="36">
                  <c:v>0.61</c:v>
                </c:pt>
                <c:pt idx="37">
                  <c:v>0.61</c:v>
                </c:pt>
                <c:pt idx="38">
                  <c:v>0.61</c:v>
                </c:pt>
                <c:pt idx="39">
                  <c:v>0.61</c:v>
                </c:pt>
                <c:pt idx="40">
                  <c:v>0.61</c:v>
                </c:pt>
                <c:pt idx="41">
                  <c:v>0.61</c:v>
                </c:pt>
                <c:pt idx="42">
                  <c:v>0.61</c:v>
                </c:pt>
                <c:pt idx="43">
                  <c:v>0.61</c:v>
                </c:pt>
                <c:pt idx="44">
                  <c:v>0.61</c:v>
                </c:pt>
                <c:pt idx="45">
                  <c:v>0.61</c:v>
                </c:pt>
                <c:pt idx="46">
                  <c:v>0.61</c:v>
                </c:pt>
                <c:pt idx="47">
                  <c:v>0.61</c:v>
                </c:pt>
                <c:pt idx="48">
                  <c:v>0.61</c:v>
                </c:pt>
                <c:pt idx="49">
                  <c:v>0.61</c:v>
                </c:pt>
                <c:pt idx="50">
                  <c:v>0.61</c:v>
                </c:pt>
                <c:pt idx="51">
                  <c:v>0.61</c:v>
                </c:pt>
                <c:pt idx="52">
                  <c:v>0.61</c:v>
                </c:pt>
                <c:pt idx="53">
                  <c:v>0.61</c:v>
                </c:pt>
                <c:pt idx="54">
                  <c:v>0.61</c:v>
                </c:pt>
                <c:pt idx="55">
                  <c:v>0.61</c:v>
                </c:pt>
                <c:pt idx="56">
                  <c:v>0.61</c:v>
                </c:pt>
                <c:pt idx="57">
                  <c:v>0.61</c:v>
                </c:pt>
                <c:pt idx="58">
                  <c:v>0.61</c:v>
                </c:pt>
                <c:pt idx="59">
                  <c:v>0.61</c:v>
                </c:pt>
                <c:pt idx="60">
                  <c:v>0.61</c:v>
                </c:pt>
                <c:pt idx="61">
                  <c:v>0.61</c:v>
                </c:pt>
                <c:pt idx="62">
                  <c:v>0.61</c:v>
                </c:pt>
                <c:pt idx="63">
                  <c:v>0.61</c:v>
                </c:pt>
                <c:pt idx="64">
                  <c:v>0.61</c:v>
                </c:pt>
                <c:pt idx="65">
                  <c:v>0.61</c:v>
                </c:pt>
                <c:pt idx="66">
                  <c:v>0.61</c:v>
                </c:pt>
                <c:pt idx="67">
                  <c:v>0.61</c:v>
                </c:pt>
                <c:pt idx="68">
                  <c:v>0.61</c:v>
                </c:pt>
                <c:pt idx="69">
                  <c:v>0.61</c:v>
                </c:pt>
                <c:pt idx="70">
                  <c:v>0.61</c:v>
                </c:pt>
                <c:pt idx="71">
                  <c:v>0.61</c:v>
                </c:pt>
                <c:pt idx="72">
                  <c:v>0.61</c:v>
                </c:pt>
                <c:pt idx="73">
                  <c:v>0.61</c:v>
                </c:pt>
                <c:pt idx="74">
                  <c:v>0.61</c:v>
                </c:pt>
                <c:pt idx="75">
                  <c:v>0.61</c:v>
                </c:pt>
                <c:pt idx="76">
                  <c:v>0.61</c:v>
                </c:pt>
                <c:pt idx="77">
                  <c:v>0.61</c:v>
                </c:pt>
                <c:pt idx="78">
                  <c:v>0.61</c:v>
                </c:pt>
                <c:pt idx="79">
                  <c:v>0.61</c:v>
                </c:pt>
                <c:pt idx="80">
                  <c:v>0.61</c:v>
                </c:pt>
                <c:pt idx="81">
                  <c:v>0.61</c:v>
                </c:pt>
                <c:pt idx="82">
                  <c:v>0.61</c:v>
                </c:pt>
                <c:pt idx="83">
                  <c:v>0.61</c:v>
                </c:pt>
                <c:pt idx="84">
                  <c:v>0.61</c:v>
                </c:pt>
                <c:pt idx="85">
                  <c:v>0.61</c:v>
                </c:pt>
                <c:pt idx="86">
                  <c:v>0.61</c:v>
                </c:pt>
                <c:pt idx="87">
                  <c:v>0.61</c:v>
                </c:pt>
                <c:pt idx="88">
                  <c:v>0.61</c:v>
                </c:pt>
                <c:pt idx="89">
                  <c:v>0.61</c:v>
                </c:pt>
                <c:pt idx="90">
                  <c:v>0.61</c:v>
                </c:pt>
                <c:pt idx="91">
                  <c:v>0.61</c:v>
                </c:pt>
                <c:pt idx="92">
                  <c:v>0.61</c:v>
                </c:pt>
                <c:pt idx="93">
                  <c:v>0.61</c:v>
                </c:pt>
                <c:pt idx="94">
                  <c:v>0.61</c:v>
                </c:pt>
                <c:pt idx="95">
                  <c:v>0.61</c:v>
                </c:pt>
                <c:pt idx="96">
                  <c:v>0.61</c:v>
                </c:pt>
                <c:pt idx="97">
                  <c:v>0.61</c:v>
                </c:pt>
                <c:pt idx="98">
                  <c:v>0.61</c:v>
                </c:pt>
                <c:pt idx="99">
                  <c:v>0.61</c:v>
                </c:pt>
                <c:pt idx="100">
                  <c:v>0.61</c:v>
                </c:pt>
                <c:pt idx="101">
                  <c:v>0.61</c:v>
                </c:pt>
                <c:pt idx="102">
                  <c:v>0.61</c:v>
                </c:pt>
                <c:pt idx="103">
                  <c:v>0.61</c:v>
                </c:pt>
                <c:pt idx="104">
                  <c:v>0.61</c:v>
                </c:pt>
                <c:pt idx="105">
                  <c:v>0.61</c:v>
                </c:pt>
                <c:pt idx="106">
                  <c:v>0.61</c:v>
                </c:pt>
                <c:pt idx="107">
                  <c:v>0.61</c:v>
                </c:pt>
                <c:pt idx="108">
                  <c:v>0.61</c:v>
                </c:pt>
                <c:pt idx="109">
                  <c:v>0.61</c:v>
                </c:pt>
                <c:pt idx="110">
                  <c:v>0.61</c:v>
                </c:pt>
                <c:pt idx="111">
                  <c:v>0.61</c:v>
                </c:pt>
                <c:pt idx="112">
                  <c:v>0.61</c:v>
                </c:pt>
                <c:pt idx="113">
                  <c:v>0.61</c:v>
                </c:pt>
                <c:pt idx="114">
                  <c:v>0.61</c:v>
                </c:pt>
                <c:pt idx="115">
                  <c:v>0.61</c:v>
                </c:pt>
                <c:pt idx="116">
                  <c:v>0.61</c:v>
                </c:pt>
                <c:pt idx="117">
                  <c:v>0.61</c:v>
                </c:pt>
                <c:pt idx="118">
                  <c:v>0.61</c:v>
                </c:pt>
                <c:pt idx="119">
                  <c:v>0.61</c:v>
                </c:pt>
                <c:pt idx="120">
                  <c:v>0.61</c:v>
                </c:pt>
                <c:pt idx="121">
                  <c:v>0.61</c:v>
                </c:pt>
                <c:pt idx="122">
                  <c:v>0.61</c:v>
                </c:pt>
                <c:pt idx="123">
                  <c:v>0.61</c:v>
                </c:pt>
                <c:pt idx="124">
                  <c:v>0.61</c:v>
                </c:pt>
                <c:pt idx="125">
                  <c:v>0.61</c:v>
                </c:pt>
                <c:pt idx="126">
                  <c:v>0.61</c:v>
                </c:pt>
                <c:pt idx="127">
                  <c:v>0.61</c:v>
                </c:pt>
                <c:pt idx="128">
                  <c:v>0.61</c:v>
                </c:pt>
                <c:pt idx="129">
                  <c:v>0.61</c:v>
                </c:pt>
                <c:pt idx="130">
                  <c:v>0.61</c:v>
                </c:pt>
                <c:pt idx="131">
                  <c:v>0.61</c:v>
                </c:pt>
                <c:pt idx="132">
                  <c:v>0.61</c:v>
                </c:pt>
                <c:pt idx="133">
                  <c:v>0.61</c:v>
                </c:pt>
                <c:pt idx="134">
                  <c:v>0.61</c:v>
                </c:pt>
                <c:pt idx="135">
                  <c:v>0.61</c:v>
                </c:pt>
                <c:pt idx="136">
                  <c:v>0.61</c:v>
                </c:pt>
                <c:pt idx="137">
                  <c:v>0.61</c:v>
                </c:pt>
                <c:pt idx="138">
                  <c:v>0.61</c:v>
                </c:pt>
                <c:pt idx="139">
                  <c:v>0.61</c:v>
                </c:pt>
                <c:pt idx="140">
                  <c:v>0.61</c:v>
                </c:pt>
                <c:pt idx="141">
                  <c:v>0.61</c:v>
                </c:pt>
                <c:pt idx="142">
                  <c:v>0.61</c:v>
                </c:pt>
                <c:pt idx="143">
                  <c:v>0.61</c:v>
                </c:pt>
                <c:pt idx="144">
                  <c:v>0.61</c:v>
                </c:pt>
                <c:pt idx="145">
                  <c:v>0.61</c:v>
                </c:pt>
                <c:pt idx="146">
                  <c:v>0.61</c:v>
                </c:pt>
                <c:pt idx="147">
                  <c:v>0.61</c:v>
                </c:pt>
                <c:pt idx="148">
                  <c:v>0.61</c:v>
                </c:pt>
                <c:pt idx="149">
                  <c:v>0.61</c:v>
                </c:pt>
                <c:pt idx="150">
                  <c:v>0.61</c:v>
                </c:pt>
                <c:pt idx="151">
                  <c:v>0.61</c:v>
                </c:pt>
                <c:pt idx="152">
                  <c:v>0.61</c:v>
                </c:pt>
                <c:pt idx="153">
                  <c:v>0.61</c:v>
                </c:pt>
                <c:pt idx="154">
                  <c:v>0.61</c:v>
                </c:pt>
                <c:pt idx="155">
                  <c:v>0.61</c:v>
                </c:pt>
                <c:pt idx="156">
                  <c:v>0.61</c:v>
                </c:pt>
                <c:pt idx="157">
                  <c:v>0.61</c:v>
                </c:pt>
                <c:pt idx="158">
                  <c:v>0.61</c:v>
                </c:pt>
                <c:pt idx="159">
                  <c:v>0.61</c:v>
                </c:pt>
                <c:pt idx="160">
                  <c:v>0.61</c:v>
                </c:pt>
                <c:pt idx="161">
                  <c:v>0.61</c:v>
                </c:pt>
                <c:pt idx="162">
                  <c:v>0.61</c:v>
                </c:pt>
                <c:pt idx="163">
                  <c:v>0.61</c:v>
                </c:pt>
                <c:pt idx="164">
                  <c:v>0.61</c:v>
                </c:pt>
                <c:pt idx="165">
                  <c:v>0.61</c:v>
                </c:pt>
                <c:pt idx="166">
                  <c:v>0.61</c:v>
                </c:pt>
                <c:pt idx="167">
                  <c:v>0.61</c:v>
                </c:pt>
                <c:pt idx="168">
                  <c:v>0.61</c:v>
                </c:pt>
                <c:pt idx="169">
                  <c:v>0.61</c:v>
                </c:pt>
                <c:pt idx="170">
                  <c:v>0.61</c:v>
                </c:pt>
                <c:pt idx="171">
                  <c:v>0.61</c:v>
                </c:pt>
                <c:pt idx="172">
                  <c:v>0.61</c:v>
                </c:pt>
                <c:pt idx="173">
                  <c:v>0.61</c:v>
                </c:pt>
                <c:pt idx="174">
                  <c:v>0.61</c:v>
                </c:pt>
                <c:pt idx="175">
                  <c:v>0.61</c:v>
                </c:pt>
                <c:pt idx="176">
                  <c:v>0.61</c:v>
                </c:pt>
                <c:pt idx="177">
                  <c:v>0.61</c:v>
                </c:pt>
                <c:pt idx="178">
                  <c:v>0.61</c:v>
                </c:pt>
                <c:pt idx="179">
                  <c:v>0.61</c:v>
                </c:pt>
                <c:pt idx="180">
                  <c:v>0.61</c:v>
                </c:pt>
                <c:pt idx="181">
                  <c:v>0.61</c:v>
                </c:pt>
                <c:pt idx="182">
                  <c:v>0.61</c:v>
                </c:pt>
                <c:pt idx="183">
                  <c:v>0.61</c:v>
                </c:pt>
                <c:pt idx="184">
                  <c:v>0.61</c:v>
                </c:pt>
                <c:pt idx="185">
                  <c:v>0.61</c:v>
                </c:pt>
                <c:pt idx="186">
                  <c:v>0.61</c:v>
                </c:pt>
                <c:pt idx="187">
                  <c:v>0.61</c:v>
                </c:pt>
                <c:pt idx="188">
                  <c:v>0.61</c:v>
                </c:pt>
                <c:pt idx="189">
                  <c:v>0.61</c:v>
                </c:pt>
                <c:pt idx="190">
                  <c:v>0.61</c:v>
                </c:pt>
                <c:pt idx="191">
                  <c:v>0.61</c:v>
                </c:pt>
                <c:pt idx="192">
                  <c:v>0.61</c:v>
                </c:pt>
                <c:pt idx="193">
                  <c:v>0.61</c:v>
                </c:pt>
                <c:pt idx="194">
                  <c:v>0.61</c:v>
                </c:pt>
                <c:pt idx="195">
                  <c:v>0.61</c:v>
                </c:pt>
                <c:pt idx="196">
                  <c:v>0.61</c:v>
                </c:pt>
                <c:pt idx="197">
                  <c:v>0.61</c:v>
                </c:pt>
                <c:pt idx="198">
                  <c:v>0.61</c:v>
                </c:pt>
                <c:pt idx="199">
                  <c:v>0.61</c:v>
                </c:pt>
                <c:pt idx="200">
                  <c:v>0.61</c:v>
                </c:pt>
                <c:pt idx="201">
                  <c:v>0.61</c:v>
                </c:pt>
                <c:pt idx="202">
                  <c:v>0.61</c:v>
                </c:pt>
                <c:pt idx="203">
                  <c:v>0.61</c:v>
                </c:pt>
                <c:pt idx="204">
                  <c:v>0.61</c:v>
                </c:pt>
                <c:pt idx="205">
                  <c:v>0.61</c:v>
                </c:pt>
                <c:pt idx="206">
                  <c:v>0.61</c:v>
                </c:pt>
                <c:pt idx="207">
                  <c:v>0.61</c:v>
                </c:pt>
                <c:pt idx="208">
                  <c:v>0.61</c:v>
                </c:pt>
                <c:pt idx="209">
                  <c:v>0.61</c:v>
                </c:pt>
                <c:pt idx="210">
                  <c:v>0.61</c:v>
                </c:pt>
                <c:pt idx="211">
                  <c:v>0.61</c:v>
                </c:pt>
                <c:pt idx="212">
                  <c:v>0.61</c:v>
                </c:pt>
                <c:pt idx="213">
                  <c:v>0.61</c:v>
                </c:pt>
                <c:pt idx="214">
                  <c:v>0.61</c:v>
                </c:pt>
                <c:pt idx="215">
                  <c:v>0.61</c:v>
                </c:pt>
                <c:pt idx="216">
                  <c:v>0.61</c:v>
                </c:pt>
                <c:pt idx="217">
                  <c:v>0.61</c:v>
                </c:pt>
                <c:pt idx="218">
                  <c:v>0.61</c:v>
                </c:pt>
                <c:pt idx="219">
                  <c:v>0.61</c:v>
                </c:pt>
                <c:pt idx="220">
                  <c:v>0.61</c:v>
                </c:pt>
                <c:pt idx="221">
                  <c:v>0.61</c:v>
                </c:pt>
                <c:pt idx="222">
                  <c:v>0.61</c:v>
                </c:pt>
                <c:pt idx="223">
                  <c:v>0.61</c:v>
                </c:pt>
                <c:pt idx="224">
                  <c:v>0.61</c:v>
                </c:pt>
                <c:pt idx="225">
                  <c:v>0.61</c:v>
                </c:pt>
                <c:pt idx="226">
                  <c:v>0.61</c:v>
                </c:pt>
                <c:pt idx="227">
                  <c:v>0.61</c:v>
                </c:pt>
                <c:pt idx="228">
                  <c:v>0.62</c:v>
                </c:pt>
                <c:pt idx="229">
                  <c:v>0.62</c:v>
                </c:pt>
                <c:pt idx="230">
                  <c:v>0.62</c:v>
                </c:pt>
                <c:pt idx="231">
                  <c:v>0.62</c:v>
                </c:pt>
                <c:pt idx="232">
                  <c:v>0.62</c:v>
                </c:pt>
                <c:pt idx="233">
                  <c:v>0.62</c:v>
                </c:pt>
                <c:pt idx="234">
                  <c:v>0.62</c:v>
                </c:pt>
                <c:pt idx="235">
                  <c:v>0.62</c:v>
                </c:pt>
                <c:pt idx="236">
                  <c:v>0.62</c:v>
                </c:pt>
                <c:pt idx="237">
                  <c:v>0.62</c:v>
                </c:pt>
                <c:pt idx="238">
                  <c:v>0.62</c:v>
                </c:pt>
                <c:pt idx="239">
                  <c:v>0.62</c:v>
                </c:pt>
                <c:pt idx="240">
                  <c:v>0.62</c:v>
                </c:pt>
                <c:pt idx="241">
                  <c:v>0.62</c:v>
                </c:pt>
                <c:pt idx="242">
                  <c:v>0.62</c:v>
                </c:pt>
                <c:pt idx="243">
                  <c:v>0.62</c:v>
                </c:pt>
                <c:pt idx="244">
                  <c:v>0.62</c:v>
                </c:pt>
                <c:pt idx="245">
                  <c:v>0.62</c:v>
                </c:pt>
                <c:pt idx="246">
                  <c:v>0.62</c:v>
                </c:pt>
                <c:pt idx="247">
                  <c:v>0.62</c:v>
                </c:pt>
                <c:pt idx="248">
                  <c:v>0.62</c:v>
                </c:pt>
                <c:pt idx="249">
                  <c:v>0.62</c:v>
                </c:pt>
                <c:pt idx="250">
                  <c:v>0.62</c:v>
                </c:pt>
                <c:pt idx="251">
                  <c:v>0.62</c:v>
                </c:pt>
                <c:pt idx="252">
                  <c:v>0.62</c:v>
                </c:pt>
                <c:pt idx="253">
                  <c:v>0.62</c:v>
                </c:pt>
                <c:pt idx="254">
                  <c:v>0.62</c:v>
                </c:pt>
                <c:pt idx="255">
                  <c:v>0.62</c:v>
                </c:pt>
                <c:pt idx="256">
                  <c:v>0.62</c:v>
                </c:pt>
                <c:pt idx="257">
                  <c:v>0.62</c:v>
                </c:pt>
                <c:pt idx="258">
                  <c:v>0.62</c:v>
                </c:pt>
                <c:pt idx="259">
                  <c:v>0.62</c:v>
                </c:pt>
                <c:pt idx="260">
                  <c:v>0.62</c:v>
                </c:pt>
                <c:pt idx="261">
                  <c:v>0.62</c:v>
                </c:pt>
                <c:pt idx="262">
                  <c:v>0.62</c:v>
                </c:pt>
                <c:pt idx="263">
                  <c:v>0.62</c:v>
                </c:pt>
                <c:pt idx="264">
                  <c:v>0.62</c:v>
                </c:pt>
                <c:pt idx="265">
                  <c:v>0.62</c:v>
                </c:pt>
                <c:pt idx="266">
                  <c:v>0.62</c:v>
                </c:pt>
                <c:pt idx="267">
                  <c:v>0.62</c:v>
                </c:pt>
                <c:pt idx="268">
                  <c:v>0.62</c:v>
                </c:pt>
                <c:pt idx="269">
                  <c:v>0.62</c:v>
                </c:pt>
                <c:pt idx="270">
                  <c:v>0.62</c:v>
                </c:pt>
                <c:pt idx="271">
                  <c:v>0.62</c:v>
                </c:pt>
                <c:pt idx="272">
                  <c:v>0.62</c:v>
                </c:pt>
                <c:pt idx="273">
                  <c:v>0.62</c:v>
                </c:pt>
                <c:pt idx="274">
                  <c:v>0.62</c:v>
                </c:pt>
                <c:pt idx="275">
                  <c:v>0.63</c:v>
                </c:pt>
                <c:pt idx="276">
                  <c:v>0.63</c:v>
                </c:pt>
                <c:pt idx="277">
                  <c:v>0.63</c:v>
                </c:pt>
                <c:pt idx="278">
                  <c:v>0.63</c:v>
                </c:pt>
                <c:pt idx="279">
                  <c:v>0.63</c:v>
                </c:pt>
                <c:pt idx="280">
                  <c:v>0.63</c:v>
                </c:pt>
                <c:pt idx="281">
                  <c:v>0.63</c:v>
                </c:pt>
                <c:pt idx="282">
                  <c:v>0.63</c:v>
                </c:pt>
                <c:pt idx="283">
                  <c:v>0.63</c:v>
                </c:pt>
                <c:pt idx="284">
                  <c:v>0.63</c:v>
                </c:pt>
                <c:pt idx="285">
                  <c:v>0.63</c:v>
                </c:pt>
                <c:pt idx="286">
                  <c:v>0.63</c:v>
                </c:pt>
                <c:pt idx="287">
                  <c:v>0.63</c:v>
                </c:pt>
                <c:pt idx="288">
                  <c:v>0.63</c:v>
                </c:pt>
                <c:pt idx="289">
                  <c:v>0.63</c:v>
                </c:pt>
                <c:pt idx="290">
                  <c:v>0.63</c:v>
                </c:pt>
                <c:pt idx="291">
                  <c:v>0.63</c:v>
                </c:pt>
                <c:pt idx="292">
                  <c:v>0.64</c:v>
                </c:pt>
                <c:pt idx="293">
                  <c:v>0.7</c:v>
                </c:pt>
                <c:pt idx="294">
                  <c:v>0.7</c:v>
                </c:pt>
                <c:pt idx="295">
                  <c:v>0.7</c:v>
                </c:pt>
                <c:pt idx="296">
                  <c:v>0.7</c:v>
                </c:pt>
                <c:pt idx="297">
                  <c:v>0.7</c:v>
                </c:pt>
                <c:pt idx="298">
                  <c:v>0.7</c:v>
                </c:pt>
                <c:pt idx="299">
                  <c:v>0.7</c:v>
                </c:pt>
                <c:pt idx="300">
                  <c:v>0.7</c:v>
                </c:pt>
                <c:pt idx="301">
                  <c:v>0.7</c:v>
                </c:pt>
                <c:pt idx="302">
                  <c:v>0.7</c:v>
                </c:pt>
                <c:pt idx="303">
                  <c:v>0.7</c:v>
                </c:pt>
                <c:pt idx="304">
                  <c:v>0.7</c:v>
                </c:pt>
              </c:numCache>
            </c:numRef>
          </c:val>
        </c:ser>
        <c:dLbls>
          <c:showLegendKey val="0"/>
          <c:showVal val="0"/>
          <c:showCatName val="0"/>
          <c:showSerName val="0"/>
          <c:showPercent val="0"/>
          <c:showBubbleSize val="0"/>
        </c:dLbls>
        <c:axId val="76822016"/>
        <c:axId val="80132352"/>
      </c:areaChart>
      <c:catAx>
        <c:axId val="76822016"/>
        <c:scaling>
          <c:orientation val="minMax"/>
        </c:scaling>
        <c:delete val="1"/>
        <c:axPos val="b"/>
        <c:majorTickMark val="out"/>
        <c:minorTickMark val="none"/>
        <c:tickLblPos val="nextTo"/>
        <c:crossAx val="80132352"/>
        <c:crosses val="autoZero"/>
        <c:auto val="1"/>
        <c:lblAlgn val="ctr"/>
        <c:lblOffset val="100"/>
        <c:noMultiLvlLbl val="0"/>
      </c:catAx>
      <c:valAx>
        <c:axId val="80132352"/>
        <c:scaling>
          <c:orientation val="minMax"/>
          <c:max val="0.75000000000000011"/>
          <c:min val="0.5"/>
        </c:scaling>
        <c:delete val="0"/>
        <c:axPos val="l"/>
        <c:majorGridlines/>
        <c:numFmt formatCode="General" sourceLinked="1"/>
        <c:majorTickMark val="out"/>
        <c:minorTickMark val="none"/>
        <c:tickLblPos val="nextTo"/>
        <c:crossAx val="76822016"/>
        <c:crosses val="autoZero"/>
        <c:crossBetween val="midCat"/>
      </c:valAx>
    </c:plotArea>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areaChart>
        <c:grouping val="standard"/>
        <c:varyColors val="0"/>
        <c:ser>
          <c:idx val="0"/>
          <c:order val="0"/>
          <c:val>
            <c:numRef>
              <c:f>'CEC_Water_Heater_Products 1 '!$W$2:$W$960</c:f>
              <c:numCache>
                <c:formatCode>General</c:formatCode>
                <c:ptCount val="959"/>
                <c:pt idx="0">
                  <c:v>0.59</c:v>
                </c:pt>
                <c:pt idx="1">
                  <c:v>0.59</c:v>
                </c:pt>
                <c:pt idx="2">
                  <c:v>0.59</c:v>
                </c:pt>
                <c:pt idx="3">
                  <c:v>0.59</c:v>
                </c:pt>
                <c:pt idx="4">
                  <c:v>0.59</c:v>
                </c:pt>
                <c:pt idx="5">
                  <c:v>0.59</c:v>
                </c:pt>
                <c:pt idx="6">
                  <c:v>0.59</c:v>
                </c:pt>
                <c:pt idx="7">
                  <c:v>0.59</c:v>
                </c:pt>
                <c:pt idx="8">
                  <c:v>0.59</c:v>
                </c:pt>
                <c:pt idx="9">
                  <c:v>0.59</c:v>
                </c:pt>
                <c:pt idx="10">
                  <c:v>0.59</c:v>
                </c:pt>
                <c:pt idx="11">
                  <c:v>0.59</c:v>
                </c:pt>
                <c:pt idx="12">
                  <c:v>0.59</c:v>
                </c:pt>
                <c:pt idx="13">
                  <c:v>0.59</c:v>
                </c:pt>
                <c:pt idx="14">
                  <c:v>0.59</c:v>
                </c:pt>
                <c:pt idx="15">
                  <c:v>0.59</c:v>
                </c:pt>
                <c:pt idx="16">
                  <c:v>0.59</c:v>
                </c:pt>
                <c:pt idx="17">
                  <c:v>0.59</c:v>
                </c:pt>
                <c:pt idx="18">
                  <c:v>0.59</c:v>
                </c:pt>
                <c:pt idx="19">
                  <c:v>0.59</c:v>
                </c:pt>
                <c:pt idx="20">
                  <c:v>0.59</c:v>
                </c:pt>
                <c:pt idx="21">
                  <c:v>0.59</c:v>
                </c:pt>
                <c:pt idx="22">
                  <c:v>0.59</c:v>
                </c:pt>
                <c:pt idx="23">
                  <c:v>0.59</c:v>
                </c:pt>
                <c:pt idx="24">
                  <c:v>0.59</c:v>
                </c:pt>
                <c:pt idx="25">
                  <c:v>0.59</c:v>
                </c:pt>
                <c:pt idx="26">
                  <c:v>0.59</c:v>
                </c:pt>
                <c:pt idx="27">
                  <c:v>0.59</c:v>
                </c:pt>
                <c:pt idx="28">
                  <c:v>0.59</c:v>
                </c:pt>
                <c:pt idx="29">
                  <c:v>0.59</c:v>
                </c:pt>
                <c:pt idx="30">
                  <c:v>0.59</c:v>
                </c:pt>
                <c:pt idx="31">
                  <c:v>0.59</c:v>
                </c:pt>
                <c:pt idx="32">
                  <c:v>0.59</c:v>
                </c:pt>
                <c:pt idx="33">
                  <c:v>0.59</c:v>
                </c:pt>
                <c:pt idx="34">
                  <c:v>0.59</c:v>
                </c:pt>
                <c:pt idx="35">
                  <c:v>0.59</c:v>
                </c:pt>
                <c:pt idx="36">
                  <c:v>0.59</c:v>
                </c:pt>
                <c:pt idx="37">
                  <c:v>0.59</c:v>
                </c:pt>
                <c:pt idx="38">
                  <c:v>0.59</c:v>
                </c:pt>
                <c:pt idx="39">
                  <c:v>0.59</c:v>
                </c:pt>
                <c:pt idx="40">
                  <c:v>0.59</c:v>
                </c:pt>
                <c:pt idx="41">
                  <c:v>0.59</c:v>
                </c:pt>
                <c:pt idx="42">
                  <c:v>0.59</c:v>
                </c:pt>
                <c:pt idx="43">
                  <c:v>0.59</c:v>
                </c:pt>
                <c:pt idx="44">
                  <c:v>0.59</c:v>
                </c:pt>
                <c:pt idx="45">
                  <c:v>0.59</c:v>
                </c:pt>
                <c:pt idx="46">
                  <c:v>0.59</c:v>
                </c:pt>
                <c:pt idx="47">
                  <c:v>0.59</c:v>
                </c:pt>
                <c:pt idx="48">
                  <c:v>0.59</c:v>
                </c:pt>
                <c:pt idx="49">
                  <c:v>0.59</c:v>
                </c:pt>
                <c:pt idx="50">
                  <c:v>0.59</c:v>
                </c:pt>
                <c:pt idx="51">
                  <c:v>0.59</c:v>
                </c:pt>
                <c:pt idx="52">
                  <c:v>0.59</c:v>
                </c:pt>
                <c:pt idx="53">
                  <c:v>0.59</c:v>
                </c:pt>
                <c:pt idx="54">
                  <c:v>0.59</c:v>
                </c:pt>
                <c:pt idx="55">
                  <c:v>0.59</c:v>
                </c:pt>
                <c:pt idx="56">
                  <c:v>0.59</c:v>
                </c:pt>
                <c:pt idx="57">
                  <c:v>0.59</c:v>
                </c:pt>
                <c:pt idx="58">
                  <c:v>0.59</c:v>
                </c:pt>
                <c:pt idx="59">
                  <c:v>0.59</c:v>
                </c:pt>
                <c:pt idx="60">
                  <c:v>0.59</c:v>
                </c:pt>
                <c:pt idx="61">
                  <c:v>0.59</c:v>
                </c:pt>
                <c:pt idx="62">
                  <c:v>0.59</c:v>
                </c:pt>
                <c:pt idx="63">
                  <c:v>0.59</c:v>
                </c:pt>
                <c:pt idx="64">
                  <c:v>0.59</c:v>
                </c:pt>
                <c:pt idx="65">
                  <c:v>0.59</c:v>
                </c:pt>
                <c:pt idx="66">
                  <c:v>0.59</c:v>
                </c:pt>
                <c:pt idx="67">
                  <c:v>0.59</c:v>
                </c:pt>
                <c:pt idx="68">
                  <c:v>0.59</c:v>
                </c:pt>
                <c:pt idx="69">
                  <c:v>0.59</c:v>
                </c:pt>
                <c:pt idx="70">
                  <c:v>0.59</c:v>
                </c:pt>
                <c:pt idx="71">
                  <c:v>0.59</c:v>
                </c:pt>
                <c:pt idx="72">
                  <c:v>0.59</c:v>
                </c:pt>
                <c:pt idx="73">
                  <c:v>0.59</c:v>
                </c:pt>
                <c:pt idx="74">
                  <c:v>0.59</c:v>
                </c:pt>
                <c:pt idx="75">
                  <c:v>0.59</c:v>
                </c:pt>
                <c:pt idx="76">
                  <c:v>0.59</c:v>
                </c:pt>
                <c:pt idx="77">
                  <c:v>0.59</c:v>
                </c:pt>
                <c:pt idx="78">
                  <c:v>0.59</c:v>
                </c:pt>
                <c:pt idx="79">
                  <c:v>0.59</c:v>
                </c:pt>
                <c:pt idx="80">
                  <c:v>0.59</c:v>
                </c:pt>
                <c:pt idx="81">
                  <c:v>0.59</c:v>
                </c:pt>
                <c:pt idx="82">
                  <c:v>0.59</c:v>
                </c:pt>
                <c:pt idx="83">
                  <c:v>0.59</c:v>
                </c:pt>
                <c:pt idx="84">
                  <c:v>0.59</c:v>
                </c:pt>
                <c:pt idx="85">
                  <c:v>0.59</c:v>
                </c:pt>
                <c:pt idx="86">
                  <c:v>0.59</c:v>
                </c:pt>
                <c:pt idx="87">
                  <c:v>0.59</c:v>
                </c:pt>
                <c:pt idx="88">
                  <c:v>0.59</c:v>
                </c:pt>
                <c:pt idx="89">
                  <c:v>0.59</c:v>
                </c:pt>
                <c:pt idx="90">
                  <c:v>0.59</c:v>
                </c:pt>
                <c:pt idx="91">
                  <c:v>0.59</c:v>
                </c:pt>
                <c:pt idx="92">
                  <c:v>0.59</c:v>
                </c:pt>
                <c:pt idx="93">
                  <c:v>0.59</c:v>
                </c:pt>
                <c:pt idx="94">
                  <c:v>0.59</c:v>
                </c:pt>
                <c:pt idx="95">
                  <c:v>0.59</c:v>
                </c:pt>
                <c:pt idx="96">
                  <c:v>0.59</c:v>
                </c:pt>
                <c:pt idx="97">
                  <c:v>0.59</c:v>
                </c:pt>
                <c:pt idx="98">
                  <c:v>0.59</c:v>
                </c:pt>
                <c:pt idx="99">
                  <c:v>0.59</c:v>
                </c:pt>
                <c:pt idx="100">
                  <c:v>0.59</c:v>
                </c:pt>
                <c:pt idx="101">
                  <c:v>0.59</c:v>
                </c:pt>
                <c:pt idx="102">
                  <c:v>0.59</c:v>
                </c:pt>
                <c:pt idx="103">
                  <c:v>0.59</c:v>
                </c:pt>
                <c:pt idx="104">
                  <c:v>0.59</c:v>
                </c:pt>
                <c:pt idx="105">
                  <c:v>0.59</c:v>
                </c:pt>
                <c:pt idx="106">
                  <c:v>0.59</c:v>
                </c:pt>
                <c:pt idx="107">
                  <c:v>0.59</c:v>
                </c:pt>
                <c:pt idx="108">
                  <c:v>0.59</c:v>
                </c:pt>
                <c:pt idx="109">
                  <c:v>0.59</c:v>
                </c:pt>
                <c:pt idx="110">
                  <c:v>0.59</c:v>
                </c:pt>
                <c:pt idx="111">
                  <c:v>0.59</c:v>
                </c:pt>
                <c:pt idx="112">
                  <c:v>0.59</c:v>
                </c:pt>
                <c:pt idx="113">
                  <c:v>0.59</c:v>
                </c:pt>
                <c:pt idx="114">
                  <c:v>0.59</c:v>
                </c:pt>
                <c:pt idx="115">
                  <c:v>0.59</c:v>
                </c:pt>
                <c:pt idx="116">
                  <c:v>0.59</c:v>
                </c:pt>
                <c:pt idx="117">
                  <c:v>0.59</c:v>
                </c:pt>
                <c:pt idx="118">
                  <c:v>0.59</c:v>
                </c:pt>
                <c:pt idx="119">
                  <c:v>0.59</c:v>
                </c:pt>
                <c:pt idx="120">
                  <c:v>0.59</c:v>
                </c:pt>
                <c:pt idx="121">
                  <c:v>0.59</c:v>
                </c:pt>
                <c:pt idx="122">
                  <c:v>0.59</c:v>
                </c:pt>
                <c:pt idx="123">
                  <c:v>0.59</c:v>
                </c:pt>
                <c:pt idx="124">
                  <c:v>0.59</c:v>
                </c:pt>
                <c:pt idx="125">
                  <c:v>0.59</c:v>
                </c:pt>
                <c:pt idx="126">
                  <c:v>0.59</c:v>
                </c:pt>
                <c:pt idx="127">
                  <c:v>0.59</c:v>
                </c:pt>
                <c:pt idx="128">
                  <c:v>0.59</c:v>
                </c:pt>
                <c:pt idx="129">
                  <c:v>0.59</c:v>
                </c:pt>
                <c:pt idx="130">
                  <c:v>0.59</c:v>
                </c:pt>
                <c:pt idx="131">
                  <c:v>0.59</c:v>
                </c:pt>
                <c:pt idx="132">
                  <c:v>0.59</c:v>
                </c:pt>
                <c:pt idx="133">
                  <c:v>0.59</c:v>
                </c:pt>
                <c:pt idx="134">
                  <c:v>0.59</c:v>
                </c:pt>
                <c:pt idx="135">
                  <c:v>0.59</c:v>
                </c:pt>
                <c:pt idx="136">
                  <c:v>0.59</c:v>
                </c:pt>
                <c:pt idx="137">
                  <c:v>0.59</c:v>
                </c:pt>
                <c:pt idx="138">
                  <c:v>0.59</c:v>
                </c:pt>
                <c:pt idx="139">
                  <c:v>0.59</c:v>
                </c:pt>
                <c:pt idx="140">
                  <c:v>0.59</c:v>
                </c:pt>
                <c:pt idx="141">
                  <c:v>0.59</c:v>
                </c:pt>
                <c:pt idx="142">
                  <c:v>0.59</c:v>
                </c:pt>
                <c:pt idx="143">
                  <c:v>0.59</c:v>
                </c:pt>
                <c:pt idx="144">
                  <c:v>0.59</c:v>
                </c:pt>
                <c:pt idx="145">
                  <c:v>0.59</c:v>
                </c:pt>
                <c:pt idx="146">
                  <c:v>0.59</c:v>
                </c:pt>
                <c:pt idx="147">
                  <c:v>0.59</c:v>
                </c:pt>
                <c:pt idx="148">
                  <c:v>0.59</c:v>
                </c:pt>
                <c:pt idx="149">
                  <c:v>0.59</c:v>
                </c:pt>
                <c:pt idx="150">
                  <c:v>0.59</c:v>
                </c:pt>
                <c:pt idx="151">
                  <c:v>0.59</c:v>
                </c:pt>
                <c:pt idx="152">
                  <c:v>0.59</c:v>
                </c:pt>
                <c:pt idx="153">
                  <c:v>0.59</c:v>
                </c:pt>
                <c:pt idx="154">
                  <c:v>0.59</c:v>
                </c:pt>
                <c:pt idx="155">
                  <c:v>0.59</c:v>
                </c:pt>
                <c:pt idx="156">
                  <c:v>0.59</c:v>
                </c:pt>
                <c:pt idx="157">
                  <c:v>0.59</c:v>
                </c:pt>
                <c:pt idx="158">
                  <c:v>0.59</c:v>
                </c:pt>
                <c:pt idx="159">
                  <c:v>0.59</c:v>
                </c:pt>
                <c:pt idx="160">
                  <c:v>0.59</c:v>
                </c:pt>
                <c:pt idx="161">
                  <c:v>0.59</c:v>
                </c:pt>
                <c:pt idx="162">
                  <c:v>0.59</c:v>
                </c:pt>
                <c:pt idx="163">
                  <c:v>0.59</c:v>
                </c:pt>
                <c:pt idx="164">
                  <c:v>0.59</c:v>
                </c:pt>
                <c:pt idx="165">
                  <c:v>0.59</c:v>
                </c:pt>
                <c:pt idx="166">
                  <c:v>0.59</c:v>
                </c:pt>
                <c:pt idx="167">
                  <c:v>0.59</c:v>
                </c:pt>
                <c:pt idx="168">
                  <c:v>0.59</c:v>
                </c:pt>
                <c:pt idx="169">
                  <c:v>0.59</c:v>
                </c:pt>
                <c:pt idx="170">
                  <c:v>0.59</c:v>
                </c:pt>
                <c:pt idx="171">
                  <c:v>0.59</c:v>
                </c:pt>
                <c:pt idx="172">
                  <c:v>0.59</c:v>
                </c:pt>
                <c:pt idx="173">
                  <c:v>0.59</c:v>
                </c:pt>
                <c:pt idx="174">
                  <c:v>0.59</c:v>
                </c:pt>
                <c:pt idx="175">
                  <c:v>0.59</c:v>
                </c:pt>
                <c:pt idx="176">
                  <c:v>0.59</c:v>
                </c:pt>
                <c:pt idx="177">
                  <c:v>0.59</c:v>
                </c:pt>
                <c:pt idx="178">
                  <c:v>0.59</c:v>
                </c:pt>
                <c:pt idx="179">
                  <c:v>0.59</c:v>
                </c:pt>
                <c:pt idx="180">
                  <c:v>0.59</c:v>
                </c:pt>
                <c:pt idx="181">
                  <c:v>0.59</c:v>
                </c:pt>
                <c:pt idx="182">
                  <c:v>0.59</c:v>
                </c:pt>
                <c:pt idx="183">
                  <c:v>0.59</c:v>
                </c:pt>
                <c:pt idx="184">
                  <c:v>0.59</c:v>
                </c:pt>
                <c:pt idx="185">
                  <c:v>0.59</c:v>
                </c:pt>
                <c:pt idx="186">
                  <c:v>0.59</c:v>
                </c:pt>
                <c:pt idx="187">
                  <c:v>0.59</c:v>
                </c:pt>
                <c:pt idx="188">
                  <c:v>0.59</c:v>
                </c:pt>
                <c:pt idx="189">
                  <c:v>0.59</c:v>
                </c:pt>
                <c:pt idx="190">
                  <c:v>0.59</c:v>
                </c:pt>
                <c:pt idx="191">
                  <c:v>0.59</c:v>
                </c:pt>
                <c:pt idx="192">
                  <c:v>0.59</c:v>
                </c:pt>
                <c:pt idx="193">
                  <c:v>0.59</c:v>
                </c:pt>
                <c:pt idx="194">
                  <c:v>0.59</c:v>
                </c:pt>
                <c:pt idx="195">
                  <c:v>0.59</c:v>
                </c:pt>
                <c:pt idx="196">
                  <c:v>0.59</c:v>
                </c:pt>
                <c:pt idx="197">
                  <c:v>0.59</c:v>
                </c:pt>
                <c:pt idx="198">
                  <c:v>0.59</c:v>
                </c:pt>
                <c:pt idx="199">
                  <c:v>0.59</c:v>
                </c:pt>
                <c:pt idx="200">
                  <c:v>0.59</c:v>
                </c:pt>
                <c:pt idx="201">
                  <c:v>0.59</c:v>
                </c:pt>
                <c:pt idx="202">
                  <c:v>0.59</c:v>
                </c:pt>
                <c:pt idx="203">
                  <c:v>0.59</c:v>
                </c:pt>
                <c:pt idx="204">
                  <c:v>0.59</c:v>
                </c:pt>
                <c:pt idx="205">
                  <c:v>0.59</c:v>
                </c:pt>
                <c:pt idx="206">
                  <c:v>0.59</c:v>
                </c:pt>
                <c:pt idx="207">
                  <c:v>0.59</c:v>
                </c:pt>
                <c:pt idx="208">
                  <c:v>0.59</c:v>
                </c:pt>
                <c:pt idx="209">
                  <c:v>0.59</c:v>
                </c:pt>
                <c:pt idx="210">
                  <c:v>0.59</c:v>
                </c:pt>
                <c:pt idx="211">
                  <c:v>0.59</c:v>
                </c:pt>
                <c:pt idx="212">
                  <c:v>0.59</c:v>
                </c:pt>
                <c:pt idx="213">
                  <c:v>0.59</c:v>
                </c:pt>
                <c:pt idx="214">
                  <c:v>0.59</c:v>
                </c:pt>
                <c:pt idx="215">
                  <c:v>0.59</c:v>
                </c:pt>
                <c:pt idx="216">
                  <c:v>0.59</c:v>
                </c:pt>
                <c:pt idx="217">
                  <c:v>0.59</c:v>
                </c:pt>
                <c:pt idx="218">
                  <c:v>0.59</c:v>
                </c:pt>
                <c:pt idx="219">
                  <c:v>0.59</c:v>
                </c:pt>
                <c:pt idx="220">
                  <c:v>0.59</c:v>
                </c:pt>
                <c:pt idx="221">
                  <c:v>0.59</c:v>
                </c:pt>
                <c:pt idx="222">
                  <c:v>0.59</c:v>
                </c:pt>
                <c:pt idx="223">
                  <c:v>0.59</c:v>
                </c:pt>
                <c:pt idx="224">
                  <c:v>0.59</c:v>
                </c:pt>
                <c:pt idx="225">
                  <c:v>0.59</c:v>
                </c:pt>
                <c:pt idx="226">
                  <c:v>0.59</c:v>
                </c:pt>
                <c:pt idx="227">
                  <c:v>0.59</c:v>
                </c:pt>
                <c:pt idx="228">
                  <c:v>0.59</c:v>
                </c:pt>
                <c:pt idx="229">
                  <c:v>0.59</c:v>
                </c:pt>
                <c:pt idx="230">
                  <c:v>0.59</c:v>
                </c:pt>
                <c:pt idx="231">
                  <c:v>0.59</c:v>
                </c:pt>
                <c:pt idx="232">
                  <c:v>0.59</c:v>
                </c:pt>
                <c:pt idx="233">
                  <c:v>0.59</c:v>
                </c:pt>
                <c:pt idx="234">
                  <c:v>0.59</c:v>
                </c:pt>
                <c:pt idx="235">
                  <c:v>0.59</c:v>
                </c:pt>
                <c:pt idx="236">
                  <c:v>0.59</c:v>
                </c:pt>
                <c:pt idx="237">
                  <c:v>0.59</c:v>
                </c:pt>
                <c:pt idx="238">
                  <c:v>0.59</c:v>
                </c:pt>
                <c:pt idx="239">
                  <c:v>0.59</c:v>
                </c:pt>
                <c:pt idx="240">
                  <c:v>0.59</c:v>
                </c:pt>
                <c:pt idx="241">
                  <c:v>0.59</c:v>
                </c:pt>
                <c:pt idx="242">
                  <c:v>0.59</c:v>
                </c:pt>
                <c:pt idx="243">
                  <c:v>0.59</c:v>
                </c:pt>
                <c:pt idx="244">
                  <c:v>0.59</c:v>
                </c:pt>
                <c:pt idx="245">
                  <c:v>0.59</c:v>
                </c:pt>
                <c:pt idx="246">
                  <c:v>0.59</c:v>
                </c:pt>
                <c:pt idx="247">
                  <c:v>0.59</c:v>
                </c:pt>
                <c:pt idx="248">
                  <c:v>0.59</c:v>
                </c:pt>
                <c:pt idx="249">
                  <c:v>0.59</c:v>
                </c:pt>
                <c:pt idx="250">
                  <c:v>0.59</c:v>
                </c:pt>
                <c:pt idx="251">
                  <c:v>0.59</c:v>
                </c:pt>
                <c:pt idx="252">
                  <c:v>0.59</c:v>
                </c:pt>
                <c:pt idx="253">
                  <c:v>0.59</c:v>
                </c:pt>
                <c:pt idx="254">
                  <c:v>0.59</c:v>
                </c:pt>
                <c:pt idx="255">
                  <c:v>0.59</c:v>
                </c:pt>
                <c:pt idx="256">
                  <c:v>0.59</c:v>
                </c:pt>
                <c:pt idx="257">
                  <c:v>0.59</c:v>
                </c:pt>
                <c:pt idx="258">
                  <c:v>0.59</c:v>
                </c:pt>
                <c:pt idx="259">
                  <c:v>0.59</c:v>
                </c:pt>
                <c:pt idx="260">
                  <c:v>0.59</c:v>
                </c:pt>
                <c:pt idx="261">
                  <c:v>0.59</c:v>
                </c:pt>
                <c:pt idx="262">
                  <c:v>0.59</c:v>
                </c:pt>
                <c:pt idx="263">
                  <c:v>0.59</c:v>
                </c:pt>
                <c:pt idx="264">
                  <c:v>0.59</c:v>
                </c:pt>
                <c:pt idx="265">
                  <c:v>0.59</c:v>
                </c:pt>
                <c:pt idx="266">
                  <c:v>0.59</c:v>
                </c:pt>
                <c:pt idx="267">
                  <c:v>0.59</c:v>
                </c:pt>
                <c:pt idx="268">
                  <c:v>0.59</c:v>
                </c:pt>
                <c:pt idx="269">
                  <c:v>0.59</c:v>
                </c:pt>
                <c:pt idx="270">
                  <c:v>0.59</c:v>
                </c:pt>
                <c:pt idx="271">
                  <c:v>0.59</c:v>
                </c:pt>
                <c:pt idx="272">
                  <c:v>0.59</c:v>
                </c:pt>
                <c:pt idx="273">
                  <c:v>0.59</c:v>
                </c:pt>
                <c:pt idx="274">
                  <c:v>0.59</c:v>
                </c:pt>
                <c:pt idx="275">
                  <c:v>0.59</c:v>
                </c:pt>
                <c:pt idx="276">
                  <c:v>0.59</c:v>
                </c:pt>
                <c:pt idx="277">
                  <c:v>0.59</c:v>
                </c:pt>
                <c:pt idx="278">
                  <c:v>0.59</c:v>
                </c:pt>
                <c:pt idx="279">
                  <c:v>0.59</c:v>
                </c:pt>
                <c:pt idx="280">
                  <c:v>0.59</c:v>
                </c:pt>
                <c:pt idx="281">
                  <c:v>0.59</c:v>
                </c:pt>
                <c:pt idx="282">
                  <c:v>0.59</c:v>
                </c:pt>
                <c:pt idx="283">
                  <c:v>0.59</c:v>
                </c:pt>
                <c:pt idx="284">
                  <c:v>0.59</c:v>
                </c:pt>
                <c:pt idx="285">
                  <c:v>0.59</c:v>
                </c:pt>
                <c:pt idx="286">
                  <c:v>0.59</c:v>
                </c:pt>
                <c:pt idx="287">
                  <c:v>0.59</c:v>
                </c:pt>
                <c:pt idx="288">
                  <c:v>0.59</c:v>
                </c:pt>
                <c:pt idx="289">
                  <c:v>0.59</c:v>
                </c:pt>
                <c:pt idx="290">
                  <c:v>0.59</c:v>
                </c:pt>
                <c:pt idx="291">
                  <c:v>0.59</c:v>
                </c:pt>
                <c:pt idx="292">
                  <c:v>0.59</c:v>
                </c:pt>
                <c:pt idx="293">
                  <c:v>0.59</c:v>
                </c:pt>
                <c:pt idx="294">
                  <c:v>0.59</c:v>
                </c:pt>
                <c:pt idx="295">
                  <c:v>0.59</c:v>
                </c:pt>
                <c:pt idx="296">
                  <c:v>0.59</c:v>
                </c:pt>
                <c:pt idx="297">
                  <c:v>0.59</c:v>
                </c:pt>
                <c:pt idx="298">
                  <c:v>0.59</c:v>
                </c:pt>
                <c:pt idx="299">
                  <c:v>0.59</c:v>
                </c:pt>
                <c:pt idx="300">
                  <c:v>0.59</c:v>
                </c:pt>
                <c:pt idx="301">
                  <c:v>0.59</c:v>
                </c:pt>
                <c:pt idx="302">
                  <c:v>0.59</c:v>
                </c:pt>
                <c:pt idx="303">
                  <c:v>0.59</c:v>
                </c:pt>
                <c:pt idx="304">
                  <c:v>0.59</c:v>
                </c:pt>
                <c:pt idx="305">
                  <c:v>0.59</c:v>
                </c:pt>
                <c:pt idx="306">
                  <c:v>0.59</c:v>
                </c:pt>
                <c:pt idx="307">
                  <c:v>0.59</c:v>
                </c:pt>
                <c:pt idx="308">
                  <c:v>0.59</c:v>
                </c:pt>
                <c:pt idx="309">
                  <c:v>0.59</c:v>
                </c:pt>
                <c:pt idx="310">
                  <c:v>0.59</c:v>
                </c:pt>
                <c:pt idx="311">
                  <c:v>0.59</c:v>
                </c:pt>
                <c:pt idx="312">
                  <c:v>0.59</c:v>
                </c:pt>
                <c:pt idx="313">
                  <c:v>0.59</c:v>
                </c:pt>
                <c:pt idx="314">
                  <c:v>0.59</c:v>
                </c:pt>
                <c:pt idx="315">
                  <c:v>0.59</c:v>
                </c:pt>
                <c:pt idx="316">
                  <c:v>0.59</c:v>
                </c:pt>
                <c:pt idx="317">
                  <c:v>0.59</c:v>
                </c:pt>
                <c:pt idx="318">
                  <c:v>0.59</c:v>
                </c:pt>
                <c:pt idx="319">
                  <c:v>0.59</c:v>
                </c:pt>
                <c:pt idx="320">
                  <c:v>0.59</c:v>
                </c:pt>
                <c:pt idx="321">
                  <c:v>0.59</c:v>
                </c:pt>
                <c:pt idx="322">
                  <c:v>0.59</c:v>
                </c:pt>
                <c:pt idx="323">
                  <c:v>0.59</c:v>
                </c:pt>
                <c:pt idx="324">
                  <c:v>0.59</c:v>
                </c:pt>
                <c:pt idx="325">
                  <c:v>0.59</c:v>
                </c:pt>
                <c:pt idx="326">
                  <c:v>0.59</c:v>
                </c:pt>
                <c:pt idx="327">
                  <c:v>0.59</c:v>
                </c:pt>
                <c:pt idx="328">
                  <c:v>0.59</c:v>
                </c:pt>
                <c:pt idx="329">
                  <c:v>0.59</c:v>
                </c:pt>
                <c:pt idx="330">
                  <c:v>0.59</c:v>
                </c:pt>
                <c:pt idx="331">
                  <c:v>0.59</c:v>
                </c:pt>
                <c:pt idx="332">
                  <c:v>0.59</c:v>
                </c:pt>
                <c:pt idx="333">
                  <c:v>0.59</c:v>
                </c:pt>
                <c:pt idx="334">
                  <c:v>0.59</c:v>
                </c:pt>
                <c:pt idx="335">
                  <c:v>0.59</c:v>
                </c:pt>
                <c:pt idx="336">
                  <c:v>0.59</c:v>
                </c:pt>
                <c:pt idx="337">
                  <c:v>0.59</c:v>
                </c:pt>
                <c:pt idx="338">
                  <c:v>0.59</c:v>
                </c:pt>
                <c:pt idx="339">
                  <c:v>0.59</c:v>
                </c:pt>
                <c:pt idx="340">
                  <c:v>0.59</c:v>
                </c:pt>
                <c:pt idx="341">
                  <c:v>0.59</c:v>
                </c:pt>
                <c:pt idx="342">
                  <c:v>0.59</c:v>
                </c:pt>
                <c:pt idx="343">
                  <c:v>0.59</c:v>
                </c:pt>
                <c:pt idx="344">
                  <c:v>0.59</c:v>
                </c:pt>
                <c:pt idx="345">
                  <c:v>0.59</c:v>
                </c:pt>
                <c:pt idx="346">
                  <c:v>0.59</c:v>
                </c:pt>
                <c:pt idx="347">
                  <c:v>0.59</c:v>
                </c:pt>
                <c:pt idx="348">
                  <c:v>0.59</c:v>
                </c:pt>
                <c:pt idx="349">
                  <c:v>0.59</c:v>
                </c:pt>
                <c:pt idx="350">
                  <c:v>0.59</c:v>
                </c:pt>
                <c:pt idx="351">
                  <c:v>0.59</c:v>
                </c:pt>
                <c:pt idx="352">
                  <c:v>0.59</c:v>
                </c:pt>
                <c:pt idx="353">
                  <c:v>0.59</c:v>
                </c:pt>
                <c:pt idx="354">
                  <c:v>0.59</c:v>
                </c:pt>
                <c:pt idx="355">
                  <c:v>0.59</c:v>
                </c:pt>
                <c:pt idx="356">
                  <c:v>0.59</c:v>
                </c:pt>
                <c:pt idx="357">
                  <c:v>0.59</c:v>
                </c:pt>
                <c:pt idx="358">
                  <c:v>0.59</c:v>
                </c:pt>
                <c:pt idx="359">
                  <c:v>0.59</c:v>
                </c:pt>
                <c:pt idx="360">
                  <c:v>0.59</c:v>
                </c:pt>
                <c:pt idx="361">
                  <c:v>0.59</c:v>
                </c:pt>
                <c:pt idx="362">
                  <c:v>0.59</c:v>
                </c:pt>
                <c:pt idx="363">
                  <c:v>0.59</c:v>
                </c:pt>
                <c:pt idx="364">
                  <c:v>0.59</c:v>
                </c:pt>
                <c:pt idx="365">
                  <c:v>0.59</c:v>
                </c:pt>
                <c:pt idx="366">
                  <c:v>0.59</c:v>
                </c:pt>
                <c:pt idx="367">
                  <c:v>0.59</c:v>
                </c:pt>
                <c:pt idx="368">
                  <c:v>0.59</c:v>
                </c:pt>
                <c:pt idx="369">
                  <c:v>0.59</c:v>
                </c:pt>
                <c:pt idx="370">
                  <c:v>0.59</c:v>
                </c:pt>
                <c:pt idx="371">
                  <c:v>0.59</c:v>
                </c:pt>
                <c:pt idx="372">
                  <c:v>0.59</c:v>
                </c:pt>
                <c:pt idx="373">
                  <c:v>0.59</c:v>
                </c:pt>
                <c:pt idx="374">
                  <c:v>0.59</c:v>
                </c:pt>
                <c:pt idx="375">
                  <c:v>0.59</c:v>
                </c:pt>
                <c:pt idx="376">
                  <c:v>0.59</c:v>
                </c:pt>
                <c:pt idx="377">
                  <c:v>0.59</c:v>
                </c:pt>
                <c:pt idx="378">
                  <c:v>0.59</c:v>
                </c:pt>
                <c:pt idx="379">
                  <c:v>0.59</c:v>
                </c:pt>
                <c:pt idx="380">
                  <c:v>0.59</c:v>
                </c:pt>
                <c:pt idx="381">
                  <c:v>0.59</c:v>
                </c:pt>
                <c:pt idx="382">
                  <c:v>0.59</c:v>
                </c:pt>
                <c:pt idx="383">
                  <c:v>0.59</c:v>
                </c:pt>
                <c:pt idx="384">
                  <c:v>0.59</c:v>
                </c:pt>
                <c:pt idx="385">
                  <c:v>0.59</c:v>
                </c:pt>
                <c:pt idx="386">
                  <c:v>0.59</c:v>
                </c:pt>
                <c:pt idx="387">
                  <c:v>0.59</c:v>
                </c:pt>
                <c:pt idx="388">
                  <c:v>0.59</c:v>
                </c:pt>
                <c:pt idx="389">
                  <c:v>0.59</c:v>
                </c:pt>
                <c:pt idx="390">
                  <c:v>0.59</c:v>
                </c:pt>
                <c:pt idx="391">
                  <c:v>0.59</c:v>
                </c:pt>
                <c:pt idx="392">
                  <c:v>0.59</c:v>
                </c:pt>
                <c:pt idx="393">
                  <c:v>0.59</c:v>
                </c:pt>
                <c:pt idx="394">
                  <c:v>0.59</c:v>
                </c:pt>
                <c:pt idx="395">
                  <c:v>0.59</c:v>
                </c:pt>
                <c:pt idx="396">
                  <c:v>0.59</c:v>
                </c:pt>
                <c:pt idx="397">
                  <c:v>0.59</c:v>
                </c:pt>
                <c:pt idx="398">
                  <c:v>0.59</c:v>
                </c:pt>
                <c:pt idx="399">
                  <c:v>0.59</c:v>
                </c:pt>
                <c:pt idx="400">
                  <c:v>0.59</c:v>
                </c:pt>
                <c:pt idx="401">
                  <c:v>0.59</c:v>
                </c:pt>
                <c:pt idx="402">
                  <c:v>0.59</c:v>
                </c:pt>
                <c:pt idx="403">
                  <c:v>0.6</c:v>
                </c:pt>
                <c:pt idx="404">
                  <c:v>0.6</c:v>
                </c:pt>
                <c:pt idx="405">
                  <c:v>0.6</c:v>
                </c:pt>
                <c:pt idx="406">
                  <c:v>0.6</c:v>
                </c:pt>
                <c:pt idx="407">
                  <c:v>0.6</c:v>
                </c:pt>
                <c:pt idx="408">
                  <c:v>0.6</c:v>
                </c:pt>
                <c:pt idx="409">
                  <c:v>0.6</c:v>
                </c:pt>
                <c:pt idx="410">
                  <c:v>0.6</c:v>
                </c:pt>
                <c:pt idx="411">
                  <c:v>0.6</c:v>
                </c:pt>
                <c:pt idx="412">
                  <c:v>0.6</c:v>
                </c:pt>
                <c:pt idx="413">
                  <c:v>0.6</c:v>
                </c:pt>
                <c:pt idx="414">
                  <c:v>0.6</c:v>
                </c:pt>
                <c:pt idx="415">
                  <c:v>0.6</c:v>
                </c:pt>
                <c:pt idx="416">
                  <c:v>0.6</c:v>
                </c:pt>
                <c:pt idx="417">
                  <c:v>0.6</c:v>
                </c:pt>
                <c:pt idx="418">
                  <c:v>0.6</c:v>
                </c:pt>
                <c:pt idx="419">
                  <c:v>0.6</c:v>
                </c:pt>
                <c:pt idx="420">
                  <c:v>0.6</c:v>
                </c:pt>
                <c:pt idx="421">
                  <c:v>0.6</c:v>
                </c:pt>
                <c:pt idx="422">
                  <c:v>0.6</c:v>
                </c:pt>
                <c:pt idx="423">
                  <c:v>0.6</c:v>
                </c:pt>
                <c:pt idx="424">
                  <c:v>0.6</c:v>
                </c:pt>
                <c:pt idx="425">
                  <c:v>0.6</c:v>
                </c:pt>
                <c:pt idx="426">
                  <c:v>0.6</c:v>
                </c:pt>
                <c:pt idx="427">
                  <c:v>0.6</c:v>
                </c:pt>
                <c:pt idx="428">
                  <c:v>0.6</c:v>
                </c:pt>
                <c:pt idx="429">
                  <c:v>0.6</c:v>
                </c:pt>
                <c:pt idx="430">
                  <c:v>0.6</c:v>
                </c:pt>
                <c:pt idx="431">
                  <c:v>0.6</c:v>
                </c:pt>
                <c:pt idx="432">
                  <c:v>0.6</c:v>
                </c:pt>
                <c:pt idx="433">
                  <c:v>0.6</c:v>
                </c:pt>
                <c:pt idx="434">
                  <c:v>0.6</c:v>
                </c:pt>
                <c:pt idx="435">
                  <c:v>0.6</c:v>
                </c:pt>
                <c:pt idx="436">
                  <c:v>0.6</c:v>
                </c:pt>
                <c:pt idx="437">
                  <c:v>0.6</c:v>
                </c:pt>
                <c:pt idx="438">
                  <c:v>0.6</c:v>
                </c:pt>
                <c:pt idx="439">
                  <c:v>0.6</c:v>
                </c:pt>
                <c:pt idx="440">
                  <c:v>0.6</c:v>
                </c:pt>
                <c:pt idx="441">
                  <c:v>0.6</c:v>
                </c:pt>
                <c:pt idx="442">
                  <c:v>0.6</c:v>
                </c:pt>
                <c:pt idx="443">
                  <c:v>0.6</c:v>
                </c:pt>
                <c:pt idx="444">
                  <c:v>0.6</c:v>
                </c:pt>
                <c:pt idx="445">
                  <c:v>0.6</c:v>
                </c:pt>
                <c:pt idx="446">
                  <c:v>0.6</c:v>
                </c:pt>
                <c:pt idx="447">
                  <c:v>0.6</c:v>
                </c:pt>
                <c:pt idx="448">
                  <c:v>0.6</c:v>
                </c:pt>
                <c:pt idx="449">
                  <c:v>0.6</c:v>
                </c:pt>
                <c:pt idx="450">
                  <c:v>0.6</c:v>
                </c:pt>
                <c:pt idx="451">
                  <c:v>0.6</c:v>
                </c:pt>
                <c:pt idx="452">
                  <c:v>0.6</c:v>
                </c:pt>
                <c:pt idx="453">
                  <c:v>0.6</c:v>
                </c:pt>
                <c:pt idx="454">
                  <c:v>0.6</c:v>
                </c:pt>
                <c:pt idx="455">
                  <c:v>0.6</c:v>
                </c:pt>
                <c:pt idx="456">
                  <c:v>0.6</c:v>
                </c:pt>
                <c:pt idx="457">
                  <c:v>0.6</c:v>
                </c:pt>
                <c:pt idx="458">
                  <c:v>0.6</c:v>
                </c:pt>
                <c:pt idx="459">
                  <c:v>0.6</c:v>
                </c:pt>
                <c:pt idx="460">
                  <c:v>0.6</c:v>
                </c:pt>
                <c:pt idx="461">
                  <c:v>0.6</c:v>
                </c:pt>
                <c:pt idx="462">
                  <c:v>0.6</c:v>
                </c:pt>
                <c:pt idx="463">
                  <c:v>0.6</c:v>
                </c:pt>
                <c:pt idx="464">
                  <c:v>0.6</c:v>
                </c:pt>
                <c:pt idx="465">
                  <c:v>0.6</c:v>
                </c:pt>
                <c:pt idx="466">
                  <c:v>0.6</c:v>
                </c:pt>
                <c:pt idx="467">
                  <c:v>0.6</c:v>
                </c:pt>
                <c:pt idx="468">
                  <c:v>0.6</c:v>
                </c:pt>
                <c:pt idx="469">
                  <c:v>0.6</c:v>
                </c:pt>
                <c:pt idx="470">
                  <c:v>0.6</c:v>
                </c:pt>
                <c:pt idx="471">
                  <c:v>0.6</c:v>
                </c:pt>
                <c:pt idx="472">
                  <c:v>0.6</c:v>
                </c:pt>
                <c:pt idx="473">
                  <c:v>0.6</c:v>
                </c:pt>
                <c:pt idx="474">
                  <c:v>0.6</c:v>
                </c:pt>
                <c:pt idx="475">
                  <c:v>0.6</c:v>
                </c:pt>
                <c:pt idx="476">
                  <c:v>0.6</c:v>
                </c:pt>
                <c:pt idx="477">
                  <c:v>0.6</c:v>
                </c:pt>
                <c:pt idx="478">
                  <c:v>0.6</c:v>
                </c:pt>
                <c:pt idx="479">
                  <c:v>0.6</c:v>
                </c:pt>
                <c:pt idx="480">
                  <c:v>0.6</c:v>
                </c:pt>
                <c:pt idx="481">
                  <c:v>0.6</c:v>
                </c:pt>
                <c:pt idx="482">
                  <c:v>0.6</c:v>
                </c:pt>
                <c:pt idx="483">
                  <c:v>0.6</c:v>
                </c:pt>
                <c:pt idx="484">
                  <c:v>0.6</c:v>
                </c:pt>
                <c:pt idx="485">
                  <c:v>0.6</c:v>
                </c:pt>
                <c:pt idx="486">
                  <c:v>0.6</c:v>
                </c:pt>
                <c:pt idx="487">
                  <c:v>0.6</c:v>
                </c:pt>
                <c:pt idx="488">
                  <c:v>0.6</c:v>
                </c:pt>
                <c:pt idx="489">
                  <c:v>0.6</c:v>
                </c:pt>
                <c:pt idx="490">
                  <c:v>0.6</c:v>
                </c:pt>
                <c:pt idx="491">
                  <c:v>0.6</c:v>
                </c:pt>
                <c:pt idx="492">
                  <c:v>0.6</c:v>
                </c:pt>
                <c:pt idx="493">
                  <c:v>0.6</c:v>
                </c:pt>
                <c:pt idx="494">
                  <c:v>0.6</c:v>
                </c:pt>
                <c:pt idx="495">
                  <c:v>0.6</c:v>
                </c:pt>
                <c:pt idx="496">
                  <c:v>0.6</c:v>
                </c:pt>
                <c:pt idx="497">
                  <c:v>0.6</c:v>
                </c:pt>
                <c:pt idx="498">
                  <c:v>0.6</c:v>
                </c:pt>
                <c:pt idx="499">
                  <c:v>0.6</c:v>
                </c:pt>
                <c:pt idx="500">
                  <c:v>0.6</c:v>
                </c:pt>
                <c:pt idx="501">
                  <c:v>0.6</c:v>
                </c:pt>
                <c:pt idx="502">
                  <c:v>0.6</c:v>
                </c:pt>
                <c:pt idx="503">
                  <c:v>0.6</c:v>
                </c:pt>
                <c:pt idx="504">
                  <c:v>0.6</c:v>
                </c:pt>
                <c:pt idx="505">
                  <c:v>0.6</c:v>
                </c:pt>
                <c:pt idx="506">
                  <c:v>0.6</c:v>
                </c:pt>
                <c:pt idx="507">
                  <c:v>0.6</c:v>
                </c:pt>
                <c:pt idx="508">
                  <c:v>0.6</c:v>
                </c:pt>
                <c:pt idx="509">
                  <c:v>0.6</c:v>
                </c:pt>
                <c:pt idx="510">
                  <c:v>0.6</c:v>
                </c:pt>
                <c:pt idx="511">
                  <c:v>0.61</c:v>
                </c:pt>
                <c:pt idx="512">
                  <c:v>0.61</c:v>
                </c:pt>
                <c:pt idx="513">
                  <c:v>0.61</c:v>
                </c:pt>
                <c:pt idx="514">
                  <c:v>0.61</c:v>
                </c:pt>
                <c:pt idx="515">
                  <c:v>0.61</c:v>
                </c:pt>
                <c:pt idx="516">
                  <c:v>0.61</c:v>
                </c:pt>
                <c:pt idx="517">
                  <c:v>0.61</c:v>
                </c:pt>
                <c:pt idx="518">
                  <c:v>0.61</c:v>
                </c:pt>
                <c:pt idx="519">
                  <c:v>0.61</c:v>
                </c:pt>
                <c:pt idx="520">
                  <c:v>0.62</c:v>
                </c:pt>
                <c:pt idx="521">
                  <c:v>0.62</c:v>
                </c:pt>
                <c:pt idx="522">
                  <c:v>0.62</c:v>
                </c:pt>
                <c:pt idx="523">
                  <c:v>0.62</c:v>
                </c:pt>
                <c:pt idx="524">
                  <c:v>0.62</c:v>
                </c:pt>
                <c:pt idx="525">
                  <c:v>0.62</c:v>
                </c:pt>
                <c:pt idx="526">
                  <c:v>0.62</c:v>
                </c:pt>
                <c:pt idx="527">
                  <c:v>0.62</c:v>
                </c:pt>
                <c:pt idx="528">
                  <c:v>0.62</c:v>
                </c:pt>
                <c:pt idx="529">
                  <c:v>0.62</c:v>
                </c:pt>
                <c:pt idx="530">
                  <c:v>0.62</c:v>
                </c:pt>
                <c:pt idx="531">
                  <c:v>0.62</c:v>
                </c:pt>
                <c:pt idx="532">
                  <c:v>0.62</c:v>
                </c:pt>
                <c:pt idx="533">
                  <c:v>0.62</c:v>
                </c:pt>
                <c:pt idx="534">
                  <c:v>0.62</c:v>
                </c:pt>
                <c:pt idx="535">
                  <c:v>0.62</c:v>
                </c:pt>
                <c:pt idx="536">
                  <c:v>0.62</c:v>
                </c:pt>
                <c:pt idx="537">
                  <c:v>0.62</c:v>
                </c:pt>
                <c:pt idx="538">
                  <c:v>0.62</c:v>
                </c:pt>
                <c:pt idx="539">
                  <c:v>0.62</c:v>
                </c:pt>
                <c:pt idx="540">
                  <c:v>0.62</c:v>
                </c:pt>
                <c:pt idx="541">
                  <c:v>0.62</c:v>
                </c:pt>
                <c:pt idx="542">
                  <c:v>0.62</c:v>
                </c:pt>
                <c:pt idx="543">
                  <c:v>0.62</c:v>
                </c:pt>
                <c:pt idx="544">
                  <c:v>0.62</c:v>
                </c:pt>
                <c:pt idx="545">
                  <c:v>0.62</c:v>
                </c:pt>
                <c:pt idx="546">
                  <c:v>0.62</c:v>
                </c:pt>
                <c:pt idx="547">
                  <c:v>0.62</c:v>
                </c:pt>
                <c:pt idx="548">
                  <c:v>0.62</c:v>
                </c:pt>
                <c:pt idx="549">
                  <c:v>0.62</c:v>
                </c:pt>
                <c:pt idx="550">
                  <c:v>0.62</c:v>
                </c:pt>
                <c:pt idx="551">
                  <c:v>0.62</c:v>
                </c:pt>
                <c:pt idx="552">
                  <c:v>0.62</c:v>
                </c:pt>
                <c:pt idx="553">
                  <c:v>0.62</c:v>
                </c:pt>
                <c:pt idx="554">
                  <c:v>0.62</c:v>
                </c:pt>
                <c:pt idx="555">
                  <c:v>0.62</c:v>
                </c:pt>
                <c:pt idx="556">
                  <c:v>0.62</c:v>
                </c:pt>
                <c:pt idx="557">
                  <c:v>0.62</c:v>
                </c:pt>
                <c:pt idx="558">
                  <c:v>0.62</c:v>
                </c:pt>
                <c:pt idx="559">
                  <c:v>0.62</c:v>
                </c:pt>
                <c:pt idx="560">
                  <c:v>0.62</c:v>
                </c:pt>
                <c:pt idx="561">
                  <c:v>0.62</c:v>
                </c:pt>
                <c:pt idx="562">
                  <c:v>0.62</c:v>
                </c:pt>
                <c:pt idx="563">
                  <c:v>0.62</c:v>
                </c:pt>
                <c:pt idx="564">
                  <c:v>0.62</c:v>
                </c:pt>
                <c:pt idx="565">
                  <c:v>0.62</c:v>
                </c:pt>
                <c:pt idx="566">
                  <c:v>0.62</c:v>
                </c:pt>
                <c:pt idx="567">
                  <c:v>0.62</c:v>
                </c:pt>
                <c:pt idx="568">
                  <c:v>0.62</c:v>
                </c:pt>
                <c:pt idx="569">
                  <c:v>0.62</c:v>
                </c:pt>
                <c:pt idx="570">
                  <c:v>0.62</c:v>
                </c:pt>
                <c:pt idx="571">
                  <c:v>0.62</c:v>
                </c:pt>
                <c:pt idx="572">
                  <c:v>0.62</c:v>
                </c:pt>
                <c:pt idx="573">
                  <c:v>0.62</c:v>
                </c:pt>
                <c:pt idx="574">
                  <c:v>0.62</c:v>
                </c:pt>
                <c:pt idx="575">
                  <c:v>0.62</c:v>
                </c:pt>
                <c:pt idx="576">
                  <c:v>0.62</c:v>
                </c:pt>
                <c:pt idx="577">
                  <c:v>0.62</c:v>
                </c:pt>
                <c:pt idx="578">
                  <c:v>0.62</c:v>
                </c:pt>
                <c:pt idx="579">
                  <c:v>0.62</c:v>
                </c:pt>
                <c:pt idx="580">
                  <c:v>0.62</c:v>
                </c:pt>
                <c:pt idx="581">
                  <c:v>0.62</c:v>
                </c:pt>
                <c:pt idx="582">
                  <c:v>0.62</c:v>
                </c:pt>
                <c:pt idx="583">
                  <c:v>0.62</c:v>
                </c:pt>
                <c:pt idx="584">
                  <c:v>0.62</c:v>
                </c:pt>
                <c:pt idx="585">
                  <c:v>0.62</c:v>
                </c:pt>
                <c:pt idx="586">
                  <c:v>0.62</c:v>
                </c:pt>
                <c:pt idx="587">
                  <c:v>0.62</c:v>
                </c:pt>
                <c:pt idx="588">
                  <c:v>0.62</c:v>
                </c:pt>
                <c:pt idx="589">
                  <c:v>0.62</c:v>
                </c:pt>
                <c:pt idx="590">
                  <c:v>0.62</c:v>
                </c:pt>
                <c:pt idx="591">
                  <c:v>0.62</c:v>
                </c:pt>
                <c:pt idx="592">
                  <c:v>0.62</c:v>
                </c:pt>
                <c:pt idx="593">
                  <c:v>0.62</c:v>
                </c:pt>
                <c:pt idx="594">
                  <c:v>0.62</c:v>
                </c:pt>
                <c:pt idx="595">
                  <c:v>0.62</c:v>
                </c:pt>
                <c:pt idx="596">
                  <c:v>0.62</c:v>
                </c:pt>
                <c:pt idx="597">
                  <c:v>0.62</c:v>
                </c:pt>
                <c:pt idx="598">
                  <c:v>0.62</c:v>
                </c:pt>
                <c:pt idx="599">
                  <c:v>0.62</c:v>
                </c:pt>
                <c:pt idx="600">
                  <c:v>0.62</c:v>
                </c:pt>
                <c:pt idx="601">
                  <c:v>0.62</c:v>
                </c:pt>
                <c:pt idx="602">
                  <c:v>0.62</c:v>
                </c:pt>
                <c:pt idx="603">
                  <c:v>0.62</c:v>
                </c:pt>
                <c:pt idx="604">
                  <c:v>0.62</c:v>
                </c:pt>
                <c:pt idx="605">
                  <c:v>0.62</c:v>
                </c:pt>
                <c:pt idx="606">
                  <c:v>0.62</c:v>
                </c:pt>
                <c:pt idx="607">
                  <c:v>0.62</c:v>
                </c:pt>
                <c:pt idx="608">
                  <c:v>0.62</c:v>
                </c:pt>
                <c:pt idx="609">
                  <c:v>0.62</c:v>
                </c:pt>
                <c:pt idx="610">
                  <c:v>0.62</c:v>
                </c:pt>
                <c:pt idx="611">
                  <c:v>0.62</c:v>
                </c:pt>
                <c:pt idx="612">
                  <c:v>0.62</c:v>
                </c:pt>
                <c:pt idx="613">
                  <c:v>0.62</c:v>
                </c:pt>
                <c:pt idx="614">
                  <c:v>0.62</c:v>
                </c:pt>
                <c:pt idx="615">
                  <c:v>0.62</c:v>
                </c:pt>
                <c:pt idx="616">
                  <c:v>0.62</c:v>
                </c:pt>
                <c:pt idx="617">
                  <c:v>0.62</c:v>
                </c:pt>
                <c:pt idx="618">
                  <c:v>0.62</c:v>
                </c:pt>
                <c:pt idx="619">
                  <c:v>0.62</c:v>
                </c:pt>
                <c:pt idx="620">
                  <c:v>0.62</c:v>
                </c:pt>
                <c:pt idx="621">
                  <c:v>0.62</c:v>
                </c:pt>
                <c:pt idx="622">
                  <c:v>0.62</c:v>
                </c:pt>
                <c:pt idx="623">
                  <c:v>0.62</c:v>
                </c:pt>
                <c:pt idx="624">
                  <c:v>0.62</c:v>
                </c:pt>
                <c:pt idx="625">
                  <c:v>0.62</c:v>
                </c:pt>
                <c:pt idx="626">
                  <c:v>0.62</c:v>
                </c:pt>
                <c:pt idx="627">
                  <c:v>0.62</c:v>
                </c:pt>
                <c:pt idx="628">
                  <c:v>0.62</c:v>
                </c:pt>
                <c:pt idx="629">
                  <c:v>0.62</c:v>
                </c:pt>
                <c:pt idx="630">
                  <c:v>0.62</c:v>
                </c:pt>
                <c:pt idx="631">
                  <c:v>0.62</c:v>
                </c:pt>
                <c:pt idx="632">
                  <c:v>0.62</c:v>
                </c:pt>
                <c:pt idx="633">
                  <c:v>0.62</c:v>
                </c:pt>
                <c:pt idx="634">
                  <c:v>0.62</c:v>
                </c:pt>
                <c:pt idx="635">
                  <c:v>0.62</c:v>
                </c:pt>
                <c:pt idx="636">
                  <c:v>0.62</c:v>
                </c:pt>
                <c:pt idx="637">
                  <c:v>0.62</c:v>
                </c:pt>
                <c:pt idx="638">
                  <c:v>0.62</c:v>
                </c:pt>
                <c:pt idx="639">
                  <c:v>0.62</c:v>
                </c:pt>
                <c:pt idx="640">
                  <c:v>0.62</c:v>
                </c:pt>
                <c:pt idx="641">
                  <c:v>0.62</c:v>
                </c:pt>
                <c:pt idx="642">
                  <c:v>0.62</c:v>
                </c:pt>
                <c:pt idx="643">
                  <c:v>0.62</c:v>
                </c:pt>
                <c:pt idx="644">
                  <c:v>0.62</c:v>
                </c:pt>
                <c:pt idx="645">
                  <c:v>0.62</c:v>
                </c:pt>
                <c:pt idx="646">
                  <c:v>0.62</c:v>
                </c:pt>
                <c:pt idx="647">
                  <c:v>0.62</c:v>
                </c:pt>
                <c:pt idx="648">
                  <c:v>0.62</c:v>
                </c:pt>
                <c:pt idx="649">
                  <c:v>0.62</c:v>
                </c:pt>
                <c:pt idx="650">
                  <c:v>0.62</c:v>
                </c:pt>
                <c:pt idx="651">
                  <c:v>0.62</c:v>
                </c:pt>
                <c:pt idx="652">
                  <c:v>0.62</c:v>
                </c:pt>
                <c:pt idx="653">
                  <c:v>0.62</c:v>
                </c:pt>
                <c:pt idx="654">
                  <c:v>0.62</c:v>
                </c:pt>
                <c:pt idx="655">
                  <c:v>0.62</c:v>
                </c:pt>
                <c:pt idx="656">
                  <c:v>0.62</c:v>
                </c:pt>
                <c:pt idx="657">
                  <c:v>0.62</c:v>
                </c:pt>
                <c:pt idx="658">
                  <c:v>0.62</c:v>
                </c:pt>
                <c:pt idx="659">
                  <c:v>0.62</c:v>
                </c:pt>
                <c:pt idx="660">
                  <c:v>0.62</c:v>
                </c:pt>
                <c:pt idx="661">
                  <c:v>0.62</c:v>
                </c:pt>
                <c:pt idx="662">
                  <c:v>0.62</c:v>
                </c:pt>
                <c:pt idx="663">
                  <c:v>0.62</c:v>
                </c:pt>
                <c:pt idx="664">
                  <c:v>0.62</c:v>
                </c:pt>
                <c:pt idx="665">
                  <c:v>0.62</c:v>
                </c:pt>
                <c:pt idx="666">
                  <c:v>0.62</c:v>
                </c:pt>
                <c:pt idx="667">
                  <c:v>0.62</c:v>
                </c:pt>
                <c:pt idx="668">
                  <c:v>0.62</c:v>
                </c:pt>
                <c:pt idx="669">
                  <c:v>0.62</c:v>
                </c:pt>
                <c:pt idx="670">
                  <c:v>0.62</c:v>
                </c:pt>
                <c:pt idx="671">
                  <c:v>0.62</c:v>
                </c:pt>
                <c:pt idx="672">
                  <c:v>0.62</c:v>
                </c:pt>
                <c:pt idx="673">
                  <c:v>0.62</c:v>
                </c:pt>
                <c:pt idx="674">
                  <c:v>0.62</c:v>
                </c:pt>
                <c:pt idx="675">
                  <c:v>0.62</c:v>
                </c:pt>
                <c:pt idx="676">
                  <c:v>0.62</c:v>
                </c:pt>
                <c:pt idx="677">
                  <c:v>0.62</c:v>
                </c:pt>
                <c:pt idx="678">
                  <c:v>0.62</c:v>
                </c:pt>
                <c:pt idx="679">
                  <c:v>0.62</c:v>
                </c:pt>
                <c:pt idx="680">
                  <c:v>0.62</c:v>
                </c:pt>
                <c:pt idx="681">
                  <c:v>0.62</c:v>
                </c:pt>
                <c:pt idx="682">
                  <c:v>0.62</c:v>
                </c:pt>
                <c:pt idx="683">
                  <c:v>0.62</c:v>
                </c:pt>
                <c:pt idx="684">
                  <c:v>0.62</c:v>
                </c:pt>
                <c:pt idx="685">
                  <c:v>0.62</c:v>
                </c:pt>
                <c:pt idx="686">
                  <c:v>0.62</c:v>
                </c:pt>
                <c:pt idx="687">
                  <c:v>0.62</c:v>
                </c:pt>
                <c:pt idx="688">
                  <c:v>0.62</c:v>
                </c:pt>
                <c:pt idx="689">
                  <c:v>0.62</c:v>
                </c:pt>
                <c:pt idx="690">
                  <c:v>0.62</c:v>
                </c:pt>
                <c:pt idx="691">
                  <c:v>0.62</c:v>
                </c:pt>
                <c:pt idx="692">
                  <c:v>0.62</c:v>
                </c:pt>
                <c:pt idx="693">
                  <c:v>0.62</c:v>
                </c:pt>
                <c:pt idx="694">
                  <c:v>0.62</c:v>
                </c:pt>
                <c:pt idx="695">
                  <c:v>0.62</c:v>
                </c:pt>
                <c:pt idx="696">
                  <c:v>0.63</c:v>
                </c:pt>
                <c:pt idx="697">
                  <c:v>0.63</c:v>
                </c:pt>
                <c:pt idx="698">
                  <c:v>0.63</c:v>
                </c:pt>
                <c:pt idx="699">
                  <c:v>0.63</c:v>
                </c:pt>
                <c:pt idx="700">
                  <c:v>0.63</c:v>
                </c:pt>
                <c:pt idx="701">
                  <c:v>0.63</c:v>
                </c:pt>
                <c:pt idx="702">
                  <c:v>0.63</c:v>
                </c:pt>
                <c:pt idx="703">
                  <c:v>0.63</c:v>
                </c:pt>
                <c:pt idx="704">
                  <c:v>0.63</c:v>
                </c:pt>
                <c:pt idx="705">
                  <c:v>0.63</c:v>
                </c:pt>
                <c:pt idx="706">
                  <c:v>0.63</c:v>
                </c:pt>
                <c:pt idx="707">
                  <c:v>0.63</c:v>
                </c:pt>
                <c:pt idx="708">
                  <c:v>0.63</c:v>
                </c:pt>
                <c:pt idx="709">
                  <c:v>0.63</c:v>
                </c:pt>
                <c:pt idx="710">
                  <c:v>0.63</c:v>
                </c:pt>
                <c:pt idx="711">
                  <c:v>0.63</c:v>
                </c:pt>
                <c:pt idx="712">
                  <c:v>0.63</c:v>
                </c:pt>
                <c:pt idx="713">
                  <c:v>0.63</c:v>
                </c:pt>
                <c:pt idx="714">
                  <c:v>0.63</c:v>
                </c:pt>
                <c:pt idx="715">
                  <c:v>0.63</c:v>
                </c:pt>
                <c:pt idx="716">
                  <c:v>0.63</c:v>
                </c:pt>
                <c:pt idx="717">
                  <c:v>0.63</c:v>
                </c:pt>
                <c:pt idx="718">
                  <c:v>0.63</c:v>
                </c:pt>
                <c:pt idx="719">
                  <c:v>0.63</c:v>
                </c:pt>
                <c:pt idx="720">
                  <c:v>0.63</c:v>
                </c:pt>
                <c:pt idx="721">
                  <c:v>0.63</c:v>
                </c:pt>
                <c:pt idx="722">
                  <c:v>0.63</c:v>
                </c:pt>
                <c:pt idx="723">
                  <c:v>0.63</c:v>
                </c:pt>
                <c:pt idx="724">
                  <c:v>0.63</c:v>
                </c:pt>
                <c:pt idx="725">
                  <c:v>0.63</c:v>
                </c:pt>
                <c:pt idx="726">
                  <c:v>0.63</c:v>
                </c:pt>
                <c:pt idx="727">
                  <c:v>0.63</c:v>
                </c:pt>
                <c:pt idx="728">
                  <c:v>0.63</c:v>
                </c:pt>
                <c:pt idx="729">
                  <c:v>0.63</c:v>
                </c:pt>
                <c:pt idx="730">
                  <c:v>0.63</c:v>
                </c:pt>
                <c:pt idx="731">
                  <c:v>0.63</c:v>
                </c:pt>
                <c:pt idx="732">
                  <c:v>0.63</c:v>
                </c:pt>
                <c:pt idx="733">
                  <c:v>0.63</c:v>
                </c:pt>
                <c:pt idx="734">
                  <c:v>0.63</c:v>
                </c:pt>
                <c:pt idx="735">
                  <c:v>0.63</c:v>
                </c:pt>
                <c:pt idx="736">
                  <c:v>0.63</c:v>
                </c:pt>
                <c:pt idx="737">
                  <c:v>0.63</c:v>
                </c:pt>
                <c:pt idx="738">
                  <c:v>0.63</c:v>
                </c:pt>
                <c:pt idx="739">
                  <c:v>0.63</c:v>
                </c:pt>
                <c:pt idx="740">
                  <c:v>0.63</c:v>
                </c:pt>
                <c:pt idx="741">
                  <c:v>0.63</c:v>
                </c:pt>
                <c:pt idx="742">
                  <c:v>0.63</c:v>
                </c:pt>
                <c:pt idx="743">
                  <c:v>0.63</c:v>
                </c:pt>
                <c:pt idx="744">
                  <c:v>0.63</c:v>
                </c:pt>
                <c:pt idx="745">
                  <c:v>0.63</c:v>
                </c:pt>
                <c:pt idx="746">
                  <c:v>0.63</c:v>
                </c:pt>
                <c:pt idx="747">
                  <c:v>0.63</c:v>
                </c:pt>
                <c:pt idx="748">
                  <c:v>0.64</c:v>
                </c:pt>
                <c:pt idx="749">
                  <c:v>0.64</c:v>
                </c:pt>
                <c:pt idx="750">
                  <c:v>0.64</c:v>
                </c:pt>
                <c:pt idx="751">
                  <c:v>0.64</c:v>
                </c:pt>
                <c:pt idx="752">
                  <c:v>0.64</c:v>
                </c:pt>
                <c:pt idx="753">
                  <c:v>0.64</c:v>
                </c:pt>
                <c:pt idx="754">
                  <c:v>0.64</c:v>
                </c:pt>
                <c:pt idx="755">
                  <c:v>0.64</c:v>
                </c:pt>
                <c:pt idx="756">
                  <c:v>0.64</c:v>
                </c:pt>
                <c:pt idx="757">
                  <c:v>0.64</c:v>
                </c:pt>
                <c:pt idx="758">
                  <c:v>0.64</c:v>
                </c:pt>
                <c:pt idx="759">
                  <c:v>0.64</c:v>
                </c:pt>
                <c:pt idx="760">
                  <c:v>0.64</c:v>
                </c:pt>
                <c:pt idx="761">
                  <c:v>0.64</c:v>
                </c:pt>
                <c:pt idx="762">
                  <c:v>0.64</c:v>
                </c:pt>
                <c:pt idx="763">
                  <c:v>0.64</c:v>
                </c:pt>
                <c:pt idx="764">
                  <c:v>0.64</c:v>
                </c:pt>
                <c:pt idx="765">
                  <c:v>0.64</c:v>
                </c:pt>
                <c:pt idx="766">
                  <c:v>0.64</c:v>
                </c:pt>
                <c:pt idx="767">
                  <c:v>0.64</c:v>
                </c:pt>
                <c:pt idx="768">
                  <c:v>0.64</c:v>
                </c:pt>
                <c:pt idx="769">
                  <c:v>0.64</c:v>
                </c:pt>
                <c:pt idx="770">
                  <c:v>0.64</c:v>
                </c:pt>
                <c:pt idx="771">
                  <c:v>0.64</c:v>
                </c:pt>
                <c:pt idx="772">
                  <c:v>0.64</c:v>
                </c:pt>
                <c:pt idx="773">
                  <c:v>0.64</c:v>
                </c:pt>
                <c:pt idx="774">
                  <c:v>0.65</c:v>
                </c:pt>
                <c:pt idx="775">
                  <c:v>0.65</c:v>
                </c:pt>
                <c:pt idx="776">
                  <c:v>0.65</c:v>
                </c:pt>
                <c:pt idx="777">
                  <c:v>0.65</c:v>
                </c:pt>
                <c:pt idx="778">
                  <c:v>0.65</c:v>
                </c:pt>
                <c:pt idx="779">
                  <c:v>0.65</c:v>
                </c:pt>
                <c:pt idx="780">
                  <c:v>0.65</c:v>
                </c:pt>
                <c:pt idx="781">
                  <c:v>0.65</c:v>
                </c:pt>
                <c:pt idx="782">
                  <c:v>0.65</c:v>
                </c:pt>
                <c:pt idx="783">
                  <c:v>0.65</c:v>
                </c:pt>
                <c:pt idx="784">
                  <c:v>0.65</c:v>
                </c:pt>
                <c:pt idx="785">
                  <c:v>0.65</c:v>
                </c:pt>
                <c:pt idx="786">
                  <c:v>0.65</c:v>
                </c:pt>
                <c:pt idx="787">
                  <c:v>0.65</c:v>
                </c:pt>
                <c:pt idx="788">
                  <c:v>0.65</c:v>
                </c:pt>
                <c:pt idx="789">
                  <c:v>0.66</c:v>
                </c:pt>
                <c:pt idx="790">
                  <c:v>0.66</c:v>
                </c:pt>
                <c:pt idx="791">
                  <c:v>0.66</c:v>
                </c:pt>
                <c:pt idx="792">
                  <c:v>0.66</c:v>
                </c:pt>
                <c:pt idx="793">
                  <c:v>0.66</c:v>
                </c:pt>
                <c:pt idx="794">
                  <c:v>0.66</c:v>
                </c:pt>
                <c:pt idx="795">
                  <c:v>0.66</c:v>
                </c:pt>
                <c:pt idx="796">
                  <c:v>0.66</c:v>
                </c:pt>
                <c:pt idx="797">
                  <c:v>0.66</c:v>
                </c:pt>
                <c:pt idx="798">
                  <c:v>0.66</c:v>
                </c:pt>
                <c:pt idx="799">
                  <c:v>0.66</c:v>
                </c:pt>
                <c:pt idx="800">
                  <c:v>0.66</c:v>
                </c:pt>
                <c:pt idx="801">
                  <c:v>0.66</c:v>
                </c:pt>
                <c:pt idx="802">
                  <c:v>0.66</c:v>
                </c:pt>
                <c:pt idx="803">
                  <c:v>0.66</c:v>
                </c:pt>
                <c:pt idx="804">
                  <c:v>0.66</c:v>
                </c:pt>
                <c:pt idx="805">
                  <c:v>0.66</c:v>
                </c:pt>
                <c:pt idx="806">
                  <c:v>0.66</c:v>
                </c:pt>
                <c:pt idx="807">
                  <c:v>0.66</c:v>
                </c:pt>
                <c:pt idx="808">
                  <c:v>0.67</c:v>
                </c:pt>
                <c:pt idx="809">
                  <c:v>0.67</c:v>
                </c:pt>
                <c:pt idx="810">
                  <c:v>0.67</c:v>
                </c:pt>
                <c:pt idx="811">
                  <c:v>0.67</c:v>
                </c:pt>
                <c:pt idx="812">
                  <c:v>0.67</c:v>
                </c:pt>
                <c:pt idx="813">
                  <c:v>0.67</c:v>
                </c:pt>
                <c:pt idx="814">
                  <c:v>0.67</c:v>
                </c:pt>
                <c:pt idx="815">
                  <c:v>0.67</c:v>
                </c:pt>
                <c:pt idx="816">
                  <c:v>0.67</c:v>
                </c:pt>
                <c:pt idx="817">
                  <c:v>0.67</c:v>
                </c:pt>
                <c:pt idx="818">
                  <c:v>0.67</c:v>
                </c:pt>
                <c:pt idx="819">
                  <c:v>0.67</c:v>
                </c:pt>
                <c:pt idx="820">
                  <c:v>0.67</c:v>
                </c:pt>
                <c:pt idx="821">
                  <c:v>0.67</c:v>
                </c:pt>
                <c:pt idx="822">
                  <c:v>0.67</c:v>
                </c:pt>
                <c:pt idx="823">
                  <c:v>0.67</c:v>
                </c:pt>
                <c:pt idx="824">
                  <c:v>0.67</c:v>
                </c:pt>
                <c:pt idx="825">
                  <c:v>0.67</c:v>
                </c:pt>
                <c:pt idx="826">
                  <c:v>0.67</c:v>
                </c:pt>
                <c:pt idx="827">
                  <c:v>0.67</c:v>
                </c:pt>
                <c:pt idx="828">
                  <c:v>0.67</c:v>
                </c:pt>
                <c:pt idx="829">
                  <c:v>0.67</c:v>
                </c:pt>
                <c:pt idx="830">
                  <c:v>0.67</c:v>
                </c:pt>
                <c:pt idx="831">
                  <c:v>0.67</c:v>
                </c:pt>
                <c:pt idx="832">
                  <c:v>0.67</c:v>
                </c:pt>
                <c:pt idx="833">
                  <c:v>0.67</c:v>
                </c:pt>
                <c:pt idx="834">
                  <c:v>0.67</c:v>
                </c:pt>
                <c:pt idx="835">
                  <c:v>0.67</c:v>
                </c:pt>
                <c:pt idx="836">
                  <c:v>0.67</c:v>
                </c:pt>
                <c:pt idx="837">
                  <c:v>0.67</c:v>
                </c:pt>
                <c:pt idx="838">
                  <c:v>0.67</c:v>
                </c:pt>
                <c:pt idx="839">
                  <c:v>0.67</c:v>
                </c:pt>
                <c:pt idx="840">
                  <c:v>0.67</c:v>
                </c:pt>
                <c:pt idx="841">
                  <c:v>0.67</c:v>
                </c:pt>
                <c:pt idx="842">
                  <c:v>0.67</c:v>
                </c:pt>
                <c:pt idx="843">
                  <c:v>0.67</c:v>
                </c:pt>
                <c:pt idx="844">
                  <c:v>0.67</c:v>
                </c:pt>
                <c:pt idx="845">
                  <c:v>0.67</c:v>
                </c:pt>
                <c:pt idx="846">
                  <c:v>0.67</c:v>
                </c:pt>
                <c:pt idx="847">
                  <c:v>0.67</c:v>
                </c:pt>
                <c:pt idx="848">
                  <c:v>0.67</c:v>
                </c:pt>
                <c:pt idx="849">
                  <c:v>0.67</c:v>
                </c:pt>
                <c:pt idx="850">
                  <c:v>0.67</c:v>
                </c:pt>
                <c:pt idx="851">
                  <c:v>0.67</c:v>
                </c:pt>
                <c:pt idx="852">
                  <c:v>0.67</c:v>
                </c:pt>
                <c:pt idx="853">
                  <c:v>0.67</c:v>
                </c:pt>
                <c:pt idx="854">
                  <c:v>0.67</c:v>
                </c:pt>
                <c:pt idx="855">
                  <c:v>0.67</c:v>
                </c:pt>
                <c:pt idx="856">
                  <c:v>0.67</c:v>
                </c:pt>
                <c:pt idx="857">
                  <c:v>0.67</c:v>
                </c:pt>
                <c:pt idx="858">
                  <c:v>0.67</c:v>
                </c:pt>
                <c:pt idx="859">
                  <c:v>0.67</c:v>
                </c:pt>
                <c:pt idx="860">
                  <c:v>0.67</c:v>
                </c:pt>
                <c:pt idx="861">
                  <c:v>0.67</c:v>
                </c:pt>
                <c:pt idx="862">
                  <c:v>0.67</c:v>
                </c:pt>
                <c:pt idx="863">
                  <c:v>0.67</c:v>
                </c:pt>
                <c:pt idx="864">
                  <c:v>0.67</c:v>
                </c:pt>
                <c:pt idx="865">
                  <c:v>0.67</c:v>
                </c:pt>
                <c:pt idx="866">
                  <c:v>0.67</c:v>
                </c:pt>
                <c:pt idx="867">
                  <c:v>0.67</c:v>
                </c:pt>
                <c:pt idx="868">
                  <c:v>0.67</c:v>
                </c:pt>
                <c:pt idx="869">
                  <c:v>0.67</c:v>
                </c:pt>
                <c:pt idx="870">
                  <c:v>0.67</c:v>
                </c:pt>
                <c:pt idx="871">
                  <c:v>0.67</c:v>
                </c:pt>
                <c:pt idx="872">
                  <c:v>0.67</c:v>
                </c:pt>
                <c:pt idx="873">
                  <c:v>0.67</c:v>
                </c:pt>
                <c:pt idx="874">
                  <c:v>0.67</c:v>
                </c:pt>
                <c:pt idx="875">
                  <c:v>0.67</c:v>
                </c:pt>
                <c:pt idx="876">
                  <c:v>0.67</c:v>
                </c:pt>
                <c:pt idx="877">
                  <c:v>0.67</c:v>
                </c:pt>
                <c:pt idx="878">
                  <c:v>0.67</c:v>
                </c:pt>
                <c:pt idx="879">
                  <c:v>0.67</c:v>
                </c:pt>
                <c:pt idx="880">
                  <c:v>0.67</c:v>
                </c:pt>
                <c:pt idx="881">
                  <c:v>0.67</c:v>
                </c:pt>
                <c:pt idx="882">
                  <c:v>0.67</c:v>
                </c:pt>
                <c:pt idx="883">
                  <c:v>0.67</c:v>
                </c:pt>
                <c:pt idx="884">
                  <c:v>0.67</c:v>
                </c:pt>
                <c:pt idx="885">
                  <c:v>0.67</c:v>
                </c:pt>
                <c:pt idx="886">
                  <c:v>0.67</c:v>
                </c:pt>
                <c:pt idx="887">
                  <c:v>0.67</c:v>
                </c:pt>
                <c:pt idx="888">
                  <c:v>0.67</c:v>
                </c:pt>
                <c:pt idx="889">
                  <c:v>0.67</c:v>
                </c:pt>
                <c:pt idx="890">
                  <c:v>0.67</c:v>
                </c:pt>
                <c:pt idx="891">
                  <c:v>0.67</c:v>
                </c:pt>
                <c:pt idx="892">
                  <c:v>0.67</c:v>
                </c:pt>
                <c:pt idx="893">
                  <c:v>0.68</c:v>
                </c:pt>
                <c:pt idx="894">
                  <c:v>0.68</c:v>
                </c:pt>
                <c:pt idx="895">
                  <c:v>0.68</c:v>
                </c:pt>
                <c:pt idx="896">
                  <c:v>0.68</c:v>
                </c:pt>
                <c:pt idx="897">
                  <c:v>0.68</c:v>
                </c:pt>
                <c:pt idx="898">
                  <c:v>0.68</c:v>
                </c:pt>
                <c:pt idx="899">
                  <c:v>0.68</c:v>
                </c:pt>
                <c:pt idx="900">
                  <c:v>0.68</c:v>
                </c:pt>
                <c:pt idx="901">
                  <c:v>0.68</c:v>
                </c:pt>
                <c:pt idx="902">
                  <c:v>0.68</c:v>
                </c:pt>
                <c:pt idx="903">
                  <c:v>0.68</c:v>
                </c:pt>
                <c:pt idx="904">
                  <c:v>0.68</c:v>
                </c:pt>
                <c:pt idx="905">
                  <c:v>0.68</c:v>
                </c:pt>
                <c:pt idx="906">
                  <c:v>0.68</c:v>
                </c:pt>
                <c:pt idx="907">
                  <c:v>0.68</c:v>
                </c:pt>
                <c:pt idx="908">
                  <c:v>0.68</c:v>
                </c:pt>
                <c:pt idx="909">
                  <c:v>0.68</c:v>
                </c:pt>
                <c:pt idx="910">
                  <c:v>0.68</c:v>
                </c:pt>
                <c:pt idx="911">
                  <c:v>0.68</c:v>
                </c:pt>
                <c:pt idx="912">
                  <c:v>0.68</c:v>
                </c:pt>
                <c:pt idx="913">
                  <c:v>0.68</c:v>
                </c:pt>
                <c:pt idx="914">
                  <c:v>0.68</c:v>
                </c:pt>
                <c:pt idx="915">
                  <c:v>0.68</c:v>
                </c:pt>
                <c:pt idx="916">
                  <c:v>0.68</c:v>
                </c:pt>
                <c:pt idx="917">
                  <c:v>0.69</c:v>
                </c:pt>
                <c:pt idx="918">
                  <c:v>0.7</c:v>
                </c:pt>
                <c:pt idx="919">
                  <c:v>0.7</c:v>
                </c:pt>
                <c:pt idx="920">
                  <c:v>0.7</c:v>
                </c:pt>
                <c:pt idx="921">
                  <c:v>0.7</c:v>
                </c:pt>
                <c:pt idx="922">
                  <c:v>0.7</c:v>
                </c:pt>
                <c:pt idx="923">
                  <c:v>0.7</c:v>
                </c:pt>
                <c:pt idx="924">
                  <c:v>0.7</c:v>
                </c:pt>
                <c:pt idx="925">
                  <c:v>0.7</c:v>
                </c:pt>
                <c:pt idx="926">
                  <c:v>0.7</c:v>
                </c:pt>
                <c:pt idx="927">
                  <c:v>0.7</c:v>
                </c:pt>
                <c:pt idx="928">
                  <c:v>0.7</c:v>
                </c:pt>
                <c:pt idx="929">
                  <c:v>0.7</c:v>
                </c:pt>
                <c:pt idx="930">
                  <c:v>0.7</c:v>
                </c:pt>
                <c:pt idx="931">
                  <c:v>0.7</c:v>
                </c:pt>
                <c:pt idx="932">
                  <c:v>0.7</c:v>
                </c:pt>
                <c:pt idx="933">
                  <c:v>0.7</c:v>
                </c:pt>
                <c:pt idx="934">
                  <c:v>0.7</c:v>
                </c:pt>
                <c:pt idx="935">
                  <c:v>0.7</c:v>
                </c:pt>
                <c:pt idx="936">
                  <c:v>0.7</c:v>
                </c:pt>
                <c:pt idx="937">
                  <c:v>0.7</c:v>
                </c:pt>
                <c:pt idx="938">
                  <c:v>0.7</c:v>
                </c:pt>
                <c:pt idx="939">
                  <c:v>0.7</c:v>
                </c:pt>
                <c:pt idx="940">
                  <c:v>0.7</c:v>
                </c:pt>
                <c:pt idx="941">
                  <c:v>0.7</c:v>
                </c:pt>
                <c:pt idx="942">
                  <c:v>0.7</c:v>
                </c:pt>
                <c:pt idx="943">
                  <c:v>0.7</c:v>
                </c:pt>
                <c:pt idx="944">
                  <c:v>0.7</c:v>
                </c:pt>
                <c:pt idx="945">
                  <c:v>0.7</c:v>
                </c:pt>
                <c:pt idx="946">
                  <c:v>0.7</c:v>
                </c:pt>
                <c:pt idx="947">
                  <c:v>0.7</c:v>
                </c:pt>
                <c:pt idx="948">
                  <c:v>0.7</c:v>
                </c:pt>
                <c:pt idx="949">
                  <c:v>0.7</c:v>
                </c:pt>
                <c:pt idx="950">
                  <c:v>0.7</c:v>
                </c:pt>
                <c:pt idx="951">
                  <c:v>0.7</c:v>
                </c:pt>
                <c:pt idx="952">
                  <c:v>0.7</c:v>
                </c:pt>
                <c:pt idx="953">
                  <c:v>0.7</c:v>
                </c:pt>
                <c:pt idx="954">
                  <c:v>0.7</c:v>
                </c:pt>
                <c:pt idx="955">
                  <c:v>0.7</c:v>
                </c:pt>
                <c:pt idx="956">
                  <c:v>0.7</c:v>
                </c:pt>
                <c:pt idx="957">
                  <c:v>0.71</c:v>
                </c:pt>
                <c:pt idx="958">
                  <c:v>0.71</c:v>
                </c:pt>
              </c:numCache>
            </c:numRef>
          </c:val>
        </c:ser>
        <c:dLbls>
          <c:showLegendKey val="0"/>
          <c:showVal val="0"/>
          <c:showCatName val="0"/>
          <c:showSerName val="0"/>
          <c:showPercent val="0"/>
          <c:showBubbleSize val="0"/>
        </c:dLbls>
        <c:axId val="90183936"/>
        <c:axId val="90185728"/>
      </c:areaChart>
      <c:catAx>
        <c:axId val="90183936"/>
        <c:scaling>
          <c:orientation val="minMax"/>
        </c:scaling>
        <c:delete val="1"/>
        <c:axPos val="b"/>
        <c:majorTickMark val="out"/>
        <c:minorTickMark val="none"/>
        <c:tickLblPos val="nextTo"/>
        <c:crossAx val="90185728"/>
        <c:crosses val="autoZero"/>
        <c:auto val="1"/>
        <c:lblAlgn val="ctr"/>
        <c:lblOffset val="100"/>
        <c:noMultiLvlLbl val="0"/>
      </c:catAx>
      <c:valAx>
        <c:axId val="90185728"/>
        <c:scaling>
          <c:orientation val="minMax"/>
          <c:max val="0.75000000000000011"/>
          <c:min val="0.5"/>
        </c:scaling>
        <c:delete val="0"/>
        <c:axPos val="l"/>
        <c:majorGridlines/>
        <c:numFmt formatCode="General" sourceLinked="1"/>
        <c:majorTickMark val="out"/>
        <c:minorTickMark val="none"/>
        <c:tickLblPos val="nextTo"/>
        <c:crossAx val="90183936"/>
        <c:crosses val="autoZero"/>
        <c:crossBetween val="midCat"/>
      </c:valAx>
    </c:plotArea>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areaChart>
        <c:grouping val="standard"/>
        <c:varyColors val="0"/>
        <c:ser>
          <c:idx val="0"/>
          <c:order val="0"/>
          <c:val>
            <c:numRef>
              <c:f>'CEC_Water_Heater_Products 1 '!$X$2:$X$893</c:f>
              <c:numCache>
                <c:formatCode>General</c:formatCode>
                <c:ptCount val="892"/>
                <c:pt idx="0">
                  <c:v>0.57999999999999996</c:v>
                </c:pt>
                <c:pt idx="1">
                  <c:v>0.57999999999999996</c:v>
                </c:pt>
                <c:pt idx="2">
                  <c:v>0.57999999999999996</c:v>
                </c:pt>
                <c:pt idx="3">
                  <c:v>0.57999999999999996</c:v>
                </c:pt>
                <c:pt idx="4">
                  <c:v>0.57999999999999996</c:v>
                </c:pt>
                <c:pt idx="5">
                  <c:v>0.57999999999999996</c:v>
                </c:pt>
                <c:pt idx="6">
                  <c:v>0.57999999999999996</c:v>
                </c:pt>
                <c:pt idx="7">
                  <c:v>0.57999999999999996</c:v>
                </c:pt>
                <c:pt idx="8">
                  <c:v>0.57999999999999996</c:v>
                </c:pt>
                <c:pt idx="9">
                  <c:v>0.57999999999999996</c:v>
                </c:pt>
                <c:pt idx="10">
                  <c:v>0.57999999999999996</c:v>
                </c:pt>
                <c:pt idx="11">
                  <c:v>0.57999999999999996</c:v>
                </c:pt>
                <c:pt idx="12">
                  <c:v>0.57999999999999996</c:v>
                </c:pt>
                <c:pt idx="13">
                  <c:v>0.57999999999999996</c:v>
                </c:pt>
                <c:pt idx="14">
                  <c:v>0.57999999999999996</c:v>
                </c:pt>
                <c:pt idx="15">
                  <c:v>0.57999999999999996</c:v>
                </c:pt>
                <c:pt idx="16">
                  <c:v>0.57999999999999996</c:v>
                </c:pt>
                <c:pt idx="17">
                  <c:v>0.57999999999999996</c:v>
                </c:pt>
                <c:pt idx="18">
                  <c:v>0.57999999999999996</c:v>
                </c:pt>
                <c:pt idx="19">
                  <c:v>0.57999999999999996</c:v>
                </c:pt>
                <c:pt idx="20">
                  <c:v>0.57999999999999996</c:v>
                </c:pt>
                <c:pt idx="21">
                  <c:v>0.57999999999999996</c:v>
                </c:pt>
                <c:pt idx="22">
                  <c:v>0.57999999999999996</c:v>
                </c:pt>
                <c:pt idx="23">
                  <c:v>0.57999999999999996</c:v>
                </c:pt>
                <c:pt idx="24">
                  <c:v>0.57999999999999996</c:v>
                </c:pt>
                <c:pt idx="25">
                  <c:v>0.57999999999999996</c:v>
                </c:pt>
                <c:pt idx="26">
                  <c:v>0.57999999999999996</c:v>
                </c:pt>
                <c:pt idx="27">
                  <c:v>0.57999999999999996</c:v>
                </c:pt>
                <c:pt idx="28">
                  <c:v>0.57999999999999996</c:v>
                </c:pt>
                <c:pt idx="29">
                  <c:v>0.57999999999999996</c:v>
                </c:pt>
                <c:pt idx="30">
                  <c:v>0.57999999999999996</c:v>
                </c:pt>
                <c:pt idx="31">
                  <c:v>0.57999999999999996</c:v>
                </c:pt>
                <c:pt idx="32">
                  <c:v>0.57999999999999996</c:v>
                </c:pt>
                <c:pt idx="33">
                  <c:v>0.57999999999999996</c:v>
                </c:pt>
                <c:pt idx="34">
                  <c:v>0.57999999999999996</c:v>
                </c:pt>
                <c:pt idx="35">
                  <c:v>0.57999999999999996</c:v>
                </c:pt>
                <c:pt idx="36">
                  <c:v>0.57999999999999996</c:v>
                </c:pt>
                <c:pt idx="37">
                  <c:v>0.57999999999999996</c:v>
                </c:pt>
                <c:pt idx="38">
                  <c:v>0.57999999999999996</c:v>
                </c:pt>
                <c:pt idx="39">
                  <c:v>0.57999999999999996</c:v>
                </c:pt>
                <c:pt idx="40">
                  <c:v>0.57999999999999996</c:v>
                </c:pt>
                <c:pt idx="41">
                  <c:v>0.57999999999999996</c:v>
                </c:pt>
                <c:pt idx="42">
                  <c:v>0.57999999999999996</c:v>
                </c:pt>
                <c:pt idx="43">
                  <c:v>0.57999999999999996</c:v>
                </c:pt>
                <c:pt idx="44">
                  <c:v>0.57999999999999996</c:v>
                </c:pt>
                <c:pt idx="45">
                  <c:v>0.57999999999999996</c:v>
                </c:pt>
                <c:pt idx="46">
                  <c:v>0.57999999999999996</c:v>
                </c:pt>
                <c:pt idx="47">
                  <c:v>0.57999999999999996</c:v>
                </c:pt>
                <c:pt idx="48">
                  <c:v>0.57999999999999996</c:v>
                </c:pt>
                <c:pt idx="49">
                  <c:v>0.57999999999999996</c:v>
                </c:pt>
                <c:pt idx="50">
                  <c:v>0.57999999999999996</c:v>
                </c:pt>
                <c:pt idx="51">
                  <c:v>0.57999999999999996</c:v>
                </c:pt>
                <c:pt idx="52">
                  <c:v>0.57999999999999996</c:v>
                </c:pt>
                <c:pt idx="53">
                  <c:v>0.57999999999999996</c:v>
                </c:pt>
                <c:pt idx="54">
                  <c:v>0.57999999999999996</c:v>
                </c:pt>
                <c:pt idx="55">
                  <c:v>0.57999999999999996</c:v>
                </c:pt>
                <c:pt idx="56">
                  <c:v>0.57999999999999996</c:v>
                </c:pt>
                <c:pt idx="57">
                  <c:v>0.57999999999999996</c:v>
                </c:pt>
                <c:pt idx="58">
                  <c:v>0.57999999999999996</c:v>
                </c:pt>
                <c:pt idx="59">
                  <c:v>0.57999999999999996</c:v>
                </c:pt>
                <c:pt idx="60">
                  <c:v>0.57999999999999996</c:v>
                </c:pt>
                <c:pt idx="61">
                  <c:v>0.57999999999999996</c:v>
                </c:pt>
                <c:pt idx="62">
                  <c:v>0.57999999999999996</c:v>
                </c:pt>
                <c:pt idx="63">
                  <c:v>0.57999999999999996</c:v>
                </c:pt>
                <c:pt idx="64">
                  <c:v>0.57999999999999996</c:v>
                </c:pt>
                <c:pt idx="65">
                  <c:v>0.57999999999999996</c:v>
                </c:pt>
                <c:pt idx="66">
                  <c:v>0.57999999999999996</c:v>
                </c:pt>
                <c:pt idx="67">
                  <c:v>0.57999999999999996</c:v>
                </c:pt>
                <c:pt idx="68">
                  <c:v>0.57999999999999996</c:v>
                </c:pt>
                <c:pt idx="69">
                  <c:v>0.57999999999999996</c:v>
                </c:pt>
                <c:pt idx="70">
                  <c:v>0.57999999999999996</c:v>
                </c:pt>
                <c:pt idx="71">
                  <c:v>0.57999999999999996</c:v>
                </c:pt>
                <c:pt idx="72">
                  <c:v>0.57999999999999996</c:v>
                </c:pt>
                <c:pt idx="73">
                  <c:v>0.57999999999999996</c:v>
                </c:pt>
                <c:pt idx="74">
                  <c:v>0.57999999999999996</c:v>
                </c:pt>
                <c:pt idx="75">
                  <c:v>0.57999999999999996</c:v>
                </c:pt>
                <c:pt idx="76">
                  <c:v>0.57999999999999996</c:v>
                </c:pt>
                <c:pt idx="77">
                  <c:v>0.57999999999999996</c:v>
                </c:pt>
                <c:pt idx="78">
                  <c:v>0.57999999999999996</c:v>
                </c:pt>
                <c:pt idx="79">
                  <c:v>0.57999999999999996</c:v>
                </c:pt>
                <c:pt idx="80">
                  <c:v>0.57999999999999996</c:v>
                </c:pt>
                <c:pt idx="81">
                  <c:v>0.57999999999999996</c:v>
                </c:pt>
                <c:pt idx="82">
                  <c:v>0.57999999999999996</c:v>
                </c:pt>
                <c:pt idx="83">
                  <c:v>0.57999999999999996</c:v>
                </c:pt>
                <c:pt idx="84">
                  <c:v>0.57999999999999996</c:v>
                </c:pt>
                <c:pt idx="85">
                  <c:v>0.57999999999999996</c:v>
                </c:pt>
                <c:pt idx="86">
                  <c:v>0.57999999999999996</c:v>
                </c:pt>
                <c:pt idx="87">
                  <c:v>0.57999999999999996</c:v>
                </c:pt>
                <c:pt idx="88">
                  <c:v>0.57999999999999996</c:v>
                </c:pt>
                <c:pt idx="89">
                  <c:v>0.57999999999999996</c:v>
                </c:pt>
                <c:pt idx="90">
                  <c:v>0.57999999999999996</c:v>
                </c:pt>
                <c:pt idx="91">
                  <c:v>0.57999999999999996</c:v>
                </c:pt>
                <c:pt idx="92">
                  <c:v>0.57999999999999996</c:v>
                </c:pt>
                <c:pt idx="93">
                  <c:v>0.57999999999999996</c:v>
                </c:pt>
                <c:pt idx="94">
                  <c:v>0.57999999999999996</c:v>
                </c:pt>
                <c:pt idx="95">
                  <c:v>0.57999999999999996</c:v>
                </c:pt>
                <c:pt idx="96">
                  <c:v>0.57999999999999996</c:v>
                </c:pt>
                <c:pt idx="97">
                  <c:v>0.57999999999999996</c:v>
                </c:pt>
                <c:pt idx="98">
                  <c:v>0.57999999999999996</c:v>
                </c:pt>
                <c:pt idx="99">
                  <c:v>0.57999999999999996</c:v>
                </c:pt>
                <c:pt idx="100">
                  <c:v>0.57999999999999996</c:v>
                </c:pt>
                <c:pt idx="101">
                  <c:v>0.57999999999999996</c:v>
                </c:pt>
                <c:pt idx="102">
                  <c:v>0.57999999999999996</c:v>
                </c:pt>
                <c:pt idx="103">
                  <c:v>0.57999999999999996</c:v>
                </c:pt>
                <c:pt idx="104">
                  <c:v>0.57999999999999996</c:v>
                </c:pt>
                <c:pt idx="105">
                  <c:v>0.57999999999999996</c:v>
                </c:pt>
                <c:pt idx="106">
                  <c:v>0.57999999999999996</c:v>
                </c:pt>
                <c:pt idx="107">
                  <c:v>0.57999999999999996</c:v>
                </c:pt>
                <c:pt idx="108">
                  <c:v>0.57999999999999996</c:v>
                </c:pt>
                <c:pt idx="109">
                  <c:v>0.57999999999999996</c:v>
                </c:pt>
                <c:pt idx="110">
                  <c:v>0.57999999999999996</c:v>
                </c:pt>
                <c:pt idx="111">
                  <c:v>0.57999999999999996</c:v>
                </c:pt>
                <c:pt idx="112">
                  <c:v>0.57999999999999996</c:v>
                </c:pt>
                <c:pt idx="113">
                  <c:v>0.57999999999999996</c:v>
                </c:pt>
                <c:pt idx="114">
                  <c:v>0.57999999999999996</c:v>
                </c:pt>
                <c:pt idx="115">
                  <c:v>0.57999999999999996</c:v>
                </c:pt>
                <c:pt idx="116">
                  <c:v>0.57999999999999996</c:v>
                </c:pt>
                <c:pt idx="117">
                  <c:v>0.57999999999999996</c:v>
                </c:pt>
                <c:pt idx="118">
                  <c:v>0.57999999999999996</c:v>
                </c:pt>
                <c:pt idx="119">
                  <c:v>0.57999999999999996</c:v>
                </c:pt>
                <c:pt idx="120">
                  <c:v>0.57999999999999996</c:v>
                </c:pt>
                <c:pt idx="121">
                  <c:v>0.57999999999999996</c:v>
                </c:pt>
                <c:pt idx="122">
                  <c:v>0.57999999999999996</c:v>
                </c:pt>
                <c:pt idx="123">
                  <c:v>0.57999999999999996</c:v>
                </c:pt>
                <c:pt idx="124">
                  <c:v>0.57999999999999996</c:v>
                </c:pt>
                <c:pt idx="125">
                  <c:v>0.57999999999999996</c:v>
                </c:pt>
                <c:pt idx="126">
                  <c:v>0.57999999999999996</c:v>
                </c:pt>
                <c:pt idx="127">
                  <c:v>0.57999999999999996</c:v>
                </c:pt>
                <c:pt idx="128">
                  <c:v>0.57999999999999996</c:v>
                </c:pt>
                <c:pt idx="129">
                  <c:v>0.57999999999999996</c:v>
                </c:pt>
                <c:pt idx="130">
                  <c:v>0.57999999999999996</c:v>
                </c:pt>
                <c:pt idx="131">
                  <c:v>0.57999999999999996</c:v>
                </c:pt>
                <c:pt idx="132">
                  <c:v>0.57999999999999996</c:v>
                </c:pt>
                <c:pt idx="133">
                  <c:v>0.57999999999999996</c:v>
                </c:pt>
                <c:pt idx="134">
                  <c:v>0.57999999999999996</c:v>
                </c:pt>
                <c:pt idx="135">
                  <c:v>0.57999999999999996</c:v>
                </c:pt>
                <c:pt idx="136">
                  <c:v>0.57999999999999996</c:v>
                </c:pt>
                <c:pt idx="137">
                  <c:v>0.57999999999999996</c:v>
                </c:pt>
                <c:pt idx="138">
                  <c:v>0.57999999999999996</c:v>
                </c:pt>
                <c:pt idx="139">
                  <c:v>0.57999999999999996</c:v>
                </c:pt>
                <c:pt idx="140">
                  <c:v>0.57999999999999996</c:v>
                </c:pt>
                <c:pt idx="141">
                  <c:v>0.57999999999999996</c:v>
                </c:pt>
                <c:pt idx="142">
                  <c:v>0.57999999999999996</c:v>
                </c:pt>
                <c:pt idx="143">
                  <c:v>0.57999999999999996</c:v>
                </c:pt>
                <c:pt idx="144">
                  <c:v>0.57999999999999996</c:v>
                </c:pt>
                <c:pt idx="145">
                  <c:v>0.57999999999999996</c:v>
                </c:pt>
                <c:pt idx="146">
                  <c:v>0.57999999999999996</c:v>
                </c:pt>
                <c:pt idx="147">
                  <c:v>0.57999999999999996</c:v>
                </c:pt>
                <c:pt idx="148">
                  <c:v>0.57999999999999996</c:v>
                </c:pt>
                <c:pt idx="149">
                  <c:v>0.57999999999999996</c:v>
                </c:pt>
                <c:pt idx="150">
                  <c:v>0.57999999999999996</c:v>
                </c:pt>
                <c:pt idx="151">
                  <c:v>0.57999999999999996</c:v>
                </c:pt>
                <c:pt idx="152">
                  <c:v>0.57999999999999996</c:v>
                </c:pt>
                <c:pt idx="153">
                  <c:v>0.57999999999999996</c:v>
                </c:pt>
                <c:pt idx="154">
                  <c:v>0.57999999999999996</c:v>
                </c:pt>
                <c:pt idx="155">
                  <c:v>0.57999999999999996</c:v>
                </c:pt>
                <c:pt idx="156">
                  <c:v>0.57999999999999996</c:v>
                </c:pt>
                <c:pt idx="157">
                  <c:v>0.57999999999999996</c:v>
                </c:pt>
                <c:pt idx="158">
                  <c:v>0.57999999999999996</c:v>
                </c:pt>
                <c:pt idx="159">
                  <c:v>0.57999999999999996</c:v>
                </c:pt>
                <c:pt idx="160">
                  <c:v>0.57999999999999996</c:v>
                </c:pt>
                <c:pt idx="161">
                  <c:v>0.57999999999999996</c:v>
                </c:pt>
                <c:pt idx="162">
                  <c:v>0.57999999999999996</c:v>
                </c:pt>
                <c:pt idx="163">
                  <c:v>0.57999999999999996</c:v>
                </c:pt>
                <c:pt idx="164">
                  <c:v>0.57999999999999996</c:v>
                </c:pt>
                <c:pt idx="165">
                  <c:v>0.57999999999999996</c:v>
                </c:pt>
                <c:pt idx="166">
                  <c:v>0.57999999999999996</c:v>
                </c:pt>
                <c:pt idx="167">
                  <c:v>0.57999999999999996</c:v>
                </c:pt>
                <c:pt idx="168">
                  <c:v>0.57999999999999996</c:v>
                </c:pt>
                <c:pt idx="169">
                  <c:v>0.57999999999999996</c:v>
                </c:pt>
                <c:pt idx="170">
                  <c:v>0.57999999999999996</c:v>
                </c:pt>
                <c:pt idx="171">
                  <c:v>0.57999999999999996</c:v>
                </c:pt>
                <c:pt idx="172">
                  <c:v>0.57999999999999996</c:v>
                </c:pt>
                <c:pt idx="173">
                  <c:v>0.57999999999999996</c:v>
                </c:pt>
                <c:pt idx="174">
                  <c:v>0.57999999999999996</c:v>
                </c:pt>
                <c:pt idx="175">
                  <c:v>0.57999999999999996</c:v>
                </c:pt>
                <c:pt idx="176">
                  <c:v>0.57999999999999996</c:v>
                </c:pt>
                <c:pt idx="177">
                  <c:v>0.57999999999999996</c:v>
                </c:pt>
                <c:pt idx="178">
                  <c:v>0.57999999999999996</c:v>
                </c:pt>
                <c:pt idx="179">
                  <c:v>0.57999999999999996</c:v>
                </c:pt>
                <c:pt idx="180">
                  <c:v>0.57999999999999996</c:v>
                </c:pt>
                <c:pt idx="181">
                  <c:v>0.57999999999999996</c:v>
                </c:pt>
                <c:pt idx="182">
                  <c:v>0.57999999999999996</c:v>
                </c:pt>
                <c:pt idx="183">
                  <c:v>0.57999999999999996</c:v>
                </c:pt>
                <c:pt idx="184">
                  <c:v>0.57999999999999996</c:v>
                </c:pt>
                <c:pt idx="185">
                  <c:v>0.57999999999999996</c:v>
                </c:pt>
                <c:pt idx="186">
                  <c:v>0.57999999999999996</c:v>
                </c:pt>
                <c:pt idx="187">
                  <c:v>0.57999999999999996</c:v>
                </c:pt>
                <c:pt idx="188">
                  <c:v>0.57999999999999996</c:v>
                </c:pt>
                <c:pt idx="189">
                  <c:v>0.57999999999999996</c:v>
                </c:pt>
                <c:pt idx="190">
                  <c:v>0.57999999999999996</c:v>
                </c:pt>
                <c:pt idx="191">
                  <c:v>0.57999999999999996</c:v>
                </c:pt>
                <c:pt idx="192">
                  <c:v>0.57999999999999996</c:v>
                </c:pt>
                <c:pt idx="193">
                  <c:v>0.57999999999999996</c:v>
                </c:pt>
                <c:pt idx="194">
                  <c:v>0.57999999999999996</c:v>
                </c:pt>
                <c:pt idx="195">
                  <c:v>0.57999999999999996</c:v>
                </c:pt>
                <c:pt idx="196">
                  <c:v>0.57999999999999996</c:v>
                </c:pt>
                <c:pt idx="197">
                  <c:v>0.57999999999999996</c:v>
                </c:pt>
                <c:pt idx="198">
                  <c:v>0.57999999999999996</c:v>
                </c:pt>
                <c:pt idx="199">
                  <c:v>0.57999999999999996</c:v>
                </c:pt>
                <c:pt idx="200">
                  <c:v>0.57999999999999996</c:v>
                </c:pt>
                <c:pt idx="201">
                  <c:v>0.57999999999999996</c:v>
                </c:pt>
                <c:pt idx="202">
                  <c:v>0.57999999999999996</c:v>
                </c:pt>
                <c:pt idx="203">
                  <c:v>0.57999999999999996</c:v>
                </c:pt>
                <c:pt idx="204">
                  <c:v>0.57999999999999996</c:v>
                </c:pt>
                <c:pt idx="205">
                  <c:v>0.57999999999999996</c:v>
                </c:pt>
                <c:pt idx="206">
                  <c:v>0.57999999999999996</c:v>
                </c:pt>
                <c:pt idx="207">
                  <c:v>0.57999999999999996</c:v>
                </c:pt>
                <c:pt idx="208">
                  <c:v>0.57999999999999996</c:v>
                </c:pt>
                <c:pt idx="209">
                  <c:v>0.57999999999999996</c:v>
                </c:pt>
                <c:pt idx="210">
                  <c:v>0.57999999999999996</c:v>
                </c:pt>
                <c:pt idx="211">
                  <c:v>0.57999999999999996</c:v>
                </c:pt>
                <c:pt idx="212">
                  <c:v>0.57999999999999996</c:v>
                </c:pt>
                <c:pt idx="213">
                  <c:v>0.57999999999999996</c:v>
                </c:pt>
                <c:pt idx="214">
                  <c:v>0.57999999999999996</c:v>
                </c:pt>
                <c:pt idx="215">
                  <c:v>0.57999999999999996</c:v>
                </c:pt>
                <c:pt idx="216">
                  <c:v>0.57999999999999996</c:v>
                </c:pt>
                <c:pt idx="217">
                  <c:v>0.57999999999999996</c:v>
                </c:pt>
                <c:pt idx="218">
                  <c:v>0.57999999999999996</c:v>
                </c:pt>
                <c:pt idx="219">
                  <c:v>0.57999999999999996</c:v>
                </c:pt>
                <c:pt idx="220">
                  <c:v>0.57999999999999996</c:v>
                </c:pt>
                <c:pt idx="221">
                  <c:v>0.57999999999999996</c:v>
                </c:pt>
                <c:pt idx="222">
                  <c:v>0.57999999999999996</c:v>
                </c:pt>
                <c:pt idx="223">
                  <c:v>0.57999999999999996</c:v>
                </c:pt>
                <c:pt idx="224">
                  <c:v>0.57999999999999996</c:v>
                </c:pt>
                <c:pt idx="225">
                  <c:v>0.57999999999999996</c:v>
                </c:pt>
                <c:pt idx="226">
                  <c:v>0.57999999999999996</c:v>
                </c:pt>
                <c:pt idx="227">
                  <c:v>0.57999999999999996</c:v>
                </c:pt>
                <c:pt idx="228">
                  <c:v>0.57999999999999996</c:v>
                </c:pt>
                <c:pt idx="229">
                  <c:v>0.57999999999999996</c:v>
                </c:pt>
                <c:pt idx="230">
                  <c:v>0.57999999999999996</c:v>
                </c:pt>
                <c:pt idx="231">
                  <c:v>0.57999999999999996</c:v>
                </c:pt>
                <c:pt idx="232">
                  <c:v>0.57999999999999996</c:v>
                </c:pt>
                <c:pt idx="233">
                  <c:v>0.57999999999999996</c:v>
                </c:pt>
                <c:pt idx="234">
                  <c:v>0.57999999999999996</c:v>
                </c:pt>
                <c:pt idx="235">
                  <c:v>0.57999999999999996</c:v>
                </c:pt>
                <c:pt idx="236">
                  <c:v>0.57999999999999996</c:v>
                </c:pt>
                <c:pt idx="237">
                  <c:v>0.57999999999999996</c:v>
                </c:pt>
                <c:pt idx="238">
                  <c:v>0.57999999999999996</c:v>
                </c:pt>
                <c:pt idx="239">
                  <c:v>0.57999999999999996</c:v>
                </c:pt>
                <c:pt idx="240">
                  <c:v>0.57999999999999996</c:v>
                </c:pt>
                <c:pt idx="241">
                  <c:v>0.57999999999999996</c:v>
                </c:pt>
                <c:pt idx="242">
                  <c:v>0.57999999999999996</c:v>
                </c:pt>
                <c:pt idx="243">
                  <c:v>0.57999999999999996</c:v>
                </c:pt>
                <c:pt idx="244">
                  <c:v>0.57999999999999996</c:v>
                </c:pt>
                <c:pt idx="245">
                  <c:v>0.57999999999999996</c:v>
                </c:pt>
                <c:pt idx="246">
                  <c:v>0.57999999999999996</c:v>
                </c:pt>
                <c:pt idx="247">
                  <c:v>0.57999999999999996</c:v>
                </c:pt>
                <c:pt idx="248">
                  <c:v>0.57999999999999996</c:v>
                </c:pt>
                <c:pt idx="249">
                  <c:v>0.57999999999999996</c:v>
                </c:pt>
                <c:pt idx="250">
                  <c:v>0.57999999999999996</c:v>
                </c:pt>
                <c:pt idx="251">
                  <c:v>0.57999999999999996</c:v>
                </c:pt>
                <c:pt idx="252">
                  <c:v>0.57999999999999996</c:v>
                </c:pt>
                <c:pt idx="253">
                  <c:v>0.57999999999999996</c:v>
                </c:pt>
                <c:pt idx="254">
                  <c:v>0.57999999999999996</c:v>
                </c:pt>
                <c:pt idx="255">
                  <c:v>0.57999999999999996</c:v>
                </c:pt>
                <c:pt idx="256">
                  <c:v>0.57999999999999996</c:v>
                </c:pt>
                <c:pt idx="257">
                  <c:v>0.57999999999999996</c:v>
                </c:pt>
                <c:pt idx="258">
                  <c:v>0.57999999999999996</c:v>
                </c:pt>
                <c:pt idx="259">
                  <c:v>0.57999999999999996</c:v>
                </c:pt>
                <c:pt idx="260">
                  <c:v>0.57999999999999996</c:v>
                </c:pt>
                <c:pt idx="261">
                  <c:v>0.57999999999999996</c:v>
                </c:pt>
                <c:pt idx="262">
                  <c:v>0.57999999999999996</c:v>
                </c:pt>
                <c:pt idx="263">
                  <c:v>0.57999999999999996</c:v>
                </c:pt>
                <c:pt idx="264">
                  <c:v>0.57999999999999996</c:v>
                </c:pt>
                <c:pt idx="265">
                  <c:v>0.57999999999999996</c:v>
                </c:pt>
                <c:pt idx="266">
                  <c:v>0.57999999999999996</c:v>
                </c:pt>
                <c:pt idx="267">
                  <c:v>0.57999999999999996</c:v>
                </c:pt>
                <c:pt idx="268">
                  <c:v>0.57999999999999996</c:v>
                </c:pt>
                <c:pt idx="269">
                  <c:v>0.57999999999999996</c:v>
                </c:pt>
                <c:pt idx="270">
                  <c:v>0.57999999999999996</c:v>
                </c:pt>
                <c:pt idx="271">
                  <c:v>0.57999999999999996</c:v>
                </c:pt>
                <c:pt idx="272">
                  <c:v>0.57999999999999996</c:v>
                </c:pt>
                <c:pt idx="273">
                  <c:v>0.57999999999999996</c:v>
                </c:pt>
                <c:pt idx="274">
                  <c:v>0.57999999999999996</c:v>
                </c:pt>
                <c:pt idx="275">
                  <c:v>0.57999999999999996</c:v>
                </c:pt>
                <c:pt idx="276">
                  <c:v>0.57999999999999996</c:v>
                </c:pt>
                <c:pt idx="277">
                  <c:v>0.57999999999999996</c:v>
                </c:pt>
                <c:pt idx="278">
                  <c:v>0.57999999999999996</c:v>
                </c:pt>
                <c:pt idx="279">
                  <c:v>0.57999999999999996</c:v>
                </c:pt>
                <c:pt idx="280">
                  <c:v>0.57999999999999996</c:v>
                </c:pt>
                <c:pt idx="281">
                  <c:v>0.57999999999999996</c:v>
                </c:pt>
                <c:pt idx="282">
                  <c:v>0.57999999999999996</c:v>
                </c:pt>
                <c:pt idx="283">
                  <c:v>0.57999999999999996</c:v>
                </c:pt>
                <c:pt idx="284">
                  <c:v>0.57999999999999996</c:v>
                </c:pt>
                <c:pt idx="285">
                  <c:v>0.57999999999999996</c:v>
                </c:pt>
                <c:pt idx="286">
                  <c:v>0.57999999999999996</c:v>
                </c:pt>
                <c:pt idx="287">
                  <c:v>0.57999999999999996</c:v>
                </c:pt>
                <c:pt idx="288">
                  <c:v>0.57999999999999996</c:v>
                </c:pt>
                <c:pt idx="289">
                  <c:v>0.57999999999999996</c:v>
                </c:pt>
                <c:pt idx="290">
                  <c:v>0.57999999999999996</c:v>
                </c:pt>
                <c:pt idx="291">
                  <c:v>0.57999999999999996</c:v>
                </c:pt>
                <c:pt idx="292">
                  <c:v>0.57999999999999996</c:v>
                </c:pt>
                <c:pt idx="293">
                  <c:v>0.57999999999999996</c:v>
                </c:pt>
                <c:pt idx="294">
                  <c:v>0.57999999999999996</c:v>
                </c:pt>
                <c:pt idx="295">
                  <c:v>0.57999999999999996</c:v>
                </c:pt>
                <c:pt idx="296">
                  <c:v>0.57999999999999996</c:v>
                </c:pt>
                <c:pt idx="297">
                  <c:v>0.57999999999999996</c:v>
                </c:pt>
                <c:pt idx="298">
                  <c:v>0.57999999999999996</c:v>
                </c:pt>
                <c:pt idx="299">
                  <c:v>0.57999999999999996</c:v>
                </c:pt>
                <c:pt idx="300">
                  <c:v>0.57999999999999996</c:v>
                </c:pt>
                <c:pt idx="301">
                  <c:v>0.57999999999999996</c:v>
                </c:pt>
                <c:pt idx="302">
                  <c:v>0.57999999999999996</c:v>
                </c:pt>
                <c:pt idx="303">
                  <c:v>0.57999999999999996</c:v>
                </c:pt>
                <c:pt idx="304">
                  <c:v>0.57999999999999996</c:v>
                </c:pt>
                <c:pt idx="305">
                  <c:v>0.57999999999999996</c:v>
                </c:pt>
                <c:pt idx="306">
                  <c:v>0.57999999999999996</c:v>
                </c:pt>
                <c:pt idx="307">
                  <c:v>0.57999999999999996</c:v>
                </c:pt>
                <c:pt idx="308">
                  <c:v>0.57999999999999996</c:v>
                </c:pt>
                <c:pt idx="309">
                  <c:v>0.57999999999999996</c:v>
                </c:pt>
                <c:pt idx="310">
                  <c:v>0.57999999999999996</c:v>
                </c:pt>
                <c:pt idx="311">
                  <c:v>0.57999999999999996</c:v>
                </c:pt>
                <c:pt idx="312">
                  <c:v>0.57999999999999996</c:v>
                </c:pt>
                <c:pt idx="313">
                  <c:v>0.57999999999999996</c:v>
                </c:pt>
                <c:pt idx="314">
                  <c:v>0.57999999999999996</c:v>
                </c:pt>
                <c:pt idx="315">
                  <c:v>0.57999999999999996</c:v>
                </c:pt>
                <c:pt idx="316">
                  <c:v>0.57999999999999996</c:v>
                </c:pt>
                <c:pt idx="317">
                  <c:v>0.57999999999999996</c:v>
                </c:pt>
                <c:pt idx="318">
                  <c:v>0.57999999999999996</c:v>
                </c:pt>
                <c:pt idx="319">
                  <c:v>0.57999999999999996</c:v>
                </c:pt>
                <c:pt idx="320">
                  <c:v>0.57999999999999996</c:v>
                </c:pt>
                <c:pt idx="321">
                  <c:v>0.57999999999999996</c:v>
                </c:pt>
                <c:pt idx="322">
                  <c:v>0.57999999999999996</c:v>
                </c:pt>
                <c:pt idx="323">
                  <c:v>0.57999999999999996</c:v>
                </c:pt>
                <c:pt idx="324">
                  <c:v>0.57999999999999996</c:v>
                </c:pt>
                <c:pt idx="325">
                  <c:v>0.57999999999999996</c:v>
                </c:pt>
                <c:pt idx="326">
                  <c:v>0.59</c:v>
                </c:pt>
                <c:pt idx="327">
                  <c:v>0.59</c:v>
                </c:pt>
                <c:pt idx="328">
                  <c:v>0.59</c:v>
                </c:pt>
                <c:pt idx="329">
                  <c:v>0.59</c:v>
                </c:pt>
                <c:pt idx="330">
                  <c:v>0.59</c:v>
                </c:pt>
                <c:pt idx="331">
                  <c:v>0.59</c:v>
                </c:pt>
                <c:pt idx="332">
                  <c:v>0.59</c:v>
                </c:pt>
                <c:pt idx="333">
                  <c:v>0.59</c:v>
                </c:pt>
                <c:pt idx="334">
                  <c:v>0.59</c:v>
                </c:pt>
                <c:pt idx="335">
                  <c:v>0.59</c:v>
                </c:pt>
                <c:pt idx="336">
                  <c:v>0.59</c:v>
                </c:pt>
                <c:pt idx="337">
                  <c:v>0.59</c:v>
                </c:pt>
                <c:pt idx="338">
                  <c:v>0.59</c:v>
                </c:pt>
                <c:pt idx="339">
                  <c:v>0.59</c:v>
                </c:pt>
                <c:pt idx="340">
                  <c:v>0.59</c:v>
                </c:pt>
                <c:pt idx="341">
                  <c:v>0.59</c:v>
                </c:pt>
                <c:pt idx="342">
                  <c:v>0.59</c:v>
                </c:pt>
                <c:pt idx="343">
                  <c:v>0.59</c:v>
                </c:pt>
                <c:pt idx="344">
                  <c:v>0.59</c:v>
                </c:pt>
                <c:pt idx="345">
                  <c:v>0.59</c:v>
                </c:pt>
                <c:pt idx="346">
                  <c:v>0.59</c:v>
                </c:pt>
                <c:pt idx="347">
                  <c:v>0.59</c:v>
                </c:pt>
                <c:pt idx="348">
                  <c:v>0.59</c:v>
                </c:pt>
                <c:pt idx="349">
                  <c:v>0.59</c:v>
                </c:pt>
                <c:pt idx="350">
                  <c:v>0.59</c:v>
                </c:pt>
                <c:pt idx="351">
                  <c:v>0.59</c:v>
                </c:pt>
                <c:pt idx="352">
                  <c:v>0.59</c:v>
                </c:pt>
                <c:pt idx="353">
                  <c:v>0.59</c:v>
                </c:pt>
                <c:pt idx="354">
                  <c:v>0.59</c:v>
                </c:pt>
                <c:pt idx="355">
                  <c:v>0.59</c:v>
                </c:pt>
                <c:pt idx="356">
                  <c:v>0.59</c:v>
                </c:pt>
                <c:pt idx="357">
                  <c:v>0.59</c:v>
                </c:pt>
                <c:pt idx="358">
                  <c:v>0.59</c:v>
                </c:pt>
                <c:pt idx="359">
                  <c:v>0.59</c:v>
                </c:pt>
                <c:pt idx="360">
                  <c:v>0.59</c:v>
                </c:pt>
                <c:pt idx="361">
                  <c:v>0.59</c:v>
                </c:pt>
                <c:pt idx="362">
                  <c:v>0.59</c:v>
                </c:pt>
                <c:pt idx="363">
                  <c:v>0.59</c:v>
                </c:pt>
                <c:pt idx="364">
                  <c:v>0.59</c:v>
                </c:pt>
                <c:pt idx="365">
                  <c:v>0.59</c:v>
                </c:pt>
                <c:pt idx="366">
                  <c:v>0.59</c:v>
                </c:pt>
                <c:pt idx="367">
                  <c:v>0.59</c:v>
                </c:pt>
                <c:pt idx="368">
                  <c:v>0.59</c:v>
                </c:pt>
                <c:pt idx="369">
                  <c:v>0.59</c:v>
                </c:pt>
                <c:pt idx="370">
                  <c:v>0.59</c:v>
                </c:pt>
                <c:pt idx="371">
                  <c:v>0.59</c:v>
                </c:pt>
                <c:pt idx="372">
                  <c:v>0.59</c:v>
                </c:pt>
                <c:pt idx="373">
                  <c:v>0.59</c:v>
                </c:pt>
                <c:pt idx="374">
                  <c:v>0.59</c:v>
                </c:pt>
                <c:pt idx="375">
                  <c:v>0.59</c:v>
                </c:pt>
                <c:pt idx="376">
                  <c:v>0.59</c:v>
                </c:pt>
                <c:pt idx="377">
                  <c:v>0.59</c:v>
                </c:pt>
                <c:pt idx="378">
                  <c:v>0.59</c:v>
                </c:pt>
                <c:pt idx="379">
                  <c:v>0.59</c:v>
                </c:pt>
                <c:pt idx="380">
                  <c:v>0.59</c:v>
                </c:pt>
                <c:pt idx="381">
                  <c:v>0.59</c:v>
                </c:pt>
                <c:pt idx="382">
                  <c:v>0.59</c:v>
                </c:pt>
                <c:pt idx="383">
                  <c:v>0.59</c:v>
                </c:pt>
                <c:pt idx="384">
                  <c:v>0.59</c:v>
                </c:pt>
                <c:pt idx="385">
                  <c:v>0.59</c:v>
                </c:pt>
                <c:pt idx="386">
                  <c:v>0.59</c:v>
                </c:pt>
                <c:pt idx="387">
                  <c:v>0.59</c:v>
                </c:pt>
                <c:pt idx="388">
                  <c:v>0.59</c:v>
                </c:pt>
                <c:pt idx="389">
                  <c:v>0.59</c:v>
                </c:pt>
                <c:pt idx="390">
                  <c:v>0.59</c:v>
                </c:pt>
                <c:pt idx="391">
                  <c:v>0.59</c:v>
                </c:pt>
                <c:pt idx="392">
                  <c:v>0.59</c:v>
                </c:pt>
                <c:pt idx="393">
                  <c:v>0.59</c:v>
                </c:pt>
                <c:pt idx="394">
                  <c:v>0.59</c:v>
                </c:pt>
                <c:pt idx="395">
                  <c:v>0.59</c:v>
                </c:pt>
                <c:pt idx="396">
                  <c:v>0.59</c:v>
                </c:pt>
                <c:pt idx="397">
                  <c:v>0.59</c:v>
                </c:pt>
                <c:pt idx="398">
                  <c:v>0.59</c:v>
                </c:pt>
                <c:pt idx="399">
                  <c:v>0.59</c:v>
                </c:pt>
                <c:pt idx="400">
                  <c:v>0.59</c:v>
                </c:pt>
                <c:pt idx="401">
                  <c:v>0.59</c:v>
                </c:pt>
                <c:pt idx="402">
                  <c:v>0.59</c:v>
                </c:pt>
                <c:pt idx="403">
                  <c:v>0.6</c:v>
                </c:pt>
                <c:pt idx="404">
                  <c:v>0.6</c:v>
                </c:pt>
                <c:pt idx="405">
                  <c:v>0.6</c:v>
                </c:pt>
                <c:pt idx="406">
                  <c:v>0.6</c:v>
                </c:pt>
                <c:pt idx="407">
                  <c:v>0.6</c:v>
                </c:pt>
                <c:pt idx="408">
                  <c:v>0.6</c:v>
                </c:pt>
                <c:pt idx="409">
                  <c:v>0.6</c:v>
                </c:pt>
                <c:pt idx="410">
                  <c:v>0.6</c:v>
                </c:pt>
                <c:pt idx="411">
                  <c:v>0.6</c:v>
                </c:pt>
                <c:pt idx="412">
                  <c:v>0.6</c:v>
                </c:pt>
                <c:pt idx="413">
                  <c:v>0.6</c:v>
                </c:pt>
                <c:pt idx="414">
                  <c:v>0.6</c:v>
                </c:pt>
                <c:pt idx="415">
                  <c:v>0.6</c:v>
                </c:pt>
                <c:pt idx="416">
                  <c:v>0.6</c:v>
                </c:pt>
                <c:pt idx="417">
                  <c:v>0.6</c:v>
                </c:pt>
                <c:pt idx="418">
                  <c:v>0.6</c:v>
                </c:pt>
                <c:pt idx="419">
                  <c:v>0.6</c:v>
                </c:pt>
                <c:pt idx="420">
                  <c:v>0.6</c:v>
                </c:pt>
                <c:pt idx="421">
                  <c:v>0.6</c:v>
                </c:pt>
                <c:pt idx="422">
                  <c:v>0.6</c:v>
                </c:pt>
                <c:pt idx="423">
                  <c:v>0.6</c:v>
                </c:pt>
                <c:pt idx="424">
                  <c:v>0.6</c:v>
                </c:pt>
                <c:pt idx="425">
                  <c:v>0.6</c:v>
                </c:pt>
                <c:pt idx="426">
                  <c:v>0.6</c:v>
                </c:pt>
                <c:pt idx="427">
                  <c:v>0.6</c:v>
                </c:pt>
                <c:pt idx="428">
                  <c:v>0.6</c:v>
                </c:pt>
                <c:pt idx="429">
                  <c:v>0.6</c:v>
                </c:pt>
                <c:pt idx="430">
                  <c:v>0.6</c:v>
                </c:pt>
                <c:pt idx="431">
                  <c:v>0.6</c:v>
                </c:pt>
                <c:pt idx="432">
                  <c:v>0.6</c:v>
                </c:pt>
                <c:pt idx="433">
                  <c:v>0.6</c:v>
                </c:pt>
                <c:pt idx="434">
                  <c:v>0.6</c:v>
                </c:pt>
                <c:pt idx="435">
                  <c:v>0.6</c:v>
                </c:pt>
                <c:pt idx="436">
                  <c:v>0.6</c:v>
                </c:pt>
                <c:pt idx="437">
                  <c:v>0.6</c:v>
                </c:pt>
                <c:pt idx="438">
                  <c:v>0.6</c:v>
                </c:pt>
                <c:pt idx="439">
                  <c:v>0.6</c:v>
                </c:pt>
                <c:pt idx="440">
                  <c:v>0.6</c:v>
                </c:pt>
                <c:pt idx="441">
                  <c:v>0.61</c:v>
                </c:pt>
                <c:pt idx="442">
                  <c:v>0.61</c:v>
                </c:pt>
                <c:pt idx="443">
                  <c:v>0.61</c:v>
                </c:pt>
                <c:pt idx="444">
                  <c:v>0.61</c:v>
                </c:pt>
                <c:pt idx="445">
                  <c:v>0.61</c:v>
                </c:pt>
                <c:pt idx="446">
                  <c:v>0.61</c:v>
                </c:pt>
                <c:pt idx="447">
                  <c:v>0.61</c:v>
                </c:pt>
                <c:pt idx="448">
                  <c:v>0.61</c:v>
                </c:pt>
                <c:pt idx="449">
                  <c:v>0.61</c:v>
                </c:pt>
                <c:pt idx="450">
                  <c:v>0.61</c:v>
                </c:pt>
                <c:pt idx="451">
                  <c:v>0.61</c:v>
                </c:pt>
                <c:pt idx="452">
                  <c:v>0.61</c:v>
                </c:pt>
                <c:pt idx="453">
                  <c:v>0.61</c:v>
                </c:pt>
                <c:pt idx="454">
                  <c:v>0.61</c:v>
                </c:pt>
                <c:pt idx="455">
                  <c:v>0.61</c:v>
                </c:pt>
                <c:pt idx="456">
                  <c:v>0.61</c:v>
                </c:pt>
                <c:pt idx="457">
                  <c:v>0.61</c:v>
                </c:pt>
                <c:pt idx="458">
                  <c:v>0.61</c:v>
                </c:pt>
                <c:pt idx="459">
                  <c:v>0.61</c:v>
                </c:pt>
                <c:pt idx="460">
                  <c:v>0.61</c:v>
                </c:pt>
                <c:pt idx="461">
                  <c:v>0.61</c:v>
                </c:pt>
                <c:pt idx="462">
                  <c:v>0.61</c:v>
                </c:pt>
                <c:pt idx="463">
                  <c:v>0.61</c:v>
                </c:pt>
                <c:pt idx="464">
                  <c:v>0.61</c:v>
                </c:pt>
                <c:pt idx="465">
                  <c:v>0.61</c:v>
                </c:pt>
                <c:pt idx="466">
                  <c:v>0.61</c:v>
                </c:pt>
                <c:pt idx="467">
                  <c:v>0.61</c:v>
                </c:pt>
                <c:pt idx="468">
                  <c:v>0.61</c:v>
                </c:pt>
                <c:pt idx="469">
                  <c:v>0.61</c:v>
                </c:pt>
                <c:pt idx="470">
                  <c:v>0.61</c:v>
                </c:pt>
                <c:pt idx="471">
                  <c:v>0.61</c:v>
                </c:pt>
                <c:pt idx="472">
                  <c:v>0.62</c:v>
                </c:pt>
                <c:pt idx="473">
                  <c:v>0.62</c:v>
                </c:pt>
                <c:pt idx="474">
                  <c:v>0.62</c:v>
                </c:pt>
                <c:pt idx="475">
                  <c:v>0.62</c:v>
                </c:pt>
                <c:pt idx="476">
                  <c:v>0.62</c:v>
                </c:pt>
                <c:pt idx="477">
                  <c:v>0.62</c:v>
                </c:pt>
                <c:pt idx="478">
                  <c:v>0.62</c:v>
                </c:pt>
                <c:pt idx="479">
                  <c:v>0.62</c:v>
                </c:pt>
                <c:pt idx="480">
                  <c:v>0.62</c:v>
                </c:pt>
                <c:pt idx="481">
                  <c:v>0.62</c:v>
                </c:pt>
                <c:pt idx="482">
                  <c:v>0.62</c:v>
                </c:pt>
                <c:pt idx="483">
                  <c:v>0.62</c:v>
                </c:pt>
                <c:pt idx="484">
                  <c:v>0.62</c:v>
                </c:pt>
                <c:pt idx="485">
                  <c:v>0.62</c:v>
                </c:pt>
                <c:pt idx="486">
                  <c:v>0.62</c:v>
                </c:pt>
                <c:pt idx="487">
                  <c:v>0.62</c:v>
                </c:pt>
                <c:pt idx="488">
                  <c:v>0.62</c:v>
                </c:pt>
                <c:pt idx="489">
                  <c:v>0.62</c:v>
                </c:pt>
                <c:pt idx="490">
                  <c:v>0.62</c:v>
                </c:pt>
                <c:pt idx="491">
                  <c:v>0.62</c:v>
                </c:pt>
                <c:pt idx="492">
                  <c:v>0.62</c:v>
                </c:pt>
                <c:pt idx="493">
                  <c:v>0.62</c:v>
                </c:pt>
                <c:pt idx="494">
                  <c:v>0.62</c:v>
                </c:pt>
                <c:pt idx="495">
                  <c:v>0.62</c:v>
                </c:pt>
                <c:pt idx="496">
                  <c:v>0.62</c:v>
                </c:pt>
                <c:pt idx="497">
                  <c:v>0.62</c:v>
                </c:pt>
                <c:pt idx="498">
                  <c:v>0.62</c:v>
                </c:pt>
                <c:pt idx="499">
                  <c:v>0.62</c:v>
                </c:pt>
                <c:pt idx="500">
                  <c:v>0.62</c:v>
                </c:pt>
                <c:pt idx="501">
                  <c:v>0.62</c:v>
                </c:pt>
                <c:pt idx="502">
                  <c:v>0.62</c:v>
                </c:pt>
                <c:pt idx="503">
                  <c:v>0.62</c:v>
                </c:pt>
                <c:pt idx="504">
                  <c:v>0.62</c:v>
                </c:pt>
                <c:pt idx="505">
                  <c:v>0.62</c:v>
                </c:pt>
                <c:pt idx="506">
                  <c:v>0.62</c:v>
                </c:pt>
                <c:pt idx="507">
                  <c:v>0.62</c:v>
                </c:pt>
                <c:pt idx="508">
                  <c:v>0.62</c:v>
                </c:pt>
                <c:pt idx="509">
                  <c:v>0.62</c:v>
                </c:pt>
                <c:pt idx="510">
                  <c:v>0.62</c:v>
                </c:pt>
                <c:pt idx="511">
                  <c:v>0.62</c:v>
                </c:pt>
                <c:pt idx="512">
                  <c:v>0.62</c:v>
                </c:pt>
                <c:pt idx="513">
                  <c:v>0.62</c:v>
                </c:pt>
                <c:pt idx="514">
                  <c:v>0.62</c:v>
                </c:pt>
                <c:pt idx="515">
                  <c:v>0.62</c:v>
                </c:pt>
                <c:pt idx="516">
                  <c:v>0.62</c:v>
                </c:pt>
                <c:pt idx="517">
                  <c:v>0.62</c:v>
                </c:pt>
                <c:pt idx="518">
                  <c:v>0.62</c:v>
                </c:pt>
                <c:pt idx="519">
                  <c:v>0.62</c:v>
                </c:pt>
                <c:pt idx="520">
                  <c:v>0.62</c:v>
                </c:pt>
                <c:pt idx="521">
                  <c:v>0.62</c:v>
                </c:pt>
                <c:pt idx="522">
                  <c:v>0.62</c:v>
                </c:pt>
                <c:pt idx="523">
                  <c:v>0.62</c:v>
                </c:pt>
                <c:pt idx="524">
                  <c:v>0.62</c:v>
                </c:pt>
                <c:pt idx="525">
                  <c:v>0.62</c:v>
                </c:pt>
                <c:pt idx="526">
                  <c:v>0.62</c:v>
                </c:pt>
                <c:pt idx="527">
                  <c:v>0.62</c:v>
                </c:pt>
                <c:pt idx="528">
                  <c:v>0.62</c:v>
                </c:pt>
                <c:pt idx="529">
                  <c:v>0.62</c:v>
                </c:pt>
                <c:pt idx="530">
                  <c:v>0.62</c:v>
                </c:pt>
                <c:pt idx="531">
                  <c:v>0.62</c:v>
                </c:pt>
                <c:pt idx="532">
                  <c:v>0.62</c:v>
                </c:pt>
                <c:pt idx="533">
                  <c:v>0.62</c:v>
                </c:pt>
                <c:pt idx="534">
                  <c:v>0.62</c:v>
                </c:pt>
                <c:pt idx="535">
                  <c:v>0.62</c:v>
                </c:pt>
                <c:pt idx="536">
                  <c:v>0.62</c:v>
                </c:pt>
                <c:pt idx="537">
                  <c:v>0.62</c:v>
                </c:pt>
                <c:pt idx="538">
                  <c:v>0.62</c:v>
                </c:pt>
                <c:pt idx="539">
                  <c:v>0.62</c:v>
                </c:pt>
                <c:pt idx="540">
                  <c:v>0.62</c:v>
                </c:pt>
                <c:pt idx="541">
                  <c:v>0.62</c:v>
                </c:pt>
                <c:pt idx="542">
                  <c:v>0.62</c:v>
                </c:pt>
                <c:pt idx="543">
                  <c:v>0.62</c:v>
                </c:pt>
                <c:pt idx="544">
                  <c:v>0.62</c:v>
                </c:pt>
                <c:pt idx="545">
                  <c:v>0.62</c:v>
                </c:pt>
                <c:pt idx="546">
                  <c:v>0.62</c:v>
                </c:pt>
                <c:pt idx="547">
                  <c:v>0.62</c:v>
                </c:pt>
                <c:pt idx="548">
                  <c:v>0.62</c:v>
                </c:pt>
                <c:pt idx="549">
                  <c:v>0.62</c:v>
                </c:pt>
                <c:pt idx="550">
                  <c:v>0.62</c:v>
                </c:pt>
                <c:pt idx="551">
                  <c:v>0.62</c:v>
                </c:pt>
                <c:pt idx="552">
                  <c:v>0.62</c:v>
                </c:pt>
                <c:pt idx="553">
                  <c:v>0.62</c:v>
                </c:pt>
                <c:pt idx="554">
                  <c:v>0.62</c:v>
                </c:pt>
                <c:pt idx="555">
                  <c:v>0.62</c:v>
                </c:pt>
                <c:pt idx="556">
                  <c:v>0.62</c:v>
                </c:pt>
                <c:pt idx="557">
                  <c:v>0.62</c:v>
                </c:pt>
                <c:pt idx="558">
                  <c:v>0.62</c:v>
                </c:pt>
                <c:pt idx="559">
                  <c:v>0.62</c:v>
                </c:pt>
                <c:pt idx="560">
                  <c:v>0.62</c:v>
                </c:pt>
                <c:pt idx="561">
                  <c:v>0.62</c:v>
                </c:pt>
                <c:pt idx="562">
                  <c:v>0.62</c:v>
                </c:pt>
                <c:pt idx="563">
                  <c:v>0.62</c:v>
                </c:pt>
                <c:pt idx="564">
                  <c:v>0.62</c:v>
                </c:pt>
                <c:pt idx="565">
                  <c:v>0.62</c:v>
                </c:pt>
                <c:pt idx="566">
                  <c:v>0.62</c:v>
                </c:pt>
                <c:pt idx="567">
                  <c:v>0.62</c:v>
                </c:pt>
                <c:pt idx="568">
                  <c:v>0.62</c:v>
                </c:pt>
                <c:pt idx="569">
                  <c:v>0.62</c:v>
                </c:pt>
                <c:pt idx="570">
                  <c:v>0.62</c:v>
                </c:pt>
                <c:pt idx="571">
                  <c:v>0.62</c:v>
                </c:pt>
                <c:pt idx="572">
                  <c:v>0.62</c:v>
                </c:pt>
                <c:pt idx="573">
                  <c:v>0.62</c:v>
                </c:pt>
                <c:pt idx="574">
                  <c:v>0.62</c:v>
                </c:pt>
                <c:pt idx="575">
                  <c:v>0.62</c:v>
                </c:pt>
                <c:pt idx="576">
                  <c:v>0.62</c:v>
                </c:pt>
                <c:pt idx="577">
                  <c:v>0.62</c:v>
                </c:pt>
                <c:pt idx="578">
                  <c:v>0.62</c:v>
                </c:pt>
                <c:pt idx="579">
                  <c:v>0.62</c:v>
                </c:pt>
                <c:pt idx="580">
                  <c:v>0.62</c:v>
                </c:pt>
                <c:pt idx="581">
                  <c:v>0.62</c:v>
                </c:pt>
                <c:pt idx="582">
                  <c:v>0.62</c:v>
                </c:pt>
                <c:pt idx="583">
                  <c:v>0.62</c:v>
                </c:pt>
                <c:pt idx="584">
                  <c:v>0.62</c:v>
                </c:pt>
                <c:pt idx="585">
                  <c:v>0.62</c:v>
                </c:pt>
                <c:pt idx="586">
                  <c:v>0.62</c:v>
                </c:pt>
                <c:pt idx="587">
                  <c:v>0.62</c:v>
                </c:pt>
                <c:pt idx="588">
                  <c:v>0.62</c:v>
                </c:pt>
                <c:pt idx="589">
                  <c:v>0.62</c:v>
                </c:pt>
                <c:pt idx="590">
                  <c:v>0.62</c:v>
                </c:pt>
                <c:pt idx="591">
                  <c:v>0.62</c:v>
                </c:pt>
                <c:pt idx="592">
                  <c:v>0.62</c:v>
                </c:pt>
                <c:pt idx="593">
                  <c:v>0.62</c:v>
                </c:pt>
                <c:pt idx="594">
                  <c:v>0.62</c:v>
                </c:pt>
                <c:pt idx="595">
                  <c:v>0.62</c:v>
                </c:pt>
                <c:pt idx="596">
                  <c:v>0.62</c:v>
                </c:pt>
                <c:pt idx="597">
                  <c:v>0.62</c:v>
                </c:pt>
                <c:pt idx="598">
                  <c:v>0.62</c:v>
                </c:pt>
                <c:pt idx="599">
                  <c:v>0.62</c:v>
                </c:pt>
                <c:pt idx="600">
                  <c:v>0.62</c:v>
                </c:pt>
                <c:pt idx="601">
                  <c:v>0.62</c:v>
                </c:pt>
                <c:pt idx="602">
                  <c:v>0.62</c:v>
                </c:pt>
                <c:pt idx="603">
                  <c:v>0.62</c:v>
                </c:pt>
                <c:pt idx="604">
                  <c:v>0.62</c:v>
                </c:pt>
                <c:pt idx="605">
                  <c:v>0.62</c:v>
                </c:pt>
                <c:pt idx="606">
                  <c:v>0.62</c:v>
                </c:pt>
                <c:pt idx="607">
                  <c:v>0.62</c:v>
                </c:pt>
                <c:pt idx="608">
                  <c:v>0.62</c:v>
                </c:pt>
                <c:pt idx="609">
                  <c:v>0.62</c:v>
                </c:pt>
                <c:pt idx="610">
                  <c:v>0.62</c:v>
                </c:pt>
                <c:pt idx="611">
                  <c:v>0.62</c:v>
                </c:pt>
                <c:pt idx="612">
                  <c:v>0.62</c:v>
                </c:pt>
                <c:pt idx="613">
                  <c:v>0.62</c:v>
                </c:pt>
                <c:pt idx="614">
                  <c:v>0.62</c:v>
                </c:pt>
                <c:pt idx="615">
                  <c:v>0.62</c:v>
                </c:pt>
                <c:pt idx="616">
                  <c:v>0.62</c:v>
                </c:pt>
                <c:pt idx="617">
                  <c:v>0.62</c:v>
                </c:pt>
                <c:pt idx="618">
                  <c:v>0.62</c:v>
                </c:pt>
                <c:pt idx="619">
                  <c:v>0.62</c:v>
                </c:pt>
                <c:pt idx="620">
                  <c:v>0.62</c:v>
                </c:pt>
                <c:pt idx="621">
                  <c:v>0.62</c:v>
                </c:pt>
                <c:pt idx="622">
                  <c:v>0.62</c:v>
                </c:pt>
                <c:pt idx="623">
                  <c:v>0.62</c:v>
                </c:pt>
                <c:pt idx="624">
                  <c:v>0.62</c:v>
                </c:pt>
                <c:pt idx="625">
                  <c:v>0.62</c:v>
                </c:pt>
                <c:pt idx="626">
                  <c:v>0.62</c:v>
                </c:pt>
                <c:pt idx="627">
                  <c:v>0.62</c:v>
                </c:pt>
                <c:pt idx="628">
                  <c:v>0.62</c:v>
                </c:pt>
                <c:pt idx="629">
                  <c:v>0.62</c:v>
                </c:pt>
                <c:pt idx="630">
                  <c:v>0.62</c:v>
                </c:pt>
                <c:pt idx="631">
                  <c:v>0.62</c:v>
                </c:pt>
                <c:pt idx="632">
                  <c:v>0.62</c:v>
                </c:pt>
                <c:pt idx="633">
                  <c:v>0.62</c:v>
                </c:pt>
                <c:pt idx="634">
                  <c:v>0.62</c:v>
                </c:pt>
                <c:pt idx="635">
                  <c:v>0.62</c:v>
                </c:pt>
                <c:pt idx="636">
                  <c:v>0.62</c:v>
                </c:pt>
                <c:pt idx="637">
                  <c:v>0.62</c:v>
                </c:pt>
                <c:pt idx="638">
                  <c:v>0.62</c:v>
                </c:pt>
                <c:pt idx="639">
                  <c:v>0.62</c:v>
                </c:pt>
                <c:pt idx="640">
                  <c:v>0.62</c:v>
                </c:pt>
                <c:pt idx="641">
                  <c:v>0.62</c:v>
                </c:pt>
                <c:pt idx="642">
                  <c:v>0.62</c:v>
                </c:pt>
                <c:pt idx="643">
                  <c:v>0.62</c:v>
                </c:pt>
                <c:pt idx="644">
                  <c:v>0.62</c:v>
                </c:pt>
                <c:pt idx="645">
                  <c:v>0.62</c:v>
                </c:pt>
                <c:pt idx="646">
                  <c:v>0.62</c:v>
                </c:pt>
                <c:pt idx="647">
                  <c:v>0.62</c:v>
                </c:pt>
                <c:pt idx="648">
                  <c:v>0.62</c:v>
                </c:pt>
                <c:pt idx="649">
                  <c:v>0.62</c:v>
                </c:pt>
                <c:pt idx="650">
                  <c:v>0.62</c:v>
                </c:pt>
                <c:pt idx="651">
                  <c:v>0.62</c:v>
                </c:pt>
                <c:pt idx="652">
                  <c:v>0.62</c:v>
                </c:pt>
                <c:pt idx="653">
                  <c:v>0.63</c:v>
                </c:pt>
                <c:pt idx="654">
                  <c:v>0.63</c:v>
                </c:pt>
                <c:pt idx="655">
                  <c:v>0.63</c:v>
                </c:pt>
                <c:pt idx="656">
                  <c:v>0.63</c:v>
                </c:pt>
                <c:pt idx="657">
                  <c:v>0.63</c:v>
                </c:pt>
                <c:pt idx="658">
                  <c:v>0.63</c:v>
                </c:pt>
                <c:pt idx="659">
                  <c:v>0.63</c:v>
                </c:pt>
                <c:pt idx="660">
                  <c:v>0.63</c:v>
                </c:pt>
                <c:pt idx="661">
                  <c:v>0.63</c:v>
                </c:pt>
                <c:pt idx="662">
                  <c:v>0.63</c:v>
                </c:pt>
                <c:pt idx="663">
                  <c:v>0.63</c:v>
                </c:pt>
                <c:pt idx="664">
                  <c:v>0.63</c:v>
                </c:pt>
                <c:pt idx="665">
                  <c:v>0.63</c:v>
                </c:pt>
                <c:pt idx="666">
                  <c:v>0.63</c:v>
                </c:pt>
                <c:pt idx="667">
                  <c:v>0.63</c:v>
                </c:pt>
                <c:pt idx="668">
                  <c:v>0.63</c:v>
                </c:pt>
                <c:pt idx="669">
                  <c:v>0.64</c:v>
                </c:pt>
                <c:pt idx="670">
                  <c:v>0.64</c:v>
                </c:pt>
                <c:pt idx="671">
                  <c:v>0.64</c:v>
                </c:pt>
                <c:pt idx="672">
                  <c:v>0.64</c:v>
                </c:pt>
                <c:pt idx="673">
                  <c:v>0.64</c:v>
                </c:pt>
                <c:pt idx="674">
                  <c:v>0.64</c:v>
                </c:pt>
                <c:pt idx="675">
                  <c:v>0.64</c:v>
                </c:pt>
                <c:pt idx="676">
                  <c:v>0.64</c:v>
                </c:pt>
                <c:pt idx="677">
                  <c:v>0.64</c:v>
                </c:pt>
                <c:pt idx="678">
                  <c:v>0.64</c:v>
                </c:pt>
                <c:pt idx="679">
                  <c:v>0.64</c:v>
                </c:pt>
                <c:pt idx="680">
                  <c:v>0.64</c:v>
                </c:pt>
                <c:pt idx="681">
                  <c:v>0.64</c:v>
                </c:pt>
                <c:pt idx="682">
                  <c:v>0.64</c:v>
                </c:pt>
                <c:pt idx="683">
                  <c:v>0.64</c:v>
                </c:pt>
                <c:pt idx="684">
                  <c:v>0.64</c:v>
                </c:pt>
                <c:pt idx="685">
                  <c:v>0.64</c:v>
                </c:pt>
                <c:pt idx="686">
                  <c:v>0.64</c:v>
                </c:pt>
                <c:pt idx="687">
                  <c:v>0.64</c:v>
                </c:pt>
                <c:pt idx="688">
                  <c:v>0.65</c:v>
                </c:pt>
                <c:pt idx="689">
                  <c:v>0.65</c:v>
                </c:pt>
                <c:pt idx="690">
                  <c:v>0.65</c:v>
                </c:pt>
                <c:pt idx="691">
                  <c:v>0.65</c:v>
                </c:pt>
                <c:pt idx="692">
                  <c:v>0.65</c:v>
                </c:pt>
                <c:pt idx="693">
                  <c:v>0.65</c:v>
                </c:pt>
                <c:pt idx="694">
                  <c:v>0.65</c:v>
                </c:pt>
                <c:pt idx="695">
                  <c:v>0.65</c:v>
                </c:pt>
                <c:pt idx="696">
                  <c:v>0.65</c:v>
                </c:pt>
                <c:pt idx="697">
                  <c:v>0.65</c:v>
                </c:pt>
                <c:pt idx="698">
                  <c:v>0.65</c:v>
                </c:pt>
                <c:pt idx="699">
                  <c:v>0.65</c:v>
                </c:pt>
                <c:pt idx="700">
                  <c:v>0.65</c:v>
                </c:pt>
                <c:pt idx="701">
                  <c:v>0.65</c:v>
                </c:pt>
                <c:pt idx="702">
                  <c:v>0.65</c:v>
                </c:pt>
                <c:pt idx="703">
                  <c:v>0.65</c:v>
                </c:pt>
                <c:pt idx="704">
                  <c:v>0.65</c:v>
                </c:pt>
                <c:pt idx="705">
                  <c:v>0.65</c:v>
                </c:pt>
                <c:pt idx="706">
                  <c:v>0.65</c:v>
                </c:pt>
                <c:pt idx="707">
                  <c:v>0.65</c:v>
                </c:pt>
                <c:pt idx="708">
                  <c:v>0.65</c:v>
                </c:pt>
                <c:pt idx="709">
                  <c:v>0.65</c:v>
                </c:pt>
                <c:pt idx="710">
                  <c:v>0.65</c:v>
                </c:pt>
                <c:pt idx="711">
                  <c:v>0.65</c:v>
                </c:pt>
                <c:pt idx="712">
                  <c:v>0.65</c:v>
                </c:pt>
                <c:pt idx="713">
                  <c:v>0.65</c:v>
                </c:pt>
                <c:pt idx="714">
                  <c:v>0.65</c:v>
                </c:pt>
                <c:pt idx="715">
                  <c:v>0.65</c:v>
                </c:pt>
                <c:pt idx="716">
                  <c:v>0.65</c:v>
                </c:pt>
                <c:pt idx="717">
                  <c:v>0.65</c:v>
                </c:pt>
                <c:pt idx="718">
                  <c:v>0.65</c:v>
                </c:pt>
                <c:pt idx="719">
                  <c:v>0.66</c:v>
                </c:pt>
                <c:pt idx="720">
                  <c:v>0.66</c:v>
                </c:pt>
                <c:pt idx="721">
                  <c:v>0.66</c:v>
                </c:pt>
                <c:pt idx="722">
                  <c:v>0.66</c:v>
                </c:pt>
                <c:pt idx="723">
                  <c:v>0.66</c:v>
                </c:pt>
                <c:pt idx="724">
                  <c:v>0.66</c:v>
                </c:pt>
                <c:pt idx="725">
                  <c:v>0.66</c:v>
                </c:pt>
                <c:pt idx="726">
                  <c:v>0.66</c:v>
                </c:pt>
                <c:pt idx="727">
                  <c:v>0.66</c:v>
                </c:pt>
                <c:pt idx="728">
                  <c:v>0.66</c:v>
                </c:pt>
                <c:pt idx="729">
                  <c:v>0.66</c:v>
                </c:pt>
                <c:pt idx="730">
                  <c:v>0.66</c:v>
                </c:pt>
                <c:pt idx="731">
                  <c:v>0.66</c:v>
                </c:pt>
                <c:pt idx="732">
                  <c:v>0.66</c:v>
                </c:pt>
                <c:pt idx="733">
                  <c:v>0.66</c:v>
                </c:pt>
                <c:pt idx="734">
                  <c:v>0.66</c:v>
                </c:pt>
                <c:pt idx="735">
                  <c:v>0.66</c:v>
                </c:pt>
                <c:pt idx="736">
                  <c:v>0.66</c:v>
                </c:pt>
                <c:pt idx="737">
                  <c:v>0.66</c:v>
                </c:pt>
                <c:pt idx="738">
                  <c:v>0.66</c:v>
                </c:pt>
                <c:pt idx="739">
                  <c:v>0.66</c:v>
                </c:pt>
                <c:pt idx="740">
                  <c:v>0.66</c:v>
                </c:pt>
                <c:pt idx="741">
                  <c:v>0.66</c:v>
                </c:pt>
                <c:pt idx="742">
                  <c:v>0.66</c:v>
                </c:pt>
                <c:pt idx="743">
                  <c:v>0.66</c:v>
                </c:pt>
                <c:pt idx="744">
                  <c:v>0.66</c:v>
                </c:pt>
                <c:pt idx="745">
                  <c:v>0.66</c:v>
                </c:pt>
                <c:pt idx="746">
                  <c:v>0.66</c:v>
                </c:pt>
                <c:pt idx="747">
                  <c:v>0.66</c:v>
                </c:pt>
                <c:pt idx="748">
                  <c:v>0.66</c:v>
                </c:pt>
                <c:pt idx="749">
                  <c:v>0.66</c:v>
                </c:pt>
                <c:pt idx="750">
                  <c:v>0.66</c:v>
                </c:pt>
                <c:pt idx="751">
                  <c:v>0.66</c:v>
                </c:pt>
                <c:pt idx="752">
                  <c:v>0.66</c:v>
                </c:pt>
                <c:pt idx="753">
                  <c:v>0.66</c:v>
                </c:pt>
                <c:pt idx="754">
                  <c:v>0.66</c:v>
                </c:pt>
                <c:pt idx="755">
                  <c:v>0.66</c:v>
                </c:pt>
                <c:pt idx="756">
                  <c:v>0.66</c:v>
                </c:pt>
                <c:pt idx="757">
                  <c:v>0.66</c:v>
                </c:pt>
                <c:pt idx="758">
                  <c:v>0.66</c:v>
                </c:pt>
                <c:pt idx="759">
                  <c:v>0.66</c:v>
                </c:pt>
                <c:pt idx="760">
                  <c:v>0.66</c:v>
                </c:pt>
                <c:pt idx="761">
                  <c:v>0.66</c:v>
                </c:pt>
                <c:pt idx="762">
                  <c:v>0.67</c:v>
                </c:pt>
                <c:pt idx="763">
                  <c:v>0.67</c:v>
                </c:pt>
                <c:pt idx="764">
                  <c:v>0.67</c:v>
                </c:pt>
                <c:pt idx="765">
                  <c:v>0.67</c:v>
                </c:pt>
                <c:pt idx="766">
                  <c:v>0.67</c:v>
                </c:pt>
                <c:pt idx="767">
                  <c:v>0.67</c:v>
                </c:pt>
                <c:pt idx="768">
                  <c:v>0.67</c:v>
                </c:pt>
                <c:pt idx="769">
                  <c:v>0.67</c:v>
                </c:pt>
                <c:pt idx="770">
                  <c:v>0.67</c:v>
                </c:pt>
                <c:pt idx="771">
                  <c:v>0.67</c:v>
                </c:pt>
                <c:pt idx="772">
                  <c:v>0.67</c:v>
                </c:pt>
                <c:pt idx="773">
                  <c:v>0.67</c:v>
                </c:pt>
                <c:pt idx="774">
                  <c:v>0.67</c:v>
                </c:pt>
                <c:pt idx="775">
                  <c:v>0.67</c:v>
                </c:pt>
                <c:pt idx="776">
                  <c:v>0.67</c:v>
                </c:pt>
                <c:pt idx="777">
                  <c:v>0.67</c:v>
                </c:pt>
                <c:pt idx="778">
                  <c:v>0.67</c:v>
                </c:pt>
                <c:pt idx="779">
                  <c:v>0.67</c:v>
                </c:pt>
                <c:pt idx="780">
                  <c:v>0.67</c:v>
                </c:pt>
                <c:pt idx="781">
                  <c:v>0.67</c:v>
                </c:pt>
                <c:pt idx="782">
                  <c:v>0.67</c:v>
                </c:pt>
                <c:pt idx="783">
                  <c:v>0.67</c:v>
                </c:pt>
                <c:pt idx="784">
                  <c:v>0.67</c:v>
                </c:pt>
                <c:pt idx="785">
                  <c:v>0.67</c:v>
                </c:pt>
                <c:pt idx="786">
                  <c:v>0.67</c:v>
                </c:pt>
                <c:pt idx="787">
                  <c:v>0.67</c:v>
                </c:pt>
                <c:pt idx="788">
                  <c:v>0.67</c:v>
                </c:pt>
                <c:pt idx="789">
                  <c:v>0.67</c:v>
                </c:pt>
                <c:pt idx="790">
                  <c:v>0.67</c:v>
                </c:pt>
                <c:pt idx="791">
                  <c:v>0.67</c:v>
                </c:pt>
                <c:pt idx="792">
                  <c:v>0.67</c:v>
                </c:pt>
                <c:pt idx="793">
                  <c:v>0.67</c:v>
                </c:pt>
                <c:pt idx="794">
                  <c:v>0.67</c:v>
                </c:pt>
                <c:pt idx="795">
                  <c:v>0.67</c:v>
                </c:pt>
                <c:pt idx="796">
                  <c:v>0.67</c:v>
                </c:pt>
                <c:pt idx="797">
                  <c:v>0.67</c:v>
                </c:pt>
                <c:pt idx="798">
                  <c:v>0.67</c:v>
                </c:pt>
                <c:pt idx="799">
                  <c:v>0.67</c:v>
                </c:pt>
                <c:pt idx="800">
                  <c:v>0.67</c:v>
                </c:pt>
                <c:pt idx="801">
                  <c:v>0.67</c:v>
                </c:pt>
                <c:pt idx="802">
                  <c:v>0.67</c:v>
                </c:pt>
                <c:pt idx="803">
                  <c:v>0.67</c:v>
                </c:pt>
                <c:pt idx="804">
                  <c:v>0.67</c:v>
                </c:pt>
                <c:pt idx="805">
                  <c:v>0.67</c:v>
                </c:pt>
                <c:pt idx="806">
                  <c:v>0.67</c:v>
                </c:pt>
                <c:pt idx="807">
                  <c:v>0.67</c:v>
                </c:pt>
                <c:pt idx="808">
                  <c:v>0.67</c:v>
                </c:pt>
                <c:pt idx="809">
                  <c:v>0.67</c:v>
                </c:pt>
                <c:pt idx="810">
                  <c:v>0.67</c:v>
                </c:pt>
                <c:pt idx="811">
                  <c:v>0.67</c:v>
                </c:pt>
                <c:pt idx="812">
                  <c:v>0.67</c:v>
                </c:pt>
                <c:pt idx="813">
                  <c:v>0.67</c:v>
                </c:pt>
                <c:pt idx="814">
                  <c:v>0.67</c:v>
                </c:pt>
                <c:pt idx="815">
                  <c:v>0.67</c:v>
                </c:pt>
                <c:pt idx="816">
                  <c:v>0.67</c:v>
                </c:pt>
                <c:pt idx="817">
                  <c:v>0.67</c:v>
                </c:pt>
                <c:pt idx="818">
                  <c:v>0.67</c:v>
                </c:pt>
                <c:pt idx="819">
                  <c:v>0.67</c:v>
                </c:pt>
                <c:pt idx="820">
                  <c:v>0.67</c:v>
                </c:pt>
                <c:pt idx="821">
                  <c:v>0.67</c:v>
                </c:pt>
                <c:pt idx="822">
                  <c:v>0.67</c:v>
                </c:pt>
                <c:pt idx="823">
                  <c:v>0.67</c:v>
                </c:pt>
                <c:pt idx="824">
                  <c:v>0.67</c:v>
                </c:pt>
                <c:pt idx="825">
                  <c:v>0.67</c:v>
                </c:pt>
                <c:pt idx="826">
                  <c:v>0.67</c:v>
                </c:pt>
                <c:pt idx="827">
                  <c:v>0.68</c:v>
                </c:pt>
                <c:pt idx="828">
                  <c:v>0.68</c:v>
                </c:pt>
                <c:pt idx="829">
                  <c:v>0.68</c:v>
                </c:pt>
                <c:pt idx="830">
                  <c:v>0.68</c:v>
                </c:pt>
                <c:pt idx="831">
                  <c:v>0.68</c:v>
                </c:pt>
                <c:pt idx="832">
                  <c:v>0.68</c:v>
                </c:pt>
                <c:pt idx="833">
                  <c:v>0.68</c:v>
                </c:pt>
                <c:pt idx="834">
                  <c:v>0.68</c:v>
                </c:pt>
                <c:pt idx="835">
                  <c:v>0.68</c:v>
                </c:pt>
                <c:pt idx="836">
                  <c:v>0.68</c:v>
                </c:pt>
                <c:pt idx="837">
                  <c:v>0.68</c:v>
                </c:pt>
                <c:pt idx="838">
                  <c:v>0.68</c:v>
                </c:pt>
                <c:pt idx="839">
                  <c:v>0.68</c:v>
                </c:pt>
                <c:pt idx="840">
                  <c:v>0.68</c:v>
                </c:pt>
                <c:pt idx="841">
                  <c:v>0.68</c:v>
                </c:pt>
                <c:pt idx="842">
                  <c:v>0.68</c:v>
                </c:pt>
                <c:pt idx="843">
                  <c:v>0.68</c:v>
                </c:pt>
                <c:pt idx="844">
                  <c:v>0.68</c:v>
                </c:pt>
                <c:pt idx="845">
                  <c:v>0.68</c:v>
                </c:pt>
                <c:pt idx="846">
                  <c:v>0.68</c:v>
                </c:pt>
                <c:pt idx="847">
                  <c:v>0.68</c:v>
                </c:pt>
                <c:pt idx="848">
                  <c:v>0.68</c:v>
                </c:pt>
                <c:pt idx="849">
                  <c:v>0.68</c:v>
                </c:pt>
                <c:pt idx="850">
                  <c:v>0.68</c:v>
                </c:pt>
                <c:pt idx="851">
                  <c:v>0.68</c:v>
                </c:pt>
                <c:pt idx="852">
                  <c:v>0.68</c:v>
                </c:pt>
                <c:pt idx="853">
                  <c:v>0.68</c:v>
                </c:pt>
                <c:pt idx="854">
                  <c:v>0.68</c:v>
                </c:pt>
                <c:pt idx="855">
                  <c:v>0.68</c:v>
                </c:pt>
                <c:pt idx="856">
                  <c:v>0.68</c:v>
                </c:pt>
                <c:pt idx="857">
                  <c:v>0.68</c:v>
                </c:pt>
                <c:pt idx="858">
                  <c:v>0.7</c:v>
                </c:pt>
                <c:pt idx="859">
                  <c:v>0.7</c:v>
                </c:pt>
                <c:pt idx="860">
                  <c:v>0.7</c:v>
                </c:pt>
                <c:pt idx="861">
                  <c:v>0.7</c:v>
                </c:pt>
                <c:pt idx="862">
                  <c:v>0.7</c:v>
                </c:pt>
                <c:pt idx="863">
                  <c:v>0.7</c:v>
                </c:pt>
                <c:pt idx="864">
                  <c:v>0.7</c:v>
                </c:pt>
                <c:pt idx="865">
                  <c:v>0.7</c:v>
                </c:pt>
                <c:pt idx="866">
                  <c:v>0.7</c:v>
                </c:pt>
                <c:pt idx="867">
                  <c:v>0.7</c:v>
                </c:pt>
                <c:pt idx="868">
                  <c:v>0.7</c:v>
                </c:pt>
                <c:pt idx="869">
                  <c:v>0.7</c:v>
                </c:pt>
                <c:pt idx="870">
                  <c:v>0.7</c:v>
                </c:pt>
                <c:pt idx="871">
                  <c:v>0.7</c:v>
                </c:pt>
                <c:pt idx="872">
                  <c:v>0.7</c:v>
                </c:pt>
                <c:pt idx="873">
                  <c:v>0.7</c:v>
                </c:pt>
                <c:pt idx="874">
                  <c:v>0.7</c:v>
                </c:pt>
                <c:pt idx="875">
                  <c:v>0.7</c:v>
                </c:pt>
                <c:pt idx="876">
                  <c:v>0.7</c:v>
                </c:pt>
                <c:pt idx="877">
                  <c:v>0.7</c:v>
                </c:pt>
                <c:pt idx="878">
                  <c:v>0.7</c:v>
                </c:pt>
                <c:pt idx="879">
                  <c:v>0.7</c:v>
                </c:pt>
                <c:pt idx="880">
                  <c:v>0.7</c:v>
                </c:pt>
                <c:pt idx="881">
                  <c:v>0.7</c:v>
                </c:pt>
                <c:pt idx="882">
                  <c:v>0.7</c:v>
                </c:pt>
                <c:pt idx="883">
                  <c:v>0.7</c:v>
                </c:pt>
                <c:pt idx="884">
                  <c:v>0.7</c:v>
                </c:pt>
                <c:pt idx="885">
                  <c:v>0.7</c:v>
                </c:pt>
                <c:pt idx="886">
                  <c:v>0.7</c:v>
                </c:pt>
                <c:pt idx="887">
                  <c:v>0.7</c:v>
                </c:pt>
                <c:pt idx="888">
                  <c:v>0.7</c:v>
                </c:pt>
                <c:pt idx="889">
                  <c:v>0.7</c:v>
                </c:pt>
                <c:pt idx="890">
                  <c:v>0.7</c:v>
                </c:pt>
                <c:pt idx="891">
                  <c:v>0.7</c:v>
                </c:pt>
              </c:numCache>
            </c:numRef>
          </c:val>
        </c:ser>
        <c:dLbls>
          <c:showLegendKey val="0"/>
          <c:showVal val="0"/>
          <c:showCatName val="0"/>
          <c:showSerName val="0"/>
          <c:showPercent val="0"/>
          <c:showBubbleSize val="0"/>
        </c:dLbls>
        <c:axId val="90201088"/>
        <c:axId val="90211072"/>
      </c:areaChart>
      <c:catAx>
        <c:axId val="90201088"/>
        <c:scaling>
          <c:orientation val="minMax"/>
        </c:scaling>
        <c:delete val="1"/>
        <c:axPos val="b"/>
        <c:majorTickMark val="out"/>
        <c:minorTickMark val="none"/>
        <c:tickLblPos val="nextTo"/>
        <c:crossAx val="90211072"/>
        <c:crosses val="autoZero"/>
        <c:auto val="1"/>
        <c:lblAlgn val="ctr"/>
        <c:lblOffset val="100"/>
        <c:noMultiLvlLbl val="0"/>
      </c:catAx>
      <c:valAx>
        <c:axId val="90211072"/>
        <c:scaling>
          <c:orientation val="minMax"/>
          <c:max val="0.75000000000000011"/>
          <c:min val="0.5"/>
        </c:scaling>
        <c:delete val="0"/>
        <c:axPos val="l"/>
        <c:majorGridlines/>
        <c:numFmt formatCode="General" sourceLinked="1"/>
        <c:majorTickMark val="out"/>
        <c:minorTickMark val="none"/>
        <c:tickLblPos val="nextTo"/>
        <c:crossAx val="90201088"/>
        <c:crosses val="autoZero"/>
        <c:crossBetween val="midCat"/>
      </c:valAx>
    </c:plotArea>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val>
            <c:numRef>
              <c:f>'Large Storage Water Heater'!$N$2:$N$2395</c:f>
              <c:numCache>
                <c:formatCode>General</c:formatCode>
                <c:ptCount val="2394"/>
                <c:pt idx="0">
                  <c:v>77</c:v>
                </c:pt>
                <c:pt idx="1">
                  <c:v>77</c:v>
                </c:pt>
                <c:pt idx="2">
                  <c:v>77</c:v>
                </c:pt>
                <c:pt idx="3">
                  <c:v>77</c:v>
                </c:pt>
                <c:pt idx="4">
                  <c:v>77.099999999999994</c:v>
                </c:pt>
                <c:pt idx="5">
                  <c:v>77.099999999999994</c:v>
                </c:pt>
                <c:pt idx="6">
                  <c:v>77.099999999999994</c:v>
                </c:pt>
                <c:pt idx="7">
                  <c:v>77.099999999999994</c:v>
                </c:pt>
                <c:pt idx="8">
                  <c:v>77.7</c:v>
                </c:pt>
                <c:pt idx="9">
                  <c:v>77.7</c:v>
                </c:pt>
                <c:pt idx="10">
                  <c:v>77.7</c:v>
                </c:pt>
                <c:pt idx="11">
                  <c:v>77.7</c:v>
                </c:pt>
                <c:pt idx="12">
                  <c:v>78</c:v>
                </c:pt>
                <c:pt idx="13">
                  <c:v>78</c:v>
                </c:pt>
                <c:pt idx="14">
                  <c:v>78</c:v>
                </c:pt>
                <c:pt idx="15">
                  <c:v>78</c:v>
                </c:pt>
                <c:pt idx="16">
                  <c:v>78</c:v>
                </c:pt>
                <c:pt idx="17">
                  <c:v>78</c:v>
                </c:pt>
                <c:pt idx="18">
                  <c:v>78</c:v>
                </c:pt>
                <c:pt idx="19">
                  <c:v>78</c:v>
                </c:pt>
                <c:pt idx="20">
                  <c:v>78</c:v>
                </c:pt>
                <c:pt idx="21">
                  <c:v>78</c:v>
                </c:pt>
                <c:pt idx="22">
                  <c:v>78</c:v>
                </c:pt>
                <c:pt idx="23">
                  <c:v>78</c:v>
                </c:pt>
                <c:pt idx="24">
                  <c:v>78.099999999999994</c:v>
                </c:pt>
                <c:pt idx="25">
                  <c:v>78.099999999999994</c:v>
                </c:pt>
                <c:pt idx="26">
                  <c:v>78.099999999999994</c:v>
                </c:pt>
                <c:pt idx="27">
                  <c:v>78.099999999999994</c:v>
                </c:pt>
                <c:pt idx="28">
                  <c:v>78.2</c:v>
                </c:pt>
                <c:pt idx="29">
                  <c:v>78.2</c:v>
                </c:pt>
                <c:pt idx="30">
                  <c:v>78.3</c:v>
                </c:pt>
                <c:pt idx="31">
                  <c:v>78.3</c:v>
                </c:pt>
                <c:pt idx="32">
                  <c:v>78.400000000000006</c:v>
                </c:pt>
                <c:pt idx="33">
                  <c:v>78.400000000000006</c:v>
                </c:pt>
                <c:pt idx="34">
                  <c:v>78.400000000000006</c:v>
                </c:pt>
                <c:pt idx="35">
                  <c:v>78.400000000000006</c:v>
                </c:pt>
                <c:pt idx="36">
                  <c:v>78.400000000000006</c:v>
                </c:pt>
                <c:pt idx="37">
                  <c:v>78.400000000000006</c:v>
                </c:pt>
                <c:pt idx="38">
                  <c:v>78.5</c:v>
                </c:pt>
                <c:pt idx="39">
                  <c:v>78.5</c:v>
                </c:pt>
                <c:pt idx="40">
                  <c:v>78.599999999999994</c:v>
                </c:pt>
                <c:pt idx="41">
                  <c:v>78.599999999999994</c:v>
                </c:pt>
                <c:pt idx="42">
                  <c:v>78.599999999999994</c:v>
                </c:pt>
                <c:pt idx="43">
                  <c:v>78.599999999999994</c:v>
                </c:pt>
                <c:pt idx="44">
                  <c:v>78.7</c:v>
                </c:pt>
                <c:pt idx="45">
                  <c:v>78.7</c:v>
                </c:pt>
                <c:pt idx="46">
                  <c:v>78.7</c:v>
                </c:pt>
                <c:pt idx="47">
                  <c:v>78.7</c:v>
                </c:pt>
                <c:pt idx="48">
                  <c:v>78.7</c:v>
                </c:pt>
                <c:pt idx="49">
                  <c:v>78.7</c:v>
                </c:pt>
                <c:pt idx="50">
                  <c:v>78.7</c:v>
                </c:pt>
                <c:pt idx="51">
                  <c:v>78.7</c:v>
                </c:pt>
                <c:pt idx="52">
                  <c:v>78.7</c:v>
                </c:pt>
                <c:pt idx="53">
                  <c:v>78.7</c:v>
                </c:pt>
                <c:pt idx="54">
                  <c:v>78.7</c:v>
                </c:pt>
                <c:pt idx="55">
                  <c:v>78.7</c:v>
                </c:pt>
                <c:pt idx="56">
                  <c:v>78.7</c:v>
                </c:pt>
                <c:pt idx="57">
                  <c:v>78.7</c:v>
                </c:pt>
                <c:pt idx="58">
                  <c:v>78.7</c:v>
                </c:pt>
                <c:pt idx="59">
                  <c:v>78.7</c:v>
                </c:pt>
                <c:pt idx="60">
                  <c:v>78.7</c:v>
                </c:pt>
                <c:pt idx="61">
                  <c:v>78.7</c:v>
                </c:pt>
                <c:pt idx="62">
                  <c:v>78.7</c:v>
                </c:pt>
                <c:pt idx="63">
                  <c:v>78.7</c:v>
                </c:pt>
                <c:pt idx="64">
                  <c:v>78.7</c:v>
                </c:pt>
                <c:pt idx="65">
                  <c:v>78.7</c:v>
                </c:pt>
                <c:pt idx="66">
                  <c:v>78.7</c:v>
                </c:pt>
                <c:pt idx="67">
                  <c:v>78.7</c:v>
                </c:pt>
                <c:pt idx="68">
                  <c:v>78.7</c:v>
                </c:pt>
                <c:pt idx="69">
                  <c:v>78.8</c:v>
                </c:pt>
                <c:pt idx="70">
                  <c:v>78.8</c:v>
                </c:pt>
                <c:pt idx="71">
                  <c:v>78.8</c:v>
                </c:pt>
                <c:pt idx="72">
                  <c:v>78.8</c:v>
                </c:pt>
                <c:pt idx="73">
                  <c:v>78.8</c:v>
                </c:pt>
                <c:pt idx="74">
                  <c:v>78.8</c:v>
                </c:pt>
                <c:pt idx="75">
                  <c:v>78.8</c:v>
                </c:pt>
                <c:pt idx="76">
                  <c:v>78.8</c:v>
                </c:pt>
                <c:pt idx="77">
                  <c:v>78.8</c:v>
                </c:pt>
                <c:pt idx="78">
                  <c:v>78.8</c:v>
                </c:pt>
                <c:pt idx="79">
                  <c:v>78.8</c:v>
                </c:pt>
                <c:pt idx="80">
                  <c:v>78.8</c:v>
                </c:pt>
                <c:pt idx="81">
                  <c:v>79</c:v>
                </c:pt>
                <c:pt idx="82">
                  <c:v>79</c:v>
                </c:pt>
                <c:pt idx="83">
                  <c:v>79</c:v>
                </c:pt>
                <c:pt idx="84">
                  <c:v>79</c:v>
                </c:pt>
                <c:pt idx="85">
                  <c:v>79</c:v>
                </c:pt>
                <c:pt idx="86">
                  <c:v>79</c:v>
                </c:pt>
                <c:pt idx="87">
                  <c:v>79.2</c:v>
                </c:pt>
                <c:pt idx="88">
                  <c:v>79.3</c:v>
                </c:pt>
                <c:pt idx="89">
                  <c:v>79.3</c:v>
                </c:pt>
                <c:pt idx="90">
                  <c:v>79.3</c:v>
                </c:pt>
                <c:pt idx="91">
                  <c:v>79.3</c:v>
                </c:pt>
                <c:pt idx="92">
                  <c:v>79.3</c:v>
                </c:pt>
                <c:pt idx="93">
                  <c:v>79.3</c:v>
                </c:pt>
                <c:pt idx="94">
                  <c:v>79.3</c:v>
                </c:pt>
                <c:pt idx="95">
                  <c:v>79.3</c:v>
                </c:pt>
                <c:pt idx="96">
                  <c:v>79.3</c:v>
                </c:pt>
                <c:pt idx="97">
                  <c:v>79.3</c:v>
                </c:pt>
                <c:pt idx="98">
                  <c:v>79.3</c:v>
                </c:pt>
                <c:pt idx="99">
                  <c:v>79.3</c:v>
                </c:pt>
                <c:pt idx="100">
                  <c:v>79.3</c:v>
                </c:pt>
                <c:pt idx="101">
                  <c:v>79.3</c:v>
                </c:pt>
                <c:pt idx="102">
                  <c:v>79.3</c:v>
                </c:pt>
                <c:pt idx="103">
                  <c:v>79.3</c:v>
                </c:pt>
                <c:pt idx="104">
                  <c:v>79.3</c:v>
                </c:pt>
                <c:pt idx="105">
                  <c:v>79.3</c:v>
                </c:pt>
                <c:pt idx="106">
                  <c:v>79.3</c:v>
                </c:pt>
                <c:pt idx="107">
                  <c:v>79.3</c:v>
                </c:pt>
                <c:pt idx="108">
                  <c:v>79.3</c:v>
                </c:pt>
                <c:pt idx="109">
                  <c:v>79.3</c:v>
                </c:pt>
                <c:pt idx="110">
                  <c:v>79.3</c:v>
                </c:pt>
                <c:pt idx="111">
                  <c:v>79.3</c:v>
                </c:pt>
                <c:pt idx="112">
                  <c:v>79.3</c:v>
                </c:pt>
                <c:pt idx="113">
                  <c:v>79.3</c:v>
                </c:pt>
                <c:pt idx="114">
                  <c:v>79.3</c:v>
                </c:pt>
                <c:pt idx="115">
                  <c:v>79.3</c:v>
                </c:pt>
                <c:pt idx="116">
                  <c:v>79.400000000000006</c:v>
                </c:pt>
                <c:pt idx="117">
                  <c:v>79.400000000000006</c:v>
                </c:pt>
                <c:pt idx="118">
                  <c:v>79.400000000000006</c:v>
                </c:pt>
                <c:pt idx="119">
                  <c:v>79.400000000000006</c:v>
                </c:pt>
                <c:pt idx="120">
                  <c:v>79.400000000000006</c:v>
                </c:pt>
                <c:pt idx="121">
                  <c:v>79.400000000000006</c:v>
                </c:pt>
                <c:pt idx="122">
                  <c:v>79.400000000000006</c:v>
                </c:pt>
                <c:pt idx="123">
                  <c:v>79.400000000000006</c:v>
                </c:pt>
                <c:pt idx="124">
                  <c:v>79.400000000000006</c:v>
                </c:pt>
                <c:pt idx="125">
                  <c:v>79.400000000000006</c:v>
                </c:pt>
                <c:pt idx="126">
                  <c:v>79.400000000000006</c:v>
                </c:pt>
                <c:pt idx="127">
                  <c:v>79.400000000000006</c:v>
                </c:pt>
                <c:pt idx="128">
                  <c:v>79.400000000000006</c:v>
                </c:pt>
                <c:pt idx="129">
                  <c:v>79.400000000000006</c:v>
                </c:pt>
                <c:pt idx="130">
                  <c:v>79.400000000000006</c:v>
                </c:pt>
                <c:pt idx="131">
                  <c:v>79.400000000000006</c:v>
                </c:pt>
                <c:pt idx="132">
                  <c:v>79.400000000000006</c:v>
                </c:pt>
                <c:pt idx="133">
                  <c:v>79.400000000000006</c:v>
                </c:pt>
                <c:pt idx="134">
                  <c:v>79.400000000000006</c:v>
                </c:pt>
                <c:pt idx="135">
                  <c:v>79.400000000000006</c:v>
                </c:pt>
                <c:pt idx="136">
                  <c:v>79.400000000000006</c:v>
                </c:pt>
                <c:pt idx="137">
                  <c:v>79.400000000000006</c:v>
                </c:pt>
                <c:pt idx="138">
                  <c:v>79.400000000000006</c:v>
                </c:pt>
                <c:pt idx="139">
                  <c:v>79.400000000000006</c:v>
                </c:pt>
                <c:pt idx="140">
                  <c:v>79.400000000000006</c:v>
                </c:pt>
                <c:pt idx="141">
                  <c:v>79.400000000000006</c:v>
                </c:pt>
                <c:pt idx="142">
                  <c:v>79.400000000000006</c:v>
                </c:pt>
                <c:pt idx="143">
                  <c:v>79.400000000000006</c:v>
                </c:pt>
                <c:pt idx="144">
                  <c:v>79.400000000000006</c:v>
                </c:pt>
                <c:pt idx="145">
                  <c:v>79.400000000000006</c:v>
                </c:pt>
                <c:pt idx="146">
                  <c:v>79.400000000000006</c:v>
                </c:pt>
                <c:pt idx="147">
                  <c:v>79.400000000000006</c:v>
                </c:pt>
                <c:pt idx="148">
                  <c:v>79.400000000000006</c:v>
                </c:pt>
                <c:pt idx="149">
                  <c:v>79.5</c:v>
                </c:pt>
                <c:pt idx="150">
                  <c:v>79.5</c:v>
                </c:pt>
                <c:pt idx="151">
                  <c:v>79.5</c:v>
                </c:pt>
                <c:pt idx="152">
                  <c:v>79.5</c:v>
                </c:pt>
                <c:pt idx="153">
                  <c:v>79.5</c:v>
                </c:pt>
                <c:pt idx="154">
                  <c:v>79.5</c:v>
                </c:pt>
                <c:pt idx="155">
                  <c:v>79.5</c:v>
                </c:pt>
                <c:pt idx="156">
                  <c:v>79.599999999999994</c:v>
                </c:pt>
                <c:pt idx="157">
                  <c:v>79.599999999999994</c:v>
                </c:pt>
                <c:pt idx="158">
                  <c:v>79.599999999999994</c:v>
                </c:pt>
                <c:pt idx="159">
                  <c:v>79.7</c:v>
                </c:pt>
                <c:pt idx="160">
                  <c:v>79.7</c:v>
                </c:pt>
                <c:pt idx="161">
                  <c:v>79.7</c:v>
                </c:pt>
                <c:pt idx="162">
                  <c:v>79.8</c:v>
                </c:pt>
                <c:pt idx="163">
                  <c:v>79.8</c:v>
                </c:pt>
                <c:pt idx="164">
                  <c:v>79.8</c:v>
                </c:pt>
                <c:pt idx="165">
                  <c:v>79.8</c:v>
                </c:pt>
                <c:pt idx="166">
                  <c:v>79.8</c:v>
                </c:pt>
                <c:pt idx="167">
                  <c:v>79.8</c:v>
                </c:pt>
                <c:pt idx="168">
                  <c:v>79.8</c:v>
                </c:pt>
                <c:pt idx="169">
                  <c:v>79.8</c:v>
                </c:pt>
                <c:pt idx="170">
                  <c:v>79.8</c:v>
                </c:pt>
                <c:pt idx="171">
                  <c:v>79.8</c:v>
                </c:pt>
                <c:pt idx="172">
                  <c:v>79.8</c:v>
                </c:pt>
                <c:pt idx="173">
                  <c:v>79.8</c:v>
                </c:pt>
                <c:pt idx="174">
                  <c:v>79.8</c:v>
                </c:pt>
                <c:pt idx="175">
                  <c:v>79.8</c:v>
                </c:pt>
                <c:pt idx="176">
                  <c:v>79.8</c:v>
                </c:pt>
                <c:pt idx="177">
                  <c:v>79.8</c:v>
                </c:pt>
                <c:pt idx="178">
                  <c:v>79.8</c:v>
                </c:pt>
                <c:pt idx="179">
                  <c:v>79.8</c:v>
                </c:pt>
                <c:pt idx="180">
                  <c:v>79.8</c:v>
                </c:pt>
                <c:pt idx="181">
                  <c:v>79.8</c:v>
                </c:pt>
                <c:pt idx="182">
                  <c:v>79.8</c:v>
                </c:pt>
                <c:pt idx="183">
                  <c:v>79.8</c:v>
                </c:pt>
                <c:pt idx="184">
                  <c:v>79.8</c:v>
                </c:pt>
                <c:pt idx="185">
                  <c:v>79.8</c:v>
                </c:pt>
                <c:pt idx="186">
                  <c:v>79.8</c:v>
                </c:pt>
                <c:pt idx="187">
                  <c:v>79.8</c:v>
                </c:pt>
                <c:pt idx="188">
                  <c:v>79.8</c:v>
                </c:pt>
                <c:pt idx="189">
                  <c:v>79.8</c:v>
                </c:pt>
                <c:pt idx="190">
                  <c:v>79.8</c:v>
                </c:pt>
                <c:pt idx="191">
                  <c:v>79.8</c:v>
                </c:pt>
                <c:pt idx="192">
                  <c:v>79.8</c:v>
                </c:pt>
                <c:pt idx="193">
                  <c:v>79.8</c:v>
                </c:pt>
                <c:pt idx="194">
                  <c:v>79.8</c:v>
                </c:pt>
                <c:pt idx="195">
                  <c:v>79.8</c:v>
                </c:pt>
                <c:pt idx="196">
                  <c:v>79.8</c:v>
                </c:pt>
                <c:pt idx="197">
                  <c:v>79.8</c:v>
                </c:pt>
                <c:pt idx="198">
                  <c:v>79.8</c:v>
                </c:pt>
                <c:pt idx="199">
                  <c:v>79.8</c:v>
                </c:pt>
                <c:pt idx="200">
                  <c:v>79.8</c:v>
                </c:pt>
                <c:pt idx="201">
                  <c:v>79.8</c:v>
                </c:pt>
                <c:pt idx="202">
                  <c:v>79.8</c:v>
                </c:pt>
                <c:pt idx="203">
                  <c:v>79.8</c:v>
                </c:pt>
                <c:pt idx="204">
                  <c:v>79.8</c:v>
                </c:pt>
                <c:pt idx="205">
                  <c:v>79.8</c:v>
                </c:pt>
                <c:pt idx="206">
                  <c:v>79.8</c:v>
                </c:pt>
                <c:pt idx="207">
                  <c:v>79.8</c:v>
                </c:pt>
                <c:pt idx="208">
                  <c:v>79.8</c:v>
                </c:pt>
                <c:pt idx="209">
                  <c:v>79.8</c:v>
                </c:pt>
                <c:pt idx="210">
                  <c:v>79.8</c:v>
                </c:pt>
                <c:pt idx="211">
                  <c:v>79.8</c:v>
                </c:pt>
                <c:pt idx="212">
                  <c:v>79.8</c:v>
                </c:pt>
                <c:pt idx="213">
                  <c:v>79.900000000000006</c:v>
                </c:pt>
                <c:pt idx="214">
                  <c:v>80</c:v>
                </c:pt>
                <c:pt idx="215">
                  <c:v>80</c:v>
                </c:pt>
                <c:pt idx="216">
                  <c:v>80</c:v>
                </c:pt>
                <c:pt idx="217">
                  <c:v>80</c:v>
                </c:pt>
                <c:pt idx="218">
                  <c:v>80</c:v>
                </c:pt>
                <c:pt idx="219">
                  <c:v>80</c:v>
                </c:pt>
                <c:pt idx="220">
                  <c:v>80</c:v>
                </c:pt>
                <c:pt idx="221">
                  <c:v>80</c:v>
                </c:pt>
                <c:pt idx="222">
                  <c:v>80</c:v>
                </c:pt>
                <c:pt idx="223">
                  <c:v>80</c:v>
                </c:pt>
                <c:pt idx="224">
                  <c:v>80</c:v>
                </c:pt>
                <c:pt idx="225">
                  <c:v>80</c:v>
                </c:pt>
                <c:pt idx="226">
                  <c:v>80</c:v>
                </c:pt>
                <c:pt idx="227">
                  <c:v>80</c:v>
                </c:pt>
                <c:pt idx="228">
                  <c:v>80</c:v>
                </c:pt>
                <c:pt idx="229">
                  <c:v>80</c:v>
                </c:pt>
                <c:pt idx="230">
                  <c:v>80</c:v>
                </c:pt>
                <c:pt idx="231">
                  <c:v>80</c:v>
                </c:pt>
                <c:pt idx="232">
                  <c:v>80</c:v>
                </c:pt>
                <c:pt idx="233">
                  <c:v>80</c:v>
                </c:pt>
                <c:pt idx="234">
                  <c:v>80</c:v>
                </c:pt>
                <c:pt idx="235">
                  <c:v>80</c:v>
                </c:pt>
                <c:pt idx="236">
                  <c:v>80</c:v>
                </c:pt>
                <c:pt idx="237">
                  <c:v>80</c:v>
                </c:pt>
                <c:pt idx="238">
                  <c:v>80</c:v>
                </c:pt>
                <c:pt idx="239">
                  <c:v>80</c:v>
                </c:pt>
                <c:pt idx="240">
                  <c:v>80</c:v>
                </c:pt>
                <c:pt idx="241">
                  <c:v>80</c:v>
                </c:pt>
                <c:pt idx="242">
                  <c:v>80</c:v>
                </c:pt>
                <c:pt idx="243">
                  <c:v>80</c:v>
                </c:pt>
                <c:pt idx="244">
                  <c:v>80</c:v>
                </c:pt>
                <c:pt idx="245">
                  <c:v>80</c:v>
                </c:pt>
                <c:pt idx="246">
                  <c:v>80</c:v>
                </c:pt>
                <c:pt idx="247">
                  <c:v>80</c:v>
                </c:pt>
                <c:pt idx="248">
                  <c:v>80</c:v>
                </c:pt>
                <c:pt idx="249">
                  <c:v>80</c:v>
                </c:pt>
                <c:pt idx="250">
                  <c:v>80</c:v>
                </c:pt>
                <c:pt idx="251">
                  <c:v>80</c:v>
                </c:pt>
                <c:pt idx="252">
                  <c:v>80</c:v>
                </c:pt>
                <c:pt idx="253">
                  <c:v>80</c:v>
                </c:pt>
                <c:pt idx="254">
                  <c:v>80</c:v>
                </c:pt>
                <c:pt idx="255">
                  <c:v>80</c:v>
                </c:pt>
                <c:pt idx="256">
                  <c:v>80</c:v>
                </c:pt>
                <c:pt idx="257">
                  <c:v>80</c:v>
                </c:pt>
                <c:pt idx="258">
                  <c:v>80</c:v>
                </c:pt>
                <c:pt idx="259">
                  <c:v>80</c:v>
                </c:pt>
                <c:pt idx="260">
                  <c:v>80</c:v>
                </c:pt>
                <c:pt idx="261">
                  <c:v>80</c:v>
                </c:pt>
                <c:pt idx="262">
                  <c:v>80</c:v>
                </c:pt>
                <c:pt idx="263">
                  <c:v>80</c:v>
                </c:pt>
                <c:pt idx="264">
                  <c:v>80</c:v>
                </c:pt>
                <c:pt idx="265">
                  <c:v>80</c:v>
                </c:pt>
                <c:pt idx="266">
                  <c:v>80</c:v>
                </c:pt>
                <c:pt idx="267">
                  <c:v>80</c:v>
                </c:pt>
                <c:pt idx="268">
                  <c:v>80</c:v>
                </c:pt>
                <c:pt idx="269">
                  <c:v>80</c:v>
                </c:pt>
                <c:pt idx="270">
                  <c:v>80</c:v>
                </c:pt>
                <c:pt idx="271">
                  <c:v>80</c:v>
                </c:pt>
                <c:pt idx="272">
                  <c:v>80</c:v>
                </c:pt>
                <c:pt idx="273">
                  <c:v>80</c:v>
                </c:pt>
                <c:pt idx="274">
                  <c:v>80</c:v>
                </c:pt>
                <c:pt idx="275">
                  <c:v>80</c:v>
                </c:pt>
                <c:pt idx="276">
                  <c:v>80</c:v>
                </c:pt>
                <c:pt idx="277">
                  <c:v>80</c:v>
                </c:pt>
                <c:pt idx="278">
                  <c:v>80</c:v>
                </c:pt>
                <c:pt idx="279">
                  <c:v>80</c:v>
                </c:pt>
                <c:pt idx="280">
                  <c:v>80</c:v>
                </c:pt>
                <c:pt idx="281">
                  <c:v>80</c:v>
                </c:pt>
                <c:pt idx="282">
                  <c:v>80</c:v>
                </c:pt>
                <c:pt idx="283">
                  <c:v>80</c:v>
                </c:pt>
                <c:pt idx="284">
                  <c:v>80</c:v>
                </c:pt>
                <c:pt idx="285">
                  <c:v>80</c:v>
                </c:pt>
                <c:pt idx="286">
                  <c:v>80</c:v>
                </c:pt>
                <c:pt idx="287">
                  <c:v>80</c:v>
                </c:pt>
                <c:pt idx="288">
                  <c:v>80</c:v>
                </c:pt>
                <c:pt idx="289">
                  <c:v>80</c:v>
                </c:pt>
                <c:pt idx="290">
                  <c:v>80</c:v>
                </c:pt>
                <c:pt idx="291">
                  <c:v>80</c:v>
                </c:pt>
                <c:pt idx="292">
                  <c:v>80</c:v>
                </c:pt>
                <c:pt idx="293">
                  <c:v>80</c:v>
                </c:pt>
                <c:pt idx="294">
                  <c:v>80</c:v>
                </c:pt>
                <c:pt idx="295">
                  <c:v>80</c:v>
                </c:pt>
                <c:pt idx="296">
                  <c:v>80</c:v>
                </c:pt>
                <c:pt idx="297">
                  <c:v>80</c:v>
                </c:pt>
                <c:pt idx="298">
                  <c:v>80</c:v>
                </c:pt>
                <c:pt idx="299">
                  <c:v>80</c:v>
                </c:pt>
                <c:pt idx="300">
                  <c:v>80</c:v>
                </c:pt>
                <c:pt idx="301">
                  <c:v>80</c:v>
                </c:pt>
                <c:pt idx="302">
                  <c:v>80</c:v>
                </c:pt>
                <c:pt idx="303">
                  <c:v>80</c:v>
                </c:pt>
                <c:pt idx="304">
                  <c:v>80</c:v>
                </c:pt>
                <c:pt idx="305">
                  <c:v>80</c:v>
                </c:pt>
                <c:pt idx="306">
                  <c:v>80</c:v>
                </c:pt>
                <c:pt idx="307">
                  <c:v>80</c:v>
                </c:pt>
                <c:pt idx="308">
                  <c:v>80</c:v>
                </c:pt>
                <c:pt idx="309">
                  <c:v>80</c:v>
                </c:pt>
                <c:pt idx="310">
                  <c:v>80</c:v>
                </c:pt>
                <c:pt idx="311">
                  <c:v>80</c:v>
                </c:pt>
                <c:pt idx="312">
                  <c:v>80</c:v>
                </c:pt>
                <c:pt idx="313">
                  <c:v>80</c:v>
                </c:pt>
                <c:pt idx="314">
                  <c:v>80</c:v>
                </c:pt>
                <c:pt idx="315">
                  <c:v>80</c:v>
                </c:pt>
                <c:pt idx="316">
                  <c:v>80</c:v>
                </c:pt>
                <c:pt idx="317">
                  <c:v>80</c:v>
                </c:pt>
                <c:pt idx="318">
                  <c:v>80</c:v>
                </c:pt>
                <c:pt idx="319">
                  <c:v>80</c:v>
                </c:pt>
                <c:pt idx="320">
                  <c:v>80</c:v>
                </c:pt>
                <c:pt idx="321">
                  <c:v>80</c:v>
                </c:pt>
                <c:pt idx="322">
                  <c:v>80</c:v>
                </c:pt>
                <c:pt idx="323">
                  <c:v>80</c:v>
                </c:pt>
                <c:pt idx="324">
                  <c:v>80</c:v>
                </c:pt>
                <c:pt idx="325">
                  <c:v>80</c:v>
                </c:pt>
                <c:pt idx="326">
                  <c:v>80</c:v>
                </c:pt>
                <c:pt idx="327">
                  <c:v>80</c:v>
                </c:pt>
                <c:pt idx="328">
                  <c:v>80</c:v>
                </c:pt>
                <c:pt idx="329">
                  <c:v>80</c:v>
                </c:pt>
                <c:pt idx="330">
                  <c:v>80</c:v>
                </c:pt>
                <c:pt idx="331">
                  <c:v>80</c:v>
                </c:pt>
                <c:pt idx="332">
                  <c:v>80</c:v>
                </c:pt>
                <c:pt idx="333">
                  <c:v>80</c:v>
                </c:pt>
                <c:pt idx="334">
                  <c:v>80</c:v>
                </c:pt>
                <c:pt idx="335">
                  <c:v>80</c:v>
                </c:pt>
                <c:pt idx="336">
                  <c:v>80</c:v>
                </c:pt>
                <c:pt idx="337">
                  <c:v>80</c:v>
                </c:pt>
                <c:pt idx="338">
                  <c:v>80</c:v>
                </c:pt>
                <c:pt idx="339">
                  <c:v>80</c:v>
                </c:pt>
                <c:pt idx="340">
                  <c:v>80</c:v>
                </c:pt>
                <c:pt idx="341">
                  <c:v>80</c:v>
                </c:pt>
                <c:pt idx="342">
                  <c:v>80</c:v>
                </c:pt>
                <c:pt idx="343">
                  <c:v>80</c:v>
                </c:pt>
                <c:pt idx="344">
                  <c:v>80</c:v>
                </c:pt>
                <c:pt idx="345">
                  <c:v>80</c:v>
                </c:pt>
                <c:pt idx="346">
                  <c:v>80</c:v>
                </c:pt>
                <c:pt idx="347">
                  <c:v>80</c:v>
                </c:pt>
                <c:pt idx="348">
                  <c:v>80</c:v>
                </c:pt>
                <c:pt idx="349">
                  <c:v>80</c:v>
                </c:pt>
                <c:pt idx="350">
                  <c:v>80</c:v>
                </c:pt>
                <c:pt idx="351">
                  <c:v>80</c:v>
                </c:pt>
                <c:pt idx="352">
                  <c:v>80</c:v>
                </c:pt>
                <c:pt idx="353">
                  <c:v>80</c:v>
                </c:pt>
                <c:pt idx="354">
                  <c:v>80</c:v>
                </c:pt>
                <c:pt idx="355">
                  <c:v>80</c:v>
                </c:pt>
                <c:pt idx="356">
                  <c:v>80</c:v>
                </c:pt>
                <c:pt idx="357">
                  <c:v>80</c:v>
                </c:pt>
                <c:pt idx="358">
                  <c:v>80</c:v>
                </c:pt>
                <c:pt idx="359">
                  <c:v>80</c:v>
                </c:pt>
                <c:pt idx="360">
                  <c:v>80</c:v>
                </c:pt>
                <c:pt idx="361">
                  <c:v>80</c:v>
                </c:pt>
                <c:pt idx="362">
                  <c:v>80</c:v>
                </c:pt>
                <c:pt idx="363">
                  <c:v>80</c:v>
                </c:pt>
                <c:pt idx="364">
                  <c:v>80</c:v>
                </c:pt>
                <c:pt idx="365">
                  <c:v>80</c:v>
                </c:pt>
                <c:pt idx="366">
                  <c:v>80</c:v>
                </c:pt>
                <c:pt idx="367">
                  <c:v>80</c:v>
                </c:pt>
                <c:pt idx="368">
                  <c:v>80</c:v>
                </c:pt>
                <c:pt idx="369">
                  <c:v>80</c:v>
                </c:pt>
                <c:pt idx="370">
                  <c:v>80</c:v>
                </c:pt>
                <c:pt idx="371">
                  <c:v>80</c:v>
                </c:pt>
                <c:pt idx="372">
                  <c:v>80</c:v>
                </c:pt>
                <c:pt idx="373">
                  <c:v>80</c:v>
                </c:pt>
                <c:pt idx="374">
                  <c:v>80</c:v>
                </c:pt>
                <c:pt idx="375">
                  <c:v>80</c:v>
                </c:pt>
                <c:pt idx="376">
                  <c:v>80</c:v>
                </c:pt>
                <c:pt idx="377">
                  <c:v>80</c:v>
                </c:pt>
                <c:pt idx="378">
                  <c:v>80</c:v>
                </c:pt>
                <c:pt idx="379">
                  <c:v>80</c:v>
                </c:pt>
                <c:pt idx="380">
                  <c:v>80</c:v>
                </c:pt>
                <c:pt idx="381">
                  <c:v>80</c:v>
                </c:pt>
                <c:pt idx="382">
                  <c:v>80</c:v>
                </c:pt>
                <c:pt idx="383">
                  <c:v>80</c:v>
                </c:pt>
                <c:pt idx="384">
                  <c:v>80</c:v>
                </c:pt>
                <c:pt idx="385">
                  <c:v>80</c:v>
                </c:pt>
                <c:pt idx="386">
                  <c:v>80</c:v>
                </c:pt>
                <c:pt idx="387">
                  <c:v>80</c:v>
                </c:pt>
                <c:pt idx="388">
                  <c:v>80</c:v>
                </c:pt>
                <c:pt idx="389">
                  <c:v>80</c:v>
                </c:pt>
                <c:pt idx="390">
                  <c:v>80</c:v>
                </c:pt>
                <c:pt idx="391">
                  <c:v>80</c:v>
                </c:pt>
                <c:pt idx="392">
                  <c:v>80</c:v>
                </c:pt>
                <c:pt idx="393">
                  <c:v>80</c:v>
                </c:pt>
                <c:pt idx="394">
                  <c:v>80</c:v>
                </c:pt>
                <c:pt idx="395">
                  <c:v>80</c:v>
                </c:pt>
                <c:pt idx="396">
                  <c:v>80</c:v>
                </c:pt>
                <c:pt idx="397">
                  <c:v>80</c:v>
                </c:pt>
                <c:pt idx="398">
                  <c:v>80</c:v>
                </c:pt>
                <c:pt idx="399">
                  <c:v>80</c:v>
                </c:pt>
                <c:pt idx="400">
                  <c:v>80</c:v>
                </c:pt>
                <c:pt idx="401">
                  <c:v>80</c:v>
                </c:pt>
                <c:pt idx="402">
                  <c:v>80</c:v>
                </c:pt>
                <c:pt idx="403">
                  <c:v>80</c:v>
                </c:pt>
                <c:pt idx="404">
                  <c:v>80</c:v>
                </c:pt>
                <c:pt idx="405">
                  <c:v>80</c:v>
                </c:pt>
                <c:pt idx="406">
                  <c:v>80</c:v>
                </c:pt>
                <c:pt idx="407">
                  <c:v>80</c:v>
                </c:pt>
                <c:pt idx="408">
                  <c:v>80</c:v>
                </c:pt>
                <c:pt idx="409">
                  <c:v>80</c:v>
                </c:pt>
                <c:pt idx="410">
                  <c:v>80</c:v>
                </c:pt>
                <c:pt idx="411">
                  <c:v>80</c:v>
                </c:pt>
                <c:pt idx="412">
                  <c:v>80</c:v>
                </c:pt>
                <c:pt idx="413">
                  <c:v>80</c:v>
                </c:pt>
                <c:pt idx="414">
                  <c:v>80</c:v>
                </c:pt>
                <c:pt idx="415">
                  <c:v>80</c:v>
                </c:pt>
                <c:pt idx="416">
                  <c:v>80</c:v>
                </c:pt>
                <c:pt idx="417">
                  <c:v>80</c:v>
                </c:pt>
                <c:pt idx="418">
                  <c:v>80</c:v>
                </c:pt>
                <c:pt idx="419">
                  <c:v>80</c:v>
                </c:pt>
                <c:pt idx="420">
                  <c:v>80</c:v>
                </c:pt>
                <c:pt idx="421">
                  <c:v>80</c:v>
                </c:pt>
                <c:pt idx="422">
                  <c:v>80</c:v>
                </c:pt>
                <c:pt idx="423">
                  <c:v>80</c:v>
                </c:pt>
                <c:pt idx="424">
                  <c:v>80</c:v>
                </c:pt>
                <c:pt idx="425">
                  <c:v>80</c:v>
                </c:pt>
                <c:pt idx="426">
                  <c:v>80</c:v>
                </c:pt>
                <c:pt idx="427">
                  <c:v>80</c:v>
                </c:pt>
                <c:pt idx="428">
                  <c:v>80</c:v>
                </c:pt>
                <c:pt idx="429">
                  <c:v>80</c:v>
                </c:pt>
                <c:pt idx="430">
                  <c:v>80</c:v>
                </c:pt>
                <c:pt idx="431">
                  <c:v>80</c:v>
                </c:pt>
                <c:pt idx="432">
                  <c:v>80</c:v>
                </c:pt>
                <c:pt idx="433">
                  <c:v>80</c:v>
                </c:pt>
                <c:pt idx="434">
                  <c:v>80</c:v>
                </c:pt>
                <c:pt idx="435">
                  <c:v>80</c:v>
                </c:pt>
                <c:pt idx="436">
                  <c:v>80</c:v>
                </c:pt>
                <c:pt idx="437">
                  <c:v>80</c:v>
                </c:pt>
                <c:pt idx="438">
                  <c:v>80</c:v>
                </c:pt>
                <c:pt idx="439">
                  <c:v>80</c:v>
                </c:pt>
                <c:pt idx="440">
                  <c:v>80</c:v>
                </c:pt>
                <c:pt idx="441">
                  <c:v>80</c:v>
                </c:pt>
                <c:pt idx="442">
                  <c:v>80</c:v>
                </c:pt>
                <c:pt idx="443">
                  <c:v>80</c:v>
                </c:pt>
                <c:pt idx="444">
                  <c:v>80</c:v>
                </c:pt>
                <c:pt idx="445">
                  <c:v>80</c:v>
                </c:pt>
                <c:pt idx="446">
                  <c:v>80</c:v>
                </c:pt>
                <c:pt idx="447">
                  <c:v>80</c:v>
                </c:pt>
                <c:pt idx="448">
                  <c:v>80</c:v>
                </c:pt>
                <c:pt idx="449">
                  <c:v>80</c:v>
                </c:pt>
                <c:pt idx="450">
                  <c:v>80</c:v>
                </c:pt>
                <c:pt idx="451">
                  <c:v>80</c:v>
                </c:pt>
                <c:pt idx="452">
                  <c:v>80</c:v>
                </c:pt>
                <c:pt idx="453">
                  <c:v>80</c:v>
                </c:pt>
                <c:pt idx="454">
                  <c:v>80</c:v>
                </c:pt>
                <c:pt idx="455">
                  <c:v>80</c:v>
                </c:pt>
                <c:pt idx="456">
                  <c:v>80</c:v>
                </c:pt>
                <c:pt idx="457">
                  <c:v>80</c:v>
                </c:pt>
                <c:pt idx="458">
                  <c:v>80</c:v>
                </c:pt>
                <c:pt idx="459">
                  <c:v>80</c:v>
                </c:pt>
                <c:pt idx="460">
                  <c:v>80</c:v>
                </c:pt>
                <c:pt idx="461">
                  <c:v>80</c:v>
                </c:pt>
                <c:pt idx="462">
                  <c:v>80</c:v>
                </c:pt>
                <c:pt idx="463">
                  <c:v>80</c:v>
                </c:pt>
                <c:pt idx="464">
                  <c:v>80</c:v>
                </c:pt>
                <c:pt idx="465">
                  <c:v>80</c:v>
                </c:pt>
                <c:pt idx="466">
                  <c:v>80</c:v>
                </c:pt>
                <c:pt idx="467">
                  <c:v>80</c:v>
                </c:pt>
                <c:pt idx="468">
                  <c:v>80</c:v>
                </c:pt>
                <c:pt idx="469">
                  <c:v>80</c:v>
                </c:pt>
                <c:pt idx="470">
                  <c:v>80</c:v>
                </c:pt>
                <c:pt idx="471">
                  <c:v>80</c:v>
                </c:pt>
                <c:pt idx="472">
                  <c:v>80</c:v>
                </c:pt>
                <c:pt idx="473">
                  <c:v>80</c:v>
                </c:pt>
                <c:pt idx="474">
                  <c:v>80</c:v>
                </c:pt>
                <c:pt idx="475">
                  <c:v>80</c:v>
                </c:pt>
                <c:pt idx="476">
                  <c:v>80</c:v>
                </c:pt>
                <c:pt idx="477">
                  <c:v>80</c:v>
                </c:pt>
                <c:pt idx="478">
                  <c:v>80</c:v>
                </c:pt>
                <c:pt idx="479">
                  <c:v>80</c:v>
                </c:pt>
                <c:pt idx="480">
                  <c:v>80</c:v>
                </c:pt>
                <c:pt idx="481">
                  <c:v>80</c:v>
                </c:pt>
                <c:pt idx="482">
                  <c:v>80</c:v>
                </c:pt>
                <c:pt idx="483">
                  <c:v>80</c:v>
                </c:pt>
                <c:pt idx="484">
                  <c:v>80</c:v>
                </c:pt>
                <c:pt idx="485">
                  <c:v>80</c:v>
                </c:pt>
                <c:pt idx="486">
                  <c:v>80</c:v>
                </c:pt>
                <c:pt idx="487">
                  <c:v>80</c:v>
                </c:pt>
                <c:pt idx="488">
                  <c:v>80</c:v>
                </c:pt>
                <c:pt idx="489">
                  <c:v>80</c:v>
                </c:pt>
                <c:pt idx="490">
                  <c:v>80</c:v>
                </c:pt>
                <c:pt idx="491">
                  <c:v>80</c:v>
                </c:pt>
                <c:pt idx="492">
                  <c:v>80</c:v>
                </c:pt>
                <c:pt idx="493">
                  <c:v>80</c:v>
                </c:pt>
                <c:pt idx="494">
                  <c:v>80</c:v>
                </c:pt>
                <c:pt idx="495">
                  <c:v>80</c:v>
                </c:pt>
                <c:pt idx="496">
                  <c:v>80</c:v>
                </c:pt>
                <c:pt idx="497">
                  <c:v>80</c:v>
                </c:pt>
                <c:pt idx="498">
                  <c:v>80</c:v>
                </c:pt>
                <c:pt idx="499">
                  <c:v>80</c:v>
                </c:pt>
                <c:pt idx="500">
                  <c:v>80</c:v>
                </c:pt>
                <c:pt idx="501">
                  <c:v>80</c:v>
                </c:pt>
                <c:pt idx="502">
                  <c:v>80</c:v>
                </c:pt>
                <c:pt idx="503">
                  <c:v>80</c:v>
                </c:pt>
                <c:pt idx="504">
                  <c:v>80</c:v>
                </c:pt>
                <c:pt idx="505">
                  <c:v>80</c:v>
                </c:pt>
                <c:pt idx="506">
                  <c:v>80</c:v>
                </c:pt>
                <c:pt idx="507">
                  <c:v>80</c:v>
                </c:pt>
                <c:pt idx="508">
                  <c:v>80</c:v>
                </c:pt>
                <c:pt idx="509">
                  <c:v>80</c:v>
                </c:pt>
                <c:pt idx="510">
                  <c:v>80</c:v>
                </c:pt>
                <c:pt idx="511">
                  <c:v>80</c:v>
                </c:pt>
                <c:pt idx="512">
                  <c:v>80</c:v>
                </c:pt>
                <c:pt idx="513">
                  <c:v>80</c:v>
                </c:pt>
                <c:pt idx="514">
                  <c:v>80</c:v>
                </c:pt>
                <c:pt idx="515">
                  <c:v>80</c:v>
                </c:pt>
                <c:pt idx="516">
                  <c:v>80</c:v>
                </c:pt>
                <c:pt idx="517">
                  <c:v>80</c:v>
                </c:pt>
                <c:pt idx="518">
                  <c:v>80</c:v>
                </c:pt>
                <c:pt idx="519">
                  <c:v>80</c:v>
                </c:pt>
                <c:pt idx="520">
                  <c:v>80</c:v>
                </c:pt>
                <c:pt idx="521">
                  <c:v>80</c:v>
                </c:pt>
                <c:pt idx="522">
                  <c:v>80</c:v>
                </c:pt>
                <c:pt idx="523">
                  <c:v>80</c:v>
                </c:pt>
                <c:pt idx="524">
                  <c:v>80</c:v>
                </c:pt>
                <c:pt idx="525">
                  <c:v>80</c:v>
                </c:pt>
                <c:pt idx="526">
                  <c:v>80</c:v>
                </c:pt>
                <c:pt idx="527">
                  <c:v>80</c:v>
                </c:pt>
                <c:pt idx="528">
                  <c:v>80</c:v>
                </c:pt>
                <c:pt idx="529">
                  <c:v>80</c:v>
                </c:pt>
                <c:pt idx="530">
                  <c:v>80</c:v>
                </c:pt>
                <c:pt idx="531">
                  <c:v>80</c:v>
                </c:pt>
                <c:pt idx="532">
                  <c:v>80</c:v>
                </c:pt>
                <c:pt idx="533">
                  <c:v>80</c:v>
                </c:pt>
                <c:pt idx="534">
                  <c:v>80</c:v>
                </c:pt>
                <c:pt idx="535">
                  <c:v>80</c:v>
                </c:pt>
                <c:pt idx="536">
                  <c:v>80</c:v>
                </c:pt>
                <c:pt idx="537">
                  <c:v>80</c:v>
                </c:pt>
                <c:pt idx="538">
                  <c:v>80</c:v>
                </c:pt>
                <c:pt idx="539">
                  <c:v>80</c:v>
                </c:pt>
                <c:pt idx="540">
                  <c:v>80</c:v>
                </c:pt>
                <c:pt idx="541">
                  <c:v>80</c:v>
                </c:pt>
                <c:pt idx="542">
                  <c:v>80</c:v>
                </c:pt>
                <c:pt idx="543">
                  <c:v>80</c:v>
                </c:pt>
                <c:pt idx="544">
                  <c:v>80</c:v>
                </c:pt>
                <c:pt idx="545">
                  <c:v>80</c:v>
                </c:pt>
                <c:pt idx="546">
                  <c:v>80</c:v>
                </c:pt>
                <c:pt idx="547">
                  <c:v>80</c:v>
                </c:pt>
                <c:pt idx="548">
                  <c:v>80</c:v>
                </c:pt>
                <c:pt idx="549">
                  <c:v>80</c:v>
                </c:pt>
                <c:pt idx="550">
                  <c:v>80</c:v>
                </c:pt>
                <c:pt idx="551">
                  <c:v>80</c:v>
                </c:pt>
                <c:pt idx="552">
                  <c:v>80</c:v>
                </c:pt>
                <c:pt idx="553">
                  <c:v>80</c:v>
                </c:pt>
                <c:pt idx="554">
                  <c:v>80</c:v>
                </c:pt>
                <c:pt idx="555">
                  <c:v>80</c:v>
                </c:pt>
                <c:pt idx="556">
                  <c:v>80</c:v>
                </c:pt>
                <c:pt idx="557">
                  <c:v>80</c:v>
                </c:pt>
                <c:pt idx="558">
                  <c:v>80</c:v>
                </c:pt>
                <c:pt idx="559">
                  <c:v>80</c:v>
                </c:pt>
                <c:pt idx="560">
                  <c:v>80</c:v>
                </c:pt>
                <c:pt idx="561">
                  <c:v>80</c:v>
                </c:pt>
                <c:pt idx="562">
                  <c:v>80</c:v>
                </c:pt>
                <c:pt idx="563">
                  <c:v>80</c:v>
                </c:pt>
                <c:pt idx="564">
                  <c:v>80</c:v>
                </c:pt>
                <c:pt idx="565">
                  <c:v>80</c:v>
                </c:pt>
                <c:pt idx="566">
                  <c:v>80</c:v>
                </c:pt>
                <c:pt idx="567">
                  <c:v>80</c:v>
                </c:pt>
                <c:pt idx="568">
                  <c:v>80</c:v>
                </c:pt>
                <c:pt idx="569">
                  <c:v>80</c:v>
                </c:pt>
                <c:pt idx="570">
                  <c:v>80</c:v>
                </c:pt>
                <c:pt idx="571">
                  <c:v>80</c:v>
                </c:pt>
                <c:pt idx="572">
                  <c:v>80</c:v>
                </c:pt>
                <c:pt idx="573">
                  <c:v>80</c:v>
                </c:pt>
                <c:pt idx="574">
                  <c:v>80</c:v>
                </c:pt>
                <c:pt idx="575">
                  <c:v>80</c:v>
                </c:pt>
                <c:pt idx="576">
                  <c:v>80</c:v>
                </c:pt>
                <c:pt idx="577">
                  <c:v>80</c:v>
                </c:pt>
                <c:pt idx="578">
                  <c:v>80</c:v>
                </c:pt>
                <c:pt idx="579">
                  <c:v>80</c:v>
                </c:pt>
                <c:pt idx="580">
                  <c:v>80</c:v>
                </c:pt>
                <c:pt idx="581">
                  <c:v>80</c:v>
                </c:pt>
                <c:pt idx="582">
                  <c:v>80</c:v>
                </c:pt>
                <c:pt idx="583">
                  <c:v>80</c:v>
                </c:pt>
                <c:pt idx="584">
                  <c:v>80</c:v>
                </c:pt>
                <c:pt idx="585">
                  <c:v>80</c:v>
                </c:pt>
                <c:pt idx="586">
                  <c:v>80</c:v>
                </c:pt>
                <c:pt idx="587">
                  <c:v>80</c:v>
                </c:pt>
                <c:pt idx="588">
                  <c:v>80</c:v>
                </c:pt>
                <c:pt idx="589">
                  <c:v>80</c:v>
                </c:pt>
                <c:pt idx="590">
                  <c:v>80</c:v>
                </c:pt>
                <c:pt idx="591">
                  <c:v>80</c:v>
                </c:pt>
                <c:pt idx="592">
                  <c:v>80</c:v>
                </c:pt>
                <c:pt idx="593">
                  <c:v>80</c:v>
                </c:pt>
                <c:pt idx="594">
                  <c:v>80</c:v>
                </c:pt>
                <c:pt idx="595">
                  <c:v>80</c:v>
                </c:pt>
                <c:pt idx="596">
                  <c:v>80</c:v>
                </c:pt>
                <c:pt idx="597">
                  <c:v>80</c:v>
                </c:pt>
                <c:pt idx="598">
                  <c:v>80</c:v>
                </c:pt>
                <c:pt idx="599">
                  <c:v>80</c:v>
                </c:pt>
                <c:pt idx="600">
                  <c:v>80</c:v>
                </c:pt>
                <c:pt idx="601">
                  <c:v>80</c:v>
                </c:pt>
                <c:pt idx="602">
                  <c:v>80</c:v>
                </c:pt>
                <c:pt idx="603">
                  <c:v>80</c:v>
                </c:pt>
                <c:pt idx="604">
                  <c:v>80</c:v>
                </c:pt>
                <c:pt idx="605">
                  <c:v>80</c:v>
                </c:pt>
                <c:pt idx="606">
                  <c:v>80</c:v>
                </c:pt>
                <c:pt idx="607">
                  <c:v>80</c:v>
                </c:pt>
                <c:pt idx="608">
                  <c:v>80</c:v>
                </c:pt>
                <c:pt idx="609">
                  <c:v>80</c:v>
                </c:pt>
                <c:pt idx="610">
                  <c:v>80</c:v>
                </c:pt>
                <c:pt idx="611">
                  <c:v>80</c:v>
                </c:pt>
                <c:pt idx="612">
                  <c:v>80</c:v>
                </c:pt>
                <c:pt idx="613">
                  <c:v>80</c:v>
                </c:pt>
                <c:pt idx="614">
                  <c:v>80</c:v>
                </c:pt>
                <c:pt idx="615">
                  <c:v>80</c:v>
                </c:pt>
                <c:pt idx="616">
                  <c:v>80</c:v>
                </c:pt>
                <c:pt idx="617">
                  <c:v>80</c:v>
                </c:pt>
                <c:pt idx="618">
                  <c:v>80</c:v>
                </c:pt>
                <c:pt idx="619">
                  <c:v>80</c:v>
                </c:pt>
                <c:pt idx="620">
                  <c:v>80</c:v>
                </c:pt>
                <c:pt idx="621">
                  <c:v>80</c:v>
                </c:pt>
                <c:pt idx="622">
                  <c:v>80</c:v>
                </c:pt>
                <c:pt idx="623">
                  <c:v>80</c:v>
                </c:pt>
                <c:pt idx="624">
                  <c:v>80</c:v>
                </c:pt>
                <c:pt idx="625">
                  <c:v>80</c:v>
                </c:pt>
                <c:pt idx="626">
                  <c:v>80</c:v>
                </c:pt>
                <c:pt idx="627">
                  <c:v>80</c:v>
                </c:pt>
                <c:pt idx="628">
                  <c:v>80</c:v>
                </c:pt>
                <c:pt idx="629">
                  <c:v>80</c:v>
                </c:pt>
                <c:pt idx="630">
                  <c:v>80</c:v>
                </c:pt>
                <c:pt idx="631">
                  <c:v>80</c:v>
                </c:pt>
                <c:pt idx="632">
                  <c:v>80</c:v>
                </c:pt>
                <c:pt idx="633">
                  <c:v>80</c:v>
                </c:pt>
                <c:pt idx="634">
                  <c:v>80</c:v>
                </c:pt>
                <c:pt idx="635">
                  <c:v>80</c:v>
                </c:pt>
                <c:pt idx="636">
                  <c:v>80</c:v>
                </c:pt>
                <c:pt idx="637">
                  <c:v>80</c:v>
                </c:pt>
                <c:pt idx="638">
                  <c:v>80</c:v>
                </c:pt>
                <c:pt idx="639">
                  <c:v>80</c:v>
                </c:pt>
                <c:pt idx="640">
                  <c:v>80</c:v>
                </c:pt>
                <c:pt idx="641">
                  <c:v>80</c:v>
                </c:pt>
                <c:pt idx="642">
                  <c:v>80</c:v>
                </c:pt>
                <c:pt idx="643">
                  <c:v>80</c:v>
                </c:pt>
                <c:pt idx="644">
                  <c:v>80</c:v>
                </c:pt>
                <c:pt idx="645">
                  <c:v>80</c:v>
                </c:pt>
                <c:pt idx="646">
                  <c:v>80</c:v>
                </c:pt>
                <c:pt idx="647">
                  <c:v>80</c:v>
                </c:pt>
                <c:pt idx="648">
                  <c:v>80</c:v>
                </c:pt>
                <c:pt idx="649">
                  <c:v>80</c:v>
                </c:pt>
                <c:pt idx="650">
                  <c:v>80</c:v>
                </c:pt>
                <c:pt idx="651">
                  <c:v>80</c:v>
                </c:pt>
                <c:pt idx="652">
                  <c:v>80</c:v>
                </c:pt>
                <c:pt idx="653">
                  <c:v>80</c:v>
                </c:pt>
                <c:pt idx="654">
                  <c:v>80</c:v>
                </c:pt>
                <c:pt idx="655">
                  <c:v>80</c:v>
                </c:pt>
                <c:pt idx="656">
                  <c:v>80</c:v>
                </c:pt>
                <c:pt idx="657">
                  <c:v>80</c:v>
                </c:pt>
                <c:pt idx="658">
                  <c:v>80</c:v>
                </c:pt>
                <c:pt idx="659">
                  <c:v>80</c:v>
                </c:pt>
                <c:pt idx="660">
                  <c:v>80</c:v>
                </c:pt>
                <c:pt idx="661">
                  <c:v>80</c:v>
                </c:pt>
                <c:pt idx="662">
                  <c:v>80</c:v>
                </c:pt>
                <c:pt idx="663">
                  <c:v>80</c:v>
                </c:pt>
                <c:pt idx="664">
                  <c:v>80</c:v>
                </c:pt>
                <c:pt idx="665">
                  <c:v>80</c:v>
                </c:pt>
                <c:pt idx="666">
                  <c:v>80</c:v>
                </c:pt>
                <c:pt idx="667">
                  <c:v>80</c:v>
                </c:pt>
                <c:pt idx="668">
                  <c:v>80</c:v>
                </c:pt>
                <c:pt idx="669">
                  <c:v>80</c:v>
                </c:pt>
                <c:pt idx="670">
                  <c:v>80</c:v>
                </c:pt>
                <c:pt idx="671">
                  <c:v>80</c:v>
                </c:pt>
                <c:pt idx="672">
                  <c:v>80</c:v>
                </c:pt>
                <c:pt idx="673">
                  <c:v>80</c:v>
                </c:pt>
                <c:pt idx="674">
                  <c:v>80</c:v>
                </c:pt>
                <c:pt idx="675">
                  <c:v>80</c:v>
                </c:pt>
                <c:pt idx="676">
                  <c:v>80</c:v>
                </c:pt>
                <c:pt idx="677">
                  <c:v>80</c:v>
                </c:pt>
                <c:pt idx="678">
                  <c:v>80</c:v>
                </c:pt>
                <c:pt idx="679">
                  <c:v>80</c:v>
                </c:pt>
                <c:pt idx="680">
                  <c:v>80</c:v>
                </c:pt>
                <c:pt idx="681">
                  <c:v>80</c:v>
                </c:pt>
                <c:pt idx="682">
                  <c:v>80</c:v>
                </c:pt>
                <c:pt idx="683">
                  <c:v>80</c:v>
                </c:pt>
                <c:pt idx="684">
                  <c:v>80</c:v>
                </c:pt>
                <c:pt idx="685">
                  <c:v>80</c:v>
                </c:pt>
                <c:pt idx="686">
                  <c:v>80</c:v>
                </c:pt>
                <c:pt idx="687">
                  <c:v>80</c:v>
                </c:pt>
                <c:pt idx="688">
                  <c:v>80</c:v>
                </c:pt>
                <c:pt idx="689">
                  <c:v>80</c:v>
                </c:pt>
                <c:pt idx="690">
                  <c:v>80</c:v>
                </c:pt>
                <c:pt idx="691">
                  <c:v>80</c:v>
                </c:pt>
                <c:pt idx="692">
                  <c:v>80</c:v>
                </c:pt>
                <c:pt idx="693">
                  <c:v>80</c:v>
                </c:pt>
                <c:pt idx="694">
                  <c:v>80</c:v>
                </c:pt>
                <c:pt idx="695">
                  <c:v>80</c:v>
                </c:pt>
                <c:pt idx="696">
                  <c:v>80</c:v>
                </c:pt>
                <c:pt idx="697">
                  <c:v>80</c:v>
                </c:pt>
                <c:pt idx="698">
                  <c:v>80</c:v>
                </c:pt>
                <c:pt idx="699">
                  <c:v>80</c:v>
                </c:pt>
                <c:pt idx="700">
                  <c:v>80</c:v>
                </c:pt>
                <c:pt idx="701">
                  <c:v>80</c:v>
                </c:pt>
                <c:pt idx="702">
                  <c:v>80</c:v>
                </c:pt>
                <c:pt idx="703">
                  <c:v>80</c:v>
                </c:pt>
                <c:pt idx="704">
                  <c:v>80</c:v>
                </c:pt>
                <c:pt idx="705">
                  <c:v>80</c:v>
                </c:pt>
                <c:pt idx="706">
                  <c:v>80</c:v>
                </c:pt>
                <c:pt idx="707">
                  <c:v>80</c:v>
                </c:pt>
                <c:pt idx="708">
                  <c:v>80</c:v>
                </c:pt>
                <c:pt idx="709">
                  <c:v>80</c:v>
                </c:pt>
                <c:pt idx="710">
                  <c:v>80</c:v>
                </c:pt>
                <c:pt idx="711">
                  <c:v>80</c:v>
                </c:pt>
                <c:pt idx="712">
                  <c:v>80</c:v>
                </c:pt>
                <c:pt idx="713">
                  <c:v>80</c:v>
                </c:pt>
                <c:pt idx="714">
                  <c:v>80</c:v>
                </c:pt>
                <c:pt idx="715">
                  <c:v>80</c:v>
                </c:pt>
                <c:pt idx="716">
                  <c:v>80</c:v>
                </c:pt>
                <c:pt idx="717">
                  <c:v>80</c:v>
                </c:pt>
                <c:pt idx="718">
                  <c:v>80</c:v>
                </c:pt>
                <c:pt idx="719">
                  <c:v>80</c:v>
                </c:pt>
                <c:pt idx="720">
                  <c:v>80</c:v>
                </c:pt>
                <c:pt idx="721">
                  <c:v>80</c:v>
                </c:pt>
                <c:pt idx="722">
                  <c:v>80</c:v>
                </c:pt>
                <c:pt idx="723">
                  <c:v>80</c:v>
                </c:pt>
                <c:pt idx="724">
                  <c:v>80</c:v>
                </c:pt>
                <c:pt idx="725">
                  <c:v>80</c:v>
                </c:pt>
                <c:pt idx="726">
                  <c:v>80</c:v>
                </c:pt>
                <c:pt idx="727">
                  <c:v>80</c:v>
                </c:pt>
                <c:pt idx="728">
                  <c:v>80</c:v>
                </c:pt>
                <c:pt idx="729">
                  <c:v>80</c:v>
                </c:pt>
                <c:pt idx="730">
                  <c:v>80</c:v>
                </c:pt>
                <c:pt idx="731">
                  <c:v>80</c:v>
                </c:pt>
                <c:pt idx="732">
                  <c:v>80</c:v>
                </c:pt>
                <c:pt idx="733">
                  <c:v>80</c:v>
                </c:pt>
                <c:pt idx="734">
                  <c:v>80</c:v>
                </c:pt>
                <c:pt idx="735">
                  <c:v>80</c:v>
                </c:pt>
                <c:pt idx="736">
                  <c:v>80</c:v>
                </c:pt>
                <c:pt idx="737">
                  <c:v>80</c:v>
                </c:pt>
                <c:pt idx="738">
                  <c:v>80</c:v>
                </c:pt>
                <c:pt idx="739">
                  <c:v>80</c:v>
                </c:pt>
                <c:pt idx="740">
                  <c:v>80</c:v>
                </c:pt>
                <c:pt idx="741">
                  <c:v>80</c:v>
                </c:pt>
                <c:pt idx="742">
                  <c:v>80</c:v>
                </c:pt>
                <c:pt idx="743">
                  <c:v>80</c:v>
                </c:pt>
                <c:pt idx="744">
                  <c:v>80</c:v>
                </c:pt>
                <c:pt idx="745">
                  <c:v>80</c:v>
                </c:pt>
                <c:pt idx="746">
                  <c:v>80</c:v>
                </c:pt>
                <c:pt idx="747">
                  <c:v>80</c:v>
                </c:pt>
                <c:pt idx="748">
                  <c:v>80</c:v>
                </c:pt>
                <c:pt idx="749">
                  <c:v>80</c:v>
                </c:pt>
                <c:pt idx="750">
                  <c:v>80</c:v>
                </c:pt>
                <c:pt idx="751">
                  <c:v>80</c:v>
                </c:pt>
                <c:pt idx="752">
                  <c:v>80</c:v>
                </c:pt>
                <c:pt idx="753">
                  <c:v>80</c:v>
                </c:pt>
                <c:pt idx="754">
                  <c:v>80</c:v>
                </c:pt>
                <c:pt idx="755">
                  <c:v>80</c:v>
                </c:pt>
                <c:pt idx="756">
                  <c:v>80.099999999999994</c:v>
                </c:pt>
                <c:pt idx="757">
                  <c:v>80.099999999999994</c:v>
                </c:pt>
                <c:pt idx="758">
                  <c:v>80.099999999999994</c:v>
                </c:pt>
                <c:pt idx="759">
                  <c:v>80.099999999999994</c:v>
                </c:pt>
                <c:pt idx="760">
                  <c:v>80.099999999999994</c:v>
                </c:pt>
                <c:pt idx="761">
                  <c:v>80.099999999999994</c:v>
                </c:pt>
                <c:pt idx="762">
                  <c:v>80.099999999999994</c:v>
                </c:pt>
                <c:pt idx="763">
                  <c:v>80.099999999999994</c:v>
                </c:pt>
                <c:pt idx="764">
                  <c:v>80.099999999999994</c:v>
                </c:pt>
                <c:pt idx="765">
                  <c:v>80.099999999999994</c:v>
                </c:pt>
                <c:pt idx="766">
                  <c:v>80.099999999999994</c:v>
                </c:pt>
                <c:pt idx="767">
                  <c:v>80.099999999999994</c:v>
                </c:pt>
                <c:pt idx="768">
                  <c:v>80.099999999999994</c:v>
                </c:pt>
                <c:pt idx="769">
                  <c:v>80.099999999999994</c:v>
                </c:pt>
                <c:pt idx="770">
                  <c:v>80.099999999999994</c:v>
                </c:pt>
                <c:pt idx="771">
                  <c:v>80.099999999999994</c:v>
                </c:pt>
                <c:pt idx="772">
                  <c:v>80.099999999999994</c:v>
                </c:pt>
                <c:pt idx="773">
                  <c:v>80.099999999999994</c:v>
                </c:pt>
                <c:pt idx="774">
                  <c:v>80.099999999999994</c:v>
                </c:pt>
                <c:pt idx="775">
                  <c:v>80.099999999999994</c:v>
                </c:pt>
                <c:pt idx="776">
                  <c:v>80.099999999999994</c:v>
                </c:pt>
                <c:pt idx="777">
                  <c:v>80.099999999999994</c:v>
                </c:pt>
                <c:pt idx="778">
                  <c:v>80.099999999999994</c:v>
                </c:pt>
                <c:pt idx="779">
                  <c:v>80.099999999999994</c:v>
                </c:pt>
                <c:pt idx="780">
                  <c:v>80.099999999999994</c:v>
                </c:pt>
                <c:pt idx="781">
                  <c:v>80.099999999999994</c:v>
                </c:pt>
                <c:pt idx="782">
                  <c:v>80.099999999999994</c:v>
                </c:pt>
                <c:pt idx="783">
                  <c:v>80.099999999999994</c:v>
                </c:pt>
                <c:pt idx="784">
                  <c:v>80.099999999999994</c:v>
                </c:pt>
                <c:pt idx="785">
                  <c:v>80.099999999999994</c:v>
                </c:pt>
                <c:pt idx="786">
                  <c:v>80.099999999999994</c:v>
                </c:pt>
                <c:pt idx="787">
                  <c:v>80.099999999999994</c:v>
                </c:pt>
                <c:pt idx="788">
                  <c:v>80.099999999999994</c:v>
                </c:pt>
                <c:pt idx="789">
                  <c:v>80.099999999999994</c:v>
                </c:pt>
                <c:pt idx="790">
                  <c:v>80.099999999999994</c:v>
                </c:pt>
                <c:pt idx="791">
                  <c:v>80.2</c:v>
                </c:pt>
                <c:pt idx="792">
                  <c:v>80.2</c:v>
                </c:pt>
                <c:pt idx="793">
                  <c:v>80.2</c:v>
                </c:pt>
                <c:pt idx="794">
                  <c:v>80.2</c:v>
                </c:pt>
                <c:pt idx="795">
                  <c:v>80.2</c:v>
                </c:pt>
                <c:pt idx="796">
                  <c:v>80.2</c:v>
                </c:pt>
                <c:pt idx="797">
                  <c:v>80.2</c:v>
                </c:pt>
                <c:pt idx="798">
                  <c:v>80.2</c:v>
                </c:pt>
                <c:pt idx="799">
                  <c:v>80.2</c:v>
                </c:pt>
                <c:pt idx="800">
                  <c:v>80.2</c:v>
                </c:pt>
                <c:pt idx="801">
                  <c:v>80.2</c:v>
                </c:pt>
                <c:pt idx="802">
                  <c:v>80.2</c:v>
                </c:pt>
                <c:pt idx="803">
                  <c:v>80.2</c:v>
                </c:pt>
                <c:pt idx="804">
                  <c:v>80.2</c:v>
                </c:pt>
                <c:pt idx="805">
                  <c:v>80.2</c:v>
                </c:pt>
                <c:pt idx="806">
                  <c:v>80.2</c:v>
                </c:pt>
                <c:pt idx="807">
                  <c:v>80.2</c:v>
                </c:pt>
                <c:pt idx="808">
                  <c:v>80.2</c:v>
                </c:pt>
                <c:pt idx="809">
                  <c:v>80.2</c:v>
                </c:pt>
                <c:pt idx="810">
                  <c:v>80.2</c:v>
                </c:pt>
                <c:pt idx="811">
                  <c:v>80.2</c:v>
                </c:pt>
                <c:pt idx="812">
                  <c:v>80.2</c:v>
                </c:pt>
                <c:pt idx="813">
                  <c:v>80.2</c:v>
                </c:pt>
                <c:pt idx="814">
                  <c:v>80.2</c:v>
                </c:pt>
                <c:pt idx="815">
                  <c:v>80.2</c:v>
                </c:pt>
                <c:pt idx="816">
                  <c:v>80.2</c:v>
                </c:pt>
                <c:pt idx="817">
                  <c:v>80.2</c:v>
                </c:pt>
                <c:pt idx="818">
                  <c:v>80.2</c:v>
                </c:pt>
                <c:pt idx="819">
                  <c:v>80.2</c:v>
                </c:pt>
                <c:pt idx="820">
                  <c:v>80.2</c:v>
                </c:pt>
                <c:pt idx="821">
                  <c:v>80.2</c:v>
                </c:pt>
                <c:pt idx="822">
                  <c:v>80.2</c:v>
                </c:pt>
                <c:pt idx="823">
                  <c:v>80.2</c:v>
                </c:pt>
                <c:pt idx="824">
                  <c:v>80.2</c:v>
                </c:pt>
                <c:pt idx="825">
                  <c:v>80.2</c:v>
                </c:pt>
                <c:pt idx="826">
                  <c:v>80.2</c:v>
                </c:pt>
                <c:pt idx="827">
                  <c:v>80.2</c:v>
                </c:pt>
                <c:pt idx="828">
                  <c:v>80.3</c:v>
                </c:pt>
                <c:pt idx="829">
                  <c:v>80.3</c:v>
                </c:pt>
                <c:pt idx="830">
                  <c:v>80.3</c:v>
                </c:pt>
                <c:pt idx="831">
                  <c:v>80.400000000000006</c:v>
                </c:pt>
                <c:pt idx="832">
                  <c:v>80.400000000000006</c:v>
                </c:pt>
                <c:pt idx="833">
                  <c:v>80.400000000000006</c:v>
                </c:pt>
                <c:pt idx="834">
                  <c:v>80.400000000000006</c:v>
                </c:pt>
                <c:pt idx="835">
                  <c:v>80.400000000000006</c:v>
                </c:pt>
                <c:pt idx="836">
                  <c:v>80.400000000000006</c:v>
                </c:pt>
                <c:pt idx="837">
                  <c:v>80.400000000000006</c:v>
                </c:pt>
                <c:pt idx="838">
                  <c:v>80.400000000000006</c:v>
                </c:pt>
                <c:pt idx="839">
                  <c:v>80.400000000000006</c:v>
                </c:pt>
                <c:pt idx="840">
                  <c:v>80.400000000000006</c:v>
                </c:pt>
                <c:pt idx="841">
                  <c:v>80.400000000000006</c:v>
                </c:pt>
                <c:pt idx="842">
                  <c:v>80.400000000000006</c:v>
                </c:pt>
                <c:pt idx="843">
                  <c:v>80.400000000000006</c:v>
                </c:pt>
                <c:pt idx="844">
                  <c:v>80.400000000000006</c:v>
                </c:pt>
                <c:pt idx="845">
                  <c:v>80.400000000000006</c:v>
                </c:pt>
                <c:pt idx="846">
                  <c:v>80.400000000000006</c:v>
                </c:pt>
                <c:pt idx="847">
                  <c:v>80.400000000000006</c:v>
                </c:pt>
                <c:pt idx="848">
                  <c:v>80.400000000000006</c:v>
                </c:pt>
                <c:pt idx="849">
                  <c:v>80.400000000000006</c:v>
                </c:pt>
                <c:pt idx="850">
                  <c:v>80.400000000000006</c:v>
                </c:pt>
                <c:pt idx="851">
                  <c:v>80.400000000000006</c:v>
                </c:pt>
                <c:pt idx="852">
                  <c:v>80.400000000000006</c:v>
                </c:pt>
                <c:pt idx="853">
                  <c:v>80.400000000000006</c:v>
                </c:pt>
                <c:pt idx="854">
                  <c:v>80.400000000000006</c:v>
                </c:pt>
                <c:pt idx="855">
                  <c:v>80.400000000000006</c:v>
                </c:pt>
                <c:pt idx="856">
                  <c:v>80.400000000000006</c:v>
                </c:pt>
                <c:pt idx="857">
                  <c:v>80.400000000000006</c:v>
                </c:pt>
                <c:pt idx="858">
                  <c:v>80.400000000000006</c:v>
                </c:pt>
                <c:pt idx="859">
                  <c:v>80.400000000000006</c:v>
                </c:pt>
                <c:pt idx="860">
                  <c:v>80.400000000000006</c:v>
                </c:pt>
                <c:pt idx="861">
                  <c:v>80.400000000000006</c:v>
                </c:pt>
                <c:pt idx="862">
                  <c:v>80.400000000000006</c:v>
                </c:pt>
                <c:pt idx="863">
                  <c:v>80.400000000000006</c:v>
                </c:pt>
                <c:pt idx="864">
                  <c:v>80.400000000000006</c:v>
                </c:pt>
                <c:pt idx="865">
                  <c:v>80.400000000000006</c:v>
                </c:pt>
                <c:pt idx="866">
                  <c:v>80.400000000000006</c:v>
                </c:pt>
                <c:pt idx="867">
                  <c:v>80.400000000000006</c:v>
                </c:pt>
                <c:pt idx="868">
                  <c:v>80.400000000000006</c:v>
                </c:pt>
                <c:pt idx="869">
                  <c:v>80.400000000000006</c:v>
                </c:pt>
                <c:pt idx="870">
                  <c:v>80.400000000000006</c:v>
                </c:pt>
                <c:pt idx="871">
                  <c:v>80.400000000000006</c:v>
                </c:pt>
                <c:pt idx="872">
                  <c:v>80.400000000000006</c:v>
                </c:pt>
                <c:pt idx="873">
                  <c:v>80.400000000000006</c:v>
                </c:pt>
                <c:pt idx="874">
                  <c:v>80.400000000000006</c:v>
                </c:pt>
                <c:pt idx="875">
                  <c:v>80.400000000000006</c:v>
                </c:pt>
                <c:pt idx="876">
                  <c:v>80.400000000000006</c:v>
                </c:pt>
                <c:pt idx="877">
                  <c:v>80.5</c:v>
                </c:pt>
                <c:pt idx="878">
                  <c:v>80.5</c:v>
                </c:pt>
                <c:pt idx="879">
                  <c:v>80.5</c:v>
                </c:pt>
                <c:pt idx="880">
                  <c:v>80.5</c:v>
                </c:pt>
                <c:pt idx="881">
                  <c:v>80.5</c:v>
                </c:pt>
                <c:pt idx="882">
                  <c:v>80.5</c:v>
                </c:pt>
                <c:pt idx="883">
                  <c:v>80.5</c:v>
                </c:pt>
                <c:pt idx="884">
                  <c:v>80.5</c:v>
                </c:pt>
                <c:pt idx="885">
                  <c:v>80.5</c:v>
                </c:pt>
                <c:pt idx="886">
                  <c:v>80.5</c:v>
                </c:pt>
                <c:pt idx="887">
                  <c:v>80.5</c:v>
                </c:pt>
                <c:pt idx="888">
                  <c:v>80.5</c:v>
                </c:pt>
                <c:pt idx="889">
                  <c:v>80.5</c:v>
                </c:pt>
                <c:pt idx="890">
                  <c:v>80.5</c:v>
                </c:pt>
                <c:pt idx="891">
                  <c:v>80.5</c:v>
                </c:pt>
                <c:pt idx="892">
                  <c:v>80.5</c:v>
                </c:pt>
                <c:pt idx="893">
                  <c:v>80.5</c:v>
                </c:pt>
                <c:pt idx="894">
                  <c:v>80.5</c:v>
                </c:pt>
                <c:pt idx="895">
                  <c:v>80.5</c:v>
                </c:pt>
                <c:pt idx="896">
                  <c:v>80.5</c:v>
                </c:pt>
                <c:pt idx="897">
                  <c:v>80.5</c:v>
                </c:pt>
                <c:pt idx="898">
                  <c:v>80.5</c:v>
                </c:pt>
                <c:pt idx="899">
                  <c:v>80.5</c:v>
                </c:pt>
                <c:pt idx="900">
                  <c:v>80.5</c:v>
                </c:pt>
                <c:pt idx="901">
                  <c:v>80.5</c:v>
                </c:pt>
                <c:pt idx="902">
                  <c:v>80.5</c:v>
                </c:pt>
                <c:pt idx="903">
                  <c:v>80.5</c:v>
                </c:pt>
                <c:pt idx="904">
                  <c:v>80.5</c:v>
                </c:pt>
                <c:pt idx="905">
                  <c:v>80.5</c:v>
                </c:pt>
                <c:pt idx="906">
                  <c:v>80.599999999999994</c:v>
                </c:pt>
                <c:pt idx="907">
                  <c:v>80.599999999999994</c:v>
                </c:pt>
                <c:pt idx="908">
                  <c:v>80.599999999999994</c:v>
                </c:pt>
                <c:pt idx="909">
                  <c:v>80.7</c:v>
                </c:pt>
                <c:pt idx="910">
                  <c:v>80.7</c:v>
                </c:pt>
                <c:pt idx="911">
                  <c:v>80.7</c:v>
                </c:pt>
                <c:pt idx="912">
                  <c:v>80.7</c:v>
                </c:pt>
                <c:pt idx="913">
                  <c:v>80.7</c:v>
                </c:pt>
                <c:pt idx="914">
                  <c:v>80.7</c:v>
                </c:pt>
                <c:pt idx="915">
                  <c:v>80.7</c:v>
                </c:pt>
                <c:pt idx="916">
                  <c:v>80.7</c:v>
                </c:pt>
                <c:pt idx="917">
                  <c:v>80.7</c:v>
                </c:pt>
                <c:pt idx="918">
                  <c:v>80.7</c:v>
                </c:pt>
                <c:pt idx="919">
                  <c:v>80.7</c:v>
                </c:pt>
                <c:pt idx="920">
                  <c:v>80.7</c:v>
                </c:pt>
                <c:pt idx="921">
                  <c:v>80.7</c:v>
                </c:pt>
                <c:pt idx="922">
                  <c:v>80.7</c:v>
                </c:pt>
                <c:pt idx="923">
                  <c:v>80.7</c:v>
                </c:pt>
                <c:pt idx="924">
                  <c:v>80.7</c:v>
                </c:pt>
                <c:pt idx="925">
                  <c:v>80.8</c:v>
                </c:pt>
                <c:pt idx="926">
                  <c:v>80.8</c:v>
                </c:pt>
                <c:pt idx="927">
                  <c:v>80.8</c:v>
                </c:pt>
                <c:pt idx="928">
                  <c:v>80.8</c:v>
                </c:pt>
                <c:pt idx="929">
                  <c:v>80.8</c:v>
                </c:pt>
                <c:pt idx="930">
                  <c:v>80.8</c:v>
                </c:pt>
                <c:pt idx="931">
                  <c:v>80.8</c:v>
                </c:pt>
                <c:pt idx="932">
                  <c:v>80.8</c:v>
                </c:pt>
                <c:pt idx="933">
                  <c:v>80.8</c:v>
                </c:pt>
                <c:pt idx="934">
                  <c:v>80.8</c:v>
                </c:pt>
                <c:pt idx="935">
                  <c:v>80.8</c:v>
                </c:pt>
                <c:pt idx="936">
                  <c:v>80.8</c:v>
                </c:pt>
                <c:pt idx="937">
                  <c:v>80.8</c:v>
                </c:pt>
                <c:pt idx="938">
                  <c:v>80.8</c:v>
                </c:pt>
                <c:pt idx="939">
                  <c:v>80.8</c:v>
                </c:pt>
                <c:pt idx="940">
                  <c:v>80.8</c:v>
                </c:pt>
                <c:pt idx="941">
                  <c:v>80.900000000000006</c:v>
                </c:pt>
                <c:pt idx="942">
                  <c:v>80.900000000000006</c:v>
                </c:pt>
                <c:pt idx="943">
                  <c:v>81</c:v>
                </c:pt>
                <c:pt idx="944">
                  <c:v>81</c:v>
                </c:pt>
                <c:pt idx="945">
                  <c:v>81</c:v>
                </c:pt>
                <c:pt idx="946">
                  <c:v>81</c:v>
                </c:pt>
                <c:pt idx="947">
                  <c:v>81</c:v>
                </c:pt>
                <c:pt idx="948">
                  <c:v>81</c:v>
                </c:pt>
                <c:pt idx="949">
                  <c:v>81</c:v>
                </c:pt>
                <c:pt idx="950">
                  <c:v>81</c:v>
                </c:pt>
                <c:pt idx="951">
                  <c:v>81</c:v>
                </c:pt>
                <c:pt idx="952">
                  <c:v>81</c:v>
                </c:pt>
                <c:pt idx="953">
                  <c:v>81</c:v>
                </c:pt>
                <c:pt idx="954">
                  <c:v>81</c:v>
                </c:pt>
                <c:pt idx="955">
                  <c:v>81</c:v>
                </c:pt>
                <c:pt idx="956">
                  <c:v>81</c:v>
                </c:pt>
                <c:pt idx="957">
                  <c:v>81</c:v>
                </c:pt>
                <c:pt idx="958">
                  <c:v>81</c:v>
                </c:pt>
                <c:pt idx="959">
                  <c:v>81</c:v>
                </c:pt>
                <c:pt idx="960">
                  <c:v>81</c:v>
                </c:pt>
                <c:pt idx="961">
                  <c:v>81</c:v>
                </c:pt>
                <c:pt idx="962">
                  <c:v>81</c:v>
                </c:pt>
                <c:pt idx="963">
                  <c:v>81</c:v>
                </c:pt>
                <c:pt idx="964">
                  <c:v>81</c:v>
                </c:pt>
                <c:pt idx="965">
                  <c:v>81</c:v>
                </c:pt>
                <c:pt idx="966">
                  <c:v>81</c:v>
                </c:pt>
                <c:pt idx="967">
                  <c:v>81</c:v>
                </c:pt>
                <c:pt idx="968">
                  <c:v>81</c:v>
                </c:pt>
                <c:pt idx="969">
                  <c:v>81</c:v>
                </c:pt>
                <c:pt idx="970">
                  <c:v>81</c:v>
                </c:pt>
                <c:pt idx="971">
                  <c:v>81</c:v>
                </c:pt>
                <c:pt idx="972">
                  <c:v>81</c:v>
                </c:pt>
                <c:pt idx="973">
                  <c:v>81</c:v>
                </c:pt>
                <c:pt idx="974">
                  <c:v>81</c:v>
                </c:pt>
                <c:pt idx="975">
                  <c:v>81</c:v>
                </c:pt>
                <c:pt idx="976">
                  <c:v>81</c:v>
                </c:pt>
                <c:pt idx="977">
                  <c:v>81</c:v>
                </c:pt>
                <c:pt idx="978">
                  <c:v>81</c:v>
                </c:pt>
                <c:pt idx="979">
                  <c:v>81</c:v>
                </c:pt>
                <c:pt idx="980">
                  <c:v>81</c:v>
                </c:pt>
                <c:pt idx="981">
                  <c:v>81</c:v>
                </c:pt>
                <c:pt idx="982">
                  <c:v>81</c:v>
                </c:pt>
                <c:pt idx="983">
                  <c:v>81</c:v>
                </c:pt>
                <c:pt idx="984">
                  <c:v>81</c:v>
                </c:pt>
                <c:pt idx="985">
                  <c:v>81</c:v>
                </c:pt>
                <c:pt idx="986">
                  <c:v>81</c:v>
                </c:pt>
                <c:pt idx="987">
                  <c:v>81</c:v>
                </c:pt>
                <c:pt idx="988">
                  <c:v>81</c:v>
                </c:pt>
                <c:pt idx="989">
                  <c:v>81</c:v>
                </c:pt>
                <c:pt idx="990">
                  <c:v>81</c:v>
                </c:pt>
                <c:pt idx="991">
                  <c:v>81</c:v>
                </c:pt>
                <c:pt idx="992">
                  <c:v>81</c:v>
                </c:pt>
                <c:pt idx="993">
                  <c:v>81.099999999999994</c:v>
                </c:pt>
                <c:pt idx="994">
                  <c:v>81.099999999999994</c:v>
                </c:pt>
                <c:pt idx="995">
                  <c:v>81.099999999999994</c:v>
                </c:pt>
                <c:pt idx="996">
                  <c:v>81.2</c:v>
                </c:pt>
                <c:pt idx="997">
                  <c:v>81.2</c:v>
                </c:pt>
                <c:pt idx="998">
                  <c:v>81.2</c:v>
                </c:pt>
                <c:pt idx="999">
                  <c:v>81.2</c:v>
                </c:pt>
                <c:pt idx="1000">
                  <c:v>81.2</c:v>
                </c:pt>
                <c:pt idx="1001">
                  <c:v>81.2</c:v>
                </c:pt>
                <c:pt idx="1002">
                  <c:v>81.2</c:v>
                </c:pt>
                <c:pt idx="1003">
                  <c:v>81.2</c:v>
                </c:pt>
                <c:pt idx="1004">
                  <c:v>81.2</c:v>
                </c:pt>
                <c:pt idx="1005">
                  <c:v>81.2</c:v>
                </c:pt>
                <c:pt idx="1006">
                  <c:v>81.3</c:v>
                </c:pt>
                <c:pt idx="1007">
                  <c:v>81.3</c:v>
                </c:pt>
                <c:pt idx="1008">
                  <c:v>81.3</c:v>
                </c:pt>
                <c:pt idx="1009">
                  <c:v>81.400000000000006</c:v>
                </c:pt>
                <c:pt idx="1010">
                  <c:v>81.400000000000006</c:v>
                </c:pt>
                <c:pt idx="1011">
                  <c:v>81.400000000000006</c:v>
                </c:pt>
                <c:pt idx="1012">
                  <c:v>81.400000000000006</c:v>
                </c:pt>
                <c:pt idx="1013">
                  <c:v>81.400000000000006</c:v>
                </c:pt>
                <c:pt idx="1014">
                  <c:v>81.400000000000006</c:v>
                </c:pt>
                <c:pt idx="1015">
                  <c:v>81.400000000000006</c:v>
                </c:pt>
                <c:pt idx="1016">
                  <c:v>81.400000000000006</c:v>
                </c:pt>
                <c:pt idx="1017">
                  <c:v>81.5</c:v>
                </c:pt>
                <c:pt idx="1018">
                  <c:v>81.5</c:v>
                </c:pt>
                <c:pt idx="1019">
                  <c:v>81.5</c:v>
                </c:pt>
                <c:pt idx="1020">
                  <c:v>81.5</c:v>
                </c:pt>
                <c:pt idx="1021">
                  <c:v>81.5</c:v>
                </c:pt>
                <c:pt idx="1022">
                  <c:v>81.5</c:v>
                </c:pt>
                <c:pt idx="1023">
                  <c:v>81.5</c:v>
                </c:pt>
                <c:pt idx="1024">
                  <c:v>81.5</c:v>
                </c:pt>
                <c:pt idx="1025">
                  <c:v>81.5</c:v>
                </c:pt>
                <c:pt idx="1026">
                  <c:v>81.5</c:v>
                </c:pt>
                <c:pt idx="1027">
                  <c:v>81.5</c:v>
                </c:pt>
                <c:pt idx="1028">
                  <c:v>81.599999999999994</c:v>
                </c:pt>
                <c:pt idx="1029">
                  <c:v>81.7</c:v>
                </c:pt>
                <c:pt idx="1030">
                  <c:v>81.7</c:v>
                </c:pt>
                <c:pt idx="1031">
                  <c:v>81.7</c:v>
                </c:pt>
                <c:pt idx="1032">
                  <c:v>81.7</c:v>
                </c:pt>
                <c:pt idx="1033">
                  <c:v>81.7</c:v>
                </c:pt>
                <c:pt idx="1034">
                  <c:v>81.7</c:v>
                </c:pt>
                <c:pt idx="1035">
                  <c:v>81.8</c:v>
                </c:pt>
                <c:pt idx="1036">
                  <c:v>81.8</c:v>
                </c:pt>
                <c:pt idx="1037">
                  <c:v>81.8</c:v>
                </c:pt>
                <c:pt idx="1038">
                  <c:v>81.8</c:v>
                </c:pt>
                <c:pt idx="1039">
                  <c:v>81.8</c:v>
                </c:pt>
                <c:pt idx="1040">
                  <c:v>81.8</c:v>
                </c:pt>
                <c:pt idx="1041">
                  <c:v>81.8</c:v>
                </c:pt>
                <c:pt idx="1042">
                  <c:v>81.8</c:v>
                </c:pt>
                <c:pt idx="1043">
                  <c:v>81.8</c:v>
                </c:pt>
                <c:pt idx="1044">
                  <c:v>81.8</c:v>
                </c:pt>
                <c:pt idx="1045">
                  <c:v>81.8</c:v>
                </c:pt>
                <c:pt idx="1046">
                  <c:v>81.8</c:v>
                </c:pt>
                <c:pt idx="1047">
                  <c:v>81.900000000000006</c:v>
                </c:pt>
                <c:pt idx="1048">
                  <c:v>81.900000000000006</c:v>
                </c:pt>
                <c:pt idx="1049">
                  <c:v>81.900000000000006</c:v>
                </c:pt>
                <c:pt idx="1050">
                  <c:v>81.900000000000006</c:v>
                </c:pt>
                <c:pt idx="1051">
                  <c:v>81.900000000000006</c:v>
                </c:pt>
                <c:pt idx="1052">
                  <c:v>81.900000000000006</c:v>
                </c:pt>
                <c:pt idx="1053">
                  <c:v>81.900000000000006</c:v>
                </c:pt>
                <c:pt idx="1054">
                  <c:v>82</c:v>
                </c:pt>
                <c:pt idx="1055">
                  <c:v>82</c:v>
                </c:pt>
                <c:pt idx="1056">
                  <c:v>82</c:v>
                </c:pt>
                <c:pt idx="1057">
                  <c:v>82</c:v>
                </c:pt>
                <c:pt idx="1058">
                  <c:v>82</c:v>
                </c:pt>
                <c:pt idx="1059">
                  <c:v>82</c:v>
                </c:pt>
                <c:pt idx="1060">
                  <c:v>82</c:v>
                </c:pt>
                <c:pt idx="1061">
                  <c:v>82</c:v>
                </c:pt>
                <c:pt idx="1062">
                  <c:v>82</c:v>
                </c:pt>
                <c:pt idx="1063">
                  <c:v>82</c:v>
                </c:pt>
                <c:pt idx="1064">
                  <c:v>82</c:v>
                </c:pt>
                <c:pt idx="1065">
                  <c:v>82</c:v>
                </c:pt>
                <c:pt idx="1066">
                  <c:v>82</c:v>
                </c:pt>
                <c:pt idx="1067">
                  <c:v>82</c:v>
                </c:pt>
                <c:pt idx="1068">
                  <c:v>82</c:v>
                </c:pt>
                <c:pt idx="1069">
                  <c:v>82</c:v>
                </c:pt>
                <c:pt idx="1070">
                  <c:v>82</c:v>
                </c:pt>
                <c:pt idx="1071">
                  <c:v>82</c:v>
                </c:pt>
                <c:pt idx="1072">
                  <c:v>82</c:v>
                </c:pt>
                <c:pt idx="1073">
                  <c:v>82</c:v>
                </c:pt>
                <c:pt idx="1074">
                  <c:v>82</c:v>
                </c:pt>
                <c:pt idx="1075">
                  <c:v>82</c:v>
                </c:pt>
                <c:pt idx="1076">
                  <c:v>82</c:v>
                </c:pt>
                <c:pt idx="1077">
                  <c:v>82</c:v>
                </c:pt>
                <c:pt idx="1078">
                  <c:v>82</c:v>
                </c:pt>
                <c:pt idx="1079">
                  <c:v>82</c:v>
                </c:pt>
                <c:pt idx="1080">
                  <c:v>82</c:v>
                </c:pt>
                <c:pt idx="1081">
                  <c:v>82</c:v>
                </c:pt>
                <c:pt idx="1082">
                  <c:v>82</c:v>
                </c:pt>
                <c:pt idx="1083">
                  <c:v>82</c:v>
                </c:pt>
                <c:pt idx="1084">
                  <c:v>82</c:v>
                </c:pt>
                <c:pt idx="1085">
                  <c:v>82</c:v>
                </c:pt>
                <c:pt idx="1086">
                  <c:v>82</c:v>
                </c:pt>
                <c:pt idx="1087">
                  <c:v>82</c:v>
                </c:pt>
                <c:pt idx="1088">
                  <c:v>82</c:v>
                </c:pt>
                <c:pt idx="1089">
                  <c:v>82</c:v>
                </c:pt>
                <c:pt idx="1090">
                  <c:v>82</c:v>
                </c:pt>
                <c:pt idx="1091">
                  <c:v>82</c:v>
                </c:pt>
                <c:pt idx="1092">
                  <c:v>82</c:v>
                </c:pt>
                <c:pt idx="1093">
                  <c:v>82</c:v>
                </c:pt>
                <c:pt idx="1094">
                  <c:v>82</c:v>
                </c:pt>
                <c:pt idx="1095">
                  <c:v>82</c:v>
                </c:pt>
                <c:pt idx="1096">
                  <c:v>82</c:v>
                </c:pt>
                <c:pt idx="1097">
                  <c:v>82</c:v>
                </c:pt>
                <c:pt idx="1098">
                  <c:v>82</c:v>
                </c:pt>
                <c:pt idx="1099">
                  <c:v>82</c:v>
                </c:pt>
                <c:pt idx="1100">
                  <c:v>82</c:v>
                </c:pt>
                <c:pt idx="1101">
                  <c:v>82</c:v>
                </c:pt>
                <c:pt idx="1102">
                  <c:v>82</c:v>
                </c:pt>
                <c:pt idx="1103">
                  <c:v>82</c:v>
                </c:pt>
                <c:pt idx="1104">
                  <c:v>82</c:v>
                </c:pt>
                <c:pt idx="1105">
                  <c:v>82</c:v>
                </c:pt>
                <c:pt idx="1106">
                  <c:v>82</c:v>
                </c:pt>
                <c:pt idx="1107">
                  <c:v>82</c:v>
                </c:pt>
                <c:pt idx="1108">
                  <c:v>82</c:v>
                </c:pt>
                <c:pt idx="1109">
                  <c:v>82</c:v>
                </c:pt>
                <c:pt idx="1110">
                  <c:v>82</c:v>
                </c:pt>
                <c:pt idx="1111">
                  <c:v>82</c:v>
                </c:pt>
                <c:pt idx="1112">
                  <c:v>82</c:v>
                </c:pt>
                <c:pt idx="1113">
                  <c:v>82</c:v>
                </c:pt>
                <c:pt idx="1114">
                  <c:v>82</c:v>
                </c:pt>
                <c:pt idx="1115">
                  <c:v>82</c:v>
                </c:pt>
                <c:pt idx="1116">
                  <c:v>82</c:v>
                </c:pt>
                <c:pt idx="1117">
                  <c:v>82</c:v>
                </c:pt>
                <c:pt idx="1118">
                  <c:v>82</c:v>
                </c:pt>
                <c:pt idx="1119">
                  <c:v>82</c:v>
                </c:pt>
                <c:pt idx="1120">
                  <c:v>82</c:v>
                </c:pt>
                <c:pt idx="1121">
                  <c:v>82</c:v>
                </c:pt>
                <c:pt idx="1122">
                  <c:v>82</c:v>
                </c:pt>
                <c:pt idx="1123">
                  <c:v>82</c:v>
                </c:pt>
                <c:pt idx="1124">
                  <c:v>82</c:v>
                </c:pt>
                <c:pt idx="1125">
                  <c:v>82</c:v>
                </c:pt>
                <c:pt idx="1126">
                  <c:v>82</c:v>
                </c:pt>
                <c:pt idx="1127">
                  <c:v>82</c:v>
                </c:pt>
                <c:pt idx="1128">
                  <c:v>82</c:v>
                </c:pt>
                <c:pt idx="1129">
                  <c:v>82</c:v>
                </c:pt>
                <c:pt idx="1130">
                  <c:v>82</c:v>
                </c:pt>
                <c:pt idx="1131">
                  <c:v>82</c:v>
                </c:pt>
                <c:pt idx="1132">
                  <c:v>82</c:v>
                </c:pt>
                <c:pt idx="1133">
                  <c:v>82</c:v>
                </c:pt>
                <c:pt idx="1134">
                  <c:v>82</c:v>
                </c:pt>
                <c:pt idx="1135">
                  <c:v>82</c:v>
                </c:pt>
                <c:pt idx="1136">
                  <c:v>82</c:v>
                </c:pt>
                <c:pt idx="1137">
                  <c:v>82</c:v>
                </c:pt>
                <c:pt idx="1138">
                  <c:v>82</c:v>
                </c:pt>
                <c:pt idx="1139">
                  <c:v>82</c:v>
                </c:pt>
                <c:pt idx="1140">
                  <c:v>82</c:v>
                </c:pt>
                <c:pt idx="1141">
                  <c:v>82</c:v>
                </c:pt>
                <c:pt idx="1142">
                  <c:v>82</c:v>
                </c:pt>
                <c:pt idx="1143">
                  <c:v>82</c:v>
                </c:pt>
                <c:pt idx="1144">
                  <c:v>82</c:v>
                </c:pt>
                <c:pt idx="1145">
                  <c:v>82</c:v>
                </c:pt>
                <c:pt idx="1146">
                  <c:v>82</c:v>
                </c:pt>
                <c:pt idx="1147">
                  <c:v>82</c:v>
                </c:pt>
                <c:pt idx="1148">
                  <c:v>82</c:v>
                </c:pt>
                <c:pt idx="1149">
                  <c:v>82</c:v>
                </c:pt>
                <c:pt idx="1150">
                  <c:v>82</c:v>
                </c:pt>
                <c:pt idx="1151">
                  <c:v>82</c:v>
                </c:pt>
                <c:pt idx="1152">
                  <c:v>82</c:v>
                </c:pt>
                <c:pt idx="1153">
                  <c:v>82</c:v>
                </c:pt>
                <c:pt idx="1154">
                  <c:v>82</c:v>
                </c:pt>
                <c:pt idx="1155">
                  <c:v>82</c:v>
                </c:pt>
                <c:pt idx="1156">
                  <c:v>82</c:v>
                </c:pt>
                <c:pt idx="1157">
                  <c:v>82</c:v>
                </c:pt>
                <c:pt idx="1158">
                  <c:v>82</c:v>
                </c:pt>
                <c:pt idx="1159">
                  <c:v>82</c:v>
                </c:pt>
                <c:pt idx="1160">
                  <c:v>82</c:v>
                </c:pt>
                <c:pt idx="1161">
                  <c:v>82</c:v>
                </c:pt>
                <c:pt idx="1162">
                  <c:v>82</c:v>
                </c:pt>
                <c:pt idx="1163">
                  <c:v>82</c:v>
                </c:pt>
                <c:pt idx="1164">
                  <c:v>82</c:v>
                </c:pt>
                <c:pt idx="1165">
                  <c:v>82</c:v>
                </c:pt>
                <c:pt idx="1166">
                  <c:v>82</c:v>
                </c:pt>
                <c:pt idx="1167">
                  <c:v>82</c:v>
                </c:pt>
                <c:pt idx="1168">
                  <c:v>82</c:v>
                </c:pt>
                <c:pt idx="1169">
                  <c:v>82</c:v>
                </c:pt>
                <c:pt idx="1170">
                  <c:v>82</c:v>
                </c:pt>
                <c:pt idx="1171">
                  <c:v>82</c:v>
                </c:pt>
                <c:pt idx="1172">
                  <c:v>82</c:v>
                </c:pt>
                <c:pt idx="1173">
                  <c:v>82</c:v>
                </c:pt>
                <c:pt idx="1174">
                  <c:v>82</c:v>
                </c:pt>
                <c:pt idx="1175">
                  <c:v>82</c:v>
                </c:pt>
                <c:pt idx="1176">
                  <c:v>82</c:v>
                </c:pt>
                <c:pt idx="1177">
                  <c:v>82</c:v>
                </c:pt>
                <c:pt idx="1178">
                  <c:v>82</c:v>
                </c:pt>
                <c:pt idx="1179">
                  <c:v>82</c:v>
                </c:pt>
                <c:pt idx="1180">
                  <c:v>82</c:v>
                </c:pt>
                <c:pt idx="1181">
                  <c:v>82</c:v>
                </c:pt>
                <c:pt idx="1182">
                  <c:v>82</c:v>
                </c:pt>
                <c:pt idx="1183">
                  <c:v>82</c:v>
                </c:pt>
                <c:pt idx="1184">
                  <c:v>82</c:v>
                </c:pt>
                <c:pt idx="1185">
                  <c:v>82</c:v>
                </c:pt>
                <c:pt idx="1186">
                  <c:v>82</c:v>
                </c:pt>
                <c:pt idx="1187">
                  <c:v>82</c:v>
                </c:pt>
                <c:pt idx="1188">
                  <c:v>82</c:v>
                </c:pt>
                <c:pt idx="1189">
                  <c:v>82</c:v>
                </c:pt>
                <c:pt idx="1190">
                  <c:v>82</c:v>
                </c:pt>
                <c:pt idx="1191">
                  <c:v>82</c:v>
                </c:pt>
                <c:pt idx="1192">
                  <c:v>82</c:v>
                </c:pt>
                <c:pt idx="1193">
                  <c:v>82</c:v>
                </c:pt>
                <c:pt idx="1194">
                  <c:v>82</c:v>
                </c:pt>
                <c:pt idx="1195">
                  <c:v>82</c:v>
                </c:pt>
                <c:pt idx="1196">
                  <c:v>82</c:v>
                </c:pt>
                <c:pt idx="1197">
                  <c:v>82</c:v>
                </c:pt>
                <c:pt idx="1198">
                  <c:v>82</c:v>
                </c:pt>
                <c:pt idx="1199">
                  <c:v>82</c:v>
                </c:pt>
                <c:pt idx="1200">
                  <c:v>82</c:v>
                </c:pt>
                <c:pt idx="1201">
                  <c:v>82</c:v>
                </c:pt>
                <c:pt idx="1202">
                  <c:v>82</c:v>
                </c:pt>
                <c:pt idx="1203">
                  <c:v>82</c:v>
                </c:pt>
                <c:pt idx="1204">
                  <c:v>82</c:v>
                </c:pt>
                <c:pt idx="1205">
                  <c:v>82</c:v>
                </c:pt>
                <c:pt idx="1206">
                  <c:v>82</c:v>
                </c:pt>
                <c:pt idx="1207">
                  <c:v>82</c:v>
                </c:pt>
                <c:pt idx="1208">
                  <c:v>82</c:v>
                </c:pt>
                <c:pt idx="1209">
                  <c:v>82</c:v>
                </c:pt>
                <c:pt idx="1210">
                  <c:v>82</c:v>
                </c:pt>
                <c:pt idx="1211">
                  <c:v>82</c:v>
                </c:pt>
                <c:pt idx="1212">
                  <c:v>82</c:v>
                </c:pt>
                <c:pt idx="1213">
                  <c:v>82</c:v>
                </c:pt>
                <c:pt idx="1214">
                  <c:v>82</c:v>
                </c:pt>
                <c:pt idx="1215">
                  <c:v>82</c:v>
                </c:pt>
                <c:pt idx="1216">
                  <c:v>82</c:v>
                </c:pt>
                <c:pt idx="1217">
                  <c:v>82</c:v>
                </c:pt>
                <c:pt idx="1218">
                  <c:v>82</c:v>
                </c:pt>
                <c:pt idx="1219">
                  <c:v>82</c:v>
                </c:pt>
                <c:pt idx="1220">
                  <c:v>82</c:v>
                </c:pt>
                <c:pt idx="1221">
                  <c:v>82</c:v>
                </c:pt>
                <c:pt idx="1222">
                  <c:v>82</c:v>
                </c:pt>
                <c:pt idx="1223">
                  <c:v>82</c:v>
                </c:pt>
                <c:pt idx="1224">
                  <c:v>82</c:v>
                </c:pt>
                <c:pt idx="1225">
                  <c:v>82</c:v>
                </c:pt>
                <c:pt idx="1226">
                  <c:v>82</c:v>
                </c:pt>
                <c:pt idx="1227">
                  <c:v>82</c:v>
                </c:pt>
                <c:pt idx="1228">
                  <c:v>82</c:v>
                </c:pt>
                <c:pt idx="1229">
                  <c:v>82</c:v>
                </c:pt>
                <c:pt idx="1230">
                  <c:v>82</c:v>
                </c:pt>
                <c:pt idx="1231">
                  <c:v>82</c:v>
                </c:pt>
                <c:pt idx="1232">
                  <c:v>82</c:v>
                </c:pt>
                <c:pt idx="1233">
                  <c:v>82</c:v>
                </c:pt>
                <c:pt idx="1234">
                  <c:v>82</c:v>
                </c:pt>
                <c:pt idx="1235">
                  <c:v>82</c:v>
                </c:pt>
                <c:pt idx="1236">
                  <c:v>82</c:v>
                </c:pt>
                <c:pt idx="1237">
                  <c:v>82</c:v>
                </c:pt>
                <c:pt idx="1238">
                  <c:v>82</c:v>
                </c:pt>
                <c:pt idx="1239">
                  <c:v>82</c:v>
                </c:pt>
                <c:pt idx="1240">
                  <c:v>82</c:v>
                </c:pt>
                <c:pt idx="1241">
                  <c:v>82</c:v>
                </c:pt>
                <c:pt idx="1242">
                  <c:v>82</c:v>
                </c:pt>
                <c:pt idx="1243">
                  <c:v>82</c:v>
                </c:pt>
                <c:pt idx="1244">
                  <c:v>82</c:v>
                </c:pt>
                <c:pt idx="1245">
                  <c:v>82</c:v>
                </c:pt>
                <c:pt idx="1246">
                  <c:v>82</c:v>
                </c:pt>
                <c:pt idx="1247">
                  <c:v>82</c:v>
                </c:pt>
                <c:pt idx="1248">
                  <c:v>82</c:v>
                </c:pt>
                <c:pt idx="1249">
                  <c:v>82</c:v>
                </c:pt>
                <c:pt idx="1250">
                  <c:v>82</c:v>
                </c:pt>
                <c:pt idx="1251">
                  <c:v>82</c:v>
                </c:pt>
                <c:pt idx="1252">
                  <c:v>82</c:v>
                </c:pt>
                <c:pt idx="1253">
                  <c:v>82</c:v>
                </c:pt>
                <c:pt idx="1254">
                  <c:v>82</c:v>
                </c:pt>
                <c:pt idx="1255">
                  <c:v>82</c:v>
                </c:pt>
                <c:pt idx="1256">
                  <c:v>82</c:v>
                </c:pt>
                <c:pt idx="1257">
                  <c:v>82</c:v>
                </c:pt>
                <c:pt idx="1258">
                  <c:v>82</c:v>
                </c:pt>
                <c:pt idx="1259">
                  <c:v>82</c:v>
                </c:pt>
                <c:pt idx="1260">
                  <c:v>82</c:v>
                </c:pt>
                <c:pt idx="1261">
                  <c:v>82</c:v>
                </c:pt>
                <c:pt idx="1262">
                  <c:v>82</c:v>
                </c:pt>
                <c:pt idx="1263">
                  <c:v>82</c:v>
                </c:pt>
                <c:pt idx="1264">
                  <c:v>82</c:v>
                </c:pt>
                <c:pt idx="1265">
                  <c:v>82</c:v>
                </c:pt>
                <c:pt idx="1266">
                  <c:v>82</c:v>
                </c:pt>
                <c:pt idx="1267">
                  <c:v>82</c:v>
                </c:pt>
                <c:pt idx="1268">
                  <c:v>82</c:v>
                </c:pt>
                <c:pt idx="1269">
                  <c:v>82</c:v>
                </c:pt>
                <c:pt idx="1270">
                  <c:v>82</c:v>
                </c:pt>
                <c:pt idx="1271">
                  <c:v>82</c:v>
                </c:pt>
                <c:pt idx="1272">
                  <c:v>82</c:v>
                </c:pt>
                <c:pt idx="1273">
                  <c:v>82</c:v>
                </c:pt>
                <c:pt idx="1274">
                  <c:v>82</c:v>
                </c:pt>
                <c:pt idx="1275">
                  <c:v>82</c:v>
                </c:pt>
                <c:pt idx="1276">
                  <c:v>82</c:v>
                </c:pt>
                <c:pt idx="1277">
                  <c:v>82</c:v>
                </c:pt>
                <c:pt idx="1278">
                  <c:v>82</c:v>
                </c:pt>
                <c:pt idx="1279">
                  <c:v>82</c:v>
                </c:pt>
                <c:pt idx="1280">
                  <c:v>82</c:v>
                </c:pt>
                <c:pt idx="1281">
                  <c:v>82</c:v>
                </c:pt>
                <c:pt idx="1282">
                  <c:v>82</c:v>
                </c:pt>
                <c:pt idx="1283">
                  <c:v>82</c:v>
                </c:pt>
                <c:pt idx="1284">
                  <c:v>82</c:v>
                </c:pt>
                <c:pt idx="1285">
                  <c:v>82</c:v>
                </c:pt>
                <c:pt idx="1286">
                  <c:v>82</c:v>
                </c:pt>
                <c:pt idx="1287">
                  <c:v>82</c:v>
                </c:pt>
                <c:pt idx="1288">
                  <c:v>82</c:v>
                </c:pt>
                <c:pt idx="1289">
                  <c:v>82</c:v>
                </c:pt>
                <c:pt idx="1290">
                  <c:v>82</c:v>
                </c:pt>
                <c:pt idx="1291">
                  <c:v>82</c:v>
                </c:pt>
                <c:pt idx="1292">
                  <c:v>82</c:v>
                </c:pt>
                <c:pt idx="1293">
                  <c:v>82</c:v>
                </c:pt>
                <c:pt idx="1294">
                  <c:v>82</c:v>
                </c:pt>
                <c:pt idx="1295">
                  <c:v>82</c:v>
                </c:pt>
                <c:pt idx="1296">
                  <c:v>82</c:v>
                </c:pt>
                <c:pt idx="1297">
                  <c:v>82</c:v>
                </c:pt>
                <c:pt idx="1298">
                  <c:v>82</c:v>
                </c:pt>
                <c:pt idx="1299">
                  <c:v>82</c:v>
                </c:pt>
                <c:pt idx="1300">
                  <c:v>82</c:v>
                </c:pt>
                <c:pt idx="1301">
                  <c:v>82</c:v>
                </c:pt>
                <c:pt idx="1302">
                  <c:v>82</c:v>
                </c:pt>
                <c:pt idx="1303">
                  <c:v>82</c:v>
                </c:pt>
                <c:pt idx="1304">
                  <c:v>82</c:v>
                </c:pt>
                <c:pt idx="1305">
                  <c:v>82</c:v>
                </c:pt>
                <c:pt idx="1306">
                  <c:v>82</c:v>
                </c:pt>
                <c:pt idx="1307">
                  <c:v>82</c:v>
                </c:pt>
                <c:pt idx="1308">
                  <c:v>82</c:v>
                </c:pt>
                <c:pt idx="1309">
                  <c:v>82</c:v>
                </c:pt>
                <c:pt idx="1310">
                  <c:v>82</c:v>
                </c:pt>
                <c:pt idx="1311">
                  <c:v>82</c:v>
                </c:pt>
                <c:pt idx="1312">
                  <c:v>82</c:v>
                </c:pt>
                <c:pt idx="1313">
                  <c:v>82</c:v>
                </c:pt>
                <c:pt idx="1314">
                  <c:v>82</c:v>
                </c:pt>
                <c:pt idx="1315">
                  <c:v>82</c:v>
                </c:pt>
                <c:pt idx="1316">
                  <c:v>82</c:v>
                </c:pt>
                <c:pt idx="1317">
                  <c:v>82</c:v>
                </c:pt>
                <c:pt idx="1318">
                  <c:v>82</c:v>
                </c:pt>
                <c:pt idx="1319">
                  <c:v>82</c:v>
                </c:pt>
                <c:pt idx="1320">
                  <c:v>82</c:v>
                </c:pt>
                <c:pt idx="1321">
                  <c:v>82</c:v>
                </c:pt>
                <c:pt idx="1322">
                  <c:v>82</c:v>
                </c:pt>
                <c:pt idx="1323">
                  <c:v>82</c:v>
                </c:pt>
                <c:pt idx="1324">
                  <c:v>82</c:v>
                </c:pt>
                <c:pt idx="1325">
                  <c:v>82</c:v>
                </c:pt>
                <c:pt idx="1326">
                  <c:v>82</c:v>
                </c:pt>
                <c:pt idx="1327">
                  <c:v>82</c:v>
                </c:pt>
                <c:pt idx="1328">
                  <c:v>82</c:v>
                </c:pt>
                <c:pt idx="1329">
                  <c:v>82</c:v>
                </c:pt>
                <c:pt idx="1330">
                  <c:v>82</c:v>
                </c:pt>
                <c:pt idx="1331">
                  <c:v>82</c:v>
                </c:pt>
                <c:pt idx="1332">
                  <c:v>82</c:v>
                </c:pt>
                <c:pt idx="1333">
                  <c:v>82</c:v>
                </c:pt>
                <c:pt idx="1334">
                  <c:v>82</c:v>
                </c:pt>
                <c:pt idx="1335">
                  <c:v>82</c:v>
                </c:pt>
                <c:pt idx="1336">
                  <c:v>82</c:v>
                </c:pt>
                <c:pt idx="1337">
                  <c:v>82</c:v>
                </c:pt>
                <c:pt idx="1338">
                  <c:v>82</c:v>
                </c:pt>
                <c:pt idx="1339">
                  <c:v>82</c:v>
                </c:pt>
                <c:pt idx="1340">
                  <c:v>82</c:v>
                </c:pt>
                <c:pt idx="1341">
                  <c:v>82</c:v>
                </c:pt>
                <c:pt idx="1342">
                  <c:v>82</c:v>
                </c:pt>
                <c:pt idx="1343">
                  <c:v>82</c:v>
                </c:pt>
                <c:pt idx="1344">
                  <c:v>82</c:v>
                </c:pt>
                <c:pt idx="1345">
                  <c:v>82</c:v>
                </c:pt>
                <c:pt idx="1346">
                  <c:v>82</c:v>
                </c:pt>
                <c:pt idx="1347">
                  <c:v>82</c:v>
                </c:pt>
                <c:pt idx="1348">
                  <c:v>82</c:v>
                </c:pt>
                <c:pt idx="1349">
                  <c:v>82</c:v>
                </c:pt>
                <c:pt idx="1350">
                  <c:v>82</c:v>
                </c:pt>
                <c:pt idx="1351">
                  <c:v>82</c:v>
                </c:pt>
                <c:pt idx="1352">
                  <c:v>82</c:v>
                </c:pt>
                <c:pt idx="1353">
                  <c:v>82</c:v>
                </c:pt>
                <c:pt idx="1354">
                  <c:v>82</c:v>
                </c:pt>
                <c:pt idx="1355">
                  <c:v>82</c:v>
                </c:pt>
                <c:pt idx="1356">
                  <c:v>82</c:v>
                </c:pt>
                <c:pt idx="1357">
                  <c:v>82</c:v>
                </c:pt>
                <c:pt idx="1358">
                  <c:v>82</c:v>
                </c:pt>
                <c:pt idx="1359">
                  <c:v>82</c:v>
                </c:pt>
                <c:pt idx="1360">
                  <c:v>82</c:v>
                </c:pt>
                <c:pt idx="1361">
                  <c:v>82</c:v>
                </c:pt>
                <c:pt idx="1362">
                  <c:v>82</c:v>
                </c:pt>
                <c:pt idx="1363">
                  <c:v>82</c:v>
                </c:pt>
                <c:pt idx="1364">
                  <c:v>82</c:v>
                </c:pt>
                <c:pt idx="1365">
                  <c:v>82</c:v>
                </c:pt>
                <c:pt idx="1366">
                  <c:v>82</c:v>
                </c:pt>
                <c:pt idx="1367">
                  <c:v>82</c:v>
                </c:pt>
                <c:pt idx="1368">
                  <c:v>82</c:v>
                </c:pt>
                <c:pt idx="1369">
                  <c:v>82</c:v>
                </c:pt>
                <c:pt idx="1370">
                  <c:v>82</c:v>
                </c:pt>
                <c:pt idx="1371">
                  <c:v>82</c:v>
                </c:pt>
                <c:pt idx="1372">
                  <c:v>82</c:v>
                </c:pt>
                <c:pt idx="1373">
                  <c:v>82</c:v>
                </c:pt>
                <c:pt idx="1374">
                  <c:v>82</c:v>
                </c:pt>
                <c:pt idx="1375">
                  <c:v>82</c:v>
                </c:pt>
                <c:pt idx="1376">
                  <c:v>82</c:v>
                </c:pt>
                <c:pt idx="1377">
                  <c:v>82</c:v>
                </c:pt>
                <c:pt idx="1378">
                  <c:v>82</c:v>
                </c:pt>
                <c:pt idx="1379">
                  <c:v>82</c:v>
                </c:pt>
                <c:pt idx="1380">
                  <c:v>82</c:v>
                </c:pt>
                <c:pt idx="1381">
                  <c:v>82</c:v>
                </c:pt>
                <c:pt idx="1382">
                  <c:v>82</c:v>
                </c:pt>
                <c:pt idx="1383">
                  <c:v>82</c:v>
                </c:pt>
                <c:pt idx="1384">
                  <c:v>82</c:v>
                </c:pt>
                <c:pt idx="1385">
                  <c:v>82</c:v>
                </c:pt>
                <c:pt idx="1386">
                  <c:v>82</c:v>
                </c:pt>
                <c:pt idx="1387">
                  <c:v>82</c:v>
                </c:pt>
                <c:pt idx="1388">
                  <c:v>82</c:v>
                </c:pt>
                <c:pt idx="1389">
                  <c:v>82</c:v>
                </c:pt>
                <c:pt idx="1390">
                  <c:v>82</c:v>
                </c:pt>
                <c:pt idx="1391">
                  <c:v>82</c:v>
                </c:pt>
                <c:pt idx="1392">
                  <c:v>82</c:v>
                </c:pt>
                <c:pt idx="1393">
                  <c:v>82</c:v>
                </c:pt>
                <c:pt idx="1394">
                  <c:v>82</c:v>
                </c:pt>
                <c:pt idx="1395">
                  <c:v>82</c:v>
                </c:pt>
                <c:pt idx="1396">
                  <c:v>82</c:v>
                </c:pt>
                <c:pt idx="1397">
                  <c:v>82</c:v>
                </c:pt>
                <c:pt idx="1398">
                  <c:v>82</c:v>
                </c:pt>
                <c:pt idx="1399">
                  <c:v>82</c:v>
                </c:pt>
                <c:pt idx="1400">
                  <c:v>82</c:v>
                </c:pt>
                <c:pt idx="1401">
                  <c:v>82</c:v>
                </c:pt>
                <c:pt idx="1402">
                  <c:v>82</c:v>
                </c:pt>
                <c:pt idx="1403">
                  <c:v>82</c:v>
                </c:pt>
                <c:pt idx="1404">
                  <c:v>82</c:v>
                </c:pt>
                <c:pt idx="1405">
                  <c:v>82</c:v>
                </c:pt>
                <c:pt idx="1406">
                  <c:v>82</c:v>
                </c:pt>
                <c:pt idx="1407">
                  <c:v>82</c:v>
                </c:pt>
                <c:pt idx="1408">
                  <c:v>82</c:v>
                </c:pt>
                <c:pt idx="1409">
                  <c:v>82</c:v>
                </c:pt>
                <c:pt idx="1410">
                  <c:v>82</c:v>
                </c:pt>
                <c:pt idx="1411">
                  <c:v>82</c:v>
                </c:pt>
                <c:pt idx="1412">
                  <c:v>82</c:v>
                </c:pt>
                <c:pt idx="1413">
                  <c:v>82</c:v>
                </c:pt>
                <c:pt idx="1414">
                  <c:v>82</c:v>
                </c:pt>
                <c:pt idx="1415">
                  <c:v>82</c:v>
                </c:pt>
                <c:pt idx="1416">
                  <c:v>82</c:v>
                </c:pt>
                <c:pt idx="1417">
                  <c:v>82</c:v>
                </c:pt>
                <c:pt idx="1418">
                  <c:v>82</c:v>
                </c:pt>
                <c:pt idx="1419">
                  <c:v>82</c:v>
                </c:pt>
                <c:pt idx="1420">
                  <c:v>82</c:v>
                </c:pt>
                <c:pt idx="1421">
                  <c:v>82</c:v>
                </c:pt>
                <c:pt idx="1422">
                  <c:v>82</c:v>
                </c:pt>
                <c:pt idx="1423">
                  <c:v>82</c:v>
                </c:pt>
                <c:pt idx="1424">
                  <c:v>82</c:v>
                </c:pt>
                <c:pt idx="1425">
                  <c:v>82</c:v>
                </c:pt>
                <c:pt idx="1426">
                  <c:v>82</c:v>
                </c:pt>
                <c:pt idx="1427">
                  <c:v>82</c:v>
                </c:pt>
                <c:pt idx="1428">
                  <c:v>82.1</c:v>
                </c:pt>
                <c:pt idx="1429">
                  <c:v>82.1</c:v>
                </c:pt>
                <c:pt idx="1430">
                  <c:v>82.1</c:v>
                </c:pt>
                <c:pt idx="1431">
                  <c:v>82.1</c:v>
                </c:pt>
                <c:pt idx="1432">
                  <c:v>82.1</c:v>
                </c:pt>
                <c:pt idx="1433">
                  <c:v>82.1</c:v>
                </c:pt>
                <c:pt idx="1434">
                  <c:v>82.1</c:v>
                </c:pt>
                <c:pt idx="1435">
                  <c:v>82.1</c:v>
                </c:pt>
                <c:pt idx="1436">
                  <c:v>82.1</c:v>
                </c:pt>
                <c:pt idx="1437">
                  <c:v>82.1</c:v>
                </c:pt>
                <c:pt idx="1438">
                  <c:v>82.1</c:v>
                </c:pt>
                <c:pt idx="1439">
                  <c:v>82.1</c:v>
                </c:pt>
                <c:pt idx="1440">
                  <c:v>82.1</c:v>
                </c:pt>
                <c:pt idx="1441">
                  <c:v>82.1</c:v>
                </c:pt>
                <c:pt idx="1442">
                  <c:v>82.1</c:v>
                </c:pt>
                <c:pt idx="1443">
                  <c:v>82.1</c:v>
                </c:pt>
                <c:pt idx="1444">
                  <c:v>82.1</c:v>
                </c:pt>
                <c:pt idx="1445">
                  <c:v>82.1</c:v>
                </c:pt>
                <c:pt idx="1446">
                  <c:v>82.1</c:v>
                </c:pt>
                <c:pt idx="1447">
                  <c:v>82.1</c:v>
                </c:pt>
                <c:pt idx="1448">
                  <c:v>82.1</c:v>
                </c:pt>
                <c:pt idx="1449">
                  <c:v>82.1</c:v>
                </c:pt>
                <c:pt idx="1450">
                  <c:v>82.1</c:v>
                </c:pt>
                <c:pt idx="1451">
                  <c:v>82.1</c:v>
                </c:pt>
                <c:pt idx="1452">
                  <c:v>82.1</c:v>
                </c:pt>
                <c:pt idx="1453">
                  <c:v>82.1</c:v>
                </c:pt>
                <c:pt idx="1454">
                  <c:v>82.1</c:v>
                </c:pt>
                <c:pt idx="1455">
                  <c:v>82.1</c:v>
                </c:pt>
                <c:pt idx="1456">
                  <c:v>82.1</c:v>
                </c:pt>
                <c:pt idx="1457">
                  <c:v>82.1</c:v>
                </c:pt>
                <c:pt idx="1458">
                  <c:v>82.1</c:v>
                </c:pt>
                <c:pt idx="1459">
                  <c:v>82.1</c:v>
                </c:pt>
                <c:pt idx="1460">
                  <c:v>82.1</c:v>
                </c:pt>
                <c:pt idx="1461">
                  <c:v>82.1</c:v>
                </c:pt>
                <c:pt idx="1462">
                  <c:v>82.1</c:v>
                </c:pt>
                <c:pt idx="1463">
                  <c:v>82.1</c:v>
                </c:pt>
                <c:pt idx="1464">
                  <c:v>82.1</c:v>
                </c:pt>
                <c:pt idx="1465">
                  <c:v>82.2</c:v>
                </c:pt>
                <c:pt idx="1466">
                  <c:v>82.2</c:v>
                </c:pt>
                <c:pt idx="1467">
                  <c:v>82.2</c:v>
                </c:pt>
                <c:pt idx="1468">
                  <c:v>82.2</c:v>
                </c:pt>
                <c:pt idx="1469">
                  <c:v>82.2</c:v>
                </c:pt>
                <c:pt idx="1470">
                  <c:v>82.2</c:v>
                </c:pt>
                <c:pt idx="1471">
                  <c:v>82.2</c:v>
                </c:pt>
                <c:pt idx="1472">
                  <c:v>82.2</c:v>
                </c:pt>
                <c:pt idx="1473">
                  <c:v>82.2</c:v>
                </c:pt>
                <c:pt idx="1474">
                  <c:v>82.2</c:v>
                </c:pt>
                <c:pt idx="1475">
                  <c:v>82.2</c:v>
                </c:pt>
                <c:pt idx="1476">
                  <c:v>82.2</c:v>
                </c:pt>
                <c:pt idx="1477">
                  <c:v>82.2</c:v>
                </c:pt>
                <c:pt idx="1478">
                  <c:v>82.2</c:v>
                </c:pt>
                <c:pt idx="1479">
                  <c:v>82.2</c:v>
                </c:pt>
                <c:pt idx="1480">
                  <c:v>82.2</c:v>
                </c:pt>
                <c:pt idx="1481">
                  <c:v>82.2</c:v>
                </c:pt>
                <c:pt idx="1482">
                  <c:v>82.2</c:v>
                </c:pt>
                <c:pt idx="1483">
                  <c:v>82.2</c:v>
                </c:pt>
                <c:pt idx="1484">
                  <c:v>82.2</c:v>
                </c:pt>
                <c:pt idx="1485">
                  <c:v>82.2</c:v>
                </c:pt>
                <c:pt idx="1486">
                  <c:v>82.2</c:v>
                </c:pt>
                <c:pt idx="1487">
                  <c:v>82.2</c:v>
                </c:pt>
                <c:pt idx="1488">
                  <c:v>82.2</c:v>
                </c:pt>
                <c:pt idx="1489">
                  <c:v>82.2</c:v>
                </c:pt>
                <c:pt idx="1490">
                  <c:v>82.2</c:v>
                </c:pt>
                <c:pt idx="1491">
                  <c:v>82.2</c:v>
                </c:pt>
                <c:pt idx="1492">
                  <c:v>82.2</c:v>
                </c:pt>
                <c:pt idx="1493">
                  <c:v>82.2</c:v>
                </c:pt>
                <c:pt idx="1494">
                  <c:v>82.2</c:v>
                </c:pt>
                <c:pt idx="1495">
                  <c:v>82.2</c:v>
                </c:pt>
                <c:pt idx="1496">
                  <c:v>82.2</c:v>
                </c:pt>
                <c:pt idx="1497">
                  <c:v>82.2</c:v>
                </c:pt>
                <c:pt idx="1498">
                  <c:v>82.2</c:v>
                </c:pt>
                <c:pt idx="1499">
                  <c:v>82.2</c:v>
                </c:pt>
                <c:pt idx="1500">
                  <c:v>82.2</c:v>
                </c:pt>
                <c:pt idx="1501">
                  <c:v>82.2</c:v>
                </c:pt>
                <c:pt idx="1502">
                  <c:v>82.2</c:v>
                </c:pt>
                <c:pt idx="1503">
                  <c:v>82.2</c:v>
                </c:pt>
                <c:pt idx="1504">
                  <c:v>82.2</c:v>
                </c:pt>
                <c:pt idx="1505">
                  <c:v>82.2</c:v>
                </c:pt>
                <c:pt idx="1506">
                  <c:v>82.2</c:v>
                </c:pt>
                <c:pt idx="1507">
                  <c:v>82.2</c:v>
                </c:pt>
                <c:pt idx="1508">
                  <c:v>82.3</c:v>
                </c:pt>
                <c:pt idx="1509">
                  <c:v>82.3</c:v>
                </c:pt>
                <c:pt idx="1510">
                  <c:v>82.3</c:v>
                </c:pt>
                <c:pt idx="1511">
                  <c:v>82.3</c:v>
                </c:pt>
                <c:pt idx="1512">
                  <c:v>82.3</c:v>
                </c:pt>
                <c:pt idx="1513">
                  <c:v>82.3</c:v>
                </c:pt>
                <c:pt idx="1514">
                  <c:v>82.3</c:v>
                </c:pt>
                <c:pt idx="1515">
                  <c:v>82.3</c:v>
                </c:pt>
                <c:pt idx="1516">
                  <c:v>82.3</c:v>
                </c:pt>
                <c:pt idx="1517">
                  <c:v>82.3</c:v>
                </c:pt>
                <c:pt idx="1518">
                  <c:v>82.3</c:v>
                </c:pt>
                <c:pt idx="1519">
                  <c:v>82.3</c:v>
                </c:pt>
                <c:pt idx="1520">
                  <c:v>82.3</c:v>
                </c:pt>
                <c:pt idx="1521">
                  <c:v>82.3</c:v>
                </c:pt>
                <c:pt idx="1522">
                  <c:v>82.3</c:v>
                </c:pt>
                <c:pt idx="1523">
                  <c:v>82.3</c:v>
                </c:pt>
                <c:pt idx="1524">
                  <c:v>82.3</c:v>
                </c:pt>
                <c:pt idx="1525">
                  <c:v>82.3</c:v>
                </c:pt>
                <c:pt idx="1526">
                  <c:v>82.3</c:v>
                </c:pt>
                <c:pt idx="1527">
                  <c:v>82.3</c:v>
                </c:pt>
                <c:pt idx="1528">
                  <c:v>82.4</c:v>
                </c:pt>
                <c:pt idx="1529">
                  <c:v>82.4</c:v>
                </c:pt>
                <c:pt idx="1530">
                  <c:v>82.4</c:v>
                </c:pt>
                <c:pt idx="1531">
                  <c:v>82.4</c:v>
                </c:pt>
                <c:pt idx="1532">
                  <c:v>82.4</c:v>
                </c:pt>
                <c:pt idx="1533">
                  <c:v>82.4</c:v>
                </c:pt>
                <c:pt idx="1534">
                  <c:v>82.4</c:v>
                </c:pt>
                <c:pt idx="1535">
                  <c:v>82.4</c:v>
                </c:pt>
                <c:pt idx="1536">
                  <c:v>82.4</c:v>
                </c:pt>
                <c:pt idx="1537">
                  <c:v>82.4</c:v>
                </c:pt>
                <c:pt idx="1538">
                  <c:v>82.4</c:v>
                </c:pt>
                <c:pt idx="1539">
                  <c:v>82.5</c:v>
                </c:pt>
                <c:pt idx="1540">
                  <c:v>82.5</c:v>
                </c:pt>
                <c:pt idx="1541">
                  <c:v>82.5</c:v>
                </c:pt>
                <c:pt idx="1542">
                  <c:v>82.5</c:v>
                </c:pt>
                <c:pt idx="1543">
                  <c:v>82.5</c:v>
                </c:pt>
                <c:pt idx="1544">
                  <c:v>82.5</c:v>
                </c:pt>
                <c:pt idx="1545">
                  <c:v>82.5</c:v>
                </c:pt>
                <c:pt idx="1546">
                  <c:v>82.5</c:v>
                </c:pt>
                <c:pt idx="1547">
                  <c:v>82.5</c:v>
                </c:pt>
                <c:pt idx="1548">
                  <c:v>82.5</c:v>
                </c:pt>
                <c:pt idx="1549">
                  <c:v>82.5</c:v>
                </c:pt>
                <c:pt idx="1550">
                  <c:v>82.5</c:v>
                </c:pt>
                <c:pt idx="1551">
                  <c:v>82.5</c:v>
                </c:pt>
                <c:pt idx="1552">
                  <c:v>82.5</c:v>
                </c:pt>
                <c:pt idx="1553">
                  <c:v>82.5</c:v>
                </c:pt>
                <c:pt idx="1554">
                  <c:v>82.6</c:v>
                </c:pt>
                <c:pt idx="1555">
                  <c:v>82.6</c:v>
                </c:pt>
                <c:pt idx="1556">
                  <c:v>82.7</c:v>
                </c:pt>
                <c:pt idx="1557">
                  <c:v>82.7</c:v>
                </c:pt>
                <c:pt idx="1558">
                  <c:v>82.7</c:v>
                </c:pt>
                <c:pt idx="1559">
                  <c:v>82.7</c:v>
                </c:pt>
                <c:pt idx="1560">
                  <c:v>82.7</c:v>
                </c:pt>
                <c:pt idx="1561">
                  <c:v>82.7</c:v>
                </c:pt>
                <c:pt idx="1562">
                  <c:v>82.7</c:v>
                </c:pt>
                <c:pt idx="1563">
                  <c:v>82.7</c:v>
                </c:pt>
                <c:pt idx="1564">
                  <c:v>82.7</c:v>
                </c:pt>
                <c:pt idx="1565">
                  <c:v>82.7</c:v>
                </c:pt>
                <c:pt idx="1566">
                  <c:v>82.7</c:v>
                </c:pt>
                <c:pt idx="1567">
                  <c:v>82.7</c:v>
                </c:pt>
                <c:pt idx="1568">
                  <c:v>82.7</c:v>
                </c:pt>
                <c:pt idx="1569">
                  <c:v>82.7</c:v>
                </c:pt>
                <c:pt idx="1570">
                  <c:v>82.7</c:v>
                </c:pt>
                <c:pt idx="1571">
                  <c:v>82.7</c:v>
                </c:pt>
                <c:pt idx="1572">
                  <c:v>82.8</c:v>
                </c:pt>
                <c:pt idx="1573">
                  <c:v>82.9</c:v>
                </c:pt>
                <c:pt idx="1574">
                  <c:v>82.9</c:v>
                </c:pt>
                <c:pt idx="1575">
                  <c:v>82.9</c:v>
                </c:pt>
                <c:pt idx="1576">
                  <c:v>82.9</c:v>
                </c:pt>
                <c:pt idx="1577">
                  <c:v>82.9</c:v>
                </c:pt>
                <c:pt idx="1578">
                  <c:v>82.9</c:v>
                </c:pt>
                <c:pt idx="1579">
                  <c:v>82.9</c:v>
                </c:pt>
                <c:pt idx="1580">
                  <c:v>82.9</c:v>
                </c:pt>
                <c:pt idx="1581">
                  <c:v>82.9</c:v>
                </c:pt>
                <c:pt idx="1582">
                  <c:v>82.9</c:v>
                </c:pt>
                <c:pt idx="1583">
                  <c:v>82.9</c:v>
                </c:pt>
                <c:pt idx="1584">
                  <c:v>82.9</c:v>
                </c:pt>
                <c:pt idx="1585">
                  <c:v>82.9</c:v>
                </c:pt>
                <c:pt idx="1586">
                  <c:v>82.9</c:v>
                </c:pt>
                <c:pt idx="1587">
                  <c:v>83</c:v>
                </c:pt>
                <c:pt idx="1588">
                  <c:v>83</c:v>
                </c:pt>
                <c:pt idx="1589">
                  <c:v>83</c:v>
                </c:pt>
                <c:pt idx="1590">
                  <c:v>83</c:v>
                </c:pt>
                <c:pt idx="1591">
                  <c:v>83</c:v>
                </c:pt>
                <c:pt idx="1592">
                  <c:v>83</c:v>
                </c:pt>
                <c:pt idx="1593">
                  <c:v>83</c:v>
                </c:pt>
                <c:pt idx="1594">
                  <c:v>83</c:v>
                </c:pt>
                <c:pt idx="1595">
                  <c:v>83</c:v>
                </c:pt>
                <c:pt idx="1596">
                  <c:v>83</c:v>
                </c:pt>
                <c:pt idx="1597">
                  <c:v>83</c:v>
                </c:pt>
                <c:pt idx="1598">
                  <c:v>83</c:v>
                </c:pt>
                <c:pt idx="1599">
                  <c:v>83</c:v>
                </c:pt>
                <c:pt idx="1600">
                  <c:v>83</c:v>
                </c:pt>
                <c:pt idx="1601">
                  <c:v>83</c:v>
                </c:pt>
                <c:pt idx="1602">
                  <c:v>83</c:v>
                </c:pt>
                <c:pt idx="1603">
                  <c:v>83</c:v>
                </c:pt>
                <c:pt idx="1604">
                  <c:v>83</c:v>
                </c:pt>
                <c:pt idx="1605">
                  <c:v>83</c:v>
                </c:pt>
                <c:pt idx="1606">
                  <c:v>83</c:v>
                </c:pt>
                <c:pt idx="1607">
                  <c:v>83</c:v>
                </c:pt>
                <c:pt idx="1608">
                  <c:v>83</c:v>
                </c:pt>
                <c:pt idx="1609">
                  <c:v>83</c:v>
                </c:pt>
                <c:pt idx="1610">
                  <c:v>83</c:v>
                </c:pt>
                <c:pt idx="1611">
                  <c:v>83</c:v>
                </c:pt>
                <c:pt idx="1612">
                  <c:v>83</c:v>
                </c:pt>
                <c:pt idx="1613">
                  <c:v>83</c:v>
                </c:pt>
                <c:pt idx="1614">
                  <c:v>83</c:v>
                </c:pt>
                <c:pt idx="1615">
                  <c:v>83</c:v>
                </c:pt>
                <c:pt idx="1616">
                  <c:v>83</c:v>
                </c:pt>
                <c:pt idx="1617">
                  <c:v>83</c:v>
                </c:pt>
                <c:pt idx="1618">
                  <c:v>83</c:v>
                </c:pt>
                <c:pt idx="1619">
                  <c:v>83</c:v>
                </c:pt>
                <c:pt idx="1620">
                  <c:v>83</c:v>
                </c:pt>
                <c:pt idx="1621">
                  <c:v>83</c:v>
                </c:pt>
                <c:pt idx="1622">
                  <c:v>83</c:v>
                </c:pt>
                <c:pt idx="1623">
                  <c:v>83</c:v>
                </c:pt>
                <c:pt idx="1624">
                  <c:v>83</c:v>
                </c:pt>
                <c:pt idx="1625">
                  <c:v>83</c:v>
                </c:pt>
                <c:pt idx="1626">
                  <c:v>83</c:v>
                </c:pt>
                <c:pt idx="1627">
                  <c:v>83</c:v>
                </c:pt>
                <c:pt idx="1628">
                  <c:v>83</c:v>
                </c:pt>
                <c:pt idx="1629">
                  <c:v>83</c:v>
                </c:pt>
                <c:pt idx="1630">
                  <c:v>83</c:v>
                </c:pt>
                <c:pt idx="1631">
                  <c:v>83</c:v>
                </c:pt>
                <c:pt idx="1632">
                  <c:v>83</c:v>
                </c:pt>
                <c:pt idx="1633">
                  <c:v>83</c:v>
                </c:pt>
                <c:pt idx="1634">
                  <c:v>83</c:v>
                </c:pt>
                <c:pt idx="1635">
                  <c:v>83</c:v>
                </c:pt>
                <c:pt idx="1636">
                  <c:v>83.2</c:v>
                </c:pt>
                <c:pt idx="1637">
                  <c:v>83.2</c:v>
                </c:pt>
                <c:pt idx="1638">
                  <c:v>83.2</c:v>
                </c:pt>
                <c:pt idx="1639">
                  <c:v>83.2</c:v>
                </c:pt>
                <c:pt idx="1640">
                  <c:v>83.2</c:v>
                </c:pt>
                <c:pt idx="1641">
                  <c:v>83.2</c:v>
                </c:pt>
                <c:pt idx="1642">
                  <c:v>83.2</c:v>
                </c:pt>
                <c:pt idx="1643">
                  <c:v>83.2</c:v>
                </c:pt>
                <c:pt idx="1644">
                  <c:v>83.2</c:v>
                </c:pt>
                <c:pt idx="1645">
                  <c:v>83.2</c:v>
                </c:pt>
                <c:pt idx="1646">
                  <c:v>83.3</c:v>
                </c:pt>
                <c:pt idx="1647">
                  <c:v>83.3</c:v>
                </c:pt>
                <c:pt idx="1648">
                  <c:v>83.3</c:v>
                </c:pt>
                <c:pt idx="1649">
                  <c:v>83.3</c:v>
                </c:pt>
                <c:pt idx="1650">
                  <c:v>83.3</c:v>
                </c:pt>
                <c:pt idx="1651">
                  <c:v>83.3</c:v>
                </c:pt>
                <c:pt idx="1652">
                  <c:v>83.3</c:v>
                </c:pt>
                <c:pt idx="1653">
                  <c:v>83.3</c:v>
                </c:pt>
                <c:pt idx="1654">
                  <c:v>83.3</c:v>
                </c:pt>
                <c:pt idx="1655">
                  <c:v>83.3</c:v>
                </c:pt>
                <c:pt idx="1656">
                  <c:v>83.3</c:v>
                </c:pt>
                <c:pt idx="1657">
                  <c:v>83.3</c:v>
                </c:pt>
                <c:pt idx="1658">
                  <c:v>83.3</c:v>
                </c:pt>
                <c:pt idx="1659">
                  <c:v>83.3</c:v>
                </c:pt>
                <c:pt idx="1660">
                  <c:v>83.3</c:v>
                </c:pt>
                <c:pt idx="1661">
                  <c:v>83.3</c:v>
                </c:pt>
                <c:pt idx="1662">
                  <c:v>83.3</c:v>
                </c:pt>
                <c:pt idx="1663">
                  <c:v>83.3</c:v>
                </c:pt>
                <c:pt idx="1664">
                  <c:v>83.3</c:v>
                </c:pt>
                <c:pt idx="1665">
                  <c:v>83.3</c:v>
                </c:pt>
                <c:pt idx="1666">
                  <c:v>83.3</c:v>
                </c:pt>
                <c:pt idx="1667">
                  <c:v>83.3</c:v>
                </c:pt>
                <c:pt idx="1668">
                  <c:v>83.3</c:v>
                </c:pt>
                <c:pt idx="1669">
                  <c:v>83.3</c:v>
                </c:pt>
                <c:pt idx="1670">
                  <c:v>83.3</c:v>
                </c:pt>
                <c:pt idx="1671">
                  <c:v>83.3</c:v>
                </c:pt>
                <c:pt idx="1672">
                  <c:v>83.5</c:v>
                </c:pt>
                <c:pt idx="1673">
                  <c:v>83.5</c:v>
                </c:pt>
                <c:pt idx="1674">
                  <c:v>83.5</c:v>
                </c:pt>
                <c:pt idx="1675">
                  <c:v>83.5</c:v>
                </c:pt>
                <c:pt idx="1676">
                  <c:v>83.5</c:v>
                </c:pt>
                <c:pt idx="1677">
                  <c:v>83.5</c:v>
                </c:pt>
                <c:pt idx="1678">
                  <c:v>83.5</c:v>
                </c:pt>
                <c:pt idx="1679">
                  <c:v>83.5</c:v>
                </c:pt>
                <c:pt idx="1680">
                  <c:v>83.5</c:v>
                </c:pt>
                <c:pt idx="1681">
                  <c:v>83.5</c:v>
                </c:pt>
                <c:pt idx="1682">
                  <c:v>83.5</c:v>
                </c:pt>
                <c:pt idx="1683">
                  <c:v>83.5</c:v>
                </c:pt>
                <c:pt idx="1684">
                  <c:v>83.5</c:v>
                </c:pt>
                <c:pt idx="1685">
                  <c:v>83.5</c:v>
                </c:pt>
                <c:pt idx="1686">
                  <c:v>83.5</c:v>
                </c:pt>
                <c:pt idx="1687">
                  <c:v>83.5</c:v>
                </c:pt>
                <c:pt idx="1688">
                  <c:v>83.5</c:v>
                </c:pt>
                <c:pt idx="1689">
                  <c:v>83.5</c:v>
                </c:pt>
                <c:pt idx="1690">
                  <c:v>83.5</c:v>
                </c:pt>
                <c:pt idx="1691">
                  <c:v>83.5</c:v>
                </c:pt>
                <c:pt idx="1692">
                  <c:v>83.5</c:v>
                </c:pt>
                <c:pt idx="1693">
                  <c:v>83.5</c:v>
                </c:pt>
                <c:pt idx="1694">
                  <c:v>83.5</c:v>
                </c:pt>
                <c:pt idx="1695">
                  <c:v>83.5</c:v>
                </c:pt>
                <c:pt idx="1696">
                  <c:v>83.5</c:v>
                </c:pt>
                <c:pt idx="1697">
                  <c:v>83.5</c:v>
                </c:pt>
                <c:pt idx="1698">
                  <c:v>83.5</c:v>
                </c:pt>
                <c:pt idx="1699">
                  <c:v>83.5</c:v>
                </c:pt>
                <c:pt idx="1700">
                  <c:v>83.5</c:v>
                </c:pt>
                <c:pt idx="1701">
                  <c:v>83.5</c:v>
                </c:pt>
                <c:pt idx="1702">
                  <c:v>83.5</c:v>
                </c:pt>
                <c:pt idx="1703">
                  <c:v>83.5</c:v>
                </c:pt>
                <c:pt idx="1704">
                  <c:v>83.5</c:v>
                </c:pt>
                <c:pt idx="1705">
                  <c:v>83.5</c:v>
                </c:pt>
                <c:pt idx="1706">
                  <c:v>83.5</c:v>
                </c:pt>
                <c:pt idx="1707">
                  <c:v>83.5</c:v>
                </c:pt>
                <c:pt idx="1708">
                  <c:v>83.5</c:v>
                </c:pt>
                <c:pt idx="1709">
                  <c:v>83.5</c:v>
                </c:pt>
                <c:pt idx="1710">
                  <c:v>83.5</c:v>
                </c:pt>
                <c:pt idx="1711">
                  <c:v>83.5</c:v>
                </c:pt>
                <c:pt idx="1712">
                  <c:v>83.5</c:v>
                </c:pt>
                <c:pt idx="1713">
                  <c:v>83.5</c:v>
                </c:pt>
                <c:pt idx="1714">
                  <c:v>83.5</c:v>
                </c:pt>
                <c:pt idx="1715">
                  <c:v>83.5</c:v>
                </c:pt>
                <c:pt idx="1716">
                  <c:v>83.5</c:v>
                </c:pt>
                <c:pt idx="1717">
                  <c:v>83.5</c:v>
                </c:pt>
                <c:pt idx="1718">
                  <c:v>83.5</c:v>
                </c:pt>
                <c:pt idx="1719">
                  <c:v>83.5</c:v>
                </c:pt>
                <c:pt idx="1720">
                  <c:v>83.5</c:v>
                </c:pt>
                <c:pt idx="1721">
                  <c:v>83.5</c:v>
                </c:pt>
                <c:pt idx="1722">
                  <c:v>83.5</c:v>
                </c:pt>
                <c:pt idx="1723">
                  <c:v>83.5</c:v>
                </c:pt>
                <c:pt idx="1724">
                  <c:v>83.5</c:v>
                </c:pt>
                <c:pt idx="1725">
                  <c:v>83.5</c:v>
                </c:pt>
                <c:pt idx="1726">
                  <c:v>83.5</c:v>
                </c:pt>
                <c:pt idx="1727">
                  <c:v>83.5</c:v>
                </c:pt>
                <c:pt idx="1728">
                  <c:v>83.5</c:v>
                </c:pt>
                <c:pt idx="1729">
                  <c:v>83.5</c:v>
                </c:pt>
                <c:pt idx="1730">
                  <c:v>83.5</c:v>
                </c:pt>
                <c:pt idx="1731">
                  <c:v>83.5</c:v>
                </c:pt>
                <c:pt idx="1732">
                  <c:v>83.5</c:v>
                </c:pt>
                <c:pt idx="1733">
                  <c:v>83.5</c:v>
                </c:pt>
                <c:pt idx="1734">
                  <c:v>83.5</c:v>
                </c:pt>
                <c:pt idx="1735">
                  <c:v>83.5</c:v>
                </c:pt>
                <c:pt idx="1736">
                  <c:v>83.5</c:v>
                </c:pt>
                <c:pt idx="1737">
                  <c:v>83.5</c:v>
                </c:pt>
                <c:pt idx="1738">
                  <c:v>83.5</c:v>
                </c:pt>
                <c:pt idx="1739">
                  <c:v>83.5</c:v>
                </c:pt>
                <c:pt idx="1740">
                  <c:v>83.5</c:v>
                </c:pt>
                <c:pt idx="1741">
                  <c:v>83.5</c:v>
                </c:pt>
                <c:pt idx="1742">
                  <c:v>83.5</c:v>
                </c:pt>
                <c:pt idx="1743">
                  <c:v>83.5</c:v>
                </c:pt>
                <c:pt idx="1744">
                  <c:v>83.5</c:v>
                </c:pt>
                <c:pt idx="1745">
                  <c:v>83.5</c:v>
                </c:pt>
                <c:pt idx="1746">
                  <c:v>83.5</c:v>
                </c:pt>
                <c:pt idx="1747">
                  <c:v>83.5</c:v>
                </c:pt>
                <c:pt idx="1748">
                  <c:v>83.5</c:v>
                </c:pt>
                <c:pt idx="1749">
                  <c:v>83.5</c:v>
                </c:pt>
                <c:pt idx="1750">
                  <c:v>83.5</c:v>
                </c:pt>
                <c:pt idx="1751">
                  <c:v>83.5</c:v>
                </c:pt>
                <c:pt idx="1752">
                  <c:v>83.5</c:v>
                </c:pt>
                <c:pt idx="1753">
                  <c:v>83.5</c:v>
                </c:pt>
                <c:pt idx="1754">
                  <c:v>83.5</c:v>
                </c:pt>
                <c:pt idx="1755">
                  <c:v>83.5</c:v>
                </c:pt>
                <c:pt idx="1756">
                  <c:v>83.5</c:v>
                </c:pt>
                <c:pt idx="1757">
                  <c:v>83.5</c:v>
                </c:pt>
                <c:pt idx="1758">
                  <c:v>83.5</c:v>
                </c:pt>
                <c:pt idx="1759">
                  <c:v>83.5</c:v>
                </c:pt>
                <c:pt idx="1760">
                  <c:v>83.5</c:v>
                </c:pt>
                <c:pt idx="1761">
                  <c:v>83.5</c:v>
                </c:pt>
                <c:pt idx="1762">
                  <c:v>83.5</c:v>
                </c:pt>
                <c:pt idx="1763">
                  <c:v>83.5</c:v>
                </c:pt>
                <c:pt idx="1764">
                  <c:v>83.5</c:v>
                </c:pt>
                <c:pt idx="1765">
                  <c:v>83.5</c:v>
                </c:pt>
                <c:pt idx="1766">
                  <c:v>83.5</c:v>
                </c:pt>
                <c:pt idx="1767">
                  <c:v>83.5</c:v>
                </c:pt>
                <c:pt idx="1768">
                  <c:v>83.7</c:v>
                </c:pt>
                <c:pt idx="1769">
                  <c:v>83.7</c:v>
                </c:pt>
                <c:pt idx="1770">
                  <c:v>83.7</c:v>
                </c:pt>
                <c:pt idx="1771">
                  <c:v>83.7</c:v>
                </c:pt>
                <c:pt idx="1772">
                  <c:v>83.7</c:v>
                </c:pt>
                <c:pt idx="1773">
                  <c:v>83.7</c:v>
                </c:pt>
                <c:pt idx="1774">
                  <c:v>83.7</c:v>
                </c:pt>
                <c:pt idx="1775">
                  <c:v>83.7</c:v>
                </c:pt>
                <c:pt idx="1776">
                  <c:v>83.7</c:v>
                </c:pt>
                <c:pt idx="1777">
                  <c:v>83.7</c:v>
                </c:pt>
                <c:pt idx="1778">
                  <c:v>83.7</c:v>
                </c:pt>
                <c:pt idx="1779">
                  <c:v>83.7</c:v>
                </c:pt>
                <c:pt idx="1780">
                  <c:v>83.7</c:v>
                </c:pt>
                <c:pt idx="1781">
                  <c:v>83.7</c:v>
                </c:pt>
                <c:pt idx="1782">
                  <c:v>83.7</c:v>
                </c:pt>
                <c:pt idx="1783">
                  <c:v>83.7</c:v>
                </c:pt>
                <c:pt idx="1784">
                  <c:v>83.7</c:v>
                </c:pt>
                <c:pt idx="1785">
                  <c:v>83.7</c:v>
                </c:pt>
                <c:pt idx="1786">
                  <c:v>83.7</c:v>
                </c:pt>
                <c:pt idx="1787">
                  <c:v>83.7</c:v>
                </c:pt>
                <c:pt idx="1788">
                  <c:v>83.7</c:v>
                </c:pt>
                <c:pt idx="1789">
                  <c:v>83.7</c:v>
                </c:pt>
                <c:pt idx="1790">
                  <c:v>83.7</c:v>
                </c:pt>
                <c:pt idx="1791">
                  <c:v>83.7</c:v>
                </c:pt>
                <c:pt idx="1792">
                  <c:v>83.7</c:v>
                </c:pt>
                <c:pt idx="1793">
                  <c:v>83.7</c:v>
                </c:pt>
                <c:pt idx="1794">
                  <c:v>83.7</c:v>
                </c:pt>
                <c:pt idx="1795">
                  <c:v>83.7</c:v>
                </c:pt>
                <c:pt idx="1796">
                  <c:v>83.7</c:v>
                </c:pt>
                <c:pt idx="1797">
                  <c:v>83.7</c:v>
                </c:pt>
                <c:pt idx="1798">
                  <c:v>83.7</c:v>
                </c:pt>
                <c:pt idx="1799">
                  <c:v>83.7</c:v>
                </c:pt>
                <c:pt idx="1800">
                  <c:v>83.7</c:v>
                </c:pt>
                <c:pt idx="1801">
                  <c:v>83.7</c:v>
                </c:pt>
                <c:pt idx="1802">
                  <c:v>83.7</c:v>
                </c:pt>
                <c:pt idx="1803">
                  <c:v>83.7</c:v>
                </c:pt>
                <c:pt idx="1804">
                  <c:v>83.8</c:v>
                </c:pt>
                <c:pt idx="1805">
                  <c:v>83.8</c:v>
                </c:pt>
                <c:pt idx="1806">
                  <c:v>83.8</c:v>
                </c:pt>
                <c:pt idx="1807">
                  <c:v>83.8</c:v>
                </c:pt>
                <c:pt idx="1808">
                  <c:v>83.8</c:v>
                </c:pt>
                <c:pt idx="1809">
                  <c:v>83.8</c:v>
                </c:pt>
                <c:pt idx="1810">
                  <c:v>83.8</c:v>
                </c:pt>
                <c:pt idx="1811">
                  <c:v>83.8</c:v>
                </c:pt>
                <c:pt idx="1812">
                  <c:v>83.8</c:v>
                </c:pt>
                <c:pt idx="1813">
                  <c:v>83.8</c:v>
                </c:pt>
                <c:pt idx="1814">
                  <c:v>83.8</c:v>
                </c:pt>
                <c:pt idx="1815">
                  <c:v>83.8</c:v>
                </c:pt>
                <c:pt idx="1816">
                  <c:v>83.8</c:v>
                </c:pt>
                <c:pt idx="1817">
                  <c:v>83.8</c:v>
                </c:pt>
                <c:pt idx="1818">
                  <c:v>83.8</c:v>
                </c:pt>
                <c:pt idx="1819">
                  <c:v>83.8</c:v>
                </c:pt>
                <c:pt idx="1820">
                  <c:v>83.8</c:v>
                </c:pt>
                <c:pt idx="1821">
                  <c:v>83.8</c:v>
                </c:pt>
                <c:pt idx="1822">
                  <c:v>83.9</c:v>
                </c:pt>
                <c:pt idx="1823">
                  <c:v>83.9</c:v>
                </c:pt>
                <c:pt idx="1824">
                  <c:v>83.9</c:v>
                </c:pt>
                <c:pt idx="1825">
                  <c:v>83.9</c:v>
                </c:pt>
                <c:pt idx="1826">
                  <c:v>83.9</c:v>
                </c:pt>
                <c:pt idx="1827">
                  <c:v>83.9</c:v>
                </c:pt>
                <c:pt idx="1828">
                  <c:v>84</c:v>
                </c:pt>
                <c:pt idx="1829">
                  <c:v>84</c:v>
                </c:pt>
                <c:pt idx="1830">
                  <c:v>84</c:v>
                </c:pt>
                <c:pt idx="1831">
                  <c:v>84</c:v>
                </c:pt>
                <c:pt idx="1832">
                  <c:v>84</c:v>
                </c:pt>
                <c:pt idx="1833">
                  <c:v>84</c:v>
                </c:pt>
                <c:pt idx="1834">
                  <c:v>84</c:v>
                </c:pt>
                <c:pt idx="1835">
                  <c:v>84</c:v>
                </c:pt>
                <c:pt idx="1836">
                  <c:v>84</c:v>
                </c:pt>
                <c:pt idx="1837">
                  <c:v>84</c:v>
                </c:pt>
                <c:pt idx="1838">
                  <c:v>84</c:v>
                </c:pt>
                <c:pt idx="1839">
                  <c:v>84</c:v>
                </c:pt>
                <c:pt idx="1840">
                  <c:v>84</c:v>
                </c:pt>
                <c:pt idx="1841">
                  <c:v>84</c:v>
                </c:pt>
                <c:pt idx="1842">
                  <c:v>84</c:v>
                </c:pt>
                <c:pt idx="1843">
                  <c:v>84</c:v>
                </c:pt>
                <c:pt idx="1844">
                  <c:v>84</c:v>
                </c:pt>
                <c:pt idx="1845">
                  <c:v>84</c:v>
                </c:pt>
                <c:pt idx="1846">
                  <c:v>84</c:v>
                </c:pt>
                <c:pt idx="1847">
                  <c:v>84</c:v>
                </c:pt>
                <c:pt idx="1848">
                  <c:v>84</c:v>
                </c:pt>
                <c:pt idx="1849">
                  <c:v>84</c:v>
                </c:pt>
                <c:pt idx="1850">
                  <c:v>84</c:v>
                </c:pt>
                <c:pt idx="1851">
                  <c:v>84</c:v>
                </c:pt>
                <c:pt idx="1852">
                  <c:v>84</c:v>
                </c:pt>
                <c:pt idx="1853">
                  <c:v>84</c:v>
                </c:pt>
                <c:pt idx="1854">
                  <c:v>84</c:v>
                </c:pt>
                <c:pt idx="1855">
                  <c:v>84</c:v>
                </c:pt>
                <c:pt idx="1856">
                  <c:v>84</c:v>
                </c:pt>
                <c:pt idx="1857">
                  <c:v>84</c:v>
                </c:pt>
                <c:pt idx="1858">
                  <c:v>84</c:v>
                </c:pt>
                <c:pt idx="1859">
                  <c:v>84</c:v>
                </c:pt>
                <c:pt idx="1860">
                  <c:v>84</c:v>
                </c:pt>
                <c:pt idx="1861">
                  <c:v>84</c:v>
                </c:pt>
                <c:pt idx="1862">
                  <c:v>84</c:v>
                </c:pt>
                <c:pt idx="1863">
                  <c:v>84</c:v>
                </c:pt>
                <c:pt idx="1864">
                  <c:v>84</c:v>
                </c:pt>
                <c:pt idx="1865">
                  <c:v>84</c:v>
                </c:pt>
                <c:pt idx="1866">
                  <c:v>84</c:v>
                </c:pt>
                <c:pt idx="1867">
                  <c:v>84</c:v>
                </c:pt>
                <c:pt idx="1868">
                  <c:v>84</c:v>
                </c:pt>
                <c:pt idx="1869">
                  <c:v>84</c:v>
                </c:pt>
                <c:pt idx="1870">
                  <c:v>84</c:v>
                </c:pt>
                <c:pt idx="1871">
                  <c:v>84</c:v>
                </c:pt>
                <c:pt idx="1872">
                  <c:v>84</c:v>
                </c:pt>
                <c:pt idx="1873">
                  <c:v>84</c:v>
                </c:pt>
                <c:pt idx="1874">
                  <c:v>84</c:v>
                </c:pt>
                <c:pt idx="1875">
                  <c:v>84</c:v>
                </c:pt>
                <c:pt idx="1876">
                  <c:v>84</c:v>
                </c:pt>
                <c:pt idx="1877">
                  <c:v>84</c:v>
                </c:pt>
                <c:pt idx="1878">
                  <c:v>84</c:v>
                </c:pt>
                <c:pt idx="1879">
                  <c:v>84</c:v>
                </c:pt>
                <c:pt idx="1880">
                  <c:v>84</c:v>
                </c:pt>
                <c:pt idx="1881">
                  <c:v>84</c:v>
                </c:pt>
                <c:pt idx="1882">
                  <c:v>84.2</c:v>
                </c:pt>
                <c:pt idx="1883">
                  <c:v>84.2</c:v>
                </c:pt>
                <c:pt idx="1884">
                  <c:v>84.2</c:v>
                </c:pt>
                <c:pt idx="1885">
                  <c:v>84.2</c:v>
                </c:pt>
                <c:pt idx="1886">
                  <c:v>84.2</c:v>
                </c:pt>
                <c:pt idx="1887">
                  <c:v>84.2</c:v>
                </c:pt>
                <c:pt idx="1888">
                  <c:v>84.2</c:v>
                </c:pt>
                <c:pt idx="1889">
                  <c:v>84.2</c:v>
                </c:pt>
                <c:pt idx="1890">
                  <c:v>84.2</c:v>
                </c:pt>
                <c:pt idx="1891">
                  <c:v>84.2</c:v>
                </c:pt>
                <c:pt idx="1892">
                  <c:v>84.2</c:v>
                </c:pt>
                <c:pt idx="1893">
                  <c:v>84.2</c:v>
                </c:pt>
                <c:pt idx="1894">
                  <c:v>84.2</c:v>
                </c:pt>
                <c:pt idx="1895">
                  <c:v>84.2</c:v>
                </c:pt>
                <c:pt idx="1896">
                  <c:v>84.3</c:v>
                </c:pt>
                <c:pt idx="1897">
                  <c:v>84.3</c:v>
                </c:pt>
                <c:pt idx="1898">
                  <c:v>84.4</c:v>
                </c:pt>
                <c:pt idx="1899">
                  <c:v>84.4</c:v>
                </c:pt>
                <c:pt idx="1900">
                  <c:v>84.4</c:v>
                </c:pt>
                <c:pt idx="1901">
                  <c:v>84.4</c:v>
                </c:pt>
                <c:pt idx="1902">
                  <c:v>84.6</c:v>
                </c:pt>
                <c:pt idx="1903">
                  <c:v>84.6</c:v>
                </c:pt>
                <c:pt idx="1904">
                  <c:v>84.6</c:v>
                </c:pt>
                <c:pt idx="1905">
                  <c:v>84.6</c:v>
                </c:pt>
                <c:pt idx="1906">
                  <c:v>85</c:v>
                </c:pt>
                <c:pt idx="1907">
                  <c:v>85</c:v>
                </c:pt>
                <c:pt idx="1908">
                  <c:v>85</c:v>
                </c:pt>
                <c:pt idx="1909">
                  <c:v>85</c:v>
                </c:pt>
                <c:pt idx="1910">
                  <c:v>85</c:v>
                </c:pt>
                <c:pt idx="1911">
                  <c:v>85</c:v>
                </c:pt>
                <c:pt idx="1912">
                  <c:v>85</c:v>
                </c:pt>
                <c:pt idx="1913">
                  <c:v>85</c:v>
                </c:pt>
                <c:pt idx="1914">
                  <c:v>85</c:v>
                </c:pt>
                <c:pt idx="1915">
                  <c:v>85</c:v>
                </c:pt>
                <c:pt idx="1916">
                  <c:v>85</c:v>
                </c:pt>
                <c:pt idx="1917">
                  <c:v>85</c:v>
                </c:pt>
                <c:pt idx="1918">
                  <c:v>85</c:v>
                </c:pt>
                <c:pt idx="1919">
                  <c:v>85</c:v>
                </c:pt>
                <c:pt idx="1920">
                  <c:v>85</c:v>
                </c:pt>
                <c:pt idx="1921">
                  <c:v>85</c:v>
                </c:pt>
                <c:pt idx="1922">
                  <c:v>85</c:v>
                </c:pt>
                <c:pt idx="1923">
                  <c:v>85</c:v>
                </c:pt>
                <c:pt idx="1924">
                  <c:v>85</c:v>
                </c:pt>
                <c:pt idx="1925">
                  <c:v>85</c:v>
                </c:pt>
                <c:pt idx="1926">
                  <c:v>85</c:v>
                </c:pt>
                <c:pt idx="1927">
                  <c:v>85</c:v>
                </c:pt>
                <c:pt idx="1928">
                  <c:v>85</c:v>
                </c:pt>
                <c:pt idx="1929">
                  <c:v>85</c:v>
                </c:pt>
                <c:pt idx="1930">
                  <c:v>85</c:v>
                </c:pt>
                <c:pt idx="1931">
                  <c:v>85</c:v>
                </c:pt>
                <c:pt idx="1932">
                  <c:v>85</c:v>
                </c:pt>
                <c:pt idx="1933">
                  <c:v>85</c:v>
                </c:pt>
                <c:pt idx="1934">
                  <c:v>85</c:v>
                </c:pt>
                <c:pt idx="1935">
                  <c:v>85</c:v>
                </c:pt>
                <c:pt idx="1936">
                  <c:v>85</c:v>
                </c:pt>
                <c:pt idx="1937">
                  <c:v>85</c:v>
                </c:pt>
                <c:pt idx="1938">
                  <c:v>85</c:v>
                </c:pt>
                <c:pt idx="1939">
                  <c:v>85</c:v>
                </c:pt>
                <c:pt idx="1940">
                  <c:v>85</c:v>
                </c:pt>
                <c:pt idx="1941">
                  <c:v>85</c:v>
                </c:pt>
                <c:pt idx="1942">
                  <c:v>85</c:v>
                </c:pt>
                <c:pt idx="1943">
                  <c:v>85</c:v>
                </c:pt>
                <c:pt idx="1944">
                  <c:v>85</c:v>
                </c:pt>
                <c:pt idx="1945">
                  <c:v>85</c:v>
                </c:pt>
                <c:pt idx="1946">
                  <c:v>85</c:v>
                </c:pt>
                <c:pt idx="1947">
                  <c:v>85</c:v>
                </c:pt>
                <c:pt idx="1948">
                  <c:v>85</c:v>
                </c:pt>
                <c:pt idx="1949">
                  <c:v>85</c:v>
                </c:pt>
                <c:pt idx="1950">
                  <c:v>85</c:v>
                </c:pt>
                <c:pt idx="1951">
                  <c:v>85</c:v>
                </c:pt>
                <c:pt idx="1952">
                  <c:v>85</c:v>
                </c:pt>
                <c:pt idx="1953">
                  <c:v>85</c:v>
                </c:pt>
                <c:pt idx="1954">
                  <c:v>85</c:v>
                </c:pt>
                <c:pt idx="1955">
                  <c:v>85</c:v>
                </c:pt>
                <c:pt idx="1956">
                  <c:v>85</c:v>
                </c:pt>
                <c:pt idx="1957">
                  <c:v>85</c:v>
                </c:pt>
                <c:pt idx="1958">
                  <c:v>85</c:v>
                </c:pt>
                <c:pt idx="1959">
                  <c:v>85</c:v>
                </c:pt>
                <c:pt idx="1960">
                  <c:v>85</c:v>
                </c:pt>
                <c:pt idx="1961">
                  <c:v>85</c:v>
                </c:pt>
                <c:pt idx="1962">
                  <c:v>85</c:v>
                </c:pt>
                <c:pt idx="1963">
                  <c:v>85</c:v>
                </c:pt>
                <c:pt idx="1964">
                  <c:v>85</c:v>
                </c:pt>
                <c:pt idx="1965">
                  <c:v>85</c:v>
                </c:pt>
                <c:pt idx="1966">
                  <c:v>85</c:v>
                </c:pt>
                <c:pt idx="1967">
                  <c:v>85</c:v>
                </c:pt>
                <c:pt idx="1968">
                  <c:v>85</c:v>
                </c:pt>
                <c:pt idx="1969">
                  <c:v>85</c:v>
                </c:pt>
                <c:pt idx="1970">
                  <c:v>85</c:v>
                </c:pt>
                <c:pt idx="1971">
                  <c:v>85</c:v>
                </c:pt>
                <c:pt idx="1972">
                  <c:v>85</c:v>
                </c:pt>
                <c:pt idx="1973">
                  <c:v>85.2</c:v>
                </c:pt>
                <c:pt idx="1974">
                  <c:v>85.3</c:v>
                </c:pt>
                <c:pt idx="1975">
                  <c:v>85.8</c:v>
                </c:pt>
                <c:pt idx="1976">
                  <c:v>86.1</c:v>
                </c:pt>
                <c:pt idx="1977">
                  <c:v>86.1</c:v>
                </c:pt>
                <c:pt idx="1978">
                  <c:v>86.1</c:v>
                </c:pt>
                <c:pt idx="1979">
                  <c:v>86.1</c:v>
                </c:pt>
                <c:pt idx="1980">
                  <c:v>86.9</c:v>
                </c:pt>
                <c:pt idx="1981">
                  <c:v>86.9</c:v>
                </c:pt>
                <c:pt idx="1982">
                  <c:v>86.9</c:v>
                </c:pt>
                <c:pt idx="1983">
                  <c:v>86.9</c:v>
                </c:pt>
                <c:pt idx="1984">
                  <c:v>86.9</c:v>
                </c:pt>
                <c:pt idx="1985">
                  <c:v>86.9</c:v>
                </c:pt>
                <c:pt idx="1986">
                  <c:v>86.9</c:v>
                </c:pt>
                <c:pt idx="1987">
                  <c:v>86.9</c:v>
                </c:pt>
                <c:pt idx="1988">
                  <c:v>86.9</c:v>
                </c:pt>
                <c:pt idx="1989">
                  <c:v>86.9</c:v>
                </c:pt>
                <c:pt idx="1990">
                  <c:v>86.9</c:v>
                </c:pt>
                <c:pt idx="1991">
                  <c:v>86.9</c:v>
                </c:pt>
                <c:pt idx="1992">
                  <c:v>86.9</c:v>
                </c:pt>
                <c:pt idx="1993">
                  <c:v>87</c:v>
                </c:pt>
                <c:pt idx="1994">
                  <c:v>87</c:v>
                </c:pt>
                <c:pt idx="1995">
                  <c:v>87</c:v>
                </c:pt>
                <c:pt idx="1996">
                  <c:v>87</c:v>
                </c:pt>
                <c:pt idx="1997">
                  <c:v>87</c:v>
                </c:pt>
                <c:pt idx="1998">
                  <c:v>87</c:v>
                </c:pt>
                <c:pt idx="1999">
                  <c:v>87</c:v>
                </c:pt>
                <c:pt idx="2000">
                  <c:v>88</c:v>
                </c:pt>
                <c:pt idx="2001">
                  <c:v>88</c:v>
                </c:pt>
                <c:pt idx="2002">
                  <c:v>88</c:v>
                </c:pt>
                <c:pt idx="2003">
                  <c:v>88</c:v>
                </c:pt>
                <c:pt idx="2004">
                  <c:v>89.2</c:v>
                </c:pt>
                <c:pt idx="2005">
                  <c:v>89.2</c:v>
                </c:pt>
                <c:pt idx="2006">
                  <c:v>89.2</c:v>
                </c:pt>
                <c:pt idx="2007">
                  <c:v>89.2</c:v>
                </c:pt>
                <c:pt idx="2008">
                  <c:v>89.5</c:v>
                </c:pt>
                <c:pt idx="2009">
                  <c:v>89.5</c:v>
                </c:pt>
                <c:pt idx="2010">
                  <c:v>89.5</c:v>
                </c:pt>
                <c:pt idx="2011">
                  <c:v>89.5</c:v>
                </c:pt>
                <c:pt idx="2012">
                  <c:v>90</c:v>
                </c:pt>
                <c:pt idx="2013">
                  <c:v>90</c:v>
                </c:pt>
                <c:pt idx="2014">
                  <c:v>90</c:v>
                </c:pt>
                <c:pt idx="2015">
                  <c:v>90</c:v>
                </c:pt>
                <c:pt idx="2016">
                  <c:v>90</c:v>
                </c:pt>
                <c:pt idx="2017">
                  <c:v>90</c:v>
                </c:pt>
                <c:pt idx="2018">
                  <c:v>90</c:v>
                </c:pt>
                <c:pt idx="2019">
                  <c:v>90</c:v>
                </c:pt>
                <c:pt idx="2020">
                  <c:v>90</c:v>
                </c:pt>
                <c:pt idx="2021">
                  <c:v>90</c:v>
                </c:pt>
                <c:pt idx="2022">
                  <c:v>90</c:v>
                </c:pt>
                <c:pt idx="2023">
                  <c:v>90.4</c:v>
                </c:pt>
                <c:pt idx="2024">
                  <c:v>90.4</c:v>
                </c:pt>
                <c:pt idx="2025">
                  <c:v>90.4</c:v>
                </c:pt>
                <c:pt idx="2026">
                  <c:v>90.4</c:v>
                </c:pt>
                <c:pt idx="2027">
                  <c:v>90.5</c:v>
                </c:pt>
                <c:pt idx="2028">
                  <c:v>90.5</c:v>
                </c:pt>
                <c:pt idx="2029">
                  <c:v>90.9</c:v>
                </c:pt>
                <c:pt idx="2030">
                  <c:v>91</c:v>
                </c:pt>
                <c:pt idx="2031">
                  <c:v>91.6</c:v>
                </c:pt>
                <c:pt idx="2032">
                  <c:v>91.6</c:v>
                </c:pt>
                <c:pt idx="2033">
                  <c:v>91.6</c:v>
                </c:pt>
                <c:pt idx="2034">
                  <c:v>91.6</c:v>
                </c:pt>
                <c:pt idx="2035">
                  <c:v>91.6</c:v>
                </c:pt>
                <c:pt idx="2036">
                  <c:v>91.6</c:v>
                </c:pt>
                <c:pt idx="2037">
                  <c:v>91.6</c:v>
                </c:pt>
                <c:pt idx="2038">
                  <c:v>92</c:v>
                </c:pt>
                <c:pt idx="2039">
                  <c:v>92</c:v>
                </c:pt>
                <c:pt idx="2040">
                  <c:v>92</c:v>
                </c:pt>
                <c:pt idx="2041">
                  <c:v>92</c:v>
                </c:pt>
                <c:pt idx="2042">
                  <c:v>92</c:v>
                </c:pt>
                <c:pt idx="2043">
                  <c:v>92</c:v>
                </c:pt>
                <c:pt idx="2044">
                  <c:v>92</c:v>
                </c:pt>
                <c:pt idx="2045">
                  <c:v>92</c:v>
                </c:pt>
                <c:pt idx="2046">
                  <c:v>92</c:v>
                </c:pt>
                <c:pt idx="2047">
                  <c:v>92</c:v>
                </c:pt>
                <c:pt idx="2048">
                  <c:v>92</c:v>
                </c:pt>
                <c:pt idx="2049">
                  <c:v>92.7</c:v>
                </c:pt>
                <c:pt idx="2050">
                  <c:v>93</c:v>
                </c:pt>
                <c:pt idx="2051">
                  <c:v>93</c:v>
                </c:pt>
                <c:pt idx="2052">
                  <c:v>93</c:v>
                </c:pt>
                <c:pt idx="2053">
                  <c:v>93</c:v>
                </c:pt>
                <c:pt idx="2054">
                  <c:v>93</c:v>
                </c:pt>
                <c:pt idx="2055">
                  <c:v>93.2</c:v>
                </c:pt>
                <c:pt idx="2056">
                  <c:v>93.3</c:v>
                </c:pt>
                <c:pt idx="2057">
                  <c:v>93.6</c:v>
                </c:pt>
                <c:pt idx="2058">
                  <c:v>94</c:v>
                </c:pt>
                <c:pt idx="2059">
                  <c:v>94</c:v>
                </c:pt>
                <c:pt idx="2060">
                  <c:v>94</c:v>
                </c:pt>
                <c:pt idx="2061">
                  <c:v>94</c:v>
                </c:pt>
                <c:pt idx="2062">
                  <c:v>94</c:v>
                </c:pt>
                <c:pt idx="2063">
                  <c:v>94</c:v>
                </c:pt>
                <c:pt idx="2064">
                  <c:v>94</c:v>
                </c:pt>
                <c:pt idx="2065">
                  <c:v>94</c:v>
                </c:pt>
                <c:pt idx="2066">
                  <c:v>94</c:v>
                </c:pt>
                <c:pt idx="2067">
                  <c:v>94</c:v>
                </c:pt>
                <c:pt idx="2068">
                  <c:v>94</c:v>
                </c:pt>
                <c:pt idx="2069">
                  <c:v>94</c:v>
                </c:pt>
                <c:pt idx="2070">
                  <c:v>94</c:v>
                </c:pt>
                <c:pt idx="2071">
                  <c:v>94</c:v>
                </c:pt>
                <c:pt idx="2072">
                  <c:v>94</c:v>
                </c:pt>
                <c:pt idx="2073">
                  <c:v>94</c:v>
                </c:pt>
                <c:pt idx="2074">
                  <c:v>94</c:v>
                </c:pt>
                <c:pt idx="2075">
                  <c:v>94</c:v>
                </c:pt>
                <c:pt idx="2076">
                  <c:v>94</c:v>
                </c:pt>
                <c:pt idx="2077">
                  <c:v>94</c:v>
                </c:pt>
                <c:pt idx="2078">
                  <c:v>94</c:v>
                </c:pt>
                <c:pt idx="2079">
                  <c:v>94</c:v>
                </c:pt>
                <c:pt idx="2080">
                  <c:v>94</c:v>
                </c:pt>
                <c:pt idx="2081">
                  <c:v>94</c:v>
                </c:pt>
                <c:pt idx="2082">
                  <c:v>94</c:v>
                </c:pt>
                <c:pt idx="2083">
                  <c:v>94</c:v>
                </c:pt>
                <c:pt idx="2084">
                  <c:v>94</c:v>
                </c:pt>
                <c:pt idx="2085">
                  <c:v>94</c:v>
                </c:pt>
                <c:pt idx="2086">
                  <c:v>94</c:v>
                </c:pt>
                <c:pt idx="2087">
                  <c:v>94.1</c:v>
                </c:pt>
                <c:pt idx="2088">
                  <c:v>94.1</c:v>
                </c:pt>
                <c:pt idx="2089">
                  <c:v>94.1</c:v>
                </c:pt>
                <c:pt idx="2090">
                  <c:v>94.1</c:v>
                </c:pt>
                <c:pt idx="2091">
                  <c:v>94.1</c:v>
                </c:pt>
                <c:pt idx="2092">
                  <c:v>94.2</c:v>
                </c:pt>
                <c:pt idx="2093">
                  <c:v>94.2</c:v>
                </c:pt>
                <c:pt idx="2094">
                  <c:v>94.2</c:v>
                </c:pt>
                <c:pt idx="2095">
                  <c:v>94.2</c:v>
                </c:pt>
                <c:pt idx="2096">
                  <c:v>94.9</c:v>
                </c:pt>
                <c:pt idx="2097">
                  <c:v>94.9</c:v>
                </c:pt>
                <c:pt idx="2098">
                  <c:v>94.9</c:v>
                </c:pt>
                <c:pt idx="2099">
                  <c:v>94.9</c:v>
                </c:pt>
                <c:pt idx="2100">
                  <c:v>94.9</c:v>
                </c:pt>
                <c:pt idx="2101">
                  <c:v>94.9</c:v>
                </c:pt>
                <c:pt idx="2102">
                  <c:v>94.9</c:v>
                </c:pt>
                <c:pt idx="2103">
                  <c:v>94.9</c:v>
                </c:pt>
                <c:pt idx="2104">
                  <c:v>94.9</c:v>
                </c:pt>
                <c:pt idx="2105">
                  <c:v>94.9</c:v>
                </c:pt>
                <c:pt idx="2106">
                  <c:v>94.9</c:v>
                </c:pt>
                <c:pt idx="2107">
                  <c:v>94.9</c:v>
                </c:pt>
                <c:pt idx="2108">
                  <c:v>94.9</c:v>
                </c:pt>
                <c:pt idx="2109">
                  <c:v>94.9</c:v>
                </c:pt>
                <c:pt idx="2110">
                  <c:v>94.9</c:v>
                </c:pt>
                <c:pt idx="2111">
                  <c:v>94.9</c:v>
                </c:pt>
                <c:pt idx="2112">
                  <c:v>94.9</c:v>
                </c:pt>
                <c:pt idx="2113">
                  <c:v>94.9</c:v>
                </c:pt>
                <c:pt idx="2114">
                  <c:v>94.9</c:v>
                </c:pt>
                <c:pt idx="2115">
                  <c:v>94.9</c:v>
                </c:pt>
                <c:pt idx="2116">
                  <c:v>94.9</c:v>
                </c:pt>
                <c:pt idx="2117">
                  <c:v>94.9</c:v>
                </c:pt>
                <c:pt idx="2118">
                  <c:v>94.9</c:v>
                </c:pt>
                <c:pt idx="2119">
                  <c:v>94.9</c:v>
                </c:pt>
                <c:pt idx="2120">
                  <c:v>94.9</c:v>
                </c:pt>
                <c:pt idx="2121">
                  <c:v>94.9</c:v>
                </c:pt>
                <c:pt idx="2122">
                  <c:v>94.9</c:v>
                </c:pt>
                <c:pt idx="2123">
                  <c:v>94.9</c:v>
                </c:pt>
                <c:pt idx="2124">
                  <c:v>94.9</c:v>
                </c:pt>
                <c:pt idx="2125">
                  <c:v>95</c:v>
                </c:pt>
                <c:pt idx="2126">
                  <c:v>95</c:v>
                </c:pt>
                <c:pt idx="2127">
                  <c:v>95</c:v>
                </c:pt>
                <c:pt idx="2128">
                  <c:v>95</c:v>
                </c:pt>
                <c:pt idx="2129">
                  <c:v>95</c:v>
                </c:pt>
                <c:pt idx="2130">
                  <c:v>95</c:v>
                </c:pt>
                <c:pt idx="2131">
                  <c:v>95</c:v>
                </c:pt>
                <c:pt idx="2132">
                  <c:v>95</c:v>
                </c:pt>
                <c:pt idx="2133">
                  <c:v>95</c:v>
                </c:pt>
                <c:pt idx="2134">
                  <c:v>95</c:v>
                </c:pt>
                <c:pt idx="2135">
                  <c:v>95</c:v>
                </c:pt>
                <c:pt idx="2136">
                  <c:v>95</c:v>
                </c:pt>
                <c:pt idx="2137">
                  <c:v>95</c:v>
                </c:pt>
                <c:pt idx="2138">
                  <c:v>95</c:v>
                </c:pt>
                <c:pt idx="2139">
                  <c:v>95</c:v>
                </c:pt>
                <c:pt idx="2140">
                  <c:v>95</c:v>
                </c:pt>
                <c:pt idx="2141">
                  <c:v>95</c:v>
                </c:pt>
                <c:pt idx="2142">
                  <c:v>95</c:v>
                </c:pt>
                <c:pt idx="2143">
                  <c:v>95</c:v>
                </c:pt>
                <c:pt idx="2144">
                  <c:v>95</c:v>
                </c:pt>
                <c:pt idx="2145">
                  <c:v>95</c:v>
                </c:pt>
                <c:pt idx="2146">
                  <c:v>95</c:v>
                </c:pt>
                <c:pt idx="2147">
                  <c:v>95</c:v>
                </c:pt>
                <c:pt idx="2148">
                  <c:v>95</c:v>
                </c:pt>
                <c:pt idx="2149">
                  <c:v>95</c:v>
                </c:pt>
                <c:pt idx="2150">
                  <c:v>95</c:v>
                </c:pt>
                <c:pt idx="2151">
                  <c:v>95</c:v>
                </c:pt>
                <c:pt idx="2152">
                  <c:v>95</c:v>
                </c:pt>
                <c:pt idx="2153">
                  <c:v>95</c:v>
                </c:pt>
                <c:pt idx="2154">
                  <c:v>95</c:v>
                </c:pt>
                <c:pt idx="2155">
                  <c:v>95</c:v>
                </c:pt>
                <c:pt idx="2156">
                  <c:v>95</c:v>
                </c:pt>
                <c:pt idx="2157">
                  <c:v>95</c:v>
                </c:pt>
                <c:pt idx="2158">
                  <c:v>95</c:v>
                </c:pt>
                <c:pt idx="2159">
                  <c:v>95</c:v>
                </c:pt>
                <c:pt idx="2160">
                  <c:v>95</c:v>
                </c:pt>
                <c:pt idx="2161">
                  <c:v>95</c:v>
                </c:pt>
                <c:pt idx="2162">
                  <c:v>95</c:v>
                </c:pt>
                <c:pt idx="2163">
                  <c:v>95</c:v>
                </c:pt>
                <c:pt idx="2164">
                  <c:v>95</c:v>
                </c:pt>
                <c:pt idx="2165">
                  <c:v>95</c:v>
                </c:pt>
                <c:pt idx="2166">
                  <c:v>95</c:v>
                </c:pt>
                <c:pt idx="2167">
                  <c:v>95</c:v>
                </c:pt>
                <c:pt idx="2168">
                  <c:v>95</c:v>
                </c:pt>
                <c:pt idx="2169">
                  <c:v>95.1</c:v>
                </c:pt>
                <c:pt idx="2170">
                  <c:v>95.1</c:v>
                </c:pt>
                <c:pt idx="2171">
                  <c:v>95.1</c:v>
                </c:pt>
                <c:pt idx="2172">
                  <c:v>95.1</c:v>
                </c:pt>
                <c:pt idx="2173">
                  <c:v>95.1</c:v>
                </c:pt>
                <c:pt idx="2174">
                  <c:v>95.1</c:v>
                </c:pt>
                <c:pt idx="2175">
                  <c:v>95.1</c:v>
                </c:pt>
                <c:pt idx="2176">
                  <c:v>95.1</c:v>
                </c:pt>
                <c:pt idx="2177">
                  <c:v>95.1</c:v>
                </c:pt>
                <c:pt idx="2178">
                  <c:v>95.1</c:v>
                </c:pt>
                <c:pt idx="2179">
                  <c:v>95.1</c:v>
                </c:pt>
                <c:pt idx="2180">
                  <c:v>95.1</c:v>
                </c:pt>
                <c:pt idx="2181">
                  <c:v>95.5</c:v>
                </c:pt>
                <c:pt idx="2182">
                  <c:v>95.5</c:v>
                </c:pt>
                <c:pt idx="2183">
                  <c:v>95.5</c:v>
                </c:pt>
                <c:pt idx="2184">
                  <c:v>95.5</c:v>
                </c:pt>
                <c:pt idx="2185">
                  <c:v>95.5</c:v>
                </c:pt>
                <c:pt idx="2186">
                  <c:v>95.5</c:v>
                </c:pt>
                <c:pt idx="2187">
                  <c:v>95.5</c:v>
                </c:pt>
                <c:pt idx="2188">
                  <c:v>95.5</c:v>
                </c:pt>
                <c:pt idx="2189">
                  <c:v>95.5</c:v>
                </c:pt>
                <c:pt idx="2190">
                  <c:v>95.5</c:v>
                </c:pt>
                <c:pt idx="2191">
                  <c:v>95.5</c:v>
                </c:pt>
                <c:pt idx="2192">
                  <c:v>95.5</c:v>
                </c:pt>
                <c:pt idx="2193">
                  <c:v>95.5</c:v>
                </c:pt>
                <c:pt idx="2194">
                  <c:v>95.5</c:v>
                </c:pt>
                <c:pt idx="2195">
                  <c:v>95.5</c:v>
                </c:pt>
                <c:pt idx="2196">
                  <c:v>95.5</c:v>
                </c:pt>
                <c:pt idx="2197">
                  <c:v>95.5</c:v>
                </c:pt>
                <c:pt idx="2198">
                  <c:v>95.7</c:v>
                </c:pt>
                <c:pt idx="2199">
                  <c:v>95.7</c:v>
                </c:pt>
                <c:pt idx="2200">
                  <c:v>95.7</c:v>
                </c:pt>
                <c:pt idx="2201">
                  <c:v>95.7</c:v>
                </c:pt>
                <c:pt idx="2202">
                  <c:v>95.7</c:v>
                </c:pt>
                <c:pt idx="2203">
                  <c:v>95.7</c:v>
                </c:pt>
                <c:pt idx="2204">
                  <c:v>95.7</c:v>
                </c:pt>
                <c:pt idx="2205">
                  <c:v>95.7</c:v>
                </c:pt>
                <c:pt idx="2206">
                  <c:v>95.7</c:v>
                </c:pt>
                <c:pt idx="2207">
                  <c:v>95.7</c:v>
                </c:pt>
                <c:pt idx="2208">
                  <c:v>95.7</c:v>
                </c:pt>
                <c:pt idx="2209">
                  <c:v>95.7</c:v>
                </c:pt>
                <c:pt idx="2210">
                  <c:v>95.7</c:v>
                </c:pt>
                <c:pt idx="2211">
                  <c:v>95.7</c:v>
                </c:pt>
                <c:pt idx="2212">
                  <c:v>95.7</c:v>
                </c:pt>
                <c:pt idx="2213">
                  <c:v>95.7</c:v>
                </c:pt>
                <c:pt idx="2214">
                  <c:v>95.7</c:v>
                </c:pt>
                <c:pt idx="2215">
                  <c:v>95.7</c:v>
                </c:pt>
                <c:pt idx="2216">
                  <c:v>95.7</c:v>
                </c:pt>
                <c:pt idx="2217">
                  <c:v>95.7</c:v>
                </c:pt>
                <c:pt idx="2218">
                  <c:v>95.7</c:v>
                </c:pt>
                <c:pt idx="2219">
                  <c:v>95.7</c:v>
                </c:pt>
                <c:pt idx="2220">
                  <c:v>95.7</c:v>
                </c:pt>
                <c:pt idx="2221">
                  <c:v>95.7</c:v>
                </c:pt>
                <c:pt idx="2222">
                  <c:v>95.7</c:v>
                </c:pt>
                <c:pt idx="2223">
                  <c:v>95.7</c:v>
                </c:pt>
                <c:pt idx="2224">
                  <c:v>95.7</c:v>
                </c:pt>
                <c:pt idx="2225">
                  <c:v>95.7</c:v>
                </c:pt>
                <c:pt idx="2226">
                  <c:v>95.8</c:v>
                </c:pt>
                <c:pt idx="2227">
                  <c:v>95.8</c:v>
                </c:pt>
                <c:pt idx="2228">
                  <c:v>95.8</c:v>
                </c:pt>
                <c:pt idx="2229">
                  <c:v>95.8</c:v>
                </c:pt>
                <c:pt idx="2230">
                  <c:v>95.8</c:v>
                </c:pt>
                <c:pt idx="2231">
                  <c:v>95.8</c:v>
                </c:pt>
                <c:pt idx="2232">
                  <c:v>96</c:v>
                </c:pt>
                <c:pt idx="2233">
                  <c:v>96</c:v>
                </c:pt>
                <c:pt idx="2234">
                  <c:v>96</c:v>
                </c:pt>
                <c:pt idx="2235">
                  <c:v>96</c:v>
                </c:pt>
                <c:pt idx="2236">
                  <c:v>96</c:v>
                </c:pt>
                <c:pt idx="2237">
                  <c:v>96</c:v>
                </c:pt>
                <c:pt idx="2238">
                  <c:v>96</c:v>
                </c:pt>
                <c:pt idx="2239">
                  <c:v>96</c:v>
                </c:pt>
                <c:pt idx="2240">
                  <c:v>96</c:v>
                </c:pt>
                <c:pt idx="2241">
                  <c:v>96</c:v>
                </c:pt>
                <c:pt idx="2242">
                  <c:v>96</c:v>
                </c:pt>
                <c:pt idx="2243">
                  <c:v>96</c:v>
                </c:pt>
                <c:pt idx="2244">
                  <c:v>96</c:v>
                </c:pt>
                <c:pt idx="2245">
                  <c:v>96</c:v>
                </c:pt>
                <c:pt idx="2246">
                  <c:v>96</c:v>
                </c:pt>
                <c:pt idx="2247">
                  <c:v>96</c:v>
                </c:pt>
                <c:pt idx="2248">
                  <c:v>96</c:v>
                </c:pt>
                <c:pt idx="2249">
                  <c:v>96</c:v>
                </c:pt>
                <c:pt idx="2250">
                  <c:v>96</c:v>
                </c:pt>
                <c:pt idx="2251">
                  <c:v>96</c:v>
                </c:pt>
                <c:pt idx="2252">
                  <c:v>96</c:v>
                </c:pt>
                <c:pt idx="2253">
                  <c:v>96</c:v>
                </c:pt>
                <c:pt idx="2254">
                  <c:v>96</c:v>
                </c:pt>
                <c:pt idx="2255">
                  <c:v>96</c:v>
                </c:pt>
                <c:pt idx="2256">
                  <c:v>96</c:v>
                </c:pt>
                <c:pt idx="2257">
                  <c:v>96</c:v>
                </c:pt>
                <c:pt idx="2258">
                  <c:v>96</c:v>
                </c:pt>
                <c:pt idx="2259">
                  <c:v>96</c:v>
                </c:pt>
                <c:pt idx="2260">
                  <c:v>96</c:v>
                </c:pt>
                <c:pt idx="2261">
                  <c:v>96</c:v>
                </c:pt>
                <c:pt idx="2262">
                  <c:v>96</c:v>
                </c:pt>
                <c:pt idx="2263">
                  <c:v>96</c:v>
                </c:pt>
                <c:pt idx="2264">
                  <c:v>96</c:v>
                </c:pt>
                <c:pt idx="2265">
                  <c:v>96</c:v>
                </c:pt>
                <c:pt idx="2266">
                  <c:v>96</c:v>
                </c:pt>
                <c:pt idx="2267">
                  <c:v>96</c:v>
                </c:pt>
                <c:pt idx="2268">
                  <c:v>96</c:v>
                </c:pt>
                <c:pt idx="2269">
                  <c:v>96</c:v>
                </c:pt>
                <c:pt idx="2270">
                  <c:v>96</c:v>
                </c:pt>
                <c:pt idx="2271">
                  <c:v>96</c:v>
                </c:pt>
                <c:pt idx="2272">
                  <c:v>96</c:v>
                </c:pt>
                <c:pt idx="2273">
                  <c:v>96</c:v>
                </c:pt>
                <c:pt idx="2274">
                  <c:v>96</c:v>
                </c:pt>
                <c:pt idx="2275">
                  <c:v>96</c:v>
                </c:pt>
                <c:pt idx="2276">
                  <c:v>96</c:v>
                </c:pt>
                <c:pt idx="2277">
                  <c:v>96</c:v>
                </c:pt>
                <c:pt idx="2278">
                  <c:v>96</c:v>
                </c:pt>
                <c:pt idx="2279">
                  <c:v>96</c:v>
                </c:pt>
                <c:pt idx="2280">
                  <c:v>96</c:v>
                </c:pt>
                <c:pt idx="2281">
                  <c:v>96</c:v>
                </c:pt>
                <c:pt idx="2282">
                  <c:v>96</c:v>
                </c:pt>
                <c:pt idx="2283">
                  <c:v>96</c:v>
                </c:pt>
                <c:pt idx="2284">
                  <c:v>96</c:v>
                </c:pt>
                <c:pt idx="2285">
                  <c:v>96</c:v>
                </c:pt>
                <c:pt idx="2286">
                  <c:v>96</c:v>
                </c:pt>
                <c:pt idx="2287">
                  <c:v>96</c:v>
                </c:pt>
                <c:pt idx="2288">
                  <c:v>96</c:v>
                </c:pt>
                <c:pt idx="2289">
                  <c:v>96</c:v>
                </c:pt>
                <c:pt idx="2290">
                  <c:v>96</c:v>
                </c:pt>
                <c:pt idx="2291">
                  <c:v>96</c:v>
                </c:pt>
                <c:pt idx="2292">
                  <c:v>96.7</c:v>
                </c:pt>
                <c:pt idx="2293">
                  <c:v>96.7</c:v>
                </c:pt>
                <c:pt idx="2294">
                  <c:v>96.7</c:v>
                </c:pt>
                <c:pt idx="2295">
                  <c:v>96.7</c:v>
                </c:pt>
                <c:pt idx="2296">
                  <c:v>96.7</c:v>
                </c:pt>
                <c:pt idx="2297">
                  <c:v>96.7</c:v>
                </c:pt>
                <c:pt idx="2298">
                  <c:v>96.7</c:v>
                </c:pt>
                <c:pt idx="2299">
                  <c:v>96.7</c:v>
                </c:pt>
                <c:pt idx="2300">
                  <c:v>96.7</c:v>
                </c:pt>
                <c:pt idx="2301">
                  <c:v>96.7</c:v>
                </c:pt>
                <c:pt idx="2302">
                  <c:v>96.7</c:v>
                </c:pt>
                <c:pt idx="2303">
                  <c:v>96.7</c:v>
                </c:pt>
                <c:pt idx="2304">
                  <c:v>96.7</c:v>
                </c:pt>
                <c:pt idx="2305">
                  <c:v>96.7</c:v>
                </c:pt>
                <c:pt idx="2306">
                  <c:v>96.7</c:v>
                </c:pt>
                <c:pt idx="2307">
                  <c:v>96.7</c:v>
                </c:pt>
                <c:pt idx="2308">
                  <c:v>96.7</c:v>
                </c:pt>
                <c:pt idx="2309">
                  <c:v>96.8</c:v>
                </c:pt>
                <c:pt idx="2310">
                  <c:v>96.8</c:v>
                </c:pt>
                <c:pt idx="2311">
                  <c:v>96.8</c:v>
                </c:pt>
                <c:pt idx="2312">
                  <c:v>96.8</c:v>
                </c:pt>
                <c:pt idx="2313">
                  <c:v>96.8</c:v>
                </c:pt>
                <c:pt idx="2314">
                  <c:v>96.8</c:v>
                </c:pt>
                <c:pt idx="2315">
                  <c:v>96.8</c:v>
                </c:pt>
                <c:pt idx="2316">
                  <c:v>96.8</c:v>
                </c:pt>
                <c:pt idx="2317">
                  <c:v>96.8</c:v>
                </c:pt>
                <c:pt idx="2318">
                  <c:v>96.8</c:v>
                </c:pt>
                <c:pt idx="2319">
                  <c:v>96.8</c:v>
                </c:pt>
                <c:pt idx="2320">
                  <c:v>96.8</c:v>
                </c:pt>
                <c:pt idx="2321">
                  <c:v>96.8</c:v>
                </c:pt>
                <c:pt idx="2322">
                  <c:v>96.8</c:v>
                </c:pt>
                <c:pt idx="2323">
                  <c:v>96.8</c:v>
                </c:pt>
                <c:pt idx="2324">
                  <c:v>96.8</c:v>
                </c:pt>
                <c:pt idx="2325">
                  <c:v>96.8</c:v>
                </c:pt>
                <c:pt idx="2326">
                  <c:v>97</c:v>
                </c:pt>
                <c:pt idx="2327">
                  <c:v>97</c:v>
                </c:pt>
                <c:pt idx="2328">
                  <c:v>97</c:v>
                </c:pt>
                <c:pt idx="2329">
                  <c:v>97</c:v>
                </c:pt>
                <c:pt idx="2330">
                  <c:v>97</c:v>
                </c:pt>
                <c:pt idx="2331">
                  <c:v>97</c:v>
                </c:pt>
                <c:pt idx="2332">
                  <c:v>97</c:v>
                </c:pt>
                <c:pt idx="2333">
                  <c:v>97</c:v>
                </c:pt>
                <c:pt idx="2334">
                  <c:v>97</c:v>
                </c:pt>
                <c:pt idx="2335">
                  <c:v>97</c:v>
                </c:pt>
                <c:pt idx="2336">
                  <c:v>97</c:v>
                </c:pt>
                <c:pt idx="2337">
                  <c:v>97</c:v>
                </c:pt>
                <c:pt idx="2338">
                  <c:v>97</c:v>
                </c:pt>
                <c:pt idx="2339">
                  <c:v>97</c:v>
                </c:pt>
                <c:pt idx="2340">
                  <c:v>97</c:v>
                </c:pt>
                <c:pt idx="2341">
                  <c:v>97</c:v>
                </c:pt>
                <c:pt idx="2342">
                  <c:v>97</c:v>
                </c:pt>
                <c:pt idx="2343">
                  <c:v>97</c:v>
                </c:pt>
                <c:pt idx="2344">
                  <c:v>97</c:v>
                </c:pt>
                <c:pt idx="2345">
                  <c:v>97</c:v>
                </c:pt>
                <c:pt idx="2346">
                  <c:v>97</c:v>
                </c:pt>
                <c:pt idx="2347">
                  <c:v>97</c:v>
                </c:pt>
                <c:pt idx="2348">
                  <c:v>98</c:v>
                </c:pt>
                <c:pt idx="2349">
                  <c:v>98</c:v>
                </c:pt>
                <c:pt idx="2350">
                  <c:v>98</c:v>
                </c:pt>
                <c:pt idx="2351">
                  <c:v>98</c:v>
                </c:pt>
                <c:pt idx="2352">
                  <c:v>98</c:v>
                </c:pt>
                <c:pt idx="2353">
                  <c:v>98</c:v>
                </c:pt>
                <c:pt idx="2354">
                  <c:v>98</c:v>
                </c:pt>
                <c:pt idx="2355">
                  <c:v>98</c:v>
                </c:pt>
                <c:pt idx="2356">
                  <c:v>98</c:v>
                </c:pt>
                <c:pt idx="2357">
                  <c:v>98</c:v>
                </c:pt>
                <c:pt idx="2358">
                  <c:v>98</c:v>
                </c:pt>
                <c:pt idx="2359">
                  <c:v>98</c:v>
                </c:pt>
                <c:pt idx="2360">
                  <c:v>98</c:v>
                </c:pt>
                <c:pt idx="2361">
                  <c:v>98</c:v>
                </c:pt>
                <c:pt idx="2362">
                  <c:v>98</c:v>
                </c:pt>
                <c:pt idx="2363">
                  <c:v>98</c:v>
                </c:pt>
                <c:pt idx="2364">
                  <c:v>98</c:v>
                </c:pt>
                <c:pt idx="2365">
                  <c:v>98</c:v>
                </c:pt>
                <c:pt idx="2366">
                  <c:v>98</c:v>
                </c:pt>
                <c:pt idx="2367">
                  <c:v>98</c:v>
                </c:pt>
                <c:pt idx="2368">
                  <c:v>98</c:v>
                </c:pt>
                <c:pt idx="2369">
                  <c:v>98</c:v>
                </c:pt>
                <c:pt idx="2370">
                  <c:v>98</c:v>
                </c:pt>
                <c:pt idx="2371">
                  <c:v>98</c:v>
                </c:pt>
                <c:pt idx="2372">
                  <c:v>98.5</c:v>
                </c:pt>
                <c:pt idx="2373">
                  <c:v>98.8</c:v>
                </c:pt>
                <c:pt idx="2374">
                  <c:v>98.8</c:v>
                </c:pt>
                <c:pt idx="2375">
                  <c:v>98.8</c:v>
                </c:pt>
                <c:pt idx="2376">
                  <c:v>99</c:v>
                </c:pt>
                <c:pt idx="2377">
                  <c:v>99</c:v>
                </c:pt>
                <c:pt idx="2378">
                  <c:v>99</c:v>
                </c:pt>
                <c:pt idx="2379">
                  <c:v>99</c:v>
                </c:pt>
                <c:pt idx="2380">
                  <c:v>99</c:v>
                </c:pt>
                <c:pt idx="2381">
                  <c:v>99</c:v>
                </c:pt>
                <c:pt idx="2382">
                  <c:v>99</c:v>
                </c:pt>
                <c:pt idx="2383">
                  <c:v>99</c:v>
                </c:pt>
                <c:pt idx="2384">
                  <c:v>99</c:v>
                </c:pt>
                <c:pt idx="2385">
                  <c:v>99</c:v>
                </c:pt>
                <c:pt idx="2386">
                  <c:v>99</c:v>
                </c:pt>
                <c:pt idx="2387">
                  <c:v>99</c:v>
                </c:pt>
                <c:pt idx="2388">
                  <c:v>99</c:v>
                </c:pt>
                <c:pt idx="2389">
                  <c:v>99</c:v>
                </c:pt>
                <c:pt idx="2390">
                  <c:v>99</c:v>
                </c:pt>
                <c:pt idx="2391">
                  <c:v>99</c:v>
                </c:pt>
                <c:pt idx="2392">
                  <c:v>99</c:v>
                </c:pt>
                <c:pt idx="2393">
                  <c:v>99</c:v>
                </c:pt>
              </c:numCache>
            </c:numRef>
          </c:val>
        </c:ser>
        <c:dLbls>
          <c:showLegendKey val="0"/>
          <c:showVal val="0"/>
          <c:showCatName val="0"/>
          <c:showSerName val="0"/>
          <c:showPercent val="0"/>
          <c:showBubbleSize val="0"/>
        </c:dLbls>
        <c:axId val="98992128"/>
        <c:axId val="98993664"/>
      </c:areaChart>
      <c:catAx>
        <c:axId val="98992128"/>
        <c:scaling>
          <c:orientation val="minMax"/>
        </c:scaling>
        <c:delete val="1"/>
        <c:axPos val="b"/>
        <c:majorTickMark val="none"/>
        <c:minorTickMark val="none"/>
        <c:tickLblPos val="nextTo"/>
        <c:crossAx val="98993664"/>
        <c:crosses val="autoZero"/>
        <c:auto val="1"/>
        <c:lblAlgn val="ctr"/>
        <c:lblOffset val="100"/>
        <c:noMultiLvlLbl val="0"/>
      </c:catAx>
      <c:valAx>
        <c:axId val="98993664"/>
        <c:scaling>
          <c:orientation val="minMax"/>
          <c:max val="100"/>
          <c:min val="75"/>
        </c:scaling>
        <c:delete val="0"/>
        <c:axPos val="l"/>
        <c:majorGridlines/>
        <c:title>
          <c:tx>
            <c:rich>
              <a:bodyPr/>
              <a:lstStyle/>
              <a:p>
                <a:pPr>
                  <a:defRPr/>
                </a:pPr>
                <a:r>
                  <a:rPr lang="en-US"/>
                  <a:t>Thermal</a:t>
                </a:r>
                <a:r>
                  <a:rPr lang="en-US" baseline="0"/>
                  <a:t> Efficiency</a:t>
                </a:r>
                <a:endParaRPr lang="en-US"/>
              </a:p>
            </c:rich>
          </c:tx>
          <c:overlay val="0"/>
        </c:title>
        <c:numFmt formatCode="General" sourceLinked="1"/>
        <c:majorTickMark val="none"/>
        <c:minorTickMark val="none"/>
        <c:tickLblPos val="nextTo"/>
        <c:crossAx val="98992128"/>
        <c:crosses val="autoZero"/>
        <c:crossBetween val="midCat"/>
      </c:valAx>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246F97E823A3345AC83F18051BB766C" ma:contentTypeVersion="0" ma:contentTypeDescription="Create a new document." ma:contentTypeScope="" ma:versionID="ffa15d10e930a0a67afbff78ad1e0e6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Sixth Edition">
  <b:Source>
    <b:Tag>LoadShapes</b:Tag>
    <b:SourceType>InternetSite</b:SourceType>
    <b:Guid>{8460E00F-6272-491B-BE60-5581815A85FA}</b:Guid>
    <b:Year>2012</b:Year>
    <b:InternetSiteTitle>Database for Energy Efficiency Resources</b:InternetSiteTitle>
    <b:Month>May</b:Month>
    <b:Day>16</b:Day>
    <b:URL>http://deeresources.com/index.php/deer2011-for-13-14</b:URL>
    <b:YearAccessed>2014</b:YearAccessed>
    <b:MonthAccessed>Aug</b:MonthAccessed>
    <b:DayAccessed>05</b:DayAccessed>
    <b:ShortTitle>DEER2011 Updated Impact Profiles</b:ShortTitle>
    <b:Title>DEER2011 Updated Impact Profiles</b:Title>
    <b:RefOrder>1</b:RefOrder>
  </b:Source>
  <b:Source>
    <b:Tag>EUL</b:Tag>
    <b:SourceType>DocumentFromInternetSite</b:SourceType>
    <b:Guid>{F62AB7B8-3485-4E7F-846D-140204537A23}</b:Guid>
    <b:Title>DEER2014 EUL Table Update</b:Title>
    <b:Year>2014</b:Year>
    <b:InternetSiteTitle>Database for Energy Efficient Resources</b:InternetSiteTitle>
    <b:Month>Feb</b:Month>
    <b:Day>05</b:Day>
    <b:URL>http://deeresources.com/files/DEER2013codeUpdate/download/DEER2014-EUL-table-update_2014-02-05.xlsx</b:URL>
    <b:YearAccessed>2014</b:YearAccessed>
    <b:MonthAccessed>Aug</b:MonthAccessed>
    <b:DayAccessed>05</b:DayAccessed>
    <b:ShortTitle>EUL Table Update</b:ShortTitle>
    <b:RefOrder>2</b:RefOrder>
  </b:Source>
  <b:Source>
    <b:Tag>NTG</b:Tag>
    <b:SourceType>DocumentFromInternetSite</b:SourceType>
    <b:Guid>{6E54B4B2-3131-47D9-A081-4FEC795623CE}</b:Guid>
    <b:Year>2012</b:Year>
    <b:Month>May</b:Month>
    <b:Day>23</b:Day>
    <b:URL>http://deeresources.com/files/DEER2011/download/DEER2011_NTGR_2012-05-16.xls</b:URL>
    <b:YearAccessed>2014</b:YearAccessed>
    <b:MonthAccessed>Aug</b:MonthAccessed>
    <b:DayAccessed>05</b:DayAccessed>
    <b:ShortTitle>DEER2011 Update Net-To-Gross table</b:ShortTitle>
    <b:InternetSiteTitle>Database for Energy Efficient Resources</b:InternetSiteTitle>
    <b:Title>DEER2011 Update Net-To-Gross Table</b:Title>
    <b:RefOrder>3</b:RefOrder>
  </b:Source>
  <b:Source>
    <b:Tag>DEERCost</b:Tag>
    <b:SourceType>InternetSite</b:SourceType>
    <b:Guid>{A0CF3830-96CE-4FEC-ACAE-637A1D966212}</b:Guid>
    <b:Year>2008</b:Year>
    <b:InternetSiteTitle>Database for Energy Efficiency Resources</b:InternetSiteTitle>
    <b:Month>June</b:Month>
    <b:Day>02</b:Day>
    <b:URL>http://www.deeresources.com/index.php/deer2011-for-13-14</b:URL>
    <b:YearAccessed>2014</b:YearAccessed>
    <b:MonthAccessed>Aug</b:MonthAccessed>
    <b:DayAccessed>05</b:DayAccessed>
    <b:Title>DEER2008 Measure Cost Summary</b:Title>
    <b:RefOrder>4</b:RefOrder>
  </b:Source>
  <b:Source>
    <b:Tag>READI</b:Tag>
    <b:SourceType>InternetSite</b:SourceType>
    <b:Guid>{3866D711-5CEB-41C8-979B-1848922C82A1}</b:Guid>
    <b:Year>2014</b:Year>
    <b:InternetSiteTitle>DEER Update for 2014 Codes</b:InternetSiteTitle>
    <b:Month>July</b:Month>
    <b:Day>01</b:Day>
    <b:URL>http://www.deeresources.com/index.php/deer2013-update-for-2014-codes</b:URL>
    <b:YearAccessed>2014</b:YearAccessed>
    <b:MonthAccessed>Aug</b:MonthAccessed>
    <b:DayAccessed>05</b:DayAccessed>
    <b:Title>READI</b:Title>
    <b:Version>2.0.2</b:Version>
    <b:RefOrder>5</b:RefOrder>
  </b:Source>
  <b:Source>
    <b:Tag>EADSpec</b:Tag>
    <b:SourceType>InternetSite</b:SourceType>
    <b:Guid>{2105BCDA-A66B-4F55-9216-329A834D9224}</b:Guid>
    <b:Year>2014</b:Year>
    <b:InternetSiteTitle>Database for Energy Efficiency Resources</b:InternetSiteTitle>
    <b:Month>4</b:Month>
    <b:Day>01</b:Day>
    <b:URL>http://eestats.cpuc.ca.gov/StandardTables/GuidanceDocument.aspx</b:URL>
    <b:YearAccessed>2014</b:YearAccessed>
    <b:MonthAccessed>Aug</b:MonthAccessed>
    <b:DayAccessed>05</b:DayAccessed>
    <b:Title>Ex Ante Data Specification</b:Title>
    <b:RefOrder>6</b:RefOrder>
  </b:Source>
  <b:Source>
    <b:Tag>Title24</b:Tag>
    <b:SourceType>DocumentFromInternetSite</b:SourceType>
    <b:Guid>{041BE0DD-DF73-4D9A-8140-D749AE2F977C}</b:Guid>
    <b:Title>2013 Building Energy Efficiency Standards</b:Title>
    <b:InternetSiteTitle>California Energy Commission</b:InternetSiteTitle>
    <b:Year>2013</b:Year>
    <b:Month>Nov</b:Month>
    <b:Day>25</b:Day>
    <b:URL>http://www.energy.ca.gov/title24/2013standards/index.html</b:URL>
    <b:YearAccessed>2014</b:YearAccessed>
    <b:MonthAccessed>Aug</b:MonthAccessed>
    <b:DayAccessed>06</b:DayAccessed>
    <b:RefOrder>7</b:RefOrder>
  </b:Source>
  <b:Source>
    <b:Tag>Title20</b:Tag>
    <b:SourceType>DocumentFromInternetSite</b:SourceType>
    <b:Guid>{63DEB559-C039-4362-8B80-09E721B96F70}</b:Guid>
    <b:Title>California Energy Commision</b:Title>
    <b:InternetSiteTitle>Appliance Efficiency Program</b:InternetSiteTitle>
    <b:Year>2014</b:Year>
    <b:Month>April</b:Month>
    <b:Day>01</b:Day>
    <b:URL>http://www.energy.ca.gov/reports/title20/</b:URL>
    <b:YearAccessed>2014</b:YearAccessed>
    <b:MonthAccessed>Aug</b:MonthAccessed>
    <b:DayAccessed>06</b:DayAccessed>
    <b:ShortTitle>2014 Appliance Efficiency Regulations</b:ShortTitle>
    <b:RefOrder>8</b:RefOrder>
  </b:Source>
  <b:Source>
    <b:Tag>FedStd</b:Tag>
    <b:SourceType>InternetSite</b:SourceType>
    <b:Guid>{CC659829-EBFC-4194-B15A-3D562285FC13}</b:Guid>
    <b:Title>Code of Federal Regulations</b:Title>
    <b:InternetSiteTitle>U.S. Government Printing Office</b:InternetSiteTitle>
    <b:Year>2014</b:Year>
    <b:Month>January</b:Month>
    <b:Day>01</b:Day>
    <b:URL>http://www.gpo.gov/fdsys/browse/collectionCfr.action?collectionCode=CFR</b:URL>
    <b:YearAccessed>2014</b:YearAccessed>
    <b:MonthAccessed>Aug</b:MonthAccessed>
    <b:DayAccessed>06</b:DayAccessed>
    <b:RefOrder>9</b:RefOrder>
  </b:Source>
  <b:Source>
    <b:Tag>DEER</b:Tag>
    <b:SourceType>InternetSite</b:SourceType>
    <b:Guid>{3AF4B2FC-8048-4561-A525-6C9FBFA4CA0E}</b:Guid>
    <b:Year>2015</b:Year>
    <b:InternetSiteTitle>Database for Energy Efficiency Resources</b:InternetSiteTitle>
    <b:Month>December</b:Month>
    <b:Day>1</b:Day>
    <b:URL>http://deeresources.com/</b:URL>
    <b:YearAccessed>2014</b:YearAccessed>
    <b:MonthAccessed>Aug</b:MonthAccessed>
    <b:DayAccessed>06</b:DayAccessed>
    <b:Title>Database for Energy Efficiency Resources</b:Title>
    <b:RefOrder>10</b:RefOrder>
  </b:Source>
  <b:Source>
    <b:Tag>Placeholder1</b:Tag>
    <b:SourceType>DocumentFromInternetSite</b:SourceType>
    <b:Guid>{38ABC1BB-18E8-4F8F-B028-EC59EC86C1DB}</b:Guid>
    <b:Title>2013 Building Energy Efficiency Standards</b:Title>
    <b:InternetSiteTitle>California Energy Commission</b:InternetSiteTitle>
    <b:Year>2013</b:Year>
    <b:Month>11</b:Month>
    <b:Day>25</b:Day>
    <b:URL>http://www.energy.ca.gov/title24/2013standards/index.html</b:URL>
    <b:YearAccessed>2014</b:YearAccessed>
    <b:MonthAccessed>05</b:MonthAccessed>
    <b:DayAccessed>23</b:DayAccessed>
    <b:ShortTitle>2013 Building Energy Efficiency Standards for Residential and Nonresidential Buildings - Revised</b:ShortTitle>
    <b:RefOrder>11</b:RefOrder>
  </b:Source>
  <b:Source>
    <b:Tag>Placeholder2</b:Tag>
    <b:SourceType>DocumentFromInternetSite</b:SourceType>
    <b:Guid>{B286681F-E789-44B5-8D9E-CF1F84D55DF1}</b:Guid>
    <b:Title>California Energy Commision</b:Title>
    <b:InternetSiteTitle>Appliance Efficiency Program</b:InternetSiteTitle>
    <b:Year>2014</b:Year>
    <b:Month>02</b:Month>
    <b:Day>14</b:Day>
    <b:URL>http://www.energy.ca.gov/2014publications/CEC-400-2014-009/CEC-400-2014-009-CMF.pdf</b:URL>
    <b:YearAccessed>2014</b:YearAccessed>
    <b:MonthAccessed>05</b:MonthAccessed>
    <b:DayAccessed>23</b:DayAccessed>
    <b:ShortTitle>2014 Appliance Efficiency Regulations</b:ShortTitle>
    <b:RefOrder>12</b:RefOrder>
  </b:Source>
  <b:Source>
    <b:Tag>Placeholder3</b:Tag>
    <b:SourceType>DocumentFromInternetSite</b:SourceType>
    <b:Guid>{1480B77A-F08A-403C-ADF1-A70A2B42BC21}</b:Guid>
    <b:Year>2012</b:Year>
    <b:Month>05</b:Month>
    <b:Day>23</b:Day>
    <b:URL>http://deeresources.com/files/DEER2011/download/DEER2011_NTGR_2012-05-16.xls</b:URL>
    <b:YearAccessed>2014</b:YearAccessed>
    <b:MonthAccessed>04</b:MonthAccessed>
    <b:DayAccessed>11</b:DayAccessed>
    <b:ShortTitle>DEER2011 Update Net-To-Gross table</b:ShortTitle>
    <b:RefOrder>13</b:RefOrder>
  </b:Source>
  <b:Source>
    <b:Tag>Placeholder4</b:Tag>
    <b:SourceType>InternetSite</b:SourceType>
    <b:Guid>{701938DD-8EA2-4C64-97A5-9ECCD5CF7090}</b:Guid>
    <b:Title>U.S. Department of Energy Energy Efficiency &amp; Renewable Energy</b:Title>
    <b:InternetSiteTitle>Residential Water Heaters</b:InternetSiteTitle>
    <b:Year>2013</b:Year>
    <b:Month>11</b:Month>
    <b:Day>04</b:Day>
    <b:URL>http://www1.eere.energy.gov/buildings/appliance_standards/product.aspx/productid/27</b:URL>
    <b:YearAccessed>2014</b:YearAccessed>
    <b:MonthAccessed>04</b:MonthAccessed>
    <b:DayAccessed>11</b:DayAccessed>
    <b:ShortTitle>Standards for Residential Water Heaters</b:ShortTitle>
    <b:RefOrder>14</b:RefOrder>
  </b:Source>
  <b:Source>
    <b:Tag>Placeholder5</b:Tag>
    <b:SourceType>DocumentFromInternetSite</b:SourceType>
    <b:Guid>{64692472-ED8D-4721-890C-5CF75888C338}</b:Guid>
    <b:Title>Database for Energy-Efficient Resources</b:Title>
    <b:Year>2014</b:Year>
    <b:InternetSiteTitle>DEER Update for 2014 Codes</b:InternetSiteTitle>
    <b:Month>02</b:Month>
    <b:Day>12</b:Day>
    <b:URL>http://deeresources.com/files/DEER2013codeUpdate/download/DEER2014-EUL-table-update_2014-02-05.xlsx</b:URL>
    <b:YearAccessed>2014</b:YearAccessed>
    <b:MonthAccessed>04</b:MonthAccessed>
    <b:DayAccessed>11</b:DayAccessed>
    <b:ShortTitle>EUL table update</b:ShortTitle>
    <b:RefOrder>15</b:RefOrder>
  </b:Source>
  <b:Source>
    <b:Tag>Placeholder6</b:Tag>
    <b:SourceType>InternetSite</b:SourceType>
    <b:Guid>{83731DA4-84D8-46C5-B37D-0B0AE3D47031}</b:Guid>
    <b:Year>2014</b:Year>
    <b:InternetSiteTitle>Database for Energy Efficiency Resources</b:InternetSiteTitle>
    <b:Month>4</b:Month>
    <b:Day>14</b:Day>
    <b:URL>http://deeresources.com/</b:URL>
    <b:YearAccessed>2014</b:YearAccessed>
    <b:MonthAccessed>4</b:MonthAccessed>
    <b:DayAccessed>14</b:DayAccessed>
    <b:RefOrder>16</b:RefOrder>
  </b:Source>
  <b:Source>
    <b:Tag>CECApl</b:Tag>
    <b:SourceType>InternetSite</b:SourceType>
    <b:Guid>{63F7555C-FB14-41B1-9385-FE27D00C0BAB}</b:Guid>
    <b:Title>California Energy Commission Appliance Efficiency Database</b:Title>
    <b:Year>2014</b:Year>
    <b:Month>04</b:Month>
    <b:Day>14</b:Day>
    <b:URL>http://www.appliances.energy.ca.gov/AdvancedSearch.aspx</b:URL>
    <b:YearAccessed>2014</b:YearAccessed>
    <b:MonthAccessed>04</b:MonthAccessed>
    <b:DayAccessed>14</b:DayAccessed>
    <b:RefOrder>17</b:RefOrder>
  </b:Source>
  <b:Source>
    <b:Tag>StorTankWP</b:Tag>
    <b:SourceType>Report</b:SourceType>
    <b:Guid>{37B8F8E1-2391-415E-A6A6-826F6B2E48A6}</b:Guid>
    <b:Title>B-REP-05-599-16D – Storage Tank Water Heaters</b:Title>
    <b:Year>2008</b:Year>
    <b:Publisher>Energy and Environmental Analysis, Inc.</b:Publisher>
    <b:City>Bellevue, Washington</b:City>
    <b:RefOrder>18</b:RefOrder>
  </b:Source>
</b:Sources>
</file>

<file path=customXml/itemProps1.xml><?xml version="1.0" encoding="utf-8"?>
<ds:datastoreItem xmlns:ds="http://schemas.openxmlformats.org/officeDocument/2006/customXml" ds:itemID="{7AB271B6-C4CB-4282-B80C-A1C50CA23364}">
  <ds:schemaRefs>
    <ds:schemaRef ds:uri="http://schemas.microsoft.com/sharepoint/v3/contenttype/forms"/>
  </ds:schemaRefs>
</ds:datastoreItem>
</file>

<file path=customXml/itemProps2.xml><?xml version="1.0" encoding="utf-8"?>
<ds:datastoreItem xmlns:ds="http://schemas.openxmlformats.org/officeDocument/2006/customXml" ds:itemID="{F204EE64-91F2-4F0C-9D4B-C5FD3468B6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A563F43-D1E0-45AF-BAB6-6D4D0C047E2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07AF4C2-3FF8-4A81-845A-7FF798CF51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Workpaper.dotx</Template>
  <TotalTime>0</TotalTime>
  <Pages>21</Pages>
  <Words>5163</Words>
  <Characters>29431</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34525</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Chan Paek</dc:creator>
  <cp:lastModifiedBy>Nih, Andrew J</cp:lastModifiedBy>
  <cp:revision>2</cp:revision>
  <cp:lastPrinted>2013-01-23T19:46:00Z</cp:lastPrinted>
  <dcterms:created xsi:type="dcterms:W3CDTF">2015-04-15T00:29:00Z</dcterms:created>
  <dcterms:modified xsi:type="dcterms:W3CDTF">2015-04-15T00:29:00Z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0x010100F246F97E823A3345AC83F18051BB766C</vt:lpwstr>
  </property>
</Properties>
</file>