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B989D" w14:textId="2E092DDB" w:rsidR="00BB2954" w:rsidRDefault="00411B1C">
      <w:r>
        <w:t xml:space="preserve">CPUC Comments on </w:t>
      </w:r>
      <w:r w:rsidR="007210F6">
        <w:t>SWWH020-03 – Low-Flow Showerhead, Commercial</w:t>
      </w:r>
    </w:p>
    <w:p w14:paraId="2BA7A164" w14:textId="3D3EAFFA" w:rsidR="004266C0" w:rsidRDefault="004266C0">
      <w:r>
        <w:t xml:space="preserve">Lead PA: </w:t>
      </w:r>
      <w:r w:rsidR="007210F6">
        <w:t>SCG</w:t>
      </w:r>
    </w:p>
    <w:p w14:paraId="4BB68C7D" w14:textId="59147188" w:rsidR="009E1581" w:rsidRDefault="004266C0">
      <w:r>
        <w:t xml:space="preserve">Workpaper </w:t>
      </w:r>
      <w:r w:rsidR="008F1FF0">
        <w:t xml:space="preserve">Submittal Date: </w:t>
      </w:r>
      <w:r w:rsidR="007210F6">
        <w:t>11/2/2020</w:t>
      </w:r>
    </w:p>
    <w:p w14:paraId="06E32D11" w14:textId="4628BFFC" w:rsidR="004266C0" w:rsidRDefault="004266C0">
      <w:r>
        <w:t xml:space="preserve">CPUC Review Date: </w:t>
      </w:r>
      <w:r w:rsidR="003835EA">
        <w:t>11/</w:t>
      </w:r>
      <w:r w:rsidR="00CC0210">
        <w:t>20</w:t>
      </w:r>
      <w:r w:rsidR="003835EA">
        <w:t>/2020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2425"/>
      </w:tblGrid>
      <w:tr w:rsidR="004266C0" w14:paraId="75EEBFCB" w14:textId="77777777" w:rsidTr="004266C0">
        <w:tc>
          <w:tcPr>
            <w:tcW w:w="69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24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4266C0">
        <w:tc>
          <w:tcPr>
            <w:tcW w:w="6925" w:type="dxa"/>
          </w:tcPr>
          <w:p w14:paraId="65895ACD" w14:textId="574DF60C" w:rsidR="004266C0" w:rsidRDefault="00102DC6" w:rsidP="004266C0">
            <w:r w:rsidRPr="00102DC6">
              <w:t>Energy Impact table from EAD tables lists Electric Use Profile as “HVAC-Chillers”. This code was not found in PEAR, and is not applicable for this measure for because only buildings with gas-fired water heaters are eligible, and a chiller end-use would not be appropriate for water heater application.</w:t>
            </w:r>
            <w:r w:rsidR="00DC37DE">
              <w:t xml:space="preserve"> Please revise.</w:t>
            </w:r>
          </w:p>
        </w:tc>
        <w:tc>
          <w:tcPr>
            <w:tcW w:w="2425" w:type="dxa"/>
          </w:tcPr>
          <w:p w14:paraId="616D4609" w14:textId="21BC7941" w:rsidR="004266C0" w:rsidRDefault="005936C6" w:rsidP="004266C0">
            <w:r>
              <w:t xml:space="preserve">We can switch the end shape. This was a left the same as the old workpaper. The workpaper does not claim electric savings so this is just a placeholder. </w:t>
            </w:r>
            <w:proofErr w:type="spellStart"/>
            <w:r>
              <w:t>DEER:HVAC_Chillers</w:t>
            </w:r>
            <w:proofErr w:type="spellEnd"/>
            <w:r>
              <w:t xml:space="preserve"> is an end shape that is available for use in CET and is in READI as seen in the screenshots below. As there are only 7 options to choose from for Non Res, we have switched to </w:t>
            </w:r>
            <w:proofErr w:type="spellStart"/>
            <w:r>
              <w:rPr>
                <w:rFonts w:ascii="Calibri" w:hAnsi="Calibri" w:cs="Calibri"/>
                <w:color w:val="000000"/>
              </w:rPr>
              <w:t>DEER:Indoor_CFL_Ltg</w:t>
            </w:r>
            <w:proofErr w:type="spellEnd"/>
          </w:p>
        </w:tc>
      </w:tr>
      <w:tr w:rsidR="00DC37DE" w14:paraId="794D1D81" w14:textId="77777777" w:rsidTr="00DC37DE">
        <w:trPr>
          <w:trHeight w:val="3297"/>
        </w:trPr>
        <w:tc>
          <w:tcPr>
            <w:tcW w:w="6925" w:type="dxa"/>
          </w:tcPr>
          <w:p w14:paraId="6549C4BB" w14:textId="77777777" w:rsidR="00DC37DE" w:rsidRDefault="00DC37DE" w:rsidP="004266C0">
            <w:pPr>
              <w:rPr>
                <w:noProof/>
              </w:rPr>
            </w:pPr>
          </w:p>
          <w:p w14:paraId="430A011C" w14:textId="5B01FBC5" w:rsidR="00DC37DE" w:rsidRDefault="00DC37DE" w:rsidP="004266C0">
            <w:pPr>
              <w:rPr>
                <w:noProof/>
              </w:rPr>
            </w:pPr>
            <w:r>
              <w:rPr>
                <w:noProof/>
              </w:rPr>
              <w:t>E-4952 adjusted NTG</w:t>
            </w:r>
            <w:r w:rsidR="00CC0210">
              <w:rPr>
                <w:noProof/>
              </w:rPr>
              <w:t xml:space="preserve"> (below snapshot from your workpaper).</w:t>
            </w:r>
            <w:r>
              <w:rPr>
                <w:noProof/>
              </w:rPr>
              <w:t xml:space="preserve"> was </w:t>
            </w:r>
            <w:r w:rsidR="00CC0210">
              <w:rPr>
                <w:noProof/>
              </w:rPr>
              <w:t>suspended in E-5009. As such there should be only one NTG value for workpapersbased on the Itron 2011 update. Please revise.</w:t>
            </w:r>
          </w:p>
          <w:p w14:paraId="76249ED0" w14:textId="77777777" w:rsidR="00CC0210" w:rsidRDefault="00CC0210" w:rsidP="004266C0">
            <w:pPr>
              <w:rPr>
                <w:noProof/>
              </w:rPr>
            </w:pPr>
          </w:p>
          <w:p w14:paraId="6BD43B38" w14:textId="64FE2271" w:rsidR="00DC37DE" w:rsidRDefault="00DC37DE" w:rsidP="004266C0">
            <w:r>
              <w:rPr>
                <w:noProof/>
              </w:rPr>
              <w:drawing>
                <wp:inline distT="0" distB="0" distL="0" distR="0" wp14:anchorId="047C46A2" wp14:editId="2EAE78D0">
                  <wp:extent cx="4260215" cy="920750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0215" cy="92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5" w:type="dxa"/>
          </w:tcPr>
          <w:p w14:paraId="3F50A43B" w14:textId="69EEDC9C" w:rsidR="00DC37DE" w:rsidRDefault="00E4661F" w:rsidP="004266C0">
            <w:r>
              <w:t>Ok we have revised the workpaper</w:t>
            </w:r>
            <w:r w:rsidR="00B441DE">
              <w:t xml:space="preserve"> to exclude the AR Adjustment</w:t>
            </w:r>
            <w:bookmarkStart w:id="0" w:name="_GoBack"/>
            <w:bookmarkEnd w:id="0"/>
            <w:r w:rsidR="00B441DE">
              <w:t xml:space="preserve"> factor</w:t>
            </w:r>
          </w:p>
          <w:p w14:paraId="47F0BB45" w14:textId="1524C971" w:rsidR="00E4661F" w:rsidRDefault="00E4661F" w:rsidP="004266C0"/>
        </w:tc>
      </w:tr>
    </w:tbl>
    <w:p w14:paraId="72C6D87B" w14:textId="0E491AD0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p w14:paraId="25965E14" w14:textId="14A3E7CE" w:rsidR="001A2C70" w:rsidRPr="001A2C70" w:rsidRDefault="001A2C70" w:rsidP="001A2C70"/>
    <w:sectPr w:rsidR="001A2C70" w:rsidRPr="001A2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102DC6"/>
    <w:rsid w:val="00131866"/>
    <w:rsid w:val="001A2C70"/>
    <w:rsid w:val="002A755F"/>
    <w:rsid w:val="002E05AF"/>
    <w:rsid w:val="003835EA"/>
    <w:rsid w:val="003E79B7"/>
    <w:rsid w:val="00411B1C"/>
    <w:rsid w:val="004266C0"/>
    <w:rsid w:val="004E7F9C"/>
    <w:rsid w:val="00503446"/>
    <w:rsid w:val="005936C6"/>
    <w:rsid w:val="006C6E3A"/>
    <w:rsid w:val="006F56C1"/>
    <w:rsid w:val="007210F6"/>
    <w:rsid w:val="00791A22"/>
    <w:rsid w:val="0085601C"/>
    <w:rsid w:val="008963E4"/>
    <w:rsid w:val="008F1FF0"/>
    <w:rsid w:val="00905B03"/>
    <w:rsid w:val="009E1581"/>
    <w:rsid w:val="00AB26AE"/>
    <w:rsid w:val="00AC21BB"/>
    <w:rsid w:val="00AD3DAD"/>
    <w:rsid w:val="00B441DE"/>
    <w:rsid w:val="00B8145B"/>
    <w:rsid w:val="00BA4AC4"/>
    <w:rsid w:val="00BB2954"/>
    <w:rsid w:val="00BF7609"/>
    <w:rsid w:val="00CC0210"/>
    <w:rsid w:val="00CE69EE"/>
    <w:rsid w:val="00DC37DE"/>
    <w:rsid w:val="00E4661F"/>
    <w:rsid w:val="00EC4C2D"/>
    <w:rsid w:val="00F00D47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Danryd, Anders R</cp:lastModifiedBy>
  <cp:revision>12</cp:revision>
  <dcterms:created xsi:type="dcterms:W3CDTF">2020-10-28T19:43:00Z</dcterms:created>
  <dcterms:modified xsi:type="dcterms:W3CDTF">2020-11-23T21:00:00Z</dcterms:modified>
</cp:coreProperties>
</file>