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CB989D" w14:textId="5A18811C" w:rsidR="00BB2954" w:rsidRDefault="00411B1C">
      <w:r>
        <w:t xml:space="preserve">CPUC Comments on </w:t>
      </w:r>
      <w:r w:rsidR="00B035D8">
        <w:t xml:space="preserve">SWWH016-02: </w:t>
      </w:r>
      <w:r w:rsidR="000E02A5" w:rsidRPr="000E02A5">
        <w:t>Domestic Hot Water Loop Temperature Controller, Multifamily and Commercial</w:t>
      </w:r>
    </w:p>
    <w:p w14:paraId="2BA7A164" w14:textId="1147796C" w:rsidR="004266C0" w:rsidRDefault="004266C0">
      <w:r>
        <w:t xml:space="preserve">Lead PA: </w:t>
      </w:r>
      <w:r w:rsidR="00B035D8">
        <w:t>SCG</w:t>
      </w:r>
    </w:p>
    <w:p w14:paraId="4BB68C7D" w14:textId="025F4659" w:rsidR="009E1581" w:rsidRDefault="004266C0">
      <w:r>
        <w:t xml:space="preserve">Workpaper </w:t>
      </w:r>
      <w:r w:rsidR="008F1FF0">
        <w:t xml:space="preserve">Submittal Date: </w:t>
      </w:r>
      <w:r w:rsidR="00B035D8">
        <w:t>09/03/2020</w:t>
      </w:r>
      <w:r w:rsidR="00AB26AE">
        <w:t xml:space="preserve"> </w:t>
      </w:r>
    </w:p>
    <w:tbl>
      <w:tblPr>
        <w:tblStyle w:val="TableGrid"/>
        <w:tblpPr w:leftFromText="180" w:rightFromText="180" w:vertAnchor="page" w:horzAnchor="margin" w:tblpY="3706"/>
        <w:tblW w:w="0" w:type="auto"/>
        <w:tblLayout w:type="fixed"/>
        <w:tblLook w:val="04A0" w:firstRow="1" w:lastRow="0" w:firstColumn="1" w:lastColumn="0" w:noHBand="0" w:noVBand="1"/>
      </w:tblPr>
      <w:tblGrid>
        <w:gridCol w:w="4495"/>
        <w:gridCol w:w="4855"/>
      </w:tblGrid>
      <w:tr w:rsidR="006E30F8" w14:paraId="5C7591D6" w14:textId="77777777" w:rsidTr="000E6E48">
        <w:tc>
          <w:tcPr>
            <w:tcW w:w="4495" w:type="dxa"/>
          </w:tcPr>
          <w:p w14:paraId="39451397" w14:textId="77777777" w:rsidR="006E30F8" w:rsidRDefault="006E30F8" w:rsidP="006E30F8">
            <w:r>
              <w:t>CPUC Comment</w:t>
            </w:r>
          </w:p>
        </w:tc>
        <w:tc>
          <w:tcPr>
            <w:tcW w:w="4855" w:type="dxa"/>
          </w:tcPr>
          <w:p w14:paraId="2A0D54A9" w14:textId="77777777" w:rsidR="006E30F8" w:rsidRDefault="006E30F8" w:rsidP="006E30F8">
            <w:r>
              <w:t>PA Response</w:t>
            </w:r>
          </w:p>
        </w:tc>
      </w:tr>
      <w:tr w:rsidR="006E30F8" w14:paraId="157D4CD1" w14:textId="77777777" w:rsidTr="000E6E48">
        <w:tc>
          <w:tcPr>
            <w:tcW w:w="4495" w:type="dxa"/>
          </w:tcPr>
          <w:p w14:paraId="2568B2A8" w14:textId="77777777" w:rsidR="006E30F8" w:rsidRDefault="006E30F8" w:rsidP="006E30F8">
            <w:r w:rsidRPr="00FE323C">
              <w:t>Test case for transition from eQuest to Open Studio: this issue was not addressed.</w:t>
            </w:r>
          </w:p>
        </w:tc>
        <w:tc>
          <w:tcPr>
            <w:tcW w:w="4855" w:type="dxa"/>
          </w:tcPr>
          <w:p w14:paraId="3C9AB0CC" w14:textId="58B83B12" w:rsidR="006E30F8" w:rsidRDefault="000E6E48" w:rsidP="006E30F8">
            <w:r>
              <w:t xml:space="preserve">CPUC provided the source for “Test case for transition from </w:t>
            </w:r>
            <w:proofErr w:type="spellStart"/>
            <w:r>
              <w:t>eQuest</w:t>
            </w:r>
            <w:proofErr w:type="spellEnd"/>
            <w:r>
              <w:t xml:space="preserve"> to </w:t>
            </w:r>
            <w:proofErr w:type="spellStart"/>
            <w:r>
              <w:t>Ope</w:t>
            </w:r>
            <w:r w:rsidR="00C33B47">
              <w:t>n</w:t>
            </w:r>
            <w:r>
              <w:t>Studio</w:t>
            </w:r>
            <w:proofErr w:type="spellEnd"/>
            <w:r>
              <w:t>”</w:t>
            </w:r>
            <w:r w:rsidR="00C33B47">
              <w:t xml:space="preserve">.  The presentation file </w:t>
            </w:r>
            <w:r>
              <w:t xml:space="preserve">identified issues, plans, and notes for the consolidation of all statewide workpapers in Feb 2019.  This note about </w:t>
            </w:r>
            <w:r w:rsidR="00C33B47">
              <w:t>“</w:t>
            </w:r>
            <w:r>
              <w:t xml:space="preserve">transition to </w:t>
            </w:r>
            <w:proofErr w:type="spellStart"/>
            <w:r>
              <w:t>OpenStudio</w:t>
            </w:r>
            <w:proofErr w:type="spellEnd"/>
            <w:r w:rsidR="00C33B47">
              <w:t>” in the file</w:t>
            </w:r>
            <w:r>
              <w:t xml:space="preserve"> was </w:t>
            </w:r>
            <w:r w:rsidR="00C33B47">
              <w:t>only a potential option to be considered for calculation update</w:t>
            </w:r>
            <w:r w:rsidR="00406489">
              <w:t xml:space="preserve">.  </w:t>
            </w:r>
            <w:r w:rsidR="00C33B47">
              <w:t xml:space="preserve"> </w:t>
            </w:r>
            <w:r w:rsidR="00406489">
              <w:t xml:space="preserve">The actual analysis for addition of commercial building types </w:t>
            </w:r>
            <w:r w:rsidR="00C33B47">
              <w:t>utilized eQuest modeling</w:t>
            </w:r>
            <w:r w:rsidR="00406489">
              <w:t xml:space="preserve"> and DEER prototypes</w:t>
            </w:r>
            <w:r w:rsidR="00C33B47">
              <w:t xml:space="preserve"> as </w:t>
            </w:r>
            <w:r w:rsidR="00406489">
              <w:t xml:space="preserve">noted in the workpaper update plan submitted (5/1/2020). </w:t>
            </w:r>
            <w:r w:rsidR="00406489">
              <w:object w:dxaOrig="5580" w:dyaOrig="810" w14:anchorId="4603852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7.75pt;height:40.5pt" o:ole="">
                  <v:imagedata r:id="rId8" o:title=""/>
                </v:shape>
                <o:OLEObject Type="Embed" ProgID="Package" ShapeID="_x0000_i1025" DrawAspect="Content" ObjectID="_1664021815" r:id="rId9"/>
              </w:object>
            </w:r>
          </w:p>
        </w:tc>
      </w:tr>
      <w:tr w:rsidR="006E30F8" w14:paraId="26D06693" w14:textId="77777777" w:rsidTr="000E6E48">
        <w:tc>
          <w:tcPr>
            <w:tcW w:w="4495" w:type="dxa"/>
          </w:tcPr>
          <w:p w14:paraId="02F8A514" w14:textId="77777777" w:rsidR="006E30F8" w:rsidRPr="00FE323C" w:rsidRDefault="006E30F8" w:rsidP="006E30F8">
            <w:r>
              <w:t>Some facilities require 140F water to avoid any Legionnaire issues (Nursing Homes).   Please address this in the workpaper.</w:t>
            </w:r>
          </w:p>
        </w:tc>
        <w:tc>
          <w:tcPr>
            <w:tcW w:w="4855" w:type="dxa"/>
          </w:tcPr>
          <w:p w14:paraId="4670B467" w14:textId="3E468C37" w:rsidR="00406489" w:rsidRDefault="00406489" w:rsidP="006E30F8">
            <w:r>
              <w:t>To address the concern for Legionnaire</w:t>
            </w:r>
            <w:r w:rsidR="004D2149">
              <w:t xml:space="preserve">s’ </w:t>
            </w:r>
            <w:r w:rsidR="008117A9">
              <w:t>disease</w:t>
            </w:r>
            <w:r>
              <w:t xml:space="preserve">, SCG will update and resubmit the workpaper </w:t>
            </w:r>
            <w:r w:rsidR="00987BB2">
              <w:t>with additional</w:t>
            </w:r>
            <w:r>
              <w:t xml:space="preserve"> limitations for the implementation of the measure</w:t>
            </w:r>
            <w:r w:rsidR="005433FC">
              <w:t xml:space="preserve"> and exclude facilities that must keep boiler temperature set to 140 </w:t>
            </w:r>
            <w:bookmarkStart w:id="0" w:name="_GoBack"/>
            <w:bookmarkEnd w:id="0"/>
            <w:r w:rsidR="005433FC">
              <w:t>deg F</w:t>
            </w:r>
            <w:r>
              <w:t>.</w:t>
            </w:r>
          </w:p>
          <w:p w14:paraId="0FAA9CD4" w14:textId="77777777" w:rsidR="00406489" w:rsidRDefault="00406489" w:rsidP="006E30F8"/>
          <w:p w14:paraId="20A14B8D" w14:textId="3FE2A7EB" w:rsidR="006E30F8" w:rsidRDefault="00C153F9" w:rsidP="005433FC">
            <w:r>
              <w:t>OSH</w:t>
            </w:r>
            <w:r w:rsidR="008117A9">
              <w:t>A</w:t>
            </w:r>
            <w:r>
              <w:t xml:space="preserve"> Technical Manual </w:t>
            </w:r>
            <w:r w:rsidR="005433FC">
              <w:t>suggest</w:t>
            </w:r>
            <w:r>
              <w:t>s hot water to be stored at 140 deg. F and recirculation pump to run continuously to minimize the growth in the system</w:t>
            </w:r>
            <w:r w:rsidR="005433FC">
              <w:t xml:space="preserve"> </w:t>
            </w:r>
            <w:r w:rsidR="005433FC">
              <w:t>(</w:t>
            </w:r>
            <w:hyperlink r:id="rId10" w:anchor="5" w:history="1">
              <w:r w:rsidR="005433FC">
                <w:rPr>
                  <w:rStyle w:val="Hyperlink"/>
                </w:rPr>
                <w:t>Link</w:t>
              </w:r>
            </w:hyperlink>
            <w:r w:rsidR="005433FC">
              <w:t>)</w:t>
            </w:r>
            <w:r>
              <w:t xml:space="preserve">. </w:t>
            </w:r>
            <w:r w:rsidR="00884EDF">
              <w:t>Data shows that t</w:t>
            </w:r>
            <w:r w:rsidR="006E30F8">
              <w:t xml:space="preserve">he temperature modulated up to </w:t>
            </w:r>
            <w:r w:rsidR="00E11ABB">
              <w:t>140</w:t>
            </w:r>
            <w:r w:rsidR="006E30F8">
              <w:t xml:space="preserve"> at least</w:t>
            </w:r>
            <w:r w:rsidR="00E11ABB">
              <w:t xml:space="preserve"> for an hour</w:t>
            </w:r>
            <w:r w:rsidR="006E30F8">
              <w:t xml:space="preserve"> on a daily basis </w:t>
            </w:r>
            <w:r w:rsidR="004D2149">
              <w:t>can kill the</w:t>
            </w:r>
            <w:r w:rsidR="00E11ABB">
              <w:t xml:space="preserve"> </w:t>
            </w:r>
            <w:r w:rsidR="00987BB2">
              <w:t>Legionella</w:t>
            </w:r>
            <w:r w:rsidR="00E11ABB">
              <w:t xml:space="preserve"> bacteria</w:t>
            </w:r>
            <w:r>
              <w:t>.</w:t>
            </w:r>
            <w:r w:rsidR="005433FC">
              <w:t xml:space="preserve"> </w:t>
            </w:r>
          </w:p>
          <w:p w14:paraId="06C0ADBF" w14:textId="28D6365B" w:rsidR="00AD4C15" w:rsidRDefault="00AD4C15" w:rsidP="006E30F8"/>
          <w:p w14:paraId="3CEFFCDA" w14:textId="5E74D0AE" w:rsidR="00AD4C15" w:rsidRDefault="00AD4C15" w:rsidP="006E30F8">
            <w:r>
              <w:t xml:space="preserve">While temperature is one control strategy, </w:t>
            </w:r>
            <w:r w:rsidR="008117A9">
              <w:t>i</w:t>
            </w:r>
            <w:r>
              <w:t>t can also be combined with other prevention strategies. Facilities can also use chemical (chlorine) or UV disinfection for high risk applications.</w:t>
            </w:r>
          </w:p>
          <w:p w14:paraId="66DC362A" w14:textId="77777777" w:rsidR="006E30F8" w:rsidRDefault="006E30F8" w:rsidP="006E30F8"/>
          <w:p w14:paraId="5586935E" w14:textId="6F335648" w:rsidR="003D5BDB" w:rsidRDefault="00CB6831" w:rsidP="003D5BDB">
            <w:r>
              <w:t xml:space="preserve">Local, state, and federal regulations must be followed to determine the applicability of this energy efficiency measure to avoid the risk of Legionella growth and scalding. </w:t>
            </w:r>
          </w:p>
        </w:tc>
      </w:tr>
    </w:tbl>
    <w:p w14:paraId="34C58858" w14:textId="57FED51B" w:rsidR="00AB26AE" w:rsidRDefault="004266C0">
      <w:r>
        <w:t xml:space="preserve">CPUC Review Date: </w:t>
      </w:r>
      <w:r w:rsidR="00B035D8">
        <w:t>09/</w:t>
      </w:r>
      <w:r w:rsidR="007E2520">
        <w:t>22</w:t>
      </w:r>
      <w:r w:rsidR="00B035D8">
        <w:t>/2020</w:t>
      </w:r>
    </w:p>
    <w:p w14:paraId="72C6D87B" w14:textId="00E2F28A" w:rsidR="00047FC1" w:rsidRDefault="00047FC1" w:rsidP="00047FC1">
      <w:r w:rsidRPr="00047FC1">
        <w:t>Please note response</w:t>
      </w:r>
      <w:r>
        <w:t>s</w:t>
      </w:r>
      <w:r w:rsidRPr="00047FC1">
        <w:t xml:space="preserve"> to comments in the table</w:t>
      </w:r>
      <w:r>
        <w:t xml:space="preserve"> below</w:t>
      </w:r>
      <w:r w:rsidRPr="00047FC1">
        <w:t xml:space="preserve">, revise workpaper, and upload </w:t>
      </w:r>
      <w:r w:rsidR="008963E4">
        <w:t xml:space="preserve">the entire package </w:t>
      </w:r>
      <w:r w:rsidRPr="00047FC1">
        <w:t xml:space="preserve">to the WPA. If needed, please reach out to </w:t>
      </w:r>
      <w:r w:rsidR="006C6E3A">
        <w:t>Workpaper</w:t>
      </w:r>
      <w:r w:rsidR="00F00D47">
        <w:t xml:space="preserve"> Review T</w:t>
      </w:r>
      <w:r w:rsidRPr="00047FC1">
        <w:t>eam to set up a call to discuss.</w:t>
      </w:r>
    </w:p>
    <w:sectPr w:rsidR="00047F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BF14623"/>
    <w:multiLevelType w:val="hybridMultilevel"/>
    <w:tmpl w:val="FA6E08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21BB"/>
    <w:rsid w:val="00016F16"/>
    <w:rsid w:val="00047FC1"/>
    <w:rsid w:val="00096A19"/>
    <w:rsid w:val="000E02A5"/>
    <w:rsid w:val="000E6E48"/>
    <w:rsid w:val="00131866"/>
    <w:rsid w:val="00235B2D"/>
    <w:rsid w:val="002A755F"/>
    <w:rsid w:val="002E05AF"/>
    <w:rsid w:val="0036124D"/>
    <w:rsid w:val="003D5BDB"/>
    <w:rsid w:val="003E79B7"/>
    <w:rsid w:val="00406489"/>
    <w:rsid w:val="00410089"/>
    <w:rsid w:val="00411B1C"/>
    <w:rsid w:val="004266C0"/>
    <w:rsid w:val="004D2149"/>
    <w:rsid w:val="004D7DE2"/>
    <w:rsid w:val="004E7F9C"/>
    <w:rsid w:val="005433FC"/>
    <w:rsid w:val="0059711A"/>
    <w:rsid w:val="00626910"/>
    <w:rsid w:val="006C6B00"/>
    <w:rsid w:val="006C6E3A"/>
    <w:rsid w:val="006E30F8"/>
    <w:rsid w:val="006F56C1"/>
    <w:rsid w:val="007025CA"/>
    <w:rsid w:val="007662DD"/>
    <w:rsid w:val="00791A22"/>
    <w:rsid w:val="007E2520"/>
    <w:rsid w:val="008117A9"/>
    <w:rsid w:val="00855470"/>
    <w:rsid w:val="00884EDF"/>
    <w:rsid w:val="008963E4"/>
    <w:rsid w:val="008F1FF0"/>
    <w:rsid w:val="00905B03"/>
    <w:rsid w:val="00987BB2"/>
    <w:rsid w:val="0099100E"/>
    <w:rsid w:val="009B368B"/>
    <w:rsid w:val="009E1581"/>
    <w:rsid w:val="00AB26AE"/>
    <w:rsid w:val="00AC21BB"/>
    <w:rsid w:val="00AD3DAD"/>
    <w:rsid w:val="00AD4C15"/>
    <w:rsid w:val="00B035D8"/>
    <w:rsid w:val="00B5210D"/>
    <w:rsid w:val="00B8145B"/>
    <w:rsid w:val="00BA4AC4"/>
    <w:rsid w:val="00BB2954"/>
    <w:rsid w:val="00C153F9"/>
    <w:rsid w:val="00C32B8F"/>
    <w:rsid w:val="00C33B47"/>
    <w:rsid w:val="00CB6831"/>
    <w:rsid w:val="00CE69EE"/>
    <w:rsid w:val="00D15DD1"/>
    <w:rsid w:val="00E11ABB"/>
    <w:rsid w:val="00EC4C2D"/>
    <w:rsid w:val="00F00D47"/>
    <w:rsid w:val="00F1630E"/>
    <w:rsid w:val="00FB0581"/>
    <w:rsid w:val="00FE323C"/>
    <w:rsid w:val="00FF3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|"/>
  <w14:docId w14:val="14527D1F"/>
  <w15:chartTrackingRefBased/>
  <w15:docId w15:val="{B0E902E8-C86F-484F-AAC1-C67BE5D11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C2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D3DAD"/>
    <w:pPr>
      <w:spacing w:after="0" w:line="240" w:lineRule="auto"/>
      <w:ind w:left="720"/>
    </w:pPr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9E15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E158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E158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E15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E158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158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1581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D7DE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7D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47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yperlink" Target="https://www.osha.gov/dts/osta/otm/otm_iii/otm_iii_7.html" TargetMode="External"/><Relationship Id="rId4" Type="http://schemas.openxmlformats.org/officeDocument/2006/relationships/numbering" Target="numbering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269C43200386408AC2A68E8FD10541" ma:contentTypeVersion="12" ma:contentTypeDescription="Create a new document." ma:contentTypeScope="" ma:versionID="b2658039a5d179096797f7d7b5d33c51">
  <xsd:schema xmlns:xsd="http://www.w3.org/2001/XMLSchema" xmlns:xs="http://www.w3.org/2001/XMLSchema" xmlns:p="http://schemas.microsoft.com/office/2006/metadata/properties" xmlns:ns3="fc52014f-2c81-4c4b-91d9-ff60d45d638d" xmlns:ns4="cc73b508-dacc-41de-a31c-846a24ac3052" targetNamespace="http://schemas.microsoft.com/office/2006/metadata/properties" ma:root="true" ma:fieldsID="a5bde676db64bd762f1e0b53f5596d30" ns3:_="" ns4:_="">
    <xsd:import namespace="fc52014f-2c81-4c4b-91d9-ff60d45d638d"/>
    <xsd:import namespace="cc73b508-dacc-41de-a31c-846a24ac3052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52014f-2c81-4c4b-91d9-ff60d45d63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73b508-dacc-41de-a31c-846a24ac3052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9B4C2B9-E9C5-4FB0-A0B9-8CCEF87FBB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52014f-2c81-4c4b-91d9-ff60d45d638d"/>
    <ds:schemaRef ds:uri="cc73b508-dacc-41de-a31c-846a24ac305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935842-FDA9-40AE-AB9A-728D07AFAA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0675B44-E2FB-48D5-8085-BD2F4A08CFB3}">
  <ds:schemaRefs>
    <ds:schemaRef ds:uri="http://www.w3.org/XML/1998/namespace"/>
    <ds:schemaRef ds:uri="http://schemas.microsoft.com/office/infopath/2007/PartnerControls"/>
    <ds:schemaRef ds:uri="http://purl.org/dc/elements/1.1/"/>
    <ds:schemaRef ds:uri="cc73b508-dacc-41de-a31c-846a24ac3052"/>
    <ds:schemaRef ds:uri="http://schemas.microsoft.com/office/2006/metadata/properties"/>
    <ds:schemaRef ds:uri="fc52014f-2c81-4c4b-91d9-ff60d45d638d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312</Words>
  <Characters>1785</Characters>
  <Application>Microsoft Office Word</Application>
  <DocSecurity>4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Kerri-Ann Richard</dc:creator>
  <cp:keywords/>
  <dc:description/>
  <cp:lastModifiedBy>Danryd, Anders R</cp:lastModifiedBy>
  <cp:revision>2</cp:revision>
  <dcterms:created xsi:type="dcterms:W3CDTF">2020-10-12T22:31:00Z</dcterms:created>
  <dcterms:modified xsi:type="dcterms:W3CDTF">2020-10-12T22:31:00Z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0x0101002C269C43200386408AC2A68E8FD10541</vt:lpwstr>
  </property>
</Properties>
</file>