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6EF7935C" w:rsidR="00BB2954" w:rsidRDefault="00411B1C">
      <w:r>
        <w:t xml:space="preserve">CPUC Comments on </w:t>
      </w:r>
      <w:r w:rsidR="00B27BAE">
        <w:t>SWWH0</w:t>
      </w:r>
      <w:r w:rsidR="009A2AF8">
        <w:t>04</w:t>
      </w:r>
      <w:r w:rsidR="00B27BAE">
        <w:t>-0</w:t>
      </w:r>
      <w:r w:rsidR="009A2AF8">
        <w:t>2</w:t>
      </w:r>
      <w:r w:rsidR="00B27BAE">
        <w:t xml:space="preserve"> </w:t>
      </w:r>
      <w:r w:rsidR="009A2AF8">
        <w:t>Laminar Flow Restrictor</w:t>
      </w:r>
      <w:r w:rsidR="00B27BAE">
        <w:t>, Commercial</w:t>
      </w:r>
    </w:p>
    <w:p w14:paraId="2BA7A164" w14:textId="4EDCA4F3" w:rsidR="004266C0" w:rsidRDefault="004266C0">
      <w:r>
        <w:t xml:space="preserve">Lead PA: </w:t>
      </w:r>
      <w:r w:rsidR="00B27BAE">
        <w:t>SCG</w:t>
      </w:r>
    </w:p>
    <w:p w14:paraId="4BB68C7D" w14:textId="0C8AE754" w:rsidR="009E1581" w:rsidRDefault="004266C0">
      <w:r>
        <w:t xml:space="preserve">Workpaper </w:t>
      </w:r>
      <w:r w:rsidR="008F1FF0">
        <w:t xml:space="preserve">Submittal Date: </w:t>
      </w:r>
      <w:r w:rsidR="00B27BAE">
        <w:t>1</w:t>
      </w:r>
      <w:r w:rsidR="009A2AF8">
        <w:t>1</w:t>
      </w:r>
      <w:r w:rsidR="00B27BAE">
        <w:t>/2/2020</w:t>
      </w:r>
    </w:p>
    <w:p w14:paraId="06E32D11" w14:textId="1CFCC897" w:rsidR="004266C0" w:rsidRDefault="004266C0">
      <w:r>
        <w:t xml:space="preserve">CPUC Review Date: </w:t>
      </w:r>
      <w:r w:rsidR="00006B0F">
        <w:t>11/</w:t>
      </w:r>
      <w:r w:rsidR="007974BD">
        <w:t>18</w:t>
      </w:r>
      <w:r w:rsidR="00006B0F">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6385"/>
        <w:gridCol w:w="2965"/>
      </w:tblGrid>
      <w:tr w:rsidR="004266C0" w14:paraId="75EEBFCB" w14:textId="77777777" w:rsidTr="009C622A">
        <w:tc>
          <w:tcPr>
            <w:tcW w:w="6385" w:type="dxa"/>
          </w:tcPr>
          <w:p w14:paraId="50F575CA" w14:textId="77777777" w:rsidR="004266C0" w:rsidRDefault="004266C0" w:rsidP="004266C0">
            <w:r>
              <w:t>CPUC Comment</w:t>
            </w:r>
          </w:p>
        </w:tc>
        <w:tc>
          <w:tcPr>
            <w:tcW w:w="2965" w:type="dxa"/>
          </w:tcPr>
          <w:p w14:paraId="73B4B0C7" w14:textId="77777777" w:rsidR="004266C0" w:rsidRDefault="004266C0" w:rsidP="004266C0">
            <w:r>
              <w:t>PA Response</w:t>
            </w:r>
          </w:p>
        </w:tc>
      </w:tr>
      <w:tr w:rsidR="004266C0" w14:paraId="3824AE26" w14:textId="77777777" w:rsidTr="009C622A">
        <w:tc>
          <w:tcPr>
            <w:tcW w:w="6385" w:type="dxa"/>
          </w:tcPr>
          <w:p w14:paraId="65895ACD" w14:textId="28EB4D2C" w:rsidR="004266C0" w:rsidRDefault="002872C8" w:rsidP="004266C0">
            <w:r>
              <w:t>Energy Impact table from EAD tables lists Electric Use Profile as “HVAC-Chillers”. This code was not found in P</w:t>
            </w:r>
            <w:r w:rsidR="00044DAD">
              <w:t>EAR</w:t>
            </w:r>
            <w:r>
              <w:t>,</w:t>
            </w:r>
            <w:r w:rsidR="00390C25">
              <w:t xml:space="preserve"> </w:t>
            </w:r>
            <w:r>
              <w:t xml:space="preserve">and </w:t>
            </w:r>
            <w:r w:rsidR="00390C25">
              <w:t>is not applicable for this measure for because only buildings with gas-fired water heaters are eligible, and a chiller end-use would not be appropriate for water heater application.</w:t>
            </w:r>
            <w:r w:rsidR="007974BD">
              <w:t xml:space="preserve"> Please revise.</w:t>
            </w:r>
          </w:p>
        </w:tc>
        <w:tc>
          <w:tcPr>
            <w:tcW w:w="2965" w:type="dxa"/>
          </w:tcPr>
          <w:p w14:paraId="616D4609" w14:textId="7A593843" w:rsidR="004266C0" w:rsidRDefault="00070D3B" w:rsidP="004266C0">
            <w:r>
              <w:t>W</w:t>
            </w:r>
            <w:r w:rsidR="00736EFA">
              <w:t xml:space="preserve">e </w:t>
            </w:r>
            <w:r>
              <w:t>can switch the end shape</w:t>
            </w:r>
            <w:r w:rsidR="00117D5B">
              <w:t>. T</w:t>
            </w:r>
            <w:r>
              <w:t xml:space="preserve">his was </w:t>
            </w:r>
            <w:r w:rsidR="009D441C">
              <w:t xml:space="preserve">a </w:t>
            </w:r>
            <w:r>
              <w:t>le</w:t>
            </w:r>
            <w:r w:rsidR="00117D5B">
              <w:t xml:space="preserve">ft the same as </w:t>
            </w:r>
            <w:r>
              <w:t xml:space="preserve">the old workpaper. </w:t>
            </w:r>
            <w:r w:rsidR="008B7493">
              <w:t xml:space="preserve">The workpaper does not claim electric savings </w:t>
            </w:r>
            <w:r w:rsidR="00DF07B6">
              <w:t>so</w:t>
            </w:r>
            <w:r w:rsidR="008B7493">
              <w:t xml:space="preserve"> this is just a placeholder. </w:t>
            </w:r>
            <w:proofErr w:type="spellStart"/>
            <w:r>
              <w:t>DEER:HVAC_Chillers</w:t>
            </w:r>
            <w:proofErr w:type="spellEnd"/>
            <w:r>
              <w:t xml:space="preserve"> is </w:t>
            </w:r>
            <w:r w:rsidR="000B3B2B">
              <w:t xml:space="preserve">an end shape that is available for use in CET </w:t>
            </w:r>
            <w:r w:rsidR="00FF3185">
              <w:t xml:space="preserve">and is in READI </w:t>
            </w:r>
            <w:r w:rsidR="000B3B2B">
              <w:t xml:space="preserve">as seen in the </w:t>
            </w:r>
            <w:r w:rsidR="00FF3185">
              <w:t>screenshots below</w:t>
            </w:r>
            <w:r w:rsidR="008B7493">
              <w:t>.</w:t>
            </w:r>
            <w:r w:rsidR="009D441C">
              <w:t xml:space="preserve"> </w:t>
            </w:r>
            <w:r w:rsidR="002335E8">
              <w:t>As there are only 7 options to choose from for Non Res, we</w:t>
            </w:r>
            <w:r w:rsidR="009F0BD9">
              <w:t xml:space="preserve"> have switched to </w:t>
            </w:r>
            <w:proofErr w:type="spellStart"/>
            <w:r w:rsidR="0028795A">
              <w:rPr>
                <w:rFonts w:ascii="Calibri" w:hAnsi="Calibri" w:cs="Calibri"/>
                <w:color w:val="000000"/>
              </w:rPr>
              <w:t>DEER:Indoor_CFL_Ltg</w:t>
            </w:r>
            <w:proofErr w:type="spellEnd"/>
          </w:p>
        </w:tc>
      </w:tr>
      <w:tr w:rsidR="00500DE5" w14:paraId="3BD92D20" w14:textId="77777777" w:rsidTr="009C622A">
        <w:tc>
          <w:tcPr>
            <w:tcW w:w="6385" w:type="dxa"/>
          </w:tcPr>
          <w:p w14:paraId="4CEA3C3A" w14:textId="65CB3502" w:rsidR="00500DE5" w:rsidRDefault="00500DE5" w:rsidP="004266C0">
            <w:r>
              <w:t>Why are there redundant Energy Impact IDs for the measures with the same UES values, and the only difference is that one has Energy Impact Profile listed, and the other does not list any Energy Impact Profile? An example of this is SWWH004A and SWWH004F</w:t>
            </w:r>
            <w:r w:rsidR="007974BD">
              <w:t>. See lines 243 – 282 in the EAD table.</w:t>
            </w:r>
          </w:p>
        </w:tc>
        <w:tc>
          <w:tcPr>
            <w:tcW w:w="2965" w:type="dxa"/>
          </w:tcPr>
          <w:p w14:paraId="51155E8D" w14:textId="7144E51B" w:rsidR="00500DE5" w:rsidRDefault="00DF07B6" w:rsidP="004E2267">
            <w:r>
              <w:t>You are correct there</w:t>
            </w:r>
            <w:r w:rsidR="00D533F4">
              <w:t xml:space="preserve"> are duplicates in the measure tab</w:t>
            </w:r>
            <w:r w:rsidR="005F5A47">
              <w:t xml:space="preserve">. The first 5 measures </w:t>
            </w:r>
            <w:r w:rsidR="004E2267">
              <w:t xml:space="preserve">are duplicated so they can be given a different cost ID for the Direct Install delivery type. </w:t>
            </w:r>
            <w:r w:rsidR="0083237C">
              <w:t>T</w:t>
            </w:r>
            <w:r w:rsidR="008A6CB0">
              <w:t xml:space="preserve">he </w:t>
            </w:r>
            <w:proofErr w:type="spellStart"/>
            <w:r w:rsidR="008A6CB0">
              <w:t>DnDeemDI</w:t>
            </w:r>
            <w:proofErr w:type="spellEnd"/>
            <w:r w:rsidR="008A6CB0">
              <w:t xml:space="preserve"> </w:t>
            </w:r>
            <w:r w:rsidR="0083237C">
              <w:t xml:space="preserve">measures include labor cost while the </w:t>
            </w:r>
            <w:proofErr w:type="spellStart"/>
            <w:r w:rsidR="0083237C">
              <w:t>DnDeemed</w:t>
            </w:r>
            <w:proofErr w:type="spellEnd"/>
            <w:r w:rsidR="0083237C">
              <w:t xml:space="preserve"> and </w:t>
            </w:r>
            <w:proofErr w:type="spellStart"/>
            <w:r w:rsidR="0083237C">
              <w:t>UpDeemed</w:t>
            </w:r>
            <w:proofErr w:type="spellEnd"/>
            <w:r w:rsidR="0083237C">
              <w:t xml:space="preserve"> do not.</w:t>
            </w:r>
            <w:r w:rsidR="00C2339D">
              <w:t xml:space="preserve"> In order to do this</w:t>
            </w:r>
            <w:r w:rsidR="00392656">
              <w:t>,</w:t>
            </w:r>
            <w:r w:rsidR="00C2339D">
              <w:t xml:space="preserve"> duplicate measures had to be </w:t>
            </w:r>
            <w:r w:rsidR="00392656">
              <w:t>made</w:t>
            </w:r>
            <w:r w:rsidR="00C2339D">
              <w:t xml:space="preserve"> as there </w:t>
            </w:r>
            <w:r w:rsidR="00392656">
              <w:t>isn’t a</w:t>
            </w:r>
            <w:r w:rsidR="00C2339D">
              <w:t xml:space="preserve"> Delivery type column in the Measure Tab of the EAD spreadsheet.</w:t>
            </w:r>
            <w:r w:rsidR="00752F26">
              <w:t xml:space="preserve"> We will populate profiles for the missing rows</w:t>
            </w:r>
            <w:r w:rsidR="00ED2850">
              <w:t xml:space="preserve"> and resubmit with comment file in the package.</w:t>
            </w:r>
          </w:p>
        </w:tc>
      </w:tr>
    </w:tbl>
    <w:p w14:paraId="72C6D87B" w14:textId="31E7E31A" w:rsidR="00047FC1" w:rsidRDefault="00047FC1" w:rsidP="00047FC1">
      <w:r w:rsidRPr="00414A54">
        <w:rPr>
          <w:highlight w:val="yellow"/>
        </w:rPr>
        <w:t xml:space="preserve">Please note responses to comments in the table below, revise workpaper, and upload </w:t>
      </w:r>
      <w:r w:rsidR="008963E4" w:rsidRPr="00414A54">
        <w:rPr>
          <w:highlight w:val="yellow"/>
        </w:rPr>
        <w:t xml:space="preserve">the entire package </w:t>
      </w:r>
      <w:r w:rsidRPr="00414A54">
        <w:rPr>
          <w:highlight w:val="yellow"/>
        </w:rPr>
        <w:t>to the WPA.</w:t>
      </w:r>
      <w:bookmarkStart w:id="0" w:name="_GoBack"/>
      <w:bookmarkEnd w:id="0"/>
      <w:r w:rsidRPr="00047FC1">
        <w:t xml:space="preserve"> If needed, please reach out to </w:t>
      </w:r>
      <w:r w:rsidR="006C6E3A">
        <w:t>Workpaper</w:t>
      </w:r>
      <w:r w:rsidR="00F00D47">
        <w:t xml:space="preserve"> Review T</w:t>
      </w:r>
      <w:r w:rsidRPr="00047FC1">
        <w:t>eam to set up a call to discuss.</w:t>
      </w:r>
    </w:p>
    <w:p w14:paraId="28003DA1" w14:textId="2C491385" w:rsidR="00717960" w:rsidRDefault="00717960" w:rsidP="00047FC1"/>
    <w:p w14:paraId="0A7E9A7B" w14:textId="07682551" w:rsidR="00717960" w:rsidRDefault="00717960" w:rsidP="00047FC1">
      <w:r w:rsidRPr="00717960">
        <w:rPr>
          <w:noProof/>
        </w:rPr>
        <w:lastRenderedPageBreak/>
        <w:drawing>
          <wp:inline distT="0" distB="0" distL="0" distR="0" wp14:anchorId="6440EC61" wp14:editId="29B927FF">
            <wp:extent cx="5016758" cy="12764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16758" cy="1276416"/>
                    </a:xfrm>
                    <a:prstGeom prst="rect">
                      <a:avLst/>
                    </a:prstGeom>
                  </pic:spPr>
                </pic:pic>
              </a:graphicData>
            </a:graphic>
          </wp:inline>
        </w:drawing>
      </w:r>
    </w:p>
    <w:p w14:paraId="416C3758" w14:textId="67F07C3B" w:rsidR="00FF3185" w:rsidRDefault="00FF3185" w:rsidP="00047FC1">
      <w:r w:rsidRPr="00FF3185">
        <w:rPr>
          <w:noProof/>
        </w:rPr>
        <w:drawing>
          <wp:inline distT="0" distB="0" distL="0" distR="0" wp14:anchorId="0FDAE49D" wp14:editId="066E2C2F">
            <wp:extent cx="5943600" cy="23348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334895"/>
                    </a:xfrm>
                    <a:prstGeom prst="rect">
                      <a:avLst/>
                    </a:prstGeom>
                  </pic:spPr>
                </pic:pic>
              </a:graphicData>
            </a:graphic>
          </wp:inline>
        </w:drawing>
      </w:r>
    </w:p>
    <w:sectPr w:rsidR="00FF31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0308B"/>
    <w:rsid w:val="00006B0F"/>
    <w:rsid w:val="00016F16"/>
    <w:rsid w:val="00044DAD"/>
    <w:rsid w:val="00047FC1"/>
    <w:rsid w:val="00070D3B"/>
    <w:rsid w:val="00096A19"/>
    <w:rsid w:val="000B3B2B"/>
    <w:rsid w:val="00117D5B"/>
    <w:rsid w:val="00131866"/>
    <w:rsid w:val="002335E8"/>
    <w:rsid w:val="002872C8"/>
    <w:rsid w:val="0028795A"/>
    <w:rsid w:val="002A755F"/>
    <w:rsid w:val="002E05AF"/>
    <w:rsid w:val="00390C25"/>
    <w:rsid w:val="00391ADF"/>
    <w:rsid w:val="00392656"/>
    <w:rsid w:val="003E79B7"/>
    <w:rsid w:val="00411B1C"/>
    <w:rsid w:val="00414A54"/>
    <w:rsid w:val="004266C0"/>
    <w:rsid w:val="004E2267"/>
    <w:rsid w:val="004E7F9C"/>
    <w:rsid w:val="00500DE5"/>
    <w:rsid w:val="005F5A47"/>
    <w:rsid w:val="00672F15"/>
    <w:rsid w:val="006C6E3A"/>
    <w:rsid w:val="006F56C1"/>
    <w:rsid w:val="007026A7"/>
    <w:rsid w:val="00717960"/>
    <w:rsid w:val="00736EFA"/>
    <w:rsid w:val="00752F26"/>
    <w:rsid w:val="00791A22"/>
    <w:rsid w:val="007974BD"/>
    <w:rsid w:val="0083237C"/>
    <w:rsid w:val="008963E4"/>
    <w:rsid w:val="008A6CB0"/>
    <w:rsid w:val="008B7493"/>
    <w:rsid w:val="008F1FF0"/>
    <w:rsid w:val="00905B03"/>
    <w:rsid w:val="009A2AF8"/>
    <w:rsid w:val="009C622A"/>
    <w:rsid w:val="009D441C"/>
    <w:rsid w:val="009E1581"/>
    <w:rsid w:val="009F0BD9"/>
    <w:rsid w:val="00AB26AE"/>
    <w:rsid w:val="00AC21BB"/>
    <w:rsid w:val="00AD3DAD"/>
    <w:rsid w:val="00B27BAE"/>
    <w:rsid w:val="00B8145B"/>
    <w:rsid w:val="00BA4AC4"/>
    <w:rsid w:val="00BB2954"/>
    <w:rsid w:val="00C2339D"/>
    <w:rsid w:val="00CE69EE"/>
    <w:rsid w:val="00D533F4"/>
    <w:rsid w:val="00D66A45"/>
    <w:rsid w:val="00DF07B6"/>
    <w:rsid w:val="00E259ED"/>
    <w:rsid w:val="00E5581F"/>
    <w:rsid w:val="00E916D1"/>
    <w:rsid w:val="00EC4C2D"/>
    <w:rsid w:val="00ED2850"/>
    <w:rsid w:val="00F00D47"/>
    <w:rsid w:val="00FB0581"/>
    <w:rsid w:val="00FF3185"/>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37</cp:revision>
  <dcterms:created xsi:type="dcterms:W3CDTF">2020-10-28T15:50:00Z</dcterms:created>
  <dcterms:modified xsi:type="dcterms:W3CDTF">2020-11-20T21:09:00Z</dcterms:modified>
</cp:coreProperties>
</file>