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370497" w14:textId="7341E725" w:rsidR="003F3A41" w:rsidRPr="00500C4E" w:rsidRDefault="00C16590" w:rsidP="00A57D36">
      <w:pPr>
        <w:pStyle w:val="WPnumber"/>
      </w:pPr>
      <w:bookmarkStart w:id="0" w:name="_Toc153189647"/>
      <w:bookmarkStart w:id="1" w:name="_Toc214003082"/>
      <w:bookmarkStart w:id="2" w:name="_GoBack"/>
      <w:bookmarkEnd w:id="2"/>
      <w:r>
        <w:t>Workpaper</w:t>
      </w:r>
      <w:r w:rsidR="00A57D36" w:rsidRPr="00500C4E">
        <w:t xml:space="preserve">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B0774E">
            <w:t>SWWH001v00</w:t>
          </w:r>
        </w:sdtContent>
      </w:sdt>
    </w:p>
    <w:bookmarkEnd w:id="0"/>
    <w:p w14:paraId="16B7F943" w14:textId="13FE32FB" w:rsidR="00DA690B" w:rsidRPr="00500C4E" w:rsidRDefault="0037232C"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0F13C7">
            <w:rPr>
              <w:rStyle w:val="CaptionChar"/>
              <w:rFonts w:asciiTheme="minorHAnsi" w:hAnsiTheme="minorHAnsi" w:cstheme="minorHAnsi"/>
              <w:b/>
              <w:bCs w:val="0"/>
              <w:sz w:val="48"/>
              <w:szCs w:val="48"/>
            </w:rPr>
            <w:t>Revision #</w:t>
          </w:r>
          <w:r w:rsidR="00B0774E">
            <w:rPr>
              <w:rStyle w:val="CaptionChar"/>
              <w:rFonts w:asciiTheme="minorHAnsi" w:hAnsiTheme="minorHAnsi" w:cstheme="minorHAnsi"/>
              <w:b/>
              <w:bCs w:val="0"/>
              <w:sz w:val="48"/>
              <w:szCs w:val="48"/>
            </w:rPr>
            <w:t>0</w:t>
          </w:r>
        </w:sdtContent>
      </w:sdt>
    </w:p>
    <w:p w14:paraId="2AE2421A" w14:textId="77777777" w:rsidR="00285A0D" w:rsidRPr="00500C4E" w:rsidRDefault="00285A0D" w:rsidP="00DE5758">
      <w:pPr>
        <w:jc w:val="right"/>
        <w:rPr>
          <w:rFonts w:cstheme="minorHAnsi"/>
          <w:b/>
          <w:sz w:val="48"/>
          <w:szCs w:val="48"/>
        </w:rPr>
      </w:pPr>
    </w:p>
    <w:bookmarkStart w:id="3" w:name="SCE"/>
    <w:p w14:paraId="450EB337" w14:textId="3D4C410A" w:rsidR="00DA690B" w:rsidRPr="00500C4E" w:rsidRDefault="0037232C"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BF2E7D">
            <w:rPr>
              <w:rFonts w:cstheme="minorHAnsi"/>
              <w:b/>
              <w:sz w:val="36"/>
              <w:szCs w:val="36"/>
            </w:rPr>
            <w:t>Southern California Gas Company</w:t>
          </w:r>
        </w:sdtContent>
      </w:sdt>
      <w:bookmarkEnd w:id="3"/>
    </w:p>
    <w:p w14:paraId="5FFE21AA" w14:textId="77777777" w:rsidR="00DA690B" w:rsidRPr="00500C4E" w:rsidRDefault="00DA690B" w:rsidP="00DA690B">
      <w:pPr>
        <w:rPr>
          <w:rFonts w:cstheme="minorHAnsi"/>
        </w:rPr>
      </w:pPr>
    </w:p>
    <w:p w14:paraId="335E6B0C" w14:textId="77777777" w:rsidR="00DA690B" w:rsidRPr="00500C4E" w:rsidRDefault="00DA690B" w:rsidP="00DA690B">
      <w:pPr>
        <w:rPr>
          <w:rFonts w:cstheme="minorHAnsi"/>
        </w:rPr>
      </w:pPr>
    </w:p>
    <w:p w14:paraId="483D819A" w14:textId="77777777" w:rsidR="00DA690B" w:rsidRPr="00500C4E" w:rsidRDefault="009D0753" w:rsidP="009D0753">
      <w:pPr>
        <w:tabs>
          <w:tab w:val="left" w:pos="8190"/>
        </w:tabs>
        <w:rPr>
          <w:rFonts w:cstheme="minorHAnsi"/>
        </w:rPr>
      </w:pPr>
      <w:r w:rsidRPr="00500C4E">
        <w:rPr>
          <w:rFonts w:cstheme="minorHAnsi"/>
        </w:rPr>
        <w:tab/>
      </w:r>
    </w:p>
    <w:p w14:paraId="7AA1CD67" w14:textId="77777777" w:rsidR="00DA690B" w:rsidRPr="00500C4E" w:rsidRDefault="00DA690B" w:rsidP="00DA690B">
      <w:pPr>
        <w:rPr>
          <w:rFonts w:cstheme="minorHAnsi"/>
        </w:rPr>
      </w:pPr>
    </w:p>
    <w:p w14:paraId="2C51EE2B" w14:textId="77777777" w:rsidR="00DA690B" w:rsidRPr="00500C4E" w:rsidRDefault="00DA690B" w:rsidP="00DA690B">
      <w:pPr>
        <w:rPr>
          <w:rFonts w:cstheme="minorHAnsi"/>
        </w:rPr>
      </w:pPr>
    </w:p>
    <w:p w14:paraId="5E2AA3F0" w14:textId="77777777" w:rsidR="00DA690B" w:rsidRPr="00500C4E" w:rsidRDefault="00DA690B" w:rsidP="00DA690B">
      <w:pPr>
        <w:rPr>
          <w:rFonts w:cstheme="minorHAnsi"/>
        </w:rPr>
      </w:pPr>
    </w:p>
    <w:p w14:paraId="24E0107F" w14:textId="77777777" w:rsidR="00DA690B" w:rsidRPr="00500C4E" w:rsidRDefault="00DA690B" w:rsidP="00DA690B">
      <w:pPr>
        <w:rPr>
          <w:rFonts w:cstheme="minorHAnsi"/>
        </w:rPr>
      </w:pPr>
    </w:p>
    <w:p w14:paraId="42E5979A" w14:textId="77777777" w:rsidR="00DA690B" w:rsidRPr="00500C4E" w:rsidRDefault="00DA690B" w:rsidP="00DA690B">
      <w:pPr>
        <w:rPr>
          <w:rFonts w:cstheme="minorHAnsi"/>
        </w:rPr>
      </w:pPr>
    </w:p>
    <w:p w14:paraId="7B4742A5" w14:textId="6E10C93D" w:rsidR="00E76B31" w:rsidRPr="00500C4E" w:rsidRDefault="00644B9A" w:rsidP="00E76B31">
      <w:pPr>
        <w:pStyle w:val="Reminders"/>
        <w:rPr>
          <w:rFonts w:asciiTheme="minorHAnsi" w:hAnsiTheme="minorHAnsi" w:cstheme="minorHAnsi"/>
          <w:i w:val="0"/>
          <w:szCs w:val="22"/>
        </w:rPr>
      </w:pPr>
      <w:r>
        <w:rPr>
          <w:rFonts w:asciiTheme="minorHAnsi" w:hAnsiTheme="minorHAnsi" w:cstheme="minorHAnsi"/>
          <w:b/>
          <w:i w:val="0"/>
          <w:color w:val="auto"/>
          <w:sz w:val="72"/>
          <w:szCs w:val="72"/>
        </w:rPr>
        <w:t>Auto-D</w:t>
      </w:r>
      <w:r w:rsidR="00BF2E7D" w:rsidRPr="00BF2E7D">
        <w:rPr>
          <w:rFonts w:asciiTheme="minorHAnsi" w:hAnsiTheme="minorHAnsi" w:cstheme="minorHAnsi"/>
          <w:b/>
          <w:i w:val="0"/>
          <w:color w:val="auto"/>
          <w:sz w:val="72"/>
          <w:szCs w:val="72"/>
        </w:rPr>
        <w:t xml:space="preserve">iverting Tub Spout with </w:t>
      </w:r>
      <w:r>
        <w:rPr>
          <w:rFonts w:asciiTheme="minorHAnsi" w:hAnsiTheme="minorHAnsi" w:cstheme="minorHAnsi"/>
          <w:b/>
          <w:i w:val="0"/>
          <w:color w:val="auto"/>
          <w:sz w:val="72"/>
          <w:szCs w:val="72"/>
        </w:rPr>
        <w:t>T</w:t>
      </w:r>
      <w:r w:rsidR="00BF2E7D" w:rsidRPr="00BF2E7D">
        <w:rPr>
          <w:rFonts w:asciiTheme="minorHAnsi" w:hAnsiTheme="minorHAnsi" w:cstheme="minorHAnsi"/>
          <w:b/>
          <w:i w:val="0"/>
          <w:color w:val="auto"/>
          <w:sz w:val="72"/>
          <w:szCs w:val="72"/>
        </w:rPr>
        <w:t xml:space="preserve">hermostatic </w:t>
      </w:r>
      <w:r>
        <w:rPr>
          <w:rFonts w:asciiTheme="minorHAnsi" w:hAnsiTheme="minorHAnsi" w:cstheme="minorHAnsi"/>
          <w:b/>
          <w:i w:val="0"/>
          <w:color w:val="auto"/>
          <w:sz w:val="72"/>
          <w:szCs w:val="72"/>
        </w:rPr>
        <w:t>S</w:t>
      </w:r>
      <w:r w:rsidR="00BF2E7D" w:rsidRPr="00BF2E7D">
        <w:rPr>
          <w:rFonts w:asciiTheme="minorHAnsi" w:hAnsiTheme="minorHAnsi" w:cstheme="minorHAnsi"/>
          <w:b/>
          <w:i w:val="0"/>
          <w:color w:val="auto"/>
          <w:sz w:val="72"/>
          <w:szCs w:val="72"/>
        </w:rPr>
        <w:t xml:space="preserve">hut-off </w:t>
      </w:r>
      <w:r>
        <w:rPr>
          <w:rFonts w:asciiTheme="minorHAnsi" w:hAnsiTheme="minorHAnsi" w:cstheme="minorHAnsi"/>
          <w:b/>
          <w:i w:val="0"/>
          <w:color w:val="auto"/>
          <w:sz w:val="72"/>
          <w:szCs w:val="72"/>
        </w:rPr>
        <w:t>V</w:t>
      </w:r>
      <w:r w:rsidR="00BF2E7D" w:rsidRPr="00BF2E7D">
        <w:rPr>
          <w:rFonts w:asciiTheme="minorHAnsi" w:hAnsiTheme="minorHAnsi" w:cstheme="minorHAnsi"/>
          <w:b/>
          <w:i w:val="0"/>
          <w:color w:val="auto"/>
          <w:sz w:val="72"/>
          <w:szCs w:val="72"/>
        </w:rPr>
        <w:t>alve</w:t>
      </w:r>
    </w:p>
    <w:p w14:paraId="3790EFDC" w14:textId="77777777" w:rsidR="00EF4E6B" w:rsidRPr="00500C4E" w:rsidRDefault="00EF4E6B" w:rsidP="00E76B31">
      <w:pPr>
        <w:pStyle w:val="Reminders"/>
        <w:rPr>
          <w:rFonts w:asciiTheme="minorHAnsi" w:hAnsiTheme="minorHAnsi" w:cstheme="minorHAnsi"/>
          <w:b/>
          <w:i w:val="0"/>
          <w:sz w:val="32"/>
          <w:szCs w:val="22"/>
        </w:rPr>
      </w:pPr>
    </w:p>
    <w:p w14:paraId="7BC4A80F"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10"/>
          <w:pgSz w:w="12240" w:h="15840"/>
          <w:pgMar w:top="1440" w:right="1440" w:bottom="1440" w:left="1440" w:header="720" w:footer="720" w:gutter="0"/>
          <w:cols w:space="720"/>
          <w:docGrid w:linePitch="360"/>
        </w:sectPr>
      </w:pPr>
    </w:p>
    <w:p w14:paraId="42703BE3" w14:textId="77777777" w:rsidR="00290ED8" w:rsidRPr="00500C4E" w:rsidRDefault="00290ED8" w:rsidP="00AC5309">
      <w:pPr>
        <w:pStyle w:val="Heading1"/>
      </w:pPr>
      <w:bookmarkStart w:id="4" w:name="_Toc304800192"/>
      <w:bookmarkStart w:id="5" w:name="_Toc324318330"/>
      <w:bookmarkStart w:id="6" w:name="_Toc324340474"/>
      <w:bookmarkStart w:id="7" w:name="_Toc324433427"/>
      <w:bookmarkStart w:id="8" w:name="_Toc448135861"/>
      <w:r w:rsidRPr="00500C4E">
        <w:lastRenderedPageBreak/>
        <w:t>At-a-Glance Summary</w:t>
      </w:r>
      <w:bookmarkEnd w:id="4"/>
      <w:bookmarkEnd w:id="5"/>
      <w:bookmarkEnd w:id="6"/>
      <w:bookmarkEnd w:id="7"/>
      <w:bookmarkEnd w:id="8"/>
    </w:p>
    <w:tbl>
      <w:tblPr>
        <w:tblStyle w:val="TableGrid1"/>
        <w:tblW w:w="5000" w:type="pct"/>
        <w:tblLook w:val="01E0" w:firstRow="1" w:lastRow="1" w:firstColumn="1" w:lastColumn="1" w:noHBand="0" w:noVBand="0"/>
      </w:tblPr>
      <w:tblGrid>
        <w:gridCol w:w="2210"/>
        <w:gridCol w:w="3683"/>
        <w:gridCol w:w="3683"/>
      </w:tblGrid>
      <w:tr w:rsidR="00CE3FF3" w:rsidRPr="00500C4E" w14:paraId="13BDBDD0" w14:textId="3C83BF00" w:rsidTr="00CE3FF3">
        <w:trPr>
          <w:trHeight w:val="465"/>
        </w:trPr>
        <w:tc>
          <w:tcPr>
            <w:tcW w:w="1154" w:type="pct"/>
          </w:tcPr>
          <w:p w14:paraId="66B657CB" w14:textId="77777777" w:rsidR="00CE3FF3" w:rsidRPr="00920905" w:rsidRDefault="00CE3FF3">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1923" w:type="pct"/>
          </w:tcPr>
          <w:p w14:paraId="7C52E8E6" w14:textId="19B850D1" w:rsidR="00CE3FF3" w:rsidRPr="00500C4E" w:rsidRDefault="00CE3FF3">
            <w:pPr>
              <w:rPr>
                <w:rFonts w:cs="Arial"/>
                <w:bCs/>
                <w:color w:val="FF0000"/>
                <w:szCs w:val="20"/>
              </w:rPr>
            </w:pPr>
            <w:r>
              <w:rPr>
                <w:rFonts w:cs="Arial"/>
                <w:szCs w:val="20"/>
              </w:rPr>
              <w:t>ShwFLr005, ShwFLr006</w:t>
            </w:r>
          </w:p>
        </w:tc>
        <w:tc>
          <w:tcPr>
            <w:tcW w:w="1923" w:type="pct"/>
          </w:tcPr>
          <w:p w14:paraId="25433D37" w14:textId="44A73F76" w:rsidR="00CE3FF3" w:rsidRDefault="00CE3FF3" w:rsidP="00CE3FF3">
            <w:pPr>
              <w:rPr>
                <w:rFonts w:cs="Arial"/>
                <w:szCs w:val="20"/>
              </w:rPr>
            </w:pPr>
            <w:r w:rsidRPr="004C0F51">
              <w:t>ShwFLr00</w:t>
            </w:r>
            <w:r>
              <w:t>7, ShwFLr008</w:t>
            </w:r>
          </w:p>
        </w:tc>
      </w:tr>
      <w:tr w:rsidR="00CE3FF3" w:rsidRPr="00500C4E" w14:paraId="341DCF02" w14:textId="1F903522" w:rsidTr="00CE3FF3">
        <w:trPr>
          <w:trHeight w:val="465"/>
        </w:trPr>
        <w:tc>
          <w:tcPr>
            <w:tcW w:w="1154" w:type="pct"/>
          </w:tcPr>
          <w:p w14:paraId="71278A95" w14:textId="77777777" w:rsidR="00CE3FF3" w:rsidRPr="00931C36" w:rsidRDefault="00CE3FF3">
            <w:pPr>
              <w:rPr>
                <w:rStyle w:val="Strong"/>
                <w:rFonts w:asciiTheme="minorHAnsi" w:hAnsiTheme="minorHAnsi"/>
                <w:sz w:val="20"/>
                <w:szCs w:val="20"/>
                <w:highlight w:val="green"/>
              </w:rPr>
            </w:pPr>
            <w:r w:rsidRPr="00AF715A">
              <w:rPr>
                <w:rStyle w:val="Strong"/>
                <w:rFonts w:asciiTheme="minorHAnsi" w:hAnsiTheme="minorHAnsi"/>
                <w:sz w:val="20"/>
                <w:szCs w:val="20"/>
              </w:rPr>
              <w:t>Measure Description</w:t>
            </w:r>
          </w:p>
        </w:tc>
        <w:tc>
          <w:tcPr>
            <w:tcW w:w="1923" w:type="pct"/>
          </w:tcPr>
          <w:p w14:paraId="14FC74E9" w14:textId="19FE3488" w:rsidR="00CE3FF3" w:rsidRPr="00500C4E" w:rsidRDefault="00CE3FF3" w:rsidP="00644B9A">
            <w:pPr>
              <w:rPr>
                <w:rFonts w:cs="Arial"/>
                <w:color w:val="FF0000"/>
                <w:szCs w:val="20"/>
              </w:rPr>
            </w:pPr>
            <w:r>
              <w:rPr>
                <w:rFonts w:cs="Arial"/>
                <w:szCs w:val="20"/>
              </w:rPr>
              <w:t>The Auto-diverting t</w:t>
            </w:r>
            <w:r w:rsidRPr="00CC6654">
              <w:rPr>
                <w:rFonts w:cs="Arial"/>
                <w:szCs w:val="20"/>
              </w:rPr>
              <w:t xml:space="preserve">ub </w:t>
            </w:r>
            <w:r>
              <w:rPr>
                <w:rFonts w:cs="Arial"/>
                <w:szCs w:val="20"/>
              </w:rPr>
              <w:t>s</w:t>
            </w:r>
            <w:r w:rsidRPr="00CC6654">
              <w:rPr>
                <w:rFonts w:cs="Arial"/>
                <w:szCs w:val="20"/>
              </w:rPr>
              <w:t>pout</w:t>
            </w:r>
            <w:r>
              <w:rPr>
                <w:rFonts w:cs="Arial"/>
                <w:szCs w:val="20"/>
              </w:rPr>
              <w:t xml:space="preserve"> (5.0 gpm)</w:t>
            </w:r>
            <w:r w:rsidRPr="00CC6654">
              <w:rPr>
                <w:rFonts w:cs="Arial"/>
                <w:szCs w:val="20"/>
              </w:rPr>
              <w:t xml:space="preserve"> with thermostatic shut-off valve</w:t>
            </w:r>
            <w:r>
              <w:rPr>
                <w:rFonts w:cs="Arial"/>
                <w:szCs w:val="20"/>
              </w:rPr>
              <w:t xml:space="preserve"> purges cold water through tub spout until the water raises to 95</w:t>
            </w:r>
            <w:r>
              <w:rPr>
                <w:rFonts w:ascii="Calibri" w:hAnsi="Calibri" w:cs="Arial"/>
                <w:szCs w:val="20"/>
              </w:rPr>
              <w:t>°</w:t>
            </w:r>
            <w:r>
              <w:rPr>
                <w:rFonts w:cs="Arial"/>
                <w:szCs w:val="20"/>
              </w:rPr>
              <w:t xml:space="preserve"> F.  The water is then diverted to the showerhead at a trickle until full flow (1.5 gpm) is activated via the pull cord.</w:t>
            </w:r>
          </w:p>
        </w:tc>
        <w:tc>
          <w:tcPr>
            <w:tcW w:w="1923" w:type="pct"/>
          </w:tcPr>
          <w:p w14:paraId="7A531E22" w14:textId="1BD8F4F1" w:rsidR="00CE3FF3" w:rsidRDefault="00CE3FF3" w:rsidP="00644B9A">
            <w:pPr>
              <w:rPr>
                <w:rFonts w:cs="Arial"/>
                <w:szCs w:val="20"/>
              </w:rPr>
            </w:pPr>
            <w:r w:rsidRPr="004C0F51">
              <w:t>The Auto-diverting tub spout (5.0 gpm) with thermostatic shut-off valve purges cold water through tub spout until the water raises to 95° F.  The water is then diverted to the showerhead at a trickle until full flow (1.5 gpm) is activated via the pull cord.</w:t>
            </w:r>
          </w:p>
        </w:tc>
      </w:tr>
      <w:tr w:rsidR="00CE3FF3" w:rsidRPr="00500C4E" w14:paraId="453D2128" w14:textId="61B7F4D0" w:rsidTr="00CE3FF3">
        <w:trPr>
          <w:trHeight w:val="465"/>
        </w:trPr>
        <w:tc>
          <w:tcPr>
            <w:tcW w:w="1154" w:type="pct"/>
          </w:tcPr>
          <w:p w14:paraId="769B5AB0"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1923" w:type="pct"/>
          </w:tcPr>
          <w:p w14:paraId="40F2FF68" w14:textId="584E73F6" w:rsidR="00CE3FF3" w:rsidRPr="00500C4E" w:rsidRDefault="00CE3FF3" w:rsidP="00997E35">
            <w:pPr>
              <w:rPr>
                <w:rFonts w:cs="Arial"/>
                <w:color w:val="FF0000"/>
                <w:szCs w:val="20"/>
              </w:rPr>
            </w:pPr>
            <w:r>
              <w:rPr>
                <w:rFonts w:cs="Arial"/>
                <w:szCs w:val="20"/>
              </w:rPr>
              <w:t xml:space="preserve">5.0 gpm </w:t>
            </w:r>
            <w:r w:rsidRPr="00AF715A">
              <w:rPr>
                <w:rFonts w:cs="Arial"/>
                <w:szCs w:val="20"/>
              </w:rPr>
              <w:t xml:space="preserve">tub spout </w:t>
            </w:r>
            <w:r>
              <w:rPr>
                <w:rFonts w:cs="Arial"/>
                <w:szCs w:val="20"/>
              </w:rPr>
              <w:t>with a 2.0 gpm showerhead combo</w:t>
            </w:r>
          </w:p>
        </w:tc>
        <w:tc>
          <w:tcPr>
            <w:tcW w:w="1923" w:type="pct"/>
          </w:tcPr>
          <w:p w14:paraId="6937B025" w14:textId="7520EA5B" w:rsidR="00CE3FF3" w:rsidRDefault="00CE3FF3" w:rsidP="00997E35">
            <w:pPr>
              <w:rPr>
                <w:rFonts w:cs="Arial"/>
                <w:szCs w:val="20"/>
              </w:rPr>
            </w:pPr>
            <w:r>
              <w:t>5.0 gpm tub spout with a 1.8</w:t>
            </w:r>
            <w:r w:rsidRPr="004C0F51">
              <w:t xml:space="preserve"> gpm showerhead combo</w:t>
            </w:r>
          </w:p>
        </w:tc>
      </w:tr>
      <w:tr w:rsidR="00CE3FF3" w:rsidRPr="00500C4E" w14:paraId="33CC980B" w14:textId="186D5A74" w:rsidTr="00CE3FF3">
        <w:trPr>
          <w:trHeight w:val="465"/>
        </w:trPr>
        <w:tc>
          <w:tcPr>
            <w:tcW w:w="1154" w:type="pct"/>
          </w:tcPr>
          <w:p w14:paraId="552DD658"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Units</w:t>
            </w:r>
          </w:p>
        </w:tc>
        <w:tc>
          <w:tcPr>
            <w:tcW w:w="1923" w:type="pct"/>
          </w:tcPr>
          <w:p w14:paraId="5A84CD80" w14:textId="33A18CA9" w:rsidR="00CE3FF3" w:rsidRPr="00500C4E" w:rsidRDefault="00CE3FF3">
            <w:pPr>
              <w:rPr>
                <w:rFonts w:cs="Arial"/>
                <w:color w:val="FF0000"/>
                <w:szCs w:val="20"/>
              </w:rPr>
            </w:pPr>
            <w:r w:rsidRPr="00DE7A33">
              <w:rPr>
                <w:rFonts w:cs="Arial"/>
                <w:szCs w:val="20"/>
              </w:rPr>
              <w:t>Each</w:t>
            </w:r>
          </w:p>
        </w:tc>
        <w:tc>
          <w:tcPr>
            <w:tcW w:w="1923" w:type="pct"/>
          </w:tcPr>
          <w:p w14:paraId="3633D3E8" w14:textId="53E8F592" w:rsidR="00CE3FF3" w:rsidRPr="00DE7A33" w:rsidRDefault="00CE3FF3">
            <w:pPr>
              <w:rPr>
                <w:rFonts w:cs="Arial"/>
                <w:szCs w:val="20"/>
              </w:rPr>
            </w:pPr>
            <w:r w:rsidRPr="004C0F51">
              <w:t>Each</w:t>
            </w:r>
          </w:p>
        </w:tc>
      </w:tr>
      <w:tr w:rsidR="00CE3FF3" w:rsidRPr="00500C4E" w14:paraId="0912D089" w14:textId="7D5534DB" w:rsidTr="00CE3FF3">
        <w:trPr>
          <w:trHeight w:val="465"/>
        </w:trPr>
        <w:tc>
          <w:tcPr>
            <w:tcW w:w="1154" w:type="pct"/>
          </w:tcPr>
          <w:p w14:paraId="4AF1B117" w14:textId="77777777" w:rsidR="00CE3FF3" w:rsidRPr="00920905" w:rsidRDefault="00CE3FF3">
            <w:pPr>
              <w:rPr>
                <w:rStyle w:val="Strong1"/>
                <w:szCs w:val="20"/>
              </w:rPr>
            </w:pPr>
            <w:r w:rsidRPr="00500C4E">
              <w:rPr>
                <w:rStyle w:val="Strong"/>
                <w:rFonts w:asciiTheme="minorHAnsi" w:hAnsiTheme="minorHAnsi"/>
                <w:sz w:val="20"/>
                <w:szCs w:val="20"/>
              </w:rPr>
              <w:t>Energy Savings</w:t>
            </w:r>
          </w:p>
        </w:tc>
        <w:tc>
          <w:tcPr>
            <w:tcW w:w="1923" w:type="pct"/>
          </w:tcPr>
          <w:p w14:paraId="343FA7BD" w14:textId="5E85A918" w:rsidR="00CE3FF3" w:rsidRPr="00500C4E" w:rsidRDefault="00CE3FF3">
            <w:pPr>
              <w:rPr>
                <w:rFonts w:cs="Arial"/>
                <w:szCs w:val="20"/>
              </w:rPr>
            </w:pPr>
            <w:r w:rsidRPr="00500C4E">
              <w:rPr>
                <w:rFonts w:cs="Arial"/>
                <w:szCs w:val="20"/>
              </w:rPr>
              <w:t xml:space="preserve">Refer to Excel </w:t>
            </w:r>
            <w:r>
              <w:rPr>
                <w:rFonts w:cs="Arial"/>
                <w:szCs w:val="20"/>
              </w:rPr>
              <w:t xml:space="preserve">Saving </w:t>
            </w:r>
            <w:r w:rsidRPr="00500C4E">
              <w:rPr>
                <w:rFonts w:cs="Arial"/>
                <w:szCs w:val="20"/>
              </w:rPr>
              <w:t>Calculation Attachment</w:t>
            </w:r>
            <w:r>
              <w:rPr>
                <w:rFonts w:cs="Arial"/>
                <w:szCs w:val="20"/>
              </w:rPr>
              <w:t xml:space="preserve"> A</w:t>
            </w:r>
          </w:p>
        </w:tc>
        <w:tc>
          <w:tcPr>
            <w:tcW w:w="1923" w:type="pct"/>
          </w:tcPr>
          <w:p w14:paraId="48D9C3FF" w14:textId="2B21CB2A" w:rsidR="00CE3FF3" w:rsidRPr="00500C4E" w:rsidRDefault="00CE3FF3">
            <w:pPr>
              <w:rPr>
                <w:rFonts w:cs="Arial"/>
                <w:szCs w:val="20"/>
              </w:rPr>
            </w:pPr>
            <w:r w:rsidRPr="004C0F51">
              <w:t>Refer to Excel Saving Calculation Attachment A</w:t>
            </w:r>
          </w:p>
        </w:tc>
      </w:tr>
      <w:tr w:rsidR="00CE3FF3" w:rsidRPr="00500C4E" w14:paraId="64FC80E1" w14:textId="6540F303" w:rsidTr="00CE3FF3">
        <w:trPr>
          <w:trHeight w:val="465"/>
        </w:trPr>
        <w:tc>
          <w:tcPr>
            <w:tcW w:w="1154" w:type="pct"/>
          </w:tcPr>
          <w:p w14:paraId="31D6C733" w14:textId="77777777" w:rsidR="00CE3FF3" w:rsidRPr="00500C4E" w:rsidRDefault="00CE3FF3">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1923" w:type="pct"/>
          </w:tcPr>
          <w:p w14:paraId="27AE4E3F" w14:textId="073411BE" w:rsidR="00CE3FF3" w:rsidRPr="00500C4E" w:rsidRDefault="00CE3FF3" w:rsidP="00AC2F5B">
            <w:pPr>
              <w:rPr>
                <w:rFonts w:cs="Arial"/>
                <w:szCs w:val="20"/>
              </w:rPr>
            </w:pPr>
            <w:r>
              <w:rPr>
                <w:rFonts w:cs="Arial"/>
                <w:szCs w:val="20"/>
              </w:rPr>
              <w:t>$119.99</w:t>
            </w:r>
          </w:p>
        </w:tc>
        <w:tc>
          <w:tcPr>
            <w:tcW w:w="1923" w:type="pct"/>
          </w:tcPr>
          <w:p w14:paraId="07B7B114" w14:textId="4A7BDE07" w:rsidR="00CE3FF3" w:rsidRDefault="00CE3FF3" w:rsidP="00AC2F5B">
            <w:pPr>
              <w:rPr>
                <w:rFonts w:cs="Arial"/>
                <w:szCs w:val="20"/>
              </w:rPr>
            </w:pPr>
            <w:r w:rsidRPr="004C0F51">
              <w:t>$119.99</w:t>
            </w:r>
          </w:p>
        </w:tc>
      </w:tr>
      <w:tr w:rsidR="00CE3FF3" w:rsidRPr="00500C4E" w14:paraId="1A78D0BB" w14:textId="2D1110D4" w:rsidTr="00CE3FF3">
        <w:trPr>
          <w:trHeight w:val="465"/>
        </w:trPr>
        <w:tc>
          <w:tcPr>
            <w:tcW w:w="1154" w:type="pct"/>
          </w:tcPr>
          <w:p w14:paraId="45E92835"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1923" w:type="pct"/>
          </w:tcPr>
          <w:p w14:paraId="644A890E" w14:textId="73996C27" w:rsidR="00CE3FF3" w:rsidRPr="00500C4E" w:rsidRDefault="00CE3FF3" w:rsidP="00AF0547">
            <w:pPr>
              <w:rPr>
                <w:rFonts w:cs="Arial"/>
                <w:szCs w:val="20"/>
              </w:rPr>
            </w:pPr>
            <w:r>
              <w:rPr>
                <w:rFonts w:cs="Arial"/>
                <w:szCs w:val="20"/>
              </w:rPr>
              <w:t>$94.00</w:t>
            </w:r>
          </w:p>
        </w:tc>
        <w:tc>
          <w:tcPr>
            <w:tcW w:w="1923" w:type="pct"/>
          </w:tcPr>
          <w:p w14:paraId="02BF5037" w14:textId="451CB927" w:rsidR="00CE3FF3" w:rsidRDefault="00CE3FF3" w:rsidP="00D64ECD">
            <w:pPr>
              <w:rPr>
                <w:rFonts w:cs="Arial"/>
                <w:szCs w:val="20"/>
              </w:rPr>
            </w:pPr>
            <w:r w:rsidRPr="004C0F51">
              <w:t>$9</w:t>
            </w:r>
            <w:r w:rsidR="00D64ECD">
              <w:t>1.38</w:t>
            </w:r>
          </w:p>
        </w:tc>
      </w:tr>
      <w:tr w:rsidR="00CE3FF3" w:rsidRPr="00500C4E" w14:paraId="0CF94954" w14:textId="0074EE21" w:rsidTr="00CE3FF3">
        <w:trPr>
          <w:trHeight w:val="465"/>
        </w:trPr>
        <w:tc>
          <w:tcPr>
            <w:tcW w:w="1154" w:type="pct"/>
          </w:tcPr>
          <w:p w14:paraId="27EC45F7"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1923" w:type="pct"/>
          </w:tcPr>
          <w:p w14:paraId="223CAE59" w14:textId="0F01079A" w:rsidR="00CE3FF3" w:rsidRPr="00500C4E" w:rsidRDefault="00CE3FF3">
            <w:pPr>
              <w:rPr>
                <w:rFonts w:cs="Arial"/>
                <w:color w:val="FF0000"/>
                <w:szCs w:val="20"/>
              </w:rPr>
            </w:pPr>
            <w:r w:rsidRPr="00A40394">
              <w:rPr>
                <w:rFonts w:cs="Arial"/>
                <w:szCs w:val="20"/>
              </w:rPr>
              <w:t>10 years (DEER EUL ID: WtrHt-WH-Shrhd)</w:t>
            </w:r>
          </w:p>
        </w:tc>
        <w:tc>
          <w:tcPr>
            <w:tcW w:w="1923" w:type="pct"/>
          </w:tcPr>
          <w:p w14:paraId="20E0188C" w14:textId="0FE0985D" w:rsidR="00CE3FF3" w:rsidRPr="00A40394" w:rsidRDefault="00CE3FF3">
            <w:pPr>
              <w:rPr>
                <w:rFonts w:cs="Arial"/>
                <w:szCs w:val="20"/>
              </w:rPr>
            </w:pPr>
            <w:r w:rsidRPr="004C0F51">
              <w:t>10 years (DEER EUL ID: WtrHt-WH-Shrhd)</w:t>
            </w:r>
          </w:p>
        </w:tc>
      </w:tr>
      <w:tr w:rsidR="00CE3FF3" w:rsidRPr="00500C4E" w14:paraId="3F5DFC65" w14:textId="501A71F1" w:rsidTr="00CE3FF3">
        <w:trPr>
          <w:trHeight w:val="465"/>
        </w:trPr>
        <w:tc>
          <w:tcPr>
            <w:tcW w:w="1154" w:type="pct"/>
          </w:tcPr>
          <w:p w14:paraId="527EC972"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1923" w:type="pct"/>
          </w:tcPr>
          <w:p w14:paraId="65030183" w14:textId="5FD714F8" w:rsidR="00CE3FF3" w:rsidRPr="00500C4E" w:rsidRDefault="00CE3FF3" w:rsidP="008F697C">
            <w:pPr>
              <w:rPr>
                <w:rFonts w:cs="Arial"/>
                <w:color w:val="FF0000"/>
                <w:szCs w:val="20"/>
              </w:rPr>
            </w:pPr>
            <w:r w:rsidRPr="00152F46">
              <w:rPr>
                <w:rFonts w:cs="Arial"/>
                <w:szCs w:val="20"/>
              </w:rPr>
              <w:t>New Construction (NEW/NC), Replace on Burnout (ROB</w:t>
            </w:r>
            <w:r>
              <w:rPr>
                <w:rFonts w:cs="Arial"/>
                <w:szCs w:val="20"/>
              </w:rPr>
              <w:t>)</w:t>
            </w:r>
          </w:p>
        </w:tc>
        <w:tc>
          <w:tcPr>
            <w:tcW w:w="1923" w:type="pct"/>
          </w:tcPr>
          <w:p w14:paraId="21921567" w14:textId="42D4C149" w:rsidR="00CE3FF3" w:rsidRPr="00152F46" w:rsidRDefault="00CE3FF3" w:rsidP="008F697C">
            <w:pPr>
              <w:rPr>
                <w:rFonts w:cs="Arial"/>
                <w:szCs w:val="20"/>
              </w:rPr>
            </w:pPr>
            <w:r>
              <w:t>Early Retirement (ER)</w:t>
            </w:r>
          </w:p>
        </w:tc>
      </w:tr>
      <w:tr w:rsidR="00CE3FF3" w:rsidRPr="00500C4E" w14:paraId="205A139F" w14:textId="7C4BC4A4" w:rsidTr="00CE3FF3">
        <w:trPr>
          <w:trHeight w:val="465"/>
        </w:trPr>
        <w:tc>
          <w:tcPr>
            <w:tcW w:w="1154" w:type="pct"/>
          </w:tcPr>
          <w:p w14:paraId="13A8878F"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1923" w:type="pct"/>
          </w:tcPr>
          <w:p w14:paraId="413660C2" w14:textId="77777777" w:rsidR="00CE3FF3" w:rsidRDefault="00CE3FF3" w:rsidP="00A40394">
            <w:pPr>
              <w:rPr>
                <w:rFonts w:cs="Arial"/>
                <w:szCs w:val="20"/>
              </w:rPr>
            </w:pPr>
            <w:r w:rsidRPr="00DE7A33">
              <w:rPr>
                <w:rFonts w:cs="Arial"/>
                <w:szCs w:val="20"/>
              </w:rPr>
              <w:t xml:space="preserve">0.7 (DEER NTGR ID: </w:t>
            </w:r>
            <w:r w:rsidRPr="00DC23BC">
              <w:rPr>
                <w:rFonts w:cs="Arial"/>
                <w:szCs w:val="20"/>
              </w:rPr>
              <w:t>All-Default&lt;=2yrs</w:t>
            </w:r>
            <w:r w:rsidRPr="00DE7A33">
              <w:rPr>
                <w:rFonts w:cs="Arial"/>
                <w:szCs w:val="20"/>
              </w:rPr>
              <w:t>)</w:t>
            </w:r>
          </w:p>
          <w:p w14:paraId="1DD8C714" w14:textId="5F8B503B" w:rsidR="00CE3FF3" w:rsidRPr="00DC23BC" w:rsidRDefault="00CE3FF3" w:rsidP="00A40394">
            <w:pPr>
              <w:rPr>
                <w:rFonts w:cs="Arial"/>
                <w:szCs w:val="20"/>
              </w:rPr>
            </w:pPr>
            <w:r>
              <w:rPr>
                <w:rFonts w:cs="Arial"/>
                <w:szCs w:val="20"/>
              </w:rPr>
              <w:t xml:space="preserve">0.85 (DEER NTGR ID : </w:t>
            </w:r>
            <w:r w:rsidRPr="00C16590">
              <w:rPr>
                <w:rFonts w:cs="Arial"/>
                <w:szCs w:val="20"/>
              </w:rPr>
              <w:t>Res-Default-HTR-di</w:t>
            </w:r>
            <w:r>
              <w:rPr>
                <w:rFonts w:cs="Arial"/>
                <w:szCs w:val="20"/>
              </w:rPr>
              <w:t>)</w:t>
            </w:r>
          </w:p>
        </w:tc>
        <w:tc>
          <w:tcPr>
            <w:tcW w:w="1923" w:type="pct"/>
          </w:tcPr>
          <w:p w14:paraId="06A23652" w14:textId="77777777" w:rsidR="00CE3FF3" w:rsidRDefault="00CE3FF3" w:rsidP="00A40394">
            <w:r w:rsidRPr="004C0F51">
              <w:t>0.7 (DEER NTGR ID: All-Default&lt;=2yrs)</w:t>
            </w:r>
          </w:p>
          <w:p w14:paraId="01C3B893" w14:textId="6C6C8C3C" w:rsidR="00CE3FF3" w:rsidRPr="00DE7A33" w:rsidRDefault="00CE3FF3" w:rsidP="00A40394">
            <w:pPr>
              <w:rPr>
                <w:rFonts w:cs="Arial"/>
                <w:szCs w:val="20"/>
              </w:rPr>
            </w:pPr>
            <w:r w:rsidRPr="00CE3FF3">
              <w:rPr>
                <w:rFonts w:cs="Arial"/>
                <w:szCs w:val="20"/>
              </w:rPr>
              <w:t>0.85 (DEER NTGR ID : Res-Default-HTR-di)</w:t>
            </w:r>
          </w:p>
        </w:tc>
      </w:tr>
      <w:tr w:rsidR="00CE3FF3" w:rsidRPr="00500C4E" w14:paraId="14D11B86" w14:textId="4C8C8F95" w:rsidTr="00CE3FF3">
        <w:trPr>
          <w:trHeight w:val="465"/>
        </w:trPr>
        <w:tc>
          <w:tcPr>
            <w:tcW w:w="1154" w:type="pct"/>
          </w:tcPr>
          <w:p w14:paraId="3AAF8DEF" w14:textId="77777777" w:rsidR="00CE3FF3" w:rsidRPr="00931C36" w:rsidRDefault="00CE3FF3">
            <w:pPr>
              <w:rPr>
                <w:rStyle w:val="Strong"/>
                <w:rFonts w:asciiTheme="minorHAnsi" w:hAnsiTheme="minorHAnsi"/>
                <w:sz w:val="20"/>
                <w:szCs w:val="20"/>
                <w:highlight w:val="green"/>
              </w:rPr>
            </w:pPr>
            <w:r w:rsidRPr="00DE7A33">
              <w:rPr>
                <w:rStyle w:val="Strong"/>
                <w:rFonts w:asciiTheme="minorHAnsi" w:hAnsiTheme="minorHAnsi"/>
                <w:sz w:val="20"/>
                <w:szCs w:val="20"/>
              </w:rPr>
              <w:t>Important Comments</w:t>
            </w:r>
          </w:p>
        </w:tc>
        <w:tc>
          <w:tcPr>
            <w:tcW w:w="1923" w:type="pct"/>
          </w:tcPr>
          <w:p w14:paraId="19B0F41B" w14:textId="04699783" w:rsidR="00CE3FF3" w:rsidRDefault="00CE3FF3">
            <w:pPr>
              <w:rPr>
                <w:rFonts w:cs="Arial"/>
                <w:szCs w:val="20"/>
              </w:rPr>
            </w:pPr>
            <w:r>
              <w:rPr>
                <w:rFonts w:cs="Arial"/>
                <w:szCs w:val="20"/>
              </w:rPr>
              <w:t xml:space="preserve">Calculated water savings for single family and multifamily are </w:t>
            </w:r>
            <w:r w:rsidRPr="00997E35">
              <w:rPr>
                <w:rFonts w:cs="Arial"/>
                <w:szCs w:val="20"/>
              </w:rPr>
              <w:t>1806.95</w:t>
            </w:r>
            <w:r>
              <w:rPr>
                <w:rFonts w:cs="Arial"/>
                <w:szCs w:val="20"/>
              </w:rPr>
              <w:t xml:space="preserve"> and </w:t>
            </w:r>
            <w:r w:rsidRPr="00997E35">
              <w:rPr>
                <w:rFonts w:cs="Arial"/>
                <w:szCs w:val="20"/>
              </w:rPr>
              <w:t>2017.62 gal</w:t>
            </w:r>
            <w:r>
              <w:rPr>
                <w:rFonts w:cs="Arial"/>
                <w:szCs w:val="20"/>
              </w:rPr>
              <w:t xml:space="preserve">lons per </w:t>
            </w:r>
            <w:r w:rsidRPr="00997E35">
              <w:rPr>
                <w:rFonts w:cs="Arial"/>
                <w:szCs w:val="20"/>
              </w:rPr>
              <w:t>year</w:t>
            </w:r>
            <w:r>
              <w:rPr>
                <w:rFonts w:cs="Arial"/>
                <w:szCs w:val="20"/>
              </w:rPr>
              <w:t xml:space="preserve"> respectively. </w:t>
            </w:r>
          </w:p>
          <w:p w14:paraId="7BE4D520" w14:textId="3BA743DA" w:rsidR="00CE3FF3" w:rsidRPr="00920905" w:rsidRDefault="00CE3FF3">
            <w:pPr>
              <w:rPr>
                <w:rFonts w:cs="Arial"/>
                <w:szCs w:val="20"/>
              </w:rPr>
            </w:pPr>
            <w:r>
              <w:rPr>
                <w:rFonts w:cs="Arial"/>
                <w:szCs w:val="20"/>
              </w:rPr>
              <w:t xml:space="preserve">This Workpaper has a complementary </w:t>
            </w:r>
            <w:r w:rsidRPr="00920905">
              <w:rPr>
                <w:rFonts w:cs="Arial"/>
                <w:szCs w:val="20"/>
              </w:rPr>
              <w:t>Ex Ante Database data</w:t>
            </w:r>
            <w:r>
              <w:rPr>
                <w:rFonts w:cs="Arial"/>
                <w:szCs w:val="20"/>
              </w:rPr>
              <w:t>set</w:t>
            </w:r>
            <w:r w:rsidRPr="00920905">
              <w:rPr>
                <w:rFonts w:cs="Arial"/>
                <w:szCs w:val="20"/>
              </w:rPr>
              <w:t xml:space="preserve"> that will be provided in a separate submission to the California Public Utilities Commission (CPUC).</w:t>
            </w:r>
          </w:p>
        </w:tc>
        <w:tc>
          <w:tcPr>
            <w:tcW w:w="1923" w:type="pct"/>
          </w:tcPr>
          <w:p w14:paraId="322DF021" w14:textId="77777777" w:rsidR="00CE3FF3" w:rsidRDefault="00CE3FF3" w:rsidP="00CE3FF3">
            <w:r>
              <w:t xml:space="preserve">Calculated water savings for single family and multifamily are 1806.95 and 2017.62 gallons per year respectively. </w:t>
            </w:r>
          </w:p>
          <w:p w14:paraId="476D191A" w14:textId="2761EF2B" w:rsidR="00CE3FF3" w:rsidRDefault="00CE3FF3" w:rsidP="00CE3FF3">
            <w:pPr>
              <w:rPr>
                <w:rFonts w:cs="Arial"/>
                <w:szCs w:val="20"/>
              </w:rPr>
            </w:pPr>
            <w:r>
              <w:t>This Workpaper has a complementary Ex Ante Database dataset that will be provided in a separate submission to the California Public Utilities Commission (CPUC).</w:t>
            </w:r>
          </w:p>
        </w:tc>
      </w:tr>
    </w:tbl>
    <w:p w14:paraId="35199090" w14:textId="77777777" w:rsidR="00AC5309" w:rsidRPr="00500C4E" w:rsidRDefault="00AC5309">
      <w:pPr>
        <w:spacing w:after="200" w:line="276" w:lineRule="auto"/>
        <w:rPr>
          <w:rFonts w:cstheme="minorHAnsi"/>
          <w:b/>
          <w:bCs/>
          <w:smallCaps/>
          <w:kern w:val="32"/>
          <w:sz w:val="36"/>
          <w:szCs w:val="32"/>
        </w:rPr>
      </w:pPr>
    </w:p>
    <w:p w14:paraId="30CBB696"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12285CE8" w14:textId="77777777" w:rsidR="0088361D" w:rsidRPr="00500C4E" w:rsidRDefault="00EB34FC" w:rsidP="00C959CA">
      <w:pPr>
        <w:pStyle w:val="Heading1"/>
      </w:pPr>
      <w:bookmarkStart w:id="9" w:name="_Toc448135862"/>
      <w:r w:rsidRPr="00500C4E">
        <w:lastRenderedPageBreak/>
        <w:t>Revision History</w:t>
      </w:r>
      <w:bookmarkEnd w:id="9"/>
    </w:p>
    <w:tbl>
      <w:tblPr>
        <w:tblStyle w:val="TableGrid1"/>
        <w:tblW w:w="5000" w:type="pct"/>
        <w:tblLook w:val="01E0" w:firstRow="1" w:lastRow="1" w:firstColumn="1" w:lastColumn="1" w:noHBand="0" w:noVBand="0"/>
      </w:tblPr>
      <w:tblGrid>
        <w:gridCol w:w="541"/>
        <w:gridCol w:w="979"/>
        <w:gridCol w:w="1424"/>
        <w:gridCol w:w="6632"/>
      </w:tblGrid>
      <w:tr w:rsidR="003845E5" w:rsidRPr="00500C4E" w14:paraId="494B7A74" w14:textId="77777777" w:rsidTr="00847A4E">
        <w:trPr>
          <w:trHeight w:val="20"/>
        </w:trPr>
        <w:tc>
          <w:tcPr>
            <w:tcW w:w="283" w:type="pct"/>
            <w:shd w:val="clear" w:color="auto" w:fill="D9D9D9" w:themeFill="background1" w:themeFillShade="D9"/>
          </w:tcPr>
          <w:p w14:paraId="3180DD8A" w14:textId="77777777"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37BFC5E2" w14:textId="77777777"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53174545" w14:textId="77777777"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3EC93D8F"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3BA30CA1" w14:textId="77777777" w:rsidTr="00847A4E">
        <w:trPr>
          <w:trHeight w:val="20"/>
        </w:trPr>
        <w:tc>
          <w:tcPr>
            <w:tcW w:w="283" w:type="pct"/>
          </w:tcPr>
          <w:p w14:paraId="6FA5965E" w14:textId="5B605426" w:rsidR="00933188" w:rsidRPr="00DE7A33" w:rsidRDefault="00933188" w:rsidP="005729C8">
            <w:pPr>
              <w:rPr>
                <w:rFonts w:cs="Arial"/>
                <w:szCs w:val="20"/>
              </w:rPr>
            </w:pPr>
            <w:r w:rsidRPr="00DE7A33">
              <w:rPr>
                <w:rFonts w:cs="Arial"/>
                <w:szCs w:val="20"/>
              </w:rPr>
              <w:t>0</w:t>
            </w:r>
          </w:p>
        </w:tc>
        <w:tc>
          <w:tcPr>
            <w:tcW w:w="510" w:type="pct"/>
          </w:tcPr>
          <w:p w14:paraId="3E86995F" w14:textId="7CE0E959" w:rsidR="00933188" w:rsidRPr="00DE7A33" w:rsidRDefault="00372791" w:rsidP="00372791">
            <w:pPr>
              <w:rPr>
                <w:rFonts w:cs="Arial"/>
                <w:szCs w:val="20"/>
              </w:rPr>
            </w:pPr>
            <w:r>
              <w:rPr>
                <w:rFonts w:cs="Arial"/>
                <w:szCs w:val="20"/>
              </w:rPr>
              <w:t>04/25</w:t>
            </w:r>
            <w:r w:rsidR="000C5990">
              <w:rPr>
                <w:rFonts w:cs="Arial"/>
                <w:szCs w:val="20"/>
              </w:rPr>
              <w:t>/</w:t>
            </w:r>
            <w:r w:rsidR="00DE7A33">
              <w:rPr>
                <w:rFonts w:cs="Arial"/>
                <w:szCs w:val="20"/>
              </w:rPr>
              <w:t>16</w:t>
            </w:r>
          </w:p>
        </w:tc>
        <w:tc>
          <w:tcPr>
            <w:tcW w:w="744" w:type="pct"/>
          </w:tcPr>
          <w:p w14:paraId="4CB6A9DA" w14:textId="4070A40A" w:rsidR="00933188" w:rsidRPr="00DE7A33" w:rsidRDefault="00DE7A33" w:rsidP="001B2301">
            <w:pPr>
              <w:rPr>
                <w:rFonts w:cs="Arial"/>
                <w:szCs w:val="20"/>
              </w:rPr>
            </w:pPr>
            <w:r w:rsidRPr="00DE7A33">
              <w:rPr>
                <w:rFonts w:cs="Arial"/>
                <w:szCs w:val="20"/>
              </w:rPr>
              <w:t>Miguel Urrea (SCG)</w:t>
            </w:r>
          </w:p>
        </w:tc>
        <w:tc>
          <w:tcPr>
            <w:tcW w:w="3463" w:type="pct"/>
          </w:tcPr>
          <w:p w14:paraId="5E888411" w14:textId="63F094E8" w:rsidR="0003746D" w:rsidRPr="00DE7A33" w:rsidRDefault="00DE7A33" w:rsidP="00920905">
            <w:pPr>
              <w:pStyle w:val="ListParagraph"/>
              <w:numPr>
                <w:ilvl w:val="0"/>
                <w:numId w:val="25"/>
              </w:numPr>
              <w:rPr>
                <w:rFonts w:cs="Arial"/>
                <w:szCs w:val="20"/>
              </w:rPr>
            </w:pPr>
            <w:r w:rsidRPr="00DE7A33">
              <w:rPr>
                <w:rFonts w:cs="Arial"/>
                <w:szCs w:val="20"/>
              </w:rPr>
              <w:t>Initial Release</w:t>
            </w:r>
          </w:p>
          <w:p w14:paraId="363F761D" w14:textId="77777777" w:rsidR="0036726C" w:rsidRPr="00DE7A33" w:rsidRDefault="0036726C" w:rsidP="00920905">
            <w:pPr>
              <w:rPr>
                <w:rFonts w:cs="Arial"/>
                <w:szCs w:val="20"/>
              </w:rPr>
            </w:pPr>
          </w:p>
        </w:tc>
      </w:tr>
      <w:tr w:rsidR="003845E5" w:rsidRPr="00500C4E" w14:paraId="1EE5F673" w14:textId="77777777" w:rsidTr="00847A4E">
        <w:trPr>
          <w:trHeight w:val="20"/>
        </w:trPr>
        <w:tc>
          <w:tcPr>
            <w:tcW w:w="283" w:type="pct"/>
          </w:tcPr>
          <w:p w14:paraId="79284B03" w14:textId="77777777" w:rsidR="0036726C" w:rsidRPr="00500C4E" w:rsidRDefault="0036726C" w:rsidP="005729C8">
            <w:pPr>
              <w:rPr>
                <w:rFonts w:cstheme="minorHAnsi"/>
                <w:szCs w:val="20"/>
              </w:rPr>
            </w:pPr>
          </w:p>
        </w:tc>
        <w:tc>
          <w:tcPr>
            <w:tcW w:w="510" w:type="pct"/>
          </w:tcPr>
          <w:p w14:paraId="19D299B8" w14:textId="77777777" w:rsidR="0036726C" w:rsidRPr="00500C4E" w:rsidRDefault="0036726C" w:rsidP="005729C8">
            <w:pPr>
              <w:rPr>
                <w:rFonts w:cstheme="minorHAnsi"/>
                <w:szCs w:val="20"/>
              </w:rPr>
            </w:pPr>
          </w:p>
        </w:tc>
        <w:tc>
          <w:tcPr>
            <w:tcW w:w="744" w:type="pct"/>
          </w:tcPr>
          <w:p w14:paraId="3F5FE36A" w14:textId="77777777" w:rsidR="0036726C" w:rsidRPr="00500C4E" w:rsidRDefault="0036726C" w:rsidP="005729C8">
            <w:pPr>
              <w:rPr>
                <w:rFonts w:cstheme="minorHAnsi"/>
                <w:szCs w:val="20"/>
              </w:rPr>
            </w:pPr>
          </w:p>
        </w:tc>
        <w:tc>
          <w:tcPr>
            <w:tcW w:w="3463" w:type="pct"/>
          </w:tcPr>
          <w:p w14:paraId="5CA41C7E" w14:textId="77777777" w:rsidR="0036726C" w:rsidRPr="00500C4E" w:rsidRDefault="0036726C" w:rsidP="005729C8">
            <w:pPr>
              <w:rPr>
                <w:rFonts w:cstheme="minorHAnsi"/>
                <w:bCs/>
                <w:szCs w:val="20"/>
              </w:rPr>
            </w:pPr>
          </w:p>
        </w:tc>
      </w:tr>
    </w:tbl>
    <w:p w14:paraId="772C6A19" w14:textId="77777777" w:rsidR="00E325BE" w:rsidRDefault="00800706" w:rsidP="00E325BE">
      <w:pPr>
        <w:pStyle w:val="Heading1"/>
      </w:pPr>
      <w:bookmarkStart w:id="10" w:name="_Toc448135863"/>
      <w:r>
        <w:t xml:space="preserve">Commission Staff </w:t>
      </w:r>
      <w:r w:rsidR="000C687D">
        <w:t>and Cal TF</w:t>
      </w:r>
      <w:r>
        <w:t xml:space="preserve"> Comment</w:t>
      </w:r>
      <w:r w:rsidR="001E1320">
        <w:t>s</w:t>
      </w:r>
      <w:bookmarkEnd w:id="10"/>
    </w:p>
    <w:tbl>
      <w:tblPr>
        <w:tblStyle w:val="TableGrid1"/>
        <w:tblW w:w="5000" w:type="pct"/>
        <w:tblLook w:val="01E0" w:firstRow="1" w:lastRow="1" w:firstColumn="1" w:lastColumn="1" w:noHBand="0" w:noVBand="0"/>
      </w:tblPr>
      <w:tblGrid>
        <w:gridCol w:w="537"/>
        <w:gridCol w:w="673"/>
        <w:gridCol w:w="1051"/>
        <w:gridCol w:w="1057"/>
        <w:gridCol w:w="3129"/>
        <w:gridCol w:w="3129"/>
      </w:tblGrid>
      <w:tr w:rsidR="008877AF" w:rsidRPr="00500C4E" w14:paraId="64109030" w14:textId="77777777" w:rsidTr="00BA5FE4">
        <w:trPr>
          <w:trHeight w:val="20"/>
        </w:trPr>
        <w:tc>
          <w:tcPr>
            <w:tcW w:w="280" w:type="pct"/>
            <w:shd w:val="clear" w:color="auto" w:fill="D9D9D9" w:themeFill="background1" w:themeFillShade="D9"/>
          </w:tcPr>
          <w:p w14:paraId="7DEF367E" w14:textId="77777777"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5D0A71E3" w14:textId="7777777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74C003E1" w14:textId="77777777"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0561B698" w14:textId="77777777"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10A68F68" w14:textId="77777777" w:rsidR="008877AF" w:rsidRPr="00090AC9" w:rsidRDefault="008877AF" w:rsidP="00CC6654">
            <w:pPr>
              <w:rPr>
                <w:b/>
                <w:bCs/>
                <w:szCs w:val="20"/>
              </w:rPr>
            </w:pPr>
            <w:r w:rsidRPr="00090AC9">
              <w:rPr>
                <w:b/>
                <w:szCs w:val="20"/>
              </w:rPr>
              <w:t>Comments</w:t>
            </w:r>
          </w:p>
        </w:tc>
        <w:tc>
          <w:tcPr>
            <w:tcW w:w="1634" w:type="pct"/>
            <w:shd w:val="clear" w:color="auto" w:fill="D9D9D9" w:themeFill="background1" w:themeFillShade="D9"/>
          </w:tcPr>
          <w:p w14:paraId="60D8465F" w14:textId="77777777" w:rsidR="008877AF" w:rsidRPr="00090AC9" w:rsidRDefault="008877AF" w:rsidP="00CC6654">
            <w:pPr>
              <w:rPr>
                <w:b/>
                <w:szCs w:val="20"/>
              </w:rPr>
            </w:pPr>
            <w:r>
              <w:rPr>
                <w:b/>
                <w:szCs w:val="20"/>
              </w:rPr>
              <w:t>WP Developer Response</w:t>
            </w:r>
          </w:p>
        </w:tc>
      </w:tr>
      <w:tr w:rsidR="008877AF" w:rsidRPr="00500C4E" w14:paraId="77CA97BC" w14:textId="77777777" w:rsidTr="00BA5FE4">
        <w:trPr>
          <w:trHeight w:val="20"/>
        </w:trPr>
        <w:tc>
          <w:tcPr>
            <w:tcW w:w="280" w:type="pct"/>
          </w:tcPr>
          <w:p w14:paraId="6A786DEE" w14:textId="7B7518AF" w:rsidR="008877AF" w:rsidRPr="00EE4120" w:rsidRDefault="008877AF" w:rsidP="00CC6654">
            <w:pPr>
              <w:rPr>
                <w:bCs/>
                <w:color w:val="FF0000"/>
              </w:rPr>
            </w:pPr>
          </w:p>
        </w:tc>
        <w:tc>
          <w:tcPr>
            <w:tcW w:w="351" w:type="pct"/>
          </w:tcPr>
          <w:p w14:paraId="291E4444" w14:textId="6D734D9B" w:rsidR="008877AF" w:rsidRPr="00EE4120" w:rsidRDefault="008877AF" w:rsidP="00CC6654">
            <w:pPr>
              <w:rPr>
                <w:bCs/>
                <w:color w:val="FF0000"/>
                <w:szCs w:val="20"/>
              </w:rPr>
            </w:pPr>
          </w:p>
        </w:tc>
        <w:tc>
          <w:tcPr>
            <w:tcW w:w="548" w:type="pct"/>
          </w:tcPr>
          <w:p w14:paraId="092DA166" w14:textId="39578418" w:rsidR="008877AF" w:rsidRPr="00EE4120" w:rsidRDefault="008877AF" w:rsidP="00CC6654">
            <w:pPr>
              <w:rPr>
                <w:bCs/>
                <w:color w:val="FF0000"/>
                <w:szCs w:val="20"/>
              </w:rPr>
            </w:pPr>
          </w:p>
        </w:tc>
        <w:tc>
          <w:tcPr>
            <w:tcW w:w="552" w:type="pct"/>
          </w:tcPr>
          <w:p w14:paraId="36957E7A" w14:textId="63DD3C19" w:rsidR="008877AF" w:rsidRPr="00EE4120" w:rsidRDefault="008877AF" w:rsidP="00CC6654">
            <w:pPr>
              <w:rPr>
                <w:bCs/>
                <w:color w:val="FF0000"/>
                <w:szCs w:val="20"/>
              </w:rPr>
            </w:pPr>
          </w:p>
        </w:tc>
        <w:tc>
          <w:tcPr>
            <w:tcW w:w="1634" w:type="pct"/>
          </w:tcPr>
          <w:p w14:paraId="4E89AD70" w14:textId="73461D41" w:rsidR="008877AF" w:rsidRPr="00F25B36" w:rsidRDefault="008877AF" w:rsidP="00DE7A33">
            <w:pPr>
              <w:pStyle w:val="ListParagraph"/>
              <w:ind w:left="360"/>
              <w:rPr>
                <w:bCs/>
                <w:color w:val="FF0000"/>
                <w:szCs w:val="20"/>
              </w:rPr>
            </w:pPr>
          </w:p>
        </w:tc>
        <w:tc>
          <w:tcPr>
            <w:tcW w:w="1634" w:type="pct"/>
          </w:tcPr>
          <w:p w14:paraId="3EB9C515" w14:textId="2479E4AA" w:rsidR="008877AF" w:rsidRPr="00F25B36" w:rsidRDefault="008877AF" w:rsidP="00DE7A33">
            <w:pPr>
              <w:pStyle w:val="ListParagraph"/>
              <w:ind w:left="360"/>
              <w:rPr>
                <w:bCs/>
                <w:color w:val="FF0000"/>
                <w:szCs w:val="20"/>
              </w:rPr>
            </w:pPr>
          </w:p>
        </w:tc>
      </w:tr>
      <w:tr w:rsidR="008877AF" w:rsidRPr="00500C4E" w14:paraId="1A4E464F" w14:textId="77777777" w:rsidTr="00BA5FE4">
        <w:trPr>
          <w:trHeight w:val="20"/>
        </w:trPr>
        <w:tc>
          <w:tcPr>
            <w:tcW w:w="280" w:type="pct"/>
          </w:tcPr>
          <w:p w14:paraId="322BF0B9" w14:textId="4B30E305" w:rsidR="008877AF" w:rsidRPr="00EE4120" w:rsidRDefault="008877AF" w:rsidP="00CC6654">
            <w:pPr>
              <w:rPr>
                <w:color w:val="FF0000"/>
              </w:rPr>
            </w:pPr>
          </w:p>
        </w:tc>
        <w:tc>
          <w:tcPr>
            <w:tcW w:w="351" w:type="pct"/>
          </w:tcPr>
          <w:p w14:paraId="5ABEB28F" w14:textId="4BA67059" w:rsidR="008877AF" w:rsidRPr="00EE4120" w:rsidRDefault="008877AF" w:rsidP="00CC6654">
            <w:pPr>
              <w:autoSpaceDE w:val="0"/>
              <w:autoSpaceDN w:val="0"/>
              <w:adjustRightInd w:val="0"/>
              <w:rPr>
                <w:color w:val="FF0000"/>
                <w:szCs w:val="20"/>
              </w:rPr>
            </w:pPr>
          </w:p>
        </w:tc>
        <w:tc>
          <w:tcPr>
            <w:tcW w:w="548" w:type="pct"/>
          </w:tcPr>
          <w:p w14:paraId="60D5117B" w14:textId="39429DA4" w:rsidR="008877AF" w:rsidRPr="00EE4120" w:rsidRDefault="008877AF" w:rsidP="00CC6654">
            <w:pPr>
              <w:autoSpaceDE w:val="0"/>
              <w:autoSpaceDN w:val="0"/>
              <w:adjustRightInd w:val="0"/>
              <w:rPr>
                <w:color w:val="FF0000"/>
                <w:szCs w:val="20"/>
              </w:rPr>
            </w:pPr>
          </w:p>
        </w:tc>
        <w:tc>
          <w:tcPr>
            <w:tcW w:w="552" w:type="pct"/>
          </w:tcPr>
          <w:p w14:paraId="690C8D59" w14:textId="3A3FB655" w:rsidR="008877AF" w:rsidRPr="00EE4120" w:rsidRDefault="008877AF" w:rsidP="00CC6654">
            <w:pPr>
              <w:rPr>
                <w:color w:val="FF0000"/>
                <w:szCs w:val="20"/>
              </w:rPr>
            </w:pPr>
          </w:p>
        </w:tc>
        <w:tc>
          <w:tcPr>
            <w:tcW w:w="1634" w:type="pct"/>
          </w:tcPr>
          <w:p w14:paraId="4BD24A51" w14:textId="132980D2" w:rsidR="008877AF" w:rsidRPr="00F25B36" w:rsidRDefault="008877AF" w:rsidP="00DE7A33">
            <w:pPr>
              <w:pStyle w:val="ListParagraph"/>
              <w:ind w:left="360"/>
              <w:rPr>
                <w:bCs/>
                <w:color w:val="FF0000"/>
                <w:szCs w:val="20"/>
              </w:rPr>
            </w:pPr>
          </w:p>
        </w:tc>
        <w:tc>
          <w:tcPr>
            <w:tcW w:w="1634" w:type="pct"/>
          </w:tcPr>
          <w:p w14:paraId="2654B270" w14:textId="5640E8A2" w:rsidR="008877AF" w:rsidRPr="00F25B36" w:rsidRDefault="008877AF" w:rsidP="00DE7A33">
            <w:pPr>
              <w:pStyle w:val="ListParagraph"/>
              <w:ind w:left="360"/>
              <w:rPr>
                <w:bCs/>
                <w:color w:val="FF0000"/>
                <w:szCs w:val="20"/>
              </w:rPr>
            </w:pPr>
          </w:p>
        </w:tc>
      </w:tr>
      <w:tr w:rsidR="008877AF" w:rsidRPr="00500C4E" w14:paraId="3867ECBC" w14:textId="77777777" w:rsidTr="00BA5FE4">
        <w:trPr>
          <w:trHeight w:val="20"/>
        </w:trPr>
        <w:tc>
          <w:tcPr>
            <w:tcW w:w="280" w:type="pct"/>
          </w:tcPr>
          <w:p w14:paraId="47EC1373" w14:textId="77777777" w:rsidR="008877AF" w:rsidRPr="002A1843" w:rsidRDefault="008877AF" w:rsidP="00CC6654"/>
        </w:tc>
        <w:tc>
          <w:tcPr>
            <w:tcW w:w="351" w:type="pct"/>
          </w:tcPr>
          <w:p w14:paraId="46B2F8F2" w14:textId="77777777" w:rsidR="008877AF" w:rsidRPr="002A1843" w:rsidRDefault="008877AF" w:rsidP="00CC6654">
            <w:pPr>
              <w:autoSpaceDE w:val="0"/>
              <w:autoSpaceDN w:val="0"/>
              <w:adjustRightInd w:val="0"/>
              <w:rPr>
                <w:szCs w:val="20"/>
              </w:rPr>
            </w:pPr>
          </w:p>
        </w:tc>
        <w:tc>
          <w:tcPr>
            <w:tcW w:w="548" w:type="pct"/>
          </w:tcPr>
          <w:p w14:paraId="5B053168" w14:textId="77777777" w:rsidR="008877AF" w:rsidRPr="002A1843" w:rsidRDefault="008877AF" w:rsidP="00CC6654">
            <w:pPr>
              <w:autoSpaceDE w:val="0"/>
              <w:autoSpaceDN w:val="0"/>
              <w:adjustRightInd w:val="0"/>
              <w:rPr>
                <w:szCs w:val="20"/>
              </w:rPr>
            </w:pPr>
          </w:p>
        </w:tc>
        <w:tc>
          <w:tcPr>
            <w:tcW w:w="552" w:type="pct"/>
          </w:tcPr>
          <w:p w14:paraId="71454649" w14:textId="77777777" w:rsidR="008877AF" w:rsidRPr="002A1843" w:rsidRDefault="008877AF" w:rsidP="00CC6654">
            <w:pPr>
              <w:rPr>
                <w:szCs w:val="20"/>
              </w:rPr>
            </w:pPr>
          </w:p>
        </w:tc>
        <w:tc>
          <w:tcPr>
            <w:tcW w:w="1634" w:type="pct"/>
          </w:tcPr>
          <w:p w14:paraId="09A640C1" w14:textId="77777777" w:rsidR="008877AF" w:rsidRPr="002A1843" w:rsidRDefault="008877AF" w:rsidP="00CC6654">
            <w:pPr>
              <w:rPr>
                <w:bCs/>
                <w:szCs w:val="20"/>
              </w:rPr>
            </w:pPr>
          </w:p>
        </w:tc>
        <w:tc>
          <w:tcPr>
            <w:tcW w:w="1634" w:type="pct"/>
          </w:tcPr>
          <w:p w14:paraId="4A0EE4AF" w14:textId="77777777" w:rsidR="008877AF" w:rsidRPr="002A1843" w:rsidRDefault="008877AF" w:rsidP="00CC6654">
            <w:pPr>
              <w:rPr>
                <w:bCs/>
                <w:szCs w:val="20"/>
              </w:rPr>
            </w:pPr>
          </w:p>
        </w:tc>
      </w:tr>
    </w:tbl>
    <w:p w14:paraId="05F1B600" w14:textId="77777777" w:rsidR="008877AF" w:rsidRDefault="001E1320" w:rsidP="00BA5FE4">
      <w:pPr>
        <w:spacing w:line="276" w:lineRule="auto"/>
        <w:rPr>
          <w:sz w:val="20"/>
          <w:szCs w:val="20"/>
        </w:rPr>
      </w:pPr>
      <w:r>
        <w:rPr>
          <w:sz w:val="20"/>
          <w:szCs w:val="20"/>
        </w:rPr>
        <w:t xml:space="preserve">Cal TF website: </w:t>
      </w:r>
      <w:hyperlink r:id="rId11" w:history="1">
        <w:r w:rsidR="008877AF" w:rsidRPr="007911DF">
          <w:rPr>
            <w:rStyle w:val="Hyperlink"/>
            <w:sz w:val="20"/>
            <w:szCs w:val="20"/>
          </w:rPr>
          <w:t>http://www.caltf.org/</w:t>
        </w:r>
      </w:hyperlink>
      <w:r w:rsidR="008877AF">
        <w:rPr>
          <w:sz w:val="20"/>
          <w:szCs w:val="20"/>
        </w:rPr>
        <w:t xml:space="preserve"> </w:t>
      </w:r>
    </w:p>
    <w:p w14:paraId="24DFDF57" w14:textId="55929C13" w:rsidR="00DA2822" w:rsidRDefault="00DA2822" w:rsidP="00BA5FE4">
      <w:pPr>
        <w:spacing w:line="276" w:lineRule="auto"/>
        <w:rPr>
          <w:rFonts w:cs="Arial"/>
          <w:b/>
          <w:bCs/>
          <w:smallCaps/>
          <w:kern w:val="32"/>
          <w:sz w:val="36"/>
          <w:szCs w:val="20"/>
        </w:rPr>
      </w:pPr>
      <w:r>
        <w:rPr>
          <w:szCs w:val="20"/>
        </w:rPr>
        <w:br w:type="page"/>
      </w:r>
    </w:p>
    <w:sdt>
      <w:sdtPr>
        <w:rPr>
          <w:rFonts w:asciiTheme="minorHAnsi" w:eastAsia="Times New Roman" w:hAnsiTheme="minorHAnsi" w:cs="Times New Roman"/>
          <w:b w:val="0"/>
          <w:bCs w:val="0"/>
          <w:color w:val="auto"/>
          <w:sz w:val="22"/>
          <w:szCs w:val="24"/>
          <w:lang w:eastAsia="en-US"/>
        </w:rPr>
        <w:id w:val="-1138718117"/>
        <w:docPartObj>
          <w:docPartGallery w:val="Table of Contents"/>
          <w:docPartUnique/>
        </w:docPartObj>
      </w:sdtPr>
      <w:sdtEndPr>
        <w:rPr>
          <w:noProof/>
        </w:rPr>
      </w:sdtEndPr>
      <w:sdtContent>
        <w:p w14:paraId="5E55B085" w14:textId="7D693EE6" w:rsidR="009B0356" w:rsidRDefault="009B0356">
          <w:pPr>
            <w:pStyle w:val="TOCHeading"/>
          </w:pPr>
          <w:r>
            <w:t>Table of Contents</w:t>
          </w:r>
        </w:p>
        <w:p w14:paraId="053B3C25" w14:textId="77777777" w:rsidR="000C5990" w:rsidRDefault="009B0356">
          <w:pPr>
            <w:pStyle w:val="TOC1"/>
            <w:tabs>
              <w:tab w:val="right" w:leader="dot" w:pos="9350"/>
            </w:tabs>
            <w:rPr>
              <w:rFonts w:eastAsiaTheme="minorEastAsia" w:cstheme="minorBidi"/>
              <w:noProof/>
              <w:szCs w:val="22"/>
            </w:rPr>
          </w:pPr>
          <w:r>
            <w:fldChar w:fldCharType="begin"/>
          </w:r>
          <w:r>
            <w:instrText xml:space="preserve"> TOC \o "1-3" \h \z \u </w:instrText>
          </w:r>
          <w:r>
            <w:fldChar w:fldCharType="separate"/>
          </w:r>
          <w:hyperlink w:anchor="_Toc448135861" w:history="1">
            <w:r w:rsidR="000C5990" w:rsidRPr="0067288A">
              <w:rPr>
                <w:rStyle w:val="Hyperlink"/>
                <w:noProof/>
              </w:rPr>
              <w:t>At-a-Glance Summary</w:t>
            </w:r>
            <w:r w:rsidR="000C5990">
              <w:rPr>
                <w:noProof/>
                <w:webHidden/>
              </w:rPr>
              <w:tab/>
            </w:r>
            <w:r w:rsidR="000C5990">
              <w:rPr>
                <w:noProof/>
                <w:webHidden/>
              </w:rPr>
              <w:fldChar w:fldCharType="begin"/>
            </w:r>
            <w:r w:rsidR="000C5990">
              <w:rPr>
                <w:noProof/>
                <w:webHidden/>
              </w:rPr>
              <w:instrText xml:space="preserve"> PAGEREF _Toc448135861 \h </w:instrText>
            </w:r>
            <w:r w:rsidR="000C5990">
              <w:rPr>
                <w:noProof/>
                <w:webHidden/>
              </w:rPr>
            </w:r>
            <w:r w:rsidR="000C5990">
              <w:rPr>
                <w:noProof/>
                <w:webHidden/>
              </w:rPr>
              <w:fldChar w:fldCharType="separate"/>
            </w:r>
            <w:r w:rsidR="000C5990">
              <w:rPr>
                <w:noProof/>
                <w:webHidden/>
              </w:rPr>
              <w:t>2</w:t>
            </w:r>
            <w:r w:rsidR="000C5990">
              <w:rPr>
                <w:noProof/>
                <w:webHidden/>
              </w:rPr>
              <w:fldChar w:fldCharType="end"/>
            </w:r>
          </w:hyperlink>
        </w:p>
        <w:p w14:paraId="4C7EF93C" w14:textId="77777777" w:rsidR="000C5990" w:rsidRDefault="0037232C">
          <w:pPr>
            <w:pStyle w:val="TOC1"/>
            <w:tabs>
              <w:tab w:val="right" w:leader="dot" w:pos="9350"/>
            </w:tabs>
            <w:rPr>
              <w:rFonts w:eastAsiaTheme="minorEastAsia" w:cstheme="minorBidi"/>
              <w:noProof/>
              <w:szCs w:val="22"/>
            </w:rPr>
          </w:pPr>
          <w:hyperlink w:anchor="_Toc448135862" w:history="1">
            <w:r w:rsidR="000C5990" w:rsidRPr="0067288A">
              <w:rPr>
                <w:rStyle w:val="Hyperlink"/>
                <w:noProof/>
              </w:rPr>
              <w:t>Revision History</w:t>
            </w:r>
            <w:r w:rsidR="000C5990">
              <w:rPr>
                <w:noProof/>
                <w:webHidden/>
              </w:rPr>
              <w:tab/>
            </w:r>
            <w:r w:rsidR="000C5990">
              <w:rPr>
                <w:noProof/>
                <w:webHidden/>
              </w:rPr>
              <w:fldChar w:fldCharType="begin"/>
            </w:r>
            <w:r w:rsidR="000C5990">
              <w:rPr>
                <w:noProof/>
                <w:webHidden/>
              </w:rPr>
              <w:instrText xml:space="preserve"> PAGEREF _Toc448135862 \h </w:instrText>
            </w:r>
            <w:r w:rsidR="000C5990">
              <w:rPr>
                <w:noProof/>
                <w:webHidden/>
              </w:rPr>
            </w:r>
            <w:r w:rsidR="000C5990">
              <w:rPr>
                <w:noProof/>
                <w:webHidden/>
              </w:rPr>
              <w:fldChar w:fldCharType="separate"/>
            </w:r>
            <w:r w:rsidR="000C5990">
              <w:rPr>
                <w:noProof/>
                <w:webHidden/>
              </w:rPr>
              <w:t>3</w:t>
            </w:r>
            <w:r w:rsidR="000C5990">
              <w:rPr>
                <w:noProof/>
                <w:webHidden/>
              </w:rPr>
              <w:fldChar w:fldCharType="end"/>
            </w:r>
          </w:hyperlink>
        </w:p>
        <w:p w14:paraId="3E2C4990" w14:textId="77777777" w:rsidR="000C5990" w:rsidRDefault="0037232C">
          <w:pPr>
            <w:pStyle w:val="TOC1"/>
            <w:tabs>
              <w:tab w:val="right" w:leader="dot" w:pos="9350"/>
            </w:tabs>
            <w:rPr>
              <w:rFonts w:eastAsiaTheme="minorEastAsia" w:cstheme="minorBidi"/>
              <w:noProof/>
              <w:szCs w:val="22"/>
            </w:rPr>
          </w:pPr>
          <w:hyperlink w:anchor="_Toc448135863" w:history="1">
            <w:r w:rsidR="000C5990" w:rsidRPr="0067288A">
              <w:rPr>
                <w:rStyle w:val="Hyperlink"/>
                <w:noProof/>
              </w:rPr>
              <w:t>Commission Staff and Cal TF Comments</w:t>
            </w:r>
            <w:r w:rsidR="000C5990">
              <w:rPr>
                <w:noProof/>
                <w:webHidden/>
              </w:rPr>
              <w:tab/>
            </w:r>
            <w:r w:rsidR="000C5990">
              <w:rPr>
                <w:noProof/>
                <w:webHidden/>
              </w:rPr>
              <w:fldChar w:fldCharType="begin"/>
            </w:r>
            <w:r w:rsidR="000C5990">
              <w:rPr>
                <w:noProof/>
                <w:webHidden/>
              </w:rPr>
              <w:instrText xml:space="preserve"> PAGEREF _Toc448135863 \h </w:instrText>
            </w:r>
            <w:r w:rsidR="000C5990">
              <w:rPr>
                <w:noProof/>
                <w:webHidden/>
              </w:rPr>
            </w:r>
            <w:r w:rsidR="000C5990">
              <w:rPr>
                <w:noProof/>
                <w:webHidden/>
              </w:rPr>
              <w:fldChar w:fldCharType="separate"/>
            </w:r>
            <w:r w:rsidR="000C5990">
              <w:rPr>
                <w:noProof/>
                <w:webHidden/>
              </w:rPr>
              <w:t>3</w:t>
            </w:r>
            <w:r w:rsidR="000C5990">
              <w:rPr>
                <w:noProof/>
                <w:webHidden/>
              </w:rPr>
              <w:fldChar w:fldCharType="end"/>
            </w:r>
          </w:hyperlink>
        </w:p>
        <w:p w14:paraId="440F0030" w14:textId="77777777" w:rsidR="000C5990" w:rsidRDefault="0037232C">
          <w:pPr>
            <w:pStyle w:val="TOC1"/>
            <w:tabs>
              <w:tab w:val="right" w:leader="dot" w:pos="9350"/>
            </w:tabs>
            <w:rPr>
              <w:rFonts w:eastAsiaTheme="minorEastAsia" w:cstheme="minorBidi"/>
              <w:noProof/>
              <w:szCs w:val="22"/>
            </w:rPr>
          </w:pPr>
          <w:hyperlink w:anchor="_Toc448135864" w:history="1">
            <w:r w:rsidR="000C5990" w:rsidRPr="0067288A">
              <w:rPr>
                <w:rStyle w:val="Hyperlink"/>
                <w:rFonts w:cstheme="minorHAnsi"/>
                <w:noProof/>
              </w:rPr>
              <w:t>Section 1. General Measure &amp; Baseline Data</w:t>
            </w:r>
            <w:r w:rsidR="000C5990">
              <w:rPr>
                <w:noProof/>
                <w:webHidden/>
              </w:rPr>
              <w:tab/>
            </w:r>
            <w:r w:rsidR="000C5990">
              <w:rPr>
                <w:noProof/>
                <w:webHidden/>
              </w:rPr>
              <w:fldChar w:fldCharType="begin"/>
            </w:r>
            <w:r w:rsidR="000C5990">
              <w:rPr>
                <w:noProof/>
                <w:webHidden/>
              </w:rPr>
              <w:instrText xml:space="preserve"> PAGEREF _Toc448135864 \h </w:instrText>
            </w:r>
            <w:r w:rsidR="000C5990">
              <w:rPr>
                <w:noProof/>
                <w:webHidden/>
              </w:rPr>
            </w:r>
            <w:r w:rsidR="000C5990">
              <w:rPr>
                <w:noProof/>
                <w:webHidden/>
              </w:rPr>
              <w:fldChar w:fldCharType="separate"/>
            </w:r>
            <w:r w:rsidR="000C5990">
              <w:rPr>
                <w:noProof/>
                <w:webHidden/>
              </w:rPr>
              <w:t>6</w:t>
            </w:r>
            <w:r w:rsidR="000C5990">
              <w:rPr>
                <w:noProof/>
                <w:webHidden/>
              </w:rPr>
              <w:fldChar w:fldCharType="end"/>
            </w:r>
          </w:hyperlink>
        </w:p>
        <w:p w14:paraId="0E871A57" w14:textId="0E565775" w:rsidR="000C5990" w:rsidRDefault="0037232C">
          <w:pPr>
            <w:pStyle w:val="TOC2"/>
            <w:tabs>
              <w:tab w:val="left" w:pos="880"/>
              <w:tab w:val="right" w:leader="dot" w:pos="9350"/>
            </w:tabs>
            <w:rPr>
              <w:rFonts w:eastAsiaTheme="minorEastAsia" w:cstheme="minorBidi"/>
              <w:noProof/>
              <w:szCs w:val="22"/>
            </w:rPr>
          </w:pPr>
          <w:hyperlink w:anchor="_Toc448135865" w:history="1">
            <w:r w:rsidR="000C5990" w:rsidRPr="0067288A">
              <w:rPr>
                <w:rStyle w:val="Hyperlink"/>
                <w:noProof/>
              </w:rPr>
              <w:t>1.1</w:t>
            </w:r>
            <w:r w:rsidR="000C5990">
              <w:rPr>
                <w:rFonts w:eastAsiaTheme="minorEastAsia" w:cstheme="minorBidi"/>
                <w:noProof/>
                <w:szCs w:val="22"/>
              </w:rPr>
              <w:t xml:space="preserve"> </w:t>
            </w:r>
            <w:r w:rsidR="000C5990" w:rsidRPr="0067288A">
              <w:rPr>
                <w:rStyle w:val="Hyperlink"/>
                <w:noProof/>
              </w:rPr>
              <w:t>Measure Description &amp; Background</w:t>
            </w:r>
            <w:r w:rsidR="000C5990">
              <w:rPr>
                <w:noProof/>
                <w:webHidden/>
              </w:rPr>
              <w:tab/>
            </w:r>
            <w:r w:rsidR="000C5990">
              <w:rPr>
                <w:noProof/>
                <w:webHidden/>
              </w:rPr>
              <w:fldChar w:fldCharType="begin"/>
            </w:r>
            <w:r w:rsidR="000C5990">
              <w:rPr>
                <w:noProof/>
                <w:webHidden/>
              </w:rPr>
              <w:instrText xml:space="preserve"> PAGEREF _Toc448135865 \h </w:instrText>
            </w:r>
            <w:r w:rsidR="000C5990">
              <w:rPr>
                <w:noProof/>
                <w:webHidden/>
              </w:rPr>
            </w:r>
            <w:r w:rsidR="000C5990">
              <w:rPr>
                <w:noProof/>
                <w:webHidden/>
              </w:rPr>
              <w:fldChar w:fldCharType="separate"/>
            </w:r>
            <w:r w:rsidR="000C5990">
              <w:rPr>
                <w:noProof/>
                <w:webHidden/>
              </w:rPr>
              <w:t>6</w:t>
            </w:r>
            <w:r w:rsidR="000C5990">
              <w:rPr>
                <w:noProof/>
                <w:webHidden/>
              </w:rPr>
              <w:fldChar w:fldCharType="end"/>
            </w:r>
          </w:hyperlink>
        </w:p>
        <w:p w14:paraId="700A3A78" w14:textId="77777777" w:rsidR="000C5990" w:rsidRDefault="0037232C">
          <w:pPr>
            <w:pStyle w:val="TOC2"/>
            <w:tabs>
              <w:tab w:val="right" w:leader="dot" w:pos="9350"/>
            </w:tabs>
            <w:rPr>
              <w:rFonts w:eastAsiaTheme="minorEastAsia" w:cstheme="minorBidi"/>
              <w:noProof/>
              <w:szCs w:val="22"/>
            </w:rPr>
          </w:pPr>
          <w:hyperlink w:anchor="_Toc448135866" w:history="1">
            <w:r w:rsidR="000C5990" w:rsidRPr="0067288A">
              <w:rPr>
                <w:rStyle w:val="Hyperlink"/>
                <w:noProof/>
              </w:rPr>
              <w:t>1.2 Technical Description</w:t>
            </w:r>
            <w:r w:rsidR="000C5990">
              <w:rPr>
                <w:noProof/>
                <w:webHidden/>
              </w:rPr>
              <w:tab/>
            </w:r>
            <w:r w:rsidR="000C5990">
              <w:rPr>
                <w:noProof/>
                <w:webHidden/>
              </w:rPr>
              <w:fldChar w:fldCharType="begin"/>
            </w:r>
            <w:r w:rsidR="000C5990">
              <w:rPr>
                <w:noProof/>
                <w:webHidden/>
              </w:rPr>
              <w:instrText xml:space="preserve"> PAGEREF _Toc448135866 \h </w:instrText>
            </w:r>
            <w:r w:rsidR="000C5990">
              <w:rPr>
                <w:noProof/>
                <w:webHidden/>
              </w:rPr>
            </w:r>
            <w:r w:rsidR="000C5990">
              <w:rPr>
                <w:noProof/>
                <w:webHidden/>
              </w:rPr>
              <w:fldChar w:fldCharType="separate"/>
            </w:r>
            <w:r w:rsidR="000C5990">
              <w:rPr>
                <w:noProof/>
                <w:webHidden/>
              </w:rPr>
              <w:t>7</w:t>
            </w:r>
            <w:r w:rsidR="000C5990">
              <w:rPr>
                <w:noProof/>
                <w:webHidden/>
              </w:rPr>
              <w:fldChar w:fldCharType="end"/>
            </w:r>
          </w:hyperlink>
        </w:p>
        <w:p w14:paraId="5371F6A4" w14:textId="77777777" w:rsidR="000C5990" w:rsidRDefault="0037232C">
          <w:pPr>
            <w:pStyle w:val="TOC2"/>
            <w:tabs>
              <w:tab w:val="right" w:leader="dot" w:pos="9350"/>
            </w:tabs>
            <w:rPr>
              <w:rFonts w:eastAsiaTheme="minorEastAsia" w:cstheme="minorBidi"/>
              <w:noProof/>
              <w:szCs w:val="22"/>
            </w:rPr>
          </w:pPr>
          <w:hyperlink w:anchor="_Toc448135867" w:history="1">
            <w:r w:rsidR="000C5990" w:rsidRPr="0067288A">
              <w:rPr>
                <w:rStyle w:val="Hyperlink"/>
                <w:noProof/>
              </w:rPr>
              <w:t>1.3 Installation Types and Delivery Mechanisms</w:t>
            </w:r>
            <w:r w:rsidR="000C5990">
              <w:rPr>
                <w:noProof/>
                <w:webHidden/>
              </w:rPr>
              <w:tab/>
            </w:r>
            <w:r w:rsidR="000C5990">
              <w:rPr>
                <w:noProof/>
                <w:webHidden/>
              </w:rPr>
              <w:fldChar w:fldCharType="begin"/>
            </w:r>
            <w:r w:rsidR="000C5990">
              <w:rPr>
                <w:noProof/>
                <w:webHidden/>
              </w:rPr>
              <w:instrText xml:space="preserve"> PAGEREF _Toc448135867 \h </w:instrText>
            </w:r>
            <w:r w:rsidR="000C5990">
              <w:rPr>
                <w:noProof/>
                <w:webHidden/>
              </w:rPr>
            </w:r>
            <w:r w:rsidR="000C5990">
              <w:rPr>
                <w:noProof/>
                <w:webHidden/>
              </w:rPr>
              <w:fldChar w:fldCharType="separate"/>
            </w:r>
            <w:r w:rsidR="000C5990">
              <w:rPr>
                <w:noProof/>
                <w:webHidden/>
              </w:rPr>
              <w:t>8</w:t>
            </w:r>
            <w:r w:rsidR="000C5990">
              <w:rPr>
                <w:noProof/>
                <w:webHidden/>
              </w:rPr>
              <w:fldChar w:fldCharType="end"/>
            </w:r>
          </w:hyperlink>
        </w:p>
        <w:p w14:paraId="560FE4BE" w14:textId="77777777" w:rsidR="000C5990" w:rsidRDefault="0037232C">
          <w:pPr>
            <w:pStyle w:val="TOC2"/>
            <w:tabs>
              <w:tab w:val="right" w:leader="dot" w:pos="9350"/>
            </w:tabs>
            <w:rPr>
              <w:rFonts w:eastAsiaTheme="minorEastAsia" w:cstheme="minorBidi"/>
              <w:noProof/>
              <w:szCs w:val="22"/>
            </w:rPr>
          </w:pPr>
          <w:hyperlink w:anchor="_Toc448135868" w:history="1">
            <w:r w:rsidR="000C5990" w:rsidRPr="0067288A">
              <w:rPr>
                <w:rStyle w:val="Hyperlink"/>
                <w:rFonts w:cstheme="minorHAnsi"/>
                <w:noProof/>
              </w:rPr>
              <w:t>1.4 Measure Parameters</w:t>
            </w:r>
            <w:r w:rsidR="000C5990">
              <w:rPr>
                <w:noProof/>
                <w:webHidden/>
              </w:rPr>
              <w:tab/>
            </w:r>
            <w:r w:rsidR="000C5990">
              <w:rPr>
                <w:noProof/>
                <w:webHidden/>
              </w:rPr>
              <w:fldChar w:fldCharType="begin"/>
            </w:r>
            <w:r w:rsidR="000C5990">
              <w:rPr>
                <w:noProof/>
                <w:webHidden/>
              </w:rPr>
              <w:instrText xml:space="preserve"> PAGEREF _Toc448135868 \h </w:instrText>
            </w:r>
            <w:r w:rsidR="000C5990">
              <w:rPr>
                <w:noProof/>
                <w:webHidden/>
              </w:rPr>
            </w:r>
            <w:r w:rsidR="000C5990">
              <w:rPr>
                <w:noProof/>
                <w:webHidden/>
              </w:rPr>
              <w:fldChar w:fldCharType="separate"/>
            </w:r>
            <w:r w:rsidR="000C5990">
              <w:rPr>
                <w:noProof/>
                <w:webHidden/>
              </w:rPr>
              <w:t>9</w:t>
            </w:r>
            <w:r w:rsidR="000C5990">
              <w:rPr>
                <w:noProof/>
                <w:webHidden/>
              </w:rPr>
              <w:fldChar w:fldCharType="end"/>
            </w:r>
          </w:hyperlink>
        </w:p>
        <w:p w14:paraId="3AC72DD5" w14:textId="77777777" w:rsidR="000C5990" w:rsidRDefault="0037232C">
          <w:pPr>
            <w:pStyle w:val="TOC3"/>
            <w:tabs>
              <w:tab w:val="right" w:leader="dot" w:pos="9350"/>
            </w:tabs>
            <w:rPr>
              <w:rFonts w:eastAsiaTheme="minorEastAsia" w:cstheme="minorBidi"/>
              <w:noProof/>
              <w:szCs w:val="22"/>
            </w:rPr>
          </w:pPr>
          <w:hyperlink w:anchor="_Toc448135869" w:history="1">
            <w:r w:rsidR="000C5990" w:rsidRPr="0067288A">
              <w:rPr>
                <w:rStyle w:val="Hyperlink"/>
                <w:noProof/>
              </w:rPr>
              <w:t>1.4.1 DEER Data</w:t>
            </w:r>
            <w:r w:rsidR="000C5990">
              <w:rPr>
                <w:noProof/>
                <w:webHidden/>
              </w:rPr>
              <w:tab/>
            </w:r>
            <w:r w:rsidR="000C5990">
              <w:rPr>
                <w:noProof/>
                <w:webHidden/>
              </w:rPr>
              <w:fldChar w:fldCharType="begin"/>
            </w:r>
            <w:r w:rsidR="000C5990">
              <w:rPr>
                <w:noProof/>
                <w:webHidden/>
              </w:rPr>
              <w:instrText xml:space="preserve"> PAGEREF _Toc448135869 \h </w:instrText>
            </w:r>
            <w:r w:rsidR="000C5990">
              <w:rPr>
                <w:noProof/>
                <w:webHidden/>
              </w:rPr>
            </w:r>
            <w:r w:rsidR="000C5990">
              <w:rPr>
                <w:noProof/>
                <w:webHidden/>
              </w:rPr>
              <w:fldChar w:fldCharType="separate"/>
            </w:r>
            <w:r w:rsidR="000C5990">
              <w:rPr>
                <w:noProof/>
                <w:webHidden/>
              </w:rPr>
              <w:t>9</w:t>
            </w:r>
            <w:r w:rsidR="000C5990">
              <w:rPr>
                <w:noProof/>
                <w:webHidden/>
              </w:rPr>
              <w:fldChar w:fldCharType="end"/>
            </w:r>
          </w:hyperlink>
        </w:p>
        <w:p w14:paraId="063611EF" w14:textId="77777777" w:rsidR="000C5990" w:rsidRDefault="0037232C">
          <w:pPr>
            <w:pStyle w:val="TOC3"/>
            <w:tabs>
              <w:tab w:val="right" w:leader="dot" w:pos="9350"/>
            </w:tabs>
            <w:rPr>
              <w:rFonts w:eastAsiaTheme="minorEastAsia" w:cstheme="minorBidi"/>
              <w:noProof/>
              <w:szCs w:val="22"/>
            </w:rPr>
          </w:pPr>
          <w:hyperlink w:anchor="_Toc448135870" w:history="1">
            <w:r w:rsidR="000C5990" w:rsidRPr="0067288A">
              <w:rPr>
                <w:rStyle w:val="Hyperlink"/>
                <w:noProof/>
              </w:rPr>
              <w:t>1.4.2 Codes and Standards Analysis</w:t>
            </w:r>
            <w:r w:rsidR="000C5990">
              <w:rPr>
                <w:noProof/>
                <w:webHidden/>
              </w:rPr>
              <w:tab/>
            </w:r>
            <w:r w:rsidR="000C5990">
              <w:rPr>
                <w:noProof/>
                <w:webHidden/>
              </w:rPr>
              <w:fldChar w:fldCharType="begin"/>
            </w:r>
            <w:r w:rsidR="000C5990">
              <w:rPr>
                <w:noProof/>
                <w:webHidden/>
              </w:rPr>
              <w:instrText xml:space="preserve"> PAGEREF _Toc448135870 \h </w:instrText>
            </w:r>
            <w:r w:rsidR="000C5990">
              <w:rPr>
                <w:noProof/>
                <w:webHidden/>
              </w:rPr>
            </w:r>
            <w:r w:rsidR="000C5990">
              <w:rPr>
                <w:noProof/>
                <w:webHidden/>
              </w:rPr>
              <w:fldChar w:fldCharType="separate"/>
            </w:r>
            <w:r w:rsidR="000C5990">
              <w:rPr>
                <w:noProof/>
                <w:webHidden/>
              </w:rPr>
              <w:t>10</w:t>
            </w:r>
            <w:r w:rsidR="000C5990">
              <w:rPr>
                <w:noProof/>
                <w:webHidden/>
              </w:rPr>
              <w:fldChar w:fldCharType="end"/>
            </w:r>
          </w:hyperlink>
        </w:p>
        <w:p w14:paraId="635AB139" w14:textId="77777777" w:rsidR="000C5990" w:rsidRDefault="0037232C">
          <w:pPr>
            <w:pStyle w:val="TOC2"/>
            <w:tabs>
              <w:tab w:val="right" w:leader="dot" w:pos="9350"/>
            </w:tabs>
            <w:rPr>
              <w:rFonts w:eastAsiaTheme="minorEastAsia" w:cstheme="minorBidi"/>
              <w:noProof/>
              <w:szCs w:val="22"/>
            </w:rPr>
          </w:pPr>
          <w:hyperlink w:anchor="_Toc448135871" w:history="1">
            <w:r w:rsidR="000C5990" w:rsidRPr="0067288A">
              <w:rPr>
                <w:rStyle w:val="Hyperlink"/>
                <w:rFonts w:cstheme="minorHAnsi"/>
                <w:noProof/>
              </w:rPr>
              <w:t>1.5 EM&amp;V, Market Potential, and Other Studies – Base Case and Measure Case Information</w:t>
            </w:r>
            <w:r w:rsidR="000C5990">
              <w:rPr>
                <w:noProof/>
                <w:webHidden/>
              </w:rPr>
              <w:tab/>
            </w:r>
            <w:r w:rsidR="000C5990">
              <w:rPr>
                <w:noProof/>
                <w:webHidden/>
              </w:rPr>
              <w:fldChar w:fldCharType="begin"/>
            </w:r>
            <w:r w:rsidR="000C5990">
              <w:rPr>
                <w:noProof/>
                <w:webHidden/>
              </w:rPr>
              <w:instrText xml:space="preserve"> PAGEREF _Toc448135871 \h </w:instrText>
            </w:r>
            <w:r w:rsidR="000C5990">
              <w:rPr>
                <w:noProof/>
                <w:webHidden/>
              </w:rPr>
            </w:r>
            <w:r w:rsidR="000C5990">
              <w:rPr>
                <w:noProof/>
                <w:webHidden/>
              </w:rPr>
              <w:fldChar w:fldCharType="separate"/>
            </w:r>
            <w:r w:rsidR="000C5990">
              <w:rPr>
                <w:noProof/>
                <w:webHidden/>
              </w:rPr>
              <w:t>10</w:t>
            </w:r>
            <w:r w:rsidR="000C5990">
              <w:rPr>
                <w:noProof/>
                <w:webHidden/>
              </w:rPr>
              <w:fldChar w:fldCharType="end"/>
            </w:r>
          </w:hyperlink>
        </w:p>
        <w:p w14:paraId="294DC8C7" w14:textId="77777777" w:rsidR="000C5990" w:rsidRDefault="0037232C">
          <w:pPr>
            <w:pStyle w:val="TOC3"/>
            <w:tabs>
              <w:tab w:val="right" w:leader="dot" w:pos="9350"/>
            </w:tabs>
            <w:rPr>
              <w:rFonts w:eastAsiaTheme="minorEastAsia" w:cstheme="minorBidi"/>
              <w:noProof/>
              <w:szCs w:val="22"/>
            </w:rPr>
          </w:pPr>
          <w:hyperlink w:anchor="_Toc448135872" w:history="1">
            <w:r w:rsidR="000C5990" w:rsidRPr="0067288A">
              <w:rPr>
                <w:rStyle w:val="Hyperlink"/>
                <w:noProof/>
              </w:rPr>
              <w:t>1.5.1 Disaggregating Residential Shower Warm‐Up Waste (Sherman 2014)</w:t>
            </w:r>
            <w:r w:rsidR="000C5990">
              <w:rPr>
                <w:noProof/>
                <w:webHidden/>
              </w:rPr>
              <w:tab/>
            </w:r>
            <w:r w:rsidR="000C5990">
              <w:rPr>
                <w:noProof/>
                <w:webHidden/>
              </w:rPr>
              <w:fldChar w:fldCharType="begin"/>
            </w:r>
            <w:r w:rsidR="000C5990">
              <w:rPr>
                <w:noProof/>
                <w:webHidden/>
              </w:rPr>
              <w:instrText xml:space="preserve"> PAGEREF _Toc448135872 \h </w:instrText>
            </w:r>
            <w:r w:rsidR="000C5990">
              <w:rPr>
                <w:noProof/>
                <w:webHidden/>
              </w:rPr>
            </w:r>
            <w:r w:rsidR="000C5990">
              <w:rPr>
                <w:noProof/>
                <w:webHidden/>
              </w:rPr>
              <w:fldChar w:fldCharType="separate"/>
            </w:r>
            <w:r w:rsidR="000C5990">
              <w:rPr>
                <w:noProof/>
                <w:webHidden/>
              </w:rPr>
              <w:t>10</w:t>
            </w:r>
            <w:r w:rsidR="000C5990">
              <w:rPr>
                <w:noProof/>
                <w:webHidden/>
              </w:rPr>
              <w:fldChar w:fldCharType="end"/>
            </w:r>
          </w:hyperlink>
        </w:p>
        <w:p w14:paraId="281C3171" w14:textId="77777777" w:rsidR="000C5990" w:rsidRDefault="0037232C">
          <w:pPr>
            <w:pStyle w:val="TOC3"/>
            <w:tabs>
              <w:tab w:val="right" w:leader="dot" w:pos="9350"/>
            </w:tabs>
            <w:rPr>
              <w:rFonts w:eastAsiaTheme="minorEastAsia" w:cstheme="minorBidi"/>
              <w:noProof/>
              <w:szCs w:val="22"/>
            </w:rPr>
          </w:pPr>
          <w:hyperlink w:anchor="_Toc448135873" w:history="1">
            <w:r w:rsidR="000C5990" w:rsidRPr="0067288A">
              <w:rPr>
                <w:rStyle w:val="Hyperlink"/>
                <w:noProof/>
              </w:rPr>
              <w:t>1.5.2 Evaluation of Potential Best Management Practices – Residential Hot Water Distribution (Koeller 2007)</w:t>
            </w:r>
            <w:r w:rsidR="000C5990">
              <w:rPr>
                <w:noProof/>
                <w:webHidden/>
              </w:rPr>
              <w:tab/>
            </w:r>
            <w:r w:rsidR="000C5990">
              <w:rPr>
                <w:noProof/>
                <w:webHidden/>
              </w:rPr>
              <w:fldChar w:fldCharType="begin"/>
            </w:r>
            <w:r w:rsidR="000C5990">
              <w:rPr>
                <w:noProof/>
                <w:webHidden/>
              </w:rPr>
              <w:instrText xml:space="preserve"> PAGEREF _Toc448135873 \h </w:instrText>
            </w:r>
            <w:r w:rsidR="000C5990">
              <w:rPr>
                <w:noProof/>
                <w:webHidden/>
              </w:rPr>
            </w:r>
            <w:r w:rsidR="000C5990">
              <w:rPr>
                <w:noProof/>
                <w:webHidden/>
              </w:rPr>
              <w:fldChar w:fldCharType="separate"/>
            </w:r>
            <w:r w:rsidR="000C5990">
              <w:rPr>
                <w:noProof/>
                <w:webHidden/>
              </w:rPr>
              <w:t>11</w:t>
            </w:r>
            <w:r w:rsidR="000C5990">
              <w:rPr>
                <w:noProof/>
                <w:webHidden/>
              </w:rPr>
              <w:fldChar w:fldCharType="end"/>
            </w:r>
          </w:hyperlink>
        </w:p>
        <w:p w14:paraId="5CA189E6" w14:textId="77777777" w:rsidR="000C5990" w:rsidRDefault="0037232C">
          <w:pPr>
            <w:pStyle w:val="TOC3"/>
            <w:tabs>
              <w:tab w:val="right" w:leader="dot" w:pos="9350"/>
            </w:tabs>
            <w:rPr>
              <w:rFonts w:eastAsiaTheme="minorEastAsia" w:cstheme="minorBidi"/>
              <w:noProof/>
              <w:szCs w:val="22"/>
            </w:rPr>
          </w:pPr>
          <w:hyperlink w:anchor="_Toc448135874" w:history="1">
            <w:r w:rsidR="000C5990" w:rsidRPr="0067288A">
              <w:rPr>
                <w:rStyle w:val="Hyperlink"/>
                <w:noProof/>
              </w:rPr>
              <w:t>1.5.3 Taitem Tech Tip – Leaking Shower Diverters (Taitem 2011)</w:t>
            </w:r>
            <w:r w:rsidR="000C5990">
              <w:rPr>
                <w:noProof/>
                <w:webHidden/>
              </w:rPr>
              <w:tab/>
            </w:r>
            <w:r w:rsidR="000C5990">
              <w:rPr>
                <w:noProof/>
                <w:webHidden/>
              </w:rPr>
              <w:fldChar w:fldCharType="begin"/>
            </w:r>
            <w:r w:rsidR="000C5990">
              <w:rPr>
                <w:noProof/>
                <w:webHidden/>
              </w:rPr>
              <w:instrText xml:space="preserve"> PAGEREF _Toc448135874 \h </w:instrText>
            </w:r>
            <w:r w:rsidR="000C5990">
              <w:rPr>
                <w:noProof/>
                <w:webHidden/>
              </w:rPr>
            </w:r>
            <w:r w:rsidR="000C5990">
              <w:rPr>
                <w:noProof/>
                <w:webHidden/>
              </w:rPr>
              <w:fldChar w:fldCharType="separate"/>
            </w:r>
            <w:r w:rsidR="000C5990">
              <w:rPr>
                <w:noProof/>
                <w:webHidden/>
              </w:rPr>
              <w:t>11</w:t>
            </w:r>
            <w:r w:rsidR="000C5990">
              <w:rPr>
                <w:noProof/>
                <w:webHidden/>
              </w:rPr>
              <w:fldChar w:fldCharType="end"/>
            </w:r>
          </w:hyperlink>
        </w:p>
        <w:p w14:paraId="3C343231" w14:textId="77777777" w:rsidR="000C5990" w:rsidRDefault="0037232C">
          <w:pPr>
            <w:pStyle w:val="TOC3"/>
            <w:tabs>
              <w:tab w:val="right" w:leader="dot" w:pos="9350"/>
            </w:tabs>
            <w:rPr>
              <w:rFonts w:eastAsiaTheme="minorEastAsia" w:cstheme="minorBidi"/>
              <w:noProof/>
              <w:szCs w:val="22"/>
            </w:rPr>
          </w:pPr>
          <w:hyperlink w:anchor="_Toc448135875" w:history="1">
            <w:r w:rsidR="000C5990" w:rsidRPr="0067288A">
              <w:rPr>
                <w:rStyle w:val="Hyperlink"/>
                <w:noProof/>
              </w:rPr>
              <w:t>1.5.4 Residential End Uses of Water (REUW 1999)</w:t>
            </w:r>
            <w:r w:rsidR="000C5990">
              <w:rPr>
                <w:noProof/>
                <w:webHidden/>
              </w:rPr>
              <w:tab/>
            </w:r>
            <w:r w:rsidR="000C5990">
              <w:rPr>
                <w:noProof/>
                <w:webHidden/>
              </w:rPr>
              <w:fldChar w:fldCharType="begin"/>
            </w:r>
            <w:r w:rsidR="000C5990">
              <w:rPr>
                <w:noProof/>
                <w:webHidden/>
              </w:rPr>
              <w:instrText xml:space="preserve"> PAGEREF _Toc448135875 \h </w:instrText>
            </w:r>
            <w:r w:rsidR="000C5990">
              <w:rPr>
                <w:noProof/>
                <w:webHidden/>
              </w:rPr>
            </w:r>
            <w:r w:rsidR="000C5990">
              <w:rPr>
                <w:noProof/>
                <w:webHidden/>
              </w:rPr>
              <w:fldChar w:fldCharType="separate"/>
            </w:r>
            <w:r w:rsidR="000C5990">
              <w:rPr>
                <w:noProof/>
                <w:webHidden/>
              </w:rPr>
              <w:t>12</w:t>
            </w:r>
            <w:r w:rsidR="000C5990">
              <w:rPr>
                <w:noProof/>
                <w:webHidden/>
              </w:rPr>
              <w:fldChar w:fldCharType="end"/>
            </w:r>
          </w:hyperlink>
        </w:p>
        <w:p w14:paraId="39766262" w14:textId="77777777" w:rsidR="000C5990" w:rsidRDefault="0037232C">
          <w:pPr>
            <w:pStyle w:val="TOC3"/>
            <w:tabs>
              <w:tab w:val="right" w:leader="dot" w:pos="9350"/>
            </w:tabs>
            <w:rPr>
              <w:rFonts w:eastAsiaTheme="minorEastAsia" w:cstheme="minorBidi"/>
              <w:noProof/>
              <w:szCs w:val="22"/>
            </w:rPr>
          </w:pPr>
          <w:hyperlink w:anchor="_Toc448135876" w:history="1">
            <w:r w:rsidR="000C5990" w:rsidRPr="0067288A">
              <w:rPr>
                <w:rStyle w:val="Hyperlink"/>
                <w:noProof/>
              </w:rPr>
              <w:t>1.5.5 SEU Survey conducted by ASW (ASW 2009)</w:t>
            </w:r>
            <w:r w:rsidR="000C5990">
              <w:rPr>
                <w:noProof/>
                <w:webHidden/>
              </w:rPr>
              <w:tab/>
            </w:r>
            <w:r w:rsidR="000C5990">
              <w:rPr>
                <w:noProof/>
                <w:webHidden/>
              </w:rPr>
              <w:fldChar w:fldCharType="begin"/>
            </w:r>
            <w:r w:rsidR="000C5990">
              <w:rPr>
                <w:noProof/>
                <w:webHidden/>
              </w:rPr>
              <w:instrText xml:space="preserve"> PAGEREF _Toc448135876 \h </w:instrText>
            </w:r>
            <w:r w:rsidR="000C5990">
              <w:rPr>
                <w:noProof/>
                <w:webHidden/>
              </w:rPr>
            </w:r>
            <w:r w:rsidR="000C5990">
              <w:rPr>
                <w:noProof/>
                <w:webHidden/>
              </w:rPr>
              <w:fldChar w:fldCharType="separate"/>
            </w:r>
            <w:r w:rsidR="000C5990">
              <w:rPr>
                <w:noProof/>
                <w:webHidden/>
              </w:rPr>
              <w:t>12</w:t>
            </w:r>
            <w:r w:rsidR="000C5990">
              <w:rPr>
                <w:noProof/>
                <w:webHidden/>
              </w:rPr>
              <w:fldChar w:fldCharType="end"/>
            </w:r>
          </w:hyperlink>
        </w:p>
        <w:p w14:paraId="0DA9289D" w14:textId="77777777" w:rsidR="000C5990" w:rsidRDefault="0037232C">
          <w:pPr>
            <w:pStyle w:val="TOC3"/>
            <w:tabs>
              <w:tab w:val="right" w:leader="dot" w:pos="9350"/>
            </w:tabs>
            <w:rPr>
              <w:rFonts w:eastAsiaTheme="minorEastAsia" w:cstheme="minorBidi"/>
              <w:noProof/>
              <w:szCs w:val="22"/>
            </w:rPr>
          </w:pPr>
          <w:hyperlink w:anchor="_Toc448135877" w:history="1">
            <w:r w:rsidR="000C5990" w:rsidRPr="0067288A">
              <w:rPr>
                <w:rStyle w:val="Hyperlink"/>
                <w:noProof/>
              </w:rPr>
              <w:t>1.5.6 The End Use of Hot Water in Single Family Homes from Flow Trace Analysis (Aquacraft 2000)</w:t>
            </w:r>
            <w:r w:rsidR="000C5990">
              <w:rPr>
                <w:noProof/>
                <w:webHidden/>
              </w:rPr>
              <w:tab/>
            </w:r>
            <w:r w:rsidR="000C5990">
              <w:rPr>
                <w:noProof/>
                <w:webHidden/>
              </w:rPr>
              <w:fldChar w:fldCharType="begin"/>
            </w:r>
            <w:r w:rsidR="000C5990">
              <w:rPr>
                <w:noProof/>
                <w:webHidden/>
              </w:rPr>
              <w:instrText xml:space="preserve"> PAGEREF _Toc448135877 \h </w:instrText>
            </w:r>
            <w:r w:rsidR="000C5990">
              <w:rPr>
                <w:noProof/>
                <w:webHidden/>
              </w:rPr>
            </w:r>
            <w:r w:rsidR="000C5990">
              <w:rPr>
                <w:noProof/>
                <w:webHidden/>
              </w:rPr>
              <w:fldChar w:fldCharType="separate"/>
            </w:r>
            <w:r w:rsidR="000C5990">
              <w:rPr>
                <w:noProof/>
                <w:webHidden/>
              </w:rPr>
              <w:t>12</w:t>
            </w:r>
            <w:r w:rsidR="000C5990">
              <w:rPr>
                <w:noProof/>
                <w:webHidden/>
              </w:rPr>
              <w:fldChar w:fldCharType="end"/>
            </w:r>
          </w:hyperlink>
        </w:p>
        <w:p w14:paraId="2D87CECD" w14:textId="77777777" w:rsidR="000C5990" w:rsidRDefault="0037232C">
          <w:pPr>
            <w:pStyle w:val="TOC2"/>
            <w:tabs>
              <w:tab w:val="right" w:leader="dot" w:pos="9350"/>
            </w:tabs>
            <w:rPr>
              <w:rFonts w:eastAsiaTheme="minorEastAsia" w:cstheme="minorBidi"/>
              <w:noProof/>
              <w:szCs w:val="22"/>
            </w:rPr>
          </w:pPr>
          <w:hyperlink w:anchor="_Toc448135878" w:history="1">
            <w:r w:rsidR="000C5990" w:rsidRPr="0067288A">
              <w:rPr>
                <w:rStyle w:val="Hyperlink"/>
                <w:rFonts w:cstheme="minorHAnsi"/>
                <w:noProof/>
              </w:rPr>
              <w:t>1.6 Data Quality and Future Data Needs</w:t>
            </w:r>
            <w:r w:rsidR="000C5990">
              <w:rPr>
                <w:noProof/>
                <w:webHidden/>
              </w:rPr>
              <w:tab/>
            </w:r>
            <w:r w:rsidR="000C5990">
              <w:rPr>
                <w:noProof/>
                <w:webHidden/>
              </w:rPr>
              <w:fldChar w:fldCharType="begin"/>
            </w:r>
            <w:r w:rsidR="000C5990">
              <w:rPr>
                <w:noProof/>
                <w:webHidden/>
              </w:rPr>
              <w:instrText xml:space="preserve"> PAGEREF _Toc448135878 \h </w:instrText>
            </w:r>
            <w:r w:rsidR="000C5990">
              <w:rPr>
                <w:noProof/>
                <w:webHidden/>
              </w:rPr>
            </w:r>
            <w:r w:rsidR="000C5990">
              <w:rPr>
                <w:noProof/>
                <w:webHidden/>
              </w:rPr>
              <w:fldChar w:fldCharType="separate"/>
            </w:r>
            <w:r w:rsidR="000C5990">
              <w:rPr>
                <w:noProof/>
                <w:webHidden/>
              </w:rPr>
              <w:t>13</w:t>
            </w:r>
            <w:r w:rsidR="000C5990">
              <w:rPr>
                <w:noProof/>
                <w:webHidden/>
              </w:rPr>
              <w:fldChar w:fldCharType="end"/>
            </w:r>
          </w:hyperlink>
        </w:p>
        <w:p w14:paraId="4E15580D" w14:textId="77777777" w:rsidR="000C5990" w:rsidRDefault="0037232C">
          <w:pPr>
            <w:pStyle w:val="TOC1"/>
            <w:tabs>
              <w:tab w:val="right" w:leader="dot" w:pos="9350"/>
            </w:tabs>
            <w:rPr>
              <w:rFonts w:eastAsiaTheme="minorEastAsia" w:cstheme="minorBidi"/>
              <w:noProof/>
              <w:szCs w:val="22"/>
            </w:rPr>
          </w:pPr>
          <w:hyperlink w:anchor="_Toc448135879" w:history="1">
            <w:r w:rsidR="000C5990" w:rsidRPr="0067288A">
              <w:rPr>
                <w:rStyle w:val="Hyperlink"/>
                <w:rFonts w:cstheme="minorHAnsi"/>
                <w:noProof/>
              </w:rPr>
              <w:t>Section 2. Calculation Methodology</w:t>
            </w:r>
            <w:r w:rsidR="000C5990">
              <w:rPr>
                <w:noProof/>
                <w:webHidden/>
              </w:rPr>
              <w:tab/>
            </w:r>
            <w:r w:rsidR="000C5990">
              <w:rPr>
                <w:noProof/>
                <w:webHidden/>
              </w:rPr>
              <w:fldChar w:fldCharType="begin"/>
            </w:r>
            <w:r w:rsidR="000C5990">
              <w:rPr>
                <w:noProof/>
                <w:webHidden/>
              </w:rPr>
              <w:instrText xml:space="preserve"> PAGEREF _Toc448135879 \h </w:instrText>
            </w:r>
            <w:r w:rsidR="000C5990">
              <w:rPr>
                <w:noProof/>
                <w:webHidden/>
              </w:rPr>
            </w:r>
            <w:r w:rsidR="000C5990">
              <w:rPr>
                <w:noProof/>
                <w:webHidden/>
              </w:rPr>
              <w:fldChar w:fldCharType="separate"/>
            </w:r>
            <w:r w:rsidR="000C5990">
              <w:rPr>
                <w:noProof/>
                <w:webHidden/>
              </w:rPr>
              <w:t>13</w:t>
            </w:r>
            <w:r w:rsidR="000C5990">
              <w:rPr>
                <w:noProof/>
                <w:webHidden/>
              </w:rPr>
              <w:fldChar w:fldCharType="end"/>
            </w:r>
          </w:hyperlink>
        </w:p>
        <w:p w14:paraId="23DFD2CD" w14:textId="77777777" w:rsidR="000C5990" w:rsidRDefault="0037232C">
          <w:pPr>
            <w:pStyle w:val="TOC2"/>
            <w:tabs>
              <w:tab w:val="right" w:leader="dot" w:pos="9350"/>
            </w:tabs>
            <w:rPr>
              <w:rFonts w:eastAsiaTheme="minorEastAsia" w:cstheme="minorBidi"/>
              <w:noProof/>
              <w:szCs w:val="22"/>
            </w:rPr>
          </w:pPr>
          <w:hyperlink w:anchor="_Toc448135880" w:history="1">
            <w:r w:rsidR="000C5990" w:rsidRPr="0067288A">
              <w:rPr>
                <w:rStyle w:val="Hyperlink"/>
                <w:noProof/>
              </w:rPr>
              <w:t>2.1 Methodology</w:t>
            </w:r>
            <w:r w:rsidR="000C5990">
              <w:rPr>
                <w:noProof/>
                <w:webHidden/>
              </w:rPr>
              <w:tab/>
            </w:r>
            <w:r w:rsidR="000C5990">
              <w:rPr>
                <w:noProof/>
                <w:webHidden/>
              </w:rPr>
              <w:fldChar w:fldCharType="begin"/>
            </w:r>
            <w:r w:rsidR="000C5990">
              <w:rPr>
                <w:noProof/>
                <w:webHidden/>
              </w:rPr>
              <w:instrText xml:space="preserve"> PAGEREF _Toc448135880 \h </w:instrText>
            </w:r>
            <w:r w:rsidR="000C5990">
              <w:rPr>
                <w:noProof/>
                <w:webHidden/>
              </w:rPr>
            </w:r>
            <w:r w:rsidR="000C5990">
              <w:rPr>
                <w:noProof/>
                <w:webHidden/>
              </w:rPr>
              <w:fldChar w:fldCharType="separate"/>
            </w:r>
            <w:r w:rsidR="000C5990">
              <w:rPr>
                <w:noProof/>
                <w:webHidden/>
              </w:rPr>
              <w:t>13</w:t>
            </w:r>
            <w:r w:rsidR="000C5990">
              <w:rPr>
                <w:noProof/>
                <w:webHidden/>
              </w:rPr>
              <w:fldChar w:fldCharType="end"/>
            </w:r>
          </w:hyperlink>
        </w:p>
        <w:p w14:paraId="5CA6C169" w14:textId="77777777" w:rsidR="000C5990" w:rsidRDefault="0037232C">
          <w:pPr>
            <w:pStyle w:val="TOC2"/>
            <w:tabs>
              <w:tab w:val="right" w:leader="dot" w:pos="9350"/>
            </w:tabs>
            <w:rPr>
              <w:rFonts w:eastAsiaTheme="minorEastAsia" w:cstheme="minorBidi"/>
              <w:noProof/>
              <w:szCs w:val="22"/>
            </w:rPr>
          </w:pPr>
          <w:hyperlink w:anchor="_Toc448135881" w:history="1">
            <w:r w:rsidR="000C5990" w:rsidRPr="0067288A">
              <w:rPr>
                <w:rStyle w:val="Hyperlink"/>
                <w:noProof/>
              </w:rPr>
              <w:t>2.2 Calculations</w:t>
            </w:r>
            <w:r w:rsidR="000C5990">
              <w:rPr>
                <w:noProof/>
                <w:webHidden/>
              </w:rPr>
              <w:tab/>
            </w:r>
            <w:r w:rsidR="000C5990">
              <w:rPr>
                <w:noProof/>
                <w:webHidden/>
              </w:rPr>
              <w:fldChar w:fldCharType="begin"/>
            </w:r>
            <w:r w:rsidR="000C5990">
              <w:rPr>
                <w:noProof/>
                <w:webHidden/>
              </w:rPr>
              <w:instrText xml:space="preserve"> PAGEREF _Toc448135881 \h </w:instrText>
            </w:r>
            <w:r w:rsidR="000C5990">
              <w:rPr>
                <w:noProof/>
                <w:webHidden/>
              </w:rPr>
            </w:r>
            <w:r w:rsidR="000C5990">
              <w:rPr>
                <w:noProof/>
                <w:webHidden/>
              </w:rPr>
              <w:fldChar w:fldCharType="separate"/>
            </w:r>
            <w:r w:rsidR="000C5990">
              <w:rPr>
                <w:noProof/>
                <w:webHidden/>
              </w:rPr>
              <w:t>14</w:t>
            </w:r>
            <w:r w:rsidR="000C5990">
              <w:rPr>
                <w:noProof/>
                <w:webHidden/>
              </w:rPr>
              <w:fldChar w:fldCharType="end"/>
            </w:r>
          </w:hyperlink>
        </w:p>
        <w:p w14:paraId="0456C92B" w14:textId="77777777" w:rsidR="000C5990" w:rsidRDefault="0037232C">
          <w:pPr>
            <w:pStyle w:val="TOC3"/>
            <w:tabs>
              <w:tab w:val="right" w:leader="dot" w:pos="9350"/>
            </w:tabs>
            <w:rPr>
              <w:rFonts w:eastAsiaTheme="minorEastAsia" w:cstheme="minorBidi"/>
              <w:noProof/>
              <w:szCs w:val="22"/>
            </w:rPr>
          </w:pPr>
          <w:hyperlink w:anchor="_Toc448135882" w:history="1">
            <w:r w:rsidR="000C5990" w:rsidRPr="0067288A">
              <w:rPr>
                <w:rStyle w:val="Hyperlink"/>
                <w:noProof/>
              </w:rPr>
              <w:t>2.2.1 Data, Assumptions, and Conversion Factors</w:t>
            </w:r>
            <w:r w:rsidR="000C5990">
              <w:rPr>
                <w:noProof/>
                <w:webHidden/>
              </w:rPr>
              <w:tab/>
            </w:r>
            <w:r w:rsidR="000C5990">
              <w:rPr>
                <w:noProof/>
                <w:webHidden/>
              </w:rPr>
              <w:fldChar w:fldCharType="begin"/>
            </w:r>
            <w:r w:rsidR="000C5990">
              <w:rPr>
                <w:noProof/>
                <w:webHidden/>
              </w:rPr>
              <w:instrText xml:space="preserve"> PAGEREF _Toc448135882 \h </w:instrText>
            </w:r>
            <w:r w:rsidR="000C5990">
              <w:rPr>
                <w:noProof/>
                <w:webHidden/>
              </w:rPr>
            </w:r>
            <w:r w:rsidR="000C5990">
              <w:rPr>
                <w:noProof/>
                <w:webHidden/>
              </w:rPr>
              <w:fldChar w:fldCharType="separate"/>
            </w:r>
            <w:r w:rsidR="000C5990">
              <w:rPr>
                <w:noProof/>
                <w:webHidden/>
              </w:rPr>
              <w:t>14</w:t>
            </w:r>
            <w:r w:rsidR="000C5990">
              <w:rPr>
                <w:noProof/>
                <w:webHidden/>
              </w:rPr>
              <w:fldChar w:fldCharType="end"/>
            </w:r>
          </w:hyperlink>
        </w:p>
        <w:p w14:paraId="107018F1" w14:textId="77777777" w:rsidR="000C5990" w:rsidRDefault="0037232C">
          <w:pPr>
            <w:pStyle w:val="TOC3"/>
            <w:tabs>
              <w:tab w:val="right" w:leader="dot" w:pos="9350"/>
            </w:tabs>
            <w:rPr>
              <w:rFonts w:eastAsiaTheme="minorEastAsia" w:cstheme="minorBidi"/>
              <w:noProof/>
              <w:szCs w:val="22"/>
            </w:rPr>
          </w:pPr>
          <w:hyperlink w:anchor="_Toc448135883" w:history="1">
            <w:r w:rsidR="000C5990" w:rsidRPr="0067288A">
              <w:rPr>
                <w:rStyle w:val="Hyperlink"/>
                <w:noProof/>
              </w:rPr>
              <w:t>2.2.2 Establish Base Case Water Usage</w:t>
            </w:r>
            <w:r w:rsidR="000C5990">
              <w:rPr>
                <w:noProof/>
                <w:webHidden/>
              </w:rPr>
              <w:tab/>
            </w:r>
            <w:r w:rsidR="000C5990">
              <w:rPr>
                <w:noProof/>
                <w:webHidden/>
              </w:rPr>
              <w:fldChar w:fldCharType="begin"/>
            </w:r>
            <w:r w:rsidR="000C5990">
              <w:rPr>
                <w:noProof/>
                <w:webHidden/>
              </w:rPr>
              <w:instrText xml:space="preserve"> PAGEREF _Toc448135883 \h </w:instrText>
            </w:r>
            <w:r w:rsidR="000C5990">
              <w:rPr>
                <w:noProof/>
                <w:webHidden/>
              </w:rPr>
            </w:r>
            <w:r w:rsidR="000C5990">
              <w:rPr>
                <w:noProof/>
                <w:webHidden/>
              </w:rPr>
              <w:fldChar w:fldCharType="separate"/>
            </w:r>
            <w:r w:rsidR="000C5990">
              <w:rPr>
                <w:noProof/>
                <w:webHidden/>
              </w:rPr>
              <w:t>17</w:t>
            </w:r>
            <w:r w:rsidR="000C5990">
              <w:rPr>
                <w:noProof/>
                <w:webHidden/>
              </w:rPr>
              <w:fldChar w:fldCharType="end"/>
            </w:r>
          </w:hyperlink>
        </w:p>
        <w:p w14:paraId="3779905F" w14:textId="77777777" w:rsidR="000C5990" w:rsidRDefault="0037232C">
          <w:pPr>
            <w:pStyle w:val="TOC3"/>
            <w:tabs>
              <w:tab w:val="right" w:leader="dot" w:pos="9350"/>
            </w:tabs>
            <w:rPr>
              <w:rFonts w:eastAsiaTheme="minorEastAsia" w:cstheme="minorBidi"/>
              <w:noProof/>
              <w:szCs w:val="22"/>
            </w:rPr>
          </w:pPr>
          <w:hyperlink w:anchor="_Toc448135884" w:history="1">
            <w:r w:rsidR="000C5990" w:rsidRPr="0067288A">
              <w:rPr>
                <w:rStyle w:val="Hyperlink"/>
                <w:noProof/>
              </w:rPr>
              <w:t>2.2.3 Calculating Water Savings</w:t>
            </w:r>
            <w:r w:rsidR="000C5990">
              <w:rPr>
                <w:noProof/>
                <w:webHidden/>
              </w:rPr>
              <w:tab/>
            </w:r>
            <w:r w:rsidR="000C5990">
              <w:rPr>
                <w:noProof/>
                <w:webHidden/>
              </w:rPr>
              <w:fldChar w:fldCharType="begin"/>
            </w:r>
            <w:r w:rsidR="000C5990">
              <w:rPr>
                <w:noProof/>
                <w:webHidden/>
              </w:rPr>
              <w:instrText xml:space="preserve"> PAGEREF _Toc448135884 \h </w:instrText>
            </w:r>
            <w:r w:rsidR="000C5990">
              <w:rPr>
                <w:noProof/>
                <w:webHidden/>
              </w:rPr>
            </w:r>
            <w:r w:rsidR="000C5990">
              <w:rPr>
                <w:noProof/>
                <w:webHidden/>
              </w:rPr>
              <w:fldChar w:fldCharType="separate"/>
            </w:r>
            <w:r w:rsidR="000C5990">
              <w:rPr>
                <w:noProof/>
                <w:webHidden/>
              </w:rPr>
              <w:t>18</w:t>
            </w:r>
            <w:r w:rsidR="000C5990">
              <w:rPr>
                <w:noProof/>
                <w:webHidden/>
              </w:rPr>
              <w:fldChar w:fldCharType="end"/>
            </w:r>
          </w:hyperlink>
        </w:p>
        <w:p w14:paraId="4DA4568A" w14:textId="77777777" w:rsidR="000C5990" w:rsidRDefault="0037232C">
          <w:pPr>
            <w:pStyle w:val="TOC3"/>
            <w:tabs>
              <w:tab w:val="right" w:leader="dot" w:pos="9350"/>
            </w:tabs>
            <w:rPr>
              <w:rFonts w:eastAsiaTheme="minorEastAsia" w:cstheme="minorBidi"/>
              <w:noProof/>
              <w:szCs w:val="22"/>
            </w:rPr>
          </w:pPr>
          <w:hyperlink w:anchor="_Toc448135885" w:history="1">
            <w:r w:rsidR="000C5990" w:rsidRPr="0067288A">
              <w:rPr>
                <w:rStyle w:val="Hyperlink"/>
                <w:noProof/>
              </w:rPr>
              <w:t>2.3.4 Convert Water to Energy Savings</w:t>
            </w:r>
            <w:r w:rsidR="000C5990">
              <w:rPr>
                <w:noProof/>
                <w:webHidden/>
              </w:rPr>
              <w:tab/>
            </w:r>
            <w:r w:rsidR="000C5990">
              <w:rPr>
                <w:noProof/>
                <w:webHidden/>
              </w:rPr>
              <w:fldChar w:fldCharType="begin"/>
            </w:r>
            <w:r w:rsidR="000C5990">
              <w:rPr>
                <w:noProof/>
                <w:webHidden/>
              </w:rPr>
              <w:instrText xml:space="preserve"> PAGEREF _Toc448135885 \h </w:instrText>
            </w:r>
            <w:r w:rsidR="000C5990">
              <w:rPr>
                <w:noProof/>
                <w:webHidden/>
              </w:rPr>
            </w:r>
            <w:r w:rsidR="000C5990">
              <w:rPr>
                <w:noProof/>
                <w:webHidden/>
              </w:rPr>
              <w:fldChar w:fldCharType="separate"/>
            </w:r>
            <w:r w:rsidR="000C5990">
              <w:rPr>
                <w:noProof/>
                <w:webHidden/>
              </w:rPr>
              <w:t>20</w:t>
            </w:r>
            <w:r w:rsidR="000C5990">
              <w:rPr>
                <w:noProof/>
                <w:webHidden/>
              </w:rPr>
              <w:fldChar w:fldCharType="end"/>
            </w:r>
          </w:hyperlink>
        </w:p>
        <w:p w14:paraId="3498D7A8" w14:textId="77777777" w:rsidR="000C5990" w:rsidRDefault="0037232C">
          <w:pPr>
            <w:pStyle w:val="TOC1"/>
            <w:tabs>
              <w:tab w:val="right" w:leader="dot" w:pos="9350"/>
            </w:tabs>
            <w:rPr>
              <w:rFonts w:eastAsiaTheme="minorEastAsia" w:cstheme="minorBidi"/>
              <w:noProof/>
              <w:szCs w:val="22"/>
            </w:rPr>
          </w:pPr>
          <w:hyperlink w:anchor="_Toc448135886" w:history="1">
            <w:r w:rsidR="000C5990" w:rsidRPr="0067288A">
              <w:rPr>
                <w:rStyle w:val="Hyperlink"/>
                <w:rFonts w:cstheme="minorHAnsi"/>
                <w:noProof/>
              </w:rPr>
              <w:t>Section 3. Load Shapes</w:t>
            </w:r>
            <w:r w:rsidR="000C5990">
              <w:rPr>
                <w:noProof/>
                <w:webHidden/>
              </w:rPr>
              <w:tab/>
            </w:r>
            <w:r w:rsidR="000C5990">
              <w:rPr>
                <w:noProof/>
                <w:webHidden/>
              </w:rPr>
              <w:fldChar w:fldCharType="begin"/>
            </w:r>
            <w:r w:rsidR="000C5990">
              <w:rPr>
                <w:noProof/>
                <w:webHidden/>
              </w:rPr>
              <w:instrText xml:space="preserve"> PAGEREF _Toc448135886 \h </w:instrText>
            </w:r>
            <w:r w:rsidR="000C5990">
              <w:rPr>
                <w:noProof/>
                <w:webHidden/>
              </w:rPr>
            </w:r>
            <w:r w:rsidR="000C5990">
              <w:rPr>
                <w:noProof/>
                <w:webHidden/>
              </w:rPr>
              <w:fldChar w:fldCharType="separate"/>
            </w:r>
            <w:r w:rsidR="000C5990">
              <w:rPr>
                <w:noProof/>
                <w:webHidden/>
              </w:rPr>
              <w:t>20</w:t>
            </w:r>
            <w:r w:rsidR="000C5990">
              <w:rPr>
                <w:noProof/>
                <w:webHidden/>
              </w:rPr>
              <w:fldChar w:fldCharType="end"/>
            </w:r>
          </w:hyperlink>
        </w:p>
        <w:p w14:paraId="6696149B" w14:textId="77777777" w:rsidR="000C5990" w:rsidRDefault="0037232C">
          <w:pPr>
            <w:pStyle w:val="TOC1"/>
            <w:tabs>
              <w:tab w:val="right" w:leader="dot" w:pos="9350"/>
            </w:tabs>
            <w:rPr>
              <w:rFonts w:eastAsiaTheme="minorEastAsia" w:cstheme="minorBidi"/>
              <w:noProof/>
              <w:szCs w:val="22"/>
            </w:rPr>
          </w:pPr>
          <w:hyperlink w:anchor="_Toc448135887" w:history="1">
            <w:r w:rsidR="000C5990" w:rsidRPr="0067288A">
              <w:rPr>
                <w:rStyle w:val="Hyperlink"/>
                <w:noProof/>
              </w:rPr>
              <w:t>Section 4. Costs</w:t>
            </w:r>
            <w:r w:rsidR="000C5990">
              <w:rPr>
                <w:noProof/>
                <w:webHidden/>
              </w:rPr>
              <w:tab/>
            </w:r>
            <w:r w:rsidR="000C5990">
              <w:rPr>
                <w:noProof/>
                <w:webHidden/>
              </w:rPr>
              <w:fldChar w:fldCharType="begin"/>
            </w:r>
            <w:r w:rsidR="000C5990">
              <w:rPr>
                <w:noProof/>
                <w:webHidden/>
              </w:rPr>
              <w:instrText xml:space="preserve"> PAGEREF _Toc448135887 \h </w:instrText>
            </w:r>
            <w:r w:rsidR="000C5990">
              <w:rPr>
                <w:noProof/>
                <w:webHidden/>
              </w:rPr>
            </w:r>
            <w:r w:rsidR="000C5990">
              <w:rPr>
                <w:noProof/>
                <w:webHidden/>
              </w:rPr>
              <w:fldChar w:fldCharType="separate"/>
            </w:r>
            <w:r w:rsidR="000C5990">
              <w:rPr>
                <w:noProof/>
                <w:webHidden/>
              </w:rPr>
              <w:t>21</w:t>
            </w:r>
            <w:r w:rsidR="000C5990">
              <w:rPr>
                <w:noProof/>
                <w:webHidden/>
              </w:rPr>
              <w:fldChar w:fldCharType="end"/>
            </w:r>
          </w:hyperlink>
        </w:p>
        <w:p w14:paraId="26A17093" w14:textId="77777777" w:rsidR="000C5990" w:rsidRDefault="0037232C">
          <w:pPr>
            <w:pStyle w:val="TOC2"/>
            <w:tabs>
              <w:tab w:val="right" w:leader="dot" w:pos="9350"/>
            </w:tabs>
            <w:rPr>
              <w:rFonts w:eastAsiaTheme="minorEastAsia" w:cstheme="minorBidi"/>
              <w:noProof/>
              <w:szCs w:val="22"/>
            </w:rPr>
          </w:pPr>
          <w:hyperlink w:anchor="_Toc448135888" w:history="1">
            <w:r w:rsidR="000C5990" w:rsidRPr="0067288A">
              <w:rPr>
                <w:rStyle w:val="Hyperlink"/>
                <w:rFonts w:cstheme="minorHAnsi"/>
                <w:noProof/>
              </w:rPr>
              <w:t>4.1 Base Case Cost</w:t>
            </w:r>
            <w:r w:rsidR="000C5990">
              <w:rPr>
                <w:noProof/>
                <w:webHidden/>
              </w:rPr>
              <w:tab/>
            </w:r>
            <w:r w:rsidR="000C5990">
              <w:rPr>
                <w:noProof/>
                <w:webHidden/>
              </w:rPr>
              <w:fldChar w:fldCharType="begin"/>
            </w:r>
            <w:r w:rsidR="000C5990">
              <w:rPr>
                <w:noProof/>
                <w:webHidden/>
              </w:rPr>
              <w:instrText xml:space="preserve"> PAGEREF _Toc448135888 \h </w:instrText>
            </w:r>
            <w:r w:rsidR="000C5990">
              <w:rPr>
                <w:noProof/>
                <w:webHidden/>
              </w:rPr>
            </w:r>
            <w:r w:rsidR="000C5990">
              <w:rPr>
                <w:noProof/>
                <w:webHidden/>
              </w:rPr>
              <w:fldChar w:fldCharType="separate"/>
            </w:r>
            <w:r w:rsidR="000C5990">
              <w:rPr>
                <w:noProof/>
                <w:webHidden/>
              </w:rPr>
              <w:t>21</w:t>
            </w:r>
            <w:r w:rsidR="000C5990">
              <w:rPr>
                <w:noProof/>
                <w:webHidden/>
              </w:rPr>
              <w:fldChar w:fldCharType="end"/>
            </w:r>
          </w:hyperlink>
        </w:p>
        <w:p w14:paraId="1A689152" w14:textId="77777777" w:rsidR="000C5990" w:rsidRDefault="0037232C">
          <w:pPr>
            <w:pStyle w:val="TOC2"/>
            <w:tabs>
              <w:tab w:val="right" w:leader="dot" w:pos="9350"/>
            </w:tabs>
            <w:rPr>
              <w:rFonts w:eastAsiaTheme="minorEastAsia" w:cstheme="minorBidi"/>
              <w:noProof/>
              <w:szCs w:val="22"/>
            </w:rPr>
          </w:pPr>
          <w:hyperlink w:anchor="_Toc448135889" w:history="1">
            <w:r w:rsidR="000C5990" w:rsidRPr="0067288A">
              <w:rPr>
                <w:rStyle w:val="Hyperlink"/>
                <w:rFonts w:cstheme="minorHAnsi"/>
                <w:noProof/>
              </w:rPr>
              <w:t>4.2 Measure Case Cost</w:t>
            </w:r>
            <w:r w:rsidR="000C5990">
              <w:rPr>
                <w:noProof/>
                <w:webHidden/>
              </w:rPr>
              <w:tab/>
            </w:r>
            <w:r w:rsidR="000C5990">
              <w:rPr>
                <w:noProof/>
                <w:webHidden/>
              </w:rPr>
              <w:fldChar w:fldCharType="begin"/>
            </w:r>
            <w:r w:rsidR="000C5990">
              <w:rPr>
                <w:noProof/>
                <w:webHidden/>
              </w:rPr>
              <w:instrText xml:space="preserve"> PAGEREF _Toc448135889 \h </w:instrText>
            </w:r>
            <w:r w:rsidR="000C5990">
              <w:rPr>
                <w:noProof/>
                <w:webHidden/>
              </w:rPr>
            </w:r>
            <w:r w:rsidR="000C5990">
              <w:rPr>
                <w:noProof/>
                <w:webHidden/>
              </w:rPr>
              <w:fldChar w:fldCharType="separate"/>
            </w:r>
            <w:r w:rsidR="000C5990">
              <w:rPr>
                <w:noProof/>
                <w:webHidden/>
              </w:rPr>
              <w:t>21</w:t>
            </w:r>
            <w:r w:rsidR="000C5990">
              <w:rPr>
                <w:noProof/>
                <w:webHidden/>
              </w:rPr>
              <w:fldChar w:fldCharType="end"/>
            </w:r>
          </w:hyperlink>
        </w:p>
        <w:p w14:paraId="389BA911" w14:textId="77777777" w:rsidR="000C5990" w:rsidRDefault="0037232C">
          <w:pPr>
            <w:pStyle w:val="TOC2"/>
            <w:tabs>
              <w:tab w:val="right" w:leader="dot" w:pos="9350"/>
            </w:tabs>
            <w:rPr>
              <w:rFonts w:eastAsiaTheme="minorEastAsia" w:cstheme="minorBidi"/>
              <w:noProof/>
              <w:szCs w:val="22"/>
            </w:rPr>
          </w:pPr>
          <w:hyperlink w:anchor="_Toc448135890" w:history="1">
            <w:r w:rsidR="000C5990" w:rsidRPr="0067288A">
              <w:rPr>
                <w:rStyle w:val="Hyperlink"/>
                <w:rFonts w:cstheme="minorHAnsi"/>
                <w:noProof/>
              </w:rPr>
              <w:t>4.3 Full and Incremental Measure Cost</w:t>
            </w:r>
            <w:r w:rsidR="000C5990">
              <w:rPr>
                <w:noProof/>
                <w:webHidden/>
              </w:rPr>
              <w:tab/>
            </w:r>
            <w:r w:rsidR="000C5990">
              <w:rPr>
                <w:noProof/>
                <w:webHidden/>
              </w:rPr>
              <w:fldChar w:fldCharType="begin"/>
            </w:r>
            <w:r w:rsidR="000C5990">
              <w:rPr>
                <w:noProof/>
                <w:webHidden/>
              </w:rPr>
              <w:instrText xml:space="preserve"> PAGEREF _Toc448135890 \h </w:instrText>
            </w:r>
            <w:r w:rsidR="000C5990">
              <w:rPr>
                <w:noProof/>
                <w:webHidden/>
              </w:rPr>
            </w:r>
            <w:r w:rsidR="000C5990">
              <w:rPr>
                <w:noProof/>
                <w:webHidden/>
              </w:rPr>
              <w:fldChar w:fldCharType="separate"/>
            </w:r>
            <w:r w:rsidR="000C5990">
              <w:rPr>
                <w:noProof/>
                <w:webHidden/>
              </w:rPr>
              <w:t>22</w:t>
            </w:r>
            <w:r w:rsidR="000C5990">
              <w:rPr>
                <w:noProof/>
                <w:webHidden/>
              </w:rPr>
              <w:fldChar w:fldCharType="end"/>
            </w:r>
          </w:hyperlink>
        </w:p>
        <w:p w14:paraId="46B1C672" w14:textId="77777777" w:rsidR="000C5990" w:rsidRDefault="0037232C">
          <w:pPr>
            <w:pStyle w:val="TOC1"/>
            <w:tabs>
              <w:tab w:val="right" w:leader="dot" w:pos="9350"/>
            </w:tabs>
            <w:rPr>
              <w:rFonts w:eastAsiaTheme="minorEastAsia" w:cstheme="minorBidi"/>
              <w:noProof/>
              <w:szCs w:val="22"/>
            </w:rPr>
          </w:pPr>
          <w:hyperlink w:anchor="_Toc448135891" w:history="1">
            <w:r w:rsidR="000C5990" w:rsidRPr="0067288A">
              <w:rPr>
                <w:rStyle w:val="Hyperlink"/>
                <w:rFonts w:cstheme="minorHAnsi"/>
                <w:noProof/>
              </w:rPr>
              <w:t>Attachments</w:t>
            </w:r>
            <w:r w:rsidR="000C5990">
              <w:rPr>
                <w:noProof/>
                <w:webHidden/>
              </w:rPr>
              <w:tab/>
            </w:r>
            <w:r w:rsidR="000C5990">
              <w:rPr>
                <w:noProof/>
                <w:webHidden/>
              </w:rPr>
              <w:fldChar w:fldCharType="begin"/>
            </w:r>
            <w:r w:rsidR="000C5990">
              <w:rPr>
                <w:noProof/>
                <w:webHidden/>
              </w:rPr>
              <w:instrText xml:space="preserve"> PAGEREF _Toc448135891 \h </w:instrText>
            </w:r>
            <w:r w:rsidR="000C5990">
              <w:rPr>
                <w:noProof/>
                <w:webHidden/>
              </w:rPr>
            </w:r>
            <w:r w:rsidR="000C5990">
              <w:rPr>
                <w:noProof/>
                <w:webHidden/>
              </w:rPr>
              <w:fldChar w:fldCharType="separate"/>
            </w:r>
            <w:r w:rsidR="000C5990">
              <w:rPr>
                <w:noProof/>
                <w:webHidden/>
              </w:rPr>
              <w:t>23</w:t>
            </w:r>
            <w:r w:rsidR="000C5990">
              <w:rPr>
                <w:noProof/>
                <w:webHidden/>
              </w:rPr>
              <w:fldChar w:fldCharType="end"/>
            </w:r>
          </w:hyperlink>
        </w:p>
        <w:p w14:paraId="568B8FFD" w14:textId="5F83ABAF" w:rsidR="00B012B8" w:rsidRPr="00AD5829" w:rsidRDefault="0037232C" w:rsidP="00AD5829">
          <w:pPr>
            <w:pStyle w:val="TOC1"/>
            <w:tabs>
              <w:tab w:val="right" w:leader="dot" w:pos="9350"/>
            </w:tabs>
            <w:rPr>
              <w:b/>
              <w:bCs/>
              <w:noProof/>
            </w:rPr>
          </w:pPr>
          <w:hyperlink w:anchor="_Toc448135892" w:history="1">
            <w:r w:rsidR="000C5990" w:rsidRPr="0067288A">
              <w:rPr>
                <w:rStyle w:val="Hyperlink"/>
                <w:rFonts w:cstheme="minorHAnsi"/>
                <w:noProof/>
              </w:rPr>
              <w:t>References</w:t>
            </w:r>
            <w:r w:rsidR="000C5990">
              <w:rPr>
                <w:noProof/>
                <w:webHidden/>
              </w:rPr>
              <w:tab/>
            </w:r>
            <w:r w:rsidR="000C5990">
              <w:rPr>
                <w:noProof/>
                <w:webHidden/>
              </w:rPr>
              <w:fldChar w:fldCharType="begin"/>
            </w:r>
            <w:r w:rsidR="000C5990">
              <w:rPr>
                <w:noProof/>
                <w:webHidden/>
              </w:rPr>
              <w:instrText xml:space="preserve"> PAGEREF _Toc448135892 \h </w:instrText>
            </w:r>
            <w:r w:rsidR="000C5990">
              <w:rPr>
                <w:noProof/>
                <w:webHidden/>
              </w:rPr>
            </w:r>
            <w:r w:rsidR="000C5990">
              <w:rPr>
                <w:noProof/>
                <w:webHidden/>
              </w:rPr>
              <w:fldChar w:fldCharType="separate"/>
            </w:r>
            <w:r w:rsidR="000C5990">
              <w:rPr>
                <w:noProof/>
                <w:webHidden/>
              </w:rPr>
              <w:t>24</w:t>
            </w:r>
            <w:r w:rsidR="000C5990">
              <w:rPr>
                <w:noProof/>
                <w:webHidden/>
              </w:rPr>
              <w:fldChar w:fldCharType="end"/>
            </w:r>
          </w:hyperlink>
          <w:r w:rsidR="009B0356">
            <w:rPr>
              <w:b/>
              <w:bCs/>
              <w:noProof/>
            </w:rPr>
            <w:fldChar w:fldCharType="end"/>
          </w:r>
        </w:p>
      </w:sdtContent>
    </w:sdt>
    <w:p w14:paraId="3EEAB84D" w14:textId="56832F29" w:rsidR="00B012B8" w:rsidRDefault="00B012B8" w:rsidP="00B012B8">
      <w:pPr>
        <w:pStyle w:val="TOCHeading"/>
      </w:pPr>
      <w:r>
        <w:lastRenderedPageBreak/>
        <w:t>List of Figures</w:t>
      </w:r>
    </w:p>
    <w:p w14:paraId="0E99EE14" w14:textId="77777777" w:rsidR="000C5990" w:rsidRDefault="00B012B8">
      <w:pPr>
        <w:pStyle w:val="TableofFigures"/>
        <w:tabs>
          <w:tab w:val="left" w:pos="1100"/>
          <w:tab w:val="right" w:leader="dot" w:pos="9350"/>
        </w:tabs>
        <w:rPr>
          <w:rFonts w:eastAsiaTheme="minorEastAsia" w:cstheme="minorBidi"/>
          <w:noProof/>
          <w:szCs w:val="22"/>
        </w:rPr>
      </w:pPr>
      <w:r>
        <w:rPr>
          <w:rFonts w:cstheme="minorHAnsi"/>
        </w:rPr>
        <w:fldChar w:fldCharType="begin"/>
      </w:r>
      <w:r>
        <w:rPr>
          <w:rFonts w:cstheme="minorHAnsi"/>
        </w:rPr>
        <w:instrText xml:space="preserve"> TOC \h \z \t "Figure" \c </w:instrText>
      </w:r>
      <w:r>
        <w:rPr>
          <w:rFonts w:cstheme="minorHAnsi"/>
        </w:rPr>
        <w:fldChar w:fldCharType="separate"/>
      </w:r>
      <w:hyperlink w:anchor="_Toc448135893" w:history="1">
        <w:r w:rsidR="000C5990" w:rsidRPr="006F2967">
          <w:rPr>
            <w:rStyle w:val="Hyperlink"/>
            <w:noProof/>
          </w:rPr>
          <w:t>Figure 1 -</w:t>
        </w:r>
        <w:r w:rsidR="000C5990">
          <w:rPr>
            <w:rFonts w:eastAsiaTheme="minorEastAsia" w:cstheme="minorBidi"/>
            <w:noProof/>
            <w:szCs w:val="22"/>
          </w:rPr>
          <w:tab/>
        </w:r>
        <w:r w:rsidR="000C5990" w:rsidRPr="006F2967">
          <w:rPr>
            <w:rStyle w:val="Hyperlink"/>
            <w:noProof/>
          </w:rPr>
          <w:t>How the ADTS System Works</w:t>
        </w:r>
        <w:r w:rsidR="000C5990">
          <w:rPr>
            <w:noProof/>
            <w:webHidden/>
          </w:rPr>
          <w:tab/>
        </w:r>
        <w:r w:rsidR="000C5990">
          <w:rPr>
            <w:noProof/>
            <w:webHidden/>
          </w:rPr>
          <w:fldChar w:fldCharType="begin"/>
        </w:r>
        <w:r w:rsidR="000C5990">
          <w:rPr>
            <w:noProof/>
            <w:webHidden/>
          </w:rPr>
          <w:instrText xml:space="preserve"> PAGEREF _Toc448135893 \h </w:instrText>
        </w:r>
        <w:r w:rsidR="000C5990">
          <w:rPr>
            <w:noProof/>
            <w:webHidden/>
          </w:rPr>
        </w:r>
        <w:r w:rsidR="000C5990">
          <w:rPr>
            <w:noProof/>
            <w:webHidden/>
          </w:rPr>
          <w:fldChar w:fldCharType="separate"/>
        </w:r>
        <w:r w:rsidR="000C5990">
          <w:rPr>
            <w:noProof/>
            <w:webHidden/>
          </w:rPr>
          <w:t>7</w:t>
        </w:r>
        <w:r w:rsidR="000C5990">
          <w:rPr>
            <w:noProof/>
            <w:webHidden/>
          </w:rPr>
          <w:fldChar w:fldCharType="end"/>
        </w:r>
      </w:hyperlink>
    </w:p>
    <w:p w14:paraId="53872C42" w14:textId="68169425" w:rsidR="00B012B8" w:rsidRPr="00B012B8" w:rsidRDefault="00B012B8" w:rsidP="00B012B8">
      <w:pPr>
        <w:pStyle w:val="TOCHeading"/>
      </w:pPr>
      <w:r>
        <w:rPr>
          <w:rFonts w:cstheme="minorHAnsi"/>
        </w:rPr>
        <w:fldChar w:fldCharType="end"/>
      </w:r>
      <w:r>
        <w:t>List of Tables</w:t>
      </w:r>
    </w:p>
    <w:p w14:paraId="75669EA3" w14:textId="77777777" w:rsidR="000C5990" w:rsidRDefault="00B012B8">
      <w:pPr>
        <w:pStyle w:val="TableofFigures"/>
        <w:tabs>
          <w:tab w:val="left" w:pos="1100"/>
          <w:tab w:val="right" w:leader="dot" w:pos="9350"/>
        </w:tabs>
        <w:rPr>
          <w:rFonts w:eastAsiaTheme="minorEastAsia" w:cstheme="minorBidi"/>
          <w:noProof/>
          <w:szCs w:val="22"/>
        </w:rPr>
      </w:pPr>
      <w:r>
        <w:fldChar w:fldCharType="begin"/>
      </w:r>
      <w:r>
        <w:instrText xml:space="preserve"> TOC \h \z \t "Table" \c </w:instrText>
      </w:r>
      <w:r>
        <w:fldChar w:fldCharType="separate"/>
      </w:r>
      <w:hyperlink w:anchor="_Toc448135894" w:history="1">
        <w:r w:rsidR="000C5990" w:rsidRPr="00DB2B17">
          <w:rPr>
            <w:rStyle w:val="Hyperlink"/>
            <w:noProof/>
          </w:rPr>
          <w:t>Table 1 -</w:t>
        </w:r>
        <w:r w:rsidR="000C5990">
          <w:rPr>
            <w:rFonts w:eastAsiaTheme="minorEastAsia" w:cstheme="minorBidi"/>
            <w:noProof/>
            <w:szCs w:val="22"/>
          </w:rPr>
          <w:tab/>
        </w:r>
        <w:r w:rsidR="000C5990" w:rsidRPr="00DB2B17">
          <w:rPr>
            <w:rStyle w:val="Hyperlink"/>
            <w:noProof/>
          </w:rPr>
          <w:t>Base, Standard, and Measure Cases</w:t>
        </w:r>
        <w:r w:rsidR="000C5990">
          <w:rPr>
            <w:noProof/>
            <w:webHidden/>
          </w:rPr>
          <w:tab/>
        </w:r>
        <w:r w:rsidR="000C5990">
          <w:rPr>
            <w:noProof/>
            <w:webHidden/>
          </w:rPr>
          <w:fldChar w:fldCharType="begin"/>
        </w:r>
        <w:r w:rsidR="000C5990">
          <w:rPr>
            <w:noProof/>
            <w:webHidden/>
          </w:rPr>
          <w:instrText xml:space="preserve"> PAGEREF _Toc448135894 \h </w:instrText>
        </w:r>
        <w:r w:rsidR="000C5990">
          <w:rPr>
            <w:noProof/>
            <w:webHidden/>
          </w:rPr>
        </w:r>
        <w:r w:rsidR="000C5990">
          <w:rPr>
            <w:noProof/>
            <w:webHidden/>
          </w:rPr>
          <w:fldChar w:fldCharType="separate"/>
        </w:r>
        <w:r w:rsidR="000C5990">
          <w:rPr>
            <w:noProof/>
            <w:webHidden/>
          </w:rPr>
          <w:t>6</w:t>
        </w:r>
        <w:r w:rsidR="000C5990">
          <w:rPr>
            <w:noProof/>
            <w:webHidden/>
          </w:rPr>
          <w:fldChar w:fldCharType="end"/>
        </w:r>
      </w:hyperlink>
    </w:p>
    <w:p w14:paraId="7CE0C1A8" w14:textId="77777777" w:rsidR="000C5990" w:rsidRDefault="0037232C">
      <w:pPr>
        <w:pStyle w:val="TableofFigures"/>
        <w:tabs>
          <w:tab w:val="left" w:pos="1100"/>
          <w:tab w:val="right" w:leader="dot" w:pos="9350"/>
        </w:tabs>
        <w:rPr>
          <w:rFonts w:eastAsiaTheme="minorEastAsia" w:cstheme="minorBidi"/>
          <w:noProof/>
          <w:szCs w:val="22"/>
        </w:rPr>
      </w:pPr>
      <w:hyperlink w:anchor="_Toc448135895" w:history="1">
        <w:r w:rsidR="000C5990" w:rsidRPr="00DB2B17">
          <w:rPr>
            <w:rStyle w:val="Hyperlink"/>
            <w:noProof/>
          </w:rPr>
          <w:t>Table 2 -</w:t>
        </w:r>
        <w:r w:rsidR="000C5990">
          <w:rPr>
            <w:rFonts w:eastAsiaTheme="minorEastAsia" w:cstheme="minorBidi"/>
            <w:noProof/>
            <w:szCs w:val="22"/>
          </w:rPr>
          <w:tab/>
        </w:r>
        <w:r w:rsidR="000C5990" w:rsidRPr="00DB2B17">
          <w:rPr>
            <w:rStyle w:val="Hyperlink"/>
            <w:noProof/>
          </w:rPr>
          <w:t>Measures and Codes</w:t>
        </w:r>
        <w:r w:rsidR="000C5990">
          <w:rPr>
            <w:noProof/>
            <w:webHidden/>
          </w:rPr>
          <w:tab/>
        </w:r>
        <w:r w:rsidR="000C5990">
          <w:rPr>
            <w:noProof/>
            <w:webHidden/>
          </w:rPr>
          <w:fldChar w:fldCharType="begin"/>
        </w:r>
        <w:r w:rsidR="000C5990">
          <w:rPr>
            <w:noProof/>
            <w:webHidden/>
          </w:rPr>
          <w:instrText xml:space="preserve"> PAGEREF _Toc448135895 \h </w:instrText>
        </w:r>
        <w:r w:rsidR="000C5990">
          <w:rPr>
            <w:noProof/>
            <w:webHidden/>
          </w:rPr>
        </w:r>
        <w:r w:rsidR="000C5990">
          <w:rPr>
            <w:noProof/>
            <w:webHidden/>
          </w:rPr>
          <w:fldChar w:fldCharType="separate"/>
        </w:r>
        <w:r w:rsidR="000C5990">
          <w:rPr>
            <w:noProof/>
            <w:webHidden/>
          </w:rPr>
          <w:t>6</w:t>
        </w:r>
        <w:r w:rsidR="000C5990">
          <w:rPr>
            <w:noProof/>
            <w:webHidden/>
          </w:rPr>
          <w:fldChar w:fldCharType="end"/>
        </w:r>
      </w:hyperlink>
    </w:p>
    <w:p w14:paraId="55724031" w14:textId="77777777" w:rsidR="000C5990" w:rsidRDefault="0037232C">
      <w:pPr>
        <w:pStyle w:val="TableofFigures"/>
        <w:tabs>
          <w:tab w:val="left" w:pos="1100"/>
          <w:tab w:val="right" w:leader="dot" w:pos="9350"/>
        </w:tabs>
        <w:rPr>
          <w:rFonts w:eastAsiaTheme="minorEastAsia" w:cstheme="minorBidi"/>
          <w:noProof/>
          <w:szCs w:val="22"/>
        </w:rPr>
      </w:pPr>
      <w:hyperlink w:anchor="_Toc448135896" w:history="1">
        <w:r w:rsidR="000C5990" w:rsidRPr="00DB2B17">
          <w:rPr>
            <w:rStyle w:val="Hyperlink"/>
            <w:rFonts w:cstheme="minorHAnsi"/>
            <w:noProof/>
          </w:rPr>
          <w:t>Table 3 -</w:t>
        </w:r>
        <w:r w:rsidR="000C5990">
          <w:rPr>
            <w:rFonts w:eastAsiaTheme="minorEastAsia" w:cstheme="minorBidi"/>
            <w:noProof/>
            <w:szCs w:val="22"/>
          </w:rPr>
          <w:tab/>
        </w:r>
        <w:r w:rsidR="000C5990" w:rsidRPr="00DB2B17">
          <w:rPr>
            <w:rStyle w:val="Hyperlink"/>
            <w:noProof/>
          </w:rPr>
          <w:t>Installation Type Descriptions</w:t>
        </w:r>
        <w:r w:rsidR="000C5990">
          <w:rPr>
            <w:noProof/>
            <w:webHidden/>
          </w:rPr>
          <w:tab/>
        </w:r>
        <w:r w:rsidR="000C5990">
          <w:rPr>
            <w:noProof/>
            <w:webHidden/>
          </w:rPr>
          <w:fldChar w:fldCharType="begin"/>
        </w:r>
        <w:r w:rsidR="000C5990">
          <w:rPr>
            <w:noProof/>
            <w:webHidden/>
          </w:rPr>
          <w:instrText xml:space="preserve"> PAGEREF _Toc448135896 \h </w:instrText>
        </w:r>
        <w:r w:rsidR="000C5990">
          <w:rPr>
            <w:noProof/>
            <w:webHidden/>
          </w:rPr>
        </w:r>
        <w:r w:rsidR="000C5990">
          <w:rPr>
            <w:noProof/>
            <w:webHidden/>
          </w:rPr>
          <w:fldChar w:fldCharType="separate"/>
        </w:r>
        <w:r w:rsidR="000C5990">
          <w:rPr>
            <w:noProof/>
            <w:webHidden/>
          </w:rPr>
          <w:t>8</w:t>
        </w:r>
        <w:r w:rsidR="000C5990">
          <w:rPr>
            <w:noProof/>
            <w:webHidden/>
          </w:rPr>
          <w:fldChar w:fldCharType="end"/>
        </w:r>
      </w:hyperlink>
    </w:p>
    <w:p w14:paraId="1B1582E0" w14:textId="77777777" w:rsidR="000C5990" w:rsidRDefault="0037232C">
      <w:pPr>
        <w:pStyle w:val="TableofFigures"/>
        <w:tabs>
          <w:tab w:val="left" w:pos="1100"/>
          <w:tab w:val="right" w:leader="dot" w:pos="9350"/>
        </w:tabs>
        <w:rPr>
          <w:rFonts w:eastAsiaTheme="minorEastAsia" w:cstheme="minorBidi"/>
          <w:noProof/>
          <w:szCs w:val="22"/>
        </w:rPr>
      </w:pPr>
      <w:hyperlink w:anchor="_Toc448135897" w:history="1">
        <w:r w:rsidR="000C5990" w:rsidRPr="00DB2B17">
          <w:rPr>
            <w:rStyle w:val="Hyperlink"/>
            <w:noProof/>
          </w:rPr>
          <w:t>Table 4 -</w:t>
        </w:r>
        <w:r w:rsidR="000C5990">
          <w:rPr>
            <w:rFonts w:eastAsiaTheme="minorEastAsia" w:cstheme="minorBidi"/>
            <w:noProof/>
            <w:szCs w:val="22"/>
          </w:rPr>
          <w:tab/>
        </w:r>
        <w:r w:rsidR="000C5990" w:rsidRPr="00DB2B17">
          <w:rPr>
            <w:rStyle w:val="Hyperlink"/>
            <w:noProof/>
          </w:rPr>
          <w:t>Delivery Method Descriptions</w:t>
        </w:r>
        <w:r w:rsidR="000C5990">
          <w:rPr>
            <w:noProof/>
            <w:webHidden/>
          </w:rPr>
          <w:tab/>
        </w:r>
        <w:r w:rsidR="000C5990">
          <w:rPr>
            <w:noProof/>
            <w:webHidden/>
          </w:rPr>
          <w:fldChar w:fldCharType="begin"/>
        </w:r>
        <w:r w:rsidR="000C5990">
          <w:rPr>
            <w:noProof/>
            <w:webHidden/>
          </w:rPr>
          <w:instrText xml:space="preserve"> PAGEREF _Toc448135897 \h </w:instrText>
        </w:r>
        <w:r w:rsidR="000C5990">
          <w:rPr>
            <w:noProof/>
            <w:webHidden/>
          </w:rPr>
        </w:r>
        <w:r w:rsidR="000C5990">
          <w:rPr>
            <w:noProof/>
            <w:webHidden/>
          </w:rPr>
          <w:fldChar w:fldCharType="separate"/>
        </w:r>
        <w:r w:rsidR="000C5990">
          <w:rPr>
            <w:noProof/>
            <w:webHidden/>
          </w:rPr>
          <w:t>8</w:t>
        </w:r>
        <w:r w:rsidR="000C5990">
          <w:rPr>
            <w:noProof/>
            <w:webHidden/>
          </w:rPr>
          <w:fldChar w:fldCharType="end"/>
        </w:r>
      </w:hyperlink>
    </w:p>
    <w:p w14:paraId="234A9482" w14:textId="77777777" w:rsidR="000C5990" w:rsidRDefault="0037232C">
      <w:pPr>
        <w:pStyle w:val="TableofFigures"/>
        <w:tabs>
          <w:tab w:val="left" w:pos="1100"/>
          <w:tab w:val="right" w:leader="dot" w:pos="9350"/>
        </w:tabs>
        <w:rPr>
          <w:rFonts w:eastAsiaTheme="minorEastAsia" w:cstheme="minorBidi"/>
          <w:noProof/>
          <w:szCs w:val="22"/>
        </w:rPr>
      </w:pPr>
      <w:hyperlink w:anchor="_Toc448135898" w:history="1">
        <w:r w:rsidR="000C5990" w:rsidRPr="00DB2B17">
          <w:rPr>
            <w:rStyle w:val="Hyperlink"/>
            <w:noProof/>
          </w:rPr>
          <w:t>Table 5 -</w:t>
        </w:r>
        <w:r w:rsidR="000C5990">
          <w:rPr>
            <w:rFonts w:eastAsiaTheme="minorEastAsia" w:cstheme="minorBidi"/>
            <w:noProof/>
            <w:szCs w:val="22"/>
          </w:rPr>
          <w:tab/>
        </w:r>
        <w:r w:rsidR="000C5990" w:rsidRPr="00DB2B17">
          <w:rPr>
            <w:rStyle w:val="Hyperlink"/>
            <w:noProof/>
          </w:rPr>
          <w:t>Incentive Method Descriptions</w:t>
        </w:r>
        <w:r w:rsidR="000C5990">
          <w:rPr>
            <w:noProof/>
            <w:webHidden/>
          </w:rPr>
          <w:tab/>
        </w:r>
        <w:r w:rsidR="000C5990">
          <w:rPr>
            <w:noProof/>
            <w:webHidden/>
          </w:rPr>
          <w:fldChar w:fldCharType="begin"/>
        </w:r>
        <w:r w:rsidR="000C5990">
          <w:rPr>
            <w:noProof/>
            <w:webHidden/>
          </w:rPr>
          <w:instrText xml:space="preserve"> PAGEREF _Toc448135898 \h </w:instrText>
        </w:r>
        <w:r w:rsidR="000C5990">
          <w:rPr>
            <w:noProof/>
            <w:webHidden/>
          </w:rPr>
        </w:r>
        <w:r w:rsidR="000C5990">
          <w:rPr>
            <w:noProof/>
            <w:webHidden/>
          </w:rPr>
          <w:fldChar w:fldCharType="separate"/>
        </w:r>
        <w:r w:rsidR="000C5990">
          <w:rPr>
            <w:noProof/>
            <w:webHidden/>
          </w:rPr>
          <w:t>8</w:t>
        </w:r>
        <w:r w:rsidR="000C5990">
          <w:rPr>
            <w:noProof/>
            <w:webHidden/>
          </w:rPr>
          <w:fldChar w:fldCharType="end"/>
        </w:r>
      </w:hyperlink>
    </w:p>
    <w:p w14:paraId="7F2FFD7D" w14:textId="77777777" w:rsidR="000C5990" w:rsidRDefault="0037232C">
      <w:pPr>
        <w:pStyle w:val="TableofFigures"/>
        <w:tabs>
          <w:tab w:val="left" w:pos="1100"/>
          <w:tab w:val="right" w:leader="dot" w:pos="9350"/>
        </w:tabs>
        <w:rPr>
          <w:rFonts w:eastAsiaTheme="minorEastAsia" w:cstheme="minorBidi"/>
          <w:noProof/>
          <w:szCs w:val="22"/>
        </w:rPr>
      </w:pPr>
      <w:hyperlink w:anchor="_Toc448135899" w:history="1">
        <w:r w:rsidR="000C5990" w:rsidRPr="00DB2B17">
          <w:rPr>
            <w:rStyle w:val="Hyperlink"/>
            <w:noProof/>
          </w:rPr>
          <w:t>Table 6 -</w:t>
        </w:r>
        <w:r w:rsidR="000C5990">
          <w:rPr>
            <w:rFonts w:eastAsiaTheme="minorEastAsia" w:cstheme="minorBidi"/>
            <w:noProof/>
            <w:szCs w:val="22"/>
          </w:rPr>
          <w:tab/>
        </w:r>
        <w:r w:rsidR="000C5990" w:rsidRPr="00DB2B17">
          <w:rPr>
            <w:rStyle w:val="Hyperlink"/>
            <w:noProof/>
          </w:rPr>
          <w:t>DEER Difference Summary</w:t>
        </w:r>
        <w:r w:rsidR="000C5990">
          <w:rPr>
            <w:noProof/>
            <w:webHidden/>
          </w:rPr>
          <w:tab/>
        </w:r>
        <w:r w:rsidR="000C5990">
          <w:rPr>
            <w:noProof/>
            <w:webHidden/>
          </w:rPr>
          <w:fldChar w:fldCharType="begin"/>
        </w:r>
        <w:r w:rsidR="000C5990">
          <w:rPr>
            <w:noProof/>
            <w:webHidden/>
          </w:rPr>
          <w:instrText xml:space="preserve"> PAGEREF _Toc448135899 \h </w:instrText>
        </w:r>
        <w:r w:rsidR="000C5990">
          <w:rPr>
            <w:noProof/>
            <w:webHidden/>
          </w:rPr>
        </w:r>
        <w:r w:rsidR="000C5990">
          <w:rPr>
            <w:noProof/>
            <w:webHidden/>
          </w:rPr>
          <w:fldChar w:fldCharType="separate"/>
        </w:r>
        <w:r w:rsidR="000C5990">
          <w:rPr>
            <w:noProof/>
            <w:webHidden/>
          </w:rPr>
          <w:t>8</w:t>
        </w:r>
        <w:r w:rsidR="000C5990">
          <w:rPr>
            <w:noProof/>
            <w:webHidden/>
          </w:rPr>
          <w:fldChar w:fldCharType="end"/>
        </w:r>
      </w:hyperlink>
    </w:p>
    <w:p w14:paraId="6F1CA270" w14:textId="77777777" w:rsidR="000C5990" w:rsidRDefault="0037232C">
      <w:pPr>
        <w:pStyle w:val="TableofFigures"/>
        <w:tabs>
          <w:tab w:val="left" w:pos="1100"/>
          <w:tab w:val="right" w:leader="dot" w:pos="9350"/>
        </w:tabs>
        <w:rPr>
          <w:rFonts w:eastAsiaTheme="minorEastAsia" w:cstheme="minorBidi"/>
          <w:noProof/>
          <w:szCs w:val="22"/>
        </w:rPr>
      </w:pPr>
      <w:hyperlink w:anchor="_Toc448135900" w:history="1">
        <w:r w:rsidR="000C5990" w:rsidRPr="00DB2B17">
          <w:rPr>
            <w:rStyle w:val="Hyperlink"/>
            <w:noProof/>
          </w:rPr>
          <w:t>Table 7 -</w:t>
        </w:r>
        <w:r w:rsidR="000C5990">
          <w:rPr>
            <w:rFonts w:eastAsiaTheme="minorEastAsia" w:cstheme="minorBidi"/>
            <w:noProof/>
            <w:szCs w:val="22"/>
          </w:rPr>
          <w:tab/>
        </w:r>
        <w:r w:rsidR="000C5990" w:rsidRPr="00DB2B17">
          <w:rPr>
            <w:rStyle w:val="Hyperlink"/>
            <w:noProof/>
          </w:rPr>
          <w:t>NTGR ID</w:t>
        </w:r>
        <w:r w:rsidR="000C5990">
          <w:rPr>
            <w:noProof/>
            <w:webHidden/>
          </w:rPr>
          <w:tab/>
        </w:r>
        <w:r w:rsidR="000C5990">
          <w:rPr>
            <w:noProof/>
            <w:webHidden/>
          </w:rPr>
          <w:fldChar w:fldCharType="begin"/>
        </w:r>
        <w:r w:rsidR="000C5990">
          <w:rPr>
            <w:noProof/>
            <w:webHidden/>
          </w:rPr>
          <w:instrText xml:space="preserve"> PAGEREF _Toc448135900 \h </w:instrText>
        </w:r>
        <w:r w:rsidR="000C5990">
          <w:rPr>
            <w:noProof/>
            <w:webHidden/>
          </w:rPr>
        </w:r>
        <w:r w:rsidR="000C5990">
          <w:rPr>
            <w:noProof/>
            <w:webHidden/>
          </w:rPr>
          <w:fldChar w:fldCharType="separate"/>
        </w:r>
        <w:r w:rsidR="000C5990">
          <w:rPr>
            <w:noProof/>
            <w:webHidden/>
          </w:rPr>
          <w:t>9</w:t>
        </w:r>
        <w:r w:rsidR="000C5990">
          <w:rPr>
            <w:noProof/>
            <w:webHidden/>
          </w:rPr>
          <w:fldChar w:fldCharType="end"/>
        </w:r>
      </w:hyperlink>
    </w:p>
    <w:p w14:paraId="38909075" w14:textId="77777777" w:rsidR="000C5990" w:rsidRDefault="0037232C">
      <w:pPr>
        <w:pStyle w:val="TableofFigures"/>
        <w:tabs>
          <w:tab w:val="left" w:pos="1100"/>
          <w:tab w:val="right" w:leader="dot" w:pos="9350"/>
        </w:tabs>
        <w:rPr>
          <w:rFonts w:eastAsiaTheme="minorEastAsia" w:cstheme="minorBidi"/>
          <w:noProof/>
          <w:szCs w:val="22"/>
        </w:rPr>
      </w:pPr>
      <w:hyperlink w:anchor="_Toc448135901" w:history="1">
        <w:r w:rsidR="000C5990" w:rsidRPr="00DB2B17">
          <w:rPr>
            <w:rStyle w:val="Hyperlink"/>
            <w:noProof/>
          </w:rPr>
          <w:t>Table 8 -</w:t>
        </w:r>
        <w:r w:rsidR="000C5990">
          <w:rPr>
            <w:rFonts w:eastAsiaTheme="minorEastAsia" w:cstheme="minorBidi"/>
            <w:noProof/>
            <w:szCs w:val="22"/>
          </w:rPr>
          <w:tab/>
        </w:r>
        <w:r w:rsidR="000C5990" w:rsidRPr="00DB2B17">
          <w:rPr>
            <w:rStyle w:val="Hyperlink"/>
            <w:noProof/>
          </w:rPr>
          <w:t>GSIA ID</w:t>
        </w:r>
        <w:r w:rsidR="000C5990">
          <w:rPr>
            <w:noProof/>
            <w:webHidden/>
          </w:rPr>
          <w:tab/>
        </w:r>
        <w:r w:rsidR="000C5990">
          <w:rPr>
            <w:noProof/>
            <w:webHidden/>
          </w:rPr>
          <w:fldChar w:fldCharType="begin"/>
        </w:r>
        <w:r w:rsidR="000C5990">
          <w:rPr>
            <w:noProof/>
            <w:webHidden/>
          </w:rPr>
          <w:instrText xml:space="preserve"> PAGEREF _Toc448135901 \h </w:instrText>
        </w:r>
        <w:r w:rsidR="000C5990">
          <w:rPr>
            <w:noProof/>
            <w:webHidden/>
          </w:rPr>
        </w:r>
        <w:r w:rsidR="000C5990">
          <w:rPr>
            <w:noProof/>
            <w:webHidden/>
          </w:rPr>
          <w:fldChar w:fldCharType="separate"/>
        </w:r>
        <w:r w:rsidR="000C5990">
          <w:rPr>
            <w:noProof/>
            <w:webHidden/>
          </w:rPr>
          <w:t>9</w:t>
        </w:r>
        <w:r w:rsidR="000C5990">
          <w:rPr>
            <w:noProof/>
            <w:webHidden/>
          </w:rPr>
          <w:fldChar w:fldCharType="end"/>
        </w:r>
      </w:hyperlink>
    </w:p>
    <w:p w14:paraId="1D02B664" w14:textId="77777777" w:rsidR="000C5990" w:rsidRDefault="0037232C">
      <w:pPr>
        <w:pStyle w:val="TableofFigures"/>
        <w:tabs>
          <w:tab w:val="left" w:pos="1100"/>
          <w:tab w:val="right" w:leader="dot" w:pos="9350"/>
        </w:tabs>
        <w:rPr>
          <w:rFonts w:eastAsiaTheme="minorEastAsia" w:cstheme="minorBidi"/>
          <w:noProof/>
          <w:szCs w:val="22"/>
        </w:rPr>
      </w:pPr>
      <w:hyperlink w:anchor="_Toc448135902" w:history="1">
        <w:r w:rsidR="000C5990" w:rsidRPr="00DB2B17">
          <w:rPr>
            <w:rStyle w:val="Hyperlink"/>
            <w:noProof/>
          </w:rPr>
          <w:t>Table 9 -</w:t>
        </w:r>
        <w:r w:rsidR="000C5990">
          <w:rPr>
            <w:rFonts w:eastAsiaTheme="minorEastAsia" w:cstheme="minorBidi"/>
            <w:noProof/>
            <w:szCs w:val="22"/>
          </w:rPr>
          <w:tab/>
        </w:r>
        <w:r w:rsidR="000C5990" w:rsidRPr="00DB2B17">
          <w:rPr>
            <w:rStyle w:val="Hyperlink"/>
            <w:noProof/>
          </w:rPr>
          <w:t>EUL ID</w:t>
        </w:r>
        <w:r w:rsidR="000C5990">
          <w:rPr>
            <w:noProof/>
            <w:webHidden/>
          </w:rPr>
          <w:tab/>
        </w:r>
        <w:r w:rsidR="000C5990">
          <w:rPr>
            <w:noProof/>
            <w:webHidden/>
          </w:rPr>
          <w:fldChar w:fldCharType="begin"/>
        </w:r>
        <w:r w:rsidR="000C5990">
          <w:rPr>
            <w:noProof/>
            <w:webHidden/>
          </w:rPr>
          <w:instrText xml:space="preserve"> PAGEREF _Toc448135902 \h </w:instrText>
        </w:r>
        <w:r w:rsidR="000C5990">
          <w:rPr>
            <w:noProof/>
            <w:webHidden/>
          </w:rPr>
        </w:r>
        <w:r w:rsidR="000C5990">
          <w:rPr>
            <w:noProof/>
            <w:webHidden/>
          </w:rPr>
          <w:fldChar w:fldCharType="separate"/>
        </w:r>
        <w:r w:rsidR="000C5990">
          <w:rPr>
            <w:noProof/>
            <w:webHidden/>
          </w:rPr>
          <w:t>9</w:t>
        </w:r>
        <w:r w:rsidR="000C5990">
          <w:rPr>
            <w:noProof/>
            <w:webHidden/>
          </w:rPr>
          <w:fldChar w:fldCharType="end"/>
        </w:r>
      </w:hyperlink>
    </w:p>
    <w:p w14:paraId="0C1BE4A9" w14:textId="77777777" w:rsidR="000C5990" w:rsidRDefault="0037232C">
      <w:pPr>
        <w:pStyle w:val="TableofFigures"/>
        <w:tabs>
          <w:tab w:val="left" w:pos="1100"/>
          <w:tab w:val="right" w:leader="dot" w:pos="9350"/>
        </w:tabs>
        <w:rPr>
          <w:rFonts w:eastAsiaTheme="minorEastAsia" w:cstheme="minorBidi"/>
          <w:noProof/>
          <w:szCs w:val="22"/>
        </w:rPr>
      </w:pPr>
      <w:hyperlink w:anchor="_Toc448135903" w:history="1">
        <w:r w:rsidR="000C5990" w:rsidRPr="00DB2B17">
          <w:rPr>
            <w:rStyle w:val="Hyperlink"/>
            <w:noProof/>
          </w:rPr>
          <w:t>Table 10 -</w:t>
        </w:r>
        <w:r w:rsidR="000C5990">
          <w:rPr>
            <w:rFonts w:eastAsiaTheme="minorEastAsia" w:cstheme="minorBidi"/>
            <w:noProof/>
            <w:szCs w:val="22"/>
          </w:rPr>
          <w:tab/>
        </w:r>
        <w:r w:rsidR="000C5990" w:rsidRPr="00DB2B17">
          <w:rPr>
            <w:rStyle w:val="Hyperlink"/>
            <w:noProof/>
          </w:rPr>
          <w:t>Code Summary</w:t>
        </w:r>
        <w:r w:rsidR="000C5990">
          <w:rPr>
            <w:noProof/>
            <w:webHidden/>
          </w:rPr>
          <w:tab/>
        </w:r>
        <w:r w:rsidR="000C5990">
          <w:rPr>
            <w:noProof/>
            <w:webHidden/>
          </w:rPr>
          <w:fldChar w:fldCharType="begin"/>
        </w:r>
        <w:r w:rsidR="000C5990">
          <w:rPr>
            <w:noProof/>
            <w:webHidden/>
          </w:rPr>
          <w:instrText xml:space="preserve"> PAGEREF _Toc448135903 \h </w:instrText>
        </w:r>
        <w:r w:rsidR="000C5990">
          <w:rPr>
            <w:noProof/>
            <w:webHidden/>
          </w:rPr>
        </w:r>
        <w:r w:rsidR="000C5990">
          <w:rPr>
            <w:noProof/>
            <w:webHidden/>
          </w:rPr>
          <w:fldChar w:fldCharType="separate"/>
        </w:r>
        <w:r w:rsidR="000C5990">
          <w:rPr>
            <w:noProof/>
            <w:webHidden/>
          </w:rPr>
          <w:t>10</w:t>
        </w:r>
        <w:r w:rsidR="000C5990">
          <w:rPr>
            <w:noProof/>
            <w:webHidden/>
          </w:rPr>
          <w:fldChar w:fldCharType="end"/>
        </w:r>
      </w:hyperlink>
    </w:p>
    <w:p w14:paraId="251FE211" w14:textId="77777777" w:rsidR="000C5990" w:rsidRDefault="0037232C">
      <w:pPr>
        <w:pStyle w:val="TableofFigures"/>
        <w:tabs>
          <w:tab w:val="left" w:pos="1100"/>
          <w:tab w:val="right" w:leader="dot" w:pos="9350"/>
        </w:tabs>
        <w:rPr>
          <w:rFonts w:eastAsiaTheme="minorEastAsia" w:cstheme="minorBidi"/>
          <w:noProof/>
          <w:szCs w:val="22"/>
        </w:rPr>
      </w:pPr>
      <w:hyperlink w:anchor="_Toc448135904" w:history="1">
        <w:r w:rsidR="000C5990" w:rsidRPr="00DB2B17">
          <w:rPr>
            <w:rStyle w:val="Hyperlink"/>
            <w:noProof/>
          </w:rPr>
          <w:t>Table 11 -</w:t>
        </w:r>
        <w:r w:rsidR="000C5990">
          <w:rPr>
            <w:rFonts w:eastAsiaTheme="minorEastAsia" w:cstheme="minorBidi"/>
            <w:noProof/>
            <w:szCs w:val="22"/>
          </w:rPr>
          <w:tab/>
        </w:r>
        <w:r w:rsidR="000C5990" w:rsidRPr="00DB2B17">
          <w:rPr>
            <w:rStyle w:val="Hyperlink"/>
            <w:noProof/>
          </w:rPr>
          <w:t>Standards for Showerheads</w:t>
        </w:r>
        <w:r w:rsidR="000C5990">
          <w:rPr>
            <w:noProof/>
            <w:webHidden/>
          </w:rPr>
          <w:tab/>
        </w:r>
        <w:r w:rsidR="000C5990">
          <w:rPr>
            <w:noProof/>
            <w:webHidden/>
          </w:rPr>
          <w:fldChar w:fldCharType="begin"/>
        </w:r>
        <w:r w:rsidR="000C5990">
          <w:rPr>
            <w:noProof/>
            <w:webHidden/>
          </w:rPr>
          <w:instrText xml:space="preserve"> PAGEREF _Toc448135904 \h </w:instrText>
        </w:r>
        <w:r w:rsidR="000C5990">
          <w:rPr>
            <w:noProof/>
            <w:webHidden/>
          </w:rPr>
        </w:r>
        <w:r w:rsidR="000C5990">
          <w:rPr>
            <w:noProof/>
            <w:webHidden/>
          </w:rPr>
          <w:fldChar w:fldCharType="separate"/>
        </w:r>
        <w:r w:rsidR="000C5990">
          <w:rPr>
            <w:noProof/>
            <w:webHidden/>
          </w:rPr>
          <w:t>10</w:t>
        </w:r>
        <w:r w:rsidR="000C5990">
          <w:rPr>
            <w:noProof/>
            <w:webHidden/>
          </w:rPr>
          <w:fldChar w:fldCharType="end"/>
        </w:r>
      </w:hyperlink>
    </w:p>
    <w:p w14:paraId="53306244" w14:textId="77777777" w:rsidR="000C5990" w:rsidRDefault="0037232C">
      <w:pPr>
        <w:pStyle w:val="TableofFigures"/>
        <w:tabs>
          <w:tab w:val="left" w:pos="1100"/>
          <w:tab w:val="right" w:leader="dot" w:pos="9350"/>
        </w:tabs>
        <w:rPr>
          <w:rFonts w:eastAsiaTheme="minorEastAsia" w:cstheme="minorBidi"/>
          <w:noProof/>
          <w:szCs w:val="22"/>
        </w:rPr>
      </w:pPr>
      <w:hyperlink w:anchor="_Toc448135905" w:history="1">
        <w:r w:rsidR="000C5990" w:rsidRPr="00DB2B17">
          <w:rPr>
            <w:rStyle w:val="Hyperlink"/>
            <w:noProof/>
          </w:rPr>
          <w:t>Table 12 -</w:t>
        </w:r>
        <w:r w:rsidR="000C5990">
          <w:rPr>
            <w:rFonts w:eastAsiaTheme="minorEastAsia" w:cstheme="minorBidi"/>
            <w:noProof/>
            <w:szCs w:val="22"/>
          </w:rPr>
          <w:tab/>
        </w:r>
        <w:r w:rsidR="000C5990" w:rsidRPr="00DB2B17">
          <w:rPr>
            <w:rStyle w:val="Hyperlink"/>
            <w:noProof/>
          </w:rPr>
          <w:t>Base Case Parameters and Assumptions</w:t>
        </w:r>
        <w:r w:rsidR="000C5990">
          <w:rPr>
            <w:noProof/>
            <w:webHidden/>
          </w:rPr>
          <w:tab/>
        </w:r>
        <w:r w:rsidR="000C5990">
          <w:rPr>
            <w:noProof/>
            <w:webHidden/>
          </w:rPr>
          <w:fldChar w:fldCharType="begin"/>
        </w:r>
        <w:r w:rsidR="000C5990">
          <w:rPr>
            <w:noProof/>
            <w:webHidden/>
          </w:rPr>
          <w:instrText xml:space="preserve"> PAGEREF _Toc448135905 \h </w:instrText>
        </w:r>
        <w:r w:rsidR="000C5990">
          <w:rPr>
            <w:noProof/>
            <w:webHidden/>
          </w:rPr>
        </w:r>
        <w:r w:rsidR="000C5990">
          <w:rPr>
            <w:noProof/>
            <w:webHidden/>
          </w:rPr>
          <w:fldChar w:fldCharType="separate"/>
        </w:r>
        <w:r w:rsidR="000C5990">
          <w:rPr>
            <w:noProof/>
            <w:webHidden/>
          </w:rPr>
          <w:t>14</w:t>
        </w:r>
        <w:r w:rsidR="000C5990">
          <w:rPr>
            <w:noProof/>
            <w:webHidden/>
          </w:rPr>
          <w:fldChar w:fldCharType="end"/>
        </w:r>
      </w:hyperlink>
    </w:p>
    <w:p w14:paraId="0236BE79" w14:textId="77777777" w:rsidR="000C5990" w:rsidRDefault="0037232C">
      <w:pPr>
        <w:pStyle w:val="TableofFigures"/>
        <w:tabs>
          <w:tab w:val="left" w:pos="1100"/>
          <w:tab w:val="right" w:leader="dot" w:pos="9350"/>
        </w:tabs>
        <w:rPr>
          <w:rFonts w:eastAsiaTheme="minorEastAsia" w:cstheme="minorBidi"/>
          <w:noProof/>
          <w:szCs w:val="22"/>
        </w:rPr>
      </w:pPr>
      <w:hyperlink w:anchor="_Toc448135906" w:history="1">
        <w:r w:rsidR="000C5990" w:rsidRPr="00DB2B17">
          <w:rPr>
            <w:rStyle w:val="Hyperlink"/>
            <w:noProof/>
          </w:rPr>
          <w:t>Table 13 -</w:t>
        </w:r>
        <w:r w:rsidR="000C5990">
          <w:rPr>
            <w:rFonts w:eastAsiaTheme="minorEastAsia" w:cstheme="minorBidi"/>
            <w:noProof/>
            <w:szCs w:val="22"/>
          </w:rPr>
          <w:tab/>
        </w:r>
        <w:r w:rsidR="000C5990" w:rsidRPr="00DB2B17">
          <w:rPr>
            <w:rStyle w:val="Hyperlink"/>
            <w:noProof/>
          </w:rPr>
          <w:t>Building Types and Load Shapes</w:t>
        </w:r>
        <w:r w:rsidR="000C5990">
          <w:rPr>
            <w:noProof/>
            <w:webHidden/>
          </w:rPr>
          <w:tab/>
        </w:r>
        <w:r w:rsidR="000C5990">
          <w:rPr>
            <w:noProof/>
            <w:webHidden/>
          </w:rPr>
          <w:fldChar w:fldCharType="begin"/>
        </w:r>
        <w:r w:rsidR="000C5990">
          <w:rPr>
            <w:noProof/>
            <w:webHidden/>
          </w:rPr>
          <w:instrText xml:space="preserve"> PAGEREF _Toc448135906 \h </w:instrText>
        </w:r>
        <w:r w:rsidR="000C5990">
          <w:rPr>
            <w:noProof/>
            <w:webHidden/>
          </w:rPr>
        </w:r>
        <w:r w:rsidR="000C5990">
          <w:rPr>
            <w:noProof/>
            <w:webHidden/>
          </w:rPr>
          <w:fldChar w:fldCharType="separate"/>
        </w:r>
        <w:r w:rsidR="000C5990">
          <w:rPr>
            <w:noProof/>
            <w:webHidden/>
          </w:rPr>
          <w:t>20</w:t>
        </w:r>
        <w:r w:rsidR="000C5990">
          <w:rPr>
            <w:noProof/>
            <w:webHidden/>
          </w:rPr>
          <w:fldChar w:fldCharType="end"/>
        </w:r>
      </w:hyperlink>
    </w:p>
    <w:p w14:paraId="0935CD6D" w14:textId="77777777" w:rsidR="000C5990" w:rsidRDefault="0037232C">
      <w:pPr>
        <w:pStyle w:val="TableofFigures"/>
        <w:tabs>
          <w:tab w:val="left" w:pos="1100"/>
          <w:tab w:val="right" w:leader="dot" w:pos="9350"/>
        </w:tabs>
        <w:rPr>
          <w:rFonts w:eastAsiaTheme="minorEastAsia" w:cstheme="minorBidi"/>
          <w:noProof/>
          <w:szCs w:val="22"/>
        </w:rPr>
      </w:pPr>
      <w:hyperlink w:anchor="_Toc448135907" w:history="1">
        <w:r w:rsidR="000C5990" w:rsidRPr="00DB2B17">
          <w:rPr>
            <w:rStyle w:val="Hyperlink"/>
            <w:noProof/>
          </w:rPr>
          <w:t>Table 14 -</w:t>
        </w:r>
        <w:r w:rsidR="000C5990">
          <w:rPr>
            <w:rFonts w:eastAsiaTheme="minorEastAsia" w:cstheme="minorBidi"/>
            <w:noProof/>
            <w:szCs w:val="22"/>
          </w:rPr>
          <w:tab/>
        </w:r>
        <w:r w:rsidR="000C5990" w:rsidRPr="00DB2B17">
          <w:rPr>
            <w:rStyle w:val="Hyperlink"/>
            <w:noProof/>
          </w:rPr>
          <w:t>Base Case Cost</w:t>
        </w:r>
        <w:r w:rsidR="000C5990">
          <w:rPr>
            <w:noProof/>
            <w:webHidden/>
          </w:rPr>
          <w:tab/>
        </w:r>
        <w:r w:rsidR="000C5990">
          <w:rPr>
            <w:noProof/>
            <w:webHidden/>
          </w:rPr>
          <w:fldChar w:fldCharType="begin"/>
        </w:r>
        <w:r w:rsidR="000C5990">
          <w:rPr>
            <w:noProof/>
            <w:webHidden/>
          </w:rPr>
          <w:instrText xml:space="preserve"> PAGEREF _Toc448135907 \h </w:instrText>
        </w:r>
        <w:r w:rsidR="000C5990">
          <w:rPr>
            <w:noProof/>
            <w:webHidden/>
          </w:rPr>
        </w:r>
        <w:r w:rsidR="000C5990">
          <w:rPr>
            <w:noProof/>
            <w:webHidden/>
          </w:rPr>
          <w:fldChar w:fldCharType="separate"/>
        </w:r>
        <w:r w:rsidR="000C5990">
          <w:rPr>
            <w:noProof/>
            <w:webHidden/>
          </w:rPr>
          <w:t>20</w:t>
        </w:r>
        <w:r w:rsidR="000C5990">
          <w:rPr>
            <w:noProof/>
            <w:webHidden/>
          </w:rPr>
          <w:fldChar w:fldCharType="end"/>
        </w:r>
      </w:hyperlink>
    </w:p>
    <w:p w14:paraId="70167B2E" w14:textId="77777777" w:rsidR="000C5990" w:rsidRDefault="0037232C">
      <w:pPr>
        <w:pStyle w:val="TableofFigures"/>
        <w:tabs>
          <w:tab w:val="left" w:pos="1100"/>
          <w:tab w:val="right" w:leader="dot" w:pos="9350"/>
        </w:tabs>
        <w:rPr>
          <w:rFonts w:eastAsiaTheme="minorEastAsia" w:cstheme="minorBidi"/>
          <w:noProof/>
          <w:szCs w:val="22"/>
        </w:rPr>
      </w:pPr>
      <w:hyperlink w:anchor="_Toc448135908" w:history="1">
        <w:r w:rsidR="000C5990" w:rsidRPr="00DB2B17">
          <w:rPr>
            <w:rStyle w:val="Hyperlink"/>
            <w:noProof/>
          </w:rPr>
          <w:t>Table 15 -</w:t>
        </w:r>
        <w:r w:rsidR="000C5990">
          <w:rPr>
            <w:rFonts w:eastAsiaTheme="minorEastAsia" w:cstheme="minorBidi"/>
            <w:noProof/>
            <w:szCs w:val="22"/>
          </w:rPr>
          <w:tab/>
        </w:r>
        <w:r w:rsidR="000C5990" w:rsidRPr="00DB2B17">
          <w:rPr>
            <w:rStyle w:val="Hyperlink"/>
            <w:noProof/>
          </w:rPr>
          <w:t>Measure Case Cost</w:t>
        </w:r>
        <w:r w:rsidR="000C5990">
          <w:rPr>
            <w:noProof/>
            <w:webHidden/>
          </w:rPr>
          <w:tab/>
        </w:r>
        <w:r w:rsidR="000C5990">
          <w:rPr>
            <w:noProof/>
            <w:webHidden/>
          </w:rPr>
          <w:fldChar w:fldCharType="begin"/>
        </w:r>
        <w:r w:rsidR="000C5990">
          <w:rPr>
            <w:noProof/>
            <w:webHidden/>
          </w:rPr>
          <w:instrText xml:space="preserve"> PAGEREF _Toc448135908 \h </w:instrText>
        </w:r>
        <w:r w:rsidR="000C5990">
          <w:rPr>
            <w:noProof/>
            <w:webHidden/>
          </w:rPr>
        </w:r>
        <w:r w:rsidR="000C5990">
          <w:rPr>
            <w:noProof/>
            <w:webHidden/>
          </w:rPr>
          <w:fldChar w:fldCharType="separate"/>
        </w:r>
        <w:r w:rsidR="000C5990">
          <w:rPr>
            <w:noProof/>
            <w:webHidden/>
          </w:rPr>
          <w:t>20</w:t>
        </w:r>
        <w:r w:rsidR="000C5990">
          <w:rPr>
            <w:noProof/>
            <w:webHidden/>
          </w:rPr>
          <w:fldChar w:fldCharType="end"/>
        </w:r>
      </w:hyperlink>
    </w:p>
    <w:p w14:paraId="29808778" w14:textId="77777777" w:rsidR="000C5990" w:rsidRDefault="0037232C">
      <w:pPr>
        <w:pStyle w:val="TableofFigures"/>
        <w:tabs>
          <w:tab w:val="left" w:pos="1100"/>
          <w:tab w:val="right" w:leader="dot" w:pos="9350"/>
        </w:tabs>
        <w:rPr>
          <w:rFonts w:eastAsiaTheme="minorEastAsia" w:cstheme="minorBidi"/>
          <w:noProof/>
          <w:szCs w:val="22"/>
        </w:rPr>
      </w:pPr>
      <w:hyperlink w:anchor="_Toc448135909" w:history="1">
        <w:r w:rsidR="000C5990" w:rsidRPr="00DB2B17">
          <w:rPr>
            <w:rStyle w:val="Hyperlink"/>
            <w:noProof/>
          </w:rPr>
          <w:t>Table 16 -</w:t>
        </w:r>
        <w:r w:rsidR="000C5990">
          <w:rPr>
            <w:rFonts w:eastAsiaTheme="minorEastAsia" w:cstheme="minorBidi"/>
            <w:noProof/>
            <w:szCs w:val="22"/>
          </w:rPr>
          <w:tab/>
        </w:r>
        <w:r w:rsidR="000C5990" w:rsidRPr="00DB2B17">
          <w:rPr>
            <w:rStyle w:val="Hyperlink"/>
            <w:noProof/>
          </w:rPr>
          <w:t>Full and Incremental Measure Cost Equations</w:t>
        </w:r>
        <w:r w:rsidR="000C5990">
          <w:rPr>
            <w:noProof/>
            <w:webHidden/>
          </w:rPr>
          <w:tab/>
        </w:r>
        <w:r w:rsidR="000C5990">
          <w:rPr>
            <w:noProof/>
            <w:webHidden/>
          </w:rPr>
          <w:fldChar w:fldCharType="begin"/>
        </w:r>
        <w:r w:rsidR="000C5990">
          <w:rPr>
            <w:noProof/>
            <w:webHidden/>
          </w:rPr>
          <w:instrText xml:space="preserve"> PAGEREF _Toc448135909 \h </w:instrText>
        </w:r>
        <w:r w:rsidR="000C5990">
          <w:rPr>
            <w:noProof/>
            <w:webHidden/>
          </w:rPr>
        </w:r>
        <w:r w:rsidR="000C5990">
          <w:rPr>
            <w:noProof/>
            <w:webHidden/>
          </w:rPr>
          <w:fldChar w:fldCharType="separate"/>
        </w:r>
        <w:r w:rsidR="000C5990">
          <w:rPr>
            <w:noProof/>
            <w:webHidden/>
          </w:rPr>
          <w:t>21</w:t>
        </w:r>
        <w:r w:rsidR="000C5990">
          <w:rPr>
            <w:noProof/>
            <w:webHidden/>
          </w:rPr>
          <w:fldChar w:fldCharType="end"/>
        </w:r>
      </w:hyperlink>
    </w:p>
    <w:p w14:paraId="42D9C336" w14:textId="77777777" w:rsidR="000C5990" w:rsidRDefault="0037232C">
      <w:pPr>
        <w:pStyle w:val="TableofFigures"/>
        <w:tabs>
          <w:tab w:val="left" w:pos="1100"/>
          <w:tab w:val="right" w:leader="dot" w:pos="9350"/>
        </w:tabs>
        <w:rPr>
          <w:rFonts w:eastAsiaTheme="minorEastAsia" w:cstheme="minorBidi"/>
          <w:noProof/>
          <w:szCs w:val="22"/>
        </w:rPr>
      </w:pPr>
      <w:hyperlink w:anchor="_Toc448135910" w:history="1">
        <w:r w:rsidR="000C5990" w:rsidRPr="00DB2B17">
          <w:rPr>
            <w:rStyle w:val="Hyperlink"/>
            <w:noProof/>
          </w:rPr>
          <w:t>Table 17 -</w:t>
        </w:r>
        <w:r w:rsidR="000C5990">
          <w:rPr>
            <w:rFonts w:eastAsiaTheme="minorEastAsia" w:cstheme="minorBidi"/>
            <w:noProof/>
            <w:szCs w:val="22"/>
          </w:rPr>
          <w:tab/>
        </w:r>
        <w:r w:rsidR="000C5990" w:rsidRPr="00DB2B17">
          <w:rPr>
            <w:rStyle w:val="Hyperlink"/>
            <w:noProof/>
          </w:rPr>
          <w:t>Full and Incremental Costs</w:t>
        </w:r>
        <w:r w:rsidR="000C5990">
          <w:rPr>
            <w:noProof/>
            <w:webHidden/>
          </w:rPr>
          <w:tab/>
        </w:r>
        <w:r w:rsidR="000C5990">
          <w:rPr>
            <w:noProof/>
            <w:webHidden/>
          </w:rPr>
          <w:fldChar w:fldCharType="begin"/>
        </w:r>
        <w:r w:rsidR="000C5990">
          <w:rPr>
            <w:noProof/>
            <w:webHidden/>
          </w:rPr>
          <w:instrText xml:space="preserve"> PAGEREF _Toc448135910 \h </w:instrText>
        </w:r>
        <w:r w:rsidR="000C5990">
          <w:rPr>
            <w:noProof/>
            <w:webHidden/>
          </w:rPr>
        </w:r>
        <w:r w:rsidR="000C5990">
          <w:rPr>
            <w:noProof/>
            <w:webHidden/>
          </w:rPr>
          <w:fldChar w:fldCharType="separate"/>
        </w:r>
        <w:r w:rsidR="000C5990">
          <w:rPr>
            <w:noProof/>
            <w:webHidden/>
          </w:rPr>
          <w:t>21</w:t>
        </w:r>
        <w:r w:rsidR="000C5990">
          <w:rPr>
            <w:noProof/>
            <w:webHidden/>
          </w:rPr>
          <w:fldChar w:fldCharType="end"/>
        </w:r>
      </w:hyperlink>
    </w:p>
    <w:p w14:paraId="45BC7D14" w14:textId="77777777" w:rsidR="00B012B8" w:rsidRPr="00B012B8" w:rsidRDefault="00B012B8" w:rsidP="00B012B8">
      <w:r>
        <w:fldChar w:fldCharType="end"/>
      </w:r>
    </w:p>
    <w:p w14:paraId="3CEB8987" w14:textId="77777777" w:rsidR="00997E35" w:rsidRDefault="00997E35" w:rsidP="00D851CD">
      <w:pPr>
        <w:pStyle w:val="NoSpacing"/>
      </w:pPr>
    </w:p>
    <w:p w14:paraId="7B36E7B3" w14:textId="77777777" w:rsidR="00D851CD" w:rsidRDefault="00D851CD" w:rsidP="00D851CD">
      <w:pPr>
        <w:pStyle w:val="NoSpacing"/>
      </w:pPr>
    </w:p>
    <w:p w14:paraId="0463BE62" w14:textId="77777777" w:rsidR="00D851CD" w:rsidRDefault="00D851CD" w:rsidP="00D851CD">
      <w:pPr>
        <w:pStyle w:val="NoSpacing"/>
      </w:pPr>
    </w:p>
    <w:p w14:paraId="018B6EED" w14:textId="77777777" w:rsidR="00D851CD" w:rsidRDefault="00D851CD" w:rsidP="00D851CD">
      <w:pPr>
        <w:pStyle w:val="NoSpacing"/>
      </w:pPr>
    </w:p>
    <w:p w14:paraId="5D2B2BD9" w14:textId="77777777" w:rsidR="00D851CD" w:rsidRDefault="00D851CD" w:rsidP="00D851CD">
      <w:pPr>
        <w:pStyle w:val="NoSpacing"/>
      </w:pPr>
    </w:p>
    <w:p w14:paraId="5C3E150C" w14:textId="77777777" w:rsidR="00D851CD" w:rsidRDefault="00D851CD" w:rsidP="00D851CD">
      <w:pPr>
        <w:pStyle w:val="NoSpacing"/>
      </w:pPr>
    </w:p>
    <w:p w14:paraId="54BA6445" w14:textId="77777777" w:rsidR="00D851CD" w:rsidRDefault="00D851CD" w:rsidP="00D851CD">
      <w:pPr>
        <w:pStyle w:val="NoSpacing"/>
      </w:pPr>
    </w:p>
    <w:p w14:paraId="0DA58F06" w14:textId="77777777" w:rsidR="00D851CD" w:rsidRDefault="00D851CD" w:rsidP="00D851CD">
      <w:pPr>
        <w:pStyle w:val="NoSpacing"/>
      </w:pPr>
    </w:p>
    <w:p w14:paraId="236C987F" w14:textId="77777777" w:rsidR="00D851CD" w:rsidRDefault="00D851CD" w:rsidP="00D851CD">
      <w:pPr>
        <w:pStyle w:val="NoSpacing"/>
      </w:pPr>
    </w:p>
    <w:p w14:paraId="18230646" w14:textId="77777777" w:rsidR="00D851CD" w:rsidRDefault="00D851CD" w:rsidP="00D851CD">
      <w:pPr>
        <w:pStyle w:val="NoSpacing"/>
      </w:pPr>
    </w:p>
    <w:p w14:paraId="12B45F82" w14:textId="77777777" w:rsidR="00D851CD" w:rsidRDefault="00D851CD" w:rsidP="00D851CD">
      <w:pPr>
        <w:pStyle w:val="NoSpacing"/>
      </w:pPr>
    </w:p>
    <w:p w14:paraId="2CC0BAEC" w14:textId="77777777" w:rsidR="00D851CD" w:rsidRDefault="00D851CD" w:rsidP="00D851CD">
      <w:pPr>
        <w:pStyle w:val="NoSpacing"/>
      </w:pPr>
    </w:p>
    <w:p w14:paraId="78CFA827" w14:textId="77777777" w:rsidR="00D851CD" w:rsidRDefault="00D851CD" w:rsidP="00D851CD">
      <w:pPr>
        <w:pStyle w:val="NoSpacing"/>
      </w:pPr>
    </w:p>
    <w:p w14:paraId="5172D7C1" w14:textId="77777777" w:rsidR="00D851CD" w:rsidRDefault="00D851CD" w:rsidP="00D851CD">
      <w:pPr>
        <w:pStyle w:val="NoSpacing"/>
      </w:pPr>
    </w:p>
    <w:p w14:paraId="3DCBDD0E" w14:textId="77777777" w:rsidR="00D851CD" w:rsidRDefault="00D851CD" w:rsidP="00D851CD">
      <w:pPr>
        <w:pStyle w:val="NoSpacing"/>
      </w:pPr>
    </w:p>
    <w:p w14:paraId="50EC4909" w14:textId="77777777" w:rsidR="00D851CD" w:rsidRDefault="00D851CD" w:rsidP="00D851CD">
      <w:pPr>
        <w:pStyle w:val="NoSpacing"/>
      </w:pPr>
    </w:p>
    <w:p w14:paraId="13BACE24" w14:textId="77777777" w:rsidR="00D851CD" w:rsidRDefault="00D851CD" w:rsidP="00D851CD">
      <w:pPr>
        <w:pStyle w:val="NoSpacing"/>
      </w:pPr>
    </w:p>
    <w:p w14:paraId="0082F5D3" w14:textId="77777777" w:rsidR="00D851CD" w:rsidRDefault="00D851CD" w:rsidP="00D851CD">
      <w:pPr>
        <w:pStyle w:val="NoSpacing"/>
      </w:pPr>
    </w:p>
    <w:p w14:paraId="3B1D62B7" w14:textId="77777777" w:rsidR="00D851CD" w:rsidRDefault="00D851CD" w:rsidP="00D851CD">
      <w:pPr>
        <w:pStyle w:val="NoSpacing"/>
      </w:pPr>
    </w:p>
    <w:p w14:paraId="7160CFC2" w14:textId="77777777" w:rsidR="00D851CD" w:rsidRDefault="00D851CD" w:rsidP="00D851CD">
      <w:pPr>
        <w:pStyle w:val="NoSpacing"/>
      </w:pPr>
    </w:p>
    <w:p w14:paraId="2A0F4382" w14:textId="77777777" w:rsidR="00D851CD" w:rsidRDefault="00D851CD" w:rsidP="00D851CD">
      <w:pPr>
        <w:pStyle w:val="NoSpacing"/>
      </w:pPr>
    </w:p>
    <w:p w14:paraId="1A3140D6" w14:textId="77777777" w:rsidR="00D851CD" w:rsidRDefault="00D851CD" w:rsidP="00D851CD">
      <w:pPr>
        <w:pStyle w:val="NoSpacing"/>
      </w:pPr>
    </w:p>
    <w:p w14:paraId="21011746" w14:textId="7406AB5A" w:rsidR="00997E35" w:rsidRPr="00997E35" w:rsidRDefault="00E16609" w:rsidP="00997E35">
      <w:pPr>
        <w:pStyle w:val="Heading1"/>
        <w:rPr>
          <w:rFonts w:cstheme="minorHAnsi"/>
        </w:rPr>
      </w:pPr>
      <w:bookmarkStart w:id="11" w:name="_Toc448135864"/>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bookmarkEnd w:id="11"/>
    </w:p>
    <w:p w14:paraId="641F9D6F" w14:textId="2C7E2AFB" w:rsidR="00E16609" w:rsidRDefault="00AC5309" w:rsidP="004F540D">
      <w:pPr>
        <w:pStyle w:val="Heading2"/>
        <w:numPr>
          <w:ilvl w:val="1"/>
          <w:numId w:val="40"/>
        </w:numPr>
        <w:rPr>
          <w:rFonts w:asciiTheme="minorHAnsi" w:hAnsiTheme="minorHAnsi"/>
        </w:rPr>
      </w:pPr>
      <w:bookmarkStart w:id="12" w:name="_Toc448135865"/>
      <w:bookmarkStart w:id="13" w:name="_Toc214003083"/>
      <w:r w:rsidRPr="00500C4E">
        <w:rPr>
          <w:rFonts w:asciiTheme="minorHAnsi" w:hAnsiTheme="minorHAnsi"/>
        </w:rPr>
        <w:t xml:space="preserve">Measure Description </w:t>
      </w:r>
      <w:r w:rsidR="00E16609" w:rsidRPr="00500C4E">
        <w:rPr>
          <w:rFonts w:asciiTheme="minorHAnsi" w:hAnsiTheme="minorHAnsi"/>
        </w:rPr>
        <w:t xml:space="preserve">&amp; </w:t>
      </w:r>
      <w:r w:rsidRPr="00500C4E">
        <w:rPr>
          <w:rFonts w:asciiTheme="minorHAnsi" w:hAnsiTheme="minorHAnsi"/>
        </w:rPr>
        <w:t>Background</w:t>
      </w:r>
      <w:bookmarkEnd w:id="12"/>
      <w:r w:rsidR="00E16609" w:rsidRPr="00500C4E">
        <w:rPr>
          <w:rFonts w:asciiTheme="minorHAnsi" w:hAnsiTheme="minorHAnsi"/>
        </w:rPr>
        <w:t xml:space="preserve"> </w:t>
      </w:r>
      <w:bookmarkEnd w:id="13"/>
    </w:p>
    <w:p w14:paraId="368F24A9" w14:textId="225719CB" w:rsidR="004F540D" w:rsidRDefault="00903DB5" w:rsidP="004F540D">
      <w:r>
        <w:t xml:space="preserve">For users intending to save energy and water during showers this </w:t>
      </w:r>
      <w:r w:rsidR="001F7FDF">
        <w:t>measure</w:t>
      </w:r>
      <w:r>
        <w:t xml:space="preserve"> offers a unique option, not until recently, available in the market. </w:t>
      </w:r>
      <w:r w:rsidR="00834C28" w:rsidRPr="004F540D">
        <w:t xml:space="preserve">The Auto-diverting Tub Spout </w:t>
      </w:r>
      <w:r w:rsidR="00834C28">
        <w:t xml:space="preserve">(ADTS) </w:t>
      </w:r>
      <w:r w:rsidR="00834C28" w:rsidRPr="004F540D">
        <w:t xml:space="preserve">with thermostatic shut-off valve </w:t>
      </w:r>
      <w:r w:rsidR="00834C28">
        <w:t xml:space="preserve">(TSV) </w:t>
      </w:r>
      <w:r w:rsidR="004126B8">
        <w:t>replaces tub spouts and showerheads</w:t>
      </w:r>
      <w:r w:rsidR="004E41D7">
        <w:t xml:space="preserve"> in the residential market with shower-bathtub combos (62% of all showers</w:t>
      </w:r>
      <w:bookmarkStart w:id="14" w:name="_Ref446677482"/>
      <w:r w:rsidR="004E41D7">
        <w:rPr>
          <w:rStyle w:val="FootnoteReference"/>
        </w:rPr>
        <w:footnoteReference w:id="1"/>
      </w:r>
      <w:bookmarkEnd w:id="14"/>
      <w:r w:rsidR="004E41D7">
        <w:t xml:space="preserve">).  </w:t>
      </w:r>
      <w:r w:rsidR="001F7FDF">
        <w:t>With behavioral waste continuing</w:t>
      </w:r>
      <w:r w:rsidR="004E41D7">
        <w:t xml:space="preserve"> to be a significant problem</w:t>
      </w:r>
      <w:bookmarkStart w:id="15" w:name="_Ref446331635"/>
      <w:r w:rsidR="004E41D7">
        <w:rPr>
          <w:rStyle w:val="FootnoteReference"/>
        </w:rPr>
        <w:footnoteReference w:id="2"/>
      </w:r>
      <w:bookmarkEnd w:id="15"/>
      <w:r w:rsidR="004E41D7">
        <w:t xml:space="preserve"> during shower warm-ups</w:t>
      </w:r>
      <w:r w:rsidR="00834C28">
        <w:t xml:space="preserve"> along with leaky tub spouts</w:t>
      </w:r>
      <w:r w:rsidR="00834C28">
        <w:rPr>
          <w:rStyle w:val="FootnoteReference"/>
        </w:rPr>
        <w:footnoteReference w:id="3"/>
      </w:r>
      <w:r w:rsidR="001F7FDF">
        <w:t xml:space="preserve"> new technologies are needed</w:t>
      </w:r>
      <w:r w:rsidR="00834C28">
        <w:t>.</w:t>
      </w:r>
      <w:r w:rsidR="004E41D7">
        <w:t xml:space="preserve">  </w:t>
      </w:r>
      <w:r w:rsidR="00834C28">
        <w:t xml:space="preserve">This </w:t>
      </w:r>
      <w:r w:rsidR="0032262D">
        <w:t xml:space="preserve">measure </w:t>
      </w:r>
      <w:r w:rsidR="0032262D" w:rsidRPr="004F540D">
        <w:t xml:space="preserve">saves energy and water by reducing shower </w:t>
      </w:r>
      <w:r w:rsidR="0032262D">
        <w:t>warm-up</w:t>
      </w:r>
      <w:r w:rsidR="004E41D7">
        <w:t xml:space="preserve"> waste,</w:t>
      </w:r>
      <w:r w:rsidR="0032262D" w:rsidRPr="004F540D">
        <w:t xml:space="preserve"> </w:t>
      </w:r>
      <w:r w:rsidR="0032262D">
        <w:t xml:space="preserve">replaces </w:t>
      </w:r>
      <w:r w:rsidR="0032262D" w:rsidRPr="004F540D">
        <w:t>leaky tub spouts</w:t>
      </w:r>
      <w:r w:rsidR="004E41D7">
        <w:t xml:space="preserve">, and </w:t>
      </w:r>
      <w:r w:rsidR="00B97000">
        <w:t>lowering the</w:t>
      </w:r>
      <w:r w:rsidR="004E41D7">
        <w:t xml:space="preserve"> showerhead</w:t>
      </w:r>
      <w:r w:rsidR="00B97000">
        <w:t xml:space="preserve"> flowrate</w:t>
      </w:r>
      <w:r w:rsidR="0032262D" w:rsidRPr="004F540D">
        <w:t>.</w:t>
      </w:r>
      <w:r w:rsidR="0032262D">
        <w:t xml:space="preserve">  </w:t>
      </w:r>
      <w:r w:rsidR="004F540D">
        <w:t>Mobile home savings are the same as single-family home savings and will not have a separate energy impact profile.</w:t>
      </w:r>
      <w:r w:rsidR="00CE3FF3">
        <w:t xml:space="preserve">  NEW and ROB measures types will use code baseline from 2016 – 2.0 gpm showerhead. ER measure type will use code baseline from 2018 – 1.8 gpm due to the RUL of 3 years.</w:t>
      </w:r>
    </w:p>
    <w:p w14:paraId="5CD8DBD1" w14:textId="77777777" w:rsidR="004F540D" w:rsidRPr="004F540D" w:rsidRDefault="004F540D" w:rsidP="004F540D"/>
    <w:p w14:paraId="6ED20C90" w14:textId="77777777" w:rsidR="00F171E1" w:rsidRPr="00920905" w:rsidRDefault="00F171E1" w:rsidP="00B012B8">
      <w:pPr>
        <w:pStyle w:val="Table"/>
      </w:pPr>
      <w:bookmarkStart w:id="16" w:name="_Toc448135894"/>
      <w:r w:rsidRPr="00920905">
        <w:t>Base</w:t>
      </w:r>
      <w:r w:rsidR="005720F2" w:rsidRPr="00920905">
        <w:t>, Standard,</w:t>
      </w:r>
      <w:r w:rsidRPr="00920905">
        <w:t xml:space="preserve"> and Measure Cases</w:t>
      </w:r>
      <w:bookmarkEnd w:id="16"/>
    </w:p>
    <w:tbl>
      <w:tblPr>
        <w:tblStyle w:val="TableGrid1"/>
        <w:tblW w:w="5000" w:type="pct"/>
        <w:tblLook w:val="04A0" w:firstRow="1" w:lastRow="0" w:firstColumn="1" w:lastColumn="0" w:noHBand="0" w:noVBand="1"/>
      </w:tblPr>
      <w:tblGrid>
        <w:gridCol w:w="2877"/>
        <w:gridCol w:w="6699"/>
      </w:tblGrid>
      <w:tr w:rsidR="005720F2" w:rsidRPr="00800706" w14:paraId="7747D90E" w14:textId="77777777" w:rsidTr="00920905">
        <w:trPr>
          <w:trHeight w:val="20"/>
        </w:trPr>
        <w:tc>
          <w:tcPr>
            <w:tcW w:w="1502" w:type="pct"/>
            <w:shd w:val="clear" w:color="auto" w:fill="D9D9D9" w:themeFill="background1" w:themeFillShade="D9"/>
          </w:tcPr>
          <w:p w14:paraId="0B38D4A5" w14:textId="7777777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1E4279D0" w14:textId="77777777"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61760D40" w14:textId="77777777" w:rsidTr="00920905">
        <w:trPr>
          <w:trHeight w:val="20"/>
        </w:trPr>
        <w:tc>
          <w:tcPr>
            <w:tcW w:w="1502" w:type="pct"/>
          </w:tcPr>
          <w:p w14:paraId="1A5EECA4" w14:textId="77777777"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46A9217A" w14:textId="7E1C1179" w:rsidR="00D85F09" w:rsidRPr="00DE7A33" w:rsidRDefault="00DE7A33" w:rsidP="004F540D">
            <w:pPr>
              <w:pStyle w:val="Reminders"/>
              <w:tabs>
                <w:tab w:val="num" w:pos="360"/>
              </w:tabs>
              <w:spacing w:before="0" w:after="0"/>
              <w:rPr>
                <w:rFonts w:asciiTheme="minorHAnsi" w:hAnsiTheme="minorHAnsi" w:cs="Arial"/>
                <w:i w:val="0"/>
                <w:color w:val="auto"/>
                <w:szCs w:val="20"/>
              </w:rPr>
            </w:pPr>
            <w:r w:rsidRPr="00DE7A33">
              <w:rPr>
                <w:rFonts w:asciiTheme="minorHAnsi" w:hAnsiTheme="minorHAnsi" w:cs="Arial"/>
                <w:i w:val="0"/>
                <w:color w:val="auto"/>
                <w:szCs w:val="20"/>
              </w:rPr>
              <w:t xml:space="preserve">Auto-diverting Tub Spout </w:t>
            </w:r>
            <w:r w:rsidR="00834C28">
              <w:rPr>
                <w:rFonts w:asciiTheme="minorHAnsi" w:hAnsiTheme="minorHAnsi" w:cs="Arial"/>
                <w:i w:val="0"/>
                <w:color w:val="auto"/>
                <w:szCs w:val="20"/>
              </w:rPr>
              <w:t xml:space="preserve">(5.0 gpm) </w:t>
            </w:r>
            <w:r w:rsidRPr="00DE7A33">
              <w:rPr>
                <w:rFonts w:asciiTheme="minorHAnsi" w:hAnsiTheme="minorHAnsi" w:cs="Arial"/>
                <w:i w:val="0"/>
                <w:color w:val="auto"/>
                <w:szCs w:val="20"/>
              </w:rPr>
              <w:t>with thermostatic shut-off valve</w:t>
            </w:r>
            <w:r w:rsidR="00834C28">
              <w:rPr>
                <w:rFonts w:asciiTheme="minorHAnsi" w:hAnsiTheme="minorHAnsi" w:cs="Arial"/>
                <w:i w:val="0"/>
                <w:color w:val="auto"/>
                <w:szCs w:val="20"/>
              </w:rPr>
              <w:t xml:space="preserve"> and 1.5 gpm showerhead</w:t>
            </w:r>
          </w:p>
        </w:tc>
      </w:tr>
      <w:tr w:rsidR="00D85F09" w:rsidRPr="00800706" w14:paraId="0C5FFEF1" w14:textId="77777777" w:rsidTr="00920905">
        <w:trPr>
          <w:trHeight w:val="20"/>
        </w:trPr>
        <w:tc>
          <w:tcPr>
            <w:tcW w:w="1502" w:type="pct"/>
          </w:tcPr>
          <w:p w14:paraId="08E7387B" w14:textId="77777777"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296E6D33" w14:textId="49221520" w:rsidR="00D85F09" w:rsidRPr="00DE7A33" w:rsidRDefault="00340B4F" w:rsidP="00340B4F">
            <w:pPr>
              <w:pStyle w:val="Reminders"/>
              <w:tabs>
                <w:tab w:val="num" w:pos="360"/>
              </w:tabs>
              <w:spacing w:before="0" w:after="0"/>
              <w:rPr>
                <w:rFonts w:asciiTheme="minorHAnsi" w:hAnsiTheme="minorHAnsi" w:cs="Arial"/>
                <w:i w:val="0"/>
                <w:color w:val="auto"/>
                <w:szCs w:val="20"/>
              </w:rPr>
            </w:pPr>
            <w:r w:rsidRPr="00834C28">
              <w:rPr>
                <w:rFonts w:asciiTheme="minorHAnsi" w:hAnsiTheme="minorHAnsi" w:cs="Arial"/>
                <w:i w:val="0"/>
                <w:color w:val="auto"/>
                <w:szCs w:val="20"/>
              </w:rPr>
              <w:t>5.0 gpm tub spout</w:t>
            </w:r>
            <w:r>
              <w:rPr>
                <w:rFonts w:asciiTheme="minorHAnsi" w:hAnsiTheme="minorHAnsi" w:cs="Arial"/>
                <w:i w:val="0"/>
                <w:color w:val="auto"/>
                <w:szCs w:val="20"/>
              </w:rPr>
              <w:t xml:space="preserve"> with a 2.25 gpm showerhead</w:t>
            </w:r>
          </w:p>
        </w:tc>
      </w:tr>
      <w:tr w:rsidR="002344FB" w:rsidRPr="00800706" w14:paraId="1D9AFE56" w14:textId="77777777" w:rsidTr="006F21E8">
        <w:trPr>
          <w:trHeight w:val="20"/>
        </w:trPr>
        <w:tc>
          <w:tcPr>
            <w:tcW w:w="1502" w:type="pct"/>
          </w:tcPr>
          <w:p w14:paraId="59C42CFB" w14:textId="6E7A002A"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r w:rsidR="00A27D92">
              <w:rPr>
                <w:rFonts w:asciiTheme="minorHAnsi" w:hAnsiTheme="minorHAnsi" w:cs="Arial"/>
                <w:i w:val="0"/>
                <w:color w:val="auto"/>
                <w:szCs w:val="20"/>
              </w:rPr>
              <w:t xml:space="preserve"> (2016)</w:t>
            </w:r>
          </w:p>
        </w:tc>
        <w:tc>
          <w:tcPr>
            <w:tcW w:w="3498" w:type="pct"/>
          </w:tcPr>
          <w:p w14:paraId="55FE7352" w14:textId="4C1B0122" w:rsidR="002344FB" w:rsidRPr="00DE7A33" w:rsidRDefault="00834C28" w:rsidP="00DE7A33">
            <w:pPr>
              <w:pStyle w:val="Reminders"/>
              <w:tabs>
                <w:tab w:val="num" w:pos="360"/>
              </w:tabs>
              <w:spacing w:before="0" w:after="0"/>
              <w:rPr>
                <w:rFonts w:asciiTheme="minorHAnsi" w:hAnsiTheme="minorHAnsi" w:cs="Arial"/>
                <w:i w:val="0"/>
                <w:color w:val="auto"/>
                <w:szCs w:val="20"/>
              </w:rPr>
            </w:pPr>
            <w:r w:rsidRPr="00834C28">
              <w:rPr>
                <w:rFonts w:asciiTheme="minorHAnsi" w:hAnsiTheme="minorHAnsi" w:cs="Arial"/>
                <w:i w:val="0"/>
                <w:color w:val="auto"/>
                <w:szCs w:val="20"/>
              </w:rPr>
              <w:t>5.0 gpm tub spout</w:t>
            </w:r>
            <w:r>
              <w:rPr>
                <w:rFonts w:asciiTheme="minorHAnsi" w:hAnsiTheme="minorHAnsi" w:cs="Arial"/>
                <w:i w:val="0"/>
                <w:color w:val="auto"/>
                <w:szCs w:val="20"/>
              </w:rPr>
              <w:t xml:space="preserve"> with a 2.0 gpm showerhead</w:t>
            </w:r>
          </w:p>
        </w:tc>
      </w:tr>
      <w:tr w:rsidR="00A27D92" w:rsidRPr="00800706" w14:paraId="505BD7FE" w14:textId="77777777" w:rsidTr="006F21E8">
        <w:trPr>
          <w:trHeight w:val="20"/>
        </w:trPr>
        <w:tc>
          <w:tcPr>
            <w:tcW w:w="1502" w:type="pct"/>
          </w:tcPr>
          <w:p w14:paraId="10DA574A" w14:textId="726F42AC" w:rsidR="00A27D92" w:rsidRDefault="00A27D92">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 (2018)</w:t>
            </w:r>
          </w:p>
        </w:tc>
        <w:tc>
          <w:tcPr>
            <w:tcW w:w="3498" w:type="pct"/>
          </w:tcPr>
          <w:p w14:paraId="23535E78" w14:textId="770111DD" w:rsidR="00A27D92" w:rsidRPr="00834C28" w:rsidRDefault="00A27D92" w:rsidP="00DE7A33">
            <w:pPr>
              <w:pStyle w:val="Reminders"/>
              <w:tabs>
                <w:tab w:val="num" w:pos="360"/>
              </w:tabs>
              <w:spacing w:before="0" w:after="0"/>
              <w:rPr>
                <w:rFonts w:asciiTheme="minorHAnsi" w:hAnsiTheme="minorHAnsi" w:cs="Arial"/>
                <w:i w:val="0"/>
                <w:color w:val="auto"/>
                <w:szCs w:val="20"/>
              </w:rPr>
            </w:pPr>
            <w:r w:rsidRPr="00834C28">
              <w:rPr>
                <w:rFonts w:asciiTheme="minorHAnsi" w:hAnsiTheme="minorHAnsi" w:cs="Arial"/>
                <w:i w:val="0"/>
                <w:color w:val="auto"/>
                <w:szCs w:val="20"/>
              </w:rPr>
              <w:t>5.0 gpm tub spout</w:t>
            </w:r>
            <w:r>
              <w:rPr>
                <w:rFonts w:asciiTheme="minorHAnsi" w:hAnsiTheme="minorHAnsi" w:cs="Arial"/>
                <w:i w:val="0"/>
                <w:color w:val="auto"/>
                <w:szCs w:val="20"/>
              </w:rPr>
              <w:t xml:space="preserve"> with a 1.8 gpm showerhead</w:t>
            </w:r>
          </w:p>
        </w:tc>
      </w:tr>
      <w:tr w:rsidR="00A27D92" w:rsidRPr="00800706" w14:paraId="439AFE13" w14:textId="77777777" w:rsidTr="00920905">
        <w:trPr>
          <w:trHeight w:val="20"/>
        </w:trPr>
        <w:tc>
          <w:tcPr>
            <w:tcW w:w="1502" w:type="pct"/>
          </w:tcPr>
          <w:p w14:paraId="5E1BF225" w14:textId="77777777" w:rsidR="00A27D92" w:rsidRPr="00920905" w:rsidRDefault="00A27D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71256B87" w14:textId="0C1C75A0" w:rsidR="00A27D92" w:rsidRPr="00DE7A33" w:rsidRDefault="00A27D92" w:rsidP="00DE7A33">
            <w:pPr>
              <w:pStyle w:val="Reminders"/>
              <w:tabs>
                <w:tab w:val="num" w:pos="360"/>
              </w:tabs>
              <w:spacing w:before="0" w:after="0"/>
              <w:rPr>
                <w:rFonts w:asciiTheme="minorHAnsi" w:hAnsiTheme="minorHAnsi" w:cs="Arial"/>
                <w:i w:val="0"/>
                <w:color w:val="auto"/>
                <w:szCs w:val="20"/>
              </w:rPr>
            </w:pPr>
            <w:r w:rsidRPr="00DE7A33">
              <w:rPr>
                <w:rFonts w:asciiTheme="minorHAnsi" w:hAnsiTheme="minorHAnsi" w:cs="Arial"/>
                <w:i w:val="0"/>
                <w:color w:val="auto"/>
                <w:szCs w:val="20"/>
              </w:rPr>
              <w:t>N/A</w:t>
            </w:r>
          </w:p>
        </w:tc>
      </w:tr>
    </w:tbl>
    <w:p w14:paraId="2C11E543" w14:textId="77777777" w:rsidR="00D85F09" w:rsidRPr="00800706" w:rsidRDefault="00D85F09" w:rsidP="00920905">
      <w:pPr>
        <w:pStyle w:val="NoSpacing"/>
      </w:pPr>
    </w:p>
    <w:p w14:paraId="00D3947C" w14:textId="77777777" w:rsidR="00AC5309" w:rsidRPr="00800706" w:rsidRDefault="00AC5309" w:rsidP="00B012B8">
      <w:pPr>
        <w:pStyle w:val="Table"/>
      </w:pPr>
      <w:bookmarkStart w:id="17" w:name="_Toc448135895"/>
      <w:r w:rsidRPr="00800706">
        <w:t>Measure</w:t>
      </w:r>
      <w:r w:rsidR="005476F6" w:rsidRPr="00800706">
        <w:t>s and Codes</w:t>
      </w:r>
      <w:bookmarkEnd w:id="17"/>
    </w:p>
    <w:tbl>
      <w:tblPr>
        <w:tblStyle w:val="TableGrid1"/>
        <w:tblW w:w="5000" w:type="pct"/>
        <w:tblLook w:val="04A0" w:firstRow="1" w:lastRow="0" w:firstColumn="1" w:lastColumn="0" w:noHBand="0" w:noVBand="1"/>
      </w:tblPr>
      <w:tblGrid>
        <w:gridCol w:w="1106"/>
        <w:gridCol w:w="1010"/>
        <w:gridCol w:w="1139"/>
        <w:gridCol w:w="1274"/>
        <w:gridCol w:w="5047"/>
      </w:tblGrid>
      <w:tr w:rsidR="003A3170" w:rsidRPr="00800706" w14:paraId="23F2DCB2" w14:textId="77777777" w:rsidTr="00671DB0">
        <w:tc>
          <w:tcPr>
            <w:tcW w:w="2365" w:type="pct"/>
            <w:gridSpan w:val="4"/>
            <w:shd w:val="clear" w:color="auto" w:fill="D9D9D9" w:themeFill="background1" w:themeFillShade="D9"/>
          </w:tcPr>
          <w:p w14:paraId="4FF41297" w14:textId="77777777" w:rsidR="003A3170" w:rsidRPr="00920905" w:rsidRDefault="003A3170" w:rsidP="005729C8">
            <w:pPr>
              <w:rPr>
                <w:rFonts w:cstheme="minorHAnsi"/>
                <w:b/>
                <w:szCs w:val="20"/>
              </w:rPr>
            </w:pPr>
            <w:r w:rsidRPr="00920905">
              <w:rPr>
                <w:rFonts w:cstheme="minorHAnsi"/>
                <w:b/>
                <w:szCs w:val="20"/>
              </w:rPr>
              <w:t>Measure Codes</w:t>
            </w:r>
          </w:p>
        </w:tc>
        <w:tc>
          <w:tcPr>
            <w:tcW w:w="2635" w:type="pct"/>
            <w:vMerge w:val="restart"/>
            <w:shd w:val="clear" w:color="auto" w:fill="D9D9D9" w:themeFill="background1" w:themeFillShade="D9"/>
          </w:tcPr>
          <w:p w14:paraId="617A17E0" w14:textId="77777777"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7A79421A" w14:textId="77777777" w:rsidTr="00CE3FF3">
        <w:tc>
          <w:tcPr>
            <w:tcW w:w="577" w:type="pct"/>
            <w:shd w:val="clear" w:color="auto" w:fill="F2F2F2" w:themeFill="background1" w:themeFillShade="F2"/>
          </w:tcPr>
          <w:p w14:paraId="370956DB" w14:textId="77777777" w:rsidR="003A3170" w:rsidRPr="00800706" w:rsidRDefault="003A3170" w:rsidP="00397406">
            <w:pPr>
              <w:rPr>
                <w:rFonts w:cstheme="minorHAnsi"/>
                <w:szCs w:val="20"/>
              </w:rPr>
            </w:pPr>
            <w:r w:rsidRPr="00800706">
              <w:rPr>
                <w:rFonts w:cstheme="minorHAnsi"/>
                <w:szCs w:val="20"/>
              </w:rPr>
              <w:t>SCG</w:t>
            </w:r>
          </w:p>
        </w:tc>
        <w:tc>
          <w:tcPr>
            <w:tcW w:w="528" w:type="pct"/>
            <w:shd w:val="clear" w:color="auto" w:fill="F2F2F2" w:themeFill="background1" w:themeFillShade="F2"/>
          </w:tcPr>
          <w:p w14:paraId="7C55E041" w14:textId="77777777" w:rsidR="003A3170" w:rsidRPr="00800706" w:rsidRDefault="003A3170" w:rsidP="00397406">
            <w:pPr>
              <w:rPr>
                <w:rFonts w:cstheme="minorHAnsi"/>
                <w:szCs w:val="20"/>
              </w:rPr>
            </w:pPr>
            <w:r w:rsidRPr="00800706">
              <w:rPr>
                <w:rFonts w:cstheme="minorHAnsi"/>
                <w:szCs w:val="20"/>
              </w:rPr>
              <w:t>SDG&amp;E</w:t>
            </w:r>
          </w:p>
        </w:tc>
        <w:tc>
          <w:tcPr>
            <w:tcW w:w="595" w:type="pct"/>
            <w:shd w:val="clear" w:color="auto" w:fill="F2F2F2" w:themeFill="background1" w:themeFillShade="F2"/>
          </w:tcPr>
          <w:p w14:paraId="05890F82" w14:textId="77777777" w:rsidR="003A3170" w:rsidRPr="00800706" w:rsidRDefault="003A3170" w:rsidP="00C959CA">
            <w:pPr>
              <w:rPr>
                <w:rFonts w:cstheme="minorHAnsi"/>
                <w:szCs w:val="20"/>
              </w:rPr>
            </w:pPr>
            <w:r w:rsidRPr="00800706">
              <w:rPr>
                <w:rFonts w:cstheme="minorHAnsi"/>
                <w:szCs w:val="20"/>
              </w:rPr>
              <w:t>SCE</w:t>
            </w:r>
          </w:p>
        </w:tc>
        <w:tc>
          <w:tcPr>
            <w:tcW w:w="664" w:type="pct"/>
            <w:shd w:val="clear" w:color="auto" w:fill="F2F2F2" w:themeFill="background1" w:themeFillShade="F2"/>
          </w:tcPr>
          <w:p w14:paraId="7624A54C" w14:textId="77777777" w:rsidR="003A3170" w:rsidRPr="00800706" w:rsidRDefault="003A3170" w:rsidP="00D835EF">
            <w:pPr>
              <w:rPr>
                <w:rFonts w:cstheme="minorHAnsi"/>
                <w:szCs w:val="20"/>
              </w:rPr>
            </w:pPr>
            <w:r w:rsidRPr="00800706">
              <w:rPr>
                <w:rFonts w:cstheme="minorHAnsi"/>
                <w:szCs w:val="20"/>
              </w:rPr>
              <w:t>PG&amp;E</w:t>
            </w:r>
          </w:p>
        </w:tc>
        <w:tc>
          <w:tcPr>
            <w:tcW w:w="2635" w:type="pct"/>
            <w:vMerge/>
          </w:tcPr>
          <w:p w14:paraId="76E641DA" w14:textId="77777777" w:rsidR="003A3170" w:rsidRPr="00800706" w:rsidRDefault="003A3170" w:rsidP="005729C8">
            <w:pPr>
              <w:rPr>
                <w:rFonts w:cstheme="minorHAnsi"/>
                <w:szCs w:val="20"/>
              </w:rPr>
            </w:pPr>
          </w:p>
        </w:tc>
      </w:tr>
      <w:tr w:rsidR="00572D2F" w:rsidRPr="00800706" w14:paraId="7DB40781" w14:textId="77777777" w:rsidTr="00CE3FF3">
        <w:trPr>
          <w:trHeight w:val="243"/>
        </w:trPr>
        <w:tc>
          <w:tcPr>
            <w:tcW w:w="577" w:type="pct"/>
          </w:tcPr>
          <w:p w14:paraId="18E9CDAB" w14:textId="401C3A06" w:rsidR="00572D2F" w:rsidRPr="00920905" w:rsidRDefault="00671DB0" w:rsidP="00397406">
            <w:pPr>
              <w:rPr>
                <w:rFonts w:cstheme="minorHAnsi"/>
                <w:color w:val="FF0000"/>
                <w:szCs w:val="20"/>
              </w:rPr>
            </w:pPr>
            <w:r>
              <w:rPr>
                <w:rFonts w:cstheme="minorHAnsi"/>
                <w:szCs w:val="20"/>
              </w:rPr>
              <w:t>ShwFLr005</w:t>
            </w:r>
          </w:p>
        </w:tc>
        <w:tc>
          <w:tcPr>
            <w:tcW w:w="528" w:type="pct"/>
          </w:tcPr>
          <w:p w14:paraId="5C83D417" w14:textId="77777777" w:rsidR="00572D2F" w:rsidRPr="00920905" w:rsidRDefault="00572D2F" w:rsidP="00397406">
            <w:pPr>
              <w:rPr>
                <w:rFonts w:cstheme="minorHAnsi"/>
                <w:color w:val="FF0000"/>
                <w:szCs w:val="20"/>
              </w:rPr>
            </w:pPr>
          </w:p>
        </w:tc>
        <w:tc>
          <w:tcPr>
            <w:tcW w:w="595" w:type="pct"/>
          </w:tcPr>
          <w:p w14:paraId="486C4E52" w14:textId="0A367EBD" w:rsidR="00572D2F" w:rsidRPr="00920905" w:rsidRDefault="00572D2F" w:rsidP="00397406">
            <w:pPr>
              <w:rPr>
                <w:rFonts w:cstheme="minorHAnsi"/>
                <w:color w:val="FF0000"/>
                <w:szCs w:val="20"/>
              </w:rPr>
            </w:pPr>
          </w:p>
        </w:tc>
        <w:tc>
          <w:tcPr>
            <w:tcW w:w="664" w:type="pct"/>
          </w:tcPr>
          <w:p w14:paraId="7E058311" w14:textId="67A8CE9B" w:rsidR="00572D2F" w:rsidRPr="00920905" w:rsidRDefault="00572D2F" w:rsidP="005729C8">
            <w:pPr>
              <w:rPr>
                <w:rFonts w:cstheme="minorHAnsi"/>
                <w:color w:val="FF0000"/>
                <w:szCs w:val="20"/>
              </w:rPr>
            </w:pPr>
          </w:p>
        </w:tc>
        <w:tc>
          <w:tcPr>
            <w:tcW w:w="2635" w:type="pct"/>
          </w:tcPr>
          <w:p w14:paraId="348216DE" w14:textId="02FC8F16" w:rsidR="00572D2F" w:rsidRPr="00920905" w:rsidRDefault="00DE7A33" w:rsidP="000C5990">
            <w:pPr>
              <w:pStyle w:val="Reminders"/>
              <w:tabs>
                <w:tab w:val="num" w:pos="360"/>
              </w:tabs>
              <w:spacing w:before="0" w:after="0"/>
            </w:pPr>
            <w:r w:rsidRPr="00DE7A33">
              <w:rPr>
                <w:rFonts w:asciiTheme="minorHAnsi" w:hAnsiTheme="minorHAnsi" w:cs="Arial"/>
                <w:i w:val="0"/>
                <w:color w:val="auto"/>
                <w:szCs w:val="20"/>
              </w:rPr>
              <w:t>Auto-diverting Tub Spout with thermostatic</w:t>
            </w:r>
            <w:r w:rsidR="000C5990">
              <w:rPr>
                <w:rFonts w:asciiTheme="minorHAnsi" w:hAnsiTheme="minorHAnsi" w:cs="Arial"/>
                <w:i w:val="0"/>
                <w:color w:val="auto"/>
                <w:szCs w:val="20"/>
              </w:rPr>
              <w:t xml:space="preserve"> shut-off valve Showerhead (1.5 </w:t>
            </w:r>
            <w:proofErr w:type="spellStart"/>
            <w:r w:rsidR="000C5990">
              <w:rPr>
                <w:rFonts w:asciiTheme="minorHAnsi" w:hAnsiTheme="minorHAnsi" w:cs="Arial"/>
                <w:i w:val="0"/>
                <w:color w:val="auto"/>
                <w:szCs w:val="20"/>
              </w:rPr>
              <w:t>gpm</w:t>
            </w:r>
            <w:proofErr w:type="spellEnd"/>
            <w:r w:rsidR="000C5990">
              <w:rPr>
                <w:rFonts w:asciiTheme="minorHAnsi" w:hAnsiTheme="minorHAnsi" w:cs="Arial"/>
                <w:i w:val="0"/>
                <w:color w:val="auto"/>
                <w:szCs w:val="20"/>
              </w:rPr>
              <w:t>)</w:t>
            </w:r>
            <w:r w:rsidR="00671DB0">
              <w:rPr>
                <w:rFonts w:asciiTheme="minorHAnsi" w:hAnsiTheme="minorHAnsi" w:cs="Arial"/>
                <w:i w:val="0"/>
                <w:color w:val="auto"/>
                <w:szCs w:val="20"/>
              </w:rPr>
              <w:t xml:space="preserve"> –Gas</w:t>
            </w:r>
          </w:p>
        </w:tc>
      </w:tr>
      <w:tr w:rsidR="00671DB0" w:rsidRPr="00800706" w14:paraId="38E2D3DE" w14:textId="77777777" w:rsidTr="00CE3FF3">
        <w:trPr>
          <w:trHeight w:val="243"/>
        </w:trPr>
        <w:tc>
          <w:tcPr>
            <w:tcW w:w="577" w:type="pct"/>
          </w:tcPr>
          <w:p w14:paraId="11E7A8AD" w14:textId="46EE8F17" w:rsidR="00671DB0" w:rsidRDefault="00671DB0" w:rsidP="00397406">
            <w:pPr>
              <w:rPr>
                <w:rFonts w:cstheme="minorHAnsi"/>
                <w:szCs w:val="20"/>
              </w:rPr>
            </w:pPr>
            <w:r>
              <w:rPr>
                <w:rFonts w:cstheme="minorHAnsi"/>
                <w:szCs w:val="20"/>
              </w:rPr>
              <w:t>ShwFLr006</w:t>
            </w:r>
          </w:p>
        </w:tc>
        <w:tc>
          <w:tcPr>
            <w:tcW w:w="528" w:type="pct"/>
          </w:tcPr>
          <w:p w14:paraId="7F3EC29F" w14:textId="77777777" w:rsidR="00671DB0" w:rsidRPr="00920905" w:rsidRDefault="00671DB0" w:rsidP="00397406">
            <w:pPr>
              <w:rPr>
                <w:rFonts w:cstheme="minorHAnsi"/>
                <w:color w:val="FF0000"/>
                <w:szCs w:val="20"/>
              </w:rPr>
            </w:pPr>
          </w:p>
        </w:tc>
        <w:tc>
          <w:tcPr>
            <w:tcW w:w="595" w:type="pct"/>
          </w:tcPr>
          <w:p w14:paraId="25BD3C6F" w14:textId="77777777" w:rsidR="00671DB0" w:rsidRPr="00920905" w:rsidRDefault="00671DB0" w:rsidP="00397406">
            <w:pPr>
              <w:rPr>
                <w:rFonts w:cstheme="minorHAnsi"/>
                <w:color w:val="FF0000"/>
                <w:szCs w:val="20"/>
              </w:rPr>
            </w:pPr>
          </w:p>
        </w:tc>
        <w:tc>
          <w:tcPr>
            <w:tcW w:w="664" w:type="pct"/>
          </w:tcPr>
          <w:p w14:paraId="67C42CBD" w14:textId="77777777" w:rsidR="00671DB0" w:rsidRPr="00920905" w:rsidRDefault="00671DB0" w:rsidP="005729C8">
            <w:pPr>
              <w:rPr>
                <w:rFonts w:cstheme="minorHAnsi"/>
                <w:color w:val="FF0000"/>
                <w:szCs w:val="20"/>
              </w:rPr>
            </w:pPr>
          </w:p>
        </w:tc>
        <w:tc>
          <w:tcPr>
            <w:tcW w:w="2635" w:type="pct"/>
          </w:tcPr>
          <w:p w14:paraId="6BF53443" w14:textId="58B3B811" w:rsidR="00671DB0" w:rsidRPr="00DE7A33" w:rsidRDefault="00671DB0" w:rsidP="000C5990">
            <w:pPr>
              <w:pStyle w:val="Reminders"/>
              <w:tabs>
                <w:tab w:val="num" w:pos="360"/>
              </w:tabs>
              <w:spacing w:before="0" w:after="0"/>
              <w:rPr>
                <w:rFonts w:asciiTheme="minorHAnsi" w:hAnsiTheme="minorHAnsi" w:cs="Arial"/>
                <w:i w:val="0"/>
                <w:color w:val="auto"/>
                <w:szCs w:val="20"/>
              </w:rPr>
            </w:pPr>
            <w:r w:rsidRPr="00DE7A33">
              <w:rPr>
                <w:rFonts w:asciiTheme="minorHAnsi" w:hAnsiTheme="minorHAnsi" w:cs="Arial"/>
                <w:i w:val="0"/>
                <w:color w:val="auto"/>
                <w:szCs w:val="20"/>
              </w:rPr>
              <w:t>Auto-diverting Tub Spout w</w:t>
            </w:r>
            <w:r w:rsidR="000C5990">
              <w:rPr>
                <w:rFonts w:asciiTheme="minorHAnsi" w:hAnsiTheme="minorHAnsi" w:cs="Arial"/>
                <w:i w:val="0"/>
                <w:color w:val="auto"/>
                <w:szCs w:val="20"/>
              </w:rPr>
              <w:t xml:space="preserve">ith thermostatic shut-off valve </w:t>
            </w:r>
            <w:r w:rsidR="00926C98">
              <w:rPr>
                <w:rFonts w:asciiTheme="minorHAnsi" w:hAnsiTheme="minorHAnsi" w:cs="Arial"/>
                <w:i w:val="0"/>
                <w:color w:val="auto"/>
                <w:szCs w:val="20"/>
              </w:rPr>
              <w:t>Showerhead (1.5</w:t>
            </w:r>
            <w:r w:rsidRPr="00DE7A33">
              <w:rPr>
                <w:rFonts w:asciiTheme="minorHAnsi" w:hAnsiTheme="minorHAnsi" w:cs="Arial"/>
                <w:i w:val="0"/>
                <w:color w:val="auto"/>
                <w:szCs w:val="20"/>
              </w:rPr>
              <w:t xml:space="preserve"> gpm)</w:t>
            </w:r>
            <w:r>
              <w:rPr>
                <w:rFonts w:asciiTheme="minorHAnsi" w:hAnsiTheme="minorHAnsi" w:cs="Arial"/>
                <w:i w:val="0"/>
                <w:color w:val="auto"/>
                <w:szCs w:val="20"/>
              </w:rPr>
              <w:t xml:space="preserve"> –Electric</w:t>
            </w:r>
          </w:p>
        </w:tc>
      </w:tr>
      <w:tr w:rsidR="00CE3FF3" w:rsidRPr="00800706" w14:paraId="404E59F6" w14:textId="77777777" w:rsidTr="00CE3FF3">
        <w:trPr>
          <w:trHeight w:val="243"/>
        </w:trPr>
        <w:tc>
          <w:tcPr>
            <w:tcW w:w="577" w:type="pct"/>
          </w:tcPr>
          <w:p w14:paraId="0C343F61" w14:textId="2A8A57A6" w:rsidR="00CE3FF3" w:rsidRDefault="00CE3FF3" w:rsidP="00397406">
            <w:pPr>
              <w:rPr>
                <w:rFonts w:cstheme="minorHAnsi"/>
                <w:szCs w:val="20"/>
              </w:rPr>
            </w:pPr>
            <w:r>
              <w:rPr>
                <w:rFonts w:cstheme="minorHAnsi"/>
                <w:szCs w:val="20"/>
              </w:rPr>
              <w:t>ShwFLr007</w:t>
            </w:r>
          </w:p>
        </w:tc>
        <w:tc>
          <w:tcPr>
            <w:tcW w:w="528" w:type="pct"/>
          </w:tcPr>
          <w:p w14:paraId="4B701B38" w14:textId="77777777" w:rsidR="00CE3FF3" w:rsidRPr="00920905" w:rsidRDefault="00CE3FF3" w:rsidP="00397406">
            <w:pPr>
              <w:rPr>
                <w:rFonts w:cstheme="minorHAnsi"/>
                <w:color w:val="FF0000"/>
                <w:szCs w:val="20"/>
              </w:rPr>
            </w:pPr>
          </w:p>
        </w:tc>
        <w:tc>
          <w:tcPr>
            <w:tcW w:w="595" w:type="pct"/>
          </w:tcPr>
          <w:p w14:paraId="26D108EA" w14:textId="77777777" w:rsidR="00CE3FF3" w:rsidRPr="00920905" w:rsidRDefault="00CE3FF3" w:rsidP="00397406">
            <w:pPr>
              <w:rPr>
                <w:rFonts w:cstheme="minorHAnsi"/>
                <w:color w:val="FF0000"/>
                <w:szCs w:val="20"/>
              </w:rPr>
            </w:pPr>
          </w:p>
        </w:tc>
        <w:tc>
          <w:tcPr>
            <w:tcW w:w="664" w:type="pct"/>
          </w:tcPr>
          <w:p w14:paraId="3C4FBD1E" w14:textId="77777777" w:rsidR="00CE3FF3" w:rsidRPr="00920905" w:rsidRDefault="00CE3FF3" w:rsidP="005729C8">
            <w:pPr>
              <w:rPr>
                <w:rFonts w:cstheme="minorHAnsi"/>
                <w:color w:val="FF0000"/>
                <w:szCs w:val="20"/>
              </w:rPr>
            </w:pPr>
          </w:p>
        </w:tc>
        <w:tc>
          <w:tcPr>
            <w:tcW w:w="2635" w:type="pct"/>
          </w:tcPr>
          <w:p w14:paraId="5A170602" w14:textId="2E09F16C" w:rsidR="00CE3FF3" w:rsidRPr="00DE7A33" w:rsidRDefault="00CE3FF3" w:rsidP="000C5990">
            <w:pPr>
              <w:pStyle w:val="Reminders"/>
              <w:tabs>
                <w:tab w:val="num" w:pos="360"/>
              </w:tabs>
              <w:spacing w:before="0" w:after="0"/>
              <w:rPr>
                <w:rFonts w:asciiTheme="minorHAnsi" w:hAnsiTheme="minorHAnsi" w:cs="Arial"/>
                <w:i w:val="0"/>
                <w:color w:val="auto"/>
                <w:szCs w:val="20"/>
              </w:rPr>
            </w:pPr>
            <w:r w:rsidRPr="00DE7A33">
              <w:rPr>
                <w:rFonts w:asciiTheme="minorHAnsi" w:hAnsiTheme="minorHAnsi" w:cs="Arial"/>
                <w:i w:val="0"/>
                <w:color w:val="auto"/>
                <w:szCs w:val="20"/>
              </w:rPr>
              <w:t>Auto-diverting Tub Spout with thermostatic shut-off valve Showerhead (</w:t>
            </w:r>
            <w:r>
              <w:rPr>
                <w:rFonts w:asciiTheme="minorHAnsi" w:hAnsiTheme="minorHAnsi" w:cs="Arial"/>
                <w:i w:val="0"/>
                <w:color w:val="auto"/>
                <w:szCs w:val="20"/>
              </w:rPr>
              <w:t>1.5</w:t>
            </w:r>
            <w:r w:rsidRPr="00DE7A33">
              <w:rPr>
                <w:rFonts w:asciiTheme="minorHAnsi" w:hAnsiTheme="minorHAnsi" w:cs="Arial"/>
                <w:i w:val="0"/>
                <w:color w:val="auto"/>
                <w:szCs w:val="20"/>
              </w:rPr>
              <w:t xml:space="preserve"> gpm)</w:t>
            </w:r>
            <w:r>
              <w:rPr>
                <w:rFonts w:asciiTheme="minorHAnsi" w:hAnsiTheme="minorHAnsi" w:cs="Arial"/>
                <w:i w:val="0"/>
                <w:color w:val="auto"/>
                <w:szCs w:val="20"/>
              </w:rPr>
              <w:t xml:space="preserve"> –Gas</w:t>
            </w:r>
          </w:p>
        </w:tc>
      </w:tr>
      <w:tr w:rsidR="00CE3FF3" w:rsidRPr="00800706" w14:paraId="66ED9E26" w14:textId="77777777" w:rsidTr="00CE3FF3">
        <w:trPr>
          <w:trHeight w:val="243"/>
        </w:trPr>
        <w:tc>
          <w:tcPr>
            <w:tcW w:w="577" w:type="pct"/>
          </w:tcPr>
          <w:p w14:paraId="315A2587" w14:textId="2603B22E" w:rsidR="00CE3FF3" w:rsidRDefault="00CE3FF3" w:rsidP="00397406">
            <w:pPr>
              <w:rPr>
                <w:rFonts w:cstheme="minorHAnsi"/>
                <w:szCs w:val="20"/>
              </w:rPr>
            </w:pPr>
            <w:r>
              <w:rPr>
                <w:rFonts w:cstheme="minorHAnsi"/>
                <w:szCs w:val="20"/>
              </w:rPr>
              <w:t>ShwFLr008</w:t>
            </w:r>
          </w:p>
        </w:tc>
        <w:tc>
          <w:tcPr>
            <w:tcW w:w="528" w:type="pct"/>
          </w:tcPr>
          <w:p w14:paraId="6A5E7EC3" w14:textId="77777777" w:rsidR="00CE3FF3" w:rsidRPr="00920905" w:rsidRDefault="00CE3FF3" w:rsidP="00397406">
            <w:pPr>
              <w:rPr>
                <w:rFonts w:cstheme="minorHAnsi"/>
                <w:color w:val="FF0000"/>
                <w:szCs w:val="20"/>
              </w:rPr>
            </w:pPr>
          </w:p>
        </w:tc>
        <w:tc>
          <w:tcPr>
            <w:tcW w:w="595" w:type="pct"/>
          </w:tcPr>
          <w:p w14:paraId="4631ED0F" w14:textId="77777777" w:rsidR="00CE3FF3" w:rsidRPr="00920905" w:rsidRDefault="00CE3FF3" w:rsidP="00397406">
            <w:pPr>
              <w:rPr>
                <w:rFonts w:cstheme="minorHAnsi"/>
                <w:color w:val="FF0000"/>
                <w:szCs w:val="20"/>
              </w:rPr>
            </w:pPr>
          </w:p>
        </w:tc>
        <w:tc>
          <w:tcPr>
            <w:tcW w:w="664" w:type="pct"/>
          </w:tcPr>
          <w:p w14:paraId="046039B6" w14:textId="77777777" w:rsidR="00CE3FF3" w:rsidRPr="00920905" w:rsidRDefault="00CE3FF3" w:rsidP="005729C8">
            <w:pPr>
              <w:rPr>
                <w:rFonts w:cstheme="minorHAnsi"/>
                <w:color w:val="FF0000"/>
                <w:szCs w:val="20"/>
              </w:rPr>
            </w:pPr>
          </w:p>
        </w:tc>
        <w:tc>
          <w:tcPr>
            <w:tcW w:w="2635" w:type="pct"/>
          </w:tcPr>
          <w:p w14:paraId="7A92A5C0" w14:textId="199DEC51" w:rsidR="00CE3FF3" w:rsidRPr="00DE7A33" w:rsidRDefault="00CE3FF3" w:rsidP="000C5990">
            <w:pPr>
              <w:pStyle w:val="Reminders"/>
              <w:tabs>
                <w:tab w:val="num" w:pos="360"/>
              </w:tabs>
              <w:spacing w:before="0" w:after="0"/>
              <w:rPr>
                <w:rFonts w:asciiTheme="minorHAnsi" w:hAnsiTheme="minorHAnsi" w:cs="Arial"/>
                <w:i w:val="0"/>
                <w:color w:val="auto"/>
                <w:szCs w:val="20"/>
              </w:rPr>
            </w:pPr>
            <w:r w:rsidRPr="00DE7A33">
              <w:rPr>
                <w:rFonts w:asciiTheme="minorHAnsi" w:hAnsiTheme="minorHAnsi" w:cs="Arial"/>
                <w:i w:val="0"/>
                <w:color w:val="auto"/>
                <w:szCs w:val="20"/>
              </w:rPr>
              <w:t xml:space="preserve">Auto-diverting Tub Spout with thermostatic shut-off valve </w:t>
            </w:r>
            <w:r w:rsidR="000C5990">
              <w:rPr>
                <w:rFonts w:asciiTheme="minorHAnsi" w:hAnsiTheme="minorHAnsi" w:cs="Arial"/>
                <w:i w:val="0"/>
                <w:color w:val="auto"/>
                <w:szCs w:val="20"/>
              </w:rPr>
              <w:t>Shower</w:t>
            </w:r>
            <w:r>
              <w:rPr>
                <w:rFonts w:asciiTheme="minorHAnsi" w:hAnsiTheme="minorHAnsi" w:cs="Arial"/>
                <w:i w:val="0"/>
                <w:color w:val="auto"/>
                <w:szCs w:val="20"/>
              </w:rPr>
              <w:t>head (1.5</w:t>
            </w:r>
            <w:r w:rsidRPr="00DE7A33">
              <w:rPr>
                <w:rFonts w:asciiTheme="minorHAnsi" w:hAnsiTheme="minorHAnsi" w:cs="Arial"/>
                <w:i w:val="0"/>
                <w:color w:val="auto"/>
                <w:szCs w:val="20"/>
              </w:rPr>
              <w:t xml:space="preserve"> gpm)</w:t>
            </w:r>
            <w:r>
              <w:rPr>
                <w:rFonts w:asciiTheme="minorHAnsi" w:hAnsiTheme="minorHAnsi" w:cs="Arial"/>
                <w:i w:val="0"/>
                <w:color w:val="auto"/>
                <w:szCs w:val="20"/>
              </w:rPr>
              <w:t xml:space="preserve"> –Electric</w:t>
            </w:r>
          </w:p>
        </w:tc>
      </w:tr>
    </w:tbl>
    <w:p w14:paraId="00495160" w14:textId="77777777" w:rsidR="00760CDC" w:rsidRPr="00800706" w:rsidRDefault="00760CDC" w:rsidP="00697868">
      <w:pPr>
        <w:pStyle w:val="Reminders"/>
        <w:rPr>
          <w:rFonts w:asciiTheme="minorHAnsi" w:hAnsiTheme="minorHAnsi" w:cstheme="minorHAnsi"/>
          <w:i w:val="0"/>
          <w:szCs w:val="22"/>
        </w:rPr>
      </w:pPr>
    </w:p>
    <w:p w14:paraId="17C392DD" w14:textId="77777777" w:rsidR="002D5277" w:rsidRPr="00534CBB" w:rsidRDefault="001D33EF" w:rsidP="00697868">
      <w:pPr>
        <w:pStyle w:val="Reminders"/>
        <w:rPr>
          <w:rFonts w:asciiTheme="minorHAnsi" w:hAnsiTheme="minorHAnsi" w:cstheme="minorHAnsi"/>
          <w:i w:val="0"/>
          <w:color w:val="auto"/>
          <w:szCs w:val="22"/>
        </w:rPr>
      </w:pPr>
      <w:r w:rsidRPr="00534CBB">
        <w:rPr>
          <w:rFonts w:asciiTheme="minorHAnsi" w:hAnsiTheme="minorHAnsi" w:cstheme="minorHAnsi"/>
          <w:i w:val="0"/>
          <w:color w:val="auto"/>
          <w:szCs w:val="22"/>
        </w:rPr>
        <w:t>Describe requirements for these measures, including:</w:t>
      </w:r>
    </w:p>
    <w:p w14:paraId="44E5EA99" w14:textId="2D2C7B0A" w:rsidR="00697868" w:rsidRPr="004126B8" w:rsidRDefault="008E25B1" w:rsidP="004126B8">
      <w:pPr>
        <w:pStyle w:val="ListParagraph"/>
        <w:numPr>
          <w:ilvl w:val="0"/>
          <w:numId w:val="27"/>
        </w:numPr>
        <w:rPr>
          <w:rFonts w:eastAsiaTheme="minorHAnsi" w:cstheme="minorBidi"/>
          <w:szCs w:val="22"/>
        </w:rPr>
      </w:pPr>
      <w:r w:rsidRPr="009024B1">
        <w:rPr>
          <w:b/>
        </w:rPr>
        <w:t>Eligibility r</w:t>
      </w:r>
      <w:r w:rsidR="00697868" w:rsidRPr="009024B1">
        <w:rPr>
          <w:b/>
        </w:rPr>
        <w:t>equirements</w:t>
      </w:r>
      <w:r w:rsidR="001D33EF" w:rsidRPr="00534CBB">
        <w:t xml:space="preserve">: </w:t>
      </w:r>
      <w:r w:rsidR="00852CD8" w:rsidRPr="00852CD8">
        <w:t xml:space="preserve">Water heating source </w:t>
      </w:r>
      <w:r w:rsidR="00C14F63">
        <w:t>using</w:t>
      </w:r>
      <w:r w:rsidR="00852CD8" w:rsidRPr="00852CD8">
        <w:t xml:space="preserve"> natural gas</w:t>
      </w:r>
      <w:r w:rsidR="00852CD8">
        <w:t xml:space="preserve"> or electricity</w:t>
      </w:r>
      <w:r w:rsidR="00852CD8" w:rsidRPr="00852CD8">
        <w:t xml:space="preserve"> distributed by</w:t>
      </w:r>
      <w:r w:rsidR="00852CD8">
        <w:t xml:space="preserve"> IOU.</w:t>
      </w:r>
      <w:r w:rsidR="009024B1">
        <w:t xml:space="preserve">  </w:t>
      </w:r>
      <w:r w:rsidR="009024B1" w:rsidRPr="009024B1">
        <w:rPr>
          <w:rFonts w:eastAsiaTheme="minorHAnsi" w:cstheme="minorBidi"/>
          <w:szCs w:val="22"/>
        </w:rPr>
        <w:t xml:space="preserve">The measure cannot be applied where tankless water heaters are used.  Instantaneous tankless water heaters may have different effect on savings with </w:t>
      </w:r>
      <w:r w:rsidR="0032262D">
        <w:rPr>
          <w:rFonts w:eastAsiaTheme="minorHAnsi" w:cstheme="minorBidi"/>
          <w:szCs w:val="22"/>
        </w:rPr>
        <w:t>thermostatic shut-off</w:t>
      </w:r>
      <w:r w:rsidR="009024B1" w:rsidRPr="009024B1">
        <w:rPr>
          <w:rFonts w:eastAsiaTheme="minorHAnsi" w:cstheme="minorBidi"/>
          <w:szCs w:val="22"/>
        </w:rPr>
        <w:t xml:space="preserve"> valves.</w:t>
      </w:r>
      <w:r w:rsidR="004126B8">
        <w:rPr>
          <w:rFonts w:eastAsiaTheme="minorHAnsi" w:cstheme="minorBidi"/>
          <w:szCs w:val="22"/>
        </w:rPr>
        <w:t xml:space="preserve">  Not</w:t>
      </w:r>
      <w:r w:rsidR="004126B8" w:rsidRPr="004126B8">
        <w:rPr>
          <w:rFonts w:eastAsiaTheme="minorHAnsi" w:cstheme="minorBidi"/>
          <w:szCs w:val="22"/>
        </w:rPr>
        <w:t xml:space="preserve"> compatible with showers containing a wall mounted diverter</w:t>
      </w:r>
    </w:p>
    <w:p w14:paraId="4365CE46" w14:textId="062631D6" w:rsidR="00697868" w:rsidRPr="00534CBB" w:rsidRDefault="00697868" w:rsidP="00852CD8">
      <w:pPr>
        <w:pStyle w:val="NoSpacing"/>
        <w:numPr>
          <w:ilvl w:val="0"/>
          <w:numId w:val="27"/>
        </w:numPr>
      </w:pPr>
      <w:r w:rsidRPr="00534CBB">
        <w:rPr>
          <w:b/>
        </w:rPr>
        <w:t>Implementation</w:t>
      </w:r>
      <w:r w:rsidR="009844A1" w:rsidRPr="00534CBB">
        <w:rPr>
          <w:b/>
        </w:rPr>
        <w:t xml:space="preserve"> and installation</w:t>
      </w:r>
      <w:r w:rsidRPr="00534CBB">
        <w:rPr>
          <w:b/>
        </w:rPr>
        <w:t xml:space="preserve"> </w:t>
      </w:r>
      <w:r w:rsidR="008E25B1" w:rsidRPr="00534CBB">
        <w:rPr>
          <w:b/>
        </w:rPr>
        <w:t>r</w:t>
      </w:r>
      <w:r w:rsidRPr="00534CBB">
        <w:rPr>
          <w:b/>
        </w:rPr>
        <w:t>equirements</w:t>
      </w:r>
      <w:r w:rsidR="001D33EF" w:rsidRPr="00534CBB">
        <w:t xml:space="preserve">: </w:t>
      </w:r>
      <w:r w:rsidR="00852CD8" w:rsidRPr="00852CD8">
        <w:t>Measures presented in this Workpaper apply to single</w:t>
      </w:r>
      <w:r w:rsidR="004F540D">
        <w:t>-</w:t>
      </w:r>
      <w:r w:rsidR="00852CD8" w:rsidRPr="00852CD8">
        <w:t>fam</w:t>
      </w:r>
      <w:r w:rsidR="00852CD8">
        <w:t>ily</w:t>
      </w:r>
      <w:r w:rsidR="007E0580">
        <w:t>, mobile,</w:t>
      </w:r>
      <w:r w:rsidR="00852CD8">
        <w:t xml:space="preserve"> and multi-family resi</w:t>
      </w:r>
      <w:r w:rsidR="00852CD8" w:rsidRPr="00852CD8">
        <w:t>dential households</w:t>
      </w:r>
      <w:r w:rsidR="007E0580">
        <w:t xml:space="preserve">.  </w:t>
      </w:r>
    </w:p>
    <w:p w14:paraId="33A7258D" w14:textId="1F666AED" w:rsidR="00760CDC" w:rsidRPr="00852CD8" w:rsidRDefault="008E25B1" w:rsidP="00852CD8">
      <w:pPr>
        <w:pStyle w:val="ListParagraph"/>
        <w:numPr>
          <w:ilvl w:val="0"/>
          <w:numId w:val="27"/>
        </w:numPr>
        <w:rPr>
          <w:rFonts w:eastAsiaTheme="minorHAnsi" w:cstheme="minorBidi"/>
          <w:b/>
          <w:szCs w:val="22"/>
        </w:rPr>
      </w:pPr>
      <w:r w:rsidRPr="00852CD8">
        <w:rPr>
          <w:b/>
        </w:rPr>
        <w:lastRenderedPageBreak/>
        <w:t>Other p</w:t>
      </w:r>
      <w:r w:rsidR="00760CDC" w:rsidRPr="00852CD8">
        <w:rPr>
          <w:b/>
        </w:rPr>
        <w:t xml:space="preserve">rogram </w:t>
      </w:r>
      <w:r w:rsidRPr="00852CD8">
        <w:rPr>
          <w:b/>
        </w:rPr>
        <w:t>restrictions and g</w:t>
      </w:r>
      <w:r w:rsidR="00760CDC" w:rsidRPr="00852CD8">
        <w:rPr>
          <w:b/>
        </w:rPr>
        <w:t>uidelines</w:t>
      </w:r>
      <w:r w:rsidR="00852CD8" w:rsidRPr="00852CD8">
        <w:rPr>
          <w:b/>
        </w:rPr>
        <w:t xml:space="preserve">: </w:t>
      </w:r>
      <w:r w:rsidR="00852CD8" w:rsidRPr="00852CD8">
        <w:rPr>
          <w:rFonts w:eastAsiaTheme="minorHAnsi" w:cstheme="minorBidi"/>
          <w:szCs w:val="22"/>
        </w:rPr>
        <w:t>Make and model number must be included with a copy of the purchase receipt</w:t>
      </w:r>
      <w:r w:rsidR="007E0580">
        <w:rPr>
          <w:rFonts w:eastAsiaTheme="minorHAnsi" w:cstheme="minorBidi"/>
          <w:szCs w:val="22"/>
        </w:rPr>
        <w:t>.</w:t>
      </w:r>
      <w:r w:rsidR="007020EF">
        <w:rPr>
          <w:rFonts w:eastAsiaTheme="minorHAnsi" w:cstheme="minorBidi"/>
          <w:szCs w:val="22"/>
        </w:rPr>
        <w:t xml:space="preserve">  Product must be certified by I</w:t>
      </w:r>
      <w:r w:rsidR="007E0580">
        <w:rPr>
          <w:rFonts w:eastAsiaTheme="minorHAnsi" w:cstheme="minorBidi"/>
          <w:szCs w:val="22"/>
        </w:rPr>
        <w:t>nternational Association of Plumbing and Mechanical Officials (IAPMO)</w:t>
      </w:r>
      <w:r w:rsidR="000B3D64">
        <w:rPr>
          <w:rFonts w:eastAsiaTheme="minorHAnsi" w:cstheme="minorBidi"/>
          <w:szCs w:val="22"/>
        </w:rPr>
        <w:t xml:space="preserve">. </w:t>
      </w:r>
    </w:p>
    <w:p w14:paraId="2E586F0F" w14:textId="77777777" w:rsidR="00E16609" w:rsidRPr="00500C4E" w:rsidRDefault="00E16609" w:rsidP="00697868">
      <w:pPr>
        <w:pStyle w:val="Heading2"/>
        <w:rPr>
          <w:rFonts w:asciiTheme="minorHAnsi" w:hAnsiTheme="minorHAnsi"/>
        </w:rPr>
      </w:pPr>
      <w:bookmarkStart w:id="18" w:name="_Toc448135866"/>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bookmarkEnd w:id="18"/>
    </w:p>
    <w:p w14:paraId="152CEAF6" w14:textId="6CF88885" w:rsidR="00752125" w:rsidRPr="007E0580" w:rsidRDefault="00752125" w:rsidP="00752125">
      <w:pPr>
        <w:pStyle w:val="Reminders"/>
        <w:tabs>
          <w:tab w:val="num" w:pos="360"/>
        </w:tabs>
        <w:rPr>
          <w:rFonts w:asciiTheme="minorHAnsi" w:hAnsiTheme="minorHAnsi" w:cstheme="minorHAnsi"/>
          <w:i w:val="0"/>
          <w:color w:val="auto"/>
          <w:szCs w:val="22"/>
        </w:rPr>
      </w:pPr>
      <w:r w:rsidRPr="007E0580">
        <w:rPr>
          <w:rFonts w:asciiTheme="minorHAnsi" w:hAnsiTheme="minorHAnsi" w:cstheme="minorHAnsi"/>
          <w:i w:val="0"/>
          <w:color w:val="auto"/>
          <w:szCs w:val="22"/>
        </w:rPr>
        <w:t xml:space="preserve">The </w:t>
      </w:r>
      <w:r w:rsidR="00B97000">
        <w:rPr>
          <w:rFonts w:asciiTheme="minorHAnsi" w:hAnsiTheme="minorHAnsi" w:cstheme="minorHAnsi"/>
          <w:i w:val="0"/>
          <w:color w:val="auto"/>
          <w:szCs w:val="22"/>
        </w:rPr>
        <w:t>ATDS with TSV</w:t>
      </w:r>
      <w:r w:rsidR="004126B8">
        <w:rPr>
          <w:rFonts w:asciiTheme="minorHAnsi" w:hAnsiTheme="minorHAnsi" w:cstheme="minorHAnsi"/>
          <w:i w:val="0"/>
          <w:color w:val="auto"/>
          <w:szCs w:val="22"/>
        </w:rPr>
        <w:t xml:space="preserve"> </w:t>
      </w:r>
      <w:r w:rsidRPr="007E0580">
        <w:rPr>
          <w:rFonts w:asciiTheme="minorHAnsi" w:hAnsiTheme="minorHAnsi" w:cstheme="minorHAnsi"/>
          <w:i w:val="0"/>
          <w:color w:val="auto"/>
          <w:szCs w:val="22"/>
        </w:rPr>
        <w:t xml:space="preserve">helps to reduce structural waste, </w:t>
      </w:r>
      <w:r w:rsidR="00B97000" w:rsidRPr="007E0580">
        <w:rPr>
          <w:rFonts w:asciiTheme="minorHAnsi" w:hAnsiTheme="minorHAnsi" w:cstheme="minorHAnsi"/>
          <w:i w:val="0"/>
          <w:color w:val="auto"/>
          <w:szCs w:val="22"/>
        </w:rPr>
        <w:t>diminish</w:t>
      </w:r>
      <w:r w:rsidRPr="007E0580">
        <w:rPr>
          <w:rFonts w:asciiTheme="minorHAnsi" w:hAnsiTheme="minorHAnsi" w:cstheme="minorHAnsi"/>
          <w:i w:val="0"/>
          <w:color w:val="auto"/>
          <w:szCs w:val="22"/>
        </w:rPr>
        <w:t xml:space="preserve"> behavioral waste </w:t>
      </w:r>
      <w:r w:rsidR="00B97000">
        <w:rPr>
          <w:rFonts w:asciiTheme="minorHAnsi" w:hAnsiTheme="minorHAnsi" w:cstheme="minorHAnsi"/>
          <w:i w:val="0"/>
          <w:color w:val="auto"/>
          <w:szCs w:val="22"/>
        </w:rPr>
        <w:t>to a trickle, stop</w:t>
      </w:r>
      <w:r w:rsidRPr="007E0580">
        <w:rPr>
          <w:rFonts w:asciiTheme="minorHAnsi" w:hAnsiTheme="minorHAnsi" w:cstheme="minorHAnsi"/>
          <w:i w:val="0"/>
          <w:color w:val="auto"/>
          <w:szCs w:val="22"/>
        </w:rPr>
        <w:t xml:space="preserve"> tub spout leak</w:t>
      </w:r>
      <w:r w:rsidR="00B97000">
        <w:rPr>
          <w:rFonts w:asciiTheme="minorHAnsi" w:hAnsiTheme="minorHAnsi" w:cstheme="minorHAnsi"/>
          <w:i w:val="0"/>
          <w:color w:val="auto"/>
          <w:szCs w:val="22"/>
        </w:rPr>
        <w:t xml:space="preserve"> and lowers the showerhead flow rate to 1.5 gpm.</w:t>
      </w:r>
      <w:r w:rsidR="00C14F63">
        <w:rPr>
          <w:rFonts w:asciiTheme="minorHAnsi" w:hAnsiTheme="minorHAnsi" w:cstheme="minorHAnsi"/>
          <w:i w:val="0"/>
          <w:color w:val="auto"/>
          <w:szCs w:val="22"/>
        </w:rPr>
        <w:t xml:space="preserve">   </w:t>
      </w:r>
      <w:r w:rsidRPr="007E0580">
        <w:rPr>
          <w:rFonts w:asciiTheme="minorHAnsi" w:hAnsiTheme="minorHAnsi" w:cstheme="minorHAnsi"/>
          <w:i w:val="0"/>
          <w:color w:val="auto"/>
          <w:szCs w:val="22"/>
        </w:rPr>
        <w:t>These benefits are realized through the use of a flow</w:t>
      </w:r>
      <w:r w:rsidR="004126B8">
        <w:rPr>
          <w:rFonts w:asciiTheme="minorHAnsi" w:hAnsiTheme="minorHAnsi" w:cstheme="minorHAnsi"/>
          <w:i w:val="0"/>
          <w:color w:val="auto"/>
          <w:szCs w:val="22"/>
        </w:rPr>
        <w:t xml:space="preserve"> diverter and TSV within the tub spout</w:t>
      </w:r>
      <w:r w:rsidRPr="007E0580">
        <w:rPr>
          <w:rFonts w:asciiTheme="minorHAnsi" w:hAnsiTheme="minorHAnsi" w:cstheme="minorHAnsi"/>
          <w:i w:val="0"/>
          <w:color w:val="auto"/>
          <w:szCs w:val="22"/>
        </w:rPr>
        <w:t xml:space="preserve"> that detects </w:t>
      </w:r>
      <w:r w:rsidR="004126B8">
        <w:rPr>
          <w:rFonts w:asciiTheme="minorHAnsi" w:hAnsiTheme="minorHAnsi" w:cstheme="minorHAnsi"/>
          <w:i w:val="0"/>
          <w:color w:val="auto"/>
          <w:szCs w:val="22"/>
        </w:rPr>
        <w:t xml:space="preserve">when water reaches </w:t>
      </w:r>
      <w:r w:rsidRPr="007E0580">
        <w:rPr>
          <w:rFonts w:asciiTheme="minorHAnsi" w:hAnsiTheme="minorHAnsi" w:cstheme="minorHAnsi"/>
          <w:i w:val="0"/>
          <w:color w:val="auto"/>
          <w:szCs w:val="22"/>
        </w:rPr>
        <w:t>95</w:t>
      </w:r>
      <w:r w:rsidR="004126B8">
        <w:rPr>
          <w:rFonts w:asciiTheme="minorHAnsi" w:hAnsiTheme="minorHAnsi" w:cstheme="minorHAnsi"/>
          <w:i w:val="0"/>
          <w:color w:val="auto"/>
          <w:szCs w:val="22"/>
        </w:rPr>
        <w:t>°</w:t>
      </w:r>
      <w:r w:rsidRPr="007E0580">
        <w:rPr>
          <w:rFonts w:asciiTheme="minorHAnsi" w:hAnsiTheme="minorHAnsi" w:cstheme="minorHAnsi"/>
          <w:i w:val="0"/>
          <w:color w:val="auto"/>
          <w:szCs w:val="22"/>
        </w:rPr>
        <w:t xml:space="preserve"> </w:t>
      </w:r>
      <w:r w:rsidR="004126B8">
        <w:rPr>
          <w:rFonts w:asciiTheme="minorHAnsi" w:hAnsiTheme="minorHAnsi" w:cstheme="minorHAnsi"/>
          <w:i w:val="0"/>
          <w:color w:val="auto"/>
          <w:szCs w:val="22"/>
        </w:rPr>
        <w:t>F</w:t>
      </w:r>
      <w:r w:rsidRPr="007E0580">
        <w:rPr>
          <w:rFonts w:asciiTheme="minorHAnsi" w:hAnsiTheme="minorHAnsi" w:cstheme="minorHAnsi"/>
          <w:i w:val="0"/>
          <w:color w:val="auto"/>
          <w:szCs w:val="22"/>
        </w:rPr>
        <w:t>.  The technology purges the cold water in the shower pipin</w:t>
      </w:r>
      <w:r w:rsidR="00861AF8">
        <w:rPr>
          <w:rFonts w:asciiTheme="minorHAnsi" w:hAnsiTheme="minorHAnsi" w:cstheme="minorHAnsi"/>
          <w:i w:val="0"/>
          <w:color w:val="auto"/>
          <w:szCs w:val="22"/>
        </w:rPr>
        <w:t xml:space="preserve">g through the spout causing faster </w:t>
      </w:r>
      <w:r w:rsidRPr="007E0580">
        <w:rPr>
          <w:rFonts w:asciiTheme="minorHAnsi" w:hAnsiTheme="minorHAnsi" w:cstheme="minorHAnsi"/>
          <w:i w:val="0"/>
          <w:color w:val="auto"/>
          <w:szCs w:val="22"/>
        </w:rPr>
        <w:t>hot water</w:t>
      </w:r>
      <w:r w:rsidR="00861AF8">
        <w:rPr>
          <w:rFonts w:asciiTheme="minorHAnsi" w:hAnsiTheme="minorHAnsi" w:cstheme="minorHAnsi"/>
          <w:i w:val="0"/>
          <w:color w:val="auto"/>
          <w:szCs w:val="22"/>
        </w:rPr>
        <w:t xml:space="preserve"> arrival water with less water (structural waste)</w:t>
      </w:r>
      <w:r w:rsidR="00861AF8" w:rsidRPr="00861AF8">
        <w:rPr>
          <w:rFonts w:asciiTheme="minorHAnsi" w:hAnsiTheme="minorHAnsi" w:cstheme="minorHAnsi"/>
          <w:i w:val="0"/>
          <w:color w:val="auto"/>
          <w:szCs w:val="22"/>
          <w:vertAlign w:val="superscript"/>
        </w:rPr>
        <w:fldChar w:fldCharType="begin"/>
      </w:r>
      <w:r w:rsidR="00861AF8" w:rsidRPr="00861AF8">
        <w:rPr>
          <w:rFonts w:asciiTheme="minorHAnsi" w:hAnsiTheme="minorHAnsi" w:cstheme="minorHAnsi"/>
          <w:i w:val="0"/>
          <w:color w:val="auto"/>
          <w:szCs w:val="22"/>
          <w:vertAlign w:val="superscript"/>
        </w:rPr>
        <w:instrText xml:space="preserve"> NOTEREF _Ref446331635 \h </w:instrText>
      </w:r>
      <w:r w:rsidR="00861AF8">
        <w:rPr>
          <w:rFonts w:asciiTheme="minorHAnsi" w:hAnsiTheme="minorHAnsi" w:cstheme="minorHAnsi"/>
          <w:i w:val="0"/>
          <w:color w:val="auto"/>
          <w:szCs w:val="22"/>
          <w:vertAlign w:val="superscript"/>
        </w:rPr>
        <w:instrText xml:space="preserve"> \* MERGEFORMAT </w:instrText>
      </w:r>
      <w:r w:rsidR="00861AF8" w:rsidRPr="00861AF8">
        <w:rPr>
          <w:rFonts w:asciiTheme="minorHAnsi" w:hAnsiTheme="minorHAnsi" w:cstheme="minorHAnsi"/>
          <w:i w:val="0"/>
          <w:color w:val="auto"/>
          <w:szCs w:val="22"/>
          <w:vertAlign w:val="superscript"/>
        </w:rPr>
      </w:r>
      <w:r w:rsidR="00861AF8" w:rsidRPr="00861AF8">
        <w:rPr>
          <w:rFonts w:asciiTheme="minorHAnsi" w:hAnsiTheme="minorHAnsi" w:cstheme="minorHAnsi"/>
          <w:i w:val="0"/>
          <w:color w:val="auto"/>
          <w:szCs w:val="22"/>
          <w:vertAlign w:val="superscript"/>
        </w:rPr>
        <w:fldChar w:fldCharType="separate"/>
      </w:r>
      <w:r w:rsidR="008C45EF">
        <w:rPr>
          <w:rFonts w:asciiTheme="minorHAnsi" w:hAnsiTheme="minorHAnsi" w:cstheme="minorHAnsi"/>
          <w:i w:val="0"/>
          <w:color w:val="auto"/>
          <w:szCs w:val="22"/>
          <w:vertAlign w:val="superscript"/>
        </w:rPr>
        <w:t>2</w:t>
      </w:r>
      <w:r w:rsidR="00861AF8" w:rsidRPr="00861AF8">
        <w:rPr>
          <w:rFonts w:asciiTheme="minorHAnsi" w:hAnsiTheme="minorHAnsi" w:cstheme="minorHAnsi"/>
          <w:i w:val="0"/>
          <w:color w:val="auto"/>
          <w:szCs w:val="22"/>
          <w:vertAlign w:val="superscript"/>
        </w:rPr>
        <w:fldChar w:fldCharType="end"/>
      </w:r>
      <w:r w:rsidRPr="007E0580">
        <w:rPr>
          <w:rFonts w:asciiTheme="minorHAnsi" w:hAnsiTheme="minorHAnsi" w:cstheme="minorHAnsi"/>
          <w:i w:val="0"/>
          <w:color w:val="auto"/>
          <w:szCs w:val="22"/>
        </w:rPr>
        <w:t>.  Once the hot water arrives, the diverter changes the flow direction to the showerhead</w:t>
      </w:r>
      <w:r w:rsidR="00861AF8">
        <w:rPr>
          <w:rFonts w:asciiTheme="minorHAnsi" w:hAnsiTheme="minorHAnsi" w:cstheme="minorHAnsi"/>
          <w:i w:val="0"/>
          <w:color w:val="auto"/>
          <w:szCs w:val="22"/>
        </w:rPr>
        <w:t xml:space="preserve"> where the water flow is reduced to a trickle with no tub spout leak</w:t>
      </w:r>
      <w:r w:rsidRPr="007E0580">
        <w:rPr>
          <w:rFonts w:asciiTheme="minorHAnsi" w:hAnsiTheme="minorHAnsi" w:cstheme="minorHAnsi"/>
          <w:i w:val="0"/>
          <w:color w:val="auto"/>
          <w:szCs w:val="22"/>
        </w:rPr>
        <w:t>.  Then the user simply pulls the lanyard on the showerhead to open the valve and allow normal water flow.</w:t>
      </w:r>
      <w:r w:rsidR="00237312">
        <w:rPr>
          <w:rFonts w:asciiTheme="minorHAnsi" w:hAnsiTheme="minorHAnsi" w:cstheme="minorHAnsi"/>
          <w:i w:val="0"/>
          <w:color w:val="auto"/>
          <w:szCs w:val="22"/>
        </w:rPr>
        <w:t xml:space="preserve"> </w:t>
      </w:r>
    </w:p>
    <w:p w14:paraId="46A315F6" w14:textId="02B95282" w:rsidR="007E0580" w:rsidRDefault="007E0580" w:rsidP="0032722F">
      <w:pPr>
        <w:pStyle w:val="Figure"/>
      </w:pPr>
      <w:r>
        <w:t xml:space="preserve"> </w:t>
      </w:r>
      <w:bookmarkStart w:id="19" w:name="_Toc448135893"/>
      <w:r>
        <w:t>How the ADTS System Works</w:t>
      </w:r>
      <w:bookmarkEnd w:id="19"/>
    </w:p>
    <w:p w14:paraId="798E58A7" w14:textId="542CCFA5" w:rsidR="007E0580" w:rsidRDefault="007E0580" w:rsidP="007E0580">
      <w:pPr>
        <w:pStyle w:val="NoSpacing"/>
        <w:rPr>
          <w:b/>
        </w:rPr>
      </w:pPr>
      <w:r>
        <w:rPr>
          <w:noProof/>
        </w:rPr>
        <w:drawing>
          <wp:inline distT="0" distB="0" distL="0" distR="0" wp14:anchorId="39F0B481" wp14:editId="53661A4D">
            <wp:extent cx="4339389" cy="2584143"/>
            <wp:effectExtent l="0" t="0" r="4445"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b="55023"/>
                    <a:stretch>
                      <a:fillRect/>
                    </a:stretch>
                  </pic:blipFill>
                  <pic:spPr bwMode="auto">
                    <a:xfrm>
                      <a:off x="0" y="0"/>
                      <a:ext cx="4339389" cy="2584143"/>
                    </a:xfrm>
                    <a:prstGeom prst="rect">
                      <a:avLst/>
                    </a:prstGeom>
                    <a:noFill/>
                    <a:ln>
                      <a:noFill/>
                    </a:ln>
                  </pic:spPr>
                </pic:pic>
              </a:graphicData>
            </a:graphic>
          </wp:inline>
        </w:drawing>
      </w:r>
    </w:p>
    <w:p w14:paraId="64EBFA26" w14:textId="672963FC" w:rsidR="007E0580" w:rsidRDefault="007E0580" w:rsidP="007E0580">
      <w:r>
        <w:rPr>
          <w:noProof/>
        </w:rPr>
        <w:drawing>
          <wp:inline distT="0" distB="0" distL="0" distR="0" wp14:anchorId="624991F4" wp14:editId="7C5CE1B4">
            <wp:extent cx="4339389" cy="2855581"/>
            <wp:effectExtent l="0" t="0" r="4445"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t="50351"/>
                    <a:stretch>
                      <a:fillRect/>
                    </a:stretch>
                  </pic:blipFill>
                  <pic:spPr bwMode="auto">
                    <a:xfrm>
                      <a:off x="0" y="0"/>
                      <a:ext cx="4353620" cy="2864946"/>
                    </a:xfrm>
                    <a:prstGeom prst="rect">
                      <a:avLst/>
                    </a:prstGeom>
                    <a:noFill/>
                    <a:ln>
                      <a:noFill/>
                    </a:ln>
                  </pic:spPr>
                </pic:pic>
              </a:graphicData>
            </a:graphic>
          </wp:inline>
        </w:drawing>
      </w:r>
    </w:p>
    <w:p w14:paraId="2BF9C110" w14:textId="77777777" w:rsidR="00697868" w:rsidRPr="00500C4E" w:rsidRDefault="00697868" w:rsidP="00697868">
      <w:pPr>
        <w:pStyle w:val="Heading2"/>
        <w:rPr>
          <w:rFonts w:asciiTheme="minorHAnsi" w:hAnsiTheme="minorHAnsi"/>
        </w:rPr>
      </w:pPr>
      <w:bookmarkStart w:id="20" w:name="_Toc448135867"/>
      <w:r w:rsidRPr="00500C4E">
        <w:rPr>
          <w:rFonts w:asciiTheme="minorHAnsi" w:hAnsiTheme="minorHAnsi"/>
        </w:rPr>
        <w:lastRenderedPageBreak/>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bookmarkEnd w:id="20"/>
    </w:p>
    <w:p w14:paraId="27706006" w14:textId="64E929DA" w:rsidR="0064729D" w:rsidRDefault="00152F46" w:rsidP="00152F46">
      <w:pPr>
        <w:pStyle w:val="Reminders"/>
        <w:tabs>
          <w:tab w:val="num" w:pos="360"/>
        </w:tabs>
        <w:rPr>
          <w:rFonts w:asciiTheme="minorHAnsi" w:hAnsiTheme="minorHAnsi" w:cstheme="minorHAnsi"/>
          <w:i w:val="0"/>
          <w:color w:val="auto"/>
          <w:szCs w:val="22"/>
        </w:rPr>
      </w:pPr>
      <w:r w:rsidRPr="00152F46">
        <w:rPr>
          <w:rFonts w:asciiTheme="minorHAnsi" w:hAnsiTheme="minorHAnsi" w:cstheme="minorHAnsi"/>
          <w:i w:val="0"/>
          <w:color w:val="auto"/>
          <w:szCs w:val="22"/>
        </w:rPr>
        <w:t xml:space="preserve">The Tub Spout will be offered as a direct install and as a downstream rebate. </w:t>
      </w:r>
      <w:r w:rsidR="00C14F63">
        <w:rPr>
          <w:rFonts w:asciiTheme="minorHAnsi" w:hAnsiTheme="minorHAnsi" w:cstheme="minorHAnsi"/>
          <w:i w:val="0"/>
          <w:color w:val="auto"/>
          <w:szCs w:val="22"/>
        </w:rPr>
        <w:t xml:space="preserve"> </w:t>
      </w:r>
      <w:r w:rsidRPr="00152F46">
        <w:rPr>
          <w:rFonts w:asciiTheme="minorHAnsi" w:hAnsiTheme="minorHAnsi" w:cstheme="minorHAnsi"/>
          <w:i w:val="0"/>
          <w:color w:val="auto"/>
          <w:szCs w:val="22"/>
        </w:rPr>
        <w:t xml:space="preserve">These delivery channels were selected to deliver the Tub Spout since they </w:t>
      </w:r>
      <w:r w:rsidR="00C14F63">
        <w:rPr>
          <w:rFonts w:asciiTheme="minorHAnsi" w:hAnsiTheme="minorHAnsi" w:cstheme="minorHAnsi"/>
          <w:i w:val="0"/>
          <w:color w:val="auto"/>
          <w:szCs w:val="22"/>
        </w:rPr>
        <w:t>are the same as current</w:t>
      </w:r>
      <w:r w:rsidRPr="00152F46">
        <w:rPr>
          <w:rFonts w:asciiTheme="minorHAnsi" w:hAnsiTheme="minorHAnsi" w:cstheme="minorHAnsi"/>
          <w:i w:val="0"/>
          <w:color w:val="auto"/>
          <w:szCs w:val="22"/>
        </w:rPr>
        <w:t xml:space="preserve"> low flow showerhead</w:t>
      </w:r>
      <w:r w:rsidR="00C14F63">
        <w:rPr>
          <w:rFonts w:asciiTheme="minorHAnsi" w:hAnsiTheme="minorHAnsi" w:cstheme="minorHAnsi"/>
          <w:i w:val="0"/>
          <w:color w:val="auto"/>
          <w:szCs w:val="22"/>
        </w:rPr>
        <w:t xml:space="preserve"> program</w:t>
      </w:r>
      <w:r w:rsidRPr="00152F46">
        <w:rPr>
          <w:rFonts w:asciiTheme="minorHAnsi" w:hAnsiTheme="minorHAnsi" w:cstheme="minorHAnsi"/>
          <w:i w:val="0"/>
          <w:color w:val="auto"/>
          <w:szCs w:val="22"/>
        </w:rPr>
        <w:t>.</w:t>
      </w:r>
    </w:p>
    <w:p w14:paraId="50FCB9BB" w14:textId="77777777" w:rsidR="00C14F63" w:rsidRPr="00500C4E" w:rsidRDefault="00C14F63" w:rsidP="00152F46">
      <w:pPr>
        <w:pStyle w:val="Reminders"/>
        <w:tabs>
          <w:tab w:val="num" w:pos="360"/>
        </w:tabs>
        <w:rPr>
          <w:rFonts w:asciiTheme="minorHAnsi" w:hAnsiTheme="minorHAnsi" w:cstheme="minorHAnsi"/>
          <w:i w:val="0"/>
          <w:szCs w:val="22"/>
        </w:rPr>
      </w:pPr>
    </w:p>
    <w:p w14:paraId="1D209E86" w14:textId="77777777" w:rsidR="001B2301" w:rsidRPr="00920905" w:rsidRDefault="00C05AAF" w:rsidP="00C14F63">
      <w:pPr>
        <w:pStyle w:val="Table"/>
        <w:rPr>
          <w:rFonts w:cstheme="minorHAnsi"/>
          <w:i/>
        </w:rPr>
      </w:pPr>
      <w:bookmarkStart w:id="21" w:name="_Toc448135896"/>
      <w:r w:rsidRPr="00920905">
        <w:t>Installation Type</w:t>
      </w:r>
      <w:r w:rsidR="002469DD" w:rsidRPr="00920905">
        <w:t xml:space="preserve"> </w:t>
      </w:r>
      <w:r w:rsidR="006F1B21" w:rsidRPr="00920905">
        <w:t>D</w:t>
      </w:r>
      <w:r w:rsidR="002469DD" w:rsidRPr="00920905">
        <w:t>escription</w:t>
      </w:r>
      <w:r w:rsidR="006F1B21" w:rsidRPr="00920905">
        <w:t>s</w:t>
      </w:r>
      <w:bookmarkEnd w:id="21"/>
    </w:p>
    <w:tbl>
      <w:tblPr>
        <w:tblStyle w:val="TableGrid1"/>
        <w:tblW w:w="5000" w:type="pct"/>
        <w:tblLayout w:type="fixed"/>
        <w:tblLook w:val="04A0" w:firstRow="1" w:lastRow="0" w:firstColumn="1" w:lastColumn="0" w:noHBand="0" w:noVBand="1"/>
      </w:tblPr>
      <w:tblGrid>
        <w:gridCol w:w="3406"/>
        <w:gridCol w:w="2120"/>
        <w:gridCol w:w="2122"/>
        <w:gridCol w:w="921"/>
        <w:gridCol w:w="1007"/>
      </w:tblGrid>
      <w:tr w:rsidR="006F1B21" w:rsidRPr="00500C4E" w14:paraId="7EE82265" w14:textId="77777777" w:rsidTr="00920905">
        <w:trPr>
          <w:trHeight w:val="20"/>
        </w:trPr>
        <w:tc>
          <w:tcPr>
            <w:tcW w:w="1778" w:type="pct"/>
            <w:vMerge w:val="restart"/>
            <w:shd w:val="clear" w:color="auto" w:fill="D9D9D9" w:themeFill="background1" w:themeFillShade="D9"/>
          </w:tcPr>
          <w:p w14:paraId="076E3414" w14:textId="77777777"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29D09BFD"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42FCFFA5" w14:textId="77777777" w:rsidR="006F1B21" w:rsidRPr="00920905" w:rsidRDefault="006F1B21" w:rsidP="001B2301">
            <w:pPr>
              <w:rPr>
                <w:b/>
                <w:sz w:val="18"/>
                <w:szCs w:val="18"/>
              </w:rPr>
            </w:pPr>
            <w:r w:rsidRPr="00920905">
              <w:rPr>
                <w:b/>
                <w:sz w:val="18"/>
                <w:szCs w:val="18"/>
              </w:rPr>
              <w:t>Life</w:t>
            </w:r>
          </w:p>
        </w:tc>
      </w:tr>
      <w:tr w:rsidR="006F1B21" w:rsidRPr="00500C4E" w14:paraId="5A206680" w14:textId="77777777" w:rsidTr="006F1B21">
        <w:trPr>
          <w:trHeight w:val="20"/>
        </w:trPr>
        <w:tc>
          <w:tcPr>
            <w:tcW w:w="1778" w:type="pct"/>
            <w:vMerge/>
            <w:shd w:val="clear" w:color="auto" w:fill="D9D9D9" w:themeFill="background1" w:themeFillShade="D9"/>
          </w:tcPr>
          <w:p w14:paraId="2A7C8B82" w14:textId="77777777" w:rsidR="006F1B21" w:rsidRPr="00500C4E" w:rsidRDefault="006F1B21" w:rsidP="001B2301">
            <w:pPr>
              <w:rPr>
                <w:sz w:val="18"/>
                <w:szCs w:val="18"/>
              </w:rPr>
            </w:pPr>
          </w:p>
        </w:tc>
        <w:tc>
          <w:tcPr>
            <w:tcW w:w="1107" w:type="pct"/>
            <w:shd w:val="clear" w:color="auto" w:fill="F2F2F2" w:themeFill="background1" w:themeFillShade="F2"/>
          </w:tcPr>
          <w:p w14:paraId="0700B5CC"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414B1618"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789B7F64"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00731605"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32EC01F4" w14:textId="77777777" w:rsidTr="006F1B21">
        <w:trPr>
          <w:trHeight w:val="20"/>
        </w:trPr>
        <w:tc>
          <w:tcPr>
            <w:tcW w:w="1778" w:type="pct"/>
          </w:tcPr>
          <w:p w14:paraId="28092E8B" w14:textId="77777777" w:rsidR="006F1B21" w:rsidRPr="00500C4E" w:rsidRDefault="006F1B21">
            <w:pPr>
              <w:rPr>
                <w:sz w:val="18"/>
                <w:szCs w:val="18"/>
              </w:rPr>
            </w:pPr>
            <w:r w:rsidRPr="00500C4E">
              <w:rPr>
                <w:sz w:val="18"/>
                <w:szCs w:val="18"/>
              </w:rPr>
              <w:t>Replace on Burnout (ROB)</w:t>
            </w:r>
          </w:p>
        </w:tc>
        <w:tc>
          <w:tcPr>
            <w:tcW w:w="1107" w:type="pct"/>
          </w:tcPr>
          <w:p w14:paraId="034B5AF9" w14:textId="77777777" w:rsidR="006F1B21" w:rsidRPr="00500C4E" w:rsidRDefault="006F1B21" w:rsidP="00E5625D">
            <w:pPr>
              <w:rPr>
                <w:sz w:val="18"/>
                <w:szCs w:val="18"/>
              </w:rPr>
            </w:pPr>
            <w:r w:rsidRPr="00500C4E">
              <w:rPr>
                <w:sz w:val="18"/>
                <w:szCs w:val="18"/>
              </w:rPr>
              <w:t>Above Code or Standard</w:t>
            </w:r>
          </w:p>
        </w:tc>
        <w:tc>
          <w:tcPr>
            <w:tcW w:w="1108" w:type="pct"/>
          </w:tcPr>
          <w:p w14:paraId="7CEDB914" w14:textId="77777777" w:rsidR="006F1B21" w:rsidRPr="00500C4E" w:rsidRDefault="006F1B21" w:rsidP="00E5625D">
            <w:pPr>
              <w:rPr>
                <w:sz w:val="18"/>
                <w:szCs w:val="18"/>
              </w:rPr>
            </w:pPr>
            <w:r w:rsidRPr="00500C4E">
              <w:rPr>
                <w:sz w:val="18"/>
                <w:szCs w:val="18"/>
              </w:rPr>
              <w:t>N/A</w:t>
            </w:r>
          </w:p>
        </w:tc>
        <w:tc>
          <w:tcPr>
            <w:tcW w:w="481" w:type="pct"/>
          </w:tcPr>
          <w:p w14:paraId="46E21E11" w14:textId="77777777" w:rsidR="006F1B21" w:rsidRPr="00500C4E" w:rsidRDefault="006F1B21" w:rsidP="00E5625D">
            <w:pPr>
              <w:rPr>
                <w:sz w:val="18"/>
                <w:szCs w:val="18"/>
              </w:rPr>
            </w:pPr>
            <w:r w:rsidRPr="00500C4E">
              <w:rPr>
                <w:sz w:val="18"/>
                <w:szCs w:val="18"/>
              </w:rPr>
              <w:t>EUL</w:t>
            </w:r>
          </w:p>
        </w:tc>
        <w:tc>
          <w:tcPr>
            <w:tcW w:w="526" w:type="pct"/>
          </w:tcPr>
          <w:p w14:paraId="6BA84F02" w14:textId="77777777" w:rsidR="006F1B21" w:rsidRPr="00500C4E" w:rsidRDefault="006F1B21" w:rsidP="00E5625D">
            <w:pPr>
              <w:rPr>
                <w:sz w:val="18"/>
                <w:szCs w:val="18"/>
              </w:rPr>
            </w:pPr>
            <w:r w:rsidRPr="00500C4E">
              <w:rPr>
                <w:sz w:val="18"/>
                <w:szCs w:val="18"/>
              </w:rPr>
              <w:t>N/A</w:t>
            </w:r>
          </w:p>
        </w:tc>
      </w:tr>
      <w:tr w:rsidR="00152F46" w:rsidRPr="00500C4E" w14:paraId="3A14B7C2" w14:textId="77777777" w:rsidTr="006F1B21">
        <w:trPr>
          <w:trHeight w:val="20"/>
        </w:trPr>
        <w:tc>
          <w:tcPr>
            <w:tcW w:w="1778" w:type="pct"/>
          </w:tcPr>
          <w:p w14:paraId="72E89E72" w14:textId="1495E7AC" w:rsidR="00152F46" w:rsidRPr="00500C4E" w:rsidRDefault="00152F46">
            <w:pPr>
              <w:rPr>
                <w:sz w:val="18"/>
                <w:szCs w:val="18"/>
              </w:rPr>
            </w:pPr>
            <w:r w:rsidRPr="00500C4E">
              <w:rPr>
                <w:sz w:val="18"/>
                <w:szCs w:val="18"/>
              </w:rPr>
              <w:t>New Construction (NEW</w:t>
            </w:r>
            <w:r>
              <w:rPr>
                <w:sz w:val="18"/>
                <w:szCs w:val="18"/>
              </w:rPr>
              <w:t>/NC</w:t>
            </w:r>
            <w:r w:rsidRPr="00500C4E">
              <w:rPr>
                <w:sz w:val="18"/>
                <w:szCs w:val="18"/>
              </w:rPr>
              <w:t>)</w:t>
            </w:r>
          </w:p>
        </w:tc>
        <w:tc>
          <w:tcPr>
            <w:tcW w:w="1107" w:type="pct"/>
          </w:tcPr>
          <w:p w14:paraId="61136FDA" w14:textId="55E56F39" w:rsidR="00152F46" w:rsidRPr="00500C4E" w:rsidRDefault="00152F46" w:rsidP="001B2301">
            <w:pPr>
              <w:rPr>
                <w:sz w:val="18"/>
                <w:szCs w:val="18"/>
              </w:rPr>
            </w:pPr>
            <w:r w:rsidRPr="00500C4E">
              <w:rPr>
                <w:sz w:val="18"/>
                <w:szCs w:val="18"/>
              </w:rPr>
              <w:t>Above Code or Standard</w:t>
            </w:r>
          </w:p>
        </w:tc>
        <w:tc>
          <w:tcPr>
            <w:tcW w:w="1108" w:type="pct"/>
          </w:tcPr>
          <w:p w14:paraId="41B6E260" w14:textId="5DE8D152" w:rsidR="00152F46" w:rsidRPr="00500C4E" w:rsidRDefault="00152F46" w:rsidP="001B2301">
            <w:pPr>
              <w:rPr>
                <w:sz w:val="18"/>
                <w:szCs w:val="18"/>
              </w:rPr>
            </w:pPr>
            <w:r w:rsidRPr="00500C4E">
              <w:rPr>
                <w:sz w:val="18"/>
                <w:szCs w:val="18"/>
              </w:rPr>
              <w:t>N/A</w:t>
            </w:r>
          </w:p>
        </w:tc>
        <w:tc>
          <w:tcPr>
            <w:tcW w:w="481" w:type="pct"/>
          </w:tcPr>
          <w:p w14:paraId="20175119" w14:textId="47B31B0B" w:rsidR="00152F46" w:rsidRPr="00500C4E" w:rsidRDefault="00152F46" w:rsidP="001B2301">
            <w:pPr>
              <w:rPr>
                <w:sz w:val="18"/>
                <w:szCs w:val="18"/>
              </w:rPr>
            </w:pPr>
            <w:r w:rsidRPr="00500C4E">
              <w:rPr>
                <w:sz w:val="18"/>
                <w:szCs w:val="18"/>
              </w:rPr>
              <w:t>EUL</w:t>
            </w:r>
          </w:p>
        </w:tc>
        <w:tc>
          <w:tcPr>
            <w:tcW w:w="526" w:type="pct"/>
          </w:tcPr>
          <w:p w14:paraId="398EE5DA" w14:textId="3D21502F" w:rsidR="00152F46" w:rsidRPr="00500C4E" w:rsidRDefault="00152F46" w:rsidP="001B2301">
            <w:pPr>
              <w:rPr>
                <w:sz w:val="18"/>
                <w:szCs w:val="18"/>
              </w:rPr>
            </w:pPr>
            <w:r w:rsidRPr="00500C4E">
              <w:rPr>
                <w:sz w:val="18"/>
                <w:szCs w:val="18"/>
              </w:rPr>
              <w:t>N/A</w:t>
            </w:r>
          </w:p>
        </w:tc>
      </w:tr>
      <w:tr w:rsidR="00340B4F" w:rsidRPr="00500C4E" w14:paraId="5ACAE70E" w14:textId="77777777" w:rsidTr="006F1B21">
        <w:trPr>
          <w:trHeight w:val="20"/>
        </w:trPr>
        <w:tc>
          <w:tcPr>
            <w:tcW w:w="1778" w:type="pct"/>
          </w:tcPr>
          <w:p w14:paraId="2B6CD18E" w14:textId="24792E9B" w:rsidR="00340B4F" w:rsidRPr="00500C4E" w:rsidRDefault="00340B4F">
            <w:pPr>
              <w:rPr>
                <w:sz w:val="18"/>
                <w:szCs w:val="18"/>
              </w:rPr>
            </w:pPr>
            <w:r w:rsidRPr="00500C4E">
              <w:rPr>
                <w:sz w:val="18"/>
                <w:szCs w:val="18"/>
              </w:rPr>
              <w:t>Retrofit</w:t>
            </w:r>
            <w:r>
              <w:rPr>
                <w:sz w:val="18"/>
                <w:szCs w:val="18"/>
              </w:rPr>
              <w:t xml:space="preserve"> or</w:t>
            </w:r>
            <w:r w:rsidRPr="00500C4E">
              <w:rPr>
                <w:sz w:val="18"/>
                <w:szCs w:val="18"/>
              </w:rPr>
              <w:t xml:space="preserve"> Early Replacement (</w:t>
            </w:r>
            <w:r>
              <w:rPr>
                <w:sz w:val="18"/>
                <w:szCs w:val="18"/>
              </w:rPr>
              <w:t>RET/</w:t>
            </w:r>
            <w:r w:rsidRPr="00500C4E">
              <w:rPr>
                <w:sz w:val="18"/>
                <w:szCs w:val="18"/>
              </w:rPr>
              <w:t>ER)</w:t>
            </w:r>
          </w:p>
        </w:tc>
        <w:tc>
          <w:tcPr>
            <w:tcW w:w="1107" w:type="pct"/>
          </w:tcPr>
          <w:p w14:paraId="08AFF03C" w14:textId="3E1007AD" w:rsidR="00340B4F" w:rsidRPr="00500C4E" w:rsidRDefault="00340B4F" w:rsidP="001B2301">
            <w:pPr>
              <w:rPr>
                <w:sz w:val="18"/>
                <w:szCs w:val="18"/>
              </w:rPr>
            </w:pPr>
            <w:r w:rsidRPr="00500C4E">
              <w:rPr>
                <w:sz w:val="18"/>
                <w:szCs w:val="18"/>
              </w:rPr>
              <w:t>Above Customer Existing</w:t>
            </w:r>
          </w:p>
        </w:tc>
        <w:tc>
          <w:tcPr>
            <w:tcW w:w="1108" w:type="pct"/>
          </w:tcPr>
          <w:p w14:paraId="609FD163" w14:textId="57996257" w:rsidR="00340B4F" w:rsidRPr="00500C4E" w:rsidRDefault="00340B4F" w:rsidP="001B2301">
            <w:pPr>
              <w:rPr>
                <w:sz w:val="18"/>
                <w:szCs w:val="18"/>
              </w:rPr>
            </w:pPr>
            <w:r w:rsidRPr="00500C4E">
              <w:rPr>
                <w:sz w:val="18"/>
                <w:szCs w:val="18"/>
              </w:rPr>
              <w:t>Above Code or Standard</w:t>
            </w:r>
          </w:p>
        </w:tc>
        <w:tc>
          <w:tcPr>
            <w:tcW w:w="481" w:type="pct"/>
          </w:tcPr>
          <w:p w14:paraId="6E30A784" w14:textId="3B915633" w:rsidR="00340B4F" w:rsidRPr="00500C4E" w:rsidRDefault="00340B4F" w:rsidP="001B2301">
            <w:pPr>
              <w:rPr>
                <w:sz w:val="18"/>
                <w:szCs w:val="18"/>
              </w:rPr>
            </w:pPr>
            <w:r>
              <w:rPr>
                <w:sz w:val="18"/>
                <w:szCs w:val="18"/>
              </w:rPr>
              <w:t>RUL</w:t>
            </w:r>
          </w:p>
        </w:tc>
        <w:tc>
          <w:tcPr>
            <w:tcW w:w="526" w:type="pct"/>
          </w:tcPr>
          <w:p w14:paraId="5B976A03" w14:textId="1431A77A" w:rsidR="00340B4F" w:rsidRPr="00500C4E" w:rsidRDefault="00340B4F" w:rsidP="001B2301">
            <w:pPr>
              <w:rPr>
                <w:sz w:val="18"/>
                <w:szCs w:val="18"/>
              </w:rPr>
            </w:pPr>
            <w:r w:rsidRPr="00340B4F">
              <w:rPr>
                <w:sz w:val="18"/>
                <w:szCs w:val="18"/>
              </w:rPr>
              <w:t>EUL-RUL</w:t>
            </w:r>
          </w:p>
        </w:tc>
      </w:tr>
    </w:tbl>
    <w:p w14:paraId="22ECBA0D" w14:textId="77777777" w:rsidR="001B2301" w:rsidRDefault="001B2301" w:rsidP="00697868">
      <w:pPr>
        <w:pStyle w:val="Reminders"/>
        <w:tabs>
          <w:tab w:val="num" w:pos="360"/>
        </w:tabs>
        <w:rPr>
          <w:rFonts w:asciiTheme="minorHAnsi" w:hAnsiTheme="minorHAnsi" w:cstheme="minorHAnsi"/>
          <w:i w:val="0"/>
          <w:szCs w:val="22"/>
        </w:rPr>
      </w:pPr>
    </w:p>
    <w:p w14:paraId="6EAA37AC" w14:textId="77777777"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326AF1C" w14:textId="77777777" w:rsidR="00C05AAF" w:rsidRDefault="00C05AAF" w:rsidP="00920905">
      <w:pPr>
        <w:pStyle w:val="NoSpacing"/>
      </w:pPr>
    </w:p>
    <w:p w14:paraId="4E186EC2" w14:textId="77777777" w:rsidR="00C05AAF" w:rsidRPr="00500C4E" w:rsidRDefault="00AA16C0" w:rsidP="00C14F63">
      <w:pPr>
        <w:pStyle w:val="Table"/>
      </w:pPr>
      <w:bookmarkStart w:id="22" w:name="_Toc448135897"/>
      <w:r w:rsidRPr="00DE77D0">
        <w:t>Delivery Me</w:t>
      </w:r>
      <w:r>
        <w:t>thod</w:t>
      </w:r>
      <w:r w:rsidRPr="00DE77D0">
        <w:t xml:space="preserve"> </w:t>
      </w:r>
      <w:r>
        <w:t>D</w:t>
      </w:r>
      <w:r w:rsidRPr="00DE77D0">
        <w:t>escriptions</w:t>
      </w:r>
      <w:bookmarkEnd w:id="22"/>
    </w:p>
    <w:tbl>
      <w:tblPr>
        <w:tblStyle w:val="TableGrid1"/>
        <w:tblW w:w="5000" w:type="pct"/>
        <w:tblLayout w:type="fixed"/>
        <w:tblLook w:val="04A0" w:firstRow="1" w:lastRow="0" w:firstColumn="1" w:lastColumn="0" w:noHBand="0" w:noVBand="1"/>
      </w:tblPr>
      <w:tblGrid>
        <w:gridCol w:w="2484"/>
        <w:gridCol w:w="7092"/>
      </w:tblGrid>
      <w:tr w:rsidR="00C05AAF" w:rsidRPr="00A3164A" w14:paraId="0061EC15" w14:textId="77777777" w:rsidTr="00920905">
        <w:tc>
          <w:tcPr>
            <w:tcW w:w="1297" w:type="pct"/>
            <w:shd w:val="clear" w:color="auto" w:fill="D9D9D9" w:themeFill="background1" w:themeFillShade="D9"/>
          </w:tcPr>
          <w:p w14:paraId="1A5DDB0D" w14:textId="77777777"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1DA93BA5" w14:textId="77777777" w:rsidR="00C05AAF" w:rsidRPr="00920905" w:rsidRDefault="00C05AAF" w:rsidP="008F6298">
            <w:pPr>
              <w:rPr>
                <w:b/>
                <w:sz w:val="18"/>
                <w:szCs w:val="18"/>
              </w:rPr>
            </w:pPr>
            <w:r w:rsidRPr="00920905">
              <w:rPr>
                <w:b/>
                <w:sz w:val="18"/>
                <w:szCs w:val="18"/>
              </w:rPr>
              <w:t>Description</w:t>
            </w:r>
          </w:p>
        </w:tc>
      </w:tr>
      <w:tr w:rsidR="00C05AAF" w:rsidRPr="00A3164A" w14:paraId="58182997" w14:textId="77777777" w:rsidTr="00920905">
        <w:tc>
          <w:tcPr>
            <w:tcW w:w="1297" w:type="pct"/>
          </w:tcPr>
          <w:p w14:paraId="0D4A5F67" w14:textId="77777777" w:rsidR="00C05AAF" w:rsidRPr="00920905" w:rsidRDefault="00C05AAF" w:rsidP="00920905">
            <w:pPr>
              <w:pStyle w:val="NoSpacing"/>
              <w:rPr>
                <w:sz w:val="18"/>
                <w:szCs w:val="18"/>
              </w:rPr>
            </w:pPr>
            <w:r w:rsidRPr="00920905">
              <w:rPr>
                <w:rFonts w:cs="BookAntiqua"/>
                <w:sz w:val="18"/>
                <w:szCs w:val="18"/>
              </w:rPr>
              <w:t>Financial Support</w:t>
            </w:r>
          </w:p>
        </w:tc>
        <w:tc>
          <w:tcPr>
            <w:tcW w:w="3703" w:type="pct"/>
          </w:tcPr>
          <w:p w14:paraId="793A994D" w14:textId="77777777" w:rsidR="00C05AAF" w:rsidRPr="00920905" w:rsidRDefault="00C05AAF" w:rsidP="00920905">
            <w:pPr>
              <w:pStyle w:val="NoSpacing"/>
              <w:rPr>
                <w:sz w:val="18"/>
                <w:szCs w:val="18"/>
              </w:rPr>
            </w:pPr>
            <w:r w:rsidRPr="00920905">
              <w:rPr>
                <w:rFonts w:cs="BookAntiqua"/>
                <w:sz w:val="18"/>
                <w:szCs w:val="18"/>
              </w:rPr>
              <w:t>The program motivates customers, through financial incentives such as rebates or low interest loans, to implement energy efficient measures or</w:t>
            </w:r>
            <w:r w:rsidR="00AA4CDC" w:rsidRPr="00920905">
              <w:rPr>
                <w:rFonts w:cs="BookAntiqua"/>
                <w:sz w:val="18"/>
                <w:szCs w:val="18"/>
              </w:rPr>
              <w:t xml:space="preserve"> projects.</w:t>
            </w:r>
          </w:p>
        </w:tc>
      </w:tr>
      <w:tr w:rsidR="00C05AAF" w:rsidRPr="00A3164A" w14:paraId="52F47EEC" w14:textId="77777777" w:rsidTr="00920905">
        <w:tc>
          <w:tcPr>
            <w:tcW w:w="1297" w:type="pct"/>
          </w:tcPr>
          <w:p w14:paraId="149E6E23" w14:textId="77777777" w:rsidR="00C05AAF" w:rsidRPr="00920905" w:rsidRDefault="00C05AAF" w:rsidP="00920905">
            <w:pPr>
              <w:pStyle w:val="NoSpacing"/>
              <w:rPr>
                <w:sz w:val="18"/>
                <w:szCs w:val="18"/>
              </w:rPr>
            </w:pPr>
            <w:r w:rsidRPr="00920905">
              <w:rPr>
                <w:sz w:val="18"/>
                <w:szCs w:val="18"/>
              </w:rPr>
              <w:t>New Construction</w:t>
            </w:r>
          </w:p>
        </w:tc>
        <w:tc>
          <w:tcPr>
            <w:tcW w:w="3703" w:type="pct"/>
          </w:tcPr>
          <w:p w14:paraId="1CF3E067" w14:textId="77777777" w:rsidR="00C05AAF" w:rsidRPr="00920905" w:rsidRDefault="00C05AAF" w:rsidP="00920905">
            <w:pPr>
              <w:pStyle w:val="NoSpacing"/>
              <w:rPr>
                <w:sz w:val="18"/>
                <w:szCs w:val="18"/>
              </w:rPr>
            </w:pPr>
            <w:r w:rsidRPr="00920905">
              <w:rPr>
                <w:sz w:val="18"/>
                <w:szCs w:val="18"/>
              </w:rPr>
              <w:t>The program offers financial incentives and/or design assistance to customers involved with new building construction. This is intended is to motivate customer to exceed Title 24 building energy efficiency requirements (residential or nonresidential).</w:t>
            </w:r>
          </w:p>
        </w:tc>
      </w:tr>
    </w:tbl>
    <w:p w14:paraId="4795DC24" w14:textId="77777777" w:rsidR="001B2301" w:rsidRDefault="001B2301" w:rsidP="00920905"/>
    <w:p w14:paraId="0731B12C" w14:textId="77777777" w:rsidR="00CE3FF3" w:rsidRPr="00500C4E" w:rsidRDefault="00CE3FF3" w:rsidP="00920905"/>
    <w:p w14:paraId="5B2B2825" w14:textId="77777777" w:rsidR="00AA16C0" w:rsidRPr="00500C4E" w:rsidRDefault="00AA16C0" w:rsidP="00C14F63">
      <w:pPr>
        <w:pStyle w:val="Table"/>
      </w:pPr>
      <w:bookmarkStart w:id="23" w:name="_Toc448135898"/>
      <w:r>
        <w:t>Incentive</w:t>
      </w:r>
      <w:r w:rsidRPr="00DE77D0">
        <w:t xml:space="preserve"> Me</w:t>
      </w:r>
      <w:r>
        <w:t>thod</w:t>
      </w:r>
      <w:r w:rsidRPr="00DE77D0">
        <w:t xml:space="preserve"> </w:t>
      </w:r>
      <w:r>
        <w:t>D</w:t>
      </w:r>
      <w:r w:rsidRPr="00DE77D0">
        <w:t>escriptions</w:t>
      </w:r>
      <w:bookmarkEnd w:id="23"/>
    </w:p>
    <w:tbl>
      <w:tblPr>
        <w:tblStyle w:val="TableGrid1"/>
        <w:tblW w:w="5000" w:type="pct"/>
        <w:tblLook w:val="04A0" w:firstRow="1" w:lastRow="0" w:firstColumn="1" w:lastColumn="0" w:noHBand="0" w:noVBand="1"/>
      </w:tblPr>
      <w:tblGrid>
        <w:gridCol w:w="2484"/>
        <w:gridCol w:w="7092"/>
      </w:tblGrid>
      <w:tr w:rsidR="001B2301" w:rsidRPr="00A3164A" w14:paraId="413612B0" w14:textId="77777777" w:rsidTr="00920905">
        <w:tc>
          <w:tcPr>
            <w:tcW w:w="1297" w:type="pct"/>
            <w:shd w:val="clear" w:color="auto" w:fill="D9D9D9" w:themeFill="background1" w:themeFillShade="D9"/>
          </w:tcPr>
          <w:p w14:paraId="21AFEFD5"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7590706E" w14:textId="77777777" w:rsidR="001B2301" w:rsidRPr="00920905" w:rsidRDefault="001B2301" w:rsidP="001B2301">
            <w:pPr>
              <w:rPr>
                <w:b/>
                <w:sz w:val="18"/>
                <w:szCs w:val="18"/>
              </w:rPr>
            </w:pPr>
            <w:r w:rsidRPr="00920905">
              <w:rPr>
                <w:b/>
                <w:sz w:val="18"/>
                <w:szCs w:val="18"/>
              </w:rPr>
              <w:t>Description</w:t>
            </w:r>
          </w:p>
        </w:tc>
      </w:tr>
      <w:tr w:rsidR="001B2301" w:rsidRPr="00A3164A" w14:paraId="5A46CD5F" w14:textId="77777777" w:rsidTr="00920905">
        <w:tc>
          <w:tcPr>
            <w:tcW w:w="1297" w:type="pct"/>
          </w:tcPr>
          <w:p w14:paraId="5277C4F9" w14:textId="7777777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57CC78E5" w14:textId="77777777"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48A886BD" w14:textId="77777777" w:rsidTr="00920905">
        <w:tc>
          <w:tcPr>
            <w:tcW w:w="1297" w:type="pct"/>
          </w:tcPr>
          <w:p w14:paraId="694189BB" w14:textId="7777777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124DAB12" w14:textId="7777777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1BF35524" w14:textId="77777777" w:rsidR="00E16609" w:rsidRPr="00500C4E" w:rsidRDefault="00824F1C" w:rsidP="00824F1C">
      <w:pPr>
        <w:pStyle w:val="Heading2"/>
        <w:rPr>
          <w:rFonts w:asciiTheme="minorHAnsi" w:hAnsiTheme="minorHAnsi" w:cstheme="minorHAnsi"/>
        </w:rPr>
      </w:pPr>
      <w:bookmarkStart w:id="24" w:name="_Toc214003084"/>
      <w:bookmarkStart w:id="25" w:name="_Toc448135868"/>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24"/>
      <w:r w:rsidR="00F810DD">
        <w:rPr>
          <w:rFonts w:asciiTheme="minorHAnsi" w:hAnsiTheme="minorHAnsi" w:cstheme="minorHAnsi"/>
        </w:rPr>
        <w:t>Parameters</w:t>
      </w:r>
      <w:bookmarkEnd w:id="25"/>
    </w:p>
    <w:p w14:paraId="6115FF3F" w14:textId="77777777" w:rsidR="00F06CCF" w:rsidRPr="00500C4E" w:rsidRDefault="00F06CCF" w:rsidP="00F06CCF">
      <w:pPr>
        <w:pStyle w:val="Heading3"/>
        <w:rPr>
          <w:rFonts w:asciiTheme="minorHAnsi" w:hAnsiTheme="minorHAnsi"/>
        </w:rPr>
      </w:pPr>
      <w:bookmarkStart w:id="26" w:name="_Toc448135869"/>
      <w:r w:rsidRPr="00500C4E">
        <w:rPr>
          <w:rFonts w:asciiTheme="minorHAnsi" w:hAnsiTheme="minorHAnsi"/>
        </w:rPr>
        <w:t xml:space="preserve">1.4.1 DEER </w:t>
      </w:r>
      <w:r w:rsidR="00D86A9D">
        <w:rPr>
          <w:rFonts w:asciiTheme="minorHAnsi" w:hAnsiTheme="minorHAnsi"/>
        </w:rPr>
        <w:t>Data</w:t>
      </w:r>
      <w:bookmarkEnd w:id="26"/>
    </w:p>
    <w:p w14:paraId="6EAD40A6" w14:textId="12C4742D" w:rsidR="00C14F63" w:rsidRDefault="00AD0917" w:rsidP="00920905">
      <w:pPr>
        <w:pStyle w:val="Reminder"/>
        <w:rPr>
          <w:rFonts w:asciiTheme="minorHAnsi" w:hAnsiTheme="minorHAnsi" w:cstheme="minorHAnsi"/>
          <w:i w:val="0"/>
          <w:color w:val="auto"/>
          <w:szCs w:val="22"/>
        </w:rPr>
      </w:pPr>
      <w:r w:rsidRPr="00AD0917">
        <w:rPr>
          <w:rFonts w:asciiTheme="minorHAnsi" w:hAnsiTheme="minorHAnsi" w:cstheme="minorHAnsi"/>
          <w:i w:val="0"/>
          <w:color w:val="auto"/>
          <w:szCs w:val="22"/>
        </w:rPr>
        <w:t>There are currently no DEER measures that ap</w:t>
      </w:r>
      <w:r w:rsidR="00437501">
        <w:rPr>
          <w:rFonts w:asciiTheme="minorHAnsi" w:hAnsiTheme="minorHAnsi" w:cstheme="minorHAnsi"/>
          <w:i w:val="0"/>
          <w:color w:val="auto"/>
          <w:szCs w:val="22"/>
        </w:rPr>
        <w:t>ply to this type of technology.</w:t>
      </w:r>
    </w:p>
    <w:p w14:paraId="15A9B00D" w14:textId="77777777" w:rsidR="00437501" w:rsidRPr="00437501" w:rsidRDefault="00437501" w:rsidP="00920905">
      <w:pPr>
        <w:pStyle w:val="Reminder"/>
        <w:rPr>
          <w:rFonts w:asciiTheme="minorHAnsi" w:hAnsiTheme="minorHAnsi" w:cstheme="minorHAnsi"/>
          <w:i w:val="0"/>
          <w:color w:val="auto"/>
          <w:szCs w:val="22"/>
        </w:rPr>
      </w:pPr>
    </w:p>
    <w:p w14:paraId="7D2CC30E" w14:textId="77777777" w:rsidR="00E326BA" w:rsidRPr="00920905" w:rsidRDefault="00E326BA" w:rsidP="00C14F63">
      <w:pPr>
        <w:pStyle w:val="Table"/>
      </w:pPr>
      <w:bookmarkStart w:id="27" w:name="_Toc385592671"/>
      <w:bookmarkStart w:id="28" w:name="_Toc448135899"/>
      <w:bookmarkStart w:id="29" w:name="_Toc214003087"/>
      <w:r w:rsidRPr="00920905">
        <w:t>DEER Difference Summary</w:t>
      </w:r>
      <w:bookmarkEnd w:id="27"/>
      <w:bookmarkEnd w:id="28"/>
    </w:p>
    <w:tbl>
      <w:tblPr>
        <w:tblStyle w:val="TableGrid1"/>
        <w:tblW w:w="5000" w:type="pct"/>
        <w:tblCellMar>
          <w:left w:w="115" w:type="dxa"/>
          <w:right w:w="115" w:type="dxa"/>
        </w:tblCellMar>
        <w:tblLook w:val="04A0" w:firstRow="1" w:lastRow="0" w:firstColumn="1" w:lastColumn="0" w:noHBand="0" w:noVBand="1"/>
      </w:tblPr>
      <w:tblGrid>
        <w:gridCol w:w="2969"/>
        <w:gridCol w:w="6621"/>
      </w:tblGrid>
      <w:tr w:rsidR="00726AD5" w:rsidRPr="00500C4E" w14:paraId="0CD8225C" w14:textId="77777777" w:rsidTr="00920905">
        <w:trPr>
          <w:trHeight w:val="20"/>
        </w:trPr>
        <w:tc>
          <w:tcPr>
            <w:tcW w:w="1548" w:type="pct"/>
            <w:shd w:val="clear" w:color="auto" w:fill="D9D9D9" w:themeFill="background1" w:themeFillShade="D9"/>
          </w:tcPr>
          <w:p w14:paraId="3943DAC9" w14:textId="77777777"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7B2D1DAB" w14:textId="77777777"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EB9326" w14:textId="77777777" w:rsidTr="00920905">
        <w:trPr>
          <w:trHeight w:val="20"/>
        </w:trPr>
        <w:tc>
          <w:tcPr>
            <w:tcW w:w="1548" w:type="pct"/>
          </w:tcPr>
          <w:p w14:paraId="5AAAD300"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666D8DF3" w14:textId="466C57AB" w:rsidR="00E326BA" w:rsidRPr="00920905" w:rsidRDefault="00E33A86" w:rsidP="00920905">
            <w:pPr>
              <w:rPr>
                <w:rFonts w:cs="Arial"/>
                <w:b/>
                <w:color w:val="FF0000"/>
                <w:szCs w:val="20"/>
              </w:rPr>
            </w:pPr>
            <w:r w:rsidRPr="00E33A86">
              <w:rPr>
                <w:rFonts w:cs="Arial"/>
                <w:szCs w:val="20"/>
              </w:rPr>
              <w:t>No</w:t>
            </w:r>
          </w:p>
        </w:tc>
      </w:tr>
      <w:tr w:rsidR="00726AD5" w:rsidRPr="00500C4E" w14:paraId="04E438CE" w14:textId="77777777" w:rsidTr="00920905">
        <w:trPr>
          <w:trHeight w:val="20"/>
        </w:trPr>
        <w:tc>
          <w:tcPr>
            <w:tcW w:w="1548" w:type="pct"/>
          </w:tcPr>
          <w:p w14:paraId="4F78D38C"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69588B48" w14:textId="41F81BC2" w:rsidR="00E326BA" w:rsidRPr="00920905" w:rsidRDefault="00E33A86" w:rsidP="00920905">
            <w:pPr>
              <w:rPr>
                <w:rFonts w:cs="Arial"/>
                <w:color w:val="FF0000"/>
                <w:szCs w:val="20"/>
              </w:rPr>
            </w:pPr>
            <w:r w:rsidRPr="00E33A86">
              <w:rPr>
                <w:rFonts w:cs="Arial"/>
                <w:szCs w:val="20"/>
              </w:rPr>
              <w:t>No</w:t>
            </w:r>
          </w:p>
        </w:tc>
      </w:tr>
      <w:tr w:rsidR="00726AD5" w:rsidRPr="00500C4E" w14:paraId="35E54D96" w14:textId="77777777" w:rsidTr="00920905">
        <w:trPr>
          <w:trHeight w:val="20"/>
        </w:trPr>
        <w:tc>
          <w:tcPr>
            <w:tcW w:w="1548" w:type="pct"/>
          </w:tcPr>
          <w:p w14:paraId="4263DCAD"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C15A846" w14:textId="4D155B3F" w:rsidR="00E326BA" w:rsidRPr="00920905" w:rsidRDefault="00E33A86" w:rsidP="00920905">
            <w:pPr>
              <w:rPr>
                <w:rFonts w:cs="Arial"/>
                <w:color w:val="FF0000"/>
                <w:szCs w:val="20"/>
              </w:rPr>
            </w:pPr>
            <w:r w:rsidRPr="00E33A86">
              <w:rPr>
                <w:rFonts w:cs="Arial"/>
                <w:szCs w:val="20"/>
              </w:rPr>
              <w:t>No</w:t>
            </w:r>
          </w:p>
        </w:tc>
      </w:tr>
      <w:tr w:rsidR="00726AD5" w:rsidRPr="00500C4E" w14:paraId="4D9B1018" w14:textId="77777777" w:rsidTr="00920905">
        <w:trPr>
          <w:trHeight w:val="20"/>
        </w:trPr>
        <w:tc>
          <w:tcPr>
            <w:tcW w:w="1548" w:type="pct"/>
          </w:tcPr>
          <w:p w14:paraId="38DE4A43"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42D3ACDA" w14:textId="717017E2" w:rsidR="00E326BA" w:rsidRPr="00920905" w:rsidRDefault="00E33A86" w:rsidP="00920905">
            <w:pPr>
              <w:rPr>
                <w:rFonts w:cs="Arial"/>
                <w:color w:val="FF0000"/>
                <w:szCs w:val="20"/>
              </w:rPr>
            </w:pPr>
            <w:r w:rsidRPr="00E33A86">
              <w:rPr>
                <w:rFonts w:cs="Arial"/>
                <w:szCs w:val="20"/>
              </w:rPr>
              <w:t>No</w:t>
            </w:r>
          </w:p>
        </w:tc>
      </w:tr>
      <w:tr w:rsidR="00726AD5" w:rsidRPr="00500C4E" w14:paraId="50594188" w14:textId="77777777" w:rsidTr="00920905">
        <w:trPr>
          <w:trHeight w:val="20"/>
        </w:trPr>
        <w:tc>
          <w:tcPr>
            <w:tcW w:w="1548" w:type="pct"/>
          </w:tcPr>
          <w:p w14:paraId="50C54DF2"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3C4C25F7" w14:textId="2E778651" w:rsidR="00E326BA" w:rsidRPr="00920905" w:rsidRDefault="00E33A86" w:rsidP="00920905">
            <w:pPr>
              <w:rPr>
                <w:rFonts w:cs="Arial"/>
                <w:color w:val="FF0000"/>
                <w:szCs w:val="20"/>
              </w:rPr>
            </w:pPr>
            <w:r>
              <w:rPr>
                <w:rFonts w:cs="Arial"/>
                <w:szCs w:val="20"/>
              </w:rPr>
              <w:t>Yes</w:t>
            </w:r>
          </w:p>
        </w:tc>
      </w:tr>
      <w:tr w:rsidR="00726AD5" w:rsidRPr="00500C4E" w14:paraId="09C5512D" w14:textId="77777777" w:rsidTr="00920905">
        <w:trPr>
          <w:trHeight w:val="20"/>
        </w:trPr>
        <w:tc>
          <w:tcPr>
            <w:tcW w:w="1548" w:type="pct"/>
          </w:tcPr>
          <w:p w14:paraId="0B33DF38"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60070E88" w14:textId="5B70ED88" w:rsidR="00E326BA" w:rsidRPr="00920905" w:rsidRDefault="00E33A86" w:rsidP="00920905">
            <w:pPr>
              <w:rPr>
                <w:rFonts w:cs="Arial"/>
                <w:color w:val="FF0000"/>
                <w:szCs w:val="20"/>
              </w:rPr>
            </w:pPr>
            <w:r w:rsidRPr="00E33A86">
              <w:rPr>
                <w:rFonts w:cs="Arial"/>
                <w:szCs w:val="20"/>
              </w:rPr>
              <w:t>No</w:t>
            </w:r>
          </w:p>
        </w:tc>
      </w:tr>
      <w:tr w:rsidR="00726AD5" w:rsidRPr="00500C4E" w14:paraId="1621B9A1" w14:textId="77777777" w:rsidTr="00920905">
        <w:trPr>
          <w:trHeight w:val="20"/>
        </w:trPr>
        <w:tc>
          <w:tcPr>
            <w:tcW w:w="1548" w:type="pct"/>
          </w:tcPr>
          <w:p w14:paraId="71C7CFAF" w14:textId="77777777"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19777073" w14:textId="630C40DE" w:rsidR="00505CEC" w:rsidRPr="00920905" w:rsidDel="00505CEC" w:rsidRDefault="00E33A86" w:rsidP="00920905">
            <w:pPr>
              <w:rPr>
                <w:rFonts w:cs="Arial"/>
                <w:color w:val="FF0000"/>
                <w:szCs w:val="20"/>
              </w:rPr>
            </w:pPr>
            <w:r w:rsidRPr="00E33A86">
              <w:rPr>
                <w:rFonts w:cs="Arial"/>
                <w:szCs w:val="20"/>
              </w:rPr>
              <w:t>No</w:t>
            </w:r>
          </w:p>
        </w:tc>
      </w:tr>
      <w:tr w:rsidR="00D86A9D" w:rsidRPr="00500C4E" w14:paraId="60C1673E" w14:textId="77777777" w:rsidTr="00920905">
        <w:trPr>
          <w:trHeight w:val="20"/>
        </w:trPr>
        <w:tc>
          <w:tcPr>
            <w:tcW w:w="1548" w:type="pct"/>
          </w:tcPr>
          <w:p w14:paraId="26DB24C4" w14:textId="77777777" w:rsidR="00D86A9D" w:rsidRPr="00E33A86" w:rsidRDefault="00D86A9D" w:rsidP="00175D14">
            <w:pPr>
              <w:rPr>
                <w:rFonts w:cs="Arial"/>
                <w:szCs w:val="20"/>
              </w:rPr>
            </w:pPr>
            <w:r w:rsidRPr="00500C4E">
              <w:rPr>
                <w:rFonts w:cs="Arial"/>
                <w:szCs w:val="20"/>
              </w:rPr>
              <w:t>DEER Version</w:t>
            </w:r>
          </w:p>
        </w:tc>
        <w:tc>
          <w:tcPr>
            <w:tcW w:w="3452" w:type="pct"/>
          </w:tcPr>
          <w:p w14:paraId="401E2D6C" w14:textId="63E8735E" w:rsidR="00D86A9D" w:rsidRPr="00500C4E" w:rsidRDefault="00E33A86" w:rsidP="00175D14">
            <w:pPr>
              <w:rPr>
                <w:rFonts w:cs="Arial"/>
                <w:color w:val="FF0000"/>
                <w:szCs w:val="20"/>
              </w:rPr>
            </w:pPr>
            <w:r w:rsidRPr="00E33A86">
              <w:rPr>
                <w:rFonts w:cstheme="minorHAnsi"/>
                <w:szCs w:val="20"/>
              </w:rPr>
              <w:t>DEER 2016</w:t>
            </w:r>
          </w:p>
        </w:tc>
      </w:tr>
      <w:tr w:rsidR="00726AD5" w:rsidRPr="00500C4E" w14:paraId="6BCD9C1C" w14:textId="77777777" w:rsidTr="00920905">
        <w:trPr>
          <w:trHeight w:val="20"/>
        </w:trPr>
        <w:tc>
          <w:tcPr>
            <w:tcW w:w="1548" w:type="pct"/>
          </w:tcPr>
          <w:p w14:paraId="76A29BA6"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573A1F3F" w14:textId="679EB736" w:rsidR="00E326BA" w:rsidRPr="00920905" w:rsidRDefault="00E326BA" w:rsidP="00920905">
            <w:pPr>
              <w:rPr>
                <w:rFonts w:cs="Arial"/>
                <w:color w:val="FF0000"/>
                <w:szCs w:val="20"/>
              </w:rPr>
            </w:pPr>
            <w:r w:rsidRPr="00E33A86">
              <w:rPr>
                <w:rFonts w:cs="Arial"/>
                <w:szCs w:val="20"/>
              </w:rPr>
              <w:t>DEER does not contain this type of measure.</w:t>
            </w:r>
          </w:p>
        </w:tc>
      </w:tr>
      <w:tr w:rsidR="00726AD5" w:rsidRPr="00500C4E" w14:paraId="097A36E9" w14:textId="77777777" w:rsidTr="00920905">
        <w:trPr>
          <w:trHeight w:val="20"/>
        </w:trPr>
        <w:tc>
          <w:tcPr>
            <w:tcW w:w="1548" w:type="pct"/>
          </w:tcPr>
          <w:p w14:paraId="49EAD169"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50709112" w14:textId="13A86727" w:rsidR="00E326BA" w:rsidRPr="00920905" w:rsidRDefault="00E33A86" w:rsidP="00E33A86">
            <w:pPr>
              <w:rPr>
                <w:rFonts w:cs="Arial"/>
                <w:color w:val="FF0000"/>
                <w:szCs w:val="20"/>
              </w:rPr>
            </w:pPr>
            <w:r w:rsidRPr="00E33A86">
              <w:rPr>
                <w:rFonts w:cs="Arial"/>
                <w:szCs w:val="20"/>
              </w:rPr>
              <w:t>N/A</w:t>
            </w:r>
          </w:p>
        </w:tc>
      </w:tr>
    </w:tbl>
    <w:p w14:paraId="007390A5"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lastRenderedPageBreak/>
        <w:t>Net-to-Gross Ratio</w:t>
      </w:r>
    </w:p>
    <w:p w14:paraId="24176AB7" w14:textId="2F51B2F1"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bookmarkStart w:id="30" w:name="_Ref446333092"/>
      <w:r w:rsidR="004D728F">
        <w:rPr>
          <w:rStyle w:val="FootnoteReference"/>
        </w:rPr>
        <w:footnoteReference w:id="4"/>
      </w:r>
      <w:bookmarkEnd w:id="30"/>
      <w:r w:rsidRPr="004D069A">
        <w:t>. The r</w:t>
      </w:r>
      <w:r w:rsidR="00061A8E" w:rsidRPr="004D069A">
        <w:t>elevant NTG values for the</w:t>
      </w:r>
      <w:r w:rsidRPr="004D069A">
        <w:t xml:space="preserve"> measure</w:t>
      </w:r>
      <w:r w:rsidR="004D728F">
        <w:t>s in this Work</w:t>
      </w:r>
      <w:r w:rsidR="00061A8E" w:rsidRPr="004D069A">
        <w:t>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r w:rsidR="00AD0917">
        <w:t xml:space="preserve">  This is a new technology that varies from the standard low flow showerhead and thermostatic shut-off valve.</w:t>
      </w:r>
    </w:p>
    <w:p w14:paraId="786FC433" w14:textId="77777777" w:rsidR="00AD0917" w:rsidRDefault="00AD0917" w:rsidP="00920905">
      <w:pPr>
        <w:pStyle w:val="NoSpacing"/>
      </w:pPr>
    </w:p>
    <w:p w14:paraId="2DF42178" w14:textId="09B4CED7" w:rsidR="00AD0917" w:rsidRPr="00920905" w:rsidRDefault="00AD0917" w:rsidP="00AD0917">
      <w:pPr>
        <w:pStyle w:val="Table"/>
      </w:pPr>
      <w:bookmarkStart w:id="31" w:name="_Toc448135900"/>
      <w:r>
        <w:t>NTGR ID</w:t>
      </w:r>
      <w:bookmarkEnd w:id="31"/>
    </w:p>
    <w:tbl>
      <w:tblPr>
        <w:tblStyle w:val="TableGrid1"/>
        <w:tblW w:w="5000" w:type="pct"/>
        <w:tblLayout w:type="fixed"/>
        <w:tblLook w:val="01E0" w:firstRow="1" w:lastRow="1" w:firstColumn="1" w:lastColumn="1" w:noHBand="0" w:noVBand="0"/>
      </w:tblPr>
      <w:tblGrid>
        <w:gridCol w:w="1289"/>
        <w:gridCol w:w="3867"/>
        <w:gridCol w:w="831"/>
        <w:gridCol w:w="1013"/>
        <w:gridCol w:w="1752"/>
        <w:gridCol w:w="824"/>
      </w:tblGrid>
      <w:tr w:rsidR="005F69D5" w:rsidRPr="00500C4E" w14:paraId="6A2F1DAF" w14:textId="77777777" w:rsidTr="00920905">
        <w:tc>
          <w:tcPr>
            <w:tcW w:w="673" w:type="pct"/>
            <w:shd w:val="clear" w:color="auto" w:fill="D9D9D9" w:themeFill="background1" w:themeFillShade="D9"/>
          </w:tcPr>
          <w:p w14:paraId="3165BB6F" w14:textId="777777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26D459B5" w14:textId="77777777"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3B823A10"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0DFA5254"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735242D" w14:textId="77777777"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2CB9AD03" w14:textId="77777777"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E33A86" w:rsidRPr="00E33A86" w14:paraId="70C66E63" w14:textId="77777777" w:rsidTr="00920905">
        <w:tc>
          <w:tcPr>
            <w:tcW w:w="673" w:type="pct"/>
          </w:tcPr>
          <w:p w14:paraId="2C92BB5C" w14:textId="08F832FE" w:rsidR="00907697" w:rsidRPr="00E33A86" w:rsidRDefault="00E33A86" w:rsidP="005729C8">
            <w:pPr>
              <w:rPr>
                <w:szCs w:val="20"/>
              </w:rPr>
            </w:pPr>
            <w:r w:rsidRPr="00E33A86">
              <w:rPr>
                <w:szCs w:val="20"/>
              </w:rPr>
              <w:t>All-Default</w:t>
            </w:r>
            <w:r>
              <w:rPr>
                <w:szCs w:val="20"/>
              </w:rPr>
              <w:t xml:space="preserve"> </w:t>
            </w:r>
            <w:r w:rsidRPr="00E33A86">
              <w:rPr>
                <w:szCs w:val="20"/>
              </w:rPr>
              <w:t>&lt;=2yrs</w:t>
            </w:r>
          </w:p>
        </w:tc>
        <w:tc>
          <w:tcPr>
            <w:tcW w:w="2019" w:type="pct"/>
          </w:tcPr>
          <w:p w14:paraId="142A8AC5" w14:textId="5DD23509" w:rsidR="00907697" w:rsidRPr="00E33A86" w:rsidRDefault="00E33A86" w:rsidP="005729C8">
            <w:pPr>
              <w:rPr>
                <w:szCs w:val="20"/>
              </w:rPr>
            </w:pPr>
            <w:r w:rsidRPr="00E33A86">
              <w:rPr>
                <w:szCs w:val="20"/>
              </w:rPr>
              <w:t>All other EEM with no evaluated NTGR; new technology in program for 2 or fewer years</w:t>
            </w:r>
          </w:p>
        </w:tc>
        <w:tc>
          <w:tcPr>
            <w:tcW w:w="434" w:type="pct"/>
          </w:tcPr>
          <w:p w14:paraId="3F1A72F2" w14:textId="7E5A89FF" w:rsidR="00907697" w:rsidRPr="00E33A86" w:rsidRDefault="00E33A86" w:rsidP="005729C8">
            <w:pPr>
              <w:rPr>
                <w:szCs w:val="20"/>
              </w:rPr>
            </w:pPr>
            <w:r>
              <w:rPr>
                <w:szCs w:val="20"/>
              </w:rPr>
              <w:t>All</w:t>
            </w:r>
          </w:p>
        </w:tc>
        <w:tc>
          <w:tcPr>
            <w:tcW w:w="529" w:type="pct"/>
          </w:tcPr>
          <w:p w14:paraId="74B87D69" w14:textId="77777777" w:rsidR="00907697" w:rsidRPr="00E33A86" w:rsidRDefault="00907697" w:rsidP="005729C8">
            <w:pPr>
              <w:rPr>
                <w:szCs w:val="20"/>
              </w:rPr>
            </w:pPr>
            <w:r w:rsidRPr="00E33A86">
              <w:rPr>
                <w:szCs w:val="20"/>
              </w:rPr>
              <w:t>Any</w:t>
            </w:r>
          </w:p>
        </w:tc>
        <w:tc>
          <w:tcPr>
            <w:tcW w:w="915" w:type="pct"/>
          </w:tcPr>
          <w:p w14:paraId="64B01AA1" w14:textId="77777777" w:rsidR="00907697" w:rsidRPr="00E33A86" w:rsidRDefault="00907697" w:rsidP="005729C8">
            <w:pPr>
              <w:rPr>
                <w:szCs w:val="20"/>
              </w:rPr>
            </w:pPr>
            <w:r w:rsidRPr="00E33A86">
              <w:rPr>
                <w:szCs w:val="20"/>
              </w:rPr>
              <w:t>Any</w:t>
            </w:r>
          </w:p>
        </w:tc>
        <w:tc>
          <w:tcPr>
            <w:tcW w:w="430" w:type="pct"/>
          </w:tcPr>
          <w:p w14:paraId="52FA8B7F" w14:textId="55C35293" w:rsidR="00907697" w:rsidRPr="00E33A86" w:rsidRDefault="00E33A86" w:rsidP="005729C8">
            <w:pPr>
              <w:rPr>
                <w:szCs w:val="20"/>
              </w:rPr>
            </w:pPr>
            <w:r>
              <w:rPr>
                <w:szCs w:val="20"/>
              </w:rPr>
              <w:t>0.7</w:t>
            </w:r>
          </w:p>
        </w:tc>
      </w:tr>
      <w:tr w:rsidR="004D728F" w:rsidRPr="00E33A86" w14:paraId="0A7FC50F" w14:textId="77777777" w:rsidTr="00920905">
        <w:tc>
          <w:tcPr>
            <w:tcW w:w="673" w:type="pct"/>
          </w:tcPr>
          <w:p w14:paraId="011A5C83" w14:textId="3159D3F5" w:rsidR="004D728F" w:rsidRPr="00E33A86" w:rsidRDefault="004D728F" w:rsidP="005729C8">
            <w:pPr>
              <w:rPr>
                <w:szCs w:val="20"/>
              </w:rPr>
            </w:pPr>
            <w:r w:rsidRPr="004D728F">
              <w:rPr>
                <w:szCs w:val="20"/>
              </w:rPr>
              <w:t>Res-Default-HTR-di</w:t>
            </w:r>
          </w:p>
        </w:tc>
        <w:tc>
          <w:tcPr>
            <w:tcW w:w="2019" w:type="pct"/>
          </w:tcPr>
          <w:p w14:paraId="6B5BAC3C" w14:textId="201E74E6" w:rsidR="004D728F" w:rsidRPr="00E33A86" w:rsidRDefault="004D728F" w:rsidP="005729C8">
            <w:pPr>
              <w:rPr>
                <w:szCs w:val="20"/>
              </w:rPr>
            </w:pPr>
            <w:r w:rsidRPr="004D728F">
              <w:rPr>
                <w:szCs w:val="20"/>
              </w:rPr>
              <w:t>All other EEM with no evaluated NTGR; direct install hard-to-reach only.</w:t>
            </w:r>
          </w:p>
        </w:tc>
        <w:tc>
          <w:tcPr>
            <w:tcW w:w="434" w:type="pct"/>
          </w:tcPr>
          <w:p w14:paraId="36EB5ECD" w14:textId="4B774EE1" w:rsidR="004D728F" w:rsidRDefault="004D728F" w:rsidP="005729C8">
            <w:pPr>
              <w:rPr>
                <w:szCs w:val="20"/>
              </w:rPr>
            </w:pPr>
            <w:r>
              <w:rPr>
                <w:szCs w:val="20"/>
              </w:rPr>
              <w:t>Res</w:t>
            </w:r>
          </w:p>
        </w:tc>
        <w:tc>
          <w:tcPr>
            <w:tcW w:w="529" w:type="pct"/>
          </w:tcPr>
          <w:p w14:paraId="7EA0BE27" w14:textId="3B19F7D6" w:rsidR="004D728F" w:rsidRPr="00E33A86" w:rsidRDefault="004D728F" w:rsidP="005729C8">
            <w:pPr>
              <w:rPr>
                <w:szCs w:val="20"/>
              </w:rPr>
            </w:pPr>
            <w:r>
              <w:rPr>
                <w:szCs w:val="20"/>
              </w:rPr>
              <w:t>Any</w:t>
            </w:r>
          </w:p>
        </w:tc>
        <w:tc>
          <w:tcPr>
            <w:tcW w:w="915" w:type="pct"/>
          </w:tcPr>
          <w:p w14:paraId="77ABDCA5" w14:textId="3A115C3E" w:rsidR="004D728F" w:rsidRPr="00E33A86" w:rsidRDefault="00C16590" w:rsidP="005729C8">
            <w:pPr>
              <w:rPr>
                <w:szCs w:val="20"/>
              </w:rPr>
            </w:pPr>
            <w:r w:rsidRPr="00C16590">
              <w:rPr>
                <w:szCs w:val="20"/>
              </w:rPr>
              <w:t>DirInstall</w:t>
            </w:r>
          </w:p>
        </w:tc>
        <w:tc>
          <w:tcPr>
            <w:tcW w:w="430" w:type="pct"/>
          </w:tcPr>
          <w:p w14:paraId="173C9729" w14:textId="4F105915" w:rsidR="004D728F" w:rsidRDefault="00C16590" w:rsidP="005729C8">
            <w:pPr>
              <w:rPr>
                <w:szCs w:val="20"/>
              </w:rPr>
            </w:pPr>
            <w:r w:rsidRPr="00C16590">
              <w:rPr>
                <w:szCs w:val="20"/>
              </w:rPr>
              <w:t>0.85</w:t>
            </w:r>
          </w:p>
        </w:tc>
      </w:tr>
    </w:tbl>
    <w:p w14:paraId="40E62F90" w14:textId="599C1699" w:rsidR="000968C6" w:rsidRPr="00437501" w:rsidRDefault="00437501" w:rsidP="000968C6">
      <w:pPr>
        <w:pStyle w:val="Reminders"/>
        <w:rPr>
          <w:rFonts w:asciiTheme="minorHAnsi" w:hAnsiTheme="minorHAnsi" w:cstheme="minorHAnsi"/>
          <w:i w:val="0"/>
          <w:color w:val="auto"/>
          <w:sz w:val="16"/>
          <w:szCs w:val="16"/>
        </w:rPr>
      </w:pPr>
      <w:r w:rsidRPr="00437501">
        <w:rPr>
          <w:rFonts w:asciiTheme="minorHAnsi" w:hAnsiTheme="minorHAnsi" w:cstheme="minorHAnsi"/>
          <w:i w:val="0"/>
          <w:color w:val="auto"/>
          <w:sz w:val="16"/>
          <w:szCs w:val="16"/>
        </w:rPr>
        <w:t>*</w:t>
      </w:r>
      <w:r w:rsidR="00FB2590" w:rsidRPr="00437501">
        <w:rPr>
          <w:rFonts w:asciiTheme="minorHAnsi" w:hAnsiTheme="minorHAnsi" w:cstheme="minorHAnsi"/>
          <w:i w:val="0"/>
          <w:color w:val="auto"/>
          <w:sz w:val="16"/>
          <w:szCs w:val="16"/>
        </w:rPr>
        <w:t>Direct install measures that are not hard-to-reach will use the default NTG value.</w:t>
      </w:r>
    </w:p>
    <w:p w14:paraId="59BB6FEB" w14:textId="77777777" w:rsidR="00C018E0" w:rsidRPr="00920905" w:rsidRDefault="00C018E0" w:rsidP="000968C6">
      <w:pPr>
        <w:pStyle w:val="Reminders"/>
        <w:rPr>
          <w:rFonts w:asciiTheme="minorHAnsi" w:hAnsiTheme="minorHAnsi" w:cstheme="minorHAnsi"/>
          <w:i w:val="0"/>
          <w:szCs w:val="22"/>
        </w:rPr>
      </w:pPr>
    </w:p>
    <w:p w14:paraId="06C16497"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443C9CA4" w14:textId="5465379E"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w:t>
      </w:r>
      <w:r w:rsidR="00C16590">
        <w:rPr>
          <w:rFonts w:asciiTheme="minorHAnsi" w:hAnsiTheme="minorHAnsi" w:cstheme="minorHAnsi"/>
          <w:i w:val="0"/>
          <w:color w:val="auto"/>
          <w:szCs w:val="22"/>
        </w:rPr>
        <w:t>e rates are not tracked in Work</w:t>
      </w:r>
      <w:r w:rsidRPr="00500C4E">
        <w:rPr>
          <w:rFonts w:asciiTheme="minorHAnsi" w:hAnsiTheme="minorHAnsi" w:cstheme="minorHAnsi"/>
          <w:i w:val="0"/>
          <w:color w:val="auto"/>
          <w:szCs w:val="22"/>
        </w:rPr>
        <w:t>papers; they are tracked in an external document which will be supplied to the Commission Staff.</w:t>
      </w:r>
    </w:p>
    <w:p w14:paraId="1866A533" w14:textId="77777777" w:rsidR="00CE3FF3" w:rsidRPr="00500C4E" w:rsidRDefault="00CE3FF3" w:rsidP="000968C6">
      <w:pPr>
        <w:pStyle w:val="Reminders"/>
        <w:rPr>
          <w:rFonts w:asciiTheme="minorHAnsi" w:hAnsiTheme="minorHAnsi" w:cstheme="minorHAnsi"/>
          <w:i w:val="0"/>
          <w:color w:val="auto"/>
          <w:szCs w:val="22"/>
        </w:rPr>
      </w:pPr>
    </w:p>
    <w:p w14:paraId="3F3DF1AB" w14:textId="77777777" w:rsidR="000968C6" w:rsidRPr="00EB1CB3" w:rsidRDefault="000968C6" w:rsidP="000968C6">
      <w:pPr>
        <w:pStyle w:val="Reminders"/>
        <w:rPr>
          <w:rFonts w:asciiTheme="minorHAnsi" w:hAnsiTheme="minorHAnsi" w:cstheme="minorHAnsi"/>
          <w:b/>
          <w:i w:val="0"/>
          <w:color w:val="auto"/>
          <w:szCs w:val="22"/>
        </w:rPr>
      </w:pPr>
      <w:r w:rsidRPr="00EB1CB3">
        <w:rPr>
          <w:rFonts w:asciiTheme="minorHAnsi" w:hAnsiTheme="minorHAnsi" w:cstheme="minorHAnsi"/>
          <w:b/>
          <w:i w:val="0"/>
          <w:color w:val="auto"/>
          <w:szCs w:val="22"/>
        </w:rPr>
        <w:t>Installation Rate</w:t>
      </w:r>
    </w:p>
    <w:p w14:paraId="6519613C" w14:textId="49B5F34E" w:rsidR="008436DC" w:rsidRDefault="00AD0917" w:rsidP="008436DC">
      <w:pPr>
        <w:pStyle w:val="Reminders"/>
        <w:rPr>
          <w:rFonts w:asciiTheme="minorHAnsi" w:hAnsiTheme="minorHAnsi" w:cstheme="minorHAnsi"/>
          <w:i w:val="0"/>
          <w:color w:val="auto"/>
          <w:szCs w:val="22"/>
        </w:rPr>
      </w:pPr>
      <w:r w:rsidRPr="00EB1CB3">
        <w:rPr>
          <w:rFonts w:asciiTheme="minorHAnsi" w:hAnsiTheme="minorHAnsi" w:cstheme="minorHAnsi"/>
          <w:i w:val="0"/>
          <w:color w:val="auto"/>
          <w:szCs w:val="22"/>
        </w:rPr>
        <w:t xml:space="preserve">The GSIA ID for low flow showerheads with flow restrictor valve </w:t>
      </w:r>
      <w:r w:rsidR="00437501">
        <w:rPr>
          <w:rFonts w:asciiTheme="minorHAnsi" w:hAnsiTheme="minorHAnsi" w:cstheme="minorHAnsi"/>
          <w:i w:val="0"/>
          <w:color w:val="auto"/>
          <w:szCs w:val="22"/>
        </w:rPr>
        <w:t xml:space="preserve">and without flow restrictor valve </w:t>
      </w:r>
      <w:r w:rsidR="0000000B">
        <w:rPr>
          <w:rFonts w:asciiTheme="minorHAnsi" w:hAnsiTheme="minorHAnsi" w:cstheme="minorHAnsi"/>
          <w:i w:val="0"/>
          <w:color w:val="auto"/>
          <w:szCs w:val="22"/>
        </w:rPr>
        <w:t>is</w:t>
      </w:r>
      <w:r w:rsidR="007A3977">
        <w:rPr>
          <w:rFonts w:asciiTheme="minorHAnsi" w:hAnsiTheme="minorHAnsi" w:cstheme="minorHAnsi"/>
          <w:i w:val="0"/>
          <w:color w:val="auto"/>
          <w:szCs w:val="22"/>
        </w:rPr>
        <w:t xml:space="preserve"> the closest technology description to the ADTS with TSV.  Neither of the GSIA IDs are applicable to this Workpaper because of the forced tub spout warm-up and the type of installation required for this technology.  The default GSIA ID is used</w:t>
      </w:r>
      <w:r w:rsidR="00EB1CB3" w:rsidRPr="00EB1CB3">
        <w:rPr>
          <w:rFonts w:asciiTheme="minorHAnsi" w:hAnsiTheme="minorHAnsi" w:cstheme="minorHAnsi"/>
          <w:i w:val="0"/>
          <w:color w:val="auto"/>
          <w:szCs w:val="22"/>
        </w:rPr>
        <w:t>.</w:t>
      </w:r>
      <w:r w:rsidR="00C16590">
        <w:rPr>
          <w:rFonts w:asciiTheme="minorHAnsi" w:hAnsiTheme="minorHAnsi" w:cstheme="minorHAnsi"/>
          <w:i w:val="0"/>
          <w:color w:val="auto"/>
          <w:szCs w:val="22"/>
        </w:rPr>
        <w:t xml:space="preserve">  </w:t>
      </w:r>
      <w:r w:rsidR="00C16590" w:rsidRPr="00C16590">
        <w:rPr>
          <w:rFonts w:asciiTheme="minorHAnsi" w:hAnsiTheme="minorHAnsi" w:cstheme="minorHAnsi"/>
          <w:i w:val="0"/>
          <w:color w:val="auto"/>
          <w:szCs w:val="22"/>
        </w:rPr>
        <w:t>The GSIA values were obtained using the DEER READI tool</w:t>
      </w:r>
      <w:r w:rsidR="008436DC" w:rsidRPr="008436DC">
        <w:rPr>
          <w:rFonts w:asciiTheme="minorHAnsi" w:hAnsiTheme="minorHAnsi" w:cstheme="minorHAnsi"/>
          <w:i w:val="0"/>
          <w:color w:val="auto"/>
          <w:szCs w:val="22"/>
          <w:vertAlign w:val="superscript"/>
        </w:rPr>
        <w:fldChar w:fldCharType="begin"/>
      </w:r>
      <w:r w:rsidR="008436DC" w:rsidRPr="008436DC">
        <w:rPr>
          <w:rFonts w:asciiTheme="minorHAnsi" w:hAnsiTheme="minorHAnsi" w:cstheme="minorHAnsi"/>
          <w:i w:val="0"/>
          <w:color w:val="auto"/>
          <w:szCs w:val="22"/>
          <w:vertAlign w:val="superscript"/>
        </w:rPr>
        <w:instrText xml:space="preserve"> NOTEREF _Ref446333092 \h  \* MERGEFORMAT </w:instrText>
      </w:r>
      <w:r w:rsidR="008436DC" w:rsidRPr="008436DC">
        <w:rPr>
          <w:rFonts w:asciiTheme="minorHAnsi" w:hAnsiTheme="minorHAnsi" w:cstheme="minorHAnsi"/>
          <w:i w:val="0"/>
          <w:color w:val="auto"/>
          <w:szCs w:val="22"/>
          <w:vertAlign w:val="superscript"/>
        </w:rPr>
      </w:r>
      <w:r w:rsidR="008436DC" w:rsidRPr="008436DC">
        <w:rPr>
          <w:rFonts w:asciiTheme="minorHAnsi" w:hAnsiTheme="minorHAnsi" w:cstheme="minorHAnsi"/>
          <w:i w:val="0"/>
          <w:color w:val="auto"/>
          <w:szCs w:val="22"/>
          <w:vertAlign w:val="superscript"/>
        </w:rPr>
        <w:fldChar w:fldCharType="separate"/>
      </w:r>
      <w:r w:rsidR="008C45EF">
        <w:rPr>
          <w:rFonts w:asciiTheme="minorHAnsi" w:hAnsiTheme="minorHAnsi" w:cstheme="minorHAnsi"/>
          <w:i w:val="0"/>
          <w:color w:val="auto"/>
          <w:szCs w:val="22"/>
          <w:vertAlign w:val="superscript"/>
        </w:rPr>
        <w:t>4</w:t>
      </w:r>
      <w:r w:rsidR="008436DC" w:rsidRPr="008436DC">
        <w:rPr>
          <w:rFonts w:asciiTheme="minorHAnsi" w:hAnsiTheme="minorHAnsi" w:cstheme="minorHAnsi"/>
          <w:i w:val="0"/>
          <w:color w:val="auto"/>
          <w:szCs w:val="22"/>
          <w:vertAlign w:val="superscript"/>
        </w:rPr>
        <w:fldChar w:fldCharType="end"/>
      </w:r>
      <w:r w:rsidR="00C16590" w:rsidRPr="00C16590">
        <w:rPr>
          <w:rFonts w:asciiTheme="minorHAnsi" w:hAnsiTheme="minorHAnsi" w:cstheme="minorHAnsi"/>
          <w:i w:val="0"/>
          <w:color w:val="auto"/>
          <w:szCs w:val="22"/>
        </w:rPr>
        <w:t>. The relevant IR values for the measures in this Workpaper are in the table below.</w:t>
      </w:r>
    </w:p>
    <w:p w14:paraId="6443CEDA" w14:textId="77777777" w:rsidR="00237312" w:rsidRPr="00237312" w:rsidRDefault="00237312" w:rsidP="008436DC">
      <w:pPr>
        <w:pStyle w:val="Reminders"/>
        <w:rPr>
          <w:rFonts w:asciiTheme="minorHAnsi" w:hAnsiTheme="minorHAnsi" w:cstheme="minorHAnsi"/>
          <w:i w:val="0"/>
          <w:color w:val="auto"/>
          <w:szCs w:val="22"/>
        </w:rPr>
      </w:pPr>
    </w:p>
    <w:p w14:paraId="7597724A" w14:textId="0DF007BA" w:rsidR="00312748" w:rsidRPr="00920905" w:rsidRDefault="00EB1CB3" w:rsidP="00EB1CB3">
      <w:pPr>
        <w:pStyle w:val="Table"/>
      </w:pPr>
      <w:bookmarkStart w:id="32" w:name="_Toc448135901"/>
      <w:r>
        <w:t>GSIA ID</w:t>
      </w:r>
      <w:bookmarkEnd w:id="32"/>
    </w:p>
    <w:tbl>
      <w:tblPr>
        <w:tblStyle w:val="TableGrid1"/>
        <w:tblW w:w="5000" w:type="pct"/>
        <w:tblLook w:val="01E0" w:firstRow="1" w:lastRow="1" w:firstColumn="1" w:lastColumn="1" w:noHBand="0" w:noVBand="0"/>
      </w:tblPr>
      <w:tblGrid>
        <w:gridCol w:w="1384"/>
        <w:gridCol w:w="2690"/>
        <w:gridCol w:w="1318"/>
        <w:gridCol w:w="1643"/>
        <w:gridCol w:w="1327"/>
        <w:gridCol w:w="1214"/>
      </w:tblGrid>
      <w:tr w:rsidR="006B4A48" w:rsidRPr="0087393E" w14:paraId="46A5995E" w14:textId="77777777" w:rsidTr="00920905">
        <w:tc>
          <w:tcPr>
            <w:tcW w:w="722" w:type="pct"/>
            <w:shd w:val="clear" w:color="auto" w:fill="D9D9D9" w:themeFill="background1" w:themeFillShade="D9"/>
          </w:tcPr>
          <w:p w14:paraId="4E087073"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34CED773"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7E2C314A"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06BCDE9"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2C71805"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6AF15061"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C7C55EF" w14:textId="77777777" w:rsidTr="00920905">
        <w:tc>
          <w:tcPr>
            <w:tcW w:w="722" w:type="pct"/>
          </w:tcPr>
          <w:p w14:paraId="59F97600" w14:textId="06BE5544" w:rsidR="002F4E34" w:rsidRPr="00E33A86" w:rsidRDefault="00EB1CB3" w:rsidP="005729C8">
            <w:pPr>
              <w:rPr>
                <w:szCs w:val="20"/>
              </w:rPr>
            </w:pPr>
            <w:r w:rsidRPr="00EB1CB3">
              <w:rPr>
                <w:szCs w:val="20"/>
              </w:rPr>
              <w:t>Def-GSIA</w:t>
            </w:r>
          </w:p>
        </w:tc>
        <w:tc>
          <w:tcPr>
            <w:tcW w:w="1404" w:type="pct"/>
          </w:tcPr>
          <w:p w14:paraId="5230C972" w14:textId="06BC29E4" w:rsidR="002F4E34" w:rsidRPr="00E33A86" w:rsidRDefault="00EB1CB3" w:rsidP="005729C8">
            <w:pPr>
              <w:rPr>
                <w:szCs w:val="20"/>
              </w:rPr>
            </w:pPr>
            <w:r w:rsidRPr="00EB1CB3">
              <w:rPr>
                <w:szCs w:val="20"/>
              </w:rPr>
              <w:t>Default GSIA values</w:t>
            </w:r>
          </w:p>
        </w:tc>
        <w:tc>
          <w:tcPr>
            <w:tcW w:w="688" w:type="pct"/>
          </w:tcPr>
          <w:p w14:paraId="34AD0663" w14:textId="6F092F85" w:rsidR="002F4E34" w:rsidRPr="00E33A86" w:rsidRDefault="00EB1CB3" w:rsidP="005729C8">
            <w:pPr>
              <w:rPr>
                <w:szCs w:val="20"/>
              </w:rPr>
            </w:pPr>
            <w:r>
              <w:rPr>
                <w:szCs w:val="20"/>
              </w:rPr>
              <w:t>Any</w:t>
            </w:r>
          </w:p>
        </w:tc>
        <w:tc>
          <w:tcPr>
            <w:tcW w:w="858" w:type="pct"/>
          </w:tcPr>
          <w:p w14:paraId="6CDAD3FC" w14:textId="77777777" w:rsidR="002F4E34" w:rsidRPr="00E33A86" w:rsidRDefault="002F4E34" w:rsidP="005729C8">
            <w:pPr>
              <w:rPr>
                <w:szCs w:val="20"/>
              </w:rPr>
            </w:pPr>
            <w:r w:rsidRPr="00E33A86">
              <w:rPr>
                <w:szCs w:val="20"/>
              </w:rPr>
              <w:t>Any</w:t>
            </w:r>
          </w:p>
        </w:tc>
        <w:tc>
          <w:tcPr>
            <w:tcW w:w="693" w:type="pct"/>
          </w:tcPr>
          <w:p w14:paraId="22036A74" w14:textId="77777777" w:rsidR="002F4E34" w:rsidRPr="00E33A86" w:rsidRDefault="002F4E34" w:rsidP="005729C8">
            <w:pPr>
              <w:rPr>
                <w:szCs w:val="20"/>
              </w:rPr>
            </w:pPr>
            <w:r w:rsidRPr="00E33A86">
              <w:rPr>
                <w:szCs w:val="20"/>
              </w:rPr>
              <w:t>Any</w:t>
            </w:r>
          </w:p>
        </w:tc>
        <w:tc>
          <w:tcPr>
            <w:tcW w:w="634" w:type="pct"/>
          </w:tcPr>
          <w:p w14:paraId="78179A03" w14:textId="60E6B664" w:rsidR="002F4E34" w:rsidRPr="00E33A86" w:rsidRDefault="00EB1CB3" w:rsidP="005729C8">
            <w:pPr>
              <w:rPr>
                <w:szCs w:val="20"/>
              </w:rPr>
            </w:pPr>
            <w:r>
              <w:rPr>
                <w:szCs w:val="20"/>
              </w:rPr>
              <w:t>1</w:t>
            </w:r>
          </w:p>
        </w:tc>
      </w:tr>
    </w:tbl>
    <w:p w14:paraId="08F97A95" w14:textId="77777777" w:rsidR="006B4A48" w:rsidRPr="00B05647" w:rsidRDefault="006B4A48" w:rsidP="000968C6">
      <w:pPr>
        <w:pStyle w:val="Reminders"/>
        <w:rPr>
          <w:rFonts w:asciiTheme="minorHAnsi" w:hAnsiTheme="minorHAnsi" w:cstheme="minorHAnsi"/>
          <w:b/>
          <w:i w:val="0"/>
          <w:color w:val="auto"/>
          <w:szCs w:val="22"/>
        </w:rPr>
      </w:pPr>
    </w:p>
    <w:p w14:paraId="65E067EA"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2E40EA5B" w14:textId="4AD6C0FA" w:rsidR="008B1357" w:rsidRDefault="006A6D15" w:rsidP="00920905">
      <w:pPr>
        <w:pStyle w:val="NoSpacing"/>
      </w:pPr>
      <w:r w:rsidRPr="0087393E">
        <w:t>The EUL and RUL</w:t>
      </w:r>
      <w:r w:rsidR="008436DC">
        <w:t xml:space="preserve"> </w:t>
      </w:r>
      <w:r w:rsidRPr="0087393E">
        <w:t xml:space="preserve">values were obtained </w:t>
      </w:r>
      <w:r w:rsidR="00BC6524" w:rsidRPr="0087393E">
        <w:t>using the DEER READI tool</w:t>
      </w:r>
      <w:r w:rsidR="008436DC" w:rsidRPr="008436DC">
        <w:rPr>
          <w:rFonts w:cstheme="minorHAnsi"/>
          <w:vertAlign w:val="superscript"/>
        </w:rPr>
        <w:fldChar w:fldCharType="begin"/>
      </w:r>
      <w:r w:rsidR="008436DC" w:rsidRPr="008436DC">
        <w:rPr>
          <w:rFonts w:cstheme="minorHAnsi"/>
          <w:vertAlign w:val="superscript"/>
        </w:rPr>
        <w:instrText xml:space="preserve"> NOTEREF _Ref446333092 \h  \* MERGEFORMAT </w:instrText>
      </w:r>
      <w:r w:rsidR="008436DC" w:rsidRPr="008436DC">
        <w:rPr>
          <w:rFonts w:cstheme="minorHAnsi"/>
          <w:vertAlign w:val="superscript"/>
        </w:rPr>
      </w:r>
      <w:r w:rsidR="008436DC" w:rsidRPr="008436DC">
        <w:rPr>
          <w:rFonts w:cstheme="minorHAnsi"/>
          <w:vertAlign w:val="superscript"/>
        </w:rPr>
        <w:fldChar w:fldCharType="separate"/>
      </w:r>
      <w:r w:rsidR="008C45EF">
        <w:rPr>
          <w:rFonts w:cstheme="minorHAnsi"/>
          <w:vertAlign w:val="superscript"/>
        </w:rPr>
        <w:t>4</w:t>
      </w:r>
      <w:r w:rsidR="008436DC" w:rsidRPr="008436DC">
        <w:rPr>
          <w:rFonts w:cstheme="minorHAnsi"/>
          <w:vertAlign w:val="superscript"/>
        </w:rPr>
        <w:fldChar w:fldCharType="end"/>
      </w:r>
      <w:r w:rsidRPr="0087393E">
        <w:t xml:space="preserve">. DEER defines the RUL as 1/3 of the EUL value. The RUL value is only applicable to the first baseline period for an RET measure with an applicable code baseline. </w:t>
      </w:r>
      <w:r w:rsidR="00EB1CB3" w:rsidRPr="00EB1CB3">
        <w:t xml:space="preserve">The DEER effective useful life </w:t>
      </w:r>
      <w:r w:rsidR="00EB1CB3">
        <w:t xml:space="preserve">for low-flow showerheads </w:t>
      </w:r>
      <w:r w:rsidR="008436DC">
        <w:t xml:space="preserve">was </w:t>
      </w:r>
      <w:r w:rsidR="00EB1CB3" w:rsidRPr="00EB1CB3">
        <w:t xml:space="preserve">employed as </w:t>
      </w:r>
      <w:r w:rsidR="00B4074B">
        <w:t>the technologies</w:t>
      </w:r>
      <w:r w:rsidR="00EB1CB3" w:rsidRPr="00EB1CB3">
        <w:t xml:space="preserve"> are subjected to very similar conditions</w:t>
      </w:r>
      <w:r w:rsidR="00EB1CB3">
        <w:t xml:space="preserve"> </w:t>
      </w:r>
      <w:r w:rsidR="00EB1CB3" w:rsidRPr="00EB1CB3">
        <w:t>and would be expected to have approximately the same EUL</w:t>
      </w:r>
      <w:r w:rsidR="00B4074B">
        <w:t xml:space="preserve"> of 10 years</w:t>
      </w:r>
      <w:r w:rsidR="008436DC">
        <w:rPr>
          <w:rStyle w:val="FootnoteReference"/>
        </w:rPr>
        <w:footnoteReference w:id="5"/>
      </w:r>
      <w:r w:rsidR="00EB1CB3" w:rsidRPr="00EB1CB3">
        <w:t>.</w:t>
      </w:r>
      <w:r w:rsidR="00EB1CB3">
        <w:t xml:space="preserve">  </w:t>
      </w:r>
      <w:r w:rsidRPr="0087393E">
        <w:t xml:space="preserve">The relevant EUL and RUL values for the measures in this </w:t>
      </w:r>
      <w:r w:rsidR="00C16590">
        <w:t>Workpaper</w:t>
      </w:r>
      <w:r w:rsidRPr="0087393E">
        <w:t xml:space="preserve"> are in the table below.</w:t>
      </w:r>
    </w:p>
    <w:p w14:paraId="689FBC1A" w14:textId="77777777" w:rsidR="00B4074B" w:rsidRDefault="00B4074B" w:rsidP="00920905">
      <w:pPr>
        <w:pStyle w:val="NoSpacing"/>
      </w:pPr>
    </w:p>
    <w:p w14:paraId="3AA07C71" w14:textId="39D2D770" w:rsidR="00B4074B" w:rsidRPr="00920905" w:rsidRDefault="00B4074B" w:rsidP="00B4074B">
      <w:pPr>
        <w:pStyle w:val="Table"/>
      </w:pPr>
      <w:bookmarkStart w:id="33" w:name="_Toc448135902"/>
      <w:r>
        <w:t>EUL ID</w:t>
      </w:r>
      <w:bookmarkEnd w:id="33"/>
    </w:p>
    <w:tbl>
      <w:tblPr>
        <w:tblStyle w:val="TableGrid1"/>
        <w:tblW w:w="5000" w:type="pct"/>
        <w:tblLook w:val="04A0" w:firstRow="1" w:lastRow="0" w:firstColumn="1" w:lastColumn="0" w:noHBand="0" w:noVBand="1"/>
      </w:tblPr>
      <w:tblGrid>
        <w:gridCol w:w="1578"/>
        <w:gridCol w:w="2750"/>
        <w:gridCol w:w="908"/>
        <w:gridCol w:w="1295"/>
        <w:gridCol w:w="1557"/>
        <w:gridCol w:w="1488"/>
      </w:tblGrid>
      <w:tr w:rsidR="008B1357" w:rsidRPr="00500C4E" w14:paraId="5B0D9495" w14:textId="77777777" w:rsidTr="00920905">
        <w:tc>
          <w:tcPr>
            <w:tcW w:w="824" w:type="pct"/>
            <w:shd w:val="clear" w:color="auto" w:fill="D9D9D9" w:themeFill="background1" w:themeFillShade="D9"/>
          </w:tcPr>
          <w:p w14:paraId="0B6B82B9"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3682A8A2"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4D8C15E2"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12306070" w14:textId="77777777" w:rsidR="008B1357" w:rsidRPr="00920905" w:rsidRDefault="00BA2E7E" w:rsidP="00BA2E7E">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64F05A4A"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73C4AC29"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1D0B4D4D" w14:textId="77777777" w:rsidTr="00920905">
        <w:trPr>
          <w:trHeight w:val="243"/>
        </w:trPr>
        <w:tc>
          <w:tcPr>
            <w:tcW w:w="824" w:type="pct"/>
          </w:tcPr>
          <w:p w14:paraId="330A035A" w14:textId="631DADAD" w:rsidR="00BA2E7E" w:rsidRPr="008D2397" w:rsidRDefault="00E33A86" w:rsidP="00BA2E7E">
            <w:pPr>
              <w:rPr>
                <w:szCs w:val="20"/>
              </w:rPr>
            </w:pPr>
            <w:r w:rsidRPr="008D2397">
              <w:rPr>
                <w:szCs w:val="20"/>
              </w:rPr>
              <w:t>WtrHt-WH-Shrhd</w:t>
            </w:r>
          </w:p>
        </w:tc>
        <w:tc>
          <w:tcPr>
            <w:tcW w:w="1436" w:type="pct"/>
          </w:tcPr>
          <w:p w14:paraId="222F6AC4" w14:textId="5C631967" w:rsidR="00BA2E7E" w:rsidRPr="008D2397" w:rsidRDefault="00E33A86" w:rsidP="00BA2E7E">
            <w:pPr>
              <w:rPr>
                <w:szCs w:val="20"/>
              </w:rPr>
            </w:pPr>
            <w:r w:rsidRPr="008D2397">
              <w:rPr>
                <w:szCs w:val="20"/>
              </w:rPr>
              <w:t>Low-Flow Showerhead</w:t>
            </w:r>
          </w:p>
        </w:tc>
        <w:tc>
          <w:tcPr>
            <w:tcW w:w="474" w:type="pct"/>
          </w:tcPr>
          <w:p w14:paraId="101F973B" w14:textId="772E41B8" w:rsidR="00BA2E7E" w:rsidRPr="008D2397" w:rsidRDefault="00E33A86" w:rsidP="00BA2E7E">
            <w:pPr>
              <w:rPr>
                <w:szCs w:val="20"/>
              </w:rPr>
            </w:pPr>
            <w:r w:rsidRPr="008D2397">
              <w:rPr>
                <w:szCs w:val="20"/>
              </w:rPr>
              <w:t>Res</w:t>
            </w:r>
          </w:p>
        </w:tc>
        <w:tc>
          <w:tcPr>
            <w:tcW w:w="676" w:type="pct"/>
          </w:tcPr>
          <w:p w14:paraId="26F9647D" w14:textId="3912A9CE" w:rsidR="00BA2E7E" w:rsidRPr="008D2397" w:rsidRDefault="008D2397" w:rsidP="00BA2E7E">
            <w:pPr>
              <w:rPr>
                <w:szCs w:val="20"/>
              </w:rPr>
            </w:pPr>
            <w:r w:rsidRPr="008D2397">
              <w:rPr>
                <w:szCs w:val="20"/>
              </w:rPr>
              <w:t>SHW</w:t>
            </w:r>
          </w:p>
        </w:tc>
        <w:tc>
          <w:tcPr>
            <w:tcW w:w="813" w:type="pct"/>
          </w:tcPr>
          <w:p w14:paraId="4890CFC6" w14:textId="7FA36C56" w:rsidR="00BA2E7E" w:rsidRPr="008D2397" w:rsidRDefault="008D2397" w:rsidP="00BA2E7E">
            <w:pPr>
              <w:rPr>
                <w:szCs w:val="20"/>
              </w:rPr>
            </w:pPr>
            <w:r w:rsidRPr="008D2397">
              <w:rPr>
                <w:szCs w:val="20"/>
              </w:rPr>
              <w:t>10</w:t>
            </w:r>
          </w:p>
        </w:tc>
        <w:tc>
          <w:tcPr>
            <w:tcW w:w="777" w:type="pct"/>
          </w:tcPr>
          <w:p w14:paraId="767FB9E4" w14:textId="2B10FA6B" w:rsidR="00BA2E7E" w:rsidRPr="008D2397" w:rsidRDefault="008D2397" w:rsidP="00BA2E7E">
            <w:pPr>
              <w:rPr>
                <w:szCs w:val="20"/>
              </w:rPr>
            </w:pPr>
            <w:r w:rsidRPr="008D2397">
              <w:rPr>
                <w:szCs w:val="20"/>
              </w:rPr>
              <w:t>3.3</w:t>
            </w:r>
          </w:p>
        </w:tc>
      </w:tr>
    </w:tbl>
    <w:p w14:paraId="18636108" w14:textId="77777777" w:rsidR="00237312" w:rsidRDefault="00237312" w:rsidP="00237312"/>
    <w:p w14:paraId="55A144FC" w14:textId="77777777" w:rsidR="00E16609" w:rsidRPr="00500C4E" w:rsidRDefault="00F06CCF" w:rsidP="00F06CCF">
      <w:pPr>
        <w:pStyle w:val="Heading3"/>
        <w:rPr>
          <w:rFonts w:asciiTheme="minorHAnsi" w:hAnsiTheme="minorHAnsi"/>
        </w:rPr>
      </w:pPr>
      <w:bookmarkStart w:id="34" w:name="_Toc448135870"/>
      <w:r w:rsidRPr="00500C4E">
        <w:rPr>
          <w:rFonts w:asciiTheme="minorHAnsi" w:hAnsiTheme="minorHAnsi"/>
        </w:rPr>
        <w:lastRenderedPageBreak/>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Analysis</w:t>
      </w:r>
      <w:bookmarkEnd w:id="34"/>
      <w:r w:rsidR="00E16609" w:rsidRPr="00500C4E">
        <w:rPr>
          <w:rFonts w:asciiTheme="minorHAnsi" w:hAnsiTheme="minorHAnsi"/>
        </w:rPr>
        <w:t xml:space="preserve"> </w:t>
      </w:r>
      <w:bookmarkEnd w:id="29"/>
    </w:p>
    <w:p w14:paraId="283F3D7C" w14:textId="77777777" w:rsidR="009B0356" w:rsidRPr="00500C4E" w:rsidRDefault="009B0356" w:rsidP="00B4074B">
      <w:pPr>
        <w:pStyle w:val="Table"/>
      </w:pPr>
      <w:bookmarkStart w:id="35" w:name="_Toc448135903"/>
      <w:r w:rsidRPr="00500C4E">
        <w:t>Code Summary</w:t>
      </w:r>
      <w:bookmarkEnd w:id="35"/>
    </w:p>
    <w:tbl>
      <w:tblPr>
        <w:tblStyle w:val="TableGrid1"/>
        <w:tblW w:w="5000" w:type="pct"/>
        <w:tblLook w:val="04A0" w:firstRow="1" w:lastRow="0" w:firstColumn="1" w:lastColumn="0" w:noHBand="0" w:noVBand="1"/>
      </w:tblPr>
      <w:tblGrid>
        <w:gridCol w:w="2212"/>
        <w:gridCol w:w="5192"/>
        <w:gridCol w:w="2172"/>
      </w:tblGrid>
      <w:tr w:rsidR="009B0356" w:rsidRPr="00500C4E" w14:paraId="76A5A4E9" w14:textId="77777777" w:rsidTr="00EB1CB3">
        <w:tc>
          <w:tcPr>
            <w:tcW w:w="1155" w:type="pct"/>
            <w:shd w:val="clear" w:color="auto" w:fill="D9D9D9" w:themeFill="background1" w:themeFillShade="D9"/>
          </w:tcPr>
          <w:p w14:paraId="1D2689CD" w14:textId="77777777" w:rsidR="009B0356" w:rsidRPr="00920905" w:rsidRDefault="009B0356" w:rsidP="00EB1CB3">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6A814973" w14:textId="77777777" w:rsidR="009B0356" w:rsidRPr="00920905" w:rsidRDefault="009B0356" w:rsidP="00EB1CB3">
            <w:pPr>
              <w:rPr>
                <w:rFonts w:cstheme="minorHAnsi"/>
                <w:b/>
                <w:szCs w:val="20"/>
              </w:rPr>
            </w:pPr>
            <w:r>
              <w:rPr>
                <w:rFonts w:cstheme="minorHAnsi"/>
                <w:b/>
                <w:szCs w:val="20"/>
              </w:rPr>
              <w:t>R</w:t>
            </w:r>
            <w:r w:rsidRPr="00920905">
              <w:rPr>
                <w:rFonts w:cstheme="minorHAnsi"/>
                <w:b/>
                <w:szCs w:val="20"/>
              </w:rPr>
              <w:t>eference</w:t>
            </w:r>
          </w:p>
        </w:tc>
        <w:tc>
          <w:tcPr>
            <w:tcW w:w="1134" w:type="pct"/>
            <w:shd w:val="clear" w:color="auto" w:fill="D9D9D9" w:themeFill="background1" w:themeFillShade="D9"/>
          </w:tcPr>
          <w:p w14:paraId="7CEBA1A8" w14:textId="77777777" w:rsidR="009B0356" w:rsidRPr="00920905" w:rsidRDefault="009B0356" w:rsidP="00EB1CB3">
            <w:pPr>
              <w:rPr>
                <w:rFonts w:cstheme="minorHAnsi"/>
                <w:b/>
                <w:szCs w:val="20"/>
              </w:rPr>
            </w:pPr>
            <w:r w:rsidRPr="00920905">
              <w:rPr>
                <w:rFonts w:cstheme="minorHAnsi"/>
                <w:b/>
                <w:szCs w:val="20"/>
              </w:rPr>
              <w:t>Effective Date</w:t>
            </w:r>
            <w:r>
              <w:rPr>
                <w:rFonts w:cstheme="minorHAnsi"/>
                <w:b/>
                <w:szCs w:val="20"/>
              </w:rPr>
              <w:t>s</w:t>
            </w:r>
          </w:p>
        </w:tc>
      </w:tr>
      <w:tr w:rsidR="009B0356" w:rsidRPr="00500C4E" w14:paraId="000A78AC" w14:textId="77777777" w:rsidTr="00EB1CB3">
        <w:trPr>
          <w:trHeight w:val="243"/>
        </w:trPr>
        <w:tc>
          <w:tcPr>
            <w:tcW w:w="1155" w:type="pct"/>
          </w:tcPr>
          <w:p w14:paraId="3D766066" w14:textId="5C884588" w:rsidR="009B0356" w:rsidRPr="005202AF" w:rsidRDefault="009B0356" w:rsidP="00EB1CB3">
            <w:pPr>
              <w:rPr>
                <w:rFonts w:cstheme="minorHAnsi"/>
                <w:szCs w:val="20"/>
              </w:rPr>
            </w:pPr>
            <w:r w:rsidRPr="005202AF">
              <w:rPr>
                <w:rFonts w:cstheme="minorHAnsi"/>
                <w:szCs w:val="20"/>
              </w:rPr>
              <w:t>Title 20 (2014)</w:t>
            </w:r>
            <w:bookmarkStart w:id="36" w:name="_Ref446344400"/>
            <w:r w:rsidR="009F4098">
              <w:rPr>
                <w:rStyle w:val="FootnoteReference"/>
                <w:rFonts w:cstheme="minorHAnsi"/>
                <w:szCs w:val="20"/>
              </w:rPr>
              <w:footnoteReference w:id="6"/>
            </w:r>
            <w:bookmarkEnd w:id="36"/>
          </w:p>
        </w:tc>
        <w:tc>
          <w:tcPr>
            <w:tcW w:w="2711" w:type="pct"/>
          </w:tcPr>
          <w:p w14:paraId="015CF483" w14:textId="77777777" w:rsidR="009B0356" w:rsidRPr="005202AF" w:rsidRDefault="009B0356" w:rsidP="00EB1CB3">
            <w:pPr>
              <w:rPr>
                <w:rFonts w:cstheme="minorHAnsi"/>
                <w:szCs w:val="20"/>
              </w:rPr>
            </w:pPr>
            <w:r w:rsidRPr="005202AF">
              <w:rPr>
                <w:rFonts w:cstheme="minorHAnsi"/>
                <w:szCs w:val="20"/>
              </w:rPr>
              <w:t>Section 1605.3</w:t>
            </w:r>
          </w:p>
        </w:tc>
        <w:tc>
          <w:tcPr>
            <w:tcW w:w="1134" w:type="pct"/>
          </w:tcPr>
          <w:p w14:paraId="661CF5B1" w14:textId="77777777" w:rsidR="009B0356" w:rsidRPr="005202AF" w:rsidRDefault="009B0356" w:rsidP="00EB1CB3">
            <w:pPr>
              <w:rPr>
                <w:rFonts w:cstheme="minorHAnsi"/>
                <w:szCs w:val="20"/>
              </w:rPr>
            </w:pPr>
            <w:r w:rsidRPr="005202AF">
              <w:rPr>
                <w:rFonts w:cstheme="minorHAnsi"/>
                <w:szCs w:val="20"/>
              </w:rPr>
              <w:t>July 1, 2016</w:t>
            </w:r>
          </w:p>
        </w:tc>
      </w:tr>
    </w:tbl>
    <w:p w14:paraId="32211B41" w14:textId="77777777" w:rsidR="009B0356" w:rsidRDefault="009B0356" w:rsidP="009B0356">
      <w:pPr>
        <w:pStyle w:val="Reminders"/>
        <w:jc w:val="center"/>
        <w:rPr>
          <w:rFonts w:asciiTheme="minorHAnsi" w:hAnsiTheme="minorHAnsi" w:cstheme="minorHAnsi"/>
          <w:i w:val="0"/>
          <w:szCs w:val="22"/>
        </w:rPr>
      </w:pPr>
    </w:p>
    <w:p w14:paraId="7A91D2C6" w14:textId="277124E0" w:rsidR="009B0356" w:rsidRDefault="009B0356" w:rsidP="00B4074B">
      <w:pPr>
        <w:pStyle w:val="Table"/>
      </w:pPr>
      <w:bookmarkStart w:id="37" w:name="_Toc448135904"/>
      <w:r>
        <w:t>Standards for Showerheads</w:t>
      </w:r>
      <w:bookmarkEnd w:id="37"/>
    </w:p>
    <w:tbl>
      <w:tblPr>
        <w:tblStyle w:val="TableGrid1"/>
        <w:tblW w:w="4991" w:type="pct"/>
        <w:tblLayout w:type="fixed"/>
        <w:tblLook w:val="04A0" w:firstRow="1" w:lastRow="0" w:firstColumn="1" w:lastColumn="0" w:noHBand="0" w:noVBand="1"/>
      </w:tblPr>
      <w:tblGrid>
        <w:gridCol w:w="3409"/>
        <w:gridCol w:w="2120"/>
        <w:gridCol w:w="2122"/>
        <w:gridCol w:w="1908"/>
      </w:tblGrid>
      <w:tr w:rsidR="005902D9" w:rsidRPr="00500C4E" w14:paraId="0D526B6E" w14:textId="77777777" w:rsidTr="005902D9">
        <w:trPr>
          <w:trHeight w:val="20"/>
        </w:trPr>
        <w:tc>
          <w:tcPr>
            <w:tcW w:w="1783" w:type="pct"/>
            <w:vMerge w:val="restart"/>
            <w:shd w:val="clear" w:color="auto" w:fill="D9D9D9" w:themeFill="background1" w:themeFillShade="D9"/>
          </w:tcPr>
          <w:p w14:paraId="2512EDFC" w14:textId="76675B15" w:rsidR="005902D9" w:rsidRPr="00920905" w:rsidRDefault="005902D9" w:rsidP="00EB1CB3">
            <w:pPr>
              <w:rPr>
                <w:b/>
                <w:sz w:val="18"/>
                <w:szCs w:val="18"/>
              </w:rPr>
            </w:pPr>
            <w:r>
              <w:rPr>
                <w:b/>
                <w:sz w:val="18"/>
                <w:szCs w:val="18"/>
              </w:rPr>
              <w:t>Appliance</w:t>
            </w:r>
          </w:p>
        </w:tc>
        <w:tc>
          <w:tcPr>
            <w:tcW w:w="3217" w:type="pct"/>
            <w:gridSpan w:val="3"/>
            <w:shd w:val="clear" w:color="auto" w:fill="D9D9D9" w:themeFill="background1" w:themeFillShade="D9"/>
          </w:tcPr>
          <w:p w14:paraId="11D023FF" w14:textId="6C982563" w:rsidR="005902D9" w:rsidRPr="00920905" w:rsidRDefault="005902D9" w:rsidP="005902D9">
            <w:pPr>
              <w:jc w:val="center"/>
              <w:rPr>
                <w:b/>
                <w:sz w:val="18"/>
                <w:szCs w:val="18"/>
              </w:rPr>
            </w:pPr>
            <w:r>
              <w:rPr>
                <w:b/>
                <w:sz w:val="18"/>
                <w:szCs w:val="18"/>
              </w:rPr>
              <w:t>Maximum Flow Rate</w:t>
            </w:r>
          </w:p>
        </w:tc>
      </w:tr>
      <w:tr w:rsidR="005902D9" w:rsidRPr="00500C4E" w14:paraId="232C1988" w14:textId="77777777" w:rsidTr="005902D9">
        <w:trPr>
          <w:trHeight w:val="20"/>
        </w:trPr>
        <w:tc>
          <w:tcPr>
            <w:tcW w:w="1783" w:type="pct"/>
            <w:vMerge/>
            <w:shd w:val="clear" w:color="auto" w:fill="D9D9D9" w:themeFill="background1" w:themeFillShade="D9"/>
          </w:tcPr>
          <w:p w14:paraId="2DF0127C" w14:textId="77777777" w:rsidR="005902D9" w:rsidRPr="00500C4E" w:rsidRDefault="005902D9" w:rsidP="00EB1CB3">
            <w:pPr>
              <w:rPr>
                <w:sz w:val="18"/>
                <w:szCs w:val="18"/>
              </w:rPr>
            </w:pPr>
          </w:p>
        </w:tc>
        <w:tc>
          <w:tcPr>
            <w:tcW w:w="1109" w:type="pct"/>
            <w:shd w:val="clear" w:color="auto" w:fill="F2F2F2" w:themeFill="background1" w:themeFillShade="F2"/>
          </w:tcPr>
          <w:p w14:paraId="6E01E960" w14:textId="12828513" w:rsidR="005902D9" w:rsidRPr="00920905" w:rsidRDefault="005902D9" w:rsidP="00EB1CB3">
            <w:pPr>
              <w:rPr>
                <w:sz w:val="18"/>
                <w:szCs w:val="18"/>
              </w:rPr>
            </w:pPr>
            <w:r>
              <w:rPr>
                <w:sz w:val="18"/>
                <w:szCs w:val="18"/>
              </w:rPr>
              <w:t>Manufactured on or after January 1, 1994 and prior to July 1, 2016</w:t>
            </w:r>
          </w:p>
        </w:tc>
        <w:tc>
          <w:tcPr>
            <w:tcW w:w="1110" w:type="pct"/>
            <w:shd w:val="clear" w:color="auto" w:fill="F2F2F2" w:themeFill="background1" w:themeFillShade="F2"/>
          </w:tcPr>
          <w:p w14:paraId="5A62E8E8" w14:textId="13F62D79" w:rsidR="005902D9" w:rsidRPr="00920905" w:rsidRDefault="005902D9" w:rsidP="00EB1CB3">
            <w:pPr>
              <w:rPr>
                <w:sz w:val="18"/>
                <w:szCs w:val="18"/>
              </w:rPr>
            </w:pPr>
            <w:r>
              <w:rPr>
                <w:sz w:val="18"/>
                <w:szCs w:val="18"/>
              </w:rPr>
              <w:t>Manufactured on or after July 1, 2016 and prior to July 1, 2018</w:t>
            </w:r>
          </w:p>
        </w:tc>
        <w:tc>
          <w:tcPr>
            <w:tcW w:w="998" w:type="pct"/>
            <w:shd w:val="clear" w:color="auto" w:fill="F2F2F2" w:themeFill="background1" w:themeFillShade="F2"/>
          </w:tcPr>
          <w:p w14:paraId="1F8DEED0" w14:textId="62462386" w:rsidR="005902D9" w:rsidRPr="00920905" w:rsidRDefault="005902D9" w:rsidP="005902D9">
            <w:pPr>
              <w:rPr>
                <w:sz w:val="18"/>
                <w:szCs w:val="18"/>
              </w:rPr>
            </w:pPr>
            <w:r>
              <w:rPr>
                <w:sz w:val="18"/>
                <w:szCs w:val="18"/>
              </w:rPr>
              <w:t>Manufactured on or after July 1, 2018</w:t>
            </w:r>
          </w:p>
        </w:tc>
      </w:tr>
      <w:tr w:rsidR="005902D9" w:rsidRPr="00500C4E" w14:paraId="4F9E16AC" w14:textId="77777777" w:rsidTr="005902D9">
        <w:trPr>
          <w:trHeight w:val="20"/>
        </w:trPr>
        <w:tc>
          <w:tcPr>
            <w:tcW w:w="1783" w:type="pct"/>
          </w:tcPr>
          <w:p w14:paraId="6DDC49B9" w14:textId="168A2065" w:rsidR="005902D9" w:rsidRPr="00500C4E" w:rsidRDefault="005902D9" w:rsidP="005902D9">
            <w:pPr>
              <w:rPr>
                <w:sz w:val="18"/>
                <w:szCs w:val="18"/>
              </w:rPr>
            </w:pPr>
            <w:r>
              <w:rPr>
                <w:sz w:val="18"/>
                <w:szCs w:val="18"/>
              </w:rPr>
              <w:t>Showerheads</w:t>
            </w:r>
          </w:p>
        </w:tc>
        <w:tc>
          <w:tcPr>
            <w:tcW w:w="1109" w:type="pct"/>
          </w:tcPr>
          <w:p w14:paraId="37053DD0" w14:textId="07E0662B" w:rsidR="005902D9" w:rsidRPr="00500C4E" w:rsidRDefault="005902D9" w:rsidP="00EB1CB3">
            <w:pPr>
              <w:rPr>
                <w:sz w:val="18"/>
                <w:szCs w:val="18"/>
              </w:rPr>
            </w:pPr>
            <w:r>
              <w:rPr>
                <w:sz w:val="18"/>
                <w:szCs w:val="18"/>
              </w:rPr>
              <w:t>2.5 gpm at 80 psi</w:t>
            </w:r>
          </w:p>
        </w:tc>
        <w:tc>
          <w:tcPr>
            <w:tcW w:w="1110" w:type="pct"/>
          </w:tcPr>
          <w:p w14:paraId="5F2114ED" w14:textId="0954480B" w:rsidR="005902D9" w:rsidRPr="00500C4E" w:rsidRDefault="005902D9" w:rsidP="00EB1CB3">
            <w:pPr>
              <w:rPr>
                <w:sz w:val="18"/>
                <w:szCs w:val="18"/>
              </w:rPr>
            </w:pPr>
            <w:r>
              <w:rPr>
                <w:sz w:val="18"/>
                <w:szCs w:val="18"/>
              </w:rPr>
              <w:t>2.0 gpm at 80 psi</w:t>
            </w:r>
          </w:p>
        </w:tc>
        <w:tc>
          <w:tcPr>
            <w:tcW w:w="998" w:type="pct"/>
          </w:tcPr>
          <w:p w14:paraId="132CA310" w14:textId="02A37BA9" w:rsidR="005902D9" w:rsidRPr="00500C4E" w:rsidRDefault="00347D13" w:rsidP="00EB1CB3">
            <w:pPr>
              <w:rPr>
                <w:sz w:val="18"/>
                <w:szCs w:val="18"/>
              </w:rPr>
            </w:pPr>
            <w:r>
              <w:rPr>
                <w:sz w:val="18"/>
                <w:szCs w:val="18"/>
              </w:rPr>
              <w:t>1.8</w:t>
            </w:r>
            <w:r w:rsidR="005902D9">
              <w:rPr>
                <w:sz w:val="18"/>
                <w:szCs w:val="18"/>
              </w:rPr>
              <w:t xml:space="preserve"> gpm at 80 psi</w:t>
            </w:r>
          </w:p>
        </w:tc>
      </w:tr>
    </w:tbl>
    <w:p w14:paraId="1FC02F88" w14:textId="68ED25D2" w:rsidR="009D5131" w:rsidRPr="009B0356" w:rsidRDefault="009B0356" w:rsidP="009D5131">
      <w:pPr>
        <w:pStyle w:val="Reminders"/>
        <w:rPr>
          <w:rFonts w:asciiTheme="minorHAnsi" w:hAnsiTheme="minorHAnsi" w:cstheme="minorHAnsi"/>
          <w:i w:val="0"/>
          <w:color w:val="auto"/>
          <w:sz w:val="16"/>
          <w:szCs w:val="16"/>
        </w:rPr>
      </w:pPr>
      <w:r w:rsidRPr="009B0356">
        <w:rPr>
          <w:rFonts w:asciiTheme="minorHAnsi" w:hAnsiTheme="minorHAnsi" w:cstheme="minorHAnsi"/>
          <w:i w:val="0"/>
          <w:color w:val="auto"/>
          <w:sz w:val="16"/>
          <w:szCs w:val="16"/>
        </w:rPr>
        <w:t>*</w:t>
      </w:r>
      <w:r w:rsidR="005902D9">
        <w:rPr>
          <w:rFonts w:asciiTheme="minorHAnsi" w:hAnsiTheme="minorHAnsi" w:cstheme="minorHAnsi"/>
          <w:i w:val="0"/>
          <w:color w:val="auto"/>
          <w:sz w:val="16"/>
          <w:szCs w:val="16"/>
        </w:rPr>
        <w:t xml:space="preserve">Taken from </w:t>
      </w:r>
      <w:r w:rsidR="005902D9" w:rsidRPr="009B0356">
        <w:rPr>
          <w:rFonts w:asciiTheme="minorHAnsi" w:hAnsiTheme="minorHAnsi" w:cstheme="minorHAnsi"/>
          <w:i w:val="0"/>
          <w:color w:val="auto"/>
          <w:sz w:val="16"/>
          <w:szCs w:val="16"/>
        </w:rPr>
        <w:t xml:space="preserve">Title 20 Section 1605.3 </w:t>
      </w:r>
      <w:r w:rsidR="005902D9">
        <w:rPr>
          <w:rFonts w:asciiTheme="minorHAnsi" w:hAnsiTheme="minorHAnsi" w:cstheme="minorHAnsi"/>
          <w:i w:val="0"/>
          <w:color w:val="auto"/>
          <w:sz w:val="16"/>
          <w:szCs w:val="16"/>
        </w:rPr>
        <w:t>Table H-5</w:t>
      </w:r>
    </w:p>
    <w:p w14:paraId="6AF78292" w14:textId="77777777" w:rsidR="00572D2F" w:rsidRDefault="00572D2F" w:rsidP="00920905">
      <w:pPr>
        <w:pStyle w:val="Heading2"/>
        <w:rPr>
          <w:rFonts w:asciiTheme="minorHAnsi" w:hAnsiTheme="minorHAnsi" w:cstheme="minorHAnsi"/>
        </w:rPr>
      </w:pPr>
      <w:bookmarkStart w:id="38" w:name="_Toc304800207"/>
      <w:bookmarkStart w:id="39" w:name="_Toc324318343"/>
      <w:bookmarkStart w:id="40" w:name="_Toc324340487"/>
      <w:bookmarkStart w:id="41" w:name="_Toc383441992"/>
      <w:bookmarkStart w:id="42" w:name="_Toc448135871"/>
      <w:bookmarkStart w:id="43"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38"/>
      <w:bookmarkEnd w:id="39"/>
      <w:bookmarkEnd w:id="40"/>
      <w:bookmarkEnd w:id="41"/>
      <w:bookmarkEnd w:id="42"/>
    </w:p>
    <w:p w14:paraId="4A58EB00" w14:textId="0B4E9B9A" w:rsidR="00697171" w:rsidRPr="00697171" w:rsidRDefault="009F4098" w:rsidP="00697171">
      <w:r>
        <w:t>In order to establish saving conservative values were chosen.</w:t>
      </w:r>
    </w:p>
    <w:p w14:paraId="0FB329E2" w14:textId="297BA15B" w:rsidR="00572D2F" w:rsidRDefault="00572D2F" w:rsidP="00920905">
      <w:pPr>
        <w:pStyle w:val="Heading3"/>
        <w:rPr>
          <w:rFonts w:asciiTheme="minorHAnsi" w:hAnsiTheme="minorHAnsi"/>
        </w:rPr>
      </w:pPr>
      <w:bookmarkStart w:id="44" w:name="_Toc448135872"/>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317510" w:rsidRPr="00317510">
        <w:rPr>
          <w:rFonts w:asciiTheme="minorHAnsi" w:hAnsiTheme="minorHAnsi"/>
        </w:rPr>
        <w:t>Disaggre</w:t>
      </w:r>
      <w:r w:rsidR="00317510">
        <w:rPr>
          <w:rFonts w:asciiTheme="minorHAnsi" w:hAnsiTheme="minorHAnsi"/>
        </w:rPr>
        <w:t xml:space="preserve">gating Residential Shower Warm‐Up Waste </w:t>
      </w:r>
      <w:r w:rsidR="00317510" w:rsidRPr="00FC31B6">
        <w:rPr>
          <w:rFonts w:asciiTheme="minorHAnsi" w:hAnsiTheme="minorHAnsi"/>
        </w:rPr>
        <w:t>(Sherman 2014)</w:t>
      </w:r>
      <w:bookmarkEnd w:id="44"/>
      <w:r w:rsidR="00D52C08">
        <w:rPr>
          <w:rFonts w:asciiTheme="minorHAnsi" w:hAnsiTheme="minorHAnsi"/>
        </w:rPr>
        <w:t xml:space="preserve"> </w:t>
      </w:r>
    </w:p>
    <w:p w14:paraId="7B8EC13E" w14:textId="5A00AEFA" w:rsidR="00CD4882" w:rsidRDefault="00F619CC" w:rsidP="00F619CC">
      <w:r>
        <w:t xml:space="preserve">An Understanding </w:t>
      </w:r>
      <w:r w:rsidR="009F4098">
        <w:t>and</w:t>
      </w:r>
      <w:r>
        <w:t xml:space="preserve"> Quantification </w:t>
      </w:r>
      <w:r w:rsidR="009F4098">
        <w:t>of</w:t>
      </w:r>
      <w:r>
        <w:t xml:space="preserve"> Behavioral Waste Based On Data </w:t>
      </w:r>
      <w:r w:rsidR="009F4098">
        <w:t>from</w:t>
      </w:r>
      <w:r>
        <w:t xml:space="preserve"> Lawrence Berkeley National Lab</w:t>
      </w:r>
    </w:p>
    <w:p w14:paraId="2E985BE3" w14:textId="3C2A0BE1" w:rsidR="00312748" w:rsidRDefault="00312748" w:rsidP="00650F58"/>
    <w:tbl>
      <w:tblPr>
        <w:tblStyle w:val="TableGrid"/>
        <w:tblW w:w="0" w:type="auto"/>
        <w:tblLook w:val="04A0" w:firstRow="1" w:lastRow="0" w:firstColumn="1" w:lastColumn="0" w:noHBand="0" w:noVBand="1"/>
      </w:tblPr>
      <w:tblGrid>
        <w:gridCol w:w="1918"/>
        <w:gridCol w:w="7658"/>
      </w:tblGrid>
      <w:tr w:rsidR="00312748" w14:paraId="6BAB7C16" w14:textId="77777777" w:rsidTr="00650F58">
        <w:tc>
          <w:tcPr>
            <w:tcW w:w="1818" w:type="dxa"/>
          </w:tcPr>
          <w:p w14:paraId="2609F0C1" w14:textId="77777777" w:rsidR="00312748" w:rsidRDefault="00312748" w:rsidP="00312748">
            <w:r>
              <w:t>Type</w:t>
            </w:r>
          </w:p>
        </w:tc>
        <w:tc>
          <w:tcPr>
            <w:tcW w:w="7758" w:type="dxa"/>
          </w:tcPr>
          <w:p w14:paraId="6665D50F" w14:textId="77777777" w:rsidR="00312748" w:rsidRDefault="00312748" w:rsidP="00312748">
            <w:r>
              <w:t>Analysis of shower water waste data</w:t>
            </w:r>
          </w:p>
        </w:tc>
      </w:tr>
      <w:tr w:rsidR="00312748" w14:paraId="7A3BB3A6" w14:textId="77777777" w:rsidTr="00650F58">
        <w:tc>
          <w:tcPr>
            <w:tcW w:w="1818" w:type="dxa"/>
          </w:tcPr>
          <w:p w14:paraId="2CC43774" w14:textId="77777777" w:rsidR="00312748" w:rsidRDefault="00312748" w:rsidP="00312748">
            <w:r>
              <w:t>Author</w:t>
            </w:r>
          </w:p>
        </w:tc>
        <w:tc>
          <w:tcPr>
            <w:tcW w:w="7758" w:type="dxa"/>
          </w:tcPr>
          <w:p w14:paraId="7E90207F" w14:textId="77777777" w:rsidR="00312748" w:rsidRDefault="00312748" w:rsidP="00312748">
            <w:r>
              <w:t>Troy Sherman of Evolve Technologies LLC</w:t>
            </w:r>
          </w:p>
        </w:tc>
      </w:tr>
      <w:tr w:rsidR="00312748" w14:paraId="77237F91" w14:textId="77777777" w:rsidTr="00650F58">
        <w:tc>
          <w:tcPr>
            <w:tcW w:w="1818" w:type="dxa"/>
          </w:tcPr>
          <w:p w14:paraId="5F67EFE6" w14:textId="77777777" w:rsidR="00312748" w:rsidRDefault="00312748" w:rsidP="00312748">
            <w:r>
              <w:t>Completion Date</w:t>
            </w:r>
          </w:p>
        </w:tc>
        <w:tc>
          <w:tcPr>
            <w:tcW w:w="7758" w:type="dxa"/>
          </w:tcPr>
          <w:p w14:paraId="316B297D" w14:textId="77777777" w:rsidR="00312748" w:rsidRDefault="00312748" w:rsidP="00312748">
            <w:r>
              <w:t>August 2014</w:t>
            </w:r>
          </w:p>
        </w:tc>
      </w:tr>
      <w:tr w:rsidR="00312748" w14:paraId="0E4DBD1F" w14:textId="77777777" w:rsidTr="00650F58">
        <w:tc>
          <w:tcPr>
            <w:tcW w:w="1818" w:type="dxa"/>
          </w:tcPr>
          <w:p w14:paraId="27E1D1BE" w14:textId="77777777" w:rsidR="00312748" w:rsidRDefault="00312748" w:rsidP="00312748">
            <w:r>
              <w:t>Time Frame</w:t>
            </w:r>
          </w:p>
        </w:tc>
        <w:tc>
          <w:tcPr>
            <w:tcW w:w="7758" w:type="dxa"/>
          </w:tcPr>
          <w:p w14:paraId="1D382770" w14:textId="6A448B5C" w:rsidR="00312748" w:rsidRDefault="0013285A" w:rsidP="00312748">
            <w:r>
              <w:t>2013 to 2014</w:t>
            </w:r>
          </w:p>
        </w:tc>
      </w:tr>
      <w:tr w:rsidR="00312748" w14:paraId="4E401AD5" w14:textId="77777777" w:rsidTr="00650F58">
        <w:tc>
          <w:tcPr>
            <w:tcW w:w="1818" w:type="dxa"/>
          </w:tcPr>
          <w:p w14:paraId="575D0209" w14:textId="77777777" w:rsidR="00312748" w:rsidRDefault="00312748" w:rsidP="00312748">
            <w:r>
              <w:t>Market Covered</w:t>
            </w:r>
          </w:p>
        </w:tc>
        <w:tc>
          <w:tcPr>
            <w:tcW w:w="7758" w:type="dxa"/>
          </w:tcPr>
          <w:p w14:paraId="262400D1" w14:textId="77777777" w:rsidR="00312748" w:rsidRDefault="00312748" w:rsidP="00312748">
            <w:r>
              <w:t>Single Family</w:t>
            </w:r>
          </w:p>
        </w:tc>
      </w:tr>
      <w:tr w:rsidR="00312748" w14:paraId="58CC689A" w14:textId="77777777" w:rsidTr="00650F58">
        <w:tc>
          <w:tcPr>
            <w:tcW w:w="1818" w:type="dxa"/>
          </w:tcPr>
          <w:p w14:paraId="0C522D1B" w14:textId="77777777" w:rsidR="00312748" w:rsidRDefault="00312748" w:rsidP="00312748">
            <w:r>
              <w:t>Techniques Used</w:t>
            </w:r>
          </w:p>
        </w:tc>
        <w:tc>
          <w:tcPr>
            <w:tcW w:w="7758" w:type="dxa"/>
          </w:tcPr>
          <w:p w14:paraId="47992279" w14:textId="74BE163C" w:rsidR="00312748" w:rsidRDefault="0013285A" w:rsidP="0013285A">
            <w:r>
              <w:t xml:space="preserve">1,057 </w:t>
            </w:r>
            <w:r w:rsidR="00312748">
              <w:t>Survey</w:t>
            </w:r>
            <w:r>
              <w:t xml:space="preserve"> </w:t>
            </w:r>
            <w:r w:rsidR="00F619CC">
              <w:t>respondents</w:t>
            </w:r>
            <w:r w:rsidR="00312748">
              <w:t xml:space="preserve"> and </w:t>
            </w:r>
            <w:r>
              <w:t xml:space="preserve">19 homes </w:t>
            </w:r>
            <w:r w:rsidR="00312748">
              <w:t>monitor</w:t>
            </w:r>
            <w:r>
              <w:t>ed throughout California</w:t>
            </w:r>
          </w:p>
        </w:tc>
      </w:tr>
      <w:tr w:rsidR="00312748" w14:paraId="3828EB7B" w14:textId="77777777" w:rsidTr="00650F58">
        <w:tc>
          <w:tcPr>
            <w:tcW w:w="1818" w:type="dxa"/>
          </w:tcPr>
          <w:p w14:paraId="34D5C452" w14:textId="358BAECE" w:rsidR="00312748" w:rsidRDefault="00312748">
            <w:r>
              <w:t>Relevance</w:t>
            </w:r>
            <w:r w:rsidR="0013285A">
              <w:t>/Impacts</w:t>
            </w:r>
          </w:p>
        </w:tc>
        <w:tc>
          <w:tcPr>
            <w:tcW w:w="7758" w:type="dxa"/>
          </w:tcPr>
          <w:p w14:paraId="07D9589B" w14:textId="1ED46C49" w:rsidR="00312748" w:rsidRDefault="00C90038" w:rsidP="0013285A">
            <w:r>
              <w:t xml:space="preserve">This study </w:t>
            </w:r>
            <w:r w:rsidR="0013285A">
              <w:t>quantifies</w:t>
            </w:r>
            <w:r w:rsidR="00312748">
              <w:t xml:space="preserve"> structural waste and behavioral waste time fra</w:t>
            </w:r>
            <w:r>
              <w:t>mes due to shower warm-ups in single f</w:t>
            </w:r>
            <w:r w:rsidR="00312748">
              <w:t>amily homes.</w:t>
            </w:r>
            <w:r>
              <w:t xml:space="preserve"> The data and findings from this study help establish the base case consumption and water savings for th</w:t>
            </w:r>
            <w:r w:rsidR="0013285A">
              <w:t>is Workpaper</w:t>
            </w:r>
            <w:r w:rsidR="002C18DB">
              <w:t>.</w:t>
            </w:r>
          </w:p>
        </w:tc>
      </w:tr>
      <w:tr w:rsidR="00312748" w14:paraId="7A1AD49C" w14:textId="77777777" w:rsidTr="00650F58">
        <w:tc>
          <w:tcPr>
            <w:tcW w:w="1818" w:type="dxa"/>
          </w:tcPr>
          <w:p w14:paraId="14DE97DE" w14:textId="3DD28466" w:rsidR="00312748" w:rsidRDefault="00312748" w:rsidP="00312748">
            <w:r>
              <w:t>Concerns</w:t>
            </w:r>
            <w:r w:rsidR="0013285A">
              <w:t xml:space="preserve"> (Survey Techniques, # of respondents, etc…)</w:t>
            </w:r>
          </w:p>
        </w:tc>
        <w:tc>
          <w:tcPr>
            <w:tcW w:w="7758" w:type="dxa"/>
          </w:tcPr>
          <w:p w14:paraId="19F228FB" w14:textId="384DB86B" w:rsidR="00312748" w:rsidRDefault="00F619CC">
            <w:r w:rsidRPr="00F619CC">
              <w:t>The flow rate average of the dedicated showers and tub/shower combos participating in the study was 1.79 gpm. This average is significantly below the typical 2.2 gpm fl</w:t>
            </w:r>
            <w:r w:rsidR="009F4098">
              <w:t>ow rates sited in multiple REUW</w:t>
            </w:r>
            <w:r w:rsidRPr="00F619CC">
              <w:t xml:space="preserve"> studies. The lower average flow rates indicate the study’s participants are likely more conservation oriented than average and, as a result, could be producing less total warm-­‐up waste than typical.</w:t>
            </w:r>
            <w:r>
              <w:t xml:space="preserve">  Data does not take multifamily residents into consideration, but is used in Workpaper as best available data.</w:t>
            </w:r>
          </w:p>
        </w:tc>
      </w:tr>
    </w:tbl>
    <w:p w14:paraId="49E56143" w14:textId="2F82F145" w:rsidR="00FC31B6" w:rsidRDefault="00317510" w:rsidP="00FC31B6">
      <w:pPr>
        <w:pStyle w:val="Heading3"/>
        <w:rPr>
          <w:rFonts w:asciiTheme="minorHAnsi" w:hAnsiTheme="minorHAnsi"/>
        </w:rPr>
      </w:pPr>
      <w:bookmarkStart w:id="45" w:name="_Toc448135873"/>
      <w:r w:rsidRPr="00920905">
        <w:rPr>
          <w:rFonts w:asciiTheme="minorHAnsi" w:hAnsiTheme="minorHAnsi"/>
        </w:rPr>
        <w:t>1.</w:t>
      </w:r>
      <w:r w:rsidR="00FC31B6">
        <w:rPr>
          <w:rFonts w:asciiTheme="minorHAnsi" w:hAnsiTheme="minorHAnsi"/>
        </w:rPr>
        <w:t>5.2</w:t>
      </w:r>
      <w:r w:rsidRPr="00920905">
        <w:rPr>
          <w:rFonts w:asciiTheme="minorHAnsi" w:hAnsiTheme="minorHAnsi"/>
        </w:rPr>
        <w:t xml:space="preserve"> </w:t>
      </w:r>
      <w:r w:rsidRPr="00317510">
        <w:rPr>
          <w:rFonts w:asciiTheme="minorHAnsi" w:hAnsiTheme="minorHAnsi"/>
        </w:rPr>
        <w:t xml:space="preserve">Evaluation of Potential Best Management Practices – Residential Hot Water </w:t>
      </w:r>
      <w:r w:rsidRPr="00EB65E1">
        <w:rPr>
          <w:rFonts w:asciiTheme="minorHAnsi" w:hAnsiTheme="minorHAnsi"/>
        </w:rPr>
        <w:t>Distribution (Koeller 2007)</w:t>
      </w:r>
      <w:bookmarkEnd w:id="45"/>
    </w:p>
    <w:p w14:paraId="11C9A778" w14:textId="7C346121" w:rsidR="00FC31B6" w:rsidRDefault="00FC31B6" w:rsidP="00FC31B6">
      <w:r>
        <w:t xml:space="preserve">An analysis of the waste of water that occurs in a typical household between the </w:t>
      </w:r>
      <w:r w:rsidR="00821561">
        <w:t>times</w:t>
      </w:r>
      <w:r>
        <w:t xml:space="preserve"> the tap/fixture is turned on and desired useful hot water arrives.</w:t>
      </w:r>
    </w:p>
    <w:p w14:paraId="395E0469" w14:textId="77777777" w:rsidR="00FC31B6" w:rsidRDefault="00FC31B6" w:rsidP="00FC31B6"/>
    <w:tbl>
      <w:tblPr>
        <w:tblStyle w:val="TableGrid"/>
        <w:tblW w:w="0" w:type="auto"/>
        <w:tblLook w:val="04A0" w:firstRow="1" w:lastRow="0" w:firstColumn="1" w:lastColumn="0" w:noHBand="0" w:noVBand="1"/>
      </w:tblPr>
      <w:tblGrid>
        <w:gridCol w:w="1918"/>
        <w:gridCol w:w="7658"/>
      </w:tblGrid>
      <w:tr w:rsidR="00FC31B6" w14:paraId="771ACFF9" w14:textId="77777777" w:rsidTr="00821561">
        <w:tc>
          <w:tcPr>
            <w:tcW w:w="1818" w:type="dxa"/>
          </w:tcPr>
          <w:p w14:paraId="237D6E74" w14:textId="77777777" w:rsidR="00FC31B6" w:rsidRDefault="00FC31B6" w:rsidP="00821561">
            <w:r>
              <w:lastRenderedPageBreak/>
              <w:t>Type</w:t>
            </w:r>
          </w:p>
        </w:tc>
        <w:tc>
          <w:tcPr>
            <w:tcW w:w="7758" w:type="dxa"/>
          </w:tcPr>
          <w:p w14:paraId="1E0313C9" w14:textId="01F71317" w:rsidR="00FC31B6" w:rsidRDefault="00EB65E1" w:rsidP="00EB65E1">
            <w:r>
              <w:t xml:space="preserve">Research </w:t>
            </w:r>
            <w:r w:rsidR="00FC31B6">
              <w:t>o</w:t>
            </w:r>
            <w:r>
              <w:t>n</w:t>
            </w:r>
            <w:r w:rsidR="00684A6D">
              <w:t xml:space="preserve"> structural</w:t>
            </w:r>
            <w:r>
              <w:t xml:space="preserve"> water waste</w:t>
            </w:r>
          </w:p>
        </w:tc>
      </w:tr>
      <w:tr w:rsidR="00FC31B6" w14:paraId="3FB90FE9" w14:textId="77777777" w:rsidTr="00821561">
        <w:tc>
          <w:tcPr>
            <w:tcW w:w="1818" w:type="dxa"/>
          </w:tcPr>
          <w:p w14:paraId="5AA96802" w14:textId="77777777" w:rsidR="00FC31B6" w:rsidRDefault="00FC31B6" w:rsidP="00821561">
            <w:r>
              <w:t>Author</w:t>
            </w:r>
          </w:p>
        </w:tc>
        <w:tc>
          <w:tcPr>
            <w:tcW w:w="7758" w:type="dxa"/>
          </w:tcPr>
          <w:p w14:paraId="30080BCA" w14:textId="0587264B" w:rsidR="00FC31B6" w:rsidRDefault="00FC31B6" w:rsidP="00821561">
            <w:r w:rsidRPr="00FC31B6">
              <w:t>John Koeller</w:t>
            </w:r>
            <w:r>
              <w:t xml:space="preserve"> of </w:t>
            </w:r>
            <w:r w:rsidRPr="00FC31B6">
              <w:t>Koeller and Company</w:t>
            </w:r>
          </w:p>
        </w:tc>
      </w:tr>
      <w:tr w:rsidR="00FC31B6" w14:paraId="537283FC" w14:textId="77777777" w:rsidTr="00821561">
        <w:tc>
          <w:tcPr>
            <w:tcW w:w="1818" w:type="dxa"/>
          </w:tcPr>
          <w:p w14:paraId="39A43B15" w14:textId="77777777" w:rsidR="00FC31B6" w:rsidRDefault="00FC31B6" w:rsidP="00821561">
            <w:r>
              <w:t>Completion Date</w:t>
            </w:r>
          </w:p>
        </w:tc>
        <w:tc>
          <w:tcPr>
            <w:tcW w:w="7758" w:type="dxa"/>
          </w:tcPr>
          <w:p w14:paraId="6C7B5B82" w14:textId="6C29CF2B" w:rsidR="00FC31B6" w:rsidRDefault="00FC31B6" w:rsidP="00821561">
            <w:r w:rsidRPr="00FC31B6">
              <w:t>October 2006</w:t>
            </w:r>
          </w:p>
        </w:tc>
      </w:tr>
      <w:tr w:rsidR="00FC31B6" w14:paraId="06DD5835" w14:textId="77777777" w:rsidTr="00821561">
        <w:tc>
          <w:tcPr>
            <w:tcW w:w="1818" w:type="dxa"/>
          </w:tcPr>
          <w:p w14:paraId="6B3E3AD4" w14:textId="77777777" w:rsidR="00FC31B6" w:rsidRDefault="00FC31B6" w:rsidP="00821561">
            <w:r>
              <w:t>Time Frame</w:t>
            </w:r>
          </w:p>
        </w:tc>
        <w:tc>
          <w:tcPr>
            <w:tcW w:w="7758" w:type="dxa"/>
          </w:tcPr>
          <w:p w14:paraId="4D63C084" w14:textId="604FF695" w:rsidR="00FC31B6" w:rsidRDefault="00FC31B6" w:rsidP="00821561">
            <w:r>
              <w:t>2005</w:t>
            </w:r>
          </w:p>
        </w:tc>
      </w:tr>
      <w:tr w:rsidR="00FC31B6" w14:paraId="650FA2AF" w14:textId="77777777" w:rsidTr="00821561">
        <w:tc>
          <w:tcPr>
            <w:tcW w:w="1818" w:type="dxa"/>
          </w:tcPr>
          <w:p w14:paraId="748D8AF8" w14:textId="77777777" w:rsidR="00FC31B6" w:rsidRDefault="00FC31B6" w:rsidP="00821561">
            <w:r>
              <w:t>Market Covered</w:t>
            </w:r>
          </w:p>
        </w:tc>
        <w:tc>
          <w:tcPr>
            <w:tcW w:w="7758" w:type="dxa"/>
          </w:tcPr>
          <w:p w14:paraId="75194241" w14:textId="47B673F8" w:rsidR="00FC31B6" w:rsidRDefault="00FC31B6" w:rsidP="00821561">
            <w:r>
              <w:t>Single Family</w:t>
            </w:r>
            <w:r w:rsidR="00684A6D">
              <w:t xml:space="preserve"> and multifamily</w:t>
            </w:r>
          </w:p>
        </w:tc>
      </w:tr>
      <w:tr w:rsidR="00FC31B6" w14:paraId="30902B65" w14:textId="77777777" w:rsidTr="00821561">
        <w:tc>
          <w:tcPr>
            <w:tcW w:w="1818" w:type="dxa"/>
          </w:tcPr>
          <w:p w14:paraId="23E10325" w14:textId="77777777" w:rsidR="00FC31B6" w:rsidRDefault="00FC31B6" w:rsidP="00821561">
            <w:r>
              <w:t>Techniques Used</w:t>
            </w:r>
          </w:p>
        </w:tc>
        <w:tc>
          <w:tcPr>
            <w:tcW w:w="7758" w:type="dxa"/>
          </w:tcPr>
          <w:p w14:paraId="0A4267AE" w14:textId="4668DD2F" w:rsidR="00FC31B6" w:rsidRDefault="00EB65E1" w:rsidP="00821561">
            <w:r>
              <w:t>Laboratory tests</w:t>
            </w:r>
          </w:p>
        </w:tc>
      </w:tr>
      <w:tr w:rsidR="00FC31B6" w14:paraId="0ED56302" w14:textId="77777777" w:rsidTr="00821561">
        <w:tc>
          <w:tcPr>
            <w:tcW w:w="1818" w:type="dxa"/>
          </w:tcPr>
          <w:p w14:paraId="25DD897A" w14:textId="77777777" w:rsidR="00FC31B6" w:rsidRDefault="00FC31B6" w:rsidP="00821561">
            <w:r>
              <w:t>Relevance/Impacts</w:t>
            </w:r>
          </w:p>
        </w:tc>
        <w:tc>
          <w:tcPr>
            <w:tcW w:w="7758" w:type="dxa"/>
          </w:tcPr>
          <w:p w14:paraId="3EEFC13F" w14:textId="023EB3DB" w:rsidR="00FC31B6" w:rsidRDefault="00FC31B6" w:rsidP="003F0357">
            <w:r>
              <w:t xml:space="preserve">This study quantifies structural waste </w:t>
            </w:r>
            <w:r w:rsidR="003F0357">
              <w:t>in terms of water in pipe</w:t>
            </w:r>
            <w:r w:rsidR="00EB65E1">
              <w:t xml:space="preserve"> (100 </w:t>
            </w:r>
            <w:r w:rsidR="0000000B">
              <w:t>ft.</w:t>
            </w:r>
            <w:r w:rsidR="00EB65E1">
              <w:t xml:space="preserve"> of pipe)</w:t>
            </w:r>
            <w:r w:rsidR="003F0357">
              <w:t>.  The study focuses on how various flow rates affect structural waste.</w:t>
            </w:r>
          </w:p>
        </w:tc>
      </w:tr>
      <w:tr w:rsidR="00FC31B6" w14:paraId="3FE7D576" w14:textId="77777777" w:rsidTr="00821561">
        <w:tc>
          <w:tcPr>
            <w:tcW w:w="1818" w:type="dxa"/>
          </w:tcPr>
          <w:p w14:paraId="2B440464" w14:textId="77777777" w:rsidR="00FC31B6" w:rsidRDefault="00FC31B6" w:rsidP="00821561">
            <w:r>
              <w:t>Concerns (Survey Techniques, # of respondents, etc…)</w:t>
            </w:r>
          </w:p>
        </w:tc>
        <w:tc>
          <w:tcPr>
            <w:tcW w:w="7758" w:type="dxa"/>
          </w:tcPr>
          <w:p w14:paraId="6B6940CC" w14:textId="53DBDDA9" w:rsidR="00FC31B6" w:rsidRDefault="00EB65E1" w:rsidP="00821561">
            <w:r>
              <w:t>No concerns</w:t>
            </w:r>
          </w:p>
        </w:tc>
      </w:tr>
    </w:tbl>
    <w:p w14:paraId="0356FAEB" w14:textId="6C7912BC" w:rsidR="00821561" w:rsidRDefault="00821561" w:rsidP="00821561">
      <w:pPr>
        <w:pStyle w:val="Heading3"/>
        <w:rPr>
          <w:rFonts w:asciiTheme="minorHAnsi" w:hAnsiTheme="minorHAnsi"/>
        </w:rPr>
      </w:pPr>
      <w:bookmarkStart w:id="46" w:name="_Toc448135874"/>
      <w:r w:rsidRPr="00920905">
        <w:rPr>
          <w:rFonts w:asciiTheme="minorHAnsi" w:hAnsiTheme="minorHAnsi"/>
        </w:rPr>
        <w:t>1.</w:t>
      </w:r>
      <w:r>
        <w:rPr>
          <w:rFonts w:asciiTheme="minorHAnsi" w:hAnsiTheme="minorHAnsi"/>
        </w:rPr>
        <w:t>5.3</w:t>
      </w:r>
      <w:r w:rsidRPr="00920905">
        <w:rPr>
          <w:rFonts w:asciiTheme="minorHAnsi" w:hAnsiTheme="minorHAnsi"/>
        </w:rPr>
        <w:t xml:space="preserve"> </w:t>
      </w:r>
      <w:r w:rsidRPr="00317510">
        <w:rPr>
          <w:rFonts w:asciiTheme="minorHAnsi" w:hAnsiTheme="minorHAnsi"/>
        </w:rPr>
        <w:t xml:space="preserve">Taitem Tech Tip – Leaking Shower </w:t>
      </w:r>
      <w:r w:rsidRPr="00143B7E">
        <w:rPr>
          <w:rFonts w:asciiTheme="minorHAnsi" w:hAnsiTheme="minorHAnsi"/>
        </w:rPr>
        <w:t>Diverters (Taitem 2011)</w:t>
      </w:r>
      <w:bookmarkEnd w:id="46"/>
    </w:p>
    <w:p w14:paraId="78F4618C" w14:textId="4AD841F4" w:rsidR="00821561" w:rsidRDefault="00821561" w:rsidP="00821561">
      <w:r>
        <w:t>Diverter valves with leaks in shower mode waste both water and energy.</w:t>
      </w:r>
    </w:p>
    <w:p w14:paraId="524F3BBB" w14:textId="77777777" w:rsidR="00821561" w:rsidRDefault="00821561" w:rsidP="00821561"/>
    <w:tbl>
      <w:tblPr>
        <w:tblStyle w:val="TableGrid"/>
        <w:tblW w:w="0" w:type="auto"/>
        <w:tblLook w:val="04A0" w:firstRow="1" w:lastRow="0" w:firstColumn="1" w:lastColumn="0" w:noHBand="0" w:noVBand="1"/>
      </w:tblPr>
      <w:tblGrid>
        <w:gridCol w:w="1918"/>
        <w:gridCol w:w="7658"/>
      </w:tblGrid>
      <w:tr w:rsidR="00821561" w14:paraId="6C512DD9" w14:textId="77777777" w:rsidTr="00821561">
        <w:tc>
          <w:tcPr>
            <w:tcW w:w="1818" w:type="dxa"/>
          </w:tcPr>
          <w:p w14:paraId="44B36926" w14:textId="77777777" w:rsidR="00821561" w:rsidRDefault="00821561" w:rsidP="00821561">
            <w:r>
              <w:t>Type</w:t>
            </w:r>
          </w:p>
        </w:tc>
        <w:tc>
          <w:tcPr>
            <w:tcW w:w="7758" w:type="dxa"/>
          </w:tcPr>
          <w:p w14:paraId="31D5A614" w14:textId="4D6E491E" w:rsidR="00821561" w:rsidRDefault="00E67E00" w:rsidP="00821561">
            <w:r>
              <w:t>Research on leaking shower diverters</w:t>
            </w:r>
          </w:p>
        </w:tc>
      </w:tr>
      <w:tr w:rsidR="00821561" w14:paraId="02654962" w14:textId="77777777" w:rsidTr="00821561">
        <w:tc>
          <w:tcPr>
            <w:tcW w:w="1818" w:type="dxa"/>
          </w:tcPr>
          <w:p w14:paraId="0158BCD8" w14:textId="77777777" w:rsidR="00821561" w:rsidRDefault="00821561" w:rsidP="00821561">
            <w:r>
              <w:t>Author</w:t>
            </w:r>
          </w:p>
        </w:tc>
        <w:tc>
          <w:tcPr>
            <w:tcW w:w="7758" w:type="dxa"/>
          </w:tcPr>
          <w:p w14:paraId="44516A3C" w14:textId="1D87D32B" w:rsidR="00821561" w:rsidRDefault="00143B7E" w:rsidP="00821561">
            <w:r>
              <w:t>Taitem Engineering</w:t>
            </w:r>
          </w:p>
        </w:tc>
      </w:tr>
      <w:tr w:rsidR="00821561" w14:paraId="31EDB80E" w14:textId="77777777" w:rsidTr="00821561">
        <w:tc>
          <w:tcPr>
            <w:tcW w:w="1818" w:type="dxa"/>
          </w:tcPr>
          <w:p w14:paraId="02BCDB6B" w14:textId="77777777" w:rsidR="00821561" w:rsidRDefault="00821561" w:rsidP="00821561">
            <w:r>
              <w:t>Completion Date</w:t>
            </w:r>
          </w:p>
        </w:tc>
        <w:tc>
          <w:tcPr>
            <w:tcW w:w="7758" w:type="dxa"/>
          </w:tcPr>
          <w:p w14:paraId="223A4ECC" w14:textId="7DD34235" w:rsidR="00821561" w:rsidRDefault="00143B7E" w:rsidP="00821561">
            <w:r>
              <w:t>2011</w:t>
            </w:r>
          </w:p>
        </w:tc>
      </w:tr>
      <w:tr w:rsidR="00821561" w14:paraId="1E6589B7" w14:textId="77777777" w:rsidTr="00821561">
        <w:tc>
          <w:tcPr>
            <w:tcW w:w="1818" w:type="dxa"/>
          </w:tcPr>
          <w:p w14:paraId="07BABC05" w14:textId="77777777" w:rsidR="00821561" w:rsidRDefault="00821561" w:rsidP="00821561">
            <w:r>
              <w:t>Time Frame</w:t>
            </w:r>
          </w:p>
        </w:tc>
        <w:tc>
          <w:tcPr>
            <w:tcW w:w="7758" w:type="dxa"/>
          </w:tcPr>
          <w:p w14:paraId="21CBB182" w14:textId="4DFA4D33" w:rsidR="00821561" w:rsidRDefault="00143B7E" w:rsidP="00821561">
            <w:r>
              <w:t>2011</w:t>
            </w:r>
          </w:p>
        </w:tc>
      </w:tr>
      <w:tr w:rsidR="00821561" w14:paraId="04E7DC09" w14:textId="77777777" w:rsidTr="00821561">
        <w:tc>
          <w:tcPr>
            <w:tcW w:w="1818" w:type="dxa"/>
          </w:tcPr>
          <w:p w14:paraId="386101E1" w14:textId="77777777" w:rsidR="00821561" w:rsidRDefault="00821561" w:rsidP="00821561">
            <w:r>
              <w:t>Market Covered</w:t>
            </w:r>
          </w:p>
        </w:tc>
        <w:tc>
          <w:tcPr>
            <w:tcW w:w="7758" w:type="dxa"/>
          </w:tcPr>
          <w:p w14:paraId="7C91EAC1" w14:textId="77777777" w:rsidR="00821561" w:rsidRDefault="00821561" w:rsidP="00821561">
            <w:r>
              <w:t>Single Family and multifamily</w:t>
            </w:r>
          </w:p>
        </w:tc>
      </w:tr>
      <w:tr w:rsidR="00821561" w14:paraId="2331239A" w14:textId="77777777" w:rsidTr="00821561">
        <w:tc>
          <w:tcPr>
            <w:tcW w:w="1818" w:type="dxa"/>
          </w:tcPr>
          <w:p w14:paraId="4DF10ABA" w14:textId="77777777" w:rsidR="00821561" w:rsidRDefault="00821561" w:rsidP="00821561">
            <w:r>
              <w:t>Techniques Used</w:t>
            </w:r>
          </w:p>
        </w:tc>
        <w:tc>
          <w:tcPr>
            <w:tcW w:w="7758" w:type="dxa"/>
          </w:tcPr>
          <w:p w14:paraId="33356A05" w14:textId="534B436D" w:rsidR="00821561" w:rsidRDefault="00821561" w:rsidP="00821561">
            <w:r>
              <w:t>Survey of 130 apartment and houses</w:t>
            </w:r>
            <w:r w:rsidR="00C33066">
              <w:t xml:space="preserve"> with 120 bath/shower units w/ diverters</w:t>
            </w:r>
          </w:p>
        </w:tc>
      </w:tr>
      <w:tr w:rsidR="00821561" w14:paraId="6CCF3B5F" w14:textId="77777777" w:rsidTr="00821561">
        <w:tc>
          <w:tcPr>
            <w:tcW w:w="1818" w:type="dxa"/>
          </w:tcPr>
          <w:p w14:paraId="2F2F7FFF" w14:textId="77777777" w:rsidR="00821561" w:rsidRDefault="00821561" w:rsidP="00821561">
            <w:r>
              <w:t>Relevance/Impacts</w:t>
            </w:r>
          </w:p>
        </w:tc>
        <w:tc>
          <w:tcPr>
            <w:tcW w:w="7758" w:type="dxa"/>
          </w:tcPr>
          <w:p w14:paraId="4C4E2431" w14:textId="10BA387E" w:rsidR="00821561" w:rsidRDefault="00C33066" w:rsidP="00EC2541">
            <w:r>
              <w:t>Study found that 34% of the diverters leaked more than 0.1 gallons per minute (gpm) with the average at 0.8 gpm.</w:t>
            </w:r>
            <w:r w:rsidR="00EC2541">
              <w:t xml:space="preserve">  </w:t>
            </w:r>
          </w:p>
        </w:tc>
      </w:tr>
      <w:tr w:rsidR="00821561" w14:paraId="36F9ABE5" w14:textId="77777777" w:rsidTr="00821561">
        <w:tc>
          <w:tcPr>
            <w:tcW w:w="1818" w:type="dxa"/>
          </w:tcPr>
          <w:p w14:paraId="6525A7F7" w14:textId="77777777" w:rsidR="00821561" w:rsidRDefault="00821561" w:rsidP="00821561">
            <w:r>
              <w:t>Concerns (Survey Techniques, # of respondents, etc…)</w:t>
            </w:r>
          </w:p>
        </w:tc>
        <w:tc>
          <w:tcPr>
            <w:tcW w:w="7758" w:type="dxa"/>
          </w:tcPr>
          <w:p w14:paraId="70A9A3B1" w14:textId="77777777" w:rsidR="00821561" w:rsidRDefault="00821561" w:rsidP="00821561">
            <w:r>
              <w:t>No concerns</w:t>
            </w:r>
          </w:p>
        </w:tc>
      </w:tr>
    </w:tbl>
    <w:p w14:paraId="7FD136E8" w14:textId="38EC5886" w:rsidR="00FC31B6" w:rsidRDefault="00FC31B6" w:rsidP="00FC31B6">
      <w:pPr>
        <w:pStyle w:val="Heading3"/>
        <w:rPr>
          <w:rFonts w:asciiTheme="minorHAnsi" w:hAnsiTheme="minorHAnsi"/>
        </w:rPr>
      </w:pPr>
      <w:bookmarkStart w:id="47" w:name="_Toc448135875"/>
      <w:r w:rsidRPr="00920905">
        <w:rPr>
          <w:rFonts w:asciiTheme="minorHAnsi" w:hAnsiTheme="minorHAnsi"/>
        </w:rPr>
        <w:t>1.</w:t>
      </w:r>
      <w:r w:rsidR="00821561">
        <w:rPr>
          <w:rFonts w:asciiTheme="minorHAnsi" w:hAnsiTheme="minorHAnsi"/>
        </w:rPr>
        <w:t>5.4</w:t>
      </w:r>
      <w:r w:rsidRPr="00920905">
        <w:rPr>
          <w:rFonts w:asciiTheme="minorHAnsi" w:hAnsiTheme="minorHAnsi"/>
        </w:rPr>
        <w:t xml:space="preserve"> </w:t>
      </w:r>
      <w:r w:rsidRPr="00317510">
        <w:rPr>
          <w:rFonts w:asciiTheme="minorHAnsi" w:hAnsiTheme="minorHAnsi"/>
        </w:rPr>
        <w:t>Residential En</w:t>
      </w:r>
      <w:r w:rsidR="009F4098">
        <w:rPr>
          <w:rFonts w:asciiTheme="minorHAnsi" w:hAnsiTheme="minorHAnsi"/>
        </w:rPr>
        <w:t>d Uses of Water (REUW</w:t>
      </w:r>
      <w:r w:rsidRPr="00750A5F">
        <w:rPr>
          <w:rFonts w:asciiTheme="minorHAnsi" w:hAnsiTheme="minorHAnsi"/>
        </w:rPr>
        <w:t xml:space="preserve"> 1999)</w:t>
      </w:r>
      <w:bookmarkEnd w:id="47"/>
    </w:p>
    <w:p w14:paraId="0C18182B" w14:textId="0AE9AF99" w:rsidR="00E67E00" w:rsidRDefault="00E67E00" w:rsidP="00E67E00">
      <w:r>
        <w:t>Study designed to provide specific data on the end uses of water in single-family residential settings across the country.</w:t>
      </w:r>
    </w:p>
    <w:p w14:paraId="31B14C4C" w14:textId="77777777" w:rsidR="00AF715A" w:rsidRDefault="00AF715A" w:rsidP="00E67E00"/>
    <w:tbl>
      <w:tblPr>
        <w:tblStyle w:val="TableGrid"/>
        <w:tblW w:w="0" w:type="auto"/>
        <w:tblLook w:val="04A0" w:firstRow="1" w:lastRow="0" w:firstColumn="1" w:lastColumn="0" w:noHBand="0" w:noVBand="1"/>
      </w:tblPr>
      <w:tblGrid>
        <w:gridCol w:w="1918"/>
        <w:gridCol w:w="7658"/>
      </w:tblGrid>
      <w:tr w:rsidR="00E67E00" w14:paraId="63124F56" w14:textId="77777777" w:rsidTr="00E67E00">
        <w:tc>
          <w:tcPr>
            <w:tcW w:w="1818" w:type="dxa"/>
          </w:tcPr>
          <w:p w14:paraId="301A9D59" w14:textId="77777777" w:rsidR="00E67E00" w:rsidRDefault="00E67E00" w:rsidP="00E67E00">
            <w:r>
              <w:t>Type</w:t>
            </w:r>
          </w:p>
        </w:tc>
        <w:tc>
          <w:tcPr>
            <w:tcW w:w="7758" w:type="dxa"/>
          </w:tcPr>
          <w:p w14:paraId="08132F82" w14:textId="49A85DD4" w:rsidR="00E67E00" w:rsidRDefault="00E67E00" w:rsidP="00E67E00">
            <w:r>
              <w:t>Study on single family end use of water</w:t>
            </w:r>
          </w:p>
        </w:tc>
      </w:tr>
      <w:tr w:rsidR="00E67E00" w14:paraId="787A2904" w14:textId="77777777" w:rsidTr="00E67E00">
        <w:tc>
          <w:tcPr>
            <w:tcW w:w="1818" w:type="dxa"/>
          </w:tcPr>
          <w:p w14:paraId="507A9086" w14:textId="77777777" w:rsidR="00E67E00" w:rsidRDefault="00E67E00" w:rsidP="00E67E00">
            <w:r>
              <w:t>Author</w:t>
            </w:r>
          </w:p>
        </w:tc>
        <w:tc>
          <w:tcPr>
            <w:tcW w:w="7758" w:type="dxa"/>
          </w:tcPr>
          <w:p w14:paraId="09074F4E" w14:textId="6B14098E" w:rsidR="00E67E00" w:rsidRDefault="00E67E00" w:rsidP="00543395">
            <w:r>
              <w:t xml:space="preserve">Peter W. Mayer and William B. DeOreo of Aquacraft, Inc. </w:t>
            </w:r>
          </w:p>
        </w:tc>
      </w:tr>
      <w:tr w:rsidR="00E67E00" w14:paraId="41452ECF" w14:textId="77777777" w:rsidTr="00E67E00">
        <w:tc>
          <w:tcPr>
            <w:tcW w:w="1818" w:type="dxa"/>
          </w:tcPr>
          <w:p w14:paraId="01847BD0" w14:textId="77777777" w:rsidR="00E67E00" w:rsidRDefault="00E67E00" w:rsidP="00E67E00">
            <w:r>
              <w:t>Completion Date</w:t>
            </w:r>
          </w:p>
        </w:tc>
        <w:tc>
          <w:tcPr>
            <w:tcW w:w="7758" w:type="dxa"/>
          </w:tcPr>
          <w:p w14:paraId="528E89B1" w14:textId="1990937A" w:rsidR="00E67E00" w:rsidRDefault="00E67E00" w:rsidP="00E67E00">
            <w:r>
              <w:t>1999</w:t>
            </w:r>
          </w:p>
        </w:tc>
      </w:tr>
      <w:tr w:rsidR="00E67E00" w14:paraId="7FC0C8BA" w14:textId="77777777" w:rsidTr="00E67E00">
        <w:tc>
          <w:tcPr>
            <w:tcW w:w="1818" w:type="dxa"/>
          </w:tcPr>
          <w:p w14:paraId="16218289" w14:textId="77777777" w:rsidR="00E67E00" w:rsidRDefault="00E67E00" w:rsidP="00E67E00">
            <w:r>
              <w:t>Time Frame</w:t>
            </w:r>
          </w:p>
        </w:tc>
        <w:tc>
          <w:tcPr>
            <w:tcW w:w="7758" w:type="dxa"/>
          </w:tcPr>
          <w:p w14:paraId="1E997240" w14:textId="347D446C" w:rsidR="00E67E00" w:rsidRDefault="00E67E00" w:rsidP="00E67E00">
            <w:r>
              <w:t>1996 to 1997</w:t>
            </w:r>
          </w:p>
        </w:tc>
      </w:tr>
      <w:tr w:rsidR="00E67E00" w14:paraId="000A993F" w14:textId="77777777" w:rsidTr="00E67E00">
        <w:tc>
          <w:tcPr>
            <w:tcW w:w="1818" w:type="dxa"/>
          </w:tcPr>
          <w:p w14:paraId="21E192B7" w14:textId="77777777" w:rsidR="00E67E00" w:rsidRDefault="00E67E00" w:rsidP="00E67E00">
            <w:r>
              <w:t>Market Covered</w:t>
            </w:r>
          </w:p>
        </w:tc>
        <w:tc>
          <w:tcPr>
            <w:tcW w:w="7758" w:type="dxa"/>
          </w:tcPr>
          <w:p w14:paraId="65C635CB" w14:textId="17295A98" w:rsidR="00E67E00" w:rsidRDefault="00E67E00" w:rsidP="00E67E00">
            <w:r>
              <w:t>Single Family</w:t>
            </w:r>
          </w:p>
        </w:tc>
      </w:tr>
      <w:tr w:rsidR="00E67E00" w14:paraId="3A631CA8" w14:textId="77777777" w:rsidTr="00E67E00">
        <w:tc>
          <w:tcPr>
            <w:tcW w:w="1818" w:type="dxa"/>
          </w:tcPr>
          <w:p w14:paraId="31A5B9F7" w14:textId="77777777" w:rsidR="00E67E00" w:rsidRDefault="00E67E00" w:rsidP="00E67E00">
            <w:r>
              <w:t>Techniques Used</w:t>
            </w:r>
          </w:p>
        </w:tc>
        <w:tc>
          <w:tcPr>
            <w:tcW w:w="7758" w:type="dxa"/>
          </w:tcPr>
          <w:p w14:paraId="3DDBF56D" w14:textId="719ADF3C" w:rsidR="00E67E00" w:rsidRDefault="00E67E00" w:rsidP="00E67E00">
            <w:r>
              <w:t>Survey of 5,000 households and detailed end use study of 1,200 households.</w:t>
            </w:r>
          </w:p>
        </w:tc>
      </w:tr>
      <w:tr w:rsidR="00E67E00" w14:paraId="3D91F842" w14:textId="77777777" w:rsidTr="00E67E00">
        <w:tc>
          <w:tcPr>
            <w:tcW w:w="1818" w:type="dxa"/>
          </w:tcPr>
          <w:p w14:paraId="074F2C81" w14:textId="77777777" w:rsidR="00E67E00" w:rsidRDefault="00E67E00" w:rsidP="00E67E00">
            <w:r>
              <w:t>Relevance/Impacts</w:t>
            </w:r>
          </w:p>
        </w:tc>
        <w:tc>
          <w:tcPr>
            <w:tcW w:w="7758" w:type="dxa"/>
          </w:tcPr>
          <w:p w14:paraId="036B11AE" w14:textId="2EC0F6CF" w:rsidR="00E67E00" w:rsidRDefault="00750A5F" w:rsidP="00E67E00">
            <w:r>
              <w:t>Mean shower volume is 17.2 gallons</w:t>
            </w:r>
            <w:r w:rsidR="00E67E00">
              <w:t xml:space="preserve">  </w:t>
            </w:r>
          </w:p>
        </w:tc>
      </w:tr>
      <w:tr w:rsidR="00E67E00" w14:paraId="73A79A67" w14:textId="77777777" w:rsidTr="00E67E00">
        <w:tc>
          <w:tcPr>
            <w:tcW w:w="1818" w:type="dxa"/>
          </w:tcPr>
          <w:p w14:paraId="23EDD0B9" w14:textId="77777777" w:rsidR="00E67E00" w:rsidRDefault="00E67E00" w:rsidP="00E67E00">
            <w:r>
              <w:t>Concerns (Survey Techniques, # of respondents, etc…)</w:t>
            </w:r>
          </w:p>
        </w:tc>
        <w:tc>
          <w:tcPr>
            <w:tcW w:w="7758" w:type="dxa"/>
          </w:tcPr>
          <w:p w14:paraId="756D0D64" w14:textId="77777777" w:rsidR="00E67E00" w:rsidRDefault="00E67E00" w:rsidP="00E67E00">
            <w:r>
              <w:t>No concerns</w:t>
            </w:r>
          </w:p>
        </w:tc>
      </w:tr>
    </w:tbl>
    <w:p w14:paraId="7C8FF29E" w14:textId="7E7ABF55" w:rsidR="00317510" w:rsidRDefault="00317510" w:rsidP="00317510">
      <w:pPr>
        <w:pStyle w:val="Heading3"/>
        <w:rPr>
          <w:rFonts w:asciiTheme="minorHAnsi" w:hAnsiTheme="minorHAnsi"/>
        </w:rPr>
      </w:pPr>
      <w:bookmarkStart w:id="48" w:name="_Toc448135876"/>
      <w:r w:rsidRPr="00920905">
        <w:rPr>
          <w:rFonts w:asciiTheme="minorHAnsi" w:hAnsiTheme="minorHAnsi"/>
        </w:rPr>
        <w:lastRenderedPageBreak/>
        <w:t>1.</w:t>
      </w:r>
      <w:r>
        <w:rPr>
          <w:rFonts w:asciiTheme="minorHAnsi" w:hAnsiTheme="minorHAnsi"/>
        </w:rPr>
        <w:t>5.5</w:t>
      </w:r>
      <w:r w:rsidRPr="00920905">
        <w:rPr>
          <w:rFonts w:asciiTheme="minorHAnsi" w:hAnsiTheme="minorHAnsi"/>
        </w:rPr>
        <w:t xml:space="preserve"> </w:t>
      </w:r>
      <w:r w:rsidR="00543395" w:rsidRPr="00543395">
        <w:rPr>
          <w:rFonts w:asciiTheme="minorHAnsi" w:hAnsiTheme="minorHAnsi"/>
        </w:rPr>
        <w:t xml:space="preserve">SEU Survey conducted by ASW </w:t>
      </w:r>
      <w:r w:rsidR="00D462C9">
        <w:rPr>
          <w:rFonts w:asciiTheme="minorHAnsi" w:hAnsiTheme="minorHAnsi"/>
        </w:rPr>
        <w:t>(</w:t>
      </w:r>
      <w:r w:rsidR="00543395">
        <w:rPr>
          <w:rFonts w:asciiTheme="minorHAnsi" w:hAnsiTheme="minorHAnsi"/>
        </w:rPr>
        <w:t>ASW 2009</w:t>
      </w:r>
      <w:r w:rsidR="00D462C9" w:rsidRPr="00D462C9">
        <w:rPr>
          <w:rFonts w:asciiTheme="minorHAnsi" w:hAnsiTheme="minorHAnsi"/>
        </w:rPr>
        <w:t>)</w:t>
      </w:r>
      <w:bookmarkEnd w:id="48"/>
    </w:p>
    <w:p w14:paraId="460B11C5" w14:textId="6105084C" w:rsidR="00543395" w:rsidRDefault="00543395" w:rsidP="00543395">
      <w:r>
        <w:t>Data</w:t>
      </w:r>
      <w:r w:rsidRPr="00543395">
        <w:t xml:space="preserve"> from various residential water measurements and household questionnaire response</w:t>
      </w:r>
      <w:r>
        <w:t>s from Feb to May 2009</w:t>
      </w:r>
    </w:p>
    <w:p w14:paraId="79C8D94C" w14:textId="77777777" w:rsidR="00AF715A" w:rsidRDefault="00AF715A" w:rsidP="00543395"/>
    <w:tbl>
      <w:tblPr>
        <w:tblStyle w:val="TableGrid"/>
        <w:tblW w:w="0" w:type="auto"/>
        <w:tblLook w:val="04A0" w:firstRow="1" w:lastRow="0" w:firstColumn="1" w:lastColumn="0" w:noHBand="0" w:noVBand="1"/>
      </w:tblPr>
      <w:tblGrid>
        <w:gridCol w:w="1918"/>
        <w:gridCol w:w="7658"/>
      </w:tblGrid>
      <w:tr w:rsidR="00543395" w14:paraId="3ADDBF62" w14:textId="77777777" w:rsidTr="00543395">
        <w:tc>
          <w:tcPr>
            <w:tcW w:w="1818" w:type="dxa"/>
          </w:tcPr>
          <w:p w14:paraId="33F22A6F" w14:textId="77777777" w:rsidR="00543395" w:rsidRDefault="00543395" w:rsidP="00543395">
            <w:r>
              <w:t>Type</w:t>
            </w:r>
          </w:p>
        </w:tc>
        <w:tc>
          <w:tcPr>
            <w:tcW w:w="7758" w:type="dxa"/>
          </w:tcPr>
          <w:p w14:paraId="6C52ADAD" w14:textId="2D0E34EF" w:rsidR="00543395" w:rsidRDefault="00543395" w:rsidP="00543395">
            <w:r>
              <w:t>Survey on residential water use</w:t>
            </w:r>
          </w:p>
        </w:tc>
      </w:tr>
      <w:tr w:rsidR="00543395" w14:paraId="726B5FCE" w14:textId="77777777" w:rsidTr="00543395">
        <w:tc>
          <w:tcPr>
            <w:tcW w:w="1818" w:type="dxa"/>
          </w:tcPr>
          <w:p w14:paraId="6803DDE7" w14:textId="77777777" w:rsidR="00543395" w:rsidRDefault="00543395" w:rsidP="00543395">
            <w:r>
              <w:t>Author</w:t>
            </w:r>
          </w:p>
        </w:tc>
        <w:tc>
          <w:tcPr>
            <w:tcW w:w="7758" w:type="dxa"/>
          </w:tcPr>
          <w:p w14:paraId="7764D5CF" w14:textId="1694DBC3" w:rsidR="00543395" w:rsidRDefault="00543395" w:rsidP="00543395">
            <w:r>
              <w:t>ASW</w:t>
            </w:r>
          </w:p>
        </w:tc>
      </w:tr>
      <w:tr w:rsidR="00543395" w14:paraId="01396B89" w14:textId="77777777" w:rsidTr="00543395">
        <w:tc>
          <w:tcPr>
            <w:tcW w:w="1818" w:type="dxa"/>
          </w:tcPr>
          <w:p w14:paraId="1C475A8C" w14:textId="77777777" w:rsidR="00543395" w:rsidRDefault="00543395" w:rsidP="00543395">
            <w:r>
              <w:t>Completion Date</w:t>
            </w:r>
          </w:p>
        </w:tc>
        <w:tc>
          <w:tcPr>
            <w:tcW w:w="7758" w:type="dxa"/>
          </w:tcPr>
          <w:p w14:paraId="7869784F" w14:textId="7A70ED33" w:rsidR="00543395" w:rsidRDefault="00543395" w:rsidP="00543395">
            <w:r>
              <w:t>2009</w:t>
            </w:r>
          </w:p>
        </w:tc>
      </w:tr>
      <w:tr w:rsidR="00543395" w14:paraId="62EBD07D" w14:textId="77777777" w:rsidTr="00543395">
        <w:tc>
          <w:tcPr>
            <w:tcW w:w="1818" w:type="dxa"/>
          </w:tcPr>
          <w:p w14:paraId="12DF0B6A" w14:textId="77777777" w:rsidR="00543395" w:rsidRDefault="00543395" w:rsidP="00543395">
            <w:r>
              <w:t>Time Frame</w:t>
            </w:r>
          </w:p>
        </w:tc>
        <w:tc>
          <w:tcPr>
            <w:tcW w:w="7758" w:type="dxa"/>
          </w:tcPr>
          <w:p w14:paraId="11C58E2B" w14:textId="421B5166" w:rsidR="00543395" w:rsidRDefault="00543395" w:rsidP="00543395">
            <w:r>
              <w:t>February to May 2009</w:t>
            </w:r>
          </w:p>
        </w:tc>
      </w:tr>
      <w:tr w:rsidR="00543395" w14:paraId="3E2B4CEA" w14:textId="77777777" w:rsidTr="00543395">
        <w:tc>
          <w:tcPr>
            <w:tcW w:w="1818" w:type="dxa"/>
          </w:tcPr>
          <w:p w14:paraId="0BAA2AD6" w14:textId="77777777" w:rsidR="00543395" w:rsidRDefault="00543395" w:rsidP="00543395">
            <w:r>
              <w:t>Market Covered</w:t>
            </w:r>
          </w:p>
        </w:tc>
        <w:tc>
          <w:tcPr>
            <w:tcW w:w="7758" w:type="dxa"/>
          </w:tcPr>
          <w:p w14:paraId="1A3A0054" w14:textId="77777777" w:rsidR="00543395" w:rsidRDefault="00543395" w:rsidP="00543395">
            <w:r>
              <w:t>Single Family</w:t>
            </w:r>
          </w:p>
        </w:tc>
      </w:tr>
      <w:tr w:rsidR="00543395" w14:paraId="43CE5578" w14:textId="77777777" w:rsidTr="00543395">
        <w:tc>
          <w:tcPr>
            <w:tcW w:w="1818" w:type="dxa"/>
          </w:tcPr>
          <w:p w14:paraId="1E3281E7" w14:textId="77777777" w:rsidR="00543395" w:rsidRDefault="00543395" w:rsidP="00543395">
            <w:r>
              <w:t>Techniques Used</w:t>
            </w:r>
          </w:p>
        </w:tc>
        <w:tc>
          <w:tcPr>
            <w:tcW w:w="7758" w:type="dxa"/>
          </w:tcPr>
          <w:p w14:paraId="12AE4D0B" w14:textId="610ED2A9" w:rsidR="00543395" w:rsidRDefault="00543395" w:rsidP="00543395">
            <w:r>
              <w:t>Survey of 249 households.</w:t>
            </w:r>
          </w:p>
        </w:tc>
      </w:tr>
      <w:tr w:rsidR="00543395" w14:paraId="034AE814" w14:textId="77777777" w:rsidTr="00543395">
        <w:tc>
          <w:tcPr>
            <w:tcW w:w="1818" w:type="dxa"/>
          </w:tcPr>
          <w:p w14:paraId="5DB1B874" w14:textId="77777777" w:rsidR="00543395" w:rsidRDefault="00543395" w:rsidP="00543395">
            <w:r>
              <w:t>Relevance/Impacts</w:t>
            </w:r>
          </w:p>
        </w:tc>
        <w:tc>
          <w:tcPr>
            <w:tcW w:w="7758" w:type="dxa"/>
          </w:tcPr>
          <w:p w14:paraId="05FE2E82" w14:textId="389CBF0A" w:rsidR="00543395" w:rsidRDefault="00543395" w:rsidP="00543395">
            <w:r>
              <w:t xml:space="preserve">Mean number of showerheads in single family household is 2.01.  </w:t>
            </w:r>
            <w:r w:rsidR="00CE3FF3">
              <w:t>Pre-existing showerheads flow rate is 2.25 gpm.</w:t>
            </w:r>
          </w:p>
        </w:tc>
      </w:tr>
      <w:tr w:rsidR="00543395" w14:paraId="6E16832A" w14:textId="77777777" w:rsidTr="00543395">
        <w:tc>
          <w:tcPr>
            <w:tcW w:w="1818" w:type="dxa"/>
          </w:tcPr>
          <w:p w14:paraId="6BB5F93E" w14:textId="77777777" w:rsidR="00543395" w:rsidRDefault="00543395" w:rsidP="00543395">
            <w:r>
              <w:t>Concerns (Survey Techniques, # of respondents, etc…)</w:t>
            </w:r>
          </w:p>
        </w:tc>
        <w:tc>
          <w:tcPr>
            <w:tcW w:w="7758" w:type="dxa"/>
          </w:tcPr>
          <w:p w14:paraId="3F279F49" w14:textId="77777777" w:rsidR="00543395" w:rsidRDefault="00543395" w:rsidP="00543395">
            <w:r>
              <w:t>No concerns</w:t>
            </w:r>
          </w:p>
        </w:tc>
      </w:tr>
    </w:tbl>
    <w:p w14:paraId="395B870B" w14:textId="04A994F0" w:rsidR="00317510" w:rsidRDefault="00317510" w:rsidP="00317510">
      <w:pPr>
        <w:pStyle w:val="Heading3"/>
        <w:rPr>
          <w:rFonts w:asciiTheme="minorHAnsi" w:hAnsiTheme="minorHAnsi"/>
        </w:rPr>
      </w:pPr>
      <w:bookmarkStart w:id="49" w:name="_Toc448135877"/>
      <w:r w:rsidRPr="00920905">
        <w:rPr>
          <w:rFonts w:asciiTheme="minorHAnsi" w:hAnsiTheme="minorHAnsi"/>
        </w:rPr>
        <w:t>1.</w:t>
      </w:r>
      <w:r>
        <w:rPr>
          <w:rFonts w:asciiTheme="minorHAnsi" w:hAnsiTheme="minorHAnsi"/>
        </w:rPr>
        <w:t>5.6</w:t>
      </w:r>
      <w:r w:rsidRPr="00920905">
        <w:rPr>
          <w:rFonts w:asciiTheme="minorHAnsi" w:hAnsiTheme="minorHAnsi"/>
        </w:rPr>
        <w:t xml:space="preserve"> </w:t>
      </w:r>
      <w:r w:rsidR="00972717" w:rsidRPr="00972717">
        <w:rPr>
          <w:rFonts w:asciiTheme="minorHAnsi" w:hAnsiTheme="minorHAnsi"/>
        </w:rPr>
        <w:t xml:space="preserve">The End Use of Hot Water in Single Family Homes from Flow Trace Analysis </w:t>
      </w:r>
      <w:r w:rsidRPr="00317510">
        <w:rPr>
          <w:rFonts w:asciiTheme="minorHAnsi" w:hAnsiTheme="minorHAnsi"/>
        </w:rPr>
        <w:t>(</w:t>
      </w:r>
      <w:r w:rsidR="00972717">
        <w:rPr>
          <w:rFonts w:asciiTheme="minorHAnsi" w:hAnsiTheme="minorHAnsi"/>
        </w:rPr>
        <w:t>Aquacraft 2000</w:t>
      </w:r>
      <w:r w:rsidRPr="00317510">
        <w:rPr>
          <w:rFonts w:asciiTheme="minorHAnsi" w:hAnsiTheme="minorHAnsi"/>
        </w:rPr>
        <w:t>)</w:t>
      </w:r>
      <w:bookmarkEnd w:id="49"/>
    </w:p>
    <w:p w14:paraId="112934EA" w14:textId="3F6766BE" w:rsidR="00972717" w:rsidRDefault="00972717" w:rsidP="00972717">
      <w:r>
        <w:t>Single family hot water use study.</w:t>
      </w:r>
    </w:p>
    <w:p w14:paraId="294522B6" w14:textId="77777777" w:rsidR="00AF715A" w:rsidRDefault="00AF715A" w:rsidP="00972717"/>
    <w:tbl>
      <w:tblPr>
        <w:tblStyle w:val="TableGrid"/>
        <w:tblW w:w="0" w:type="auto"/>
        <w:tblLook w:val="04A0" w:firstRow="1" w:lastRow="0" w:firstColumn="1" w:lastColumn="0" w:noHBand="0" w:noVBand="1"/>
      </w:tblPr>
      <w:tblGrid>
        <w:gridCol w:w="1918"/>
        <w:gridCol w:w="7658"/>
      </w:tblGrid>
      <w:tr w:rsidR="00972717" w14:paraId="6B4F32A1" w14:textId="77777777" w:rsidTr="008F697C">
        <w:tc>
          <w:tcPr>
            <w:tcW w:w="1818" w:type="dxa"/>
          </w:tcPr>
          <w:p w14:paraId="74DF9EAA" w14:textId="77777777" w:rsidR="00972717" w:rsidRDefault="00972717" w:rsidP="008F697C">
            <w:r>
              <w:t>Type</w:t>
            </w:r>
          </w:p>
        </w:tc>
        <w:tc>
          <w:tcPr>
            <w:tcW w:w="7758" w:type="dxa"/>
          </w:tcPr>
          <w:p w14:paraId="41D6DFA9" w14:textId="7CDD4A88" w:rsidR="00972717" w:rsidRDefault="00972717" w:rsidP="008F697C">
            <w:r>
              <w:t>Study on single family end use of hot water</w:t>
            </w:r>
          </w:p>
        </w:tc>
      </w:tr>
      <w:tr w:rsidR="00972717" w14:paraId="47661343" w14:textId="77777777" w:rsidTr="008F697C">
        <w:tc>
          <w:tcPr>
            <w:tcW w:w="1818" w:type="dxa"/>
          </w:tcPr>
          <w:p w14:paraId="58563B54" w14:textId="77777777" w:rsidR="00972717" w:rsidRDefault="00972717" w:rsidP="008F697C">
            <w:r>
              <w:t>Author</w:t>
            </w:r>
          </w:p>
        </w:tc>
        <w:tc>
          <w:tcPr>
            <w:tcW w:w="7758" w:type="dxa"/>
          </w:tcPr>
          <w:p w14:paraId="7F2EF47B" w14:textId="77777777" w:rsidR="00972717" w:rsidRDefault="00972717" w:rsidP="008F697C">
            <w:r>
              <w:t xml:space="preserve">Peter W. Mayer and William B. DeOreo of Aquacraft, Inc. </w:t>
            </w:r>
          </w:p>
        </w:tc>
      </w:tr>
      <w:tr w:rsidR="00972717" w14:paraId="3F83830C" w14:textId="77777777" w:rsidTr="008F697C">
        <w:tc>
          <w:tcPr>
            <w:tcW w:w="1818" w:type="dxa"/>
          </w:tcPr>
          <w:p w14:paraId="31FDBF7E" w14:textId="77777777" w:rsidR="00972717" w:rsidRDefault="00972717" w:rsidP="008F697C">
            <w:r>
              <w:t>Completion Date</w:t>
            </w:r>
          </w:p>
        </w:tc>
        <w:tc>
          <w:tcPr>
            <w:tcW w:w="7758" w:type="dxa"/>
          </w:tcPr>
          <w:p w14:paraId="6EA8098E" w14:textId="318EFD9E" w:rsidR="00972717" w:rsidRDefault="00972717" w:rsidP="00972717">
            <w:r>
              <w:t>2000</w:t>
            </w:r>
          </w:p>
        </w:tc>
      </w:tr>
      <w:tr w:rsidR="00972717" w14:paraId="1DC07B14" w14:textId="77777777" w:rsidTr="008F697C">
        <w:tc>
          <w:tcPr>
            <w:tcW w:w="1818" w:type="dxa"/>
          </w:tcPr>
          <w:p w14:paraId="334743F1" w14:textId="77777777" w:rsidR="00972717" w:rsidRDefault="00972717" w:rsidP="008F697C">
            <w:r>
              <w:t>Time Frame</w:t>
            </w:r>
          </w:p>
        </w:tc>
        <w:tc>
          <w:tcPr>
            <w:tcW w:w="7758" w:type="dxa"/>
          </w:tcPr>
          <w:p w14:paraId="5006538F" w14:textId="6C9C171F" w:rsidR="00972717" w:rsidRDefault="00972717" w:rsidP="00972717">
            <w:r>
              <w:t>October 1999 – 14 days</w:t>
            </w:r>
          </w:p>
        </w:tc>
      </w:tr>
      <w:tr w:rsidR="00972717" w14:paraId="26DE96E0" w14:textId="77777777" w:rsidTr="008F697C">
        <w:tc>
          <w:tcPr>
            <w:tcW w:w="1818" w:type="dxa"/>
          </w:tcPr>
          <w:p w14:paraId="7C3E77D8" w14:textId="77777777" w:rsidR="00972717" w:rsidRDefault="00972717" w:rsidP="008F697C">
            <w:r>
              <w:t>Market Covered</w:t>
            </w:r>
          </w:p>
        </w:tc>
        <w:tc>
          <w:tcPr>
            <w:tcW w:w="7758" w:type="dxa"/>
          </w:tcPr>
          <w:p w14:paraId="0388818C" w14:textId="77777777" w:rsidR="00972717" w:rsidRDefault="00972717" w:rsidP="008F697C">
            <w:r>
              <w:t>Single Family</w:t>
            </w:r>
          </w:p>
        </w:tc>
      </w:tr>
      <w:tr w:rsidR="00972717" w14:paraId="512B6381" w14:textId="77777777" w:rsidTr="008F697C">
        <w:tc>
          <w:tcPr>
            <w:tcW w:w="1818" w:type="dxa"/>
          </w:tcPr>
          <w:p w14:paraId="444EDFFF" w14:textId="77777777" w:rsidR="00972717" w:rsidRDefault="00972717" w:rsidP="008F697C">
            <w:r>
              <w:t>Techniques Used</w:t>
            </w:r>
          </w:p>
        </w:tc>
        <w:tc>
          <w:tcPr>
            <w:tcW w:w="7758" w:type="dxa"/>
          </w:tcPr>
          <w:p w14:paraId="20F42490" w14:textId="416A30EA" w:rsidR="00972717" w:rsidRDefault="00AF715A" w:rsidP="008F697C">
            <w:r>
              <w:t xml:space="preserve">Survey and measurements of </w:t>
            </w:r>
            <w:r w:rsidR="00972717">
              <w:t>10 Sea</w:t>
            </w:r>
            <w:r>
              <w:t>ttle homes.</w:t>
            </w:r>
          </w:p>
        </w:tc>
      </w:tr>
      <w:tr w:rsidR="00972717" w14:paraId="3EEE1B6E" w14:textId="77777777" w:rsidTr="008F697C">
        <w:tc>
          <w:tcPr>
            <w:tcW w:w="1818" w:type="dxa"/>
          </w:tcPr>
          <w:p w14:paraId="089538BD" w14:textId="77777777" w:rsidR="00972717" w:rsidRDefault="00972717" w:rsidP="008F697C">
            <w:r>
              <w:t>Relevance/Impacts</w:t>
            </w:r>
          </w:p>
        </w:tc>
        <w:tc>
          <w:tcPr>
            <w:tcW w:w="7758" w:type="dxa"/>
          </w:tcPr>
          <w:p w14:paraId="5FAE5B36" w14:textId="1D433BF4" w:rsidR="00972717" w:rsidRDefault="00CE5617" w:rsidP="00AF715A">
            <w:r w:rsidRPr="00CE5617">
              <w:t>Water trace data from ten single family homes in Sea</w:t>
            </w:r>
            <w:r>
              <w:t xml:space="preserve">ttle (Aquacraft, Inc.,  2000) </w:t>
            </w:r>
            <w:r w:rsidRPr="00CE5617">
              <w:t xml:space="preserve">showed that the mean shower duration is 7.4 minutes.  Another measurement study of residential end use of water by AWWA Research Foundation </w:t>
            </w:r>
            <w:r w:rsidR="009F4098">
              <w:t>(REUW</w:t>
            </w:r>
            <w:r>
              <w:t xml:space="preserve"> 1999)</w:t>
            </w:r>
            <w:r w:rsidRPr="00CE5617">
              <w:t xml:space="preserve"> shows the similar data, a median of 7.2 minutes and a mean of 8.2 minutes, for shower duration.  Shower duration of 7.4 minutes, along with other assumptions used in this Workpaper, results in more realistic baseline shower water consumption that is equivalent to about 33% of the total domestic hot water consumption</w:t>
            </w:r>
          </w:p>
        </w:tc>
      </w:tr>
      <w:tr w:rsidR="00972717" w14:paraId="00EE6EE3" w14:textId="77777777" w:rsidTr="008F697C">
        <w:tc>
          <w:tcPr>
            <w:tcW w:w="1818" w:type="dxa"/>
          </w:tcPr>
          <w:p w14:paraId="4F9F2B9E" w14:textId="77777777" w:rsidR="00972717" w:rsidRDefault="00972717" w:rsidP="008F697C">
            <w:r>
              <w:t>Concerns (Survey Techniques, # of respondents, etc…)</w:t>
            </w:r>
          </w:p>
        </w:tc>
        <w:tc>
          <w:tcPr>
            <w:tcW w:w="7758" w:type="dxa"/>
          </w:tcPr>
          <w:p w14:paraId="28593261" w14:textId="5BF0D898" w:rsidR="00972717" w:rsidRDefault="00AF715A" w:rsidP="00CE5617">
            <w:r>
              <w:t xml:space="preserve">Low sample size.  </w:t>
            </w:r>
          </w:p>
        </w:tc>
      </w:tr>
    </w:tbl>
    <w:p w14:paraId="07587D5A" w14:textId="77777777" w:rsidR="009844A1" w:rsidRDefault="009844A1" w:rsidP="009844A1">
      <w:pPr>
        <w:pStyle w:val="Heading2"/>
        <w:rPr>
          <w:rFonts w:asciiTheme="minorHAnsi" w:hAnsiTheme="minorHAnsi" w:cstheme="minorHAnsi"/>
        </w:rPr>
      </w:pPr>
      <w:bookmarkStart w:id="50" w:name="_Toc448135878"/>
      <w:r w:rsidRPr="009844A1">
        <w:rPr>
          <w:rFonts w:asciiTheme="minorHAnsi" w:hAnsiTheme="minorHAnsi" w:cstheme="minorHAnsi"/>
        </w:rPr>
        <w:t xml:space="preserve">1.6 Data </w:t>
      </w:r>
      <w:r w:rsidR="00602F18">
        <w:rPr>
          <w:rFonts w:asciiTheme="minorHAnsi" w:hAnsiTheme="minorHAnsi" w:cstheme="minorHAnsi"/>
        </w:rPr>
        <w:t>Quality and Future Data Needs</w:t>
      </w:r>
      <w:bookmarkEnd w:id="50"/>
    </w:p>
    <w:p w14:paraId="33D83909" w14:textId="4E61B994" w:rsidR="00715C93" w:rsidRPr="00CE5617" w:rsidRDefault="00715C93" w:rsidP="00602F18">
      <w:pPr>
        <w:rPr>
          <w:rFonts w:cs="Arial"/>
          <w:szCs w:val="22"/>
        </w:rPr>
      </w:pPr>
      <w:r w:rsidRPr="00CE5617">
        <w:rPr>
          <w:rFonts w:cs="Arial"/>
          <w:szCs w:val="22"/>
        </w:rPr>
        <w:t xml:space="preserve">There is currently no single study which </w:t>
      </w:r>
      <w:r w:rsidR="00F95DCB">
        <w:rPr>
          <w:rFonts w:cs="Arial"/>
          <w:szCs w:val="22"/>
        </w:rPr>
        <w:t xml:space="preserve">is recognized as a statewide acceptable report on </w:t>
      </w:r>
      <w:r w:rsidRPr="00CE5617">
        <w:rPr>
          <w:rFonts w:cs="Arial"/>
          <w:szCs w:val="22"/>
        </w:rPr>
        <w:t xml:space="preserve">the use of hot water in tub/shower combos for single family and multifamily units.  The studies listed above are the best available data.  Further research is needed both in the area of hot water usage in tub/shower combos (including warm-up practices) and current pre-existing conditions for both tub spout and </w:t>
      </w:r>
      <w:r w:rsidRPr="00CE5617">
        <w:rPr>
          <w:rFonts w:cs="Arial"/>
          <w:szCs w:val="22"/>
        </w:rPr>
        <w:lastRenderedPageBreak/>
        <w:t xml:space="preserve">showerhead.  </w:t>
      </w:r>
      <w:r w:rsidR="00CE5617" w:rsidRPr="00CE5617">
        <w:rPr>
          <w:rFonts w:cs="Arial"/>
          <w:szCs w:val="22"/>
        </w:rPr>
        <w:t>Due to t</w:t>
      </w:r>
      <w:r w:rsidRPr="00CE5617">
        <w:rPr>
          <w:rFonts w:cs="Arial"/>
          <w:szCs w:val="22"/>
        </w:rPr>
        <w:t>he recent and upcoming code changes for showerhead flow rates in combination with the current drought in California</w:t>
      </w:r>
      <w:r w:rsidR="001E5FE4">
        <w:rPr>
          <w:rFonts w:cs="Arial"/>
          <w:szCs w:val="22"/>
        </w:rPr>
        <w:t xml:space="preserve"> the pre-existing shower</w:t>
      </w:r>
      <w:r w:rsidR="00CE5617" w:rsidRPr="00CE5617">
        <w:rPr>
          <w:rFonts w:cs="Arial"/>
          <w:szCs w:val="22"/>
        </w:rPr>
        <w:t>head flow rates should be revisited.</w:t>
      </w:r>
    </w:p>
    <w:p w14:paraId="2B82C521" w14:textId="60C34E6C" w:rsidR="00274FBE" w:rsidRPr="007A3977" w:rsidRDefault="00E16609" w:rsidP="007A3977">
      <w:pPr>
        <w:pStyle w:val="Heading1"/>
        <w:keepNext w:val="0"/>
        <w:rPr>
          <w:rFonts w:cstheme="minorHAnsi"/>
        </w:rPr>
      </w:pPr>
      <w:bookmarkStart w:id="51" w:name="_Toc448135879"/>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43"/>
      <w:r w:rsidR="00755A45" w:rsidRPr="00500C4E">
        <w:rPr>
          <w:rFonts w:cstheme="minorHAnsi"/>
        </w:rPr>
        <w:t xml:space="preserve"> Methodology</w:t>
      </w:r>
      <w:bookmarkEnd w:id="51"/>
    </w:p>
    <w:p w14:paraId="52D153C3" w14:textId="77777777" w:rsidR="00837890" w:rsidRDefault="00837890" w:rsidP="00837890">
      <w:pPr>
        <w:pStyle w:val="Heading2"/>
      </w:pPr>
      <w:bookmarkStart w:id="52" w:name="_Toc448135880"/>
      <w:bookmarkStart w:id="53" w:name="_Toc214003093"/>
      <w:r>
        <w:t>2.1 Methodology</w:t>
      </w:r>
      <w:bookmarkEnd w:id="52"/>
      <w:r>
        <w:t xml:space="preserve"> </w:t>
      </w:r>
    </w:p>
    <w:p w14:paraId="43873256" w14:textId="29BF9DFB" w:rsidR="00CD4882" w:rsidRDefault="00CD4882" w:rsidP="00837890">
      <w:r>
        <w:t>SoCal</w:t>
      </w:r>
      <w:r w:rsidR="008D3C83">
        <w:t xml:space="preserve"> </w:t>
      </w:r>
      <w:r>
        <w:t>Gas complete</w:t>
      </w:r>
      <w:r w:rsidR="00B91857">
        <w:t>d</w:t>
      </w:r>
      <w:r>
        <w:t xml:space="preserve"> three steps to estimate ex ante energy savings:</w:t>
      </w:r>
      <w:r w:rsidR="00AA58AF">
        <w:t xml:space="preserve"> </w:t>
      </w:r>
    </w:p>
    <w:p w14:paraId="34A2E68F" w14:textId="37B0BC51" w:rsidR="00CD4882" w:rsidRDefault="00C80574" w:rsidP="00650F58">
      <w:pPr>
        <w:pStyle w:val="ListParagraph"/>
        <w:numPr>
          <w:ilvl w:val="0"/>
          <w:numId w:val="37"/>
        </w:numPr>
      </w:pPr>
      <w:r>
        <w:t>Establish Base Case Water Usage</w:t>
      </w:r>
      <w:r w:rsidR="00630A7C">
        <w:rPr>
          <w:rStyle w:val="CommentReference"/>
        </w:rPr>
        <w:t>:</w:t>
      </w:r>
    </w:p>
    <w:p w14:paraId="53FF7693" w14:textId="77777777" w:rsidR="00630A7C" w:rsidRDefault="00630A7C" w:rsidP="00EE2CF8">
      <w:pPr>
        <w:pStyle w:val="ListParagraph"/>
        <w:numPr>
          <w:ilvl w:val="1"/>
          <w:numId w:val="37"/>
        </w:numPr>
      </w:pPr>
      <w:r>
        <w:t>Structural waste (time hot water takes to reach the water fixture)</w:t>
      </w:r>
    </w:p>
    <w:p w14:paraId="154FB862" w14:textId="4658B95C" w:rsidR="001E5FE4" w:rsidRDefault="001E5FE4" w:rsidP="001E5FE4">
      <w:pPr>
        <w:pStyle w:val="ListParagraph"/>
        <w:numPr>
          <w:ilvl w:val="2"/>
          <w:numId w:val="37"/>
        </w:numPr>
      </w:pPr>
      <w:r w:rsidRPr="001E5FE4">
        <w:t>percentages of showerhead warm up versus tub spout warm up</w:t>
      </w:r>
    </w:p>
    <w:p w14:paraId="0A21EC5D" w14:textId="10761EA9" w:rsidR="00630A7C" w:rsidRDefault="00630A7C" w:rsidP="00EE2CF8">
      <w:pPr>
        <w:pStyle w:val="ListParagraph"/>
        <w:numPr>
          <w:ilvl w:val="1"/>
          <w:numId w:val="37"/>
        </w:numPr>
      </w:pPr>
      <w:r>
        <w:t>Behavioral waste (time user takes to enter shower minus structural waste time)</w:t>
      </w:r>
    </w:p>
    <w:p w14:paraId="2CC3DAE9" w14:textId="31E4EF2E" w:rsidR="001E5FE4" w:rsidRDefault="001E5FE4" w:rsidP="001E5FE4">
      <w:pPr>
        <w:pStyle w:val="ListParagraph"/>
        <w:numPr>
          <w:ilvl w:val="2"/>
          <w:numId w:val="37"/>
        </w:numPr>
      </w:pPr>
      <w:r>
        <w:t xml:space="preserve">Percentages of </w:t>
      </w:r>
      <w:r w:rsidRPr="001E5FE4">
        <w:t>tub spout warm up while multitasking</w:t>
      </w:r>
    </w:p>
    <w:p w14:paraId="1E82FDA8" w14:textId="1BFBA5F3" w:rsidR="00630A7C" w:rsidRDefault="0024119B" w:rsidP="00EE2CF8">
      <w:pPr>
        <w:pStyle w:val="ListParagraph"/>
        <w:numPr>
          <w:ilvl w:val="1"/>
          <w:numId w:val="37"/>
        </w:numPr>
      </w:pPr>
      <w:r>
        <w:t>T</w:t>
      </w:r>
      <w:r w:rsidR="00630A7C">
        <w:t xml:space="preserve">ub spout </w:t>
      </w:r>
      <w:r>
        <w:t xml:space="preserve">leak </w:t>
      </w:r>
      <w:r w:rsidR="001E5FE4">
        <w:t xml:space="preserve">percentage and </w:t>
      </w:r>
      <w:r w:rsidR="00630A7C">
        <w:t>rate</w:t>
      </w:r>
    </w:p>
    <w:p w14:paraId="36B877C7" w14:textId="346CD1D3" w:rsidR="001E5FE4" w:rsidRDefault="0024119B" w:rsidP="00EE2CF8">
      <w:pPr>
        <w:pStyle w:val="ListParagraph"/>
        <w:numPr>
          <w:ilvl w:val="1"/>
          <w:numId w:val="37"/>
        </w:numPr>
      </w:pPr>
      <w:r>
        <w:t>S</w:t>
      </w:r>
      <w:r w:rsidR="001E5FE4">
        <w:t>hower time and water usage</w:t>
      </w:r>
    </w:p>
    <w:p w14:paraId="495BEBCE" w14:textId="031D92A7" w:rsidR="00630A7C" w:rsidRDefault="001E5FE4" w:rsidP="001E5FE4">
      <w:pPr>
        <w:pStyle w:val="ListParagraph"/>
        <w:numPr>
          <w:ilvl w:val="2"/>
          <w:numId w:val="37"/>
        </w:numPr>
      </w:pPr>
      <w:r>
        <w:t>Shower</w:t>
      </w:r>
      <w:r w:rsidR="00630A7C">
        <w:t>head and tub spout flow rate</w:t>
      </w:r>
    </w:p>
    <w:p w14:paraId="71407146" w14:textId="34A7BD99" w:rsidR="0065595C" w:rsidRDefault="0065595C" w:rsidP="0065595C">
      <w:pPr>
        <w:pStyle w:val="ListParagraph"/>
        <w:numPr>
          <w:ilvl w:val="2"/>
          <w:numId w:val="37"/>
        </w:numPr>
      </w:pPr>
      <w:r>
        <w:t>Showers mixed daily water usage - single family and multifamily</w:t>
      </w:r>
    </w:p>
    <w:p w14:paraId="2859BF18" w14:textId="6E556E0E" w:rsidR="0065595C" w:rsidRPr="0065595C" w:rsidRDefault="0065595C" w:rsidP="0065595C">
      <w:pPr>
        <w:pStyle w:val="ListParagraph"/>
        <w:numPr>
          <w:ilvl w:val="2"/>
          <w:numId w:val="37"/>
        </w:numPr>
      </w:pPr>
      <w:r>
        <w:t>Showers per day -</w:t>
      </w:r>
      <w:r w:rsidRPr="0065595C">
        <w:t xml:space="preserve"> s</w:t>
      </w:r>
      <w:r>
        <w:t>ingle families and multifamily</w:t>
      </w:r>
    </w:p>
    <w:p w14:paraId="6873C334" w14:textId="6FC9093E" w:rsidR="00CD4882" w:rsidRDefault="00C80574" w:rsidP="00650F58">
      <w:pPr>
        <w:pStyle w:val="ListParagraph"/>
        <w:numPr>
          <w:ilvl w:val="0"/>
          <w:numId w:val="37"/>
        </w:numPr>
      </w:pPr>
      <w:r>
        <w:t>Calculat</w:t>
      </w:r>
      <w:r w:rsidR="0009103A">
        <w:t>e Water S</w:t>
      </w:r>
      <w:r>
        <w:t>avings</w:t>
      </w:r>
      <w:r w:rsidR="0024119B">
        <w:t xml:space="preserve"> due to:</w:t>
      </w:r>
    </w:p>
    <w:p w14:paraId="0659CA2C" w14:textId="3EE157C0" w:rsidR="001E5FE4" w:rsidRDefault="0024119B" w:rsidP="001E5FE4">
      <w:pPr>
        <w:pStyle w:val="ListParagraph"/>
        <w:numPr>
          <w:ilvl w:val="1"/>
          <w:numId w:val="37"/>
        </w:numPr>
      </w:pPr>
      <w:r>
        <w:t>Forced tub spout warm-up</w:t>
      </w:r>
    </w:p>
    <w:p w14:paraId="50ED68FB" w14:textId="4A74F681" w:rsidR="0024119B" w:rsidRDefault="0024119B" w:rsidP="001E5FE4">
      <w:pPr>
        <w:pStyle w:val="ListParagraph"/>
        <w:numPr>
          <w:ilvl w:val="1"/>
          <w:numId w:val="37"/>
        </w:numPr>
      </w:pPr>
      <w:r>
        <w:t>Removal of behavioral waste</w:t>
      </w:r>
    </w:p>
    <w:p w14:paraId="65F0302C" w14:textId="15A9CC5E" w:rsidR="0024119B" w:rsidRDefault="0024119B" w:rsidP="001E5FE4">
      <w:pPr>
        <w:pStyle w:val="ListParagraph"/>
        <w:numPr>
          <w:ilvl w:val="1"/>
          <w:numId w:val="37"/>
        </w:numPr>
      </w:pPr>
      <w:r>
        <w:t>Removal of tub spout leak</w:t>
      </w:r>
    </w:p>
    <w:p w14:paraId="042189A2" w14:textId="2E11F4B0" w:rsidR="0024119B" w:rsidRDefault="0024119B" w:rsidP="001E5FE4">
      <w:pPr>
        <w:pStyle w:val="ListParagraph"/>
        <w:numPr>
          <w:ilvl w:val="1"/>
          <w:numId w:val="37"/>
        </w:numPr>
      </w:pPr>
      <w:r>
        <w:t>Reduction in Showerhead flow rate</w:t>
      </w:r>
    </w:p>
    <w:p w14:paraId="3C149821" w14:textId="3B043334" w:rsidR="00064D19" w:rsidRDefault="00CD4882" w:rsidP="00650F58">
      <w:pPr>
        <w:pStyle w:val="ListParagraph"/>
        <w:numPr>
          <w:ilvl w:val="0"/>
          <w:numId w:val="37"/>
        </w:numPr>
      </w:pPr>
      <w:r>
        <w:t xml:space="preserve">Convert </w:t>
      </w:r>
      <w:r w:rsidR="0009103A">
        <w:t>W</w:t>
      </w:r>
      <w:r w:rsidR="00064D19">
        <w:t xml:space="preserve">ater </w:t>
      </w:r>
      <w:r w:rsidR="0009103A">
        <w:t>S</w:t>
      </w:r>
      <w:r w:rsidR="00064D19">
        <w:t xml:space="preserve">avings to </w:t>
      </w:r>
      <w:r w:rsidR="0009103A">
        <w:t>E</w:t>
      </w:r>
      <w:r w:rsidR="0065595C">
        <w:t xml:space="preserve">nergy </w:t>
      </w:r>
      <w:r w:rsidR="0009103A">
        <w:t>S</w:t>
      </w:r>
      <w:r w:rsidR="00064D19">
        <w:t>avings.</w:t>
      </w:r>
    </w:p>
    <w:p w14:paraId="65809B90" w14:textId="71AA8607" w:rsidR="0065595C" w:rsidRDefault="0065595C" w:rsidP="0065595C">
      <w:pPr>
        <w:pStyle w:val="ListParagraph"/>
        <w:numPr>
          <w:ilvl w:val="1"/>
          <w:numId w:val="37"/>
        </w:numPr>
      </w:pPr>
      <w:r>
        <w:t>Convert water savings to therm savings</w:t>
      </w:r>
    </w:p>
    <w:p w14:paraId="5E6C0938" w14:textId="2113F7A0" w:rsidR="0065595C" w:rsidRDefault="0065595C" w:rsidP="0065595C">
      <w:pPr>
        <w:pStyle w:val="ListParagraph"/>
        <w:numPr>
          <w:ilvl w:val="1"/>
          <w:numId w:val="37"/>
        </w:numPr>
      </w:pPr>
      <w:r>
        <w:t>Convert therm savings to kWh savings</w:t>
      </w:r>
    </w:p>
    <w:p w14:paraId="7D1CF596" w14:textId="66C2827F" w:rsidR="00AA58AF" w:rsidRDefault="0065595C" w:rsidP="00837890">
      <w:pPr>
        <w:pStyle w:val="ListParagraph"/>
        <w:numPr>
          <w:ilvl w:val="1"/>
          <w:numId w:val="37"/>
        </w:numPr>
      </w:pPr>
      <w:r>
        <w:t>Calculate kW savings from kWh savings</w:t>
      </w:r>
    </w:p>
    <w:p w14:paraId="4C1561F0" w14:textId="6B5B20FB" w:rsidR="002142BF" w:rsidRPr="002142BF" w:rsidRDefault="0065595C" w:rsidP="002142BF">
      <w:pPr>
        <w:pStyle w:val="Heading2"/>
      </w:pPr>
      <w:bookmarkStart w:id="54" w:name="_Toc448135881"/>
      <w:r>
        <w:t>2.2 Calculations</w:t>
      </w:r>
      <w:bookmarkEnd w:id="54"/>
    </w:p>
    <w:p w14:paraId="58938A48" w14:textId="67DAB6E6" w:rsidR="0065595C" w:rsidRDefault="0065595C" w:rsidP="009A78D0">
      <w:r>
        <w:t>The energy saved comes from four different pieces.  First part from structural waste, second from behavioral waste, third from leaky tub spout, and the fourth from reduced water flow during shower.</w:t>
      </w:r>
      <w:r w:rsidR="009A78D0">
        <w:t xml:space="preserve">  Calculations resulted in similar findings as found in “Auto-Diverting Tub Spout System with </w:t>
      </w:r>
      <w:proofErr w:type="spellStart"/>
      <w:r w:rsidR="009A78D0">
        <w:t>ShowerStart</w:t>
      </w:r>
      <w:proofErr w:type="spellEnd"/>
      <w:r w:rsidR="009A78D0">
        <w:t xml:space="preserve"> TSV”.</w:t>
      </w:r>
      <w:r w:rsidR="009A78D0">
        <w:rPr>
          <w:rStyle w:val="FootnoteReference"/>
        </w:rPr>
        <w:footnoteReference w:id="7"/>
      </w:r>
    </w:p>
    <w:p w14:paraId="63C2F8A9" w14:textId="6AE7A6D5" w:rsidR="0065595C" w:rsidRDefault="0065595C" w:rsidP="002142BF">
      <w:pPr>
        <w:pStyle w:val="Heading3"/>
      </w:pPr>
      <w:bookmarkStart w:id="55" w:name="_Toc448135882"/>
      <w:r w:rsidRPr="008D3C83">
        <w:t xml:space="preserve">2.2.1 </w:t>
      </w:r>
      <w:r w:rsidR="00C06A27">
        <w:t>Data, Assumptions, and Conversion Factors</w:t>
      </w:r>
      <w:bookmarkEnd w:id="55"/>
    </w:p>
    <w:p w14:paraId="7BAB86E4" w14:textId="5DDE5522" w:rsidR="002142BF" w:rsidRDefault="002142BF" w:rsidP="00B91857">
      <w:r>
        <w:t>The table below summarizes the base case assumptions and data derived from studies.</w:t>
      </w:r>
    </w:p>
    <w:p w14:paraId="5A80695B" w14:textId="77777777" w:rsidR="007A3977" w:rsidRDefault="007A3977" w:rsidP="00B91857"/>
    <w:p w14:paraId="0F0BCE2C" w14:textId="77777777" w:rsidR="000C5990" w:rsidRDefault="000C5990" w:rsidP="00B91857"/>
    <w:p w14:paraId="52F12B6D" w14:textId="77777777" w:rsidR="000C5990" w:rsidRDefault="000C5990" w:rsidP="00B91857"/>
    <w:p w14:paraId="091BCC58" w14:textId="77777777" w:rsidR="000C5990" w:rsidRDefault="000C5990" w:rsidP="00B91857"/>
    <w:p w14:paraId="0A7AF3FC" w14:textId="77777777" w:rsidR="000C5990" w:rsidRDefault="000C5990" w:rsidP="00B91857"/>
    <w:p w14:paraId="29EEBDE0" w14:textId="77777777" w:rsidR="000C5990" w:rsidRDefault="000C5990" w:rsidP="00B91857"/>
    <w:p w14:paraId="46F6FE1C" w14:textId="77777777" w:rsidR="000C5990" w:rsidRDefault="000C5990" w:rsidP="00B91857"/>
    <w:p w14:paraId="5E91DAE1" w14:textId="24307E88" w:rsidR="00B91857" w:rsidRPr="00650F58" w:rsidRDefault="006A624B" w:rsidP="00B91857">
      <w:pPr>
        <w:pStyle w:val="Table"/>
      </w:pPr>
      <w:bookmarkStart w:id="56" w:name="_Toc448135905"/>
      <w:r>
        <w:lastRenderedPageBreak/>
        <w:t xml:space="preserve">Base Case </w:t>
      </w:r>
      <w:r w:rsidR="00B91857" w:rsidRPr="00650F58">
        <w:t>Parameters and Assumptions</w:t>
      </w:r>
      <w:bookmarkEnd w:id="56"/>
    </w:p>
    <w:p w14:paraId="49CA568B" w14:textId="30BFEDE9" w:rsidR="0065595C" w:rsidRDefault="00C10B33" w:rsidP="0065595C">
      <w:r w:rsidRPr="00C10B33">
        <w:rPr>
          <w:noProof/>
        </w:rPr>
        <w:drawing>
          <wp:inline distT="0" distB="0" distL="0" distR="0" wp14:anchorId="01E8F16C" wp14:editId="12AE28AE">
            <wp:extent cx="5927558" cy="5390147"/>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1369" cy="5393612"/>
                    </a:xfrm>
                    <a:prstGeom prst="rect">
                      <a:avLst/>
                    </a:prstGeom>
                    <a:noFill/>
                    <a:ln>
                      <a:noFill/>
                    </a:ln>
                  </pic:spPr>
                </pic:pic>
              </a:graphicData>
            </a:graphic>
          </wp:inline>
        </w:drawing>
      </w:r>
    </w:p>
    <w:p w14:paraId="7D183B48" w14:textId="77777777" w:rsidR="000C5990" w:rsidRDefault="000C5990" w:rsidP="0065595C"/>
    <w:p w14:paraId="7266E297" w14:textId="6029ACFB" w:rsidR="0065595C" w:rsidRDefault="002142BF" w:rsidP="0065595C">
      <w:pPr>
        <w:rPr>
          <w:b/>
        </w:rPr>
      </w:pPr>
      <w:r w:rsidRPr="002142BF">
        <w:rPr>
          <w:b/>
        </w:rPr>
        <w:t>Showerhead Flow Rate</w:t>
      </w:r>
    </w:p>
    <w:p w14:paraId="39DE02FC" w14:textId="0C0ECACD" w:rsidR="002142BF" w:rsidRDefault="004A61E9" w:rsidP="0065595C">
      <w:r>
        <w:t>With previous</w:t>
      </w:r>
      <w:r w:rsidR="002142BF">
        <w:t xml:space="preserve"> established 2.25 gpm in preexisting condition</w:t>
      </w:r>
      <w:bookmarkStart w:id="57" w:name="_Ref446676608"/>
      <w:r w:rsidR="002142BF">
        <w:rPr>
          <w:rStyle w:val="FootnoteReference"/>
        </w:rPr>
        <w:footnoteReference w:id="8"/>
      </w:r>
      <w:bookmarkEnd w:id="57"/>
      <w:r>
        <w:t xml:space="preserve"> </w:t>
      </w:r>
      <w:r w:rsidR="00772F7B">
        <w:t xml:space="preserve">and </w:t>
      </w:r>
      <w:r>
        <w:t xml:space="preserve">the </w:t>
      </w:r>
      <w:r w:rsidR="00772F7B">
        <w:t>recent code update to 2.0 gpm</w:t>
      </w:r>
      <w:r w:rsidR="00772F7B" w:rsidRPr="00772F7B">
        <w:rPr>
          <w:vertAlign w:val="superscript"/>
        </w:rPr>
        <w:fldChar w:fldCharType="begin"/>
      </w:r>
      <w:r w:rsidR="00772F7B" w:rsidRPr="00772F7B">
        <w:rPr>
          <w:vertAlign w:val="superscript"/>
        </w:rPr>
        <w:instrText xml:space="preserve"> NOTEREF _Ref446344400 \h </w:instrText>
      </w:r>
      <w:r w:rsidR="00772F7B">
        <w:rPr>
          <w:vertAlign w:val="superscript"/>
        </w:rPr>
        <w:instrText xml:space="preserve"> \* MERGEFORMAT </w:instrText>
      </w:r>
      <w:r w:rsidR="00772F7B" w:rsidRPr="00772F7B">
        <w:rPr>
          <w:vertAlign w:val="superscript"/>
        </w:rPr>
      </w:r>
      <w:r w:rsidR="00772F7B" w:rsidRPr="00772F7B">
        <w:rPr>
          <w:vertAlign w:val="superscript"/>
        </w:rPr>
        <w:fldChar w:fldCharType="separate"/>
      </w:r>
      <w:r w:rsidR="008C45EF">
        <w:rPr>
          <w:vertAlign w:val="superscript"/>
        </w:rPr>
        <w:t>6</w:t>
      </w:r>
      <w:r w:rsidR="00772F7B" w:rsidRPr="00772F7B">
        <w:rPr>
          <w:vertAlign w:val="superscript"/>
        </w:rPr>
        <w:fldChar w:fldCharType="end"/>
      </w:r>
      <w:r>
        <w:t xml:space="preserve"> it was decided to use </w:t>
      </w:r>
      <w:r w:rsidR="00772F7B">
        <w:t xml:space="preserve">code as the current </w:t>
      </w:r>
      <w:r w:rsidR="00E65EF2">
        <w:t>code baseline and 1.8 gpm for early retirement code baseline</w:t>
      </w:r>
      <w:r w:rsidR="00E8626C">
        <w:t xml:space="preserve"> due to the 3 year RUL period</w:t>
      </w:r>
      <w:r w:rsidR="00E65EF2">
        <w:t>.</w:t>
      </w:r>
    </w:p>
    <w:p w14:paraId="1B69F730" w14:textId="77777777" w:rsidR="00772F7B" w:rsidRDefault="00772F7B" w:rsidP="0065595C"/>
    <w:p w14:paraId="7C2352EE" w14:textId="0DF8C914" w:rsidR="00772F7B" w:rsidRPr="004A61E9" w:rsidRDefault="00772F7B" w:rsidP="0065595C">
      <w:pPr>
        <w:rPr>
          <w:b/>
        </w:rPr>
      </w:pPr>
      <w:r w:rsidRPr="004A61E9">
        <w:rPr>
          <w:b/>
        </w:rPr>
        <w:t>Tub Spout Flow Rates</w:t>
      </w:r>
    </w:p>
    <w:p w14:paraId="6AD1CED6" w14:textId="3BD98480" w:rsidR="00772F7B" w:rsidRDefault="00772F7B" w:rsidP="0065595C">
      <w:r>
        <w:t xml:space="preserve">With limited studies on tub spout flow rates a market assessment shows significant </w:t>
      </w:r>
      <w:r w:rsidR="004A61E9">
        <w:t>spouts available above 5 gpm.  Since 5 gpm is the flow rate of the ADTS, it was chosen as the baseline flowrate so no savings would be derived from the tub spout flow rate alone.</w:t>
      </w:r>
    </w:p>
    <w:p w14:paraId="20140A3D" w14:textId="77777777" w:rsidR="004A61E9" w:rsidRDefault="004A61E9" w:rsidP="0065595C"/>
    <w:p w14:paraId="22BD0123" w14:textId="2C066130" w:rsidR="004A61E9" w:rsidRPr="008C45EF" w:rsidRDefault="004A61E9" w:rsidP="0065595C">
      <w:pPr>
        <w:rPr>
          <w:b/>
        </w:rPr>
      </w:pPr>
      <w:r w:rsidRPr="008C45EF">
        <w:rPr>
          <w:b/>
        </w:rPr>
        <w:lastRenderedPageBreak/>
        <w:t>Mixed Daily Water for Showers</w:t>
      </w:r>
    </w:p>
    <w:p w14:paraId="47E15F00" w14:textId="78F23E8F" w:rsidR="004A61E9" w:rsidRDefault="004A61E9" w:rsidP="0065595C">
      <w:r>
        <w:t>The 2013-2014 domestic hot water fixture disposition</w:t>
      </w:r>
      <w:bookmarkStart w:id="58" w:name="_Ref447874682"/>
      <w:r w:rsidR="008C45EF">
        <w:rPr>
          <w:rStyle w:val="FootnoteReference"/>
        </w:rPr>
        <w:footnoteReference w:id="9"/>
      </w:r>
      <w:bookmarkEnd w:id="58"/>
      <w:r>
        <w:t xml:space="preserve"> set the mixed daily water for shower usage with a 2.25 gpm showerhead.  The ratio of the values </w:t>
      </w:r>
      <w:r w:rsidR="008C45EF">
        <w:t xml:space="preserve">2.25 gpm over 2.0 gpm showerhead were used </w:t>
      </w:r>
      <w:r>
        <w:t xml:space="preserve">to calculate </w:t>
      </w:r>
      <w:r w:rsidR="008C45EF">
        <w:t xml:space="preserve">the baseline mixed daily water usage. </w:t>
      </w:r>
      <w:r w:rsidR="004F7659">
        <w:t>Mixed daily water usage is used to calculate the number of showers take per day.</w:t>
      </w:r>
    </w:p>
    <w:p w14:paraId="254C0166" w14:textId="77777777" w:rsidR="008C45EF" w:rsidRDefault="008C45EF" w:rsidP="0065595C"/>
    <w:p w14:paraId="6FDE72C7" w14:textId="34E4C817" w:rsidR="008C45EF" w:rsidRPr="004F7659" w:rsidRDefault="004F7659" w:rsidP="0065595C">
      <w:pPr>
        <w:rPr>
          <w:b/>
        </w:rPr>
      </w:pPr>
      <w:r>
        <w:rPr>
          <w:b/>
        </w:rPr>
        <w:t>Structural Waste</w:t>
      </w:r>
    </w:p>
    <w:p w14:paraId="43E63C7F" w14:textId="50DAECEF" w:rsidR="008C45EF" w:rsidRDefault="008C45EF" w:rsidP="0065595C">
      <w:r>
        <w:t>In tub/shower combos the user has the option to purge the cold water via the showerhead or the tub spout.  Tub spout warm-ups are found to save both time and energy when compared to showerhead warm-ups due to the faster gpm</w:t>
      </w:r>
      <w:r w:rsidR="004F7659">
        <w:rPr>
          <w:rStyle w:val="FootnoteReference"/>
        </w:rPr>
        <w:footnoteReference w:id="10"/>
      </w:r>
      <w:r>
        <w:t xml:space="preserve">.  Tub spout warm-ups are found to occur during </w:t>
      </w:r>
      <w:r w:rsidR="004F7659">
        <w:t>40% of the time in tub/shower combos</w:t>
      </w:r>
      <w:r w:rsidR="004F7659" w:rsidRPr="004F7659">
        <w:rPr>
          <w:vertAlign w:val="superscript"/>
        </w:rPr>
        <w:fldChar w:fldCharType="begin"/>
      </w:r>
      <w:r w:rsidR="004F7659" w:rsidRPr="004F7659">
        <w:rPr>
          <w:vertAlign w:val="superscript"/>
        </w:rPr>
        <w:instrText xml:space="preserve"> NOTEREF _Ref446331635 \h </w:instrText>
      </w:r>
      <w:r w:rsidR="004F7659">
        <w:rPr>
          <w:vertAlign w:val="superscript"/>
        </w:rPr>
        <w:instrText xml:space="preserve"> \* MERGEFORMAT </w:instrText>
      </w:r>
      <w:r w:rsidR="004F7659" w:rsidRPr="004F7659">
        <w:rPr>
          <w:vertAlign w:val="superscript"/>
        </w:rPr>
      </w:r>
      <w:r w:rsidR="004F7659" w:rsidRPr="004F7659">
        <w:rPr>
          <w:vertAlign w:val="superscript"/>
        </w:rPr>
        <w:fldChar w:fldCharType="separate"/>
      </w:r>
      <w:r w:rsidR="004F7659" w:rsidRPr="004F7659">
        <w:rPr>
          <w:vertAlign w:val="superscript"/>
        </w:rPr>
        <w:t>2</w:t>
      </w:r>
      <w:r w:rsidR="004F7659" w:rsidRPr="004F7659">
        <w:rPr>
          <w:vertAlign w:val="superscript"/>
        </w:rPr>
        <w:fldChar w:fldCharType="end"/>
      </w:r>
      <w:r w:rsidR="004F7659">
        <w:t>.</w:t>
      </w:r>
      <w:r w:rsidR="00005631">
        <w:t xml:space="preserve">  Structural waste time is calculated by subtracting out the behavioral waste time from the total warm-up waste time.</w:t>
      </w:r>
    </w:p>
    <w:p w14:paraId="0056FCD9" w14:textId="77777777" w:rsidR="004F7659" w:rsidRDefault="004F7659" w:rsidP="0065595C"/>
    <w:p w14:paraId="439E4829" w14:textId="10E816BB" w:rsidR="004F7659" w:rsidRPr="00005631" w:rsidRDefault="004F7659" w:rsidP="0065595C">
      <w:pPr>
        <w:rPr>
          <w:b/>
        </w:rPr>
      </w:pPr>
      <w:r w:rsidRPr="00005631">
        <w:rPr>
          <w:b/>
        </w:rPr>
        <w:t>Behavioral Waste</w:t>
      </w:r>
    </w:p>
    <w:p w14:paraId="32BCBCCE" w14:textId="6E959070" w:rsidR="004F7659" w:rsidRDefault="00880225" w:rsidP="0065595C">
      <w:r>
        <w:t>From t</w:t>
      </w:r>
      <w:r w:rsidR="00006446">
        <w:t>he time when the water reaches desired temperature till the user gets in the shower</w:t>
      </w:r>
      <w:r w:rsidR="004F7659">
        <w:t xml:space="preserve">.  Because of the faster warm-up with a tub spout it is more likely that the user will sit near the tub to wait for hot water before entering the shower.  This does not always </w:t>
      </w:r>
      <w:r w:rsidR="00005631">
        <w:t>occur</w:t>
      </w:r>
      <w:r w:rsidR="004F7659">
        <w:t xml:space="preserve"> and 58% of </w:t>
      </w:r>
      <w:r w:rsidR="00005631">
        <w:t xml:space="preserve">users initiating a </w:t>
      </w:r>
      <w:r w:rsidR="004F7659">
        <w:t>tub spout</w:t>
      </w:r>
      <w:r w:rsidR="00005631">
        <w:t xml:space="preserve"> warm-ups were found to multitask during warm-up</w:t>
      </w:r>
      <w:r w:rsidR="00005631" w:rsidRPr="00005631">
        <w:rPr>
          <w:vertAlign w:val="superscript"/>
        </w:rPr>
        <w:fldChar w:fldCharType="begin"/>
      </w:r>
      <w:r w:rsidR="00005631" w:rsidRPr="00005631">
        <w:rPr>
          <w:vertAlign w:val="superscript"/>
        </w:rPr>
        <w:instrText xml:space="preserve"> NOTEREF _Ref446331635 \h </w:instrText>
      </w:r>
      <w:r w:rsidR="00005631">
        <w:rPr>
          <w:vertAlign w:val="superscript"/>
        </w:rPr>
        <w:instrText xml:space="preserve"> \* MERGEFORMAT </w:instrText>
      </w:r>
      <w:r w:rsidR="00005631" w:rsidRPr="00005631">
        <w:rPr>
          <w:vertAlign w:val="superscript"/>
        </w:rPr>
      </w:r>
      <w:r w:rsidR="00005631" w:rsidRPr="00005631">
        <w:rPr>
          <w:vertAlign w:val="superscript"/>
        </w:rPr>
        <w:fldChar w:fldCharType="separate"/>
      </w:r>
      <w:r w:rsidR="00005631" w:rsidRPr="00005631">
        <w:rPr>
          <w:vertAlign w:val="superscript"/>
        </w:rPr>
        <w:t>2</w:t>
      </w:r>
      <w:r w:rsidR="00005631" w:rsidRPr="00005631">
        <w:rPr>
          <w:vertAlign w:val="superscript"/>
        </w:rPr>
        <w:fldChar w:fldCharType="end"/>
      </w:r>
      <w:r w:rsidR="00005631">
        <w:t>.  Behavioral waste time varies and as such a conservative value was taken</w:t>
      </w:r>
      <w:r w:rsidR="00005631" w:rsidRPr="004F7659">
        <w:rPr>
          <w:vertAlign w:val="superscript"/>
        </w:rPr>
        <w:fldChar w:fldCharType="begin"/>
      </w:r>
      <w:r w:rsidR="00005631" w:rsidRPr="004F7659">
        <w:rPr>
          <w:vertAlign w:val="superscript"/>
        </w:rPr>
        <w:instrText xml:space="preserve"> NOTEREF _Ref446331635 \h </w:instrText>
      </w:r>
      <w:r w:rsidR="00005631">
        <w:rPr>
          <w:vertAlign w:val="superscript"/>
        </w:rPr>
        <w:instrText xml:space="preserve"> \* MERGEFORMAT </w:instrText>
      </w:r>
      <w:r w:rsidR="00005631" w:rsidRPr="004F7659">
        <w:rPr>
          <w:vertAlign w:val="superscript"/>
        </w:rPr>
      </w:r>
      <w:r w:rsidR="00005631" w:rsidRPr="004F7659">
        <w:rPr>
          <w:vertAlign w:val="superscript"/>
        </w:rPr>
        <w:fldChar w:fldCharType="separate"/>
      </w:r>
      <w:r w:rsidR="00005631" w:rsidRPr="004F7659">
        <w:rPr>
          <w:vertAlign w:val="superscript"/>
        </w:rPr>
        <w:t>2</w:t>
      </w:r>
      <w:r w:rsidR="00005631" w:rsidRPr="004F7659">
        <w:rPr>
          <w:vertAlign w:val="superscript"/>
        </w:rPr>
        <w:fldChar w:fldCharType="end"/>
      </w:r>
      <w:r w:rsidR="00005631">
        <w:t>.</w:t>
      </w:r>
    </w:p>
    <w:p w14:paraId="7E309F6F" w14:textId="77777777" w:rsidR="00880225" w:rsidRPr="00F54116" w:rsidRDefault="00880225" w:rsidP="0065595C">
      <w:pPr>
        <w:rPr>
          <w:b/>
        </w:rPr>
      </w:pPr>
    </w:p>
    <w:p w14:paraId="113A426A" w14:textId="5DD5FE28" w:rsidR="00761101" w:rsidRPr="00761101" w:rsidRDefault="00761101" w:rsidP="0065595C">
      <w:pPr>
        <w:rPr>
          <w:b/>
        </w:rPr>
      </w:pPr>
      <w:r w:rsidRPr="00761101">
        <w:rPr>
          <w:b/>
        </w:rPr>
        <w:t>Weighted Average Showerheads per Household</w:t>
      </w:r>
    </w:p>
    <w:p w14:paraId="64B8778D" w14:textId="00DE693C" w:rsidR="00761101" w:rsidRDefault="00761101" w:rsidP="0065595C">
      <w:r w:rsidRPr="00761101">
        <w:t>The survey data from SEU territories</w:t>
      </w:r>
      <w:r w:rsidRPr="00761101">
        <w:rPr>
          <w:vertAlign w:val="superscript"/>
        </w:rPr>
        <w:fldChar w:fldCharType="begin"/>
      </w:r>
      <w:r w:rsidRPr="00761101">
        <w:rPr>
          <w:vertAlign w:val="superscript"/>
        </w:rPr>
        <w:instrText xml:space="preserve"> NOTEREF _Ref446676608 \h </w:instrText>
      </w:r>
      <w:r>
        <w:rPr>
          <w:vertAlign w:val="superscript"/>
        </w:rPr>
        <w:instrText xml:space="preserve"> \* MERGEFORMAT </w:instrText>
      </w:r>
      <w:r w:rsidRPr="00761101">
        <w:rPr>
          <w:vertAlign w:val="superscript"/>
        </w:rPr>
      </w:r>
      <w:r w:rsidRPr="00761101">
        <w:rPr>
          <w:vertAlign w:val="superscript"/>
        </w:rPr>
        <w:fldChar w:fldCharType="separate"/>
      </w:r>
      <w:r w:rsidRPr="00761101">
        <w:rPr>
          <w:vertAlign w:val="superscript"/>
        </w:rPr>
        <w:t>7</w:t>
      </w:r>
      <w:r w:rsidRPr="00761101">
        <w:rPr>
          <w:vertAlign w:val="superscript"/>
        </w:rPr>
        <w:fldChar w:fldCharType="end"/>
      </w:r>
      <w:r w:rsidRPr="00761101">
        <w:t xml:space="preserve"> was averaged to be 2.01 showerheads per single-family household.  Acquired da</w:t>
      </w:r>
      <w:r>
        <w:t>ta from the U.S. Census Bureau</w:t>
      </w:r>
      <w:r>
        <w:rPr>
          <w:rStyle w:val="FootnoteReference"/>
        </w:rPr>
        <w:footnoteReference w:id="11"/>
      </w:r>
      <w:r w:rsidRPr="00761101">
        <w:t xml:space="preserve"> was used to calculate the weighted average showerheads per household for the multi-family residences.  The data for number of bathrooms per household for new construction of multi-family u</w:t>
      </w:r>
      <w:r w:rsidR="003C301A">
        <w:t>nits between the years 1978-2014</w:t>
      </w:r>
      <w:r w:rsidRPr="00761101">
        <w:t xml:space="preserve"> was used.  After the weighted average was calculated, the result was rounded up to the nearest tenth.  Savings are conservative since rounding this number up results in lower savings.  The calculations are shown in the appendix.</w:t>
      </w:r>
    </w:p>
    <w:p w14:paraId="4EB97C98" w14:textId="77777777" w:rsidR="007A3977" w:rsidRDefault="007A3977" w:rsidP="0065595C"/>
    <w:p w14:paraId="7D28A492" w14:textId="4CB30B20" w:rsidR="003C301A" w:rsidRPr="003C301A" w:rsidRDefault="003C301A" w:rsidP="0065595C">
      <w:pPr>
        <w:rPr>
          <w:b/>
        </w:rPr>
      </w:pPr>
      <w:r>
        <w:rPr>
          <w:b/>
        </w:rPr>
        <w:t>Shower duration</w:t>
      </w:r>
    </w:p>
    <w:p w14:paraId="7F59A99D" w14:textId="30E9FC50" w:rsidR="00761101" w:rsidRDefault="003C301A" w:rsidP="0065595C">
      <w:r w:rsidRPr="003C301A">
        <w:t>Water trace data from ten single family homes in Sea</w:t>
      </w:r>
      <w:r>
        <w:t>ttle (Aquacraft, Inc.,  2000)</w:t>
      </w:r>
      <w:r>
        <w:rPr>
          <w:rStyle w:val="FootnoteReference"/>
        </w:rPr>
        <w:footnoteReference w:id="12"/>
      </w:r>
      <w:r>
        <w:t xml:space="preserve"> </w:t>
      </w:r>
      <w:r w:rsidRPr="003C301A">
        <w:t>showed that the mean shower duration is 7.4 minutes.  Another measurement study of residential end use of wat</w:t>
      </w:r>
      <w:r>
        <w:t>er by AWWA Research Foundation (REUW 1999)</w:t>
      </w:r>
      <w:r w:rsidRPr="003C301A">
        <w:rPr>
          <w:vertAlign w:val="superscript"/>
        </w:rPr>
        <w:fldChar w:fldCharType="begin"/>
      </w:r>
      <w:r w:rsidRPr="003C301A">
        <w:rPr>
          <w:vertAlign w:val="superscript"/>
        </w:rPr>
        <w:instrText xml:space="preserve"> NOTEREF _Ref446677482 \h </w:instrText>
      </w:r>
      <w:r>
        <w:rPr>
          <w:vertAlign w:val="superscript"/>
        </w:rPr>
        <w:instrText xml:space="preserve"> \* MERGEFORMAT </w:instrText>
      </w:r>
      <w:r w:rsidRPr="003C301A">
        <w:rPr>
          <w:vertAlign w:val="superscript"/>
        </w:rPr>
      </w:r>
      <w:r w:rsidRPr="003C301A">
        <w:rPr>
          <w:vertAlign w:val="superscript"/>
        </w:rPr>
        <w:fldChar w:fldCharType="separate"/>
      </w:r>
      <w:r w:rsidRPr="003C301A">
        <w:rPr>
          <w:vertAlign w:val="superscript"/>
        </w:rPr>
        <w:t>1</w:t>
      </w:r>
      <w:r w:rsidRPr="003C301A">
        <w:rPr>
          <w:vertAlign w:val="superscript"/>
        </w:rPr>
        <w:fldChar w:fldCharType="end"/>
      </w:r>
      <w:r>
        <w:t xml:space="preserve"> </w:t>
      </w:r>
      <w:r w:rsidRPr="003C301A">
        <w:t>shows the similar data, a median of 7.2 minutes and a mean of 8.2 minutes, for shower duration.  Shower duration of 7.4 minutes, along with other assumptions used in this Workpaper, results in more realistic baseline shower water consumption that is equivalent to about 33% of the total domestic hot water consumption.</w:t>
      </w:r>
    </w:p>
    <w:p w14:paraId="5D14AF23" w14:textId="77777777" w:rsidR="003C301A" w:rsidRDefault="003C301A" w:rsidP="0065595C"/>
    <w:p w14:paraId="18040FEA" w14:textId="56E12265" w:rsidR="00761101" w:rsidRPr="00761101" w:rsidRDefault="00761101" w:rsidP="0065595C">
      <w:pPr>
        <w:rPr>
          <w:b/>
        </w:rPr>
      </w:pPr>
      <w:r w:rsidRPr="00761101">
        <w:rPr>
          <w:b/>
        </w:rPr>
        <w:t>Showerhead Temperature</w:t>
      </w:r>
    </w:p>
    <w:p w14:paraId="3B917895" w14:textId="4C6E158A" w:rsidR="00761101" w:rsidRDefault="00761101" w:rsidP="0065595C">
      <w:r w:rsidRPr="00761101">
        <w:t xml:space="preserve">For low flow showerheads, the outlet water heater temperature is assumed to be 106ºF to account for tempering of the hot water with cold water to establish full shower flow, as obtained from the ASW survey study in SEU territories.  Hot water does not comprise the entire shower flow, so evaluating a </w:t>
      </w:r>
      <w:r w:rsidRPr="00761101">
        <w:lastRenderedPageBreak/>
        <w:t xml:space="preserve">smaller water heater temperature rise limits the water heater energy attributable to entire shower flow. The water temperature entering the heater varies with climate zones according to the </w:t>
      </w:r>
      <w:r w:rsidR="006B5504">
        <w:t>2013</w:t>
      </w:r>
      <w:r w:rsidRPr="00761101">
        <w:t xml:space="preserve"> Title 24</w:t>
      </w:r>
      <w:r w:rsidR="006B5504">
        <w:rPr>
          <w:rStyle w:val="FootnoteReference"/>
        </w:rPr>
        <w:footnoteReference w:id="13"/>
      </w:r>
      <w:r w:rsidRPr="00761101">
        <w:t xml:space="preserve"> weather data.</w:t>
      </w:r>
    </w:p>
    <w:p w14:paraId="4B826F45" w14:textId="77777777" w:rsidR="00761101" w:rsidRDefault="00761101" w:rsidP="0065595C"/>
    <w:p w14:paraId="028DD1AA" w14:textId="77777777" w:rsidR="00761101" w:rsidRPr="00761101" w:rsidRDefault="00761101" w:rsidP="0065595C">
      <w:pPr>
        <w:rPr>
          <w:b/>
        </w:rPr>
      </w:pPr>
      <w:r w:rsidRPr="00761101">
        <w:rPr>
          <w:b/>
        </w:rPr>
        <w:t>Gas Water Heater Efficiencies</w:t>
      </w:r>
    </w:p>
    <w:p w14:paraId="65F387CD" w14:textId="5F9BBBE0" w:rsidR="00761101" w:rsidRPr="00E8626C" w:rsidRDefault="00761101" w:rsidP="0065595C">
      <w:r>
        <w:t>T</w:t>
      </w:r>
      <w:r w:rsidRPr="00761101">
        <w:t>o convert the water heating load to energy use at the water heater, the recovery efficiency (RE) is used.  A weighted value o</w:t>
      </w:r>
      <w:r w:rsidR="00A968A8">
        <w:t>f 0.813</w:t>
      </w:r>
      <w:r w:rsidR="003C301A">
        <w:t xml:space="preserve"> is derived from the cur</w:t>
      </w:r>
      <w:r w:rsidRPr="00761101">
        <w:t>rent CEC maintained Title 20 Appliance Database</w:t>
      </w:r>
      <w:r w:rsidR="00A968A8">
        <w:rPr>
          <w:rStyle w:val="FootnoteReference"/>
        </w:rPr>
        <w:footnoteReference w:id="14"/>
      </w:r>
      <w:r w:rsidRPr="00761101">
        <w:t xml:space="preserve"> (downloaded on </w:t>
      </w:r>
      <w:r w:rsidR="00A968A8">
        <w:t>March 25, 2016</w:t>
      </w:r>
      <w:r w:rsidRPr="00761101">
        <w:t>) of natural-gas fired, storage-type water heaters without limit to the listed EF.</w:t>
      </w:r>
      <w:r w:rsidR="00E8626C">
        <w:t xml:space="preserve">  A RE of 0.98 is used for Electric Water heaters, taken from 2013-2014 Water Fixture </w:t>
      </w:r>
      <w:proofErr w:type="gramStart"/>
      <w:r w:rsidR="00E8626C">
        <w:t>Disposition</w:t>
      </w:r>
      <w:proofErr w:type="gramEnd"/>
      <w:r w:rsidR="00E8626C" w:rsidRPr="00E8626C">
        <w:rPr>
          <w:vertAlign w:val="superscript"/>
        </w:rPr>
        <w:fldChar w:fldCharType="begin"/>
      </w:r>
      <w:r w:rsidR="00E8626C" w:rsidRPr="00E8626C">
        <w:rPr>
          <w:vertAlign w:val="superscript"/>
        </w:rPr>
        <w:instrText xml:space="preserve"> NOTEREF _Ref447874682 \h </w:instrText>
      </w:r>
      <w:r w:rsidR="00E8626C">
        <w:rPr>
          <w:vertAlign w:val="superscript"/>
        </w:rPr>
        <w:instrText xml:space="preserve"> \* MERGEFORMAT </w:instrText>
      </w:r>
      <w:r w:rsidR="00E8626C" w:rsidRPr="00E8626C">
        <w:rPr>
          <w:vertAlign w:val="superscript"/>
        </w:rPr>
      </w:r>
      <w:r w:rsidR="00E8626C" w:rsidRPr="00E8626C">
        <w:rPr>
          <w:vertAlign w:val="superscript"/>
        </w:rPr>
        <w:fldChar w:fldCharType="separate"/>
      </w:r>
      <w:r w:rsidR="00E8626C" w:rsidRPr="00E8626C">
        <w:rPr>
          <w:vertAlign w:val="superscript"/>
        </w:rPr>
        <w:t>8</w:t>
      </w:r>
      <w:r w:rsidR="00E8626C" w:rsidRPr="00E8626C">
        <w:rPr>
          <w:vertAlign w:val="superscript"/>
        </w:rPr>
        <w:fldChar w:fldCharType="end"/>
      </w:r>
      <w:r w:rsidR="00E8626C">
        <w:t>.</w:t>
      </w:r>
    </w:p>
    <w:p w14:paraId="329C6E69" w14:textId="69565B77" w:rsidR="00C80574" w:rsidRDefault="00C80574" w:rsidP="002142BF">
      <w:pPr>
        <w:pStyle w:val="Heading3"/>
      </w:pPr>
      <w:bookmarkStart w:id="59" w:name="_Toc448135883"/>
      <w:r>
        <w:t>2.2.2 Establish Base Case Water Usage</w:t>
      </w:r>
      <w:bookmarkEnd w:id="59"/>
    </w:p>
    <w:p w14:paraId="73ED7220" w14:textId="5E785A40" w:rsidR="0009103A" w:rsidRDefault="0009103A" w:rsidP="0009103A">
      <w:r>
        <w:t>Base case water usage is broken into three parts: structural, behavioral, and shower usage.</w:t>
      </w:r>
    </w:p>
    <w:p w14:paraId="4A2B3A77" w14:textId="77777777" w:rsidR="0009103A" w:rsidRDefault="0009103A" w:rsidP="0009103A"/>
    <w:p w14:paraId="776ED2AD" w14:textId="109D29DF" w:rsidR="0009103A" w:rsidRPr="0009103A" w:rsidRDefault="0009103A" w:rsidP="0009103A">
      <w:pPr>
        <w:rPr>
          <w:b/>
        </w:rPr>
      </w:pPr>
      <w:r w:rsidRPr="0009103A">
        <w:rPr>
          <w:b/>
        </w:rPr>
        <w:t>Structural Usage</w:t>
      </w:r>
    </w:p>
    <w:tbl>
      <w:tblPr>
        <w:tblW w:w="8964" w:type="dxa"/>
        <w:tblInd w:w="108" w:type="dxa"/>
        <w:tblLook w:val="04A0" w:firstRow="1" w:lastRow="0" w:firstColumn="1" w:lastColumn="0" w:noHBand="0" w:noVBand="1"/>
      </w:tblPr>
      <w:tblGrid>
        <w:gridCol w:w="1620"/>
        <w:gridCol w:w="1588"/>
        <w:gridCol w:w="1312"/>
        <w:gridCol w:w="1312"/>
        <w:gridCol w:w="918"/>
        <w:gridCol w:w="718"/>
        <w:gridCol w:w="1496"/>
      </w:tblGrid>
      <w:tr w:rsidR="0009103A" w:rsidRPr="0009103A" w14:paraId="4427E89E" w14:textId="77777777" w:rsidTr="0009103A">
        <w:trPr>
          <w:trHeight w:val="300"/>
        </w:trPr>
        <w:tc>
          <w:tcPr>
            <w:tcW w:w="1620" w:type="dxa"/>
            <w:tcBorders>
              <w:top w:val="nil"/>
              <w:left w:val="nil"/>
              <w:bottom w:val="nil"/>
              <w:right w:val="nil"/>
            </w:tcBorders>
            <w:shd w:val="clear" w:color="auto" w:fill="auto"/>
            <w:noWrap/>
            <w:vAlign w:val="bottom"/>
            <w:hideMark/>
          </w:tcPr>
          <w:p w14:paraId="3EB66CED"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(StWt)</w:t>
            </w:r>
          </w:p>
        </w:tc>
        <w:tc>
          <w:tcPr>
            <w:tcW w:w="4212" w:type="dxa"/>
            <w:gridSpan w:val="3"/>
            <w:tcBorders>
              <w:top w:val="nil"/>
              <w:left w:val="nil"/>
              <w:bottom w:val="nil"/>
              <w:right w:val="nil"/>
            </w:tcBorders>
            <w:shd w:val="clear" w:color="auto" w:fill="auto"/>
            <w:noWrap/>
            <w:vAlign w:val="bottom"/>
            <w:hideMark/>
          </w:tcPr>
          <w:p w14:paraId="777D90CB" w14:textId="77777777" w:rsidR="0009103A" w:rsidRPr="0009103A" w:rsidRDefault="0009103A" w:rsidP="0009103A">
            <w:pPr>
              <w:rPr>
                <w:rFonts w:ascii="Calibri" w:hAnsi="Calibri"/>
                <w:color w:val="000000"/>
                <w:szCs w:val="22"/>
              </w:rPr>
            </w:pPr>
            <w:r w:rsidRPr="0009103A">
              <w:rPr>
                <w:rFonts w:ascii="Calibri" w:hAnsi="Calibri"/>
                <w:color w:val="000000"/>
                <w:szCs w:val="22"/>
              </w:rPr>
              <w:t>Structural Waste (Time) =</w:t>
            </w:r>
          </w:p>
        </w:tc>
        <w:tc>
          <w:tcPr>
            <w:tcW w:w="918" w:type="dxa"/>
            <w:tcBorders>
              <w:top w:val="nil"/>
              <w:left w:val="nil"/>
              <w:bottom w:val="nil"/>
              <w:right w:val="nil"/>
            </w:tcBorders>
            <w:shd w:val="clear" w:color="auto" w:fill="auto"/>
            <w:noWrap/>
            <w:vAlign w:val="center"/>
            <w:hideMark/>
          </w:tcPr>
          <w:p w14:paraId="2728ADA4" w14:textId="77777777" w:rsidR="0009103A" w:rsidRPr="0009103A" w:rsidRDefault="0009103A" w:rsidP="0009103A">
            <w:pPr>
              <w:jc w:val="cente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5E9A23A6" w14:textId="77777777" w:rsidR="0009103A" w:rsidRPr="0009103A" w:rsidRDefault="0009103A" w:rsidP="0009103A">
            <w:pPr>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5A56848D" w14:textId="77777777" w:rsidR="0009103A" w:rsidRPr="0009103A" w:rsidRDefault="0009103A" w:rsidP="0009103A">
            <w:pPr>
              <w:rPr>
                <w:rFonts w:ascii="Calibri" w:hAnsi="Calibri"/>
                <w:color w:val="000000"/>
                <w:szCs w:val="22"/>
              </w:rPr>
            </w:pPr>
          </w:p>
        </w:tc>
      </w:tr>
      <w:tr w:rsidR="0009103A" w:rsidRPr="0009103A" w14:paraId="24B8A255" w14:textId="77777777" w:rsidTr="0009103A">
        <w:trPr>
          <w:trHeight w:val="360"/>
        </w:trPr>
        <w:tc>
          <w:tcPr>
            <w:tcW w:w="1620" w:type="dxa"/>
            <w:tcBorders>
              <w:top w:val="nil"/>
              <w:left w:val="nil"/>
              <w:bottom w:val="nil"/>
              <w:right w:val="nil"/>
            </w:tcBorders>
            <w:shd w:val="clear" w:color="auto" w:fill="auto"/>
            <w:noWrap/>
            <w:vAlign w:val="bottom"/>
            <w:hideMark/>
          </w:tcPr>
          <w:p w14:paraId="4A13D59B" w14:textId="77777777" w:rsidR="0009103A" w:rsidRPr="0009103A" w:rsidRDefault="0009103A" w:rsidP="0009103A">
            <w:pPr>
              <w:jc w:val="center"/>
              <w:rPr>
                <w:rFonts w:ascii="Calibri" w:hAnsi="Calibri"/>
                <w:color w:val="000000"/>
                <w:szCs w:val="22"/>
              </w:rPr>
            </w:pPr>
          </w:p>
        </w:tc>
        <w:tc>
          <w:tcPr>
            <w:tcW w:w="2900" w:type="dxa"/>
            <w:gridSpan w:val="2"/>
            <w:tcBorders>
              <w:top w:val="nil"/>
              <w:left w:val="nil"/>
              <w:bottom w:val="nil"/>
              <w:right w:val="nil"/>
            </w:tcBorders>
            <w:shd w:val="clear" w:color="auto" w:fill="auto"/>
            <w:noWrap/>
            <w:vAlign w:val="bottom"/>
            <w:hideMark/>
          </w:tcPr>
          <w:p w14:paraId="75F67DD6" w14:textId="77777777" w:rsidR="0009103A" w:rsidRPr="0009103A" w:rsidRDefault="0009103A" w:rsidP="0009103A">
            <w:pPr>
              <w:rPr>
                <w:rFonts w:ascii="Calibri" w:hAnsi="Calibri"/>
                <w:color w:val="000000"/>
                <w:szCs w:val="22"/>
              </w:rPr>
            </w:pPr>
            <w:r w:rsidRPr="0009103A">
              <w:rPr>
                <w:rFonts w:ascii="Calibri" w:hAnsi="Calibri"/>
                <w:color w:val="000000"/>
                <w:szCs w:val="22"/>
              </w:rPr>
              <w:t>BWt / BWp - BWt =</w:t>
            </w:r>
          </w:p>
        </w:tc>
        <w:tc>
          <w:tcPr>
            <w:tcW w:w="1312" w:type="dxa"/>
            <w:tcBorders>
              <w:top w:val="nil"/>
              <w:left w:val="nil"/>
              <w:bottom w:val="nil"/>
              <w:right w:val="nil"/>
            </w:tcBorders>
            <w:shd w:val="clear" w:color="auto" w:fill="auto"/>
            <w:noWrap/>
            <w:vAlign w:val="center"/>
            <w:hideMark/>
          </w:tcPr>
          <w:p w14:paraId="0C46757A" w14:textId="77777777" w:rsidR="0009103A" w:rsidRPr="0009103A" w:rsidRDefault="0009103A" w:rsidP="0009103A">
            <w:pPr>
              <w:jc w:val="center"/>
              <w:rPr>
                <w:rFonts w:ascii="Calibri" w:hAnsi="Calibri"/>
                <w:color w:val="000000"/>
                <w:szCs w:val="22"/>
              </w:rPr>
            </w:pPr>
          </w:p>
        </w:tc>
        <w:tc>
          <w:tcPr>
            <w:tcW w:w="918" w:type="dxa"/>
            <w:tcBorders>
              <w:top w:val="nil"/>
              <w:left w:val="nil"/>
              <w:bottom w:val="nil"/>
              <w:right w:val="nil"/>
            </w:tcBorders>
            <w:shd w:val="clear" w:color="auto" w:fill="auto"/>
            <w:noWrap/>
            <w:vAlign w:val="center"/>
            <w:hideMark/>
          </w:tcPr>
          <w:p w14:paraId="06159108" w14:textId="77777777" w:rsidR="0009103A" w:rsidRPr="0009103A" w:rsidRDefault="0009103A" w:rsidP="0009103A">
            <w:pPr>
              <w:jc w:val="center"/>
              <w:rPr>
                <w:rFonts w:ascii="Calibri" w:hAnsi="Calibri"/>
                <w:color w:val="000000"/>
                <w:szCs w:val="22"/>
              </w:rPr>
            </w:pP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04698CDE"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33</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604DD386"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sec/Warm-up </w:t>
            </w:r>
          </w:p>
        </w:tc>
      </w:tr>
      <w:tr w:rsidR="0009103A" w:rsidRPr="0009103A" w14:paraId="20938480" w14:textId="77777777" w:rsidTr="0009103A">
        <w:trPr>
          <w:trHeight w:val="345"/>
        </w:trPr>
        <w:tc>
          <w:tcPr>
            <w:tcW w:w="1620" w:type="dxa"/>
            <w:tcBorders>
              <w:top w:val="nil"/>
              <w:left w:val="nil"/>
              <w:bottom w:val="nil"/>
              <w:right w:val="nil"/>
            </w:tcBorders>
            <w:shd w:val="clear" w:color="auto" w:fill="auto"/>
            <w:noWrap/>
            <w:vAlign w:val="bottom"/>
            <w:hideMark/>
          </w:tcPr>
          <w:p w14:paraId="5A386ADF" w14:textId="77777777" w:rsidR="0009103A" w:rsidRPr="0009103A" w:rsidRDefault="0009103A" w:rsidP="0009103A">
            <w:pPr>
              <w:rPr>
                <w:rFonts w:ascii="Calibri" w:hAnsi="Calibri"/>
                <w:color w:val="000000"/>
                <w:szCs w:val="22"/>
              </w:rPr>
            </w:pPr>
          </w:p>
        </w:tc>
        <w:tc>
          <w:tcPr>
            <w:tcW w:w="1588" w:type="dxa"/>
            <w:tcBorders>
              <w:top w:val="nil"/>
              <w:left w:val="nil"/>
              <w:bottom w:val="nil"/>
              <w:right w:val="nil"/>
            </w:tcBorders>
            <w:shd w:val="clear" w:color="auto" w:fill="auto"/>
            <w:noWrap/>
            <w:vAlign w:val="bottom"/>
            <w:hideMark/>
          </w:tcPr>
          <w:p w14:paraId="4168DE9A"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6F30A1DE"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37BEBF61"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2BC0BE23"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1C4B0CA6"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0630FE2C" w14:textId="77777777" w:rsidR="0009103A" w:rsidRPr="0009103A" w:rsidRDefault="0009103A" w:rsidP="0009103A">
            <w:pPr>
              <w:rPr>
                <w:rFonts w:ascii="Calibri" w:hAnsi="Calibri"/>
                <w:color w:val="000000"/>
                <w:szCs w:val="22"/>
              </w:rPr>
            </w:pPr>
          </w:p>
        </w:tc>
      </w:tr>
      <w:tr w:rsidR="0009103A" w:rsidRPr="0009103A" w14:paraId="4BE5106F" w14:textId="77777777" w:rsidTr="0009103A">
        <w:trPr>
          <w:trHeight w:val="315"/>
        </w:trPr>
        <w:tc>
          <w:tcPr>
            <w:tcW w:w="1620" w:type="dxa"/>
            <w:tcBorders>
              <w:top w:val="nil"/>
              <w:left w:val="nil"/>
              <w:bottom w:val="nil"/>
              <w:right w:val="nil"/>
            </w:tcBorders>
            <w:shd w:val="clear" w:color="auto" w:fill="auto"/>
            <w:noWrap/>
            <w:vAlign w:val="bottom"/>
            <w:hideMark/>
          </w:tcPr>
          <w:p w14:paraId="564EE3E9"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(TslStw)</w:t>
            </w:r>
          </w:p>
        </w:tc>
        <w:tc>
          <w:tcPr>
            <w:tcW w:w="5130" w:type="dxa"/>
            <w:gridSpan w:val="4"/>
            <w:tcBorders>
              <w:top w:val="nil"/>
              <w:left w:val="nil"/>
              <w:bottom w:val="nil"/>
              <w:right w:val="nil"/>
            </w:tcBorders>
            <w:shd w:val="clear" w:color="auto" w:fill="auto"/>
            <w:noWrap/>
            <w:vAlign w:val="bottom"/>
            <w:hideMark/>
          </w:tcPr>
          <w:p w14:paraId="2B8A5170" w14:textId="77777777" w:rsidR="0009103A" w:rsidRPr="0009103A" w:rsidRDefault="0009103A" w:rsidP="0009103A">
            <w:pPr>
              <w:rPr>
                <w:rFonts w:ascii="Calibri" w:hAnsi="Calibri"/>
                <w:color w:val="000000"/>
                <w:szCs w:val="22"/>
              </w:rPr>
            </w:pPr>
            <w:r w:rsidRPr="0009103A">
              <w:rPr>
                <w:rFonts w:ascii="Calibri" w:hAnsi="Calibri"/>
                <w:color w:val="000000"/>
                <w:szCs w:val="22"/>
              </w:rPr>
              <w:t>Tub Spout Leak during Structual Waste Time</w:t>
            </w:r>
          </w:p>
        </w:tc>
        <w:tc>
          <w:tcPr>
            <w:tcW w:w="718" w:type="dxa"/>
            <w:tcBorders>
              <w:top w:val="nil"/>
              <w:left w:val="nil"/>
              <w:bottom w:val="nil"/>
              <w:right w:val="nil"/>
            </w:tcBorders>
            <w:shd w:val="clear" w:color="auto" w:fill="auto"/>
            <w:noWrap/>
            <w:vAlign w:val="bottom"/>
            <w:hideMark/>
          </w:tcPr>
          <w:p w14:paraId="74630FD3"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1762FF33" w14:textId="77777777" w:rsidR="0009103A" w:rsidRPr="0009103A" w:rsidRDefault="0009103A" w:rsidP="0009103A">
            <w:pPr>
              <w:rPr>
                <w:rFonts w:ascii="Calibri" w:hAnsi="Calibri"/>
                <w:color w:val="000000"/>
                <w:szCs w:val="22"/>
              </w:rPr>
            </w:pPr>
          </w:p>
        </w:tc>
      </w:tr>
      <w:tr w:rsidR="0009103A" w:rsidRPr="0009103A" w14:paraId="4231437F" w14:textId="77777777" w:rsidTr="0009103A">
        <w:trPr>
          <w:trHeight w:val="375"/>
        </w:trPr>
        <w:tc>
          <w:tcPr>
            <w:tcW w:w="1620" w:type="dxa"/>
            <w:tcBorders>
              <w:top w:val="nil"/>
              <w:left w:val="nil"/>
              <w:bottom w:val="nil"/>
              <w:right w:val="nil"/>
            </w:tcBorders>
            <w:shd w:val="clear" w:color="auto" w:fill="auto"/>
            <w:noWrap/>
            <w:vAlign w:val="bottom"/>
            <w:hideMark/>
          </w:tcPr>
          <w:p w14:paraId="2DB4420D" w14:textId="77777777" w:rsidR="0009103A" w:rsidRPr="0009103A" w:rsidRDefault="0009103A" w:rsidP="0009103A">
            <w:pPr>
              <w:jc w:val="center"/>
              <w:rPr>
                <w:rFonts w:ascii="Calibri" w:hAnsi="Calibri"/>
                <w:color w:val="000000"/>
                <w:szCs w:val="22"/>
              </w:rPr>
            </w:pPr>
          </w:p>
        </w:tc>
        <w:tc>
          <w:tcPr>
            <w:tcW w:w="2900" w:type="dxa"/>
            <w:gridSpan w:val="2"/>
            <w:tcBorders>
              <w:top w:val="nil"/>
              <w:left w:val="nil"/>
              <w:bottom w:val="nil"/>
              <w:right w:val="nil"/>
            </w:tcBorders>
            <w:shd w:val="clear" w:color="auto" w:fill="auto"/>
            <w:noWrap/>
            <w:vAlign w:val="bottom"/>
            <w:hideMark/>
          </w:tcPr>
          <w:p w14:paraId="7756AA63" w14:textId="77777777" w:rsidR="0009103A" w:rsidRPr="0009103A" w:rsidRDefault="0009103A" w:rsidP="0009103A">
            <w:pPr>
              <w:rPr>
                <w:rFonts w:ascii="Calibri" w:hAnsi="Calibri"/>
                <w:color w:val="000000"/>
                <w:szCs w:val="22"/>
              </w:rPr>
            </w:pPr>
            <w:r w:rsidRPr="0009103A">
              <w:rPr>
                <w:rFonts w:ascii="Calibri" w:hAnsi="Calibri"/>
                <w:color w:val="000000"/>
                <w:szCs w:val="22"/>
              </w:rPr>
              <w:t>StWt / C1 * TslR  =</w:t>
            </w:r>
          </w:p>
        </w:tc>
        <w:tc>
          <w:tcPr>
            <w:tcW w:w="1312" w:type="dxa"/>
            <w:tcBorders>
              <w:top w:val="nil"/>
              <w:left w:val="nil"/>
              <w:bottom w:val="nil"/>
              <w:right w:val="nil"/>
            </w:tcBorders>
            <w:shd w:val="clear" w:color="auto" w:fill="auto"/>
            <w:noWrap/>
            <w:vAlign w:val="bottom"/>
            <w:hideMark/>
          </w:tcPr>
          <w:p w14:paraId="52D3849C"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17933D0D" w14:textId="77777777" w:rsidR="0009103A" w:rsidRPr="0009103A" w:rsidRDefault="0009103A" w:rsidP="0009103A">
            <w:pPr>
              <w:rPr>
                <w:rFonts w:ascii="Calibri" w:hAnsi="Calibri"/>
                <w:color w:val="000000"/>
                <w:szCs w:val="22"/>
              </w:rPr>
            </w:pP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0699D02D"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0.440</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55D40784"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r w:rsidR="0009103A" w:rsidRPr="0009103A" w14:paraId="0A4A34D7" w14:textId="77777777" w:rsidTr="0009103A">
        <w:trPr>
          <w:trHeight w:val="300"/>
        </w:trPr>
        <w:tc>
          <w:tcPr>
            <w:tcW w:w="1620" w:type="dxa"/>
            <w:tcBorders>
              <w:top w:val="nil"/>
              <w:left w:val="nil"/>
              <w:bottom w:val="nil"/>
              <w:right w:val="nil"/>
            </w:tcBorders>
            <w:shd w:val="clear" w:color="auto" w:fill="auto"/>
            <w:noWrap/>
            <w:vAlign w:val="bottom"/>
            <w:hideMark/>
          </w:tcPr>
          <w:p w14:paraId="76F7323B" w14:textId="77777777" w:rsidR="0009103A" w:rsidRPr="0009103A" w:rsidRDefault="0009103A" w:rsidP="0009103A">
            <w:pPr>
              <w:jc w:val="center"/>
              <w:rPr>
                <w:rFonts w:ascii="Calibri" w:hAnsi="Calibri"/>
                <w:color w:val="000000"/>
                <w:szCs w:val="22"/>
              </w:rPr>
            </w:pPr>
          </w:p>
        </w:tc>
        <w:tc>
          <w:tcPr>
            <w:tcW w:w="1588" w:type="dxa"/>
            <w:tcBorders>
              <w:top w:val="nil"/>
              <w:left w:val="nil"/>
              <w:bottom w:val="nil"/>
              <w:right w:val="nil"/>
            </w:tcBorders>
            <w:shd w:val="clear" w:color="auto" w:fill="auto"/>
            <w:noWrap/>
            <w:vAlign w:val="bottom"/>
            <w:hideMark/>
          </w:tcPr>
          <w:p w14:paraId="044EEC23"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62C5A100"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52BE763C"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6FCAB196"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4E0BC6DF"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34D92AC2" w14:textId="77777777" w:rsidR="0009103A" w:rsidRPr="0009103A" w:rsidRDefault="0009103A" w:rsidP="0009103A">
            <w:pPr>
              <w:rPr>
                <w:rFonts w:ascii="Calibri" w:hAnsi="Calibri"/>
                <w:color w:val="000000"/>
                <w:szCs w:val="22"/>
              </w:rPr>
            </w:pPr>
          </w:p>
        </w:tc>
      </w:tr>
      <w:tr w:rsidR="0009103A" w:rsidRPr="0009103A" w14:paraId="62D5AB97" w14:textId="77777777" w:rsidTr="0009103A">
        <w:trPr>
          <w:trHeight w:val="315"/>
        </w:trPr>
        <w:tc>
          <w:tcPr>
            <w:tcW w:w="1620" w:type="dxa"/>
            <w:tcBorders>
              <w:top w:val="nil"/>
              <w:left w:val="nil"/>
              <w:bottom w:val="nil"/>
              <w:right w:val="nil"/>
            </w:tcBorders>
            <w:shd w:val="clear" w:color="auto" w:fill="auto"/>
            <w:noWrap/>
            <w:vAlign w:val="bottom"/>
            <w:hideMark/>
          </w:tcPr>
          <w:p w14:paraId="5BD9BFD8"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(ShStw)</w:t>
            </w:r>
          </w:p>
        </w:tc>
        <w:tc>
          <w:tcPr>
            <w:tcW w:w="4212" w:type="dxa"/>
            <w:gridSpan w:val="3"/>
            <w:tcBorders>
              <w:top w:val="nil"/>
              <w:left w:val="nil"/>
              <w:bottom w:val="nil"/>
              <w:right w:val="nil"/>
            </w:tcBorders>
            <w:shd w:val="clear" w:color="auto" w:fill="auto"/>
            <w:noWrap/>
            <w:vAlign w:val="bottom"/>
            <w:hideMark/>
          </w:tcPr>
          <w:p w14:paraId="4BA1B3F5" w14:textId="77777777" w:rsidR="0009103A" w:rsidRPr="0009103A" w:rsidRDefault="0009103A" w:rsidP="0009103A">
            <w:pPr>
              <w:rPr>
                <w:rFonts w:ascii="Calibri" w:hAnsi="Calibri"/>
                <w:color w:val="000000"/>
                <w:szCs w:val="22"/>
              </w:rPr>
            </w:pPr>
            <w:r w:rsidRPr="0009103A">
              <w:rPr>
                <w:rFonts w:ascii="Calibri" w:hAnsi="Calibri"/>
                <w:color w:val="000000"/>
                <w:szCs w:val="22"/>
              </w:rPr>
              <w:t>Shower Structure Waste =</w:t>
            </w:r>
          </w:p>
        </w:tc>
        <w:tc>
          <w:tcPr>
            <w:tcW w:w="918" w:type="dxa"/>
            <w:tcBorders>
              <w:top w:val="nil"/>
              <w:left w:val="nil"/>
              <w:bottom w:val="nil"/>
              <w:right w:val="nil"/>
            </w:tcBorders>
            <w:shd w:val="clear" w:color="auto" w:fill="auto"/>
            <w:noWrap/>
            <w:vAlign w:val="bottom"/>
            <w:hideMark/>
          </w:tcPr>
          <w:p w14:paraId="1581ACD3"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2ACFE6EE"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04DB0EDB" w14:textId="77777777" w:rsidR="0009103A" w:rsidRPr="0009103A" w:rsidRDefault="0009103A" w:rsidP="0009103A">
            <w:pPr>
              <w:rPr>
                <w:rFonts w:ascii="Calibri" w:hAnsi="Calibri"/>
                <w:color w:val="000000"/>
                <w:szCs w:val="22"/>
              </w:rPr>
            </w:pPr>
          </w:p>
        </w:tc>
      </w:tr>
      <w:tr w:rsidR="0009103A" w:rsidRPr="0009103A" w14:paraId="2255F427" w14:textId="77777777" w:rsidTr="0009103A">
        <w:trPr>
          <w:trHeight w:val="315"/>
        </w:trPr>
        <w:tc>
          <w:tcPr>
            <w:tcW w:w="1620" w:type="dxa"/>
            <w:tcBorders>
              <w:top w:val="nil"/>
              <w:left w:val="nil"/>
              <w:bottom w:val="nil"/>
              <w:right w:val="nil"/>
            </w:tcBorders>
            <w:shd w:val="clear" w:color="auto" w:fill="auto"/>
            <w:noWrap/>
            <w:vAlign w:val="bottom"/>
            <w:hideMark/>
          </w:tcPr>
          <w:p w14:paraId="3A24BD5C" w14:textId="77777777" w:rsidR="0009103A" w:rsidRPr="0009103A" w:rsidRDefault="0009103A" w:rsidP="0009103A">
            <w:pPr>
              <w:jc w:val="center"/>
              <w:rPr>
                <w:rFonts w:ascii="Calibri" w:hAnsi="Calibri"/>
                <w:color w:val="000000"/>
                <w:szCs w:val="22"/>
              </w:rPr>
            </w:pPr>
          </w:p>
        </w:tc>
        <w:tc>
          <w:tcPr>
            <w:tcW w:w="2900" w:type="dxa"/>
            <w:gridSpan w:val="2"/>
            <w:tcBorders>
              <w:top w:val="nil"/>
              <w:left w:val="nil"/>
              <w:bottom w:val="nil"/>
              <w:right w:val="nil"/>
            </w:tcBorders>
            <w:shd w:val="clear" w:color="auto" w:fill="auto"/>
            <w:noWrap/>
            <w:vAlign w:val="bottom"/>
            <w:hideMark/>
          </w:tcPr>
          <w:p w14:paraId="2E8155C7" w14:textId="77777777" w:rsidR="0009103A" w:rsidRPr="0009103A" w:rsidRDefault="0009103A" w:rsidP="0009103A">
            <w:pPr>
              <w:rPr>
                <w:rFonts w:ascii="Calibri" w:hAnsi="Calibri"/>
                <w:color w:val="000000"/>
                <w:szCs w:val="22"/>
              </w:rPr>
            </w:pPr>
            <w:r w:rsidRPr="0009103A">
              <w:rPr>
                <w:rFonts w:ascii="Calibri" w:hAnsi="Calibri"/>
                <w:color w:val="000000"/>
                <w:szCs w:val="22"/>
              </w:rPr>
              <w:t>StWt / C1 * ShFr  =</w:t>
            </w:r>
          </w:p>
        </w:tc>
        <w:tc>
          <w:tcPr>
            <w:tcW w:w="1312" w:type="dxa"/>
            <w:tcBorders>
              <w:top w:val="nil"/>
              <w:left w:val="nil"/>
              <w:bottom w:val="nil"/>
              <w:right w:val="nil"/>
            </w:tcBorders>
            <w:shd w:val="clear" w:color="auto" w:fill="auto"/>
            <w:noWrap/>
            <w:vAlign w:val="bottom"/>
            <w:hideMark/>
          </w:tcPr>
          <w:p w14:paraId="32C48797"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38926C98" w14:textId="77777777" w:rsidR="0009103A" w:rsidRPr="0009103A" w:rsidRDefault="0009103A" w:rsidP="0009103A">
            <w:pPr>
              <w:rPr>
                <w:rFonts w:ascii="Calibri" w:hAnsi="Calibri"/>
                <w:color w:val="000000"/>
                <w:szCs w:val="22"/>
              </w:rPr>
            </w:pP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645CDAA8" w14:textId="4BB72DCE" w:rsidR="0009103A" w:rsidRPr="0009103A" w:rsidRDefault="0009103A" w:rsidP="0009103A">
            <w:pPr>
              <w:jc w:val="right"/>
              <w:rPr>
                <w:rFonts w:ascii="Calibri" w:hAnsi="Calibri"/>
                <w:color w:val="000000"/>
                <w:szCs w:val="22"/>
              </w:rPr>
            </w:pPr>
            <w:r>
              <w:rPr>
                <w:rFonts w:ascii="Calibri" w:hAnsi="Calibri"/>
                <w:color w:val="000000"/>
                <w:szCs w:val="22"/>
              </w:rPr>
              <w:t>1.10</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593D5E42" w14:textId="37E87C97" w:rsidR="0009103A" w:rsidRPr="0009103A" w:rsidRDefault="0009103A" w:rsidP="0009103A">
            <w:pPr>
              <w:rPr>
                <w:rFonts w:ascii="Calibri" w:hAnsi="Calibri"/>
                <w:color w:val="000000"/>
                <w:szCs w:val="22"/>
              </w:rPr>
            </w:pPr>
            <w:r>
              <w:rPr>
                <w:rFonts w:ascii="Calibri" w:hAnsi="Calibri"/>
                <w:color w:val="000000"/>
                <w:szCs w:val="22"/>
              </w:rPr>
              <w:t xml:space="preserve"> gal/Warm-up </w:t>
            </w:r>
          </w:p>
        </w:tc>
      </w:tr>
      <w:tr w:rsidR="0009103A" w:rsidRPr="0009103A" w14:paraId="435862FF" w14:textId="77777777" w:rsidTr="0009103A">
        <w:trPr>
          <w:trHeight w:val="300"/>
        </w:trPr>
        <w:tc>
          <w:tcPr>
            <w:tcW w:w="1620" w:type="dxa"/>
            <w:tcBorders>
              <w:top w:val="nil"/>
              <w:left w:val="nil"/>
              <w:bottom w:val="nil"/>
              <w:right w:val="nil"/>
            </w:tcBorders>
            <w:shd w:val="clear" w:color="auto" w:fill="auto"/>
            <w:noWrap/>
            <w:vAlign w:val="bottom"/>
            <w:hideMark/>
          </w:tcPr>
          <w:p w14:paraId="56843E67" w14:textId="77777777" w:rsidR="0009103A" w:rsidRPr="0009103A" w:rsidRDefault="0009103A" w:rsidP="0009103A">
            <w:pPr>
              <w:jc w:val="center"/>
              <w:rPr>
                <w:rFonts w:ascii="Calibri" w:hAnsi="Calibri"/>
                <w:color w:val="000000"/>
                <w:szCs w:val="22"/>
              </w:rPr>
            </w:pPr>
          </w:p>
        </w:tc>
        <w:tc>
          <w:tcPr>
            <w:tcW w:w="1588" w:type="dxa"/>
            <w:tcBorders>
              <w:top w:val="nil"/>
              <w:left w:val="nil"/>
              <w:bottom w:val="nil"/>
              <w:right w:val="nil"/>
            </w:tcBorders>
            <w:shd w:val="clear" w:color="auto" w:fill="auto"/>
            <w:noWrap/>
            <w:vAlign w:val="bottom"/>
            <w:hideMark/>
          </w:tcPr>
          <w:p w14:paraId="2A5AE523"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7C1542E2"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56B3C9C4"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4A50532C"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06939934"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676907AD" w14:textId="77777777" w:rsidR="0009103A" w:rsidRPr="0009103A" w:rsidRDefault="0009103A" w:rsidP="0009103A">
            <w:pPr>
              <w:rPr>
                <w:rFonts w:ascii="Calibri" w:hAnsi="Calibri"/>
                <w:color w:val="000000"/>
                <w:szCs w:val="22"/>
              </w:rPr>
            </w:pPr>
          </w:p>
        </w:tc>
      </w:tr>
      <w:tr w:rsidR="0009103A" w:rsidRPr="0009103A" w14:paraId="41FB661D" w14:textId="77777777" w:rsidTr="0009103A">
        <w:trPr>
          <w:trHeight w:val="315"/>
        </w:trPr>
        <w:tc>
          <w:tcPr>
            <w:tcW w:w="1620" w:type="dxa"/>
            <w:tcBorders>
              <w:top w:val="nil"/>
              <w:left w:val="nil"/>
              <w:bottom w:val="nil"/>
              <w:right w:val="nil"/>
            </w:tcBorders>
            <w:shd w:val="clear" w:color="auto" w:fill="auto"/>
            <w:noWrap/>
            <w:vAlign w:val="bottom"/>
            <w:hideMark/>
          </w:tcPr>
          <w:p w14:paraId="30DAA0BC"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(WtP)</w:t>
            </w:r>
          </w:p>
        </w:tc>
        <w:tc>
          <w:tcPr>
            <w:tcW w:w="4212" w:type="dxa"/>
            <w:gridSpan w:val="3"/>
            <w:tcBorders>
              <w:top w:val="nil"/>
              <w:left w:val="nil"/>
              <w:bottom w:val="nil"/>
              <w:right w:val="nil"/>
            </w:tcBorders>
            <w:shd w:val="clear" w:color="auto" w:fill="auto"/>
            <w:noWrap/>
            <w:vAlign w:val="bottom"/>
            <w:hideMark/>
          </w:tcPr>
          <w:p w14:paraId="4E552CCE" w14:textId="77777777" w:rsidR="0009103A" w:rsidRPr="0009103A" w:rsidRDefault="0009103A" w:rsidP="0009103A">
            <w:pPr>
              <w:rPr>
                <w:rFonts w:ascii="Calibri" w:hAnsi="Calibri"/>
                <w:color w:val="000000"/>
                <w:szCs w:val="22"/>
              </w:rPr>
            </w:pPr>
            <w:r w:rsidRPr="0009103A">
              <w:rPr>
                <w:rFonts w:ascii="Calibri" w:hAnsi="Calibri"/>
                <w:color w:val="000000"/>
                <w:szCs w:val="22"/>
              </w:rPr>
              <w:t>Amount of Water in Pipe =</w:t>
            </w:r>
          </w:p>
        </w:tc>
        <w:tc>
          <w:tcPr>
            <w:tcW w:w="918" w:type="dxa"/>
            <w:tcBorders>
              <w:top w:val="nil"/>
              <w:left w:val="nil"/>
              <w:bottom w:val="nil"/>
              <w:right w:val="nil"/>
            </w:tcBorders>
            <w:shd w:val="clear" w:color="auto" w:fill="auto"/>
            <w:noWrap/>
            <w:vAlign w:val="bottom"/>
            <w:hideMark/>
          </w:tcPr>
          <w:p w14:paraId="34A4B2E1"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2D6F25A0"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1C033455" w14:textId="77777777" w:rsidR="0009103A" w:rsidRPr="0009103A" w:rsidRDefault="0009103A" w:rsidP="0009103A">
            <w:pPr>
              <w:rPr>
                <w:rFonts w:ascii="Calibri" w:hAnsi="Calibri"/>
                <w:color w:val="000000"/>
                <w:szCs w:val="22"/>
              </w:rPr>
            </w:pPr>
          </w:p>
        </w:tc>
      </w:tr>
      <w:tr w:rsidR="0009103A" w:rsidRPr="0009103A" w14:paraId="13E5A051" w14:textId="77777777" w:rsidTr="0009103A">
        <w:trPr>
          <w:trHeight w:val="375"/>
        </w:trPr>
        <w:tc>
          <w:tcPr>
            <w:tcW w:w="1620" w:type="dxa"/>
            <w:tcBorders>
              <w:top w:val="nil"/>
              <w:left w:val="nil"/>
              <w:bottom w:val="nil"/>
              <w:right w:val="nil"/>
            </w:tcBorders>
            <w:shd w:val="clear" w:color="auto" w:fill="auto"/>
            <w:noWrap/>
            <w:vAlign w:val="bottom"/>
            <w:hideMark/>
          </w:tcPr>
          <w:p w14:paraId="64893A14" w14:textId="77777777" w:rsidR="0009103A" w:rsidRPr="0009103A" w:rsidRDefault="0009103A" w:rsidP="0009103A">
            <w:pPr>
              <w:jc w:val="center"/>
              <w:rPr>
                <w:rFonts w:ascii="Calibri" w:hAnsi="Calibri"/>
                <w:color w:val="000000"/>
                <w:szCs w:val="22"/>
              </w:rPr>
            </w:pPr>
          </w:p>
        </w:tc>
        <w:tc>
          <w:tcPr>
            <w:tcW w:w="2900" w:type="dxa"/>
            <w:gridSpan w:val="2"/>
            <w:tcBorders>
              <w:top w:val="nil"/>
              <w:left w:val="nil"/>
              <w:bottom w:val="nil"/>
              <w:right w:val="nil"/>
            </w:tcBorders>
            <w:shd w:val="clear" w:color="auto" w:fill="auto"/>
            <w:noWrap/>
            <w:vAlign w:val="bottom"/>
            <w:hideMark/>
          </w:tcPr>
          <w:p w14:paraId="7F85FF68" w14:textId="77777777" w:rsidR="0009103A" w:rsidRPr="0009103A" w:rsidRDefault="0009103A" w:rsidP="0009103A">
            <w:pPr>
              <w:rPr>
                <w:rFonts w:ascii="Calibri" w:hAnsi="Calibri"/>
                <w:color w:val="000000"/>
                <w:szCs w:val="22"/>
              </w:rPr>
            </w:pPr>
            <w:r w:rsidRPr="0009103A">
              <w:rPr>
                <w:rFonts w:ascii="Calibri" w:hAnsi="Calibri"/>
                <w:color w:val="000000"/>
                <w:szCs w:val="22"/>
              </w:rPr>
              <w:t>ShStw / SP =</w:t>
            </w:r>
          </w:p>
        </w:tc>
        <w:tc>
          <w:tcPr>
            <w:tcW w:w="1312" w:type="dxa"/>
            <w:tcBorders>
              <w:top w:val="nil"/>
              <w:left w:val="nil"/>
              <w:bottom w:val="nil"/>
              <w:right w:val="nil"/>
            </w:tcBorders>
            <w:shd w:val="clear" w:color="auto" w:fill="auto"/>
            <w:noWrap/>
            <w:vAlign w:val="bottom"/>
            <w:hideMark/>
          </w:tcPr>
          <w:p w14:paraId="52A4396F"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013C2C86" w14:textId="77777777" w:rsidR="0009103A" w:rsidRPr="0009103A" w:rsidRDefault="0009103A" w:rsidP="0009103A">
            <w:pPr>
              <w:rPr>
                <w:rFonts w:ascii="Calibri" w:hAnsi="Calibri"/>
                <w:color w:val="000000"/>
                <w:szCs w:val="22"/>
              </w:rPr>
            </w:pP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7C84B1F2"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0.85</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09AB83A2"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 </w:t>
            </w:r>
          </w:p>
        </w:tc>
      </w:tr>
      <w:tr w:rsidR="0009103A" w:rsidRPr="0009103A" w14:paraId="2737D4BA" w14:textId="77777777" w:rsidTr="0009103A">
        <w:trPr>
          <w:trHeight w:val="300"/>
        </w:trPr>
        <w:tc>
          <w:tcPr>
            <w:tcW w:w="1620" w:type="dxa"/>
            <w:tcBorders>
              <w:top w:val="nil"/>
              <w:left w:val="nil"/>
              <w:bottom w:val="nil"/>
              <w:right w:val="nil"/>
            </w:tcBorders>
            <w:shd w:val="clear" w:color="auto" w:fill="auto"/>
            <w:noWrap/>
            <w:vAlign w:val="bottom"/>
            <w:hideMark/>
          </w:tcPr>
          <w:p w14:paraId="6B43FB52" w14:textId="77777777" w:rsidR="0009103A" w:rsidRPr="0009103A" w:rsidRDefault="0009103A" w:rsidP="0009103A">
            <w:pPr>
              <w:jc w:val="center"/>
              <w:rPr>
                <w:rFonts w:ascii="Calibri" w:hAnsi="Calibri"/>
                <w:color w:val="000000"/>
                <w:szCs w:val="22"/>
              </w:rPr>
            </w:pPr>
          </w:p>
        </w:tc>
        <w:tc>
          <w:tcPr>
            <w:tcW w:w="1588" w:type="dxa"/>
            <w:tcBorders>
              <w:top w:val="nil"/>
              <w:left w:val="nil"/>
              <w:bottom w:val="nil"/>
              <w:right w:val="nil"/>
            </w:tcBorders>
            <w:shd w:val="clear" w:color="auto" w:fill="auto"/>
            <w:noWrap/>
            <w:vAlign w:val="bottom"/>
            <w:hideMark/>
          </w:tcPr>
          <w:p w14:paraId="2A0D65F6"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5F0D5ADE"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1E63E1F3"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78DFDEF2"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3F78E88B"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1C7DF54A" w14:textId="77777777" w:rsidR="0009103A" w:rsidRPr="0009103A" w:rsidRDefault="0009103A" w:rsidP="0009103A">
            <w:pPr>
              <w:rPr>
                <w:rFonts w:ascii="Calibri" w:hAnsi="Calibri"/>
                <w:color w:val="000000"/>
                <w:szCs w:val="22"/>
              </w:rPr>
            </w:pPr>
          </w:p>
        </w:tc>
      </w:tr>
      <w:tr w:rsidR="0009103A" w:rsidRPr="0009103A" w14:paraId="59ECAF57" w14:textId="77777777" w:rsidTr="0009103A">
        <w:trPr>
          <w:trHeight w:val="315"/>
        </w:trPr>
        <w:tc>
          <w:tcPr>
            <w:tcW w:w="1620" w:type="dxa"/>
            <w:tcBorders>
              <w:top w:val="nil"/>
              <w:left w:val="nil"/>
              <w:bottom w:val="nil"/>
              <w:right w:val="nil"/>
            </w:tcBorders>
            <w:shd w:val="clear" w:color="auto" w:fill="auto"/>
            <w:noWrap/>
            <w:vAlign w:val="bottom"/>
            <w:hideMark/>
          </w:tcPr>
          <w:p w14:paraId="23E8A9EE"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(TsStw)</w:t>
            </w:r>
          </w:p>
        </w:tc>
        <w:tc>
          <w:tcPr>
            <w:tcW w:w="2900" w:type="dxa"/>
            <w:gridSpan w:val="2"/>
            <w:tcBorders>
              <w:top w:val="nil"/>
              <w:left w:val="nil"/>
              <w:bottom w:val="nil"/>
              <w:right w:val="nil"/>
            </w:tcBorders>
            <w:shd w:val="clear" w:color="auto" w:fill="auto"/>
            <w:noWrap/>
            <w:vAlign w:val="bottom"/>
            <w:hideMark/>
          </w:tcPr>
          <w:p w14:paraId="2FCBD871" w14:textId="77777777" w:rsidR="0009103A" w:rsidRPr="0009103A" w:rsidRDefault="0009103A" w:rsidP="0009103A">
            <w:pPr>
              <w:rPr>
                <w:rFonts w:ascii="Calibri" w:hAnsi="Calibri"/>
                <w:color w:val="000000"/>
                <w:szCs w:val="22"/>
              </w:rPr>
            </w:pPr>
            <w:r w:rsidRPr="0009103A">
              <w:rPr>
                <w:rFonts w:ascii="Calibri" w:hAnsi="Calibri"/>
                <w:color w:val="000000"/>
                <w:szCs w:val="22"/>
              </w:rPr>
              <w:t>Tub Structure Waste =</w:t>
            </w:r>
          </w:p>
        </w:tc>
        <w:tc>
          <w:tcPr>
            <w:tcW w:w="1312" w:type="dxa"/>
            <w:tcBorders>
              <w:top w:val="nil"/>
              <w:left w:val="nil"/>
              <w:bottom w:val="nil"/>
              <w:right w:val="nil"/>
            </w:tcBorders>
            <w:shd w:val="clear" w:color="auto" w:fill="auto"/>
            <w:noWrap/>
            <w:vAlign w:val="bottom"/>
            <w:hideMark/>
          </w:tcPr>
          <w:p w14:paraId="3A3B3DBE"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0DBC81EF"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13D1747C"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656E7789" w14:textId="77777777" w:rsidR="0009103A" w:rsidRPr="0009103A" w:rsidRDefault="0009103A" w:rsidP="0009103A">
            <w:pPr>
              <w:rPr>
                <w:rFonts w:ascii="Calibri" w:hAnsi="Calibri"/>
                <w:color w:val="000000"/>
                <w:szCs w:val="22"/>
              </w:rPr>
            </w:pPr>
          </w:p>
        </w:tc>
      </w:tr>
      <w:tr w:rsidR="0009103A" w:rsidRPr="0009103A" w14:paraId="55FC08FA" w14:textId="77777777" w:rsidTr="0009103A">
        <w:trPr>
          <w:trHeight w:val="315"/>
        </w:trPr>
        <w:tc>
          <w:tcPr>
            <w:tcW w:w="1620" w:type="dxa"/>
            <w:tcBorders>
              <w:top w:val="nil"/>
              <w:left w:val="nil"/>
              <w:bottom w:val="nil"/>
              <w:right w:val="nil"/>
            </w:tcBorders>
            <w:shd w:val="clear" w:color="auto" w:fill="auto"/>
            <w:noWrap/>
            <w:vAlign w:val="bottom"/>
            <w:hideMark/>
          </w:tcPr>
          <w:p w14:paraId="680F7E03" w14:textId="77777777" w:rsidR="0009103A" w:rsidRPr="0009103A" w:rsidRDefault="0009103A" w:rsidP="0009103A">
            <w:pPr>
              <w:jc w:val="center"/>
              <w:rPr>
                <w:rFonts w:ascii="Calibri" w:hAnsi="Calibri"/>
                <w:color w:val="000000"/>
                <w:szCs w:val="22"/>
              </w:rPr>
            </w:pPr>
          </w:p>
        </w:tc>
        <w:tc>
          <w:tcPr>
            <w:tcW w:w="2900" w:type="dxa"/>
            <w:gridSpan w:val="2"/>
            <w:tcBorders>
              <w:top w:val="nil"/>
              <w:left w:val="nil"/>
              <w:bottom w:val="nil"/>
              <w:right w:val="nil"/>
            </w:tcBorders>
            <w:shd w:val="clear" w:color="auto" w:fill="auto"/>
            <w:noWrap/>
            <w:vAlign w:val="bottom"/>
            <w:hideMark/>
          </w:tcPr>
          <w:p w14:paraId="35621806" w14:textId="77777777" w:rsidR="0009103A" w:rsidRPr="0009103A" w:rsidRDefault="0009103A" w:rsidP="0009103A">
            <w:pPr>
              <w:rPr>
                <w:rFonts w:ascii="Calibri" w:hAnsi="Calibri"/>
                <w:color w:val="000000"/>
                <w:szCs w:val="22"/>
              </w:rPr>
            </w:pPr>
            <w:r w:rsidRPr="0009103A">
              <w:rPr>
                <w:rFonts w:ascii="Calibri" w:hAnsi="Calibri"/>
                <w:color w:val="000000"/>
                <w:szCs w:val="22"/>
              </w:rPr>
              <w:t>WtP * TsWuPWt =</w:t>
            </w:r>
          </w:p>
        </w:tc>
        <w:tc>
          <w:tcPr>
            <w:tcW w:w="1312" w:type="dxa"/>
            <w:tcBorders>
              <w:top w:val="nil"/>
              <w:left w:val="nil"/>
              <w:bottom w:val="nil"/>
              <w:right w:val="nil"/>
            </w:tcBorders>
            <w:shd w:val="clear" w:color="auto" w:fill="auto"/>
            <w:noWrap/>
            <w:vAlign w:val="bottom"/>
            <w:hideMark/>
          </w:tcPr>
          <w:p w14:paraId="0F407D58"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3815404F" w14:textId="77777777" w:rsidR="0009103A" w:rsidRPr="0009103A" w:rsidRDefault="0009103A" w:rsidP="0009103A">
            <w:pPr>
              <w:rPr>
                <w:rFonts w:ascii="Calibri" w:hAnsi="Calibri"/>
                <w:color w:val="000000"/>
                <w:szCs w:val="22"/>
              </w:rPr>
            </w:pP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2250D80A"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0.89</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127CBA19"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r w:rsidR="0009103A" w:rsidRPr="0009103A" w14:paraId="6DF95FE7" w14:textId="77777777" w:rsidTr="0009103A">
        <w:trPr>
          <w:trHeight w:val="300"/>
        </w:trPr>
        <w:tc>
          <w:tcPr>
            <w:tcW w:w="1620" w:type="dxa"/>
            <w:tcBorders>
              <w:top w:val="nil"/>
              <w:left w:val="nil"/>
              <w:bottom w:val="nil"/>
              <w:right w:val="nil"/>
            </w:tcBorders>
            <w:shd w:val="clear" w:color="auto" w:fill="auto"/>
            <w:noWrap/>
            <w:vAlign w:val="bottom"/>
            <w:hideMark/>
          </w:tcPr>
          <w:p w14:paraId="717C73EB" w14:textId="77777777" w:rsidR="0009103A" w:rsidRPr="0009103A" w:rsidRDefault="0009103A" w:rsidP="0009103A">
            <w:pPr>
              <w:rPr>
                <w:rFonts w:ascii="Calibri" w:hAnsi="Calibri"/>
                <w:color w:val="000000"/>
                <w:szCs w:val="22"/>
              </w:rPr>
            </w:pPr>
          </w:p>
        </w:tc>
        <w:tc>
          <w:tcPr>
            <w:tcW w:w="1588" w:type="dxa"/>
            <w:tcBorders>
              <w:top w:val="nil"/>
              <w:left w:val="nil"/>
              <w:bottom w:val="nil"/>
              <w:right w:val="nil"/>
            </w:tcBorders>
            <w:shd w:val="clear" w:color="auto" w:fill="auto"/>
            <w:noWrap/>
            <w:vAlign w:val="bottom"/>
            <w:hideMark/>
          </w:tcPr>
          <w:p w14:paraId="4E77E399"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68634DB4"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44A8EC86"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1F86AD5E"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0CB5BD14" w14:textId="77777777" w:rsidR="0009103A" w:rsidRPr="0009103A" w:rsidRDefault="0009103A" w:rsidP="0009103A">
            <w:pPr>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33235825" w14:textId="77777777" w:rsidR="0009103A" w:rsidRPr="0009103A" w:rsidRDefault="0009103A" w:rsidP="0009103A">
            <w:pPr>
              <w:rPr>
                <w:rFonts w:ascii="Calibri" w:hAnsi="Calibri"/>
                <w:color w:val="000000"/>
                <w:szCs w:val="22"/>
              </w:rPr>
            </w:pPr>
          </w:p>
        </w:tc>
      </w:tr>
      <w:tr w:rsidR="0009103A" w:rsidRPr="0009103A" w14:paraId="20B54A49" w14:textId="77777777" w:rsidTr="0009103A">
        <w:trPr>
          <w:trHeight w:val="315"/>
        </w:trPr>
        <w:tc>
          <w:tcPr>
            <w:tcW w:w="1620" w:type="dxa"/>
            <w:tcBorders>
              <w:top w:val="nil"/>
              <w:left w:val="nil"/>
              <w:bottom w:val="nil"/>
              <w:right w:val="nil"/>
            </w:tcBorders>
            <w:shd w:val="clear" w:color="auto" w:fill="auto"/>
            <w:noWrap/>
            <w:vAlign w:val="bottom"/>
            <w:hideMark/>
          </w:tcPr>
          <w:p w14:paraId="12E1004E"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(WStwTslW)</w:t>
            </w:r>
          </w:p>
        </w:tc>
        <w:tc>
          <w:tcPr>
            <w:tcW w:w="5848" w:type="dxa"/>
            <w:gridSpan w:val="5"/>
            <w:tcBorders>
              <w:top w:val="nil"/>
              <w:left w:val="nil"/>
              <w:bottom w:val="nil"/>
              <w:right w:val="nil"/>
            </w:tcBorders>
            <w:shd w:val="clear" w:color="auto" w:fill="auto"/>
            <w:noWrap/>
            <w:vAlign w:val="bottom"/>
            <w:hideMark/>
          </w:tcPr>
          <w:p w14:paraId="5CD56CA7" w14:textId="77777777" w:rsidR="0009103A" w:rsidRPr="0009103A" w:rsidRDefault="0009103A" w:rsidP="0009103A">
            <w:pPr>
              <w:rPr>
                <w:rFonts w:ascii="Calibri" w:hAnsi="Calibri"/>
                <w:color w:val="000000"/>
                <w:szCs w:val="22"/>
              </w:rPr>
            </w:pPr>
            <w:r w:rsidRPr="0009103A">
              <w:rPr>
                <w:rFonts w:ascii="Calibri" w:hAnsi="Calibri"/>
                <w:color w:val="000000"/>
                <w:szCs w:val="22"/>
              </w:rPr>
              <w:t>Weighted Structural Waste w/ Tub Spout Leak Weighted=</w:t>
            </w:r>
          </w:p>
        </w:tc>
        <w:tc>
          <w:tcPr>
            <w:tcW w:w="1496" w:type="dxa"/>
            <w:tcBorders>
              <w:top w:val="nil"/>
              <w:left w:val="nil"/>
              <w:bottom w:val="nil"/>
              <w:right w:val="nil"/>
            </w:tcBorders>
            <w:shd w:val="clear" w:color="auto" w:fill="auto"/>
            <w:noWrap/>
            <w:vAlign w:val="bottom"/>
            <w:hideMark/>
          </w:tcPr>
          <w:p w14:paraId="02B624FA" w14:textId="77777777" w:rsidR="0009103A" w:rsidRPr="0009103A" w:rsidRDefault="0009103A" w:rsidP="0009103A">
            <w:pPr>
              <w:rPr>
                <w:rFonts w:ascii="Calibri" w:hAnsi="Calibri"/>
                <w:color w:val="000000"/>
                <w:szCs w:val="22"/>
              </w:rPr>
            </w:pPr>
          </w:p>
        </w:tc>
      </w:tr>
      <w:tr w:rsidR="0009103A" w:rsidRPr="0009103A" w14:paraId="16FC70A6" w14:textId="77777777" w:rsidTr="0009103A">
        <w:trPr>
          <w:trHeight w:val="315"/>
        </w:trPr>
        <w:tc>
          <w:tcPr>
            <w:tcW w:w="1620" w:type="dxa"/>
            <w:tcBorders>
              <w:top w:val="nil"/>
              <w:left w:val="nil"/>
              <w:bottom w:val="nil"/>
              <w:right w:val="nil"/>
            </w:tcBorders>
            <w:shd w:val="clear" w:color="auto" w:fill="auto"/>
            <w:noWrap/>
            <w:vAlign w:val="bottom"/>
            <w:hideMark/>
          </w:tcPr>
          <w:p w14:paraId="65EFA697" w14:textId="77777777" w:rsidR="0009103A" w:rsidRPr="0009103A" w:rsidRDefault="0009103A" w:rsidP="0009103A">
            <w:pPr>
              <w:jc w:val="center"/>
              <w:rPr>
                <w:rFonts w:ascii="Calibri" w:hAnsi="Calibri"/>
                <w:color w:val="000000"/>
                <w:szCs w:val="22"/>
              </w:rPr>
            </w:pPr>
          </w:p>
        </w:tc>
        <w:tc>
          <w:tcPr>
            <w:tcW w:w="5130" w:type="dxa"/>
            <w:gridSpan w:val="4"/>
            <w:tcBorders>
              <w:top w:val="nil"/>
              <w:left w:val="nil"/>
              <w:bottom w:val="nil"/>
              <w:right w:val="nil"/>
            </w:tcBorders>
            <w:shd w:val="clear" w:color="auto" w:fill="auto"/>
            <w:noWrap/>
            <w:vAlign w:val="bottom"/>
            <w:hideMark/>
          </w:tcPr>
          <w:p w14:paraId="35D6D80E" w14:textId="77777777" w:rsidR="0009103A" w:rsidRPr="0009103A" w:rsidRDefault="0009103A" w:rsidP="0009103A">
            <w:pPr>
              <w:rPr>
                <w:rFonts w:ascii="Calibri" w:hAnsi="Calibri"/>
                <w:color w:val="000000"/>
                <w:szCs w:val="22"/>
              </w:rPr>
            </w:pPr>
            <w:r w:rsidRPr="0009103A">
              <w:rPr>
                <w:rFonts w:ascii="Calibri" w:hAnsi="Calibri"/>
                <w:color w:val="000000"/>
                <w:szCs w:val="22"/>
              </w:rPr>
              <w:t>(ShStw + TslStw * TslP) * ShWu + TsStw * TsWu =</w:t>
            </w: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0E2B6BD4"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1.11</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32D45638"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bl>
    <w:p w14:paraId="785C1B46" w14:textId="77777777" w:rsidR="0009103A" w:rsidRDefault="0009103A" w:rsidP="0009103A"/>
    <w:p w14:paraId="26EC565A" w14:textId="77777777" w:rsidR="0009103A" w:rsidRDefault="0009103A" w:rsidP="0009103A"/>
    <w:p w14:paraId="53B98FD0" w14:textId="2B36CF95" w:rsidR="0009103A" w:rsidRPr="0009103A" w:rsidRDefault="0009103A" w:rsidP="0009103A">
      <w:pPr>
        <w:rPr>
          <w:b/>
        </w:rPr>
      </w:pPr>
      <w:r w:rsidRPr="0009103A">
        <w:rPr>
          <w:b/>
        </w:rPr>
        <w:t>Behavioral Usage</w:t>
      </w:r>
    </w:p>
    <w:p w14:paraId="31A4B160" w14:textId="77777777" w:rsidR="0009103A" w:rsidRDefault="0009103A" w:rsidP="0009103A"/>
    <w:tbl>
      <w:tblPr>
        <w:tblW w:w="8250" w:type="dxa"/>
        <w:tblInd w:w="108" w:type="dxa"/>
        <w:tblLook w:val="04A0" w:firstRow="1" w:lastRow="0" w:firstColumn="1" w:lastColumn="0" w:noHBand="0" w:noVBand="1"/>
      </w:tblPr>
      <w:tblGrid>
        <w:gridCol w:w="1262"/>
        <w:gridCol w:w="968"/>
        <w:gridCol w:w="967"/>
        <w:gridCol w:w="967"/>
        <w:gridCol w:w="1774"/>
        <w:gridCol w:w="756"/>
        <w:gridCol w:w="1556"/>
      </w:tblGrid>
      <w:tr w:rsidR="0009103A" w:rsidRPr="0009103A" w14:paraId="5D514F42" w14:textId="77777777" w:rsidTr="00E37B5E">
        <w:trPr>
          <w:trHeight w:val="300"/>
        </w:trPr>
        <w:tc>
          <w:tcPr>
            <w:tcW w:w="1262" w:type="dxa"/>
            <w:tcBorders>
              <w:top w:val="nil"/>
              <w:left w:val="nil"/>
              <w:bottom w:val="nil"/>
              <w:right w:val="nil"/>
            </w:tcBorders>
            <w:shd w:val="clear" w:color="auto" w:fill="auto"/>
            <w:noWrap/>
            <w:vAlign w:val="bottom"/>
            <w:hideMark/>
          </w:tcPr>
          <w:p w14:paraId="2D24C4D4"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(TsBwP)</w:t>
            </w:r>
          </w:p>
        </w:tc>
        <w:tc>
          <w:tcPr>
            <w:tcW w:w="4676" w:type="dxa"/>
            <w:gridSpan w:val="4"/>
            <w:tcBorders>
              <w:top w:val="nil"/>
              <w:left w:val="nil"/>
              <w:bottom w:val="nil"/>
              <w:right w:val="nil"/>
            </w:tcBorders>
            <w:shd w:val="clear" w:color="auto" w:fill="auto"/>
            <w:noWrap/>
            <w:vAlign w:val="bottom"/>
            <w:hideMark/>
          </w:tcPr>
          <w:p w14:paraId="769FC032" w14:textId="1E51B5A2" w:rsidR="0009103A" w:rsidRPr="0009103A" w:rsidRDefault="0009103A" w:rsidP="0009103A">
            <w:pPr>
              <w:rPr>
                <w:rFonts w:ascii="Calibri" w:hAnsi="Calibri"/>
                <w:color w:val="000000"/>
                <w:szCs w:val="22"/>
              </w:rPr>
            </w:pPr>
            <w:r w:rsidRPr="0009103A">
              <w:rPr>
                <w:rFonts w:ascii="Calibri" w:hAnsi="Calibri"/>
                <w:color w:val="000000"/>
                <w:szCs w:val="22"/>
              </w:rPr>
              <w:t xml:space="preserve">Tub Spout </w:t>
            </w:r>
            <w:r w:rsidR="0000000B" w:rsidRPr="0009103A">
              <w:rPr>
                <w:rFonts w:ascii="Calibri" w:hAnsi="Calibri"/>
                <w:color w:val="000000"/>
                <w:szCs w:val="22"/>
              </w:rPr>
              <w:t>Behavioral</w:t>
            </w:r>
            <w:r w:rsidRPr="0009103A">
              <w:rPr>
                <w:rFonts w:ascii="Calibri" w:hAnsi="Calibri"/>
                <w:color w:val="000000"/>
                <w:szCs w:val="22"/>
              </w:rPr>
              <w:t xml:space="preserve"> Waste (Percentage) =</w:t>
            </w:r>
          </w:p>
        </w:tc>
        <w:tc>
          <w:tcPr>
            <w:tcW w:w="756" w:type="dxa"/>
            <w:tcBorders>
              <w:top w:val="nil"/>
              <w:left w:val="nil"/>
              <w:bottom w:val="nil"/>
              <w:right w:val="nil"/>
            </w:tcBorders>
            <w:shd w:val="clear" w:color="auto" w:fill="auto"/>
            <w:noWrap/>
            <w:vAlign w:val="bottom"/>
            <w:hideMark/>
          </w:tcPr>
          <w:p w14:paraId="699D2D6E"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4DE4CB1F" w14:textId="77777777" w:rsidR="0009103A" w:rsidRPr="0009103A" w:rsidRDefault="0009103A" w:rsidP="0009103A">
            <w:pPr>
              <w:rPr>
                <w:rFonts w:ascii="Calibri" w:hAnsi="Calibri"/>
                <w:color w:val="000000"/>
                <w:szCs w:val="22"/>
              </w:rPr>
            </w:pPr>
          </w:p>
        </w:tc>
      </w:tr>
      <w:tr w:rsidR="0009103A" w:rsidRPr="0009103A" w14:paraId="6FC9FAED" w14:textId="77777777" w:rsidTr="00E37B5E">
        <w:trPr>
          <w:trHeight w:val="360"/>
        </w:trPr>
        <w:tc>
          <w:tcPr>
            <w:tcW w:w="1262" w:type="dxa"/>
            <w:tcBorders>
              <w:top w:val="nil"/>
              <w:left w:val="nil"/>
              <w:bottom w:val="nil"/>
              <w:right w:val="nil"/>
            </w:tcBorders>
            <w:shd w:val="clear" w:color="auto" w:fill="auto"/>
            <w:noWrap/>
            <w:vAlign w:val="bottom"/>
            <w:hideMark/>
          </w:tcPr>
          <w:p w14:paraId="135A7F81" w14:textId="77777777" w:rsidR="0009103A" w:rsidRPr="0009103A" w:rsidRDefault="0009103A" w:rsidP="0009103A">
            <w:pPr>
              <w:jc w:val="center"/>
              <w:rPr>
                <w:rFonts w:ascii="Calibri" w:hAnsi="Calibri"/>
                <w:color w:val="000000"/>
                <w:szCs w:val="22"/>
              </w:rPr>
            </w:pPr>
          </w:p>
        </w:tc>
        <w:tc>
          <w:tcPr>
            <w:tcW w:w="1935" w:type="dxa"/>
            <w:gridSpan w:val="2"/>
            <w:tcBorders>
              <w:top w:val="nil"/>
              <w:left w:val="nil"/>
              <w:bottom w:val="nil"/>
              <w:right w:val="nil"/>
            </w:tcBorders>
            <w:shd w:val="clear" w:color="auto" w:fill="auto"/>
            <w:noWrap/>
            <w:vAlign w:val="bottom"/>
            <w:hideMark/>
          </w:tcPr>
          <w:p w14:paraId="11DA3A41" w14:textId="77777777" w:rsidR="0009103A" w:rsidRPr="0009103A" w:rsidRDefault="0009103A" w:rsidP="0009103A">
            <w:pPr>
              <w:rPr>
                <w:rFonts w:ascii="Calibri" w:hAnsi="Calibri"/>
                <w:color w:val="000000"/>
                <w:szCs w:val="22"/>
              </w:rPr>
            </w:pPr>
            <w:r w:rsidRPr="0009103A">
              <w:rPr>
                <w:rFonts w:ascii="Calibri" w:hAnsi="Calibri"/>
                <w:color w:val="000000"/>
                <w:szCs w:val="22"/>
              </w:rPr>
              <w:t>TMWu * TsWu =</w:t>
            </w:r>
          </w:p>
        </w:tc>
        <w:tc>
          <w:tcPr>
            <w:tcW w:w="967" w:type="dxa"/>
            <w:tcBorders>
              <w:top w:val="nil"/>
              <w:left w:val="nil"/>
              <w:bottom w:val="nil"/>
              <w:right w:val="nil"/>
            </w:tcBorders>
            <w:shd w:val="clear" w:color="auto" w:fill="auto"/>
            <w:noWrap/>
            <w:vAlign w:val="bottom"/>
            <w:hideMark/>
          </w:tcPr>
          <w:p w14:paraId="7BF9808A"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2DC51F6D" w14:textId="77777777" w:rsidR="0009103A" w:rsidRPr="0009103A" w:rsidRDefault="0009103A" w:rsidP="0009103A">
            <w:pPr>
              <w:rPr>
                <w:rFonts w:ascii="Calibri" w:hAnsi="Calibri"/>
                <w:color w:val="000000"/>
                <w:szCs w:val="22"/>
              </w:rPr>
            </w:pPr>
          </w:p>
        </w:tc>
        <w:tc>
          <w:tcPr>
            <w:tcW w:w="756" w:type="dxa"/>
            <w:tcBorders>
              <w:top w:val="single" w:sz="4" w:space="0" w:color="auto"/>
              <w:left w:val="single" w:sz="4" w:space="0" w:color="auto"/>
              <w:bottom w:val="single" w:sz="4" w:space="0" w:color="auto"/>
              <w:right w:val="nil"/>
            </w:tcBorders>
            <w:shd w:val="clear" w:color="000000" w:fill="FABF8F"/>
            <w:noWrap/>
            <w:vAlign w:val="bottom"/>
            <w:hideMark/>
          </w:tcPr>
          <w:p w14:paraId="7E5364A5"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23%</w:t>
            </w:r>
          </w:p>
        </w:tc>
        <w:tc>
          <w:tcPr>
            <w:tcW w:w="1556" w:type="dxa"/>
            <w:tcBorders>
              <w:top w:val="single" w:sz="4" w:space="0" w:color="auto"/>
              <w:left w:val="nil"/>
              <w:bottom w:val="single" w:sz="4" w:space="0" w:color="auto"/>
              <w:right w:val="single" w:sz="4" w:space="0" w:color="auto"/>
            </w:tcBorders>
            <w:shd w:val="clear" w:color="000000" w:fill="FABF8F"/>
            <w:noWrap/>
            <w:vAlign w:val="bottom"/>
            <w:hideMark/>
          </w:tcPr>
          <w:p w14:paraId="60491C27"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 </w:t>
            </w:r>
          </w:p>
        </w:tc>
      </w:tr>
      <w:tr w:rsidR="0009103A" w:rsidRPr="0009103A" w14:paraId="381591A5" w14:textId="77777777" w:rsidTr="00E37B5E">
        <w:trPr>
          <w:trHeight w:val="345"/>
        </w:trPr>
        <w:tc>
          <w:tcPr>
            <w:tcW w:w="1262" w:type="dxa"/>
            <w:tcBorders>
              <w:top w:val="nil"/>
              <w:left w:val="nil"/>
              <w:bottom w:val="nil"/>
              <w:right w:val="nil"/>
            </w:tcBorders>
            <w:shd w:val="clear" w:color="auto" w:fill="auto"/>
            <w:noWrap/>
            <w:vAlign w:val="bottom"/>
            <w:hideMark/>
          </w:tcPr>
          <w:p w14:paraId="32AC527B" w14:textId="77777777" w:rsidR="0009103A" w:rsidRPr="0009103A" w:rsidRDefault="0009103A" w:rsidP="0009103A">
            <w:pPr>
              <w:rPr>
                <w:rFonts w:ascii="Calibri" w:hAnsi="Calibri"/>
                <w:color w:val="000000"/>
                <w:szCs w:val="22"/>
              </w:rPr>
            </w:pPr>
          </w:p>
        </w:tc>
        <w:tc>
          <w:tcPr>
            <w:tcW w:w="968" w:type="dxa"/>
            <w:tcBorders>
              <w:top w:val="nil"/>
              <w:left w:val="nil"/>
              <w:bottom w:val="nil"/>
              <w:right w:val="nil"/>
            </w:tcBorders>
            <w:shd w:val="clear" w:color="auto" w:fill="auto"/>
            <w:noWrap/>
            <w:vAlign w:val="bottom"/>
            <w:hideMark/>
          </w:tcPr>
          <w:p w14:paraId="17E5003E"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47470FE8"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0C3A18C4"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2BD4D6BE"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1F3F1210"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51A4BDE3" w14:textId="77777777" w:rsidR="0009103A" w:rsidRPr="0009103A" w:rsidRDefault="0009103A" w:rsidP="0009103A">
            <w:pPr>
              <w:rPr>
                <w:rFonts w:ascii="Calibri" w:hAnsi="Calibri"/>
                <w:color w:val="000000"/>
                <w:szCs w:val="22"/>
              </w:rPr>
            </w:pPr>
          </w:p>
        </w:tc>
      </w:tr>
      <w:tr w:rsidR="0009103A" w:rsidRPr="0009103A" w14:paraId="64CB914D" w14:textId="77777777" w:rsidTr="00E37B5E">
        <w:trPr>
          <w:trHeight w:val="315"/>
        </w:trPr>
        <w:tc>
          <w:tcPr>
            <w:tcW w:w="1262" w:type="dxa"/>
            <w:tcBorders>
              <w:top w:val="nil"/>
              <w:left w:val="nil"/>
              <w:bottom w:val="nil"/>
              <w:right w:val="nil"/>
            </w:tcBorders>
            <w:shd w:val="clear" w:color="auto" w:fill="auto"/>
            <w:noWrap/>
            <w:vAlign w:val="bottom"/>
            <w:hideMark/>
          </w:tcPr>
          <w:p w14:paraId="2E813B2A"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(TslBw)</w:t>
            </w:r>
          </w:p>
        </w:tc>
        <w:tc>
          <w:tcPr>
            <w:tcW w:w="4676" w:type="dxa"/>
            <w:gridSpan w:val="4"/>
            <w:tcBorders>
              <w:top w:val="nil"/>
              <w:left w:val="nil"/>
              <w:bottom w:val="nil"/>
              <w:right w:val="nil"/>
            </w:tcBorders>
            <w:shd w:val="clear" w:color="auto" w:fill="auto"/>
            <w:noWrap/>
            <w:vAlign w:val="bottom"/>
            <w:hideMark/>
          </w:tcPr>
          <w:p w14:paraId="2EC77407" w14:textId="25D8D31C" w:rsidR="0009103A" w:rsidRPr="0009103A" w:rsidRDefault="0009103A" w:rsidP="0009103A">
            <w:pPr>
              <w:rPr>
                <w:rFonts w:ascii="Calibri" w:hAnsi="Calibri"/>
                <w:color w:val="000000"/>
                <w:szCs w:val="22"/>
              </w:rPr>
            </w:pPr>
            <w:r w:rsidRPr="0009103A">
              <w:rPr>
                <w:rFonts w:ascii="Calibri" w:hAnsi="Calibri"/>
                <w:color w:val="000000"/>
                <w:szCs w:val="22"/>
              </w:rPr>
              <w:t xml:space="preserve">Tub Spout Leak during </w:t>
            </w:r>
            <w:r w:rsidR="0000000B" w:rsidRPr="0009103A">
              <w:rPr>
                <w:rFonts w:ascii="Calibri" w:hAnsi="Calibri"/>
                <w:color w:val="000000"/>
                <w:szCs w:val="22"/>
              </w:rPr>
              <w:t>Behavioral</w:t>
            </w:r>
            <w:r w:rsidRPr="0009103A">
              <w:rPr>
                <w:rFonts w:ascii="Calibri" w:hAnsi="Calibri"/>
                <w:color w:val="000000"/>
                <w:szCs w:val="22"/>
              </w:rPr>
              <w:t xml:space="preserve"> Waste</w:t>
            </w:r>
          </w:p>
        </w:tc>
        <w:tc>
          <w:tcPr>
            <w:tcW w:w="756" w:type="dxa"/>
            <w:tcBorders>
              <w:top w:val="nil"/>
              <w:left w:val="nil"/>
              <w:bottom w:val="nil"/>
              <w:right w:val="nil"/>
            </w:tcBorders>
            <w:shd w:val="clear" w:color="auto" w:fill="auto"/>
            <w:noWrap/>
            <w:vAlign w:val="bottom"/>
            <w:hideMark/>
          </w:tcPr>
          <w:p w14:paraId="34BB0C1B"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06CC404D" w14:textId="77777777" w:rsidR="0009103A" w:rsidRPr="0009103A" w:rsidRDefault="0009103A" w:rsidP="0009103A">
            <w:pPr>
              <w:rPr>
                <w:rFonts w:ascii="Calibri" w:hAnsi="Calibri"/>
                <w:color w:val="000000"/>
                <w:szCs w:val="22"/>
              </w:rPr>
            </w:pPr>
          </w:p>
        </w:tc>
      </w:tr>
      <w:tr w:rsidR="0009103A" w:rsidRPr="0009103A" w14:paraId="4211F576" w14:textId="77777777" w:rsidTr="00E37B5E">
        <w:trPr>
          <w:trHeight w:val="375"/>
        </w:trPr>
        <w:tc>
          <w:tcPr>
            <w:tcW w:w="1262" w:type="dxa"/>
            <w:tcBorders>
              <w:top w:val="nil"/>
              <w:left w:val="nil"/>
              <w:bottom w:val="nil"/>
              <w:right w:val="nil"/>
            </w:tcBorders>
            <w:shd w:val="clear" w:color="auto" w:fill="auto"/>
            <w:noWrap/>
            <w:vAlign w:val="bottom"/>
            <w:hideMark/>
          </w:tcPr>
          <w:p w14:paraId="7092342D" w14:textId="77777777" w:rsidR="0009103A" w:rsidRPr="0009103A" w:rsidRDefault="0009103A" w:rsidP="0009103A">
            <w:pPr>
              <w:jc w:val="center"/>
              <w:rPr>
                <w:rFonts w:ascii="Calibri" w:hAnsi="Calibri"/>
                <w:color w:val="000000"/>
                <w:szCs w:val="22"/>
              </w:rPr>
            </w:pPr>
          </w:p>
        </w:tc>
        <w:tc>
          <w:tcPr>
            <w:tcW w:w="1935" w:type="dxa"/>
            <w:gridSpan w:val="2"/>
            <w:tcBorders>
              <w:top w:val="nil"/>
              <w:left w:val="nil"/>
              <w:bottom w:val="nil"/>
              <w:right w:val="nil"/>
            </w:tcBorders>
            <w:shd w:val="clear" w:color="auto" w:fill="auto"/>
            <w:noWrap/>
            <w:vAlign w:val="bottom"/>
            <w:hideMark/>
          </w:tcPr>
          <w:p w14:paraId="33E89032" w14:textId="77777777" w:rsidR="0009103A" w:rsidRPr="0009103A" w:rsidRDefault="0009103A" w:rsidP="0009103A">
            <w:pPr>
              <w:rPr>
                <w:rFonts w:ascii="Calibri" w:hAnsi="Calibri"/>
                <w:color w:val="000000"/>
                <w:szCs w:val="22"/>
              </w:rPr>
            </w:pPr>
            <w:r w:rsidRPr="0009103A">
              <w:rPr>
                <w:rFonts w:ascii="Calibri" w:hAnsi="Calibri"/>
                <w:color w:val="000000"/>
                <w:szCs w:val="22"/>
              </w:rPr>
              <w:t>BWt / C1 * TslR  =</w:t>
            </w:r>
          </w:p>
        </w:tc>
        <w:tc>
          <w:tcPr>
            <w:tcW w:w="967" w:type="dxa"/>
            <w:tcBorders>
              <w:top w:val="nil"/>
              <w:left w:val="nil"/>
              <w:bottom w:val="nil"/>
              <w:right w:val="nil"/>
            </w:tcBorders>
            <w:shd w:val="clear" w:color="auto" w:fill="auto"/>
            <w:noWrap/>
            <w:vAlign w:val="bottom"/>
            <w:hideMark/>
          </w:tcPr>
          <w:p w14:paraId="7BF08C93"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564DEF5E" w14:textId="77777777" w:rsidR="0009103A" w:rsidRPr="0009103A" w:rsidRDefault="0009103A" w:rsidP="0009103A">
            <w:pPr>
              <w:rPr>
                <w:rFonts w:ascii="Calibri" w:hAnsi="Calibri"/>
                <w:color w:val="000000"/>
                <w:szCs w:val="22"/>
              </w:rPr>
            </w:pPr>
          </w:p>
        </w:tc>
        <w:tc>
          <w:tcPr>
            <w:tcW w:w="756" w:type="dxa"/>
            <w:tcBorders>
              <w:top w:val="single" w:sz="4" w:space="0" w:color="auto"/>
              <w:left w:val="single" w:sz="4" w:space="0" w:color="auto"/>
              <w:bottom w:val="single" w:sz="4" w:space="0" w:color="auto"/>
              <w:right w:val="nil"/>
            </w:tcBorders>
            <w:shd w:val="clear" w:color="000000" w:fill="FABF8F"/>
            <w:noWrap/>
            <w:vAlign w:val="bottom"/>
            <w:hideMark/>
          </w:tcPr>
          <w:p w14:paraId="06E4CEAE"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0.627</w:t>
            </w:r>
          </w:p>
        </w:tc>
        <w:tc>
          <w:tcPr>
            <w:tcW w:w="1556" w:type="dxa"/>
            <w:tcBorders>
              <w:top w:val="single" w:sz="4" w:space="0" w:color="auto"/>
              <w:left w:val="nil"/>
              <w:bottom w:val="single" w:sz="4" w:space="0" w:color="auto"/>
              <w:right w:val="single" w:sz="4" w:space="0" w:color="auto"/>
            </w:tcBorders>
            <w:shd w:val="clear" w:color="000000" w:fill="FABF8F"/>
            <w:noWrap/>
            <w:vAlign w:val="bottom"/>
            <w:hideMark/>
          </w:tcPr>
          <w:p w14:paraId="12D9A169"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r w:rsidR="0009103A" w:rsidRPr="0009103A" w14:paraId="5A0FA890" w14:textId="77777777" w:rsidTr="00E37B5E">
        <w:trPr>
          <w:trHeight w:val="300"/>
        </w:trPr>
        <w:tc>
          <w:tcPr>
            <w:tcW w:w="1262" w:type="dxa"/>
            <w:tcBorders>
              <w:top w:val="nil"/>
              <w:left w:val="nil"/>
              <w:bottom w:val="nil"/>
              <w:right w:val="nil"/>
            </w:tcBorders>
            <w:shd w:val="clear" w:color="auto" w:fill="auto"/>
            <w:noWrap/>
            <w:vAlign w:val="bottom"/>
            <w:hideMark/>
          </w:tcPr>
          <w:p w14:paraId="4602922C" w14:textId="77777777" w:rsidR="0009103A" w:rsidRPr="0009103A" w:rsidRDefault="0009103A" w:rsidP="0009103A">
            <w:pPr>
              <w:rPr>
                <w:rFonts w:ascii="Calibri" w:hAnsi="Calibri"/>
                <w:color w:val="000000"/>
                <w:szCs w:val="22"/>
              </w:rPr>
            </w:pPr>
          </w:p>
        </w:tc>
        <w:tc>
          <w:tcPr>
            <w:tcW w:w="968" w:type="dxa"/>
            <w:tcBorders>
              <w:top w:val="nil"/>
              <w:left w:val="nil"/>
              <w:bottom w:val="nil"/>
              <w:right w:val="nil"/>
            </w:tcBorders>
            <w:shd w:val="clear" w:color="auto" w:fill="auto"/>
            <w:noWrap/>
            <w:vAlign w:val="bottom"/>
            <w:hideMark/>
          </w:tcPr>
          <w:p w14:paraId="6BAE87CF"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219D0AA2"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20ADBB0D"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43ED9F2A"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0DFFE601"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2D275C60" w14:textId="77777777" w:rsidR="0009103A" w:rsidRPr="0009103A" w:rsidRDefault="0009103A" w:rsidP="0009103A">
            <w:pPr>
              <w:rPr>
                <w:rFonts w:ascii="Calibri" w:hAnsi="Calibri"/>
                <w:color w:val="000000"/>
                <w:szCs w:val="22"/>
              </w:rPr>
            </w:pPr>
          </w:p>
        </w:tc>
      </w:tr>
      <w:tr w:rsidR="0009103A" w:rsidRPr="0009103A" w14:paraId="355B91AE" w14:textId="77777777" w:rsidTr="00E37B5E">
        <w:trPr>
          <w:trHeight w:val="315"/>
        </w:trPr>
        <w:tc>
          <w:tcPr>
            <w:tcW w:w="1262" w:type="dxa"/>
            <w:tcBorders>
              <w:top w:val="nil"/>
              <w:left w:val="nil"/>
              <w:bottom w:val="nil"/>
              <w:right w:val="nil"/>
            </w:tcBorders>
            <w:shd w:val="clear" w:color="auto" w:fill="auto"/>
            <w:noWrap/>
            <w:vAlign w:val="bottom"/>
            <w:hideMark/>
          </w:tcPr>
          <w:p w14:paraId="25C2866A"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(ShBw)</w:t>
            </w:r>
          </w:p>
        </w:tc>
        <w:tc>
          <w:tcPr>
            <w:tcW w:w="2902" w:type="dxa"/>
            <w:gridSpan w:val="3"/>
            <w:tcBorders>
              <w:top w:val="nil"/>
              <w:left w:val="nil"/>
              <w:bottom w:val="nil"/>
              <w:right w:val="nil"/>
            </w:tcBorders>
            <w:shd w:val="clear" w:color="auto" w:fill="auto"/>
            <w:noWrap/>
            <w:vAlign w:val="bottom"/>
            <w:hideMark/>
          </w:tcPr>
          <w:p w14:paraId="32AB4BC7" w14:textId="77777777" w:rsidR="0009103A" w:rsidRPr="0009103A" w:rsidRDefault="0009103A" w:rsidP="0009103A">
            <w:pPr>
              <w:rPr>
                <w:rFonts w:ascii="Calibri" w:hAnsi="Calibri"/>
                <w:color w:val="000000"/>
                <w:szCs w:val="22"/>
              </w:rPr>
            </w:pPr>
            <w:r w:rsidRPr="0009103A">
              <w:rPr>
                <w:rFonts w:ascii="Calibri" w:hAnsi="Calibri"/>
                <w:color w:val="000000"/>
                <w:szCs w:val="22"/>
              </w:rPr>
              <w:t>Shower Behavioral Waste =</w:t>
            </w:r>
          </w:p>
        </w:tc>
        <w:tc>
          <w:tcPr>
            <w:tcW w:w="1774" w:type="dxa"/>
            <w:tcBorders>
              <w:top w:val="nil"/>
              <w:left w:val="nil"/>
              <w:bottom w:val="nil"/>
              <w:right w:val="nil"/>
            </w:tcBorders>
            <w:shd w:val="clear" w:color="auto" w:fill="auto"/>
            <w:noWrap/>
            <w:vAlign w:val="bottom"/>
            <w:hideMark/>
          </w:tcPr>
          <w:p w14:paraId="7086DEC4"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011CFE5E"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505704AF" w14:textId="77777777" w:rsidR="0009103A" w:rsidRPr="0009103A" w:rsidRDefault="0009103A" w:rsidP="0009103A">
            <w:pPr>
              <w:rPr>
                <w:rFonts w:ascii="Calibri" w:hAnsi="Calibri"/>
                <w:color w:val="000000"/>
                <w:szCs w:val="22"/>
              </w:rPr>
            </w:pPr>
          </w:p>
        </w:tc>
      </w:tr>
      <w:tr w:rsidR="0009103A" w:rsidRPr="0009103A" w14:paraId="63066132" w14:textId="77777777" w:rsidTr="00E37B5E">
        <w:trPr>
          <w:trHeight w:val="315"/>
        </w:trPr>
        <w:tc>
          <w:tcPr>
            <w:tcW w:w="1262" w:type="dxa"/>
            <w:tcBorders>
              <w:top w:val="nil"/>
              <w:left w:val="nil"/>
              <w:bottom w:val="nil"/>
              <w:right w:val="nil"/>
            </w:tcBorders>
            <w:shd w:val="clear" w:color="auto" w:fill="auto"/>
            <w:noWrap/>
            <w:vAlign w:val="bottom"/>
            <w:hideMark/>
          </w:tcPr>
          <w:p w14:paraId="14F098EE" w14:textId="77777777" w:rsidR="0009103A" w:rsidRPr="0009103A" w:rsidRDefault="0009103A" w:rsidP="0009103A">
            <w:pPr>
              <w:jc w:val="center"/>
              <w:rPr>
                <w:rFonts w:ascii="Calibri" w:hAnsi="Calibri"/>
                <w:color w:val="000000"/>
                <w:szCs w:val="22"/>
              </w:rPr>
            </w:pPr>
          </w:p>
        </w:tc>
        <w:tc>
          <w:tcPr>
            <w:tcW w:w="1935" w:type="dxa"/>
            <w:gridSpan w:val="2"/>
            <w:tcBorders>
              <w:top w:val="nil"/>
              <w:left w:val="nil"/>
              <w:bottom w:val="nil"/>
              <w:right w:val="nil"/>
            </w:tcBorders>
            <w:shd w:val="clear" w:color="auto" w:fill="auto"/>
            <w:noWrap/>
            <w:vAlign w:val="bottom"/>
            <w:hideMark/>
          </w:tcPr>
          <w:p w14:paraId="6D279855" w14:textId="77777777" w:rsidR="0009103A" w:rsidRPr="0009103A" w:rsidRDefault="0009103A" w:rsidP="0009103A">
            <w:pPr>
              <w:rPr>
                <w:rFonts w:ascii="Calibri" w:hAnsi="Calibri"/>
                <w:color w:val="000000"/>
                <w:szCs w:val="22"/>
              </w:rPr>
            </w:pPr>
            <w:r w:rsidRPr="0009103A">
              <w:rPr>
                <w:rFonts w:ascii="Calibri" w:hAnsi="Calibri"/>
                <w:color w:val="000000"/>
                <w:szCs w:val="22"/>
              </w:rPr>
              <w:t>BWt / C1 * ShFr =</w:t>
            </w:r>
          </w:p>
        </w:tc>
        <w:tc>
          <w:tcPr>
            <w:tcW w:w="967" w:type="dxa"/>
            <w:tcBorders>
              <w:top w:val="nil"/>
              <w:left w:val="nil"/>
              <w:bottom w:val="nil"/>
              <w:right w:val="nil"/>
            </w:tcBorders>
            <w:shd w:val="clear" w:color="auto" w:fill="auto"/>
            <w:noWrap/>
            <w:vAlign w:val="bottom"/>
            <w:hideMark/>
          </w:tcPr>
          <w:p w14:paraId="230BE5B9"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1A78B2D1" w14:textId="77777777" w:rsidR="0009103A" w:rsidRPr="0009103A" w:rsidRDefault="0009103A" w:rsidP="0009103A">
            <w:pPr>
              <w:rPr>
                <w:rFonts w:ascii="Calibri" w:hAnsi="Calibri"/>
                <w:color w:val="000000"/>
                <w:szCs w:val="22"/>
              </w:rPr>
            </w:pPr>
          </w:p>
        </w:tc>
        <w:tc>
          <w:tcPr>
            <w:tcW w:w="756" w:type="dxa"/>
            <w:tcBorders>
              <w:top w:val="single" w:sz="4" w:space="0" w:color="auto"/>
              <w:left w:val="single" w:sz="4" w:space="0" w:color="auto"/>
              <w:bottom w:val="single" w:sz="4" w:space="0" w:color="auto"/>
              <w:right w:val="nil"/>
            </w:tcBorders>
            <w:shd w:val="clear" w:color="000000" w:fill="FABF8F"/>
            <w:noWrap/>
            <w:vAlign w:val="bottom"/>
            <w:hideMark/>
          </w:tcPr>
          <w:p w14:paraId="2370AFC7"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1.57</w:t>
            </w:r>
          </w:p>
        </w:tc>
        <w:tc>
          <w:tcPr>
            <w:tcW w:w="1556" w:type="dxa"/>
            <w:tcBorders>
              <w:top w:val="single" w:sz="4" w:space="0" w:color="auto"/>
              <w:left w:val="nil"/>
              <w:bottom w:val="single" w:sz="4" w:space="0" w:color="auto"/>
              <w:right w:val="single" w:sz="4" w:space="0" w:color="auto"/>
            </w:tcBorders>
            <w:shd w:val="clear" w:color="000000" w:fill="FABF8F"/>
            <w:noWrap/>
            <w:vAlign w:val="bottom"/>
            <w:hideMark/>
          </w:tcPr>
          <w:p w14:paraId="35143372"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r w:rsidR="0009103A" w:rsidRPr="0009103A" w14:paraId="6682BE1C" w14:textId="77777777" w:rsidTr="00E37B5E">
        <w:trPr>
          <w:trHeight w:val="300"/>
        </w:trPr>
        <w:tc>
          <w:tcPr>
            <w:tcW w:w="1262" w:type="dxa"/>
            <w:tcBorders>
              <w:top w:val="nil"/>
              <w:left w:val="nil"/>
              <w:bottom w:val="nil"/>
              <w:right w:val="nil"/>
            </w:tcBorders>
            <w:shd w:val="clear" w:color="auto" w:fill="auto"/>
            <w:noWrap/>
            <w:vAlign w:val="bottom"/>
            <w:hideMark/>
          </w:tcPr>
          <w:p w14:paraId="06CBB1A1" w14:textId="77777777" w:rsidR="0009103A" w:rsidRPr="0009103A" w:rsidRDefault="0009103A" w:rsidP="0009103A">
            <w:pPr>
              <w:jc w:val="center"/>
              <w:rPr>
                <w:rFonts w:ascii="Calibri" w:hAnsi="Calibri"/>
                <w:color w:val="000000"/>
                <w:szCs w:val="22"/>
              </w:rPr>
            </w:pPr>
          </w:p>
        </w:tc>
        <w:tc>
          <w:tcPr>
            <w:tcW w:w="968" w:type="dxa"/>
            <w:tcBorders>
              <w:top w:val="nil"/>
              <w:left w:val="nil"/>
              <w:bottom w:val="nil"/>
              <w:right w:val="nil"/>
            </w:tcBorders>
            <w:shd w:val="clear" w:color="auto" w:fill="auto"/>
            <w:noWrap/>
            <w:vAlign w:val="bottom"/>
            <w:hideMark/>
          </w:tcPr>
          <w:p w14:paraId="4F6A27A2"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367F49E5"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4C429A13"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321DBA79"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39877931"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1D412059" w14:textId="77777777" w:rsidR="0009103A" w:rsidRPr="0009103A" w:rsidRDefault="0009103A" w:rsidP="0009103A">
            <w:pPr>
              <w:rPr>
                <w:rFonts w:ascii="Calibri" w:hAnsi="Calibri"/>
                <w:color w:val="000000"/>
                <w:szCs w:val="22"/>
              </w:rPr>
            </w:pPr>
          </w:p>
        </w:tc>
      </w:tr>
      <w:tr w:rsidR="0009103A" w:rsidRPr="0009103A" w14:paraId="50103764" w14:textId="77777777" w:rsidTr="00E37B5E">
        <w:trPr>
          <w:trHeight w:val="315"/>
        </w:trPr>
        <w:tc>
          <w:tcPr>
            <w:tcW w:w="1262" w:type="dxa"/>
            <w:tcBorders>
              <w:top w:val="nil"/>
              <w:left w:val="nil"/>
              <w:bottom w:val="nil"/>
              <w:right w:val="nil"/>
            </w:tcBorders>
            <w:shd w:val="clear" w:color="auto" w:fill="auto"/>
            <w:noWrap/>
            <w:vAlign w:val="bottom"/>
            <w:hideMark/>
          </w:tcPr>
          <w:p w14:paraId="40C438D3"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(TsBw)</w:t>
            </w:r>
          </w:p>
        </w:tc>
        <w:tc>
          <w:tcPr>
            <w:tcW w:w="2902" w:type="dxa"/>
            <w:gridSpan w:val="3"/>
            <w:tcBorders>
              <w:top w:val="nil"/>
              <w:left w:val="nil"/>
              <w:bottom w:val="nil"/>
              <w:right w:val="nil"/>
            </w:tcBorders>
            <w:shd w:val="clear" w:color="auto" w:fill="auto"/>
            <w:noWrap/>
            <w:vAlign w:val="bottom"/>
            <w:hideMark/>
          </w:tcPr>
          <w:p w14:paraId="42C4CBC5" w14:textId="77777777" w:rsidR="0009103A" w:rsidRPr="0009103A" w:rsidRDefault="0009103A" w:rsidP="0009103A">
            <w:pPr>
              <w:rPr>
                <w:rFonts w:ascii="Calibri" w:hAnsi="Calibri"/>
                <w:color w:val="000000"/>
                <w:szCs w:val="22"/>
              </w:rPr>
            </w:pPr>
            <w:r w:rsidRPr="0009103A">
              <w:rPr>
                <w:rFonts w:ascii="Calibri" w:hAnsi="Calibri"/>
                <w:color w:val="000000"/>
                <w:szCs w:val="22"/>
              </w:rPr>
              <w:t>Tub Behavioral Waste =</w:t>
            </w:r>
          </w:p>
        </w:tc>
        <w:tc>
          <w:tcPr>
            <w:tcW w:w="1774" w:type="dxa"/>
            <w:tcBorders>
              <w:top w:val="nil"/>
              <w:left w:val="nil"/>
              <w:bottom w:val="nil"/>
              <w:right w:val="nil"/>
            </w:tcBorders>
            <w:shd w:val="clear" w:color="auto" w:fill="auto"/>
            <w:noWrap/>
            <w:vAlign w:val="bottom"/>
            <w:hideMark/>
          </w:tcPr>
          <w:p w14:paraId="12CA2B99"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70F736B0"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56FA0149" w14:textId="77777777" w:rsidR="0009103A" w:rsidRPr="0009103A" w:rsidRDefault="0009103A" w:rsidP="0009103A">
            <w:pPr>
              <w:rPr>
                <w:rFonts w:ascii="Calibri" w:hAnsi="Calibri"/>
                <w:color w:val="000000"/>
                <w:szCs w:val="22"/>
              </w:rPr>
            </w:pPr>
          </w:p>
        </w:tc>
      </w:tr>
      <w:tr w:rsidR="0009103A" w:rsidRPr="0009103A" w14:paraId="10835993" w14:textId="77777777" w:rsidTr="00E37B5E">
        <w:trPr>
          <w:trHeight w:val="375"/>
        </w:trPr>
        <w:tc>
          <w:tcPr>
            <w:tcW w:w="1262" w:type="dxa"/>
            <w:tcBorders>
              <w:top w:val="nil"/>
              <w:left w:val="nil"/>
              <w:bottom w:val="nil"/>
              <w:right w:val="nil"/>
            </w:tcBorders>
            <w:shd w:val="clear" w:color="auto" w:fill="auto"/>
            <w:noWrap/>
            <w:vAlign w:val="bottom"/>
            <w:hideMark/>
          </w:tcPr>
          <w:p w14:paraId="1929EA6C" w14:textId="77777777" w:rsidR="0009103A" w:rsidRPr="0009103A" w:rsidRDefault="0009103A" w:rsidP="0009103A">
            <w:pPr>
              <w:jc w:val="center"/>
              <w:rPr>
                <w:rFonts w:ascii="Calibri" w:hAnsi="Calibri"/>
                <w:color w:val="000000"/>
                <w:szCs w:val="22"/>
              </w:rPr>
            </w:pPr>
          </w:p>
        </w:tc>
        <w:tc>
          <w:tcPr>
            <w:tcW w:w="1935" w:type="dxa"/>
            <w:gridSpan w:val="2"/>
            <w:tcBorders>
              <w:top w:val="nil"/>
              <w:left w:val="nil"/>
              <w:bottom w:val="nil"/>
              <w:right w:val="nil"/>
            </w:tcBorders>
            <w:shd w:val="clear" w:color="auto" w:fill="auto"/>
            <w:noWrap/>
            <w:vAlign w:val="bottom"/>
            <w:hideMark/>
          </w:tcPr>
          <w:p w14:paraId="7812E4B5" w14:textId="77777777" w:rsidR="0009103A" w:rsidRPr="0009103A" w:rsidRDefault="0009103A" w:rsidP="0009103A">
            <w:pPr>
              <w:rPr>
                <w:rFonts w:ascii="Calibri" w:hAnsi="Calibri"/>
                <w:color w:val="000000"/>
                <w:szCs w:val="22"/>
              </w:rPr>
            </w:pPr>
            <w:r w:rsidRPr="0009103A">
              <w:rPr>
                <w:rFonts w:ascii="Calibri" w:hAnsi="Calibri"/>
                <w:color w:val="000000"/>
                <w:szCs w:val="22"/>
              </w:rPr>
              <w:t>BWt / C</w:t>
            </w:r>
            <w:r w:rsidRPr="0009103A">
              <w:rPr>
                <w:rFonts w:ascii="Calibri" w:hAnsi="Calibri"/>
                <w:color w:val="000000"/>
                <w:szCs w:val="22"/>
                <w:vertAlign w:val="subscript"/>
              </w:rPr>
              <w:t xml:space="preserve">1 </w:t>
            </w:r>
            <w:r w:rsidRPr="0009103A">
              <w:rPr>
                <w:rFonts w:ascii="Calibri" w:hAnsi="Calibri"/>
                <w:color w:val="000000"/>
                <w:szCs w:val="22"/>
              </w:rPr>
              <w:t>* TSFr =</w:t>
            </w:r>
          </w:p>
        </w:tc>
        <w:tc>
          <w:tcPr>
            <w:tcW w:w="967" w:type="dxa"/>
            <w:tcBorders>
              <w:top w:val="nil"/>
              <w:left w:val="nil"/>
              <w:bottom w:val="nil"/>
              <w:right w:val="nil"/>
            </w:tcBorders>
            <w:shd w:val="clear" w:color="auto" w:fill="auto"/>
            <w:noWrap/>
            <w:vAlign w:val="bottom"/>
            <w:hideMark/>
          </w:tcPr>
          <w:p w14:paraId="07DCEBCB"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414E7DC6" w14:textId="77777777" w:rsidR="0009103A" w:rsidRPr="0009103A" w:rsidRDefault="0009103A" w:rsidP="0009103A">
            <w:pPr>
              <w:rPr>
                <w:rFonts w:ascii="Calibri" w:hAnsi="Calibri"/>
                <w:color w:val="000000"/>
                <w:szCs w:val="22"/>
              </w:rPr>
            </w:pPr>
          </w:p>
        </w:tc>
        <w:tc>
          <w:tcPr>
            <w:tcW w:w="756" w:type="dxa"/>
            <w:tcBorders>
              <w:top w:val="single" w:sz="4" w:space="0" w:color="auto"/>
              <w:left w:val="single" w:sz="4" w:space="0" w:color="auto"/>
              <w:bottom w:val="single" w:sz="4" w:space="0" w:color="auto"/>
              <w:right w:val="nil"/>
            </w:tcBorders>
            <w:shd w:val="clear" w:color="000000" w:fill="FABF8F"/>
            <w:noWrap/>
            <w:vAlign w:val="bottom"/>
            <w:hideMark/>
          </w:tcPr>
          <w:p w14:paraId="7B3BE327"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3.92</w:t>
            </w:r>
          </w:p>
        </w:tc>
        <w:tc>
          <w:tcPr>
            <w:tcW w:w="1556" w:type="dxa"/>
            <w:tcBorders>
              <w:top w:val="single" w:sz="4" w:space="0" w:color="auto"/>
              <w:left w:val="nil"/>
              <w:bottom w:val="single" w:sz="4" w:space="0" w:color="auto"/>
              <w:right w:val="single" w:sz="4" w:space="0" w:color="auto"/>
            </w:tcBorders>
            <w:shd w:val="clear" w:color="000000" w:fill="FABF8F"/>
            <w:noWrap/>
            <w:vAlign w:val="bottom"/>
            <w:hideMark/>
          </w:tcPr>
          <w:p w14:paraId="43864149"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r w:rsidR="0009103A" w:rsidRPr="0009103A" w14:paraId="31ADF494" w14:textId="77777777" w:rsidTr="00E37B5E">
        <w:trPr>
          <w:trHeight w:val="300"/>
        </w:trPr>
        <w:tc>
          <w:tcPr>
            <w:tcW w:w="1262" w:type="dxa"/>
            <w:tcBorders>
              <w:top w:val="nil"/>
              <w:left w:val="nil"/>
              <w:bottom w:val="nil"/>
              <w:right w:val="nil"/>
            </w:tcBorders>
            <w:shd w:val="clear" w:color="auto" w:fill="auto"/>
            <w:noWrap/>
            <w:vAlign w:val="bottom"/>
            <w:hideMark/>
          </w:tcPr>
          <w:p w14:paraId="1A101DE4" w14:textId="77777777" w:rsidR="0009103A" w:rsidRPr="0009103A" w:rsidRDefault="0009103A" w:rsidP="0009103A">
            <w:pPr>
              <w:jc w:val="center"/>
              <w:rPr>
                <w:rFonts w:ascii="Calibri" w:hAnsi="Calibri"/>
                <w:color w:val="000000"/>
                <w:szCs w:val="22"/>
              </w:rPr>
            </w:pPr>
          </w:p>
        </w:tc>
        <w:tc>
          <w:tcPr>
            <w:tcW w:w="968" w:type="dxa"/>
            <w:tcBorders>
              <w:top w:val="nil"/>
              <w:left w:val="nil"/>
              <w:bottom w:val="nil"/>
              <w:right w:val="nil"/>
            </w:tcBorders>
            <w:shd w:val="clear" w:color="auto" w:fill="auto"/>
            <w:noWrap/>
            <w:vAlign w:val="bottom"/>
            <w:hideMark/>
          </w:tcPr>
          <w:p w14:paraId="77578439"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73787B16"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7016E8E9"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39F21E78"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1887A3C2"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26A20BDD" w14:textId="77777777" w:rsidR="0009103A" w:rsidRPr="0009103A" w:rsidRDefault="0009103A" w:rsidP="0009103A">
            <w:pPr>
              <w:rPr>
                <w:rFonts w:ascii="Calibri" w:hAnsi="Calibri"/>
                <w:color w:val="000000"/>
                <w:szCs w:val="22"/>
              </w:rPr>
            </w:pPr>
          </w:p>
        </w:tc>
      </w:tr>
      <w:tr w:rsidR="0009103A" w:rsidRPr="0009103A" w14:paraId="77E715B5" w14:textId="77777777" w:rsidTr="00E37B5E">
        <w:trPr>
          <w:trHeight w:val="315"/>
        </w:trPr>
        <w:tc>
          <w:tcPr>
            <w:tcW w:w="1262" w:type="dxa"/>
            <w:tcBorders>
              <w:top w:val="nil"/>
              <w:left w:val="nil"/>
              <w:bottom w:val="nil"/>
              <w:right w:val="nil"/>
            </w:tcBorders>
            <w:shd w:val="clear" w:color="auto" w:fill="auto"/>
            <w:noWrap/>
            <w:vAlign w:val="bottom"/>
            <w:hideMark/>
          </w:tcPr>
          <w:p w14:paraId="4814F201"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(WBwTslW)</w:t>
            </w:r>
          </w:p>
        </w:tc>
        <w:tc>
          <w:tcPr>
            <w:tcW w:w="6988" w:type="dxa"/>
            <w:gridSpan w:val="6"/>
            <w:tcBorders>
              <w:top w:val="nil"/>
              <w:left w:val="nil"/>
              <w:bottom w:val="nil"/>
              <w:right w:val="nil"/>
            </w:tcBorders>
            <w:shd w:val="clear" w:color="auto" w:fill="auto"/>
            <w:noWrap/>
            <w:vAlign w:val="bottom"/>
            <w:hideMark/>
          </w:tcPr>
          <w:p w14:paraId="6694DCCA" w14:textId="77777777" w:rsidR="0009103A" w:rsidRPr="0009103A" w:rsidRDefault="0009103A" w:rsidP="0009103A">
            <w:pPr>
              <w:rPr>
                <w:rFonts w:ascii="Calibri" w:hAnsi="Calibri"/>
                <w:color w:val="000000"/>
                <w:szCs w:val="22"/>
              </w:rPr>
            </w:pPr>
            <w:r w:rsidRPr="0009103A">
              <w:rPr>
                <w:rFonts w:ascii="Calibri" w:hAnsi="Calibri"/>
                <w:color w:val="000000"/>
                <w:szCs w:val="22"/>
              </w:rPr>
              <w:t>Weighted Behavioral Waste w/ Tub Spout Leak Weighted=</w:t>
            </w:r>
          </w:p>
        </w:tc>
      </w:tr>
      <w:tr w:rsidR="0009103A" w:rsidRPr="0009103A" w14:paraId="2A703591" w14:textId="77777777" w:rsidTr="00E37B5E">
        <w:trPr>
          <w:trHeight w:val="315"/>
        </w:trPr>
        <w:tc>
          <w:tcPr>
            <w:tcW w:w="1262" w:type="dxa"/>
            <w:tcBorders>
              <w:top w:val="nil"/>
              <w:left w:val="nil"/>
              <w:bottom w:val="nil"/>
              <w:right w:val="nil"/>
            </w:tcBorders>
            <w:shd w:val="clear" w:color="auto" w:fill="auto"/>
            <w:noWrap/>
            <w:vAlign w:val="bottom"/>
            <w:hideMark/>
          </w:tcPr>
          <w:p w14:paraId="7738C945" w14:textId="77777777" w:rsidR="0009103A" w:rsidRPr="0009103A" w:rsidRDefault="0009103A" w:rsidP="0009103A">
            <w:pPr>
              <w:jc w:val="center"/>
              <w:rPr>
                <w:rFonts w:ascii="Calibri" w:hAnsi="Calibri"/>
                <w:color w:val="000000"/>
                <w:szCs w:val="22"/>
              </w:rPr>
            </w:pPr>
          </w:p>
        </w:tc>
        <w:tc>
          <w:tcPr>
            <w:tcW w:w="4676" w:type="dxa"/>
            <w:gridSpan w:val="4"/>
            <w:tcBorders>
              <w:top w:val="nil"/>
              <w:left w:val="nil"/>
              <w:bottom w:val="nil"/>
              <w:right w:val="nil"/>
            </w:tcBorders>
            <w:shd w:val="clear" w:color="auto" w:fill="auto"/>
            <w:noWrap/>
            <w:vAlign w:val="bottom"/>
            <w:hideMark/>
          </w:tcPr>
          <w:p w14:paraId="588E5A52" w14:textId="77777777" w:rsidR="0009103A" w:rsidRPr="0009103A" w:rsidRDefault="0009103A" w:rsidP="0009103A">
            <w:pPr>
              <w:rPr>
                <w:rFonts w:ascii="Calibri" w:hAnsi="Calibri"/>
                <w:color w:val="000000"/>
                <w:szCs w:val="22"/>
              </w:rPr>
            </w:pPr>
            <w:r w:rsidRPr="0009103A">
              <w:rPr>
                <w:rFonts w:ascii="Calibri" w:hAnsi="Calibri"/>
                <w:color w:val="000000"/>
                <w:szCs w:val="22"/>
              </w:rPr>
              <w:t>(ShBw + TslBw * TslP) * ShWu + TsBw * Bwp =</w:t>
            </w:r>
          </w:p>
        </w:tc>
        <w:tc>
          <w:tcPr>
            <w:tcW w:w="756" w:type="dxa"/>
            <w:tcBorders>
              <w:top w:val="single" w:sz="4" w:space="0" w:color="auto"/>
              <w:left w:val="single" w:sz="4" w:space="0" w:color="auto"/>
              <w:bottom w:val="single" w:sz="4" w:space="0" w:color="auto"/>
              <w:right w:val="nil"/>
            </w:tcBorders>
            <w:shd w:val="clear" w:color="000000" w:fill="FABF8F"/>
            <w:noWrap/>
            <w:vAlign w:val="bottom"/>
            <w:hideMark/>
          </w:tcPr>
          <w:p w14:paraId="682BD82C"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1.98</w:t>
            </w:r>
          </w:p>
        </w:tc>
        <w:tc>
          <w:tcPr>
            <w:tcW w:w="1556" w:type="dxa"/>
            <w:tcBorders>
              <w:top w:val="single" w:sz="4" w:space="0" w:color="auto"/>
              <w:left w:val="nil"/>
              <w:bottom w:val="single" w:sz="4" w:space="0" w:color="auto"/>
              <w:right w:val="single" w:sz="4" w:space="0" w:color="auto"/>
            </w:tcBorders>
            <w:shd w:val="clear" w:color="000000" w:fill="FABF8F"/>
            <w:noWrap/>
            <w:vAlign w:val="bottom"/>
            <w:hideMark/>
          </w:tcPr>
          <w:p w14:paraId="75110EC3"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bl>
    <w:p w14:paraId="10CF0598" w14:textId="77777777" w:rsidR="0009103A" w:rsidRDefault="0009103A" w:rsidP="0009103A"/>
    <w:p w14:paraId="71164253" w14:textId="77777777" w:rsidR="0009103A" w:rsidRDefault="0009103A" w:rsidP="0009103A"/>
    <w:p w14:paraId="0CFB7FEC" w14:textId="3EC91C17" w:rsidR="0009103A" w:rsidRPr="0009103A" w:rsidRDefault="0009103A" w:rsidP="0009103A">
      <w:pPr>
        <w:rPr>
          <w:b/>
        </w:rPr>
      </w:pPr>
      <w:r w:rsidRPr="0009103A">
        <w:rPr>
          <w:b/>
        </w:rPr>
        <w:t>Shower Usage</w:t>
      </w:r>
    </w:p>
    <w:tbl>
      <w:tblPr>
        <w:tblW w:w="7840" w:type="dxa"/>
        <w:tblInd w:w="108" w:type="dxa"/>
        <w:tblLook w:val="04A0" w:firstRow="1" w:lastRow="0" w:firstColumn="1" w:lastColumn="0" w:noHBand="0" w:noVBand="1"/>
      </w:tblPr>
      <w:tblGrid>
        <w:gridCol w:w="1616"/>
        <w:gridCol w:w="966"/>
        <w:gridCol w:w="965"/>
        <w:gridCol w:w="965"/>
        <w:gridCol w:w="976"/>
        <w:gridCol w:w="976"/>
        <w:gridCol w:w="1376"/>
      </w:tblGrid>
      <w:tr w:rsidR="00E37B5E" w:rsidRPr="00E37B5E" w14:paraId="3F149E2F" w14:textId="77777777" w:rsidTr="00E37B5E">
        <w:trPr>
          <w:trHeight w:val="300"/>
        </w:trPr>
        <w:tc>
          <w:tcPr>
            <w:tcW w:w="1616" w:type="dxa"/>
            <w:tcBorders>
              <w:top w:val="nil"/>
              <w:left w:val="nil"/>
              <w:bottom w:val="nil"/>
              <w:right w:val="nil"/>
            </w:tcBorders>
            <w:shd w:val="clear" w:color="auto" w:fill="auto"/>
            <w:noWrap/>
            <w:vAlign w:val="bottom"/>
            <w:hideMark/>
          </w:tcPr>
          <w:p w14:paraId="6B94D4C2" w14:textId="77777777" w:rsidR="00E37B5E" w:rsidRPr="00E37B5E" w:rsidRDefault="00E37B5E" w:rsidP="00E37B5E">
            <w:pPr>
              <w:jc w:val="center"/>
              <w:rPr>
                <w:rFonts w:ascii="Calibri" w:hAnsi="Calibri"/>
                <w:color w:val="000000"/>
                <w:szCs w:val="22"/>
              </w:rPr>
            </w:pPr>
            <w:r w:rsidRPr="00E37B5E">
              <w:rPr>
                <w:rFonts w:ascii="Calibri" w:hAnsi="Calibri"/>
                <w:color w:val="000000"/>
                <w:szCs w:val="22"/>
              </w:rPr>
              <w:t>(ASht)</w:t>
            </w:r>
          </w:p>
        </w:tc>
        <w:tc>
          <w:tcPr>
            <w:tcW w:w="2896" w:type="dxa"/>
            <w:gridSpan w:val="3"/>
            <w:tcBorders>
              <w:top w:val="nil"/>
              <w:left w:val="nil"/>
              <w:bottom w:val="nil"/>
              <w:right w:val="nil"/>
            </w:tcBorders>
            <w:shd w:val="clear" w:color="auto" w:fill="auto"/>
            <w:noWrap/>
            <w:vAlign w:val="bottom"/>
            <w:hideMark/>
          </w:tcPr>
          <w:p w14:paraId="47B3084B" w14:textId="77777777" w:rsidR="00E37B5E" w:rsidRPr="00E37B5E" w:rsidRDefault="00E37B5E" w:rsidP="00E37B5E">
            <w:pPr>
              <w:rPr>
                <w:rFonts w:ascii="Calibri" w:hAnsi="Calibri"/>
                <w:color w:val="000000"/>
                <w:szCs w:val="22"/>
              </w:rPr>
            </w:pPr>
            <w:r w:rsidRPr="00E37B5E">
              <w:rPr>
                <w:rFonts w:ascii="Calibri" w:hAnsi="Calibri"/>
                <w:color w:val="000000"/>
                <w:szCs w:val="22"/>
              </w:rPr>
              <w:t>Actual Shower Time =</w:t>
            </w:r>
          </w:p>
        </w:tc>
        <w:tc>
          <w:tcPr>
            <w:tcW w:w="976" w:type="dxa"/>
            <w:tcBorders>
              <w:top w:val="nil"/>
              <w:left w:val="nil"/>
              <w:bottom w:val="nil"/>
              <w:right w:val="nil"/>
            </w:tcBorders>
            <w:shd w:val="clear" w:color="auto" w:fill="auto"/>
            <w:noWrap/>
            <w:vAlign w:val="bottom"/>
            <w:hideMark/>
          </w:tcPr>
          <w:p w14:paraId="3A51FBCA" w14:textId="77777777" w:rsidR="00E37B5E" w:rsidRPr="00E37B5E" w:rsidRDefault="00E37B5E" w:rsidP="00E37B5E">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7635465A" w14:textId="77777777" w:rsidR="00E37B5E" w:rsidRPr="00E37B5E" w:rsidRDefault="00E37B5E" w:rsidP="00E37B5E">
            <w:pPr>
              <w:rPr>
                <w:rFonts w:ascii="Calibri" w:hAnsi="Calibri"/>
                <w:color w:val="000000"/>
                <w:szCs w:val="22"/>
              </w:rPr>
            </w:pPr>
          </w:p>
        </w:tc>
        <w:tc>
          <w:tcPr>
            <w:tcW w:w="1376" w:type="dxa"/>
            <w:tcBorders>
              <w:top w:val="nil"/>
              <w:left w:val="nil"/>
              <w:bottom w:val="nil"/>
              <w:right w:val="nil"/>
            </w:tcBorders>
            <w:shd w:val="clear" w:color="auto" w:fill="auto"/>
            <w:noWrap/>
            <w:vAlign w:val="bottom"/>
            <w:hideMark/>
          </w:tcPr>
          <w:p w14:paraId="74D8DFF5" w14:textId="77777777" w:rsidR="00E37B5E" w:rsidRPr="00E37B5E" w:rsidRDefault="00E37B5E" w:rsidP="00E37B5E">
            <w:pPr>
              <w:rPr>
                <w:rFonts w:ascii="Calibri" w:hAnsi="Calibri"/>
                <w:color w:val="000000"/>
                <w:szCs w:val="22"/>
              </w:rPr>
            </w:pPr>
          </w:p>
        </w:tc>
      </w:tr>
      <w:tr w:rsidR="00E37B5E" w:rsidRPr="00E37B5E" w14:paraId="1DC2D090" w14:textId="77777777" w:rsidTr="00E37B5E">
        <w:trPr>
          <w:trHeight w:val="360"/>
        </w:trPr>
        <w:tc>
          <w:tcPr>
            <w:tcW w:w="1616" w:type="dxa"/>
            <w:tcBorders>
              <w:top w:val="nil"/>
              <w:left w:val="nil"/>
              <w:bottom w:val="nil"/>
              <w:right w:val="nil"/>
            </w:tcBorders>
            <w:shd w:val="clear" w:color="auto" w:fill="auto"/>
            <w:noWrap/>
            <w:vAlign w:val="bottom"/>
            <w:hideMark/>
          </w:tcPr>
          <w:p w14:paraId="1505455F" w14:textId="77777777" w:rsidR="00E37B5E" w:rsidRPr="00E37B5E" w:rsidRDefault="00E37B5E" w:rsidP="00E37B5E">
            <w:pPr>
              <w:jc w:val="center"/>
              <w:rPr>
                <w:rFonts w:ascii="Calibri" w:hAnsi="Calibri"/>
                <w:color w:val="000000"/>
                <w:szCs w:val="22"/>
              </w:rPr>
            </w:pPr>
          </w:p>
        </w:tc>
        <w:tc>
          <w:tcPr>
            <w:tcW w:w="2896" w:type="dxa"/>
            <w:gridSpan w:val="3"/>
            <w:tcBorders>
              <w:top w:val="nil"/>
              <w:left w:val="nil"/>
              <w:bottom w:val="nil"/>
              <w:right w:val="nil"/>
            </w:tcBorders>
            <w:shd w:val="clear" w:color="auto" w:fill="auto"/>
            <w:noWrap/>
            <w:vAlign w:val="bottom"/>
            <w:hideMark/>
          </w:tcPr>
          <w:p w14:paraId="06430E41" w14:textId="77777777" w:rsidR="00E37B5E" w:rsidRPr="00E37B5E" w:rsidRDefault="00E37B5E" w:rsidP="00E37B5E">
            <w:pPr>
              <w:rPr>
                <w:rFonts w:ascii="Calibri" w:hAnsi="Calibri"/>
                <w:color w:val="000000"/>
                <w:szCs w:val="22"/>
              </w:rPr>
            </w:pPr>
            <w:r w:rsidRPr="00E37B5E">
              <w:rPr>
                <w:rFonts w:ascii="Calibri" w:hAnsi="Calibri"/>
                <w:color w:val="000000"/>
                <w:szCs w:val="22"/>
              </w:rPr>
              <w:t>Sht - (StWt + BWt) / C</w:t>
            </w:r>
            <w:r w:rsidRPr="00E37B5E">
              <w:rPr>
                <w:rFonts w:ascii="Calibri" w:hAnsi="Calibri"/>
                <w:color w:val="000000"/>
                <w:szCs w:val="22"/>
                <w:vertAlign w:val="subscript"/>
              </w:rPr>
              <w:t>1</w:t>
            </w:r>
            <w:r w:rsidRPr="00E37B5E">
              <w:rPr>
                <w:rFonts w:ascii="Calibri" w:hAnsi="Calibri"/>
                <w:color w:val="000000"/>
                <w:szCs w:val="22"/>
              </w:rPr>
              <w:t xml:space="preserve"> =</w:t>
            </w:r>
          </w:p>
        </w:tc>
        <w:tc>
          <w:tcPr>
            <w:tcW w:w="976" w:type="dxa"/>
            <w:tcBorders>
              <w:top w:val="nil"/>
              <w:left w:val="nil"/>
              <w:bottom w:val="nil"/>
              <w:right w:val="nil"/>
            </w:tcBorders>
            <w:shd w:val="clear" w:color="auto" w:fill="auto"/>
            <w:noWrap/>
            <w:vAlign w:val="bottom"/>
            <w:hideMark/>
          </w:tcPr>
          <w:p w14:paraId="558684B1" w14:textId="77777777" w:rsidR="00E37B5E" w:rsidRPr="00E37B5E" w:rsidRDefault="00E37B5E" w:rsidP="00E37B5E">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249D532B" w14:textId="77777777" w:rsidR="00E37B5E" w:rsidRPr="00E37B5E" w:rsidRDefault="00E37B5E" w:rsidP="00E37B5E">
            <w:pPr>
              <w:jc w:val="right"/>
              <w:rPr>
                <w:rFonts w:ascii="Calibri" w:hAnsi="Calibri"/>
                <w:color w:val="000000"/>
                <w:szCs w:val="22"/>
              </w:rPr>
            </w:pPr>
            <w:r w:rsidRPr="00E37B5E">
              <w:rPr>
                <w:rFonts w:ascii="Calibri" w:hAnsi="Calibri"/>
                <w:color w:val="000000"/>
                <w:szCs w:val="22"/>
              </w:rPr>
              <w:t>6.07</w:t>
            </w:r>
          </w:p>
        </w:tc>
        <w:tc>
          <w:tcPr>
            <w:tcW w:w="1376" w:type="dxa"/>
            <w:tcBorders>
              <w:top w:val="single" w:sz="4" w:space="0" w:color="auto"/>
              <w:left w:val="nil"/>
              <w:bottom w:val="single" w:sz="4" w:space="0" w:color="auto"/>
              <w:right w:val="single" w:sz="4" w:space="0" w:color="auto"/>
            </w:tcBorders>
            <w:shd w:val="clear" w:color="000000" w:fill="FABF8F"/>
            <w:noWrap/>
            <w:vAlign w:val="bottom"/>
            <w:hideMark/>
          </w:tcPr>
          <w:p w14:paraId="428C5C6E" w14:textId="77777777" w:rsidR="00E37B5E" w:rsidRPr="00E37B5E" w:rsidRDefault="00E37B5E" w:rsidP="00E37B5E">
            <w:pPr>
              <w:rPr>
                <w:rFonts w:ascii="Calibri" w:hAnsi="Calibri"/>
                <w:color w:val="000000"/>
                <w:szCs w:val="22"/>
              </w:rPr>
            </w:pPr>
            <w:r w:rsidRPr="00E37B5E">
              <w:rPr>
                <w:rFonts w:ascii="Calibri" w:hAnsi="Calibri"/>
                <w:color w:val="000000"/>
                <w:szCs w:val="22"/>
              </w:rPr>
              <w:t xml:space="preserve"> min </w:t>
            </w:r>
          </w:p>
        </w:tc>
      </w:tr>
      <w:tr w:rsidR="00E37B5E" w:rsidRPr="00E37B5E" w14:paraId="75BA9C18" w14:textId="77777777" w:rsidTr="00E37B5E">
        <w:trPr>
          <w:trHeight w:val="345"/>
        </w:trPr>
        <w:tc>
          <w:tcPr>
            <w:tcW w:w="1616" w:type="dxa"/>
            <w:tcBorders>
              <w:top w:val="nil"/>
              <w:left w:val="nil"/>
              <w:bottom w:val="nil"/>
              <w:right w:val="nil"/>
            </w:tcBorders>
            <w:shd w:val="clear" w:color="auto" w:fill="auto"/>
            <w:noWrap/>
            <w:vAlign w:val="bottom"/>
            <w:hideMark/>
          </w:tcPr>
          <w:p w14:paraId="55C7EDAB" w14:textId="77777777" w:rsidR="00E37B5E" w:rsidRPr="00E37B5E" w:rsidRDefault="00E37B5E" w:rsidP="00E37B5E">
            <w:pPr>
              <w:jc w:val="center"/>
              <w:rPr>
                <w:rFonts w:ascii="Calibri" w:hAnsi="Calibri"/>
                <w:color w:val="000000"/>
                <w:szCs w:val="22"/>
              </w:rPr>
            </w:pPr>
          </w:p>
        </w:tc>
        <w:tc>
          <w:tcPr>
            <w:tcW w:w="966" w:type="dxa"/>
            <w:tcBorders>
              <w:top w:val="nil"/>
              <w:left w:val="nil"/>
              <w:bottom w:val="nil"/>
              <w:right w:val="nil"/>
            </w:tcBorders>
            <w:shd w:val="clear" w:color="auto" w:fill="auto"/>
            <w:noWrap/>
            <w:vAlign w:val="bottom"/>
            <w:hideMark/>
          </w:tcPr>
          <w:p w14:paraId="71F58C4A" w14:textId="77777777" w:rsidR="00E37B5E" w:rsidRPr="00E37B5E" w:rsidRDefault="00E37B5E" w:rsidP="00E37B5E">
            <w:pPr>
              <w:rPr>
                <w:rFonts w:ascii="Calibri" w:hAnsi="Calibri"/>
                <w:color w:val="000000"/>
                <w:szCs w:val="22"/>
              </w:rPr>
            </w:pPr>
          </w:p>
        </w:tc>
        <w:tc>
          <w:tcPr>
            <w:tcW w:w="965" w:type="dxa"/>
            <w:tcBorders>
              <w:top w:val="nil"/>
              <w:left w:val="nil"/>
              <w:bottom w:val="nil"/>
              <w:right w:val="nil"/>
            </w:tcBorders>
            <w:shd w:val="clear" w:color="auto" w:fill="auto"/>
            <w:noWrap/>
            <w:vAlign w:val="bottom"/>
            <w:hideMark/>
          </w:tcPr>
          <w:p w14:paraId="7413E48C" w14:textId="77777777" w:rsidR="00E37B5E" w:rsidRPr="00E37B5E" w:rsidRDefault="00E37B5E" w:rsidP="00E37B5E">
            <w:pPr>
              <w:rPr>
                <w:rFonts w:ascii="Calibri" w:hAnsi="Calibri"/>
                <w:color w:val="000000"/>
                <w:szCs w:val="22"/>
              </w:rPr>
            </w:pPr>
          </w:p>
        </w:tc>
        <w:tc>
          <w:tcPr>
            <w:tcW w:w="965" w:type="dxa"/>
            <w:tcBorders>
              <w:top w:val="nil"/>
              <w:left w:val="nil"/>
              <w:bottom w:val="nil"/>
              <w:right w:val="nil"/>
            </w:tcBorders>
            <w:shd w:val="clear" w:color="auto" w:fill="auto"/>
            <w:noWrap/>
            <w:vAlign w:val="bottom"/>
            <w:hideMark/>
          </w:tcPr>
          <w:p w14:paraId="3A33BDD4" w14:textId="77777777" w:rsidR="00E37B5E" w:rsidRPr="00E37B5E" w:rsidRDefault="00E37B5E" w:rsidP="00E37B5E">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6E06484D" w14:textId="77777777" w:rsidR="00E37B5E" w:rsidRPr="00E37B5E" w:rsidRDefault="00E37B5E" w:rsidP="00E37B5E">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0210AD75" w14:textId="77777777" w:rsidR="00E37B5E" w:rsidRPr="00E37B5E" w:rsidRDefault="00E37B5E" w:rsidP="00E37B5E">
            <w:pPr>
              <w:rPr>
                <w:rFonts w:ascii="Calibri" w:hAnsi="Calibri"/>
                <w:color w:val="000000"/>
                <w:szCs w:val="22"/>
              </w:rPr>
            </w:pPr>
          </w:p>
        </w:tc>
        <w:tc>
          <w:tcPr>
            <w:tcW w:w="1376" w:type="dxa"/>
            <w:tcBorders>
              <w:top w:val="nil"/>
              <w:left w:val="nil"/>
              <w:bottom w:val="nil"/>
              <w:right w:val="nil"/>
            </w:tcBorders>
            <w:shd w:val="clear" w:color="auto" w:fill="auto"/>
            <w:noWrap/>
            <w:vAlign w:val="bottom"/>
            <w:hideMark/>
          </w:tcPr>
          <w:p w14:paraId="54DB222B" w14:textId="77777777" w:rsidR="00E37B5E" w:rsidRPr="00E37B5E" w:rsidRDefault="00E37B5E" w:rsidP="00E37B5E">
            <w:pPr>
              <w:rPr>
                <w:rFonts w:ascii="Calibri" w:hAnsi="Calibri"/>
                <w:color w:val="000000"/>
                <w:szCs w:val="22"/>
              </w:rPr>
            </w:pPr>
          </w:p>
        </w:tc>
      </w:tr>
      <w:tr w:rsidR="00E37B5E" w:rsidRPr="00E37B5E" w14:paraId="4D128904" w14:textId="77777777" w:rsidTr="00E37B5E">
        <w:trPr>
          <w:trHeight w:val="315"/>
        </w:trPr>
        <w:tc>
          <w:tcPr>
            <w:tcW w:w="1616" w:type="dxa"/>
            <w:tcBorders>
              <w:top w:val="nil"/>
              <w:left w:val="nil"/>
              <w:bottom w:val="nil"/>
              <w:right w:val="nil"/>
            </w:tcBorders>
            <w:shd w:val="clear" w:color="auto" w:fill="auto"/>
            <w:noWrap/>
            <w:vAlign w:val="bottom"/>
            <w:hideMark/>
          </w:tcPr>
          <w:p w14:paraId="183AC252" w14:textId="0D365034" w:rsidR="00E37B5E" w:rsidRPr="00E37B5E" w:rsidRDefault="00E37B5E" w:rsidP="00E37B5E">
            <w:pPr>
              <w:jc w:val="center"/>
              <w:rPr>
                <w:rFonts w:ascii="Calibri" w:hAnsi="Calibri"/>
                <w:color w:val="000000"/>
                <w:szCs w:val="22"/>
              </w:rPr>
            </w:pPr>
            <w:r w:rsidRPr="00E37B5E">
              <w:rPr>
                <w:rFonts w:ascii="Calibri" w:hAnsi="Calibri"/>
                <w:color w:val="000000"/>
                <w:szCs w:val="22"/>
              </w:rPr>
              <w:t>(AShtWu</w:t>
            </w:r>
            <w:r w:rsidR="00903DE3">
              <w:rPr>
                <w:rFonts w:ascii="Calibri" w:hAnsi="Calibri"/>
                <w:color w:val="000000"/>
                <w:szCs w:val="22"/>
              </w:rPr>
              <w:t>TslW</w:t>
            </w:r>
            <w:r w:rsidRPr="00E37B5E">
              <w:rPr>
                <w:rFonts w:ascii="Calibri" w:hAnsi="Calibri"/>
                <w:color w:val="000000"/>
                <w:szCs w:val="22"/>
              </w:rPr>
              <w:t>)</w:t>
            </w:r>
          </w:p>
        </w:tc>
        <w:tc>
          <w:tcPr>
            <w:tcW w:w="6224" w:type="dxa"/>
            <w:gridSpan w:val="6"/>
            <w:tcBorders>
              <w:top w:val="nil"/>
              <w:left w:val="nil"/>
              <w:bottom w:val="nil"/>
              <w:right w:val="nil"/>
            </w:tcBorders>
            <w:shd w:val="clear" w:color="auto" w:fill="auto"/>
            <w:noWrap/>
            <w:vAlign w:val="bottom"/>
            <w:hideMark/>
          </w:tcPr>
          <w:p w14:paraId="213D7086" w14:textId="77777777" w:rsidR="00E37B5E" w:rsidRPr="00E37B5E" w:rsidRDefault="00E37B5E" w:rsidP="00E37B5E">
            <w:pPr>
              <w:rPr>
                <w:rFonts w:ascii="Calibri" w:hAnsi="Calibri"/>
                <w:color w:val="000000"/>
                <w:szCs w:val="22"/>
              </w:rPr>
            </w:pPr>
            <w:r w:rsidRPr="00E37B5E">
              <w:rPr>
                <w:rFonts w:ascii="Calibri" w:hAnsi="Calibri"/>
                <w:color w:val="000000"/>
                <w:szCs w:val="22"/>
              </w:rPr>
              <w:t>Actual Shower Time Water Usage W/ Tub Spout Leak Weighted=</w:t>
            </w:r>
          </w:p>
        </w:tc>
      </w:tr>
      <w:tr w:rsidR="00E37B5E" w:rsidRPr="00E37B5E" w14:paraId="2E4626E8" w14:textId="77777777" w:rsidTr="00E37B5E">
        <w:trPr>
          <w:trHeight w:val="315"/>
        </w:trPr>
        <w:tc>
          <w:tcPr>
            <w:tcW w:w="1616" w:type="dxa"/>
            <w:tcBorders>
              <w:top w:val="nil"/>
              <w:left w:val="nil"/>
              <w:bottom w:val="nil"/>
              <w:right w:val="nil"/>
            </w:tcBorders>
            <w:shd w:val="clear" w:color="auto" w:fill="auto"/>
            <w:noWrap/>
            <w:vAlign w:val="bottom"/>
            <w:hideMark/>
          </w:tcPr>
          <w:p w14:paraId="5B1F2B1A" w14:textId="77777777" w:rsidR="00E37B5E" w:rsidRPr="00E37B5E" w:rsidRDefault="00E37B5E" w:rsidP="00E37B5E">
            <w:pPr>
              <w:jc w:val="center"/>
              <w:rPr>
                <w:rFonts w:ascii="Calibri" w:hAnsi="Calibri"/>
                <w:color w:val="000000"/>
                <w:szCs w:val="22"/>
              </w:rPr>
            </w:pPr>
          </w:p>
        </w:tc>
        <w:tc>
          <w:tcPr>
            <w:tcW w:w="2896" w:type="dxa"/>
            <w:gridSpan w:val="3"/>
            <w:tcBorders>
              <w:top w:val="nil"/>
              <w:left w:val="nil"/>
              <w:bottom w:val="nil"/>
              <w:right w:val="nil"/>
            </w:tcBorders>
            <w:shd w:val="clear" w:color="auto" w:fill="auto"/>
            <w:noWrap/>
            <w:vAlign w:val="bottom"/>
            <w:hideMark/>
          </w:tcPr>
          <w:p w14:paraId="55C57DAE" w14:textId="77777777" w:rsidR="00E37B5E" w:rsidRPr="00E37B5E" w:rsidRDefault="00E37B5E" w:rsidP="00E37B5E">
            <w:pPr>
              <w:rPr>
                <w:rFonts w:ascii="Calibri" w:hAnsi="Calibri"/>
                <w:color w:val="000000"/>
                <w:szCs w:val="22"/>
              </w:rPr>
            </w:pPr>
            <w:r w:rsidRPr="00E37B5E">
              <w:rPr>
                <w:rFonts w:ascii="Calibri" w:hAnsi="Calibri"/>
                <w:color w:val="000000"/>
                <w:szCs w:val="22"/>
              </w:rPr>
              <w:t xml:space="preserve">Asht * (ShFr + TslR * TslP) = </w:t>
            </w:r>
          </w:p>
        </w:tc>
        <w:tc>
          <w:tcPr>
            <w:tcW w:w="976" w:type="dxa"/>
            <w:tcBorders>
              <w:top w:val="nil"/>
              <w:left w:val="nil"/>
              <w:bottom w:val="nil"/>
              <w:right w:val="nil"/>
            </w:tcBorders>
            <w:shd w:val="clear" w:color="auto" w:fill="auto"/>
            <w:noWrap/>
            <w:vAlign w:val="bottom"/>
            <w:hideMark/>
          </w:tcPr>
          <w:p w14:paraId="14735202" w14:textId="77777777" w:rsidR="00E37B5E" w:rsidRPr="00E37B5E" w:rsidRDefault="00E37B5E" w:rsidP="00E37B5E">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271DC961" w14:textId="77777777" w:rsidR="00E37B5E" w:rsidRPr="00E37B5E" w:rsidRDefault="00E37B5E" w:rsidP="00E37B5E">
            <w:pPr>
              <w:jc w:val="right"/>
              <w:rPr>
                <w:rFonts w:ascii="Calibri" w:hAnsi="Calibri"/>
                <w:color w:val="000000"/>
                <w:szCs w:val="22"/>
              </w:rPr>
            </w:pPr>
            <w:r w:rsidRPr="00E37B5E">
              <w:rPr>
                <w:rFonts w:ascii="Calibri" w:hAnsi="Calibri"/>
                <w:color w:val="000000"/>
                <w:szCs w:val="22"/>
              </w:rPr>
              <w:t>13.78</w:t>
            </w:r>
          </w:p>
        </w:tc>
        <w:tc>
          <w:tcPr>
            <w:tcW w:w="1376" w:type="dxa"/>
            <w:tcBorders>
              <w:top w:val="single" w:sz="4" w:space="0" w:color="auto"/>
              <w:left w:val="nil"/>
              <w:bottom w:val="single" w:sz="4" w:space="0" w:color="auto"/>
              <w:right w:val="single" w:sz="4" w:space="0" w:color="auto"/>
            </w:tcBorders>
            <w:shd w:val="clear" w:color="000000" w:fill="FABF8F"/>
            <w:noWrap/>
            <w:vAlign w:val="bottom"/>
            <w:hideMark/>
          </w:tcPr>
          <w:p w14:paraId="3CC35FFC" w14:textId="77777777" w:rsidR="00E37B5E" w:rsidRPr="00E37B5E" w:rsidRDefault="00E37B5E" w:rsidP="00E37B5E">
            <w:pPr>
              <w:rPr>
                <w:rFonts w:ascii="Calibri" w:hAnsi="Calibri"/>
                <w:color w:val="000000"/>
                <w:szCs w:val="22"/>
              </w:rPr>
            </w:pPr>
            <w:r w:rsidRPr="00E37B5E">
              <w:rPr>
                <w:rFonts w:ascii="Calibri" w:hAnsi="Calibri"/>
                <w:color w:val="000000"/>
                <w:szCs w:val="22"/>
              </w:rPr>
              <w:t xml:space="preserve"> gal/shower </w:t>
            </w:r>
          </w:p>
        </w:tc>
      </w:tr>
    </w:tbl>
    <w:p w14:paraId="7DFB6D80" w14:textId="77777777" w:rsidR="0009103A" w:rsidRPr="0009103A" w:rsidRDefault="0009103A" w:rsidP="0009103A"/>
    <w:p w14:paraId="700FC1B9" w14:textId="532D8323" w:rsidR="0065595C" w:rsidRPr="008D3C83" w:rsidRDefault="00E37B5E" w:rsidP="002142BF">
      <w:pPr>
        <w:pStyle w:val="Heading3"/>
      </w:pPr>
      <w:bookmarkStart w:id="60" w:name="_Toc448135884"/>
      <w:r>
        <w:t>2.2.3</w:t>
      </w:r>
      <w:r w:rsidR="002142BF">
        <w:t xml:space="preserve"> C</w:t>
      </w:r>
      <w:r w:rsidR="0009103A">
        <w:t>alculating</w:t>
      </w:r>
      <w:r w:rsidR="0065595C" w:rsidRPr="008D3C83">
        <w:t xml:space="preserve"> </w:t>
      </w:r>
      <w:r w:rsidR="002142BF">
        <w:t>W</w:t>
      </w:r>
      <w:r w:rsidR="0065595C" w:rsidRPr="008D3C83">
        <w:t xml:space="preserve">ater </w:t>
      </w:r>
      <w:r w:rsidR="0009103A">
        <w:t>Savings</w:t>
      </w:r>
      <w:bookmarkEnd w:id="60"/>
    </w:p>
    <w:p w14:paraId="20F44EFF" w14:textId="23C0FA9C" w:rsidR="0065595C" w:rsidRDefault="00E37B5E" w:rsidP="00E37B5E">
      <w:r>
        <w:t>Water savings come from the forced tub spout warm-up, removal of behavioral waste, removal of tub spout leak, and reduction in showerhead flow rate.</w:t>
      </w:r>
    </w:p>
    <w:p w14:paraId="3A95E6B8" w14:textId="77777777" w:rsidR="00E37B5E" w:rsidRDefault="00E37B5E" w:rsidP="00E37B5E"/>
    <w:p w14:paraId="3D5AFD60" w14:textId="1BBB88D1" w:rsidR="00E37B5E" w:rsidRPr="00E37B5E" w:rsidRDefault="00E37B5E" w:rsidP="00E37B5E">
      <w:pPr>
        <w:rPr>
          <w:b/>
        </w:rPr>
      </w:pPr>
      <w:r w:rsidRPr="00E37B5E">
        <w:rPr>
          <w:b/>
        </w:rPr>
        <w:t>Forced Tub Spout Warm-up</w:t>
      </w:r>
    </w:p>
    <w:p w14:paraId="66B72962" w14:textId="77777777" w:rsidR="00E37B5E" w:rsidRDefault="00E37B5E" w:rsidP="00E37B5E"/>
    <w:tbl>
      <w:tblPr>
        <w:tblW w:w="8976" w:type="dxa"/>
        <w:tblInd w:w="108" w:type="dxa"/>
        <w:tblLook w:val="04A0" w:firstRow="1" w:lastRow="0" w:firstColumn="1" w:lastColumn="0" w:noHBand="0" w:noVBand="1"/>
      </w:tblPr>
      <w:tblGrid>
        <w:gridCol w:w="1896"/>
        <w:gridCol w:w="1208"/>
        <w:gridCol w:w="1208"/>
        <w:gridCol w:w="1536"/>
        <w:gridCol w:w="656"/>
        <w:gridCol w:w="976"/>
        <w:gridCol w:w="1496"/>
      </w:tblGrid>
      <w:tr w:rsidR="003A2106" w:rsidRPr="003A2106" w14:paraId="6C0CDEF9" w14:textId="77777777" w:rsidTr="003A2106">
        <w:trPr>
          <w:trHeight w:val="315"/>
        </w:trPr>
        <w:tc>
          <w:tcPr>
            <w:tcW w:w="1896" w:type="dxa"/>
            <w:tcBorders>
              <w:top w:val="nil"/>
              <w:left w:val="nil"/>
              <w:bottom w:val="nil"/>
              <w:right w:val="nil"/>
            </w:tcBorders>
            <w:shd w:val="clear" w:color="auto" w:fill="auto"/>
            <w:noWrap/>
            <w:vAlign w:val="bottom"/>
            <w:hideMark/>
          </w:tcPr>
          <w:p w14:paraId="0587E327" w14:textId="77777777" w:rsidR="003A2106" w:rsidRPr="003A2106" w:rsidRDefault="003A2106" w:rsidP="003A2106">
            <w:pPr>
              <w:jc w:val="center"/>
              <w:rPr>
                <w:rFonts w:ascii="Calibri" w:hAnsi="Calibri"/>
                <w:color w:val="000000"/>
                <w:szCs w:val="22"/>
              </w:rPr>
            </w:pPr>
            <w:r w:rsidRPr="003A2106">
              <w:rPr>
                <w:rFonts w:ascii="Calibri" w:hAnsi="Calibri"/>
                <w:color w:val="000000"/>
                <w:szCs w:val="22"/>
              </w:rPr>
              <w:t>(TsStw)</w:t>
            </w:r>
          </w:p>
        </w:tc>
        <w:tc>
          <w:tcPr>
            <w:tcW w:w="2416" w:type="dxa"/>
            <w:gridSpan w:val="2"/>
            <w:tcBorders>
              <w:top w:val="nil"/>
              <w:left w:val="nil"/>
              <w:bottom w:val="nil"/>
              <w:right w:val="nil"/>
            </w:tcBorders>
            <w:shd w:val="clear" w:color="auto" w:fill="auto"/>
            <w:noWrap/>
            <w:vAlign w:val="bottom"/>
            <w:hideMark/>
          </w:tcPr>
          <w:p w14:paraId="49220E7B" w14:textId="77777777" w:rsidR="003A2106" w:rsidRPr="003A2106" w:rsidRDefault="003A2106" w:rsidP="003A2106">
            <w:pPr>
              <w:rPr>
                <w:rFonts w:ascii="Calibri" w:hAnsi="Calibri"/>
                <w:color w:val="000000"/>
                <w:szCs w:val="22"/>
              </w:rPr>
            </w:pPr>
            <w:r w:rsidRPr="003A2106">
              <w:rPr>
                <w:rFonts w:ascii="Calibri" w:hAnsi="Calibri"/>
                <w:color w:val="000000"/>
                <w:szCs w:val="22"/>
              </w:rPr>
              <w:t>Tub Structure Waste =</w:t>
            </w:r>
          </w:p>
        </w:tc>
        <w:tc>
          <w:tcPr>
            <w:tcW w:w="1536" w:type="dxa"/>
            <w:tcBorders>
              <w:top w:val="nil"/>
              <w:left w:val="nil"/>
              <w:bottom w:val="nil"/>
              <w:right w:val="nil"/>
            </w:tcBorders>
            <w:shd w:val="clear" w:color="auto" w:fill="auto"/>
            <w:noWrap/>
            <w:vAlign w:val="bottom"/>
            <w:hideMark/>
          </w:tcPr>
          <w:p w14:paraId="3A92712E" w14:textId="77777777" w:rsidR="003A2106" w:rsidRPr="003A2106" w:rsidRDefault="003A2106" w:rsidP="003A2106">
            <w:pPr>
              <w:rPr>
                <w:rFonts w:ascii="Calibri" w:hAnsi="Calibri"/>
                <w:color w:val="000000"/>
                <w:szCs w:val="22"/>
              </w:rPr>
            </w:pPr>
          </w:p>
        </w:tc>
        <w:tc>
          <w:tcPr>
            <w:tcW w:w="656" w:type="dxa"/>
            <w:tcBorders>
              <w:top w:val="nil"/>
              <w:left w:val="nil"/>
              <w:bottom w:val="nil"/>
              <w:right w:val="nil"/>
            </w:tcBorders>
            <w:shd w:val="clear" w:color="auto" w:fill="auto"/>
            <w:noWrap/>
            <w:vAlign w:val="bottom"/>
            <w:hideMark/>
          </w:tcPr>
          <w:p w14:paraId="1F0CCC27" w14:textId="77777777" w:rsidR="003A2106" w:rsidRPr="003A2106" w:rsidRDefault="003A2106" w:rsidP="003A2106">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4900B0DC" w14:textId="77777777" w:rsidR="003A2106" w:rsidRPr="003A2106" w:rsidRDefault="003A2106" w:rsidP="003A2106">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3A8DC6B5" w14:textId="77777777" w:rsidR="003A2106" w:rsidRPr="003A2106" w:rsidRDefault="003A2106" w:rsidP="003A2106">
            <w:pPr>
              <w:rPr>
                <w:rFonts w:ascii="Calibri" w:hAnsi="Calibri"/>
                <w:color w:val="000000"/>
                <w:szCs w:val="22"/>
              </w:rPr>
            </w:pPr>
          </w:p>
        </w:tc>
      </w:tr>
      <w:tr w:rsidR="003A2106" w:rsidRPr="003A2106" w14:paraId="66D2A99F" w14:textId="77777777" w:rsidTr="003A2106">
        <w:trPr>
          <w:trHeight w:val="315"/>
        </w:trPr>
        <w:tc>
          <w:tcPr>
            <w:tcW w:w="1896" w:type="dxa"/>
            <w:tcBorders>
              <w:top w:val="nil"/>
              <w:left w:val="nil"/>
              <w:bottom w:val="nil"/>
              <w:right w:val="nil"/>
            </w:tcBorders>
            <w:shd w:val="clear" w:color="auto" w:fill="auto"/>
            <w:noWrap/>
            <w:vAlign w:val="bottom"/>
            <w:hideMark/>
          </w:tcPr>
          <w:p w14:paraId="44D2F2C3" w14:textId="77777777" w:rsidR="003A2106" w:rsidRPr="003A2106" w:rsidRDefault="003A2106" w:rsidP="003A2106">
            <w:pPr>
              <w:jc w:val="center"/>
              <w:rPr>
                <w:rFonts w:ascii="Calibri" w:hAnsi="Calibri"/>
                <w:color w:val="000000"/>
                <w:szCs w:val="22"/>
              </w:rPr>
            </w:pPr>
          </w:p>
        </w:tc>
        <w:tc>
          <w:tcPr>
            <w:tcW w:w="2416" w:type="dxa"/>
            <w:gridSpan w:val="2"/>
            <w:tcBorders>
              <w:top w:val="nil"/>
              <w:left w:val="nil"/>
              <w:bottom w:val="nil"/>
              <w:right w:val="nil"/>
            </w:tcBorders>
            <w:shd w:val="clear" w:color="auto" w:fill="auto"/>
            <w:noWrap/>
            <w:vAlign w:val="bottom"/>
            <w:hideMark/>
          </w:tcPr>
          <w:p w14:paraId="6BB809DD" w14:textId="77777777" w:rsidR="003A2106" w:rsidRPr="003A2106" w:rsidRDefault="003A2106" w:rsidP="003A2106">
            <w:pPr>
              <w:rPr>
                <w:rFonts w:ascii="Calibri" w:hAnsi="Calibri"/>
                <w:color w:val="000000"/>
                <w:szCs w:val="22"/>
              </w:rPr>
            </w:pPr>
            <w:r w:rsidRPr="003A2106">
              <w:rPr>
                <w:rFonts w:ascii="Calibri" w:hAnsi="Calibri"/>
                <w:color w:val="000000"/>
                <w:szCs w:val="22"/>
              </w:rPr>
              <w:t>WtP * TsWuPWt =</w:t>
            </w:r>
          </w:p>
        </w:tc>
        <w:tc>
          <w:tcPr>
            <w:tcW w:w="1536" w:type="dxa"/>
            <w:tcBorders>
              <w:top w:val="nil"/>
              <w:left w:val="nil"/>
              <w:bottom w:val="nil"/>
              <w:right w:val="nil"/>
            </w:tcBorders>
            <w:shd w:val="clear" w:color="auto" w:fill="auto"/>
            <w:noWrap/>
            <w:vAlign w:val="bottom"/>
            <w:hideMark/>
          </w:tcPr>
          <w:p w14:paraId="0E5F5A20" w14:textId="77777777" w:rsidR="003A2106" w:rsidRPr="003A2106" w:rsidRDefault="003A2106" w:rsidP="003A2106">
            <w:pPr>
              <w:rPr>
                <w:rFonts w:ascii="Calibri" w:hAnsi="Calibri"/>
                <w:color w:val="000000"/>
                <w:szCs w:val="22"/>
              </w:rPr>
            </w:pPr>
          </w:p>
        </w:tc>
        <w:tc>
          <w:tcPr>
            <w:tcW w:w="656" w:type="dxa"/>
            <w:tcBorders>
              <w:top w:val="nil"/>
              <w:left w:val="nil"/>
              <w:bottom w:val="nil"/>
              <w:right w:val="nil"/>
            </w:tcBorders>
            <w:shd w:val="clear" w:color="auto" w:fill="auto"/>
            <w:noWrap/>
            <w:vAlign w:val="bottom"/>
            <w:hideMark/>
          </w:tcPr>
          <w:p w14:paraId="7B11343F" w14:textId="77777777" w:rsidR="003A2106" w:rsidRPr="003A2106" w:rsidRDefault="003A2106" w:rsidP="003A2106">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5E0E3EAF" w14:textId="77777777" w:rsidR="003A2106" w:rsidRPr="003A2106" w:rsidRDefault="003A2106" w:rsidP="003A2106">
            <w:pPr>
              <w:jc w:val="right"/>
              <w:rPr>
                <w:rFonts w:ascii="Calibri" w:hAnsi="Calibri"/>
                <w:color w:val="000000"/>
                <w:szCs w:val="22"/>
              </w:rPr>
            </w:pPr>
            <w:r w:rsidRPr="003A2106">
              <w:rPr>
                <w:rFonts w:ascii="Calibri" w:hAnsi="Calibri"/>
                <w:color w:val="000000"/>
                <w:szCs w:val="22"/>
              </w:rPr>
              <w:t>0.89</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6387ABB2"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gal/Warm-up </w:t>
            </w:r>
          </w:p>
        </w:tc>
      </w:tr>
      <w:tr w:rsidR="003A2106" w:rsidRPr="003A2106" w14:paraId="38F8116F" w14:textId="77777777" w:rsidTr="003A2106">
        <w:trPr>
          <w:trHeight w:val="300"/>
        </w:trPr>
        <w:tc>
          <w:tcPr>
            <w:tcW w:w="1896" w:type="dxa"/>
            <w:tcBorders>
              <w:top w:val="nil"/>
              <w:left w:val="nil"/>
              <w:bottom w:val="nil"/>
              <w:right w:val="nil"/>
            </w:tcBorders>
            <w:shd w:val="clear" w:color="auto" w:fill="auto"/>
            <w:noWrap/>
            <w:vAlign w:val="bottom"/>
            <w:hideMark/>
          </w:tcPr>
          <w:p w14:paraId="3AC2306C" w14:textId="77777777" w:rsidR="003A2106" w:rsidRPr="003A2106" w:rsidRDefault="003A2106" w:rsidP="003A2106">
            <w:pPr>
              <w:jc w:val="center"/>
              <w:rPr>
                <w:rFonts w:ascii="Calibri" w:hAnsi="Calibri"/>
                <w:color w:val="000000"/>
                <w:szCs w:val="22"/>
              </w:rPr>
            </w:pPr>
          </w:p>
        </w:tc>
        <w:tc>
          <w:tcPr>
            <w:tcW w:w="1208" w:type="dxa"/>
            <w:tcBorders>
              <w:top w:val="nil"/>
              <w:left w:val="nil"/>
              <w:bottom w:val="nil"/>
              <w:right w:val="nil"/>
            </w:tcBorders>
            <w:shd w:val="clear" w:color="auto" w:fill="auto"/>
            <w:noWrap/>
            <w:vAlign w:val="bottom"/>
            <w:hideMark/>
          </w:tcPr>
          <w:p w14:paraId="46C87C25" w14:textId="77777777" w:rsidR="003A2106" w:rsidRPr="003A2106" w:rsidRDefault="003A2106" w:rsidP="003A2106">
            <w:pPr>
              <w:rPr>
                <w:rFonts w:ascii="Calibri" w:hAnsi="Calibri"/>
                <w:color w:val="000000"/>
                <w:szCs w:val="22"/>
              </w:rPr>
            </w:pPr>
          </w:p>
        </w:tc>
        <w:tc>
          <w:tcPr>
            <w:tcW w:w="1208" w:type="dxa"/>
            <w:tcBorders>
              <w:top w:val="nil"/>
              <w:left w:val="nil"/>
              <w:bottom w:val="nil"/>
              <w:right w:val="nil"/>
            </w:tcBorders>
            <w:shd w:val="clear" w:color="auto" w:fill="auto"/>
            <w:noWrap/>
            <w:vAlign w:val="bottom"/>
            <w:hideMark/>
          </w:tcPr>
          <w:p w14:paraId="144F7A46" w14:textId="77777777" w:rsidR="003A2106" w:rsidRPr="003A2106" w:rsidRDefault="003A2106" w:rsidP="003A2106">
            <w:pPr>
              <w:rPr>
                <w:rFonts w:ascii="Calibri" w:hAnsi="Calibri"/>
                <w:color w:val="000000"/>
                <w:szCs w:val="22"/>
              </w:rPr>
            </w:pPr>
          </w:p>
        </w:tc>
        <w:tc>
          <w:tcPr>
            <w:tcW w:w="1536" w:type="dxa"/>
            <w:tcBorders>
              <w:top w:val="nil"/>
              <w:left w:val="nil"/>
              <w:bottom w:val="nil"/>
              <w:right w:val="nil"/>
            </w:tcBorders>
            <w:shd w:val="clear" w:color="auto" w:fill="auto"/>
            <w:noWrap/>
            <w:vAlign w:val="bottom"/>
            <w:hideMark/>
          </w:tcPr>
          <w:p w14:paraId="4812994F" w14:textId="77777777" w:rsidR="003A2106" w:rsidRPr="003A2106" w:rsidRDefault="003A2106" w:rsidP="003A2106">
            <w:pPr>
              <w:rPr>
                <w:rFonts w:ascii="Calibri" w:hAnsi="Calibri"/>
                <w:color w:val="000000"/>
                <w:szCs w:val="22"/>
              </w:rPr>
            </w:pPr>
          </w:p>
        </w:tc>
        <w:tc>
          <w:tcPr>
            <w:tcW w:w="656" w:type="dxa"/>
            <w:tcBorders>
              <w:top w:val="nil"/>
              <w:left w:val="nil"/>
              <w:bottom w:val="nil"/>
              <w:right w:val="nil"/>
            </w:tcBorders>
            <w:shd w:val="clear" w:color="auto" w:fill="auto"/>
            <w:noWrap/>
            <w:vAlign w:val="bottom"/>
            <w:hideMark/>
          </w:tcPr>
          <w:p w14:paraId="0C90494A" w14:textId="77777777" w:rsidR="003A2106" w:rsidRPr="003A2106" w:rsidRDefault="003A2106" w:rsidP="003A2106">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16584A57" w14:textId="77777777" w:rsidR="003A2106" w:rsidRPr="003A2106" w:rsidRDefault="003A2106" w:rsidP="003A2106">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5428B6C2" w14:textId="77777777" w:rsidR="003A2106" w:rsidRPr="003A2106" w:rsidRDefault="003A2106" w:rsidP="003A2106">
            <w:pPr>
              <w:rPr>
                <w:rFonts w:ascii="Calibri" w:hAnsi="Calibri"/>
                <w:color w:val="000000"/>
                <w:szCs w:val="22"/>
              </w:rPr>
            </w:pPr>
          </w:p>
        </w:tc>
      </w:tr>
      <w:tr w:rsidR="003A2106" w:rsidRPr="003A2106" w14:paraId="615DC2B5" w14:textId="77777777" w:rsidTr="003A2106">
        <w:trPr>
          <w:trHeight w:val="315"/>
        </w:trPr>
        <w:tc>
          <w:tcPr>
            <w:tcW w:w="1896" w:type="dxa"/>
            <w:tcBorders>
              <w:top w:val="nil"/>
              <w:left w:val="nil"/>
              <w:bottom w:val="nil"/>
              <w:right w:val="nil"/>
            </w:tcBorders>
            <w:shd w:val="clear" w:color="auto" w:fill="auto"/>
            <w:noWrap/>
            <w:vAlign w:val="bottom"/>
            <w:hideMark/>
          </w:tcPr>
          <w:p w14:paraId="34F05763" w14:textId="77777777" w:rsidR="003A2106" w:rsidRPr="003A2106" w:rsidRDefault="003A2106" w:rsidP="003A2106">
            <w:pPr>
              <w:jc w:val="center"/>
              <w:rPr>
                <w:rFonts w:ascii="Calibri" w:hAnsi="Calibri"/>
                <w:color w:val="000000"/>
                <w:szCs w:val="22"/>
              </w:rPr>
            </w:pPr>
            <w:r w:rsidRPr="003A2106">
              <w:rPr>
                <w:rFonts w:ascii="Calibri" w:hAnsi="Calibri"/>
                <w:color w:val="000000"/>
                <w:szCs w:val="22"/>
              </w:rPr>
              <w:t>(WStwTslW)</w:t>
            </w:r>
          </w:p>
        </w:tc>
        <w:tc>
          <w:tcPr>
            <w:tcW w:w="5584" w:type="dxa"/>
            <w:gridSpan w:val="5"/>
            <w:tcBorders>
              <w:top w:val="nil"/>
              <w:left w:val="nil"/>
              <w:bottom w:val="nil"/>
              <w:right w:val="nil"/>
            </w:tcBorders>
            <w:shd w:val="clear" w:color="auto" w:fill="auto"/>
            <w:noWrap/>
            <w:vAlign w:val="bottom"/>
            <w:hideMark/>
          </w:tcPr>
          <w:p w14:paraId="03554543" w14:textId="77777777" w:rsidR="003A2106" w:rsidRPr="003A2106" w:rsidRDefault="003A2106" w:rsidP="003A2106">
            <w:pPr>
              <w:rPr>
                <w:rFonts w:ascii="Calibri" w:hAnsi="Calibri"/>
                <w:color w:val="000000"/>
                <w:szCs w:val="22"/>
              </w:rPr>
            </w:pPr>
            <w:r w:rsidRPr="003A2106">
              <w:rPr>
                <w:rFonts w:ascii="Calibri" w:hAnsi="Calibri"/>
                <w:color w:val="000000"/>
                <w:szCs w:val="22"/>
              </w:rPr>
              <w:t>Weighted Structural Waste w/ Tub Spout Leak Weighted=</w:t>
            </w:r>
          </w:p>
        </w:tc>
        <w:tc>
          <w:tcPr>
            <w:tcW w:w="1496" w:type="dxa"/>
            <w:tcBorders>
              <w:top w:val="nil"/>
              <w:left w:val="nil"/>
              <w:bottom w:val="nil"/>
              <w:right w:val="nil"/>
            </w:tcBorders>
            <w:shd w:val="clear" w:color="auto" w:fill="auto"/>
            <w:noWrap/>
            <w:vAlign w:val="bottom"/>
            <w:hideMark/>
          </w:tcPr>
          <w:p w14:paraId="794EDC13" w14:textId="77777777" w:rsidR="003A2106" w:rsidRPr="003A2106" w:rsidRDefault="003A2106" w:rsidP="003A2106">
            <w:pPr>
              <w:rPr>
                <w:rFonts w:ascii="Calibri" w:hAnsi="Calibri"/>
                <w:color w:val="000000"/>
                <w:szCs w:val="22"/>
              </w:rPr>
            </w:pPr>
          </w:p>
        </w:tc>
      </w:tr>
      <w:tr w:rsidR="003A2106" w:rsidRPr="003A2106" w14:paraId="175F2C47" w14:textId="77777777" w:rsidTr="003A2106">
        <w:trPr>
          <w:trHeight w:val="315"/>
        </w:trPr>
        <w:tc>
          <w:tcPr>
            <w:tcW w:w="1896" w:type="dxa"/>
            <w:tcBorders>
              <w:top w:val="nil"/>
              <w:left w:val="nil"/>
              <w:bottom w:val="nil"/>
              <w:right w:val="nil"/>
            </w:tcBorders>
            <w:shd w:val="clear" w:color="auto" w:fill="auto"/>
            <w:noWrap/>
            <w:vAlign w:val="bottom"/>
            <w:hideMark/>
          </w:tcPr>
          <w:p w14:paraId="6503899F" w14:textId="77777777" w:rsidR="003A2106" w:rsidRPr="003A2106" w:rsidRDefault="003A2106" w:rsidP="003A2106">
            <w:pPr>
              <w:jc w:val="center"/>
              <w:rPr>
                <w:rFonts w:ascii="Calibri" w:hAnsi="Calibri"/>
                <w:color w:val="000000"/>
                <w:szCs w:val="22"/>
              </w:rPr>
            </w:pPr>
          </w:p>
        </w:tc>
        <w:tc>
          <w:tcPr>
            <w:tcW w:w="4608" w:type="dxa"/>
            <w:gridSpan w:val="4"/>
            <w:tcBorders>
              <w:top w:val="nil"/>
              <w:left w:val="nil"/>
              <w:bottom w:val="nil"/>
              <w:right w:val="nil"/>
            </w:tcBorders>
            <w:shd w:val="clear" w:color="auto" w:fill="auto"/>
            <w:noWrap/>
            <w:vAlign w:val="bottom"/>
            <w:hideMark/>
          </w:tcPr>
          <w:p w14:paraId="53C379DE" w14:textId="77777777" w:rsidR="003A2106" w:rsidRPr="003A2106" w:rsidRDefault="003A2106" w:rsidP="003A2106">
            <w:pPr>
              <w:rPr>
                <w:rFonts w:ascii="Calibri" w:hAnsi="Calibri"/>
                <w:color w:val="000000"/>
                <w:szCs w:val="22"/>
              </w:rPr>
            </w:pPr>
            <w:r w:rsidRPr="003A2106">
              <w:rPr>
                <w:rFonts w:ascii="Calibri" w:hAnsi="Calibri"/>
                <w:color w:val="000000"/>
                <w:szCs w:val="22"/>
              </w:rPr>
              <w:t>(ShStw + TslStw * TslP) * ShWu + TsStw * TsWu =</w:t>
            </w:r>
          </w:p>
        </w:tc>
        <w:tc>
          <w:tcPr>
            <w:tcW w:w="976" w:type="dxa"/>
            <w:tcBorders>
              <w:top w:val="single" w:sz="8" w:space="0" w:color="auto"/>
              <w:left w:val="single" w:sz="8" w:space="0" w:color="auto"/>
              <w:bottom w:val="single" w:sz="8" w:space="0" w:color="auto"/>
              <w:right w:val="nil"/>
            </w:tcBorders>
            <w:shd w:val="clear" w:color="000000" w:fill="FABF8F"/>
            <w:noWrap/>
            <w:vAlign w:val="bottom"/>
            <w:hideMark/>
          </w:tcPr>
          <w:p w14:paraId="0D272313" w14:textId="77777777" w:rsidR="003A2106" w:rsidRPr="003A2106" w:rsidRDefault="003A2106" w:rsidP="003A2106">
            <w:pPr>
              <w:jc w:val="right"/>
              <w:rPr>
                <w:rFonts w:ascii="Calibri" w:hAnsi="Calibri"/>
                <w:color w:val="000000"/>
                <w:szCs w:val="22"/>
              </w:rPr>
            </w:pPr>
            <w:r w:rsidRPr="003A2106">
              <w:rPr>
                <w:rFonts w:ascii="Calibri" w:hAnsi="Calibri"/>
                <w:color w:val="000000"/>
                <w:szCs w:val="22"/>
              </w:rPr>
              <w:t>1.11</w:t>
            </w:r>
          </w:p>
        </w:tc>
        <w:tc>
          <w:tcPr>
            <w:tcW w:w="1496" w:type="dxa"/>
            <w:tcBorders>
              <w:top w:val="single" w:sz="8" w:space="0" w:color="auto"/>
              <w:left w:val="nil"/>
              <w:bottom w:val="single" w:sz="8" w:space="0" w:color="auto"/>
              <w:right w:val="single" w:sz="8" w:space="0" w:color="auto"/>
            </w:tcBorders>
            <w:shd w:val="clear" w:color="000000" w:fill="FABF8F"/>
            <w:noWrap/>
            <w:vAlign w:val="bottom"/>
            <w:hideMark/>
          </w:tcPr>
          <w:p w14:paraId="3179592F"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gal/Warm-up </w:t>
            </w:r>
          </w:p>
        </w:tc>
      </w:tr>
      <w:tr w:rsidR="003A2106" w:rsidRPr="003A2106" w14:paraId="201A4163" w14:textId="77777777" w:rsidTr="003A2106">
        <w:trPr>
          <w:trHeight w:val="300"/>
        </w:trPr>
        <w:tc>
          <w:tcPr>
            <w:tcW w:w="1896" w:type="dxa"/>
            <w:tcBorders>
              <w:top w:val="nil"/>
              <w:left w:val="nil"/>
              <w:bottom w:val="nil"/>
              <w:right w:val="nil"/>
            </w:tcBorders>
            <w:shd w:val="clear" w:color="auto" w:fill="auto"/>
            <w:noWrap/>
            <w:vAlign w:val="bottom"/>
            <w:hideMark/>
          </w:tcPr>
          <w:p w14:paraId="39326F38" w14:textId="77777777" w:rsidR="003A2106" w:rsidRPr="003A2106" w:rsidRDefault="003A2106" w:rsidP="003A2106">
            <w:pPr>
              <w:rPr>
                <w:rFonts w:ascii="Calibri" w:hAnsi="Calibri"/>
                <w:color w:val="000000"/>
                <w:szCs w:val="22"/>
              </w:rPr>
            </w:pPr>
          </w:p>
        </w:tc>
        <w:tc>
          <w:tcPr>
            <w:tcW w:w="1208" w:type="dxa"/>
            <w:tcBorders>
              <w:top w:val="nil"/>
              <w:left w:val="nil"/>
              <w:bottom w:val="nil"/>
              <w:right w:val="nil"/>
            </w:tcBorders>
            <w:shd w:val="clear" w:color="auto" w:fill="auto"/>
            <w:noWrap/>
            <w:vAlign w:val="bottom"/>
            <w:hideMark/>
          </w:tcPr>
          <w:p w14:paraId="5EE17F80" w14:textId="77777777" w:rsidR="003A2106" w:rsidRPr="003A2106" w:rsidRDefault="003A2106" w:rsidP="003A2106">
            <w:pPr>
              <w:rPr>
                <w:rFonts w:ascii="Calibri" w:hAnsi="Calibri"/>
                <w:color w:val="000000"/>
                <w:szCs w:val="22"/>
              </w:rPr>
            </w:pPr>
          </w:p>
        </w:tc>
        <w:tc>
          <w:tcPr>
            <w:tcW w:w="1208" w:type="dxa"/>
            <w:tcBorders>
              <w:top w:val="nil"/>
              <w:left w:val="nil"/>
              <w:bottom w:val="nil"/>
              <w:right w:val="nil"/>
            </w:tcBorders>
            <w:shd w:val="clear" w:color="auto" w:fill="auto"/>
            <w:noWrap/>
            <w:vAlign w:val="bottom"/>
            <w:hideMark/>
          </w:tcPr>
          <w:p w14:paraId="0BE52845" w14:textId="77777777" w:rsidR="003A2106" w:rsidRPr="003A2106" w:rsidRDefault="003A2106" w:rsidP="003A2106">
            <w:pPr>
              <w:rPr>
                <w:rFonts w:ascii="Calibri" w:hAnsi="Calibri"/>
                <w:color w:val="000000"/>
                <w:szCs w:val="22"/>
              </w:rPr>
            </w:pPr>
          </w:p>
        </w:tc>
        <w:tc>
          <w:tcPr>
            <w:tcW w:w="1536" w:type="dxa"/>
            <w:tcBorders>
              <w:top w:val="nil"/>
              <w:left w:val="nil"/>
              <w:bottom w:val="nil"/>
              <w:right w:val="nil"/>
            </w:tcBorders>
            <w:shd w:val="clear" w:color="auto" w:fill="auto"/>
            <w:noWrap/>
            <w:vAlign w:val="bottom"/>
            <w:hideMark/>
          </w:tcPr>
          <w:p w14:paraId="71469F94" w14:textId="77777777" w:rsidR="003A2106" w:rsidRPr="003A2106" w:rsidRDefault="003A2106" w:rsidP="003A2106">
            <w:pPr>
              <w:rPr>
                <w:rFonts w:ascii="Calibri" w:hAnsi="Calibri"/>
                <w:color w:val="000000"/>
                <w:szCs w:val="22"/>
              </w:rPr>
            </w:pPr>
          </w:p>
        </w:tc>
        <w:tc>
          <w:tcPr>
            <w:tcW w:w="656" w:type="dxa"/>
            <w:tcBorders>
              <w:top w:val="nil"/>
              <w:left w:val="nil"/>
              <w:bottom w:val="nil"/>
              <w:right w:val="nil"/>
            </w:tcBorders>
            <w:shd w:val="clear" w:color="auto" w:fill="auto"/>
            <w:noWrap/>
            <w:vAlign w:val="bottom"/>
            <w:hideMark/>
          </w:tcPr>
          <w:p w14:paraId="3D64D9AA" w14:textId="77777777" w:rsidR="003A2106" w:rsidRPr="003A2106" w:rsidRDefault="003A2106" w:rsidP="003A2106">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60FF33FC" w14:textId="77777777" w:rsidR="003A2106" w:rsidRPr="003A2106" w:rsidRDefault="003A2106" w:rsidP="003A2106">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397A3399" w14:textId="77777777" w:rsidR="003A2106" w:rsidRPr="003A2106" w:rsidRDefault="003A2106" w:rsidP="003A2106">
            <w:pPr>
              <w:rPr>
                <w:rFonts w:ascii="Calibri" w:hAnsi="Calibri"/>
                <w:color w:val="000000"/>
                <w:szCs w:val="22"/>
              </w:rPr>
            </w:pPr>
          </w:p>
        </w:tc>
      </w:tr>
      <w:tr w:rsidR="003A2106" w:rsidRPr="003A2106" w14:paraId="6B346557" w14:textId="77777777" w:rsidTr="003A2106">
        <w:trPr>
          <w:trHeight w:val="315"/>
        </w:trPr>
        <w:tc>
          <w:tcPr>
            <w:tcW w:w="1896" w:type="dxa"/>
            <w:tcBorders>
              <w:top w:val="nil"/>
              <w:left w:val="nil"/>
              <w:bottom w:val="nil"/>
              <w:right w:val="nil"/>
            </w:tcBorders>
            <w:shd w:val="clear" w:color="auto" w:fill="auto"/>
            <w:noWrap/>
            <w:vAlign w:val="bottom"/>
            <w:hideMark/>
          </w:tcPr>
          <w:p w14:paraId="2A4B2D69" w14:textId="048FD54E" w:rsidR="003A2106" w:rsidRPr="003A2106" w:rsidRDefault="003A2106" w:rsidP="003A2106">
            <w:pPr>
              <w:jc w:val="center"/>
              <w:rPr>
                <w:rFonts w:ascii="Calibri" w:hAnsi="Calibri"/>
                <w:color w:val="000000"/>
                <w:szCs w:val="22"/>
              </w:rPr>
            </w:pPr>
            <w:r>
              <w:rPr>
                <w:rFonts w:ascii="Calibri" w:hAnsi="Calibri"/>
                <w:color w:val="000000"/>
                <w:szCs w:val="22"/>
              </w:rPr>
              <w:t>(</w:t>
            </w:r>
            <w:r w:rsidRPr="003A2106">
              <w:rPr>
                <w:rFonts w:ascii="Calibri" w:hAnsi="Calibri"/>
                <w:color w:val="000000"/>
                <w:szCs w:val="22"/>
              </w:rPr>
              <w:t>St</w:t>
            </w:r>
            <w:r>
              <w:rPr>
                <w:rFonts w:ascii="Calibri" w:hAnsi="Calibri"/>
                <w:color w:val="000000"/>
                <w:szCs w:val="22"/>
              </w:rPr>
              <w:t>WtrS</w:t>
            </w:r>
            <w:r w:rsidRPr="003A2106">
              <w:rPr>
                <w:rFonts w:ascii="Calibri" w:hAnsi="Calibri"/>
                <w:color w:val="000000"/>
                <w:szCs w:val="22"/>
              </w:rPr>
              <w:t>)</w:t>
            </w:r>
          </w:p>
        </w:tc>
        <w:tc>
          <w:tcPr>
            <w:tcW w:w="4608" w:type="dxa"/>
            <w:gridSpan w:val="4"/>
            <w:tcBorders>
              <w:top w:val="nil"/>
              <w:left w:val="nil"/>
              <w:bottom w:val="nil"/>
              <w:right w:val="nil"/>
            </w:tcBorders>
            <w:shd w:val="clear" w:color="auto" w:fill="auto"/>
            <w:noWrap/>
            <w:vAlign w:val="bottom"/>
            <w:hideMark/>
          </w:tcPr>
          <w:p w14:paraId="2119E2B3" w14:textId="722798FE" w:rsidR="003A2106" w:rsidRPr="003A2106" w:rsidRDefault="003A2106" w:rsidP="003A2106">
            <w:pPr>
              <w:rPr>
                <w:rFonts w:ascii="Calibri" w:hAnsi="Calibri"/>
                <w:color w:val="000000"/>
                <w:szCs w:val="22"/>
              </w:rPr>
            </w:pPr>
            <w:r>
              <w:rPr>
                <w:rFonts w:ascii="Calibri" w:hAnsi="Calibri"/>
                <w:color w:val="000000"/>
                <w:szCs w:val="22"/>
              </w:rPr>
              <w:t xml:space="preserve">Structural Water Savings </w:t>
            </w:r>
            <w:r w:rsidRPr="003A2106">
              <w:rPr>
                <w:rFonts w:ascii="Calibri" w:hAnsi="Calibri"/>
                <w:color w:val="000000"/>
                <w:szCs w:val="22"/>
              </w:rPr>
              <w:t>=</w:t>
            </w:r>
          </w:p>
        </w:tc>
        <w:tc>
          <w:tcPr>
            <w:tcW w:w="976" w:type="dxa"/>
            <w:tcBorders>
              <w:top w:val="nil"/>
              <w:left w:val="nil"/>
              <w:bottom w:val="nil"/>
              <w:right w:val="nil"/>
            </w:tcBorders>
            <w:shd w:val="clear" w:color="auto" w:fill="auto"/>
            <w:noWrap/>
            <w:vAlign w:val="bottom"/>
            <w:hideMark/>
          </w:tcPr>
          <w:p w14:paraId="791AA06D" w14:textId="77777777" w:rsidR="003A2106" w:rsidRPr="003A2106" w:rsidRDefault="003A2106" w:rsidP="003A2106">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0D8966AB" w14:textId="77777777" w:rsidR="003A2106" w:rsidRPr="003A2106" w:rsidRDefault="003A2106" w:rsidP="003A2106">
            <w:pPr>
              <w:rPr>
                <w:rFonts w:ascii="Calibri" w:hAnsi="Calibri"/>
                <w:color w:val="000000"/>
                <w:szCs w:val="22"/>
              </w:rPr>
            </w:pPr>
          </w:p>
        </w:tc>
      </w:tr>
      <w:tr w:rsidR="003A2106" w:rsidRPr="003A2106" w14:paraId="5DC767E9" w14:textId="77777777" w:rsidTr="003A2106">
        <w:trPr>
          <w:trHeight w:val="315"/>
        </w:trPr>
        <w:tc>
          <w:tcPr>
            <w:tcW w:w="1896" w:type="dxa"/>
            <w:tcBorders>
              <w:top w:val="nil"/>
              <w:left w:val="nil"/>
              <w:bottom w:val="nil"/>
              <w:right w:val="nil"/>
            </w:tcBorders>
            <w:shd w:val="clear" w:color="auto" w:fill="auto"/>
            <w:noWrap/>
            <w:vAlign w:val="bottom"/>
            <w:hideMark/>
          </w:tcPr>
          <w:p w14:paraId="5420B5C9" w14:textId="77777777" w:rsidR="003A2106" w:rsidRPr="003A2106" w:rsidRDefault="003A2106" w:rsidP="003A2106">
            <w:pPr>
              <w:jc w:val="center"/>
              <w:rPr>
                <w:rFonts w:ascii="Calibri" w:hAnsi="Calibri"/>
                <w:color w:val="000000"/>
                <w:szCs w:val="22"/>
              </w:rPr>
            </w:pPr>
          </w:p>
        </w:tc>
        <w:tc>
          <w:tcPr>
            <w:tcW w:w="3952" w:type="dxa"/>
            <w:gridSpan w:val="3"/>
            <w:tcBorders>
              <w:top w:val="nil"/>
              <w:left w:val="nil"/>
              <w:bottom w:val="nil"/>
              <w:right w:val="nil"/>
            </w:tcBorders>
            <w:shd w:val="clear" w:color="auto" w:fill="auto"/>
            <w:noWrap/>
            <w:vAlign w:val="bottom"/>
            <w:hideMark/>
          </w:tcPr>
          <w:p w14:paraId="05EAD18A" w14:textId="3C2ADC82" w:rsidR="003A2106" w:rsidRPr="003A2106" w:rsidRDefault="003A2106" w:rsidP="003A2106">
            <w:pPr>
              <w:rPr>
                <w:rFonts w:ascii="Calibri" w:hAnsi="Calibri"/>
                <w:color w:val="000000"/>
                <w:szCs w:val="22"/>
              </w:rPr>
            </w:pPr>
            <w:r>
              <w:rPr>
                <w:rFonts w:ascii="Calibri" w:hAnsi="Calibri"/>
                <w:color w:val="000000"/>
                <w:szCs w:val="22"/>
              </w:rPr>
              <w:t>WStwTslW - TsStw</w:t>
            </w:r>
            <w:r w:rsidRPr="003A2106">
              <w:rPr>
                <w:rFonts w:ascii="Calibri" w:hAnsi="Calibri"/>
                <w:color w:val="000000"/>
                <w:szCs w:val="22"/>
              </w:rPr>
              <w:t>=</w:t>
            </w:r>
          </w:p>
        </w:tc>
        <w:tc>
          <w:tcPr>
            <w:tcW w:w="656" w:type="dxa"/>
            <w:tcBorders>
              <w:top w:val="nil"/>
              <w:left w:val="nil"/>
              <w:bottom w:val="nil"/>
              <w:right w:val="nil"/>
            </w:tcBorders>
            <w:shd w:val="clear" w:color="auto" w:fill="auto"/>
            <w:noWrap/>
            <w:vAlign w:val="bottom"/>
            <w:hideMark/>
          </w:tcPr>
          <w:p w14:paraId="1C7555BB" w14:textId="77777777" w:rsidR="003A2106" w:rsidRPr="003A2106" w:rsidRDefault="003A2106" w:rsidP="003A2106">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5C669C0E" w14:textId="16E5C428" w:rsidR="003A2106" w:rsidRPr="003A2106" w:rsidRDefault="003A2106" w:rsidP="003A2106">
            <w:pPr>
              <w:jc w:val="right"/>
              <w:rPr>
                <w:rFonts w:ascii="Calibri" w:hAnsi="Calibri"/>
                <w:color w:val="000000"/>
                <w:szCs w:val="22"/>
              </w:rPr>
            </w:pPr>
            <w:r>
              <w:rPr>
                <w:rFonts w:ascii="Calibri" w:hAnsi="Calibri"/>
                <w:color w:val="000000"/>
                <w:szCs w:val="22"/>
              </w:rPr>
              <w:t>0.21</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677DBCF8"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gal/Warm-up </w:t>
            </w:r>
          </w:p>
        </w:tc>
      </w:tr>
    </w:tbl>
    <w:p w14:paraId="2D130C44" w14:textId="77777777" w:rsidR="003A2106" w:rsidRDefault="003A2106" w:rsidP="00E37B5E"/>
    <w:p w14:paraId="4ECA4F04" w14:textId="2CBE53AF" w:rsidR="003A2106" w:rsidRPr="003A2106" w:rsidRDefault="003A2106" w:rsidP="00E37B5E">
      <w:pPr>
        <w:rPr>
          <w:b/>
        </w:rPr>
      </w:pPr>
      <w:r w:rsidRPr="003A2106">
        <w:rPr>
          <w:b/>
        </w:rPr>
        <w:t>Removal of Behavioral Waste</w:t>
      </w:r>
    </w:p>
    <w:tbl>
      <w:tblPr>
        <w:tblW w:w="9468" w:type="dxa"/>
        <w:tblInd w:w="108" w:type="dxa"/>
        <w:tblLook w:val="04A0" w:firstRow="1" w:lastRow="0" w:firstColumn="1" w:lastColumn="0" w:noHBand="0" w:noVBand="1"/>
      </w:tblPr>
      <w:tblGrid>
        <w:gridCol w:w="1350"/>
        <w:gridCol w:w="676"/>
        <w:gridCol w:w="798"/>
        <w:gridCol w:w="798"/>
        <w:gridCol w:w="3398"/>
        <w:gridCol w:w="810"/>
        <w:gridCol w:w="1638"/>
      </w:tblGrid>
      <w:tr w:rsidR="003A2106" w:rsidRPr="003A2106" w14:paraId="56CDCB28" w14:textId="77777777" w:rsidTr="003A2106">
        <w:trPr>
          <w:trHeight w:val="315"/>
        </w:trPr>
        <w:tc>
          <w:tcPr>
            <w:tcW w:w="1350" w:type="dxa"/>
            <w:tcBorders>
              <w:top w:val="nil"/>
              <w:left w:val="nil"/>
              <w:bottom w:val="nil"/>
              <w:right w:val="nil"/>
            </w:tcBorders>
            <w:shd w:val="clear" w:color="auto" w:fill="auto"/>
            <w:noWrap/>
            <w:vAlign w:val="bottom"/>
            <w:hideMark/>
          </w:tcPr>
          <w:p w14:paraId="655CDF2B" w14:textId="77777777" w:rsidR="003A2106" w:rsidRPr="003A2106" w:rsidRDefault="003A2106" w:rsidP="003A2106">
            <w:pPr>
              <w:jc w:val="center"/>
              <w:rPr>
                <w:rFonts w:ascii="Calibri" w:hAnsi="Calibri"/>
                <w:color w:val="000000"/>
                <w:szCs w:val="22"/>
              </w:rPr>
            </w:pPr>
            <w:r w:rsidRPr="003A2106">
              <w:rPr>
                <w:rFonts w:ascii="Calibri" w:hAnsi="Calibri"/>
                <w:color w:val="000000"/>
                <w:szCs w:val="22"/>
              </w:rPr>
              <w:t>(WBwTslW)</w:t>
            </w:r>
          </w:p>
        </w:tc>
        <w:tc>
          <w:tcPr>
            <w:tcW w:w="8118" w:type="dxa"/>
            <w:gridSpan w:val="6"/>
            <w:tcBorders>
              <w:top w:val="nil"/>
              <w:left w:val="nil"/>
              <w:bottom w:val="nil"/>
              <w:right w:val="nil"/>
            </w:tcBorders>
            <w:shd w:val="clear" w:color="auto" w:fill="auto"/>
            <w:noWrap/>
            <w:vAlign w:val="bottom"/>
            <w:hideMark/>
          </w:tcPr>
          <w:p w14:paraId="36EA550E" w14:textId="77777777" w:rsidR="003A2106" w:rsidRPr="003A2106" w:rsidRDefault="003A2106" w:rsidP="003A2106">
            <w:pPr>
              <w:rPr>
                <w:rFonts w:ascii="Calibri" w:hAnsi="Calibri"/>
                <w:color w:val="000000"/>
                <w:szCs w:val="22"/>
              </w:rPr>
            </w:pPr>
            <w:r w:rsidRPr="003A2106">
              <w:rPr>
                <w:rFonts w:ascii="Calibri" w:hAnsi="Calibri"/>
                <w:color w:val="000000"/>
                <w:szCs w:val="22"/>
              </w:rPr>
              <w:t>Weighted Behavioral Waste w/ Tub Spout Leak Weighted=</w:t>
            </w:r>
          </w:p>
        </w:tc>
      </w:tr>
      <w:tr w:rsidR="003A2106" w:rsidRPr="003A2106" w14:paraId="02E49F5E" w14:textId="77777777" w:rsidTr="003A2106">
        <w:trPr>
          <w:trHeight w:val="315"/>
        </w:trPr>
        <w:tc>
          <w:tcPr>
            <w:tcW w:w="1350" w:type="dxa"/>
            <w:tcBorders>
              <w:top w:val="nil"/>
              <w:left w:val="nil"/>
              <w:bottom w:val="nil"/>
              <w:right w:val="nil"/>
            </w:tcBorders>
            <w:shd w:val="clear" w:color="auto" w:fill="auto"/>
            <w:noWrap/>
            <w:vAlign w:val="bottom"/>
            <w:hideMark/>
          </w:tcPr>
          <w:p w14:paraId="2FF7ABE7" w14:textId="77777777" w:rsidR="003A2106" w:rsidRPr="003A2106" w:rsidRDefault="003A2106" w:rsidP="003A2106">
            <w:pPr>
              <w:jc w:val="center"/>
              <w:rPr>
                <w:rFonts w:ascii="Calibri" w:hAnsi="Calibri"/>
                <w:color w:val="000000"/>
                <w:szCs w:val="22"/>
              </w:rPr>
            </w:pPr>
          </w:p>
        </w:tc>
        <w:tc>
          <w:tcPr>
            <w:tcW w:w="5670" w:type="dxa"/>
            <w:gridSpan w:val="4"/>
            <w:tcBorders>
              <w:top w:val="nil"/>
              <w:left w:val="nil"/>
              <w:bottom w:val="nil"/>
              <w:right w:val="nil"/>
            </w:tcBorders>
            <w:shd w:val="clear" w:color="auto" w:fill="auto"/>
            <w:noWrap/>
            <w:vAlign w:val="bottom"/>
            <w:hideMark/>
          </w:tcPr>
          <w:p w14:paraId="4B8A85BF" w14:textId="77777777" w:rsidR="003A2106" w:rsidRPr="003A2106" w:rsidRDefault="003A2106" w:rsidP="003A2106">
            <w:pPr>
              <w:rPr>
                <w:rFonts w:ascii="Calibri" w:hAnsi="Calibri"/>
                <w:color w:val="000000"/>
                <w:szCs w:val="22"/>
              </w:rPr>
            </w:pPr>
            <w:r w:rsidRPr="003A2106">
              <w:rPr>
                <w:rFonts w:ascii="Calibri" w:hAnsi="Calibri"/>
                <w:color w:val="000000"/>
                <w:szCs w:val="22"/>
              </w:rPr>
              <w:t>(ShBw + TslBw * TslP) * ShWu + TsBw * Bwp =</w:t>
            </w:r>
          </w:p>
        </w:tc>
        <w:tc>
          <w:tcPr>
            <w:tcW w:w="810" w:type="dxa"/>
            <w:tcBorders>
              <w:top w:val="single" w:sz="4" w:space="0" w:color="auto"/>
              <w:left w:val="single" w:sz="4" w:space="0" w:color="auto"/>
              <w:bottom w:val="single" w:sz="4" w:space="0" w:color="auto"/>
              <w:right w:val="nil"/>
            </w:tcBorders>
            <w:shd w:val="clear" w:color="000000" w:fill="FABF8F"/>
            <w:noWrap/>
            <w:vAlign w:val="bottom"/>
            <w:hideMark/>
          </w:tcPr>
          <w:p w14:paraId="1C39DF82" w14:textId="77777777" w:rsidR="003A2106" w:rsidRPr="003A2106" w:rsidRDefault="003A2106" w:rsidP="003A2106">
            <w:pPr>
              <w:jc w:val="right"/>
              <w:rPr>
                <w:rFonts w:ascii="Calibri" w:hAnsi="Calibri"/>
                <w:color w:val="000000"/>
                <w:szCs w:val="22"/>
              </w:rPr>
            </w:pPr>
            <w:r w:rsidRPr="003A2106">
              <w:rPr>
                <w:rFonts w:ascii="Calibri" w:hAnsi="Calibri"/>
                <w:color w:val="000000"/>
                <w:szCs w:val="22"/>
              </w:rPr>
              <w:t>1.98</w:t>
            </w:r>
          </w:p>
        </w:tc>
        <w:tc>
          <w:tcPr>
            <w:tcW w:w="1638" w:type="dxa"/>
            <w:tcBorders>
              <w:top w:val="single" w:sz="4" w:space="0" w:color="auto"/>
              <w:left w:val="nil"/>
              <w:bottom w:val="single" w:sz="4" w:space="0" w:color="auto"/>
              <w:right w:val="single" w:sz="4" w:space="0" w:color="auto"/>
            </w:tcBorders>
            <w:shd w:val="clear" w:color="000000" w:fill="FABF8F"/>
            <w:noWrap/>
            <w:vAlign w:val="bottom"/>
            <w:hideMark/>
          </w:tcPr>
          <w:p w14:paraId="73404003"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gal/Warm-up </w:t>
            </w:r>
          </w:p>
        </w:tc>
      </w:tr>
      <w:tr w:rsidR="003A2106" w:rsidRPr="003A2106" w14:paraId="6E67D170" w14:textId="77777777" w:rsidTr="003A2106">
        <w:trPr>
          <w:trHeight w:val="300"/>
        </w:trPr>
        <w:tc>
          <w:tcPr>
            <w:tcW w:w="1350" w:type="dxa"/>
            <w:tcBorders>
              <w:top w:val="nil"/>
              <w:left w:val="nil"/>
              <w:bottom w:val="nil"/>
              <w:right w:val="nil"/>
            </w:tcBorders>
            <w:shd w:val="clear" w:color="auto" w:fill="auto"/>
            <w:noWrap/>
            <w:vAlign w:val="bottom"/>
            <w:hideMark/>
          </w:tcPr>
          <w:p w14:paraId="17C27865" w14:textId="77777777" w:rsidR="003A2106" w:rsidRPr="003A2106" w:rsidRDefault="003A2106" w:rsidP="003A2106">
            <w:pPr>
              <w:rPr>
                <w:rFonts w:ascii="Calibri" w:hAnsi="Calibri"/>
                <w:color w:val="000000"/>
                <w:szCs w:val="22"/>
              </w:rPr>
            </w:pPr>
          </w:p>
        </w:tc>
        <w:tc>
          <w:tcPr>
            <w:tcW w:w="676" w:type="dxa"/>
            <w:tcBorders>
              <w:top w:val="nil"/>
              <w:left w:val="nil"/>
              <w:bottom w:val="nil"/>
              <w:right w:val="nil"/>
            </w:tcBorders>
            <w:shd w:val="clear" w:color="auto" w:fill="auto"/>
            <w:noWrap/>
            <w:vAlign w:val="bottom"/>
            <w:hideMark/>
          </w:tcPr>
          <w:p w14:paraId="1A918AB8" w14:textId="77777777" w:rsidR="003A2106" w:rsidRPr="003A2106" w:rsidRDefault="003A2106" w:rsidP="003A2106">
            <w:pPr>
              <w:rPr>
                <w:rFonts w:ascii="Calibri" w:hAnsi="Calibri"/>
                <w:color w:val="000000"/>
                <w:szCs w:val="22"/>
              </w:rPr>
            </w:pPr>
          </w:p>
        </w:tc>
        <w:tc>
          <w:tcPr>
            <w:tcW w:w="798" w:type="dxa"/>
            <w:tcBorders>
              <w:top w:val="nil"/>
              <w:left w:val="nil"/>
              <w:bottom w:val="nil"/>
              <w:right w:val="nil"/>
            </w:tcBorders>
            <w:shd w:val="clear" w:color="auto" w:fill="auto"/>
            <w:noWrap/>
            <w:vAlign w:val="bottom"/>
            <w:hideMark/>
          </w:tcPr>
          <w:p w14:paraId="5C837F05" w14:textId="77777777" w:rsidR="003A2106" w:rsidRPr="003A2106" w:rsidRDefault="003A2106" w:rsidP="003A2106">
            <w:pPr>
              <w:rPr>
                <w:rFonts w:ascii="Calibri" w:hAnsi="Calibri"/>
                <w:color w:val="000000"/>
                <w:szCs w:val="22"/>
              </w:rPr>
            </w:pPr>
          </w:p>
        </w:tc>
        <w:tc>
          <w:tcPr>
            <w:tcW w:w="798" w:type="dxa"/>
            <w:tcBorders>
              <w:top w:val="nil"/>
              <w:left w:val="nil"/>
              <w:bottom w:val="nil"/>
              <w:right w:val="nil"/>
            </w:tcBorders>
            <w:shd w:val="clear" w:color="auto" w:fill="auto"/>
            <w:noWrap/>
            <w:vAlign w:val="bottom"/>
            <w:hideMark/>
          </w:tcPr>
          <w:p w14:paraId="3BACDC47" w14:textId="77777777" w:rsidR="003A2106" w:rsidRPr="003A2106" w:rsidRDefault="003A2106" w:rsidP="003A2106">
            <w:pPr>
              <w:rPr>
                <w:rFonts w:ascii="Calibri" w:hAnsi="Calibri"/>
                <w:color w:val="000000"/>
                <w:szCs w:val="22"/>
              </w:rPr>
            </w:pPr>
          </w:p>
        </w:tc>
        <w:tc>
          <w:tcPr>
            <w:tcW w:w="3398" w:type="dxa"/>
            <w:tcBorders>
              <w:top w:val="nil"/>
              <w:left w:val="nil"/>
              <w:bottom w:val="nil"/>
              <w:right w:val="nil"/>
            </w:tcBorders>
            <w:shd w:val="clear" w:color="auto" w:fill="auto"/>
            <w:noWrap/>
            <w:vAlign w:val="bottom"/>
            <w:hideMark/>
          </w:tcPr>
          <w:p w14:paraId="718B5420" w14:textId="77777777" w:rsidR="003A2106" w:rsidRPr="003A2106" w:rsidRDefault="003A2106" w:rsidP="003A2106">
            <w:pPr>
              <w:rPr>
                <w:rFonts w:ascii="Calibri" w:hAnsi="Calibri"/>
                <w:color w:val="000000"/>
                <w:szCs w:val="22"/>
              </w:rPr>
            </w:pPr>
          </w:p>
        </w:tc>
        <w:tc>
          <w:tcPr>
            <w:tcW w:w="810" w:type="dxa"/>
            <w:tcBorders>
              <w:top w:val="nil"/>
              <w:left w:val="nil"/>
              <w:bottom w:val="nil"/>
              <w:right w:val="nil"/>
            </w:tcBorders>
            <w:shd w:val="clear" w:color="auto" w:fill="auto"/>
            <w:noWrap/>
            <w:vAlign w:val="bottom"/>
            <w:hideMark/>
          </w:tcPr>
          <w:p w14:paraId="092742A5" w14:textId="77777777" w:rsidR="003A2106" w:rsidRPr="003A2106" w:rsidRDefault="003A2106" w:rsidP="003A2106">
            <w:pPr>
              <w:rPr>
                <w:rFonts w:ascii="Calibri" w:hAnsi="Calibri"/>
                <w:color w:val="000000"/>
                <w:szCs w:val="22"/>
              </w:rPr>
            </w:pPr>
          </w:p>
        </w:tc>
        <w:tc>
          <w:tcPr>
            <w:tcW w:w="1638" w:type="dxa"/>
            <w:tcBorders>
              <w:top w:val="nil"/>
              <w:left w:val="nil"/>
              <w:bottom w:val="nil"/>
              <w:right w:val="nil"/>
            </w:tcBorders>
            <w:shd w:val="clear" w:color="auto" w:fill="auto"/>
            <w:noWrap/>
            <w:vAlign w:val="bottom"/>
            <w:hideMark/>
          </w:tcPr>
          <w:p w14:paraId="42346086" w14:textId="77777777" w:rsidR="003A2106" w:rsidRPr="003A2106" w:rsidRDefault="003A2106" w:rsidP="003A2106">
            <w:pPr>
              <w:rPr>
                <w:rFonts w:ascii="Calibri" w:hAnsi="Calibri"/>
                <w:color w:val="000000"/>
                <w:szCs w:val="22"/>
              </w:rPr>
            </w:pPr>
          </w:p>
        </w:tc>
      </w:tr>
      <w:tr w:rsidR="003A2106" w:rsidRPr="003A2106" w14:paraId="7D6653AF" w14:textId="77777777" w:rsidTr="003A2106">
        <w:trPr>
          <w:trHeight w:val="315"/>
        </w:trPr>
        <w:tc>
          <w:tcPr>
            <w:tcW w:w="1350" w:type="dxa"/>
            <w:tcBorders>
              <w:top w:val="nil"/>
              <w:left w:val="nil"/>
              <w:bottom w:val="nil"/>
              <w:right w:val="nil"/>
            </w:tcBorders>
            <w:shd w:val="clear" w:color="auto" w:fill="auto"/>
            <w:noWrap/>
            <w:vAlign w:val="bottom"/>
            <w:hideMark/>
          </w:tcPr>
          <w:p w14:paraId="1FDAB0F2" w14:textId="69F61D5F" w:rsidR="003A2106" w:rsidRPr="003A2106" w:rsidRDefault="003A2106" w:rsidP="003A2106">
            <w:pPr>
              <w:jc w:val="center"/>
              <w:rPr>
                <w:rFonts w:ascii="Calibri" w:hAnsi="Calibri"/>
                <w:color w:val="000000"/>
                <w:szCs w:val="22"/>
              </w:rPr>
            </w:pPr>
            <w:r w:rsidRPr="003A2106">
              <w:rPr>
                <w:rFonts w:ascii="Calibri" w:hAnsi="Calibri"/>
                <w:color w:val="000000"/>
                <w:szCs w:val="22"/>
              </w:rPr>
              <w:t>(</w:t>
            </w:r>
            <w:r>
              <w:rPr>
                <w:rFonts w:ascii="Calibri" w:hAnsi="Calibri"/>
                <w:color w:val="000000"/>
                <w:szCs w:val="22"/>
              </w:rPr>
              <w:t>BWtrS</w:t>
            </w:r>
            <w:r w:rsidRPr="003A2106">
              <w:rPr>
                <w:rFonts w:ascii="Calibri" w:hAnsi="Calibri"/>
                <w:color w:val="000000"/>
                <w:szCs w:val="22"/>
              </w:rPr>
              <w:t>)</w:t>
            </w:r>
          </w:p>
        </w:tc>
        <w:tc>
          <w:tcPr>
            <w:tcW w:w="5670" w:type="dxa"/>
            <w:gridSpan w:val="4"/>
            <w:tcBorders>
              <w:top w:val="nil"/>
              <w:left w:val="nil"/>
              <w:bottom w:val="nil"/>
              <w:right w:val="nil"/>
            </w:tcBorders>
            <w:shd w:val="clear" w:color="auto" w:fill="auto"/>
            <w:noWrap/>
            <w:vAlign w:val="bottom"/>
            <w:hideMark/>
          </w:tcPr>
          <w:p w14:paraId="23C3061D" w14:textId="6972A6A1" w:rsidR="003A2106" w:rsidRPr="003A2106" w:rsidRDefault="003A2106" w:rsidP="003A2106">
            <w:pPr>
              <w:rPr>
                <w:rFonts w:ascii="Calibri" w:hAnsi="Calibri"/>
                <w:color w:val="000000"/>
                <w:szCs w:val="22"/>
              </w:rPr>
            </w:pPr>
            <w:r w:rsidRPr="003A2106">
              <w:rPr>
                <w:rFonts w:ascii="Calibri" w:hAnsi="Calibri"/>
                <w:color w:val="000000"/>
                <w:szCs w:val="22"/>
              </w:rPr>
              <w:t xml:space="preserve">Behavioral </w:t>
            </w:r>
            <w:r>
              <w:rPr>
                <w:rFonts w:ascii="Calibri" w:hAnsi="Calibri"/>
                <w:color w:val="000000"/>
                <w:szCs w:val="22"/>
              </w:rPr>
              <w:t xml:space="preserve">Water Savings = </w:t>
            </w:r>
          </w:p>
        </w:tc>
        <w:tc>
          <w:tcPr>
            <w:tcW w:w="810" w:type="dxa"/>
            <w:tcBorders>
              <w:top w:val="nil"/>
              <w:left w:val="nil"/>
              <w:bottom w:val="nil"/>
              <w:right w:val="nil"/>
            </w:tcBorders>
            <w:shd w:val="clear" w:color="auto" w:fill="auto"/>
            <w:noWrap/>
            <w:vAlign w:val="bottom"/>
            <w:hideMark/>
          </w:tcPr>
          <w:p w14:paraId="0BCE43FB" w14:textId="77777777" w:rsidR="003A2106" w:rsidRPr="003A2106" w:rsidRDefault="003A2106" w:rsidP="003A2106">
            <w:pPr>
              <w:rPr>
                <w:rFonts w:ascii="Calibri" w:hAnsi="Calibri"/>
                <w:color w:val="000000"/>
                <w:szCs w:val="22"/>
              </w:rPr>
            </w:pPr>
          </w:p>
        </w:tc>
        <w:tc>
          <w:tcPr>
            <w:tcW w:w="1638" w:type="dxa"/>
            <w:tcBorders>
              <w:top w:val="nil"/>
              <w:left w:val="nil"/>
              <w:bottom w:val="nil"/>
              <w:right w:val="nil"/>
            </w:tcBorders>
            <w:shd w:val="clear" w:color="auto" w:fill="auto"/>
            <w:noWrap/>
            <w:vAlign w:val="bottom"/>
            <w:hideMark/>
          </w:tcPr>
          <w:p w14:paraId="0312A591" w14:textId="77777777" w:rsidR="003A2106" w:rsidRPr="003A2106" w:rsidRDefault="003A2106" w:rsidP="003A2106">
            <w:pPr>
              <w:rPr>
                <w:rFonts w:ascii="Calibri" w:hAnsi="Calibri"/>
                <w:color w:val="000000"/>
                <w:szCs w:val="22"/>
              </w:rPr>
            </w:pPr>
          </w:p>
        </w:tc>
      </w:tr>
      <w:tr w:rsidR="003A2106" w:rsidRPr="003A2106" w14:paraId="65EAE1AC" w14:textId="77777777" w:rsidTr="003A2106">
        <w:trPr>
          <w:trHeight w:val="315"/>
        </w:trPr>
        <w:tc>
          <w:tcPr>
            <w:tcW w:w="1350" w:type="dxa"/>
            <w:tcBorders>
              <w:top w:val="nil"/>
              <w:left w:val="nil"/>
              <w:bottom w:val="nil"/>
              <w:right w:val="nil"/>
            </w:tcBorders>
            <w:shd w:val="clear" w:color="auto" w:fill="auto"/>
            <w:noWrap/>
            <w:vAlign w:val="bottom"/>
            <w:hideMark/>
          </w:tcPr>
          <w:p w14:paraId="59A560A1" w14:textId="77777777" w:rsidR="003A2106" w:rsidRPr="003A2106" w:rsidRDefault="003A2106" w:rsidP="003A2106">
            <w:pPr>
              <w:jc w:val="center"/>
              <w:rPr>
                <w:rFonts w:ascii="Calibri" w:hAnsi="Calibri"/>
                <w:color w:val="000000"/>
                <w:szCs w:val="22"/>
              </w:rPr>
            </w:pPr>
          </w:p>
        </w:tc>
        <w:tc>
          <w:tcPr>
            <w:tcW w:w="5670" w:type="dxa"/>
            <w:gridSpan w:val="4"/>
            <w:tcBorders>
              <w:top w:val="nil"/>
              <w:left w:val="nil"/>
              <w:bottom w:val="nil"/>
              <w:right w:val="nil"/>
            </w:tcBorders>
            <w:shd w:val="clear" w:color="auto" w:fill="auto"/>
            <w:noWrap/>
            <w:vAlign w:val="bottom"/>
            <w:hideMark/>
          </w:tcPr>
          <w:p w14:paraId="3878DB3A" w14:textId="3CCE9B0B" w:rsidR="003A2106" w:rsidRPr="003A2106" w:rsidRDefault="003A2106" w:rsidP="003A2106">
            <w:pPr>
              <w:rPr>
                <w:rFonts w:ascii="Calibri" w:hAnsi="Calibri"/>
                <w:color w:val="000000"/>
                <w:szCs w:val="22"/>
              </w:rPr>
            </w:pPr>
            <w:r>
              <w:rPr>
                <w:rFonts w:ascii="Calibri" w:hAnsi="Calibri"/>
                <w:color w:val="000000"/>
                <w:szCs w:val="22"/>
              </w:rPr>
              <w:t>WBwTslW – 0 =</w:t>
            </w:r>
          </w:p>
        </w:tc>
        <w:tc>
          <w:tcPr>
            <w:tcW w:w="810" w:type="dxa"/>
            <w:tcBorders>
              <w:top w:val="single" w:sz="4" w:space="0" w:color="auto"/>
              <w:left w:val="single" w:sz="4" w:space="0" w:color="auto"/>
              <w:bottom w:val="single" w:sz="4" w:space="0" w:color="auto"/>
              <w:right w:val="nil"/>
            </w:tcBorders>
            <w:shd w:val="clear" w:color="000000" w:fill="FABF8F"/>
            <w:noWrap/>
            <w:vAlign w:val="bottom"/>
            <w:hideMark/>
          </w:tcPr>
          <w:p w14:paraId="0F7F18A4" w14:textId="72F6CE12" w:rsidR="003A2106" w:rsidRPr="003A2106" w:rsidRDefault="003A2106" w:rsidP="003A2106">
            <w:pPr>
              <w:jc w:val="right"/>
              <w:rPr>
                <w:rFonts w:ascii="Calibri" w:hAnsi="Calibri"/>
                <w:color w:val="000000"/>
                <w:szCs w:val="22"/>
              </w:rPr>
            </w:pPr>
            <w:r>
              <w:rPr>
                <w:rFonts w:ascii="Calibri" w:hAnsi="Calibri"/>
                <w:color w:val="000000"/>
                <w:szCs w:val="22"/>
              </w:rPr>
              <w:t>1.98</w:t>
            </w:r>
          </w:p>
        </w:tc>
        <w:tc>
          <w:tcPr>
            <w:tcW w:w="1638" w:type="dxa"/>
            <w:tcBorders>
              <w:top w:val="single" w:sz="4" w:space="0" w:color="auto"/>
              <w:left w:val="nil"/>
              <w:bottom w:val="single" w:sz="4" w:space="0" w:color="auto"/>
              <w:right w:val="single" w:sz="4" w:space="0" w:color="auto"/>
            </w:tcBorders>
            <w:shd w:val="clear" w:color="000000" w:fill="FABF8F"/>
            <w:noWrap/>
            <w:vAlign w:val="bottom"/>
            <w:hideMark/>
          </w:tcPr>
          <w:p w14:paraId="19E0F384"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gal/Warm-up </w:t>
            </w:r>
          </w:p>
        </w:tc>
      </w:tr>
    </w:tbl>
    <w:p w14:paraId="31CD518D" w14:textId="77777777" w:rsidR="003A2106" w:rsidRDefault="003A2106" w:rsidP="00E37B5E"/>
    <w:p w14:paraId="42461CC7" w14:textId="4F3FC346" w:rsidR="003A2106" w:rsidRDefault="003A2106" w:rsidP="00E37B5E">
      <w:pPr>
        <w:rPr>
          <w:b/>
        </w:rPr>
      </w:pPr>
      <w:r w:rsidRPr="003A2106">
        <w:rPr>
          <w:b/>
        </w:rPr>
        <w:t>Removal of Tub Spout Leak and Reduction in Showerhead Flow Rate</w:t>
      </w:r>
    </w:p>
    <w:p w14:paraId="3349356F" w14:textId="0E8FB542" w:rsidR="00903DE3" w:rsidRPr="00903DE3" w:rsidRDefault="00903DE3" w:rsidP="00E37B5E">
      <w:r>
        <w:t xml:space="preserve">A 2.0 gpm Showerhead flowrate is used in the base case </w:t>
      </w:r>
      <w:r w:rsidRPr="00903DE3">
        <w:t>(AShtWuTslW)</w:t>
      </w:r>
      <w:r>
        <w:t xml:space="preserve"> formula and 1.5 in the proposed case </w:t>
      </w:r>
      <w:r w:rsidRPr="00903DE3">
        <w:t>(AShtWuP)</w:t>
      </w:r>
      <w:r>
        <w:t xml:space="preserve"> formula.</w:t>
      </w:r>
    </w:p>
    <w:tbl>
      <w:tblPr>
        <w:tblW w:w="7840" w:type="dxa"/>
        <w:tblInd w:w="108" w:type="dxa"/>
        <w:tblLook w:val="04A0" w:firstRow="1" w:lastRow="0" w:firstColumn="1" w:lastColumn="0" w:noHBand="0" w:noVBand="1"/>
      </w:tblPr>
      <w:tblGrid>
        <w:gridCol w:w="1616"/>
        <w:gridCol w:w="966"/>
        <w:gridCol w:w="965"/>
        <w:gridCol w:w="729"/>
        <w:gridCol w:w="236"/>
        <w:gridCol w:w="976"/>
        <w:gridCol w:w="976"/>
        <w:gridCol w:w="1376"/>
      </w:tblGrid>
      <w:tr w:rsidR="003A2106" w:rsidRPr="003A2106" w14:paraId="0DFA587B" w14:textId="77777777" w:rsidTr="003A2106">
        <w:trPr>
          <w:trHeight w:val="315"/>
        </w:trPr>
        <w:tc>
          <w:tcPr>
            <w:tcW w:w="1616" w:type="dxa"/>
            <w:tcBorders>
              <w:top w:val="nil"/>
              <w:left w:val="nil"/>
              <w:bottom w:val="nil"/>
              <w:right w:val="nil"/>
            </w:tcBorders>
            <w:shd w:val="clear" w:color="auto" w:fill="auto"/>
            <w:noWrap/>
            <w:vAlign w:val="bottom"/>
            <w:hideMark/>
          </w:tcPr>
          <w:p w14:paraId="517A47DE" w14:textId="5E0DA719" w:rsidR="003A2106" w:rsidRPr="003A2106" w:rsidRDefault="003A2106" w:rsidP="003A2106">
            <w:pPr>
              <w:jc w:val="center"/>
              <w:rPr>
                <w:rFonts w:ascii="Calibri" w:hAnsi="Calibri"/>
                <w:color w:val="000000"/>
                <w:szCs w:val="22"/>
              </w:rPr>
            </w:pPr>
            <w:r w:rsidRPr="003A2106">
              <w:rPr>
                <w:rFonts w:ascii="Calibri" w:hAnsi="Calibri"/>
                <w:color w:val="000000"/>
                <w:szCs w:val="22"/>
              </w:rPr>
              <w:t>(AShtWu</w:t>
            </w:r>
            <w:r w:rsidR="00903DE3">
              <w:rPr>
                <w:rFonts w:ascii="Calibri" w:hAnsi="Calibri"/>
                <w:color w:val="000000"/>
                <w:szCs w:val="22"/>
              </w:rPr>
              <w:t>TslW</w:t>
            </w:r>
            <w:r w:rsidRPr="003A2106">
              <w:rPr>
                <w:rFonts w:ascii="Calibri" w:hAnsi="Calibri"/>
                <w:color w:val="000000"/>
                <w:szCs w:val="22"/>
              </w:rPr>
              <w:t>)</w:t>
            </w:r>
          </w:p>
        </w:tc>
        <w:tc>
          <w:tcPr>
            <w:tcW w:w="6224" w:type="dxa"/>
            <w:gridSpan w:val="7"/>
            <w:tcBorders>
              <w:top w:val="nil"/>
              <w:left w:val="nil"/>
              <w:bottom w:val="nil"/>
              <w:right w:val="nil"/>
            </w:tcBorders>
            <w:shd w:val="clear" w:color="auto" w:fill="auto"/>
            <w:noWrap/>
            <w:vAlign w:val="bottom"/>
            <w:hideMark/>
          </w:tcPr>
          <w:p w14:paraId="5B23F852" w14:textId="77777777" w:rsidR="003A2106" w:rsidRPr="003A2106" w:rsidRDefault="003A2106" w:rsidP="003A2106">
            <w:pPr>
              <w:rPr>
                <w:rFonts w:ascii="Calibri" w:hAnsi="Calibri"/>
                <w:color w:val="000000"/>
                <w:szCs w:val="22"/>
              </w:rPr>
            </w:pPr>
            <w:r w:rsidRPr="003A2106">
              <w:rPr>
                <w:rFonts w:ascii="Calibri" w:hAnsi="Calibri"/>
                <w:color w:val="000000"/>
                <w:szCs w:val="22"/>
              </w:rPr>
              <w:t>Actual Shower Time Water Usage W/ Tub Spout Leak Weighted=</w:t>
            </w:r>
          </w:p>
        </w:tc>
      </w:tr>
      <w:tr w:rsidR="003A2106" w:rsidRPr="003A2106" w14:paraId="3A8FA66F" w14:textId="77777777" w:rsidTr="003A2106">
        <w:trPr>
          <w:trHeight w:val="315"/>
        </w:trPr>
        <w:tc>
          <w:tcPr>
            <w:tcW w:w="1616" w:type="dxa"/>
            <w:tcBorders>
              <w:top w:val="nil"/>
              <w:left w:val="nil"/>
              <w:bottom w:val="nil"/>
              <w:right w:val="nil"/>
            </w:tcBorders>
            <w:shd w:val="clear" w:color="auto" w:fill="auto"/>
            <w:noWrap/>
            <w:vAlign w:val="bottom"/>
            <w:hideMark/>
          </w:tcPr>
          <w:p w14:paraId="58210F5E" w14:textId="77777777" w:rsidR="003A2106" w:rsidRPr="003A2106" w:rsidRDefault="003A2106" w:rsidP="003A2106">
            <w:pPr>
              <w:jc w:val="center"/>
              <w:rPr>
                <w:rFonts w:ascii="Calibri" w:hAnsi="Calibri"/>
                <w:color w:val="000000"/>
                <w:szCs w:val="22"/>
              </w:rPr>
            </w:pPr>
          </w:p>
        </w:tc>
        <w:tc>
          <w:tcPr>
            <w:tcW w:w="2896" w:type="dxa"/>
            <w:gridSpan w:val="4"/>
            <w:tcBorders>
              <w:top w:val="nil"/>
              <w:left w:val="nil"/>
              <w:bottom w:val="nil"/>
              <w:right w:val="nil"/>
            </w:tcBorders>
            <w:shd w:val="clear" w:color="auto" w:fill="auto"/>
            <w:noWrap/>
            <w:vAlign w:val="bottom"/>
            <w:hideMark/>
          </w:tcPr>
          <w:p w14:paraId="07577B31"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Asht * (ShFr + TslR * TslP) = </w:t>
            </w:r>
          </w:p>
        </w:tc>
        <w:tc>
          <w:tcPr>
            <w:tcW w:w="976" w:type="dxa"/>
            <w:tcBorders>
              <w:top w:val="nil"/>
              <w:left w:val="nil"/>
              <w:bottom w:val="nil"/>
              <w:right w:val="nil"/>
            </w:tcBorders>
            <w:shd w:val="clear" w:color="auto" w:fill="auto"/>
            <w:noWrap/>
            <w:vAlign w:val="bottom"/>
            <w:hideMark/>
          </w:tcPr>
          <w:p w14:paraId="421DCBCF" w14:textId="77777777" w:rsidR="003A2106" w:rsidRPr="003A2106" w:rsidRDefault="003A2106" w:rsidP="003A2106">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0C20A935" w14:textId="77777777" w:rsidR="003A2106" w:rsidRPr="003A2106" w:rsidRDefault="003A2106" w:rsidP="003A2106">
            <w:pPr>
              <w:jc w:val="right"/>
              <w:rPr>
                <w:rFonts w:ascii="Calibri" w:hAnsi="Calibri"/>
                <w:color w:val="000000"/>
                <w:szCs w:val="22"/>
              </w:rPr>
            </w:pPr>
            <w:r w:rsidRPr="003A2106">
              <w:rPr>
                <w:rFonts w:ascii="Calibri" w:hAnsi="Calibri"/>
                <w:color w:val="000000"/>
                <w:szCs w:val="22"/>
              </w:rPr>
              <w:t>13.78</w:t>
            </w:r>
          </w:p>
        </w:tc>
        <w:tc>
          <w:tcPr>
            <w:tcW w:w="1376" w:type="dxa"/>
            <w:tcBorders>
              <w:top w:val="single" w:sz="4" w:space="0" w:color="auto"/>
              <w:left w:val="nil"/>
              <w:bottom w:val="single" w:sz="4" w:space="0" w:color="auto"/>
              <w:right w:val="single" w:sz="4" w:space="0" w:color="auto"/>
            </w:tcBorders>
            <w:shd w:val="clear" w:color="000000" w:fill="FABF8F"/>
            <w:noWrap/>
            <w:vAlign w:val="bottom"/>
            <w:hideMark/>
          </w:tcPr>
          <w:p w14:paraId="5C080409"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gal/shower </w:t>
            </w:r>
          </w:p>
        </w:tc>
      </w:tr>
      <w:tr w:rsidR="003A2106" w:rsidRPr="003A2106" w14:paraId="18DA68DB" w14:textId="77777777" w:rsidTr="003A2106">
        <w:trPr>
          <w:trHeight w:val="300"/>
        </w:trPr>
        <w:tc>
          <w:tcPr>
            <w:tcW w:w="1616" w:type="dxa"/>
            <w:tcBorders>
              <w:top w:val="nil"/>
              <w:left w:val="nil"/>
              <w:bottom w:val="nil"/>
              <w:right w:val="nil"/>
            </w:tcBorders>
            <w:shd w:val="clear" w:color="auto" w:fill="auto"/>
            <w:noWrap/>
            <w:vAlign w:val="bottom"/>
            <w:hideMark/>
          </w:tcPr>
          <w:p w14:paraId="33F0D002" w14:textId="77777777" w:rsidR="003A2106" w:rsidRPr="003A2106" w:rsidRDefault="003A2106" w:rsidP="003A2106">
            <w:pPr>
              <w:rPr>
                <w:rFonts w:ascii="Calibri" w:hAnsi="Calibri"/>
                <w:color w:val="000000"/>
                <w:szCs w:val="22"/>
              </w:rPr>
            </w:pPr>
          </w:p>
        </w:tc>
        <w:tc>
          <w:tcPr>
            <w:tcW w:w="966" w:type="dxa"/>
            <w:tcBorders>
              <w:top w:val="nil"/>
              <w:left w:val="nil"/>
              <w:bottom w:val="nil"/>
              <w:right w:val="nil"/>
            </w:tcBorders>
            <w:shd w:val="clear" w:color="auto" w:fill="auto"/>
            <w:noWrap/>
            <w:vAlign w:val="bottom"/>
            <w:hideMark/>
          </w:tcPr>
          <w:p w14:paraId="3868B4D8" w14:textId="77777777" w:rsidR="003A2106" w:rsidRPr="003A2106" w:rsidRDefault="003A2106" w:rsidP="003A2106">
            <w:pPr>
              <w:rPr>
                <w:rFonts w:ascii="Calibri" w:hAnsi="Calibri"/>
                <w:color w:val="000000"/>
                <w:szCs w:val="22"/>
              </w:rPr>
            </w:pPr>
          </w:p>
        </w:tc>
        <w:tc>
          <w:tcPr>
            <w:tcW w:w="965" w:type="dxa"/>
            <w:tcBorders>
              <w:top w:val="nil"/>
              <w:left w:val="nil"/>
              <w:bottom w:val="nil"/>
              <w:right w:val="nil"/>
            </w:tcBorders>
            <w:shd w:val="clear" w:color="auto" w:fill="auto"/>
            <w:noWrap/>
            <w:vAlign w:val="bottom"/>
            <w:hideMark/>
          </w:tcPr>
          <w:p w14:paraId="23EE8D53" w14:textId="77777777" w:rsidR="003A2106" w:rsidRPr="003A2106" w:rsidRDefault="003A2106" w:rsidP="003A2106">
            <w:pPr>
              <w:rPr>
                <w:rFonts w:ascii="Calibri" w:hAnsi="Calibri"/>
                <w:color w:val="000000"/>
                <w:szCs w:val="22"/>
              </w:rPr>
            </w:pPr>
          </w:p>
        </w:tc>
        <w:tc>
          <w:tcPr>
            <w:tcW w:w="965" w:type="dxa"/>
            <w:gridSpan w:val="2"/>
            <w:tcBorders>
              <w:top w:val="nil"/>
              <w:left w:val="nil"/>
              <w:bottom w:val="nil"/>
              <w:right w:val="nil"/>
            </w:tcBorders>
            <w:shd w:val="clear" w:color="auto" w:fill="auto"/>
            <w:noWrap/>
            <w:vAlign w:val="bottom"/>
            <w:hideMark/>
          </w:tcPr>
          <w:p w14:paraId="11B06E3D" w14:textId="77777777" w:rsidR="003A2106" w:rsidRPr="003A2106" w:rsidRDefault="003A2106" w:rsidP="003A2106">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3881DFC5" w14:textId="77777777" w:rsidR="003A2106" w:rsidRPr="003A2106" w:rsidRDefault="003A2106" w:rsidP="003A2106">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69725896" w14:textId="77777777" w:rsidR="003A2106" w:rsidRPr="003A2106" w:rsidRDefault="003A2106" w:rsidP="003A2106">
            <w:pPr>
              <w:rPr>
                <w:rFonts w:ascii="Calibri" w:hAnsi="Calibri"/>
                <w:color w:val="000000"/>
                <w:szCs w:val="22"/>
              </w:rPr>
            </w:pPr>
          </w:p>
        </w:tc>
        <w:tc>
          <w:tcPr>
            <w:tcW w:w="1376" w:type="dxa"/>
            <w:tcBorders>
              <w:top w:val="nil"/>
              <w:left w:val="nil"/>
              <w:bottom w:val="nil"/>
              <w:right w:val="nil"/>
            </w:tcBorders>
            <w:shd w:val="clear" w:color="auto" w:fill="auto"/>
            <w:noWrap/>
            <w:vAlign w:val="bottom"/>
            <w:hideMark/>
          </w:tcPr>
          <w:p w14:paraId="62BD7265" w14:textId="77777777" w:rsidR="003A2106" w:rsidRPr="003A2106" w:rsidRDefault="003A2106" w:rsidP="003A2106">
            <w:pPr>
              <w:rPr>
                <w:rFonts w:ascii="Calibri" w:hAnsi="Calibri"/>
                <w:color w:val="000000"/>
                <w:szCs w:val="22"/>
              </w:rPr>
            </w:pPr>
          </w:p>
        </w:tc>
      </w:tr>
      <w:tr w:rsidR="003A2106" w:rsidRPr="003A2106" w14:paraId="3AE1328B" w14:textId="77777777" w:rsidTr="003A2106">
        <w:trPr>
          <w:trHeight w:val="315"/>
        </w:trPr>
        <w:tc>
          <w:tcPr>
            <w:tcW w:w="1616" w:type="dxa"/>
            <w:tcBorders>
              <w:top w:val="nil"/>
              <w:left w:val="nil"/>
              <w:bottom w:val="nil"/>
              <w:right w:val="nil"/>
            </w:tcBorders>
            <w:shd w:val="clear" w:color="auto" w:fill="auto"/>
            <w:noWrap/>
            <w:vAlign w:val="bottom"/>
            <w:hideMark/>
          </w:tcPr>
          <w:p w14:paraId="0DF55D13" w14:textId="4CD049EA" w:rsidR="003A2106" w:rsidRPr="003A2106" w:rsidRDefault="003A2106" w:rsidP="003A2106">
            <w:pPr>
              <w:jc w:val="center"/>
              <w:rPr>
                <w:rFonts w:ascii="Calibri" w:hAnsi="Calibri"/>
                <w:color w:val="000000"/>
                <w:szCs w:val="22"/>
              </w:rPr>
            </w:pPr>
            <w:r w:rsidRPr="003A2106">
              <w:rPr>
                <w:rFonts w:ascii="Calibri" w:hAnsi="Calibri"/>
                <w:color w:val="000000"/>
                <w:szCs w:val="22"/>
              </w:rPr>
              <w:t>(AShtWu</w:t>
            </w:r>
            <w:r w:rsidR="00903DE3">
              <w:rPr>
                <w:rFonts w:ascii="Calibri" w:hAnsi="Calibri"/>
                <w:color w:val="000000"/>
                <w:szCs w:val="22"/>
              </w:rPr>
              <w:t>P</w:t>
            </w:r>
            <w:r w:rsidRPr="003A2106">
              <w:rPr>
                <w:rFonts w:ascii="Calibri" w:hAnsi="Calibri"/>
                <w:color w:val="000000"/>
                <w:szCs w:val="22"/>
              </w:rPr>
              <w:t>)</w:t>
            </w:r>
          </w:p>
        </w:tc>
        <w:tc>
          <w:tcPr>
            <w:tcW w:w="6224" w:type="dxa"/>
            <w:gridSpan w:val="7"/>
            <w:tcBorders>
              <w:top w:val="nil"/>
              <w:left w:val="nil"/>
              <w:bottom w:val="nil"/>
              <w:right w:val="nil"/>
            </w:tcBorders>
            <w:shd w:val="clear" w:color="auto" w:fill="auto"/>
            <w:noWrap/>
            <w:vAlign w:val="bottom"/>
            <w:hideMark/>
          </w:tcPr>
          <w:p w14:paraId="19004845" w14:textId="52FAD071" w:rsidR="003A2106" w:rsidRPr="003A2106" w:rsidRDefault="003A2106" w:rsidP="003A2106">
            <w:pPr>
              <w:rPr>
                <w:rFonts w:ascii="Calibri" w:hAnsi="Calibri"/>
                <w:color w:val="000000"/>
                <w:szCs w:val="22"/>
              </w:rPr>
            </w:pPr>
            <w:r w:rsidRPr="003A2106">
              <w:rPr>
                <w:rFonts w:ascii="Calibri" w:hAnsi="Calibri"/>
                <w:color w:val="000000"/>
                <w:szCs w:val="22"/>
              </w:rPr>
              <w:t>Actual Shower Time Water Usage W/</w:t>
            </w:r>
            <w:r w:rsidR="00903DE3">
              <w:rPr>
                <w:rFonts w:ascii="Calibri" w:hAnsi="Calibri"/>
                <w:color w:val="000000"/>
                <w:szCs w:val="22"/>
              </w:rPr>
              <w:t>out</w:t>
            </w:r>
            <w:r w:rsidRPr="003A2106">
              <w:rPr>
                <w:rFonts w:ascii="Calibri" w:hAnsi="Calibri"/>
                <w:color w:val="000000"/>
                <w:szCs w:val="22"/>
              </w:rPr>
              <w:t xml:space="preserve"> Tub Spout Leak =</w:t>
            </w:r>
          </w:p>
        </w:tc>
      </w:tr>
      <w:tr w:rsidR="003A2106" w:rsidRPr="003A2106" w14:paraId="6E653818" w14:textId="77777777" w:rsidTr="003A2106">
        <w:trPr>
          <w:trHeight w:val="375"/>
        </w:trPr>
        <w:tc>
          <w:tcPr>
            <w:tcW w:w="1616" w:type="dxa"/>
            <w:tcBorders>
              <w:top w:val="nil"/>
              <w:left w:val="nil"/>
              <w:bottom w:val="nil"/>
              <w:right w:val="nil"/>
            </w:tcBorders>
            <w:shd w:val="clear" w:color="auto" w:fill="auto"/>
            <w:noWrap/>
            <w:vAlign w:val="bottom"/>
            <w:hideMark/>
          </w:tcPr>
          <w:p w14:paraId="6C5CD02A" w14:textId="77777777" w:rsidR="003A2106" w:rsidRPr="003A2106" w:rsidRDefault="003A2106" w:rsidP="003A2106">
            <w:pPr>
              <w:jc w:val="center"/>
              <w:rPr>
                <w:rFonts w:ascii="Calibri" w:hAnsi="Calibri"/>
                <w:color w:val="000000"/>
                <w:szCs w:val="22"/>
              </w:rPr>
            </w:pPr>
          </w:p>
        </w:tc>
        <w:tc>
          <w:tcPr>
            <w:tcW w:w="2896" w:type="dxa"/>
            <w:gridSpan w:val="4"/>
            <w:tcBorders>
              <w:top w:val="nil"/>
              <w:left w:val="nil"/>
              <w:bottom w:val="nil"/>
              <w:right w:val="nil"/>
            </w:tcBorders>
            <w:shd w:val="clear" w:color="auto" w:fill="auto"/>
            <w:noWrap/>
            <w:vAlign w:val="bottom"/>
            <w:hideMark/>
          </w:tcPr>
          <w:p w14:paraId="3FAADB03" w14:textId="70C559A9" w:rsidR="003A2106" w:rsidRPr="003A2106" w:rsidRDefault="00903DE3" w:rsidP="00903DE3">
            <w:pPr>
              <w:rPr>
                <w:rFonts w:ascii="Calibri" w:hAnsi="Calibri"/>
                <w:color w:val="000000"/>
                <w:szCs w:val="22"/>
              </w:rPr>
            </w:pPr>
            <w:r>
              <w:rPr>
                <w:rFonts w:ascii="Calibri" w:hAnsi="Calibri"/>
                <w:color w:val="000000"/>
                <w:szCs w:val="22"/>
              </w:rPr>
              <w:t>Asht * ShFr</w:t>
            </w:r>
            <w:r w:rsidR="003A2106" w:rsidRPr="003A2106">
              <w:rPr>
                <w:rFonts w:ascii="Calibri" w:hAnsi="Calibri"/>
                <w:color w:val="000000"/>
                <w:szCs w:val="22"/>
              </w:rPr>
              <w:t xml:space="preserve"> = </w:t>
            </w:r>
          </w:p>
        </w:tc>
        <w:tc>
          <w:tcPr>
            <w:tcW w:w="976" w:type="dxa"/>
            <w:tcBorders>
              <w:top w:val="nil"/>
              <w:left w:val="nil"/>
              <w:bottom w:val="nil"/>
              <w:right w:val="nil"/>
            </w:tcBorders>
            <w:shd w:val="clear" w:color="auto" w:fill="auto"/>
            <w:noWrap/>
            <w:vAlign w:val="bottom"/>
            <w:hideMark/>
          </w:tcPr>
          <w:p w14:paraId="18A0D065" w14:textId="77777777" w:rsidR="003A2106" w:rsidRPr="003A2106" w:rsidRDefault="003A2106" w:rsidP="003A2106">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6C675F0C" w14:textId="0EDB46C3" w:rsidR="003A2106" w:rsidRPr="003A2106" w:rsidRDefault="00903DE3" w:rsidP="003A2106">
            <w:pPr>
              <w:jc w:val="right"/>
              <w:rPr>
                <w:rFonts w:ascii="Calibri" w:hAnsi="Calibri"/>
                <w:color w:val="000000"/>
                <w:szCs w:val="22"/>
              </w:rPr>
            </w:pPr>
            <w:r>
              <w:rPr>
                <w:rFonts w:ascii="Calibri" w:hAnsi="Calibri"/>
                <w:color w:val="000000"/>
                <w:szCs w:val="22"/>
              </w:rPr>
              <w:t>9.10</w:t>
            </w:r>
          </w:p>
        </w:tc>
        <w:tc>
          <w:tcPr>
            <w:tcW w:w="1376" w:type="dxa"/>
            <w:tcBorders>
              <w:top w:val="single" w:sz="4" w:space="0" w:color="auto"/>
              <w:left w:val="nil"/>
              <w:bottom w:val="single" w:sz="4" w:space="0" w:color="auto"/>
              <w:right w:val="single" w:sz="4" w:space="0" w:color="auto"/>
            </w:tcBorders>
            <w:shd w:val="clear" w:color="000000" w:fill="FABF8F"/>
            <w:noWrap/>
            <w:vAlign w:val="bottom"/>
            <w:hideMark/>
          </w:tcPr>
          <w:p w14:paraId="54B63D94"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gal/shower </w:t>
            </w:r>
          </w:p>
        </w:tc>
      </w:tr>
      <w:tr w:rsidR="00903DE3" w:rsidRPr="00903DE3" w14:paraId="14CB87A5" w14:textId="77777777" w:rsidTr="00903DE3">
        <w:trPr>
          <w:trHeight w:val="345"/>
        </w:trPr>
        <w:tc>
          <w:tcPr>
            <w:tcW w:w="1616" w:type="dxa"/>
            <w:tcBorders>
              <w:top w:val="nil"/>
              <w:left w:val="nil"/>
              <w:bottom w:val="nil"/>
              <w:right w:val="nil"/>
            </w:tcBorders>
            <w:shd w:val="clear" w:color="auto" w:fill="auto"/>
            <w:noWrap/>
            <w:vAlign w:val="bottom"/>
            <w:hideMark/>
          </w:tcPr>
          <w:p w14:paraId="039E2F13" w14:textId="77777777" w:rsidR="00903DE3" w:rsidRPr="00903DE3" w:rsidRDefault="00903DE3" w:rsidP="00903DE3">
            <w:pPr>
              <w:jc w:val="center"/>
              <w:rPr>
                <w:rFonts w:ascii="Calibri" w:hAnsi="Calibri"/>
                <w:color w:val="000000"/>
                <w:szCs w:val="22"/>
              </w:rPr>
            </w:pPr>
          </w:p>
        </w:tc>
        <w:tc>
          <w:tcPr>
            <w:tcW w:w="966" w:type="dxa"/>
            <w:tcBorders>
              <w:top w:val="nil"/>
              <w:left w:val="nil"/>
              <w:bottom w:val="nil"/>
              <w:right w:val="nil"/>
            </w:tcBorders>
            <w:shd w:val="clear" w:color="auto" w:fill="auto"/>
            <w:noWrap/>
            <w:vAlign w:val="bottom"/>
            <w:hideMark/>
          </w:tcPr>
          <w:p w14:paraId="66809A0E" w14:textId="77777777" w:rsidR="00903DE3" w:rsidRPr="00903DE3" w:rsidRDefault="00903DE3" w:rsidP="00903DE3">
            <w:pPr>
              <w:rPr>
                <w:rFonts w:ascii="Calibri" w:hAnsi="Calibri"/>
                <w:color w:val="000000"/>
                <w:szCs w:val="22"/>
              </w:rPr>
            </w:pPr>
          </w:p>
        </w:tc>
        <w:tc>
          <w:tcPr>
            <w:tcW w:w="965" w:type="dxa"/>
            <w:tcBorders>
              <w:top w:val="nil"/>
              <w:left w:val="nil"/>
              <w:bottom w:val="nil"/>
              <w:right w:val="nil"/>
            </w:tcBorders>
            <w:shd w:val="clear" w:color="auto" w:fill="auto"/>
            <w:noWrap/>
            <w:vAlign w:val="bottom"/>
            <w:hideMark/>
          </w:tcPr>
          <w:p w14:paraId="6EA30717" w14:textId="77777777" w:rsidR="00903DE3" w:rsidRPr="00903DE3" w:rsidRDefault="00903DE3" w:rsidP="00903DE3">
            <w:pPr>
              <w:rPr>
                <w:rFonts w:ascii="Calibri" w:hAnsi="Calibri"/>
                <w:color w:val="000000"/>
                <w:szCs w:val="22"/>
              </w:rPr>
            </w:pPr>
          </w:p>
        </w:tc>
        <w:tc>
          <w:tcPr>
            <w:tcW w:w="965" w:type="dxa"/>
            <w:gridSpan w:val="2"/>
            <w:tcBorders>
              <w:top w:val="nil"/>
              <w:left w:val="nil"/>
              <w:bottom w:val="nil"/>
              <w:right w:val="nil"/>
            </w:tcBorders>
            <w:shd w:val="clear" w:color="auto" w:fill="auto"/>
            <w:noWrap/>
            <w:vAlign w:val="bottom"/>
            <w:hideMark/>
          </w:tcPr>
          <w:p w14:paraId="7F53EECB" w14:textId="77777777" w:rsidR="00903DE3" w:rsidRPr="00903DE3" w:rsidRDefault="00903DE3" w:rsidP="00903DE3">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51FCE219" w14:textId="77777777" w:rsidR="00903DE3" w:rsidRPr="00903DE3" w:rsidRDefault="00903DE3" w:rsidP="00903DE3">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6D7AB8C3" w14:textId="77777777" w:rsidR="00903DE3" w:rsidRPr="00903DE3" w:rsidRDefault="00903DE3" w:rsidP="00903DE3">
            <w:pPr>
              <w:rPr>
                <w:rFonts w:ascii="Calibri" w:hAnsi="Calibri"/>
                <w:color w:val="000000"/>
                <w:szCs w:val="22"/>
              </w:rPr>
            </w:pPr>
          </w:p>
        </w:tc>
        <w:tc>
          <w:tcPr>
            <w:tcW w:w="1376" w:type="dxa"/>
            <w:tcBorders>
              <w:top w:val="nil"/>
              <w:left w:val="nil"/>
              <w:bottom w:val="nil"/>
              <w:right w:val="nil"/>
            </w:tcBorders>
            <w:shd w:val="clear" w:color="auto" w:fill="auto"/>
            <w:noWrap/>
            <w:vAlign w:val="bottom"/>
            <w:hideMark/>
          </w:tcPr>
          <w:p w14:paraId="180F0F52" w14:textId="77777777" w:rsidR="00903DE3" w:rsidRPr="00903DE3" w:rsidRDefault="00903DE3" w:rsidP="00903DE3">
            <w:pPr>
              <w:rPr>
                <w:rFonts w:ascii="Calibri" w:hAnsi="Calibri"/>
                <w:color w:val="000000"/>
                <w:szCs w:val="22"/>
              </w:rPr>
            </w:pPr>
          </w:p>
        </w:tc>
      </w:tr>
      <w:tr w:rsidR="00903DE3" w:rsidRPr="00903DE3" w14:paraId="52FE5ED7" w14:textId="77777777" w:rsidTr="00903DE3">
        <w:trPr>
          <w:trHeight w:val="315"/>
        </w:trPr>
        <w:tc>
          <w:tcPr>
            <w:tcW w:w="1616" w:type="dxa"/>
            <w:tcBorders>
              <w:top w:val="nil"/>
              <w:left w:val="nil"/>
              <w:bottom w:val="nil"/>
              <w:right w:val="nil"/>
            </w:tcBorders>
            <w:shd w:val="clear" w:color="auto" w:fill="auto"/>
            <w:noWrap/>
            <w:vAlign w:val="bottom"/>
            <w:hideMark/>
          </w:tcPr>
          <w:p w14:paraId="5F1F8A06" w14:textId="6FEF6142" w:rsidR="00903DE3" w:rsidRPr="00903DE3" w:rsidRDefault="00903DE3" w:rsidP="00903DE3">
            <w:pPr>
              <w:jc w:val="center"/>
              <w:rPr>
                <w:rFonts w:ascii="Calibri" w:hAnsi="Calibri"/>
                <w:color w:val="000000"/>
                <w:szCs w:val="22"/>
              </w:rPr>
            </w:pPr>
            <w:r>
              <w:rPr>
                <w:rFonts w:ascii="Calibri" w:hAnsi="Calibri"/>
                <w:color w:val="000000"/>
                <w:szCs w:val="22"/>
              </w:rPr>
              <w:t>(ShtWtrS</w:t>
            </w:r>
            <w:r w:rsidRPr="00903DE3">
              <w:rPr>
                <w:rFonts w:ascii="Calibri" w:hAnsi="Calibri"/>
                <w:color w:val="000000"/>
                <w:szCs w:val="22"/>
              </w:rPr>
              <w:t>)</w:t>
            </w:r>
          </w:p>
        </w:tc>
        <w:tc>
          <w:tcPr>
            <w:tcW w:w="3872" w:type="dxa"/>
            <w:gridSpan w:val="5"/>
            <w:tcBorders>
              <w:top w:val="nil"/>
              <w:left w:val="nil"/>
              <w:bottom w:val="nil"/>
              <w:right w:val="nil"/>
            </w:tcBorders>
            <w:shd w:val="clear" w:color="auto" w:fill="auto"/>
            <w:noWrap/>
            <w:vAlign w:val="bottom"/>
            <w:hideMark/>
          </w:tcPr>
          <w:p w14:paraId="57FEF426" w14:textId="26B35F95" w:rsidR="00903DE3" w:rsidRPr="00903DE3" w:rsidRDefault="00903DE3" w:rsidP="00903DE3">
            <w:pPr>
              <w:rPr>
                <w:rFonts w:ascii="Calibri" w:hAnsi="Calibri"/>
                <w:color w:val="000000"/>
                <w:szCs w:val="22"/>
              </w:rPr>
            </w:pPr>
            <w:r w:rsidRPr="00903DE3">
              <w:rPr>
                <w:rFonts w:ascii="Calibri" w:hAnsi="Calibri"/>
                <w:color w:val="000000"/>
                <w:szCs w:val="22"/>
              </w:rPr>
              <w:t xml:space="preserve">Shower Time Water </w:t>
            </w:r>
            <w:r>
              <w:rPr>
                <w:rFonts w:ascii="Calibri" w:hAnsi="Calibri"/>
                <w:color w:val="000000"/>
                <w:szCs w:val="22"/>
              </w:rPr>
              <w:t>Savings</w:t>
            </w:r>
            <w:r w:rsidRPr="00903DE3">
              <w:rPr>
                <w:rFonts w:ascii="Calibri" w:hAnsi="Calibri"/>
                <w:color w:val="000000"/>
                <w:szCs w:val="22"/>
              </w:rPr>
              <w:t xml:space="preserve"> =</w:t>
            </w:r>
          </w:p>
        </w:tc>
        <w:tc>
          <w:tcPr>
            <w:tcW w:w="976" w:type="dxa"/>
            <w:tcBorders>
              <w:top w:val="nil"/>
              <w:left w:val="nil"/>
              <w:bottom w:val="nil"/>
              <w:right w:val="nil"/>
            </w:tcBorders>
            <w:shd w:val="clear" w:color="auto" w:fill="auto"/>
            <w:noWrap/>
            <w:vAlign w:val="bottom"/>
            <w:hideMark/>
          </w:tcPr>
          <w:p w14:paraId="6AE94C30" w14:textId="77777777" w:rsidR="00903DE3" w:rsidRPr="00903DE3" w:rsidRDefault="00903DE3" w:rsidP="00903DE3">
            <w:pPr>
              <w:rPr>
                <w:rFonts w:ascii="Calibri" w:hAnsi="Calibri"/>
                <w:color w:val="000000"/>
                <w:szCs w:val="22"/>
              </w:rPr>
            </w:pPr>
          </w:p>
        </w:tc>
        <w:tc>
          <w:tcPr>
            <w:tcW w:w="1376" w:type="dxa"/>
            <w:tcBorders>
              <w:top w:val="nil"/>
              <w:left w:val="nil"/>
              <w:bottom w:val="nil"/>
              <w:right w:val="nil"/>
            </w:tcBorders>
            <w:shd w:val="clear" w:color="auto" w:fill="auto"/>
            <w:noWrap/>
            <w:vAlign w:val="bottom"/>
            <w:hideMark/>
          </w:tcPr>
          <w:p w14:paraId="131CCD58" w14:textId="77777777" w:rsidR="00903DE3" w:rsidRPr="00903DE3" w:rsidRDefault="00903DE3" w:rsidP="00903DE3">
            <w:pPr>
              <w:rPr>
                <w:rFonts w:ascii="Calibri" w:hAnsi="Calibri"/>
                <w:color w:val="000000"/>
                <w:szCs w:val="22"/>
              </w:rPr>
            </w:pPr>
          </w:p>
        </w:tc>
      </w:tr>
      <w:tr w:rsidR="00903DE3" w:rsidRPr="00903DE3" w14:paraId="044A8E4D" w14:textId="77777777" w:rsidTr="00903DE3">
        <w:trPr>
          <w:trHeight w:val="375"/>
        </w:trPr>
        <w:tc>
          <w:tcPr>
            <w:tcW w:w="1616" w:type="dxa"/>
            <w:tcBorders>
              <w:top w:val="nil"/>
              <w:left w:val="nil"/>
              <w:bottom w:val="nil"/>
              <w:right w:val="nil"/>
            </w:tcBorders>
            <w:shd w:val="clear" w:color="auto" w:fill="auto"/>
            <w:noWrap/>
            <w:vAlign w:val="bottom"/>
            <w:hideMark/>
          </w:tcPr>
          <w:p w14:paraId="03894EF4" w14:textId="77777777" w:rsidR="00903DE3" w:rsidRPr="00903DE3" w:rsidRDefault="00903DE3" w:rsidP="00903DE3">
            <w:pPr>
              <w:jc w:val="center"/>
              <w:rPr>
                <w:rFonts w:ascii="Calibri" w:hAnsi="Calibri"/>
                <w:color w:val="000000"/>
                <w:szCs w:val="22"/>
              </w:rPr>
            </w:pPr>
          </w:p>
        </w:tc>
        <w:tc>
          <w:tcPr>
            <w:tcW w:w="2660" w:type="dxa"/>
            <w:gridSpan w:val="3"/>
            <w:tcBorders>
              <w:top w:val="nil"/>
              <w:left w:val="nil"/>
              <w:bottom w:val="nil"/>
              <w:right w:val="nil"/>
            </w:tcBorders>
            <w:shd w:val="clear" w:color="auto" w:fill="auto"/>
            <w:noWrap/>
            <w:vAlign w:val="bottom"/>
            <w:hideMark/>
          </w:tcPr>
          <w:p w14:paraId="45A688E2" w14:textId="32DA0653" w:rsidR="00903DE3" w:rsidRPr="00903DE3" w:rsidRDefault="00903DE3" w:rsidP="00903DE3">
            <w:pPr>
              <w:rPr>
                <w:rFonts w:ascii="Calibri" w:hAnsi="Calibri"/>
                <w:color w:val="000000"/>
                <w:szCs w:val="22"/>
              </w:rPr>
            </w:pPr>
            <w:r w:rsidRPr="00903DE3">
              <w:rPr>
                <w:rFonts w:ascii="Calibri" w:hAnsi="Calibri"/>
                <w:color w:val="000000"/>
                <w:szCs w:val="22"/>
              </w:rPr>
              <w:t>AShtWu</w:t>
            </w:r>
            <w:r>
              <w:rPr>
                <w:rFonts w:ascii="Calibri" w:hAnsi="Calibri"/>
                <w:color w:val="000000"/>
                <w:szCs w:val="22"/>
              </w:rPr>
              <w:t xml:space="preserve">TslW - </w:t>
            </w:r>
            <w:r w:rsidRPr="00903DE3">
              <w:rPr>
                <w:rFonts w:ascii="Calibri" w:hAnsi="Calibri"/>
                <w:color w:val="000000"/>
                <w:szCs w:val="22"/>
              </w:rPr>
              <w:t>AShtWu</w:t>
            </w:r>
            <w:r>
              <w:rPr>
                <w:rFonts w:ascii="Calibri" w:hAnsi="Calibri"/>
                <w:color w:val="000000"/>
                <w:szCs w:val="22"/>
              </w:rPr>
              <w:t>P</w:t>
            </w:r>
            <w:r w:rsidRPr="00903DE3">
              <w:rPr>
                <w:rFonts w:ascii="Calibri" w:hAnsi="Calibri"/>
                <w:color w:val="000000"/>
                <w:szCs w:val="22"/>
              </w:rPr>
              <w:t xml:space="preserve"> = </w:t>
            </w:r>
          </w:p>
        </w:tc>
        <w:tc>
          <w:tcPr>
            <w:tcW w:w="236" w:type="dxa"/>
            <w:tcBorders>
              <w:top w:val="nil"/>
              <w:left w:val="nil"/>
              <w:bottom w:val="nil"/>
              <w:right w:val="nil"/>
            </w:tcBorders>
            <w:shd w:val="clear" w:color="auto" w:fill="auto"/>
            <w:noWrap/>
            <w:vAlign w:val="bottom"/>
            <w:hideMark/>
          </w:tcPr>
          <w:p w14:paraId="20DE2051" w14:textId="77777777" w:rsidR="00903DE3" w:rsidRPr="00903DE3" w:rsidRDefault="00903DE3" w:rsidP="00903DE3">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048A9194" w14:textId="77777777" w:rsidR="00903DE3" w:rsidRPr="00903DE3" w:rsidRDefault="00903DE3" w:rsidP="00903DE3">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52FF9F8D" w14:textId="532C5200" w:rsidR="00903DE3" w:rsidRPr="00903DE3" w:rsidRDefault="00903DE3" w:rsidP="00903DE3">
            <w:pPr>
              <w:jc w:val="right"/>
              <w:rPr>
                <w:rFonts w:ascii="Calibri" w:hAnsi="Calibri"/>
                <w:color w:val="000000"/>
                <w:szCs w:val="22"/>
              </w:rPr>
            </w:pPr>
            <w:r>
              <w:rPr>
                <w:rFonts w:ascii="Calibri" w:hAnsi="Calibri"/>
                <w:color w:val="000000"/>
                <w:szCs w:val="22"/>
              </w:rPr>
              <w:t>4.68</w:t>
            </w:r>
          </w:p>
        </w:tc>
        <w:tc>
          <w:tcPr>
            <w:tcW w:w="1376" w:type="dxa"/>
            <w:tcBorders>
              <w:top w:val="single" w:sz="4" w:space="0" w:color="auto"/>
              <w:left w:val="nil"/>
              <w:bottom w:val="single" w:sz="4" w:space="0" w:color="auto"/>
              <w:right w:val="single" w:sz="4" w:space="0" w:color="auto"/>
            </w:tcBorders>
            <w:shd w:val="clear" w:color="000000" w:fill="FABF8F"/>
            <w:noWrap/>
            <w:vAlign w:val="bottom"/>
            <w:hideMark/>
          </w:tcPr>
          <w:p w14:paraId="3398B452" w14:textId="77777777" w:rsidR="00903DE3" w:rsidRPr="00903DE3" w:rsidRDefault="00903DE3" w:rsidP="00903DE3">
            <w:pPr>
              <w:rPr>
                <w:rFonts w:ascii="Calibri" w:hAnsi="Calibri"/>
                <w:color w:val="000000"/>
                <w:szCs w:val="22"/>
              </w:rPr>
            </w:pPr>
            <w:r w:rsidRPr="00903DE3">
              <w:rPr>
                <w:rFonts w:ascii="Calibri" w:hAnsi="Calibri"/>
                <w:color w:val="000000"/>
                <w:szCs w:val="22"/>
              </w:rPr>
              <w:t xml:space="preserve"> gal/shower </w:t>
            </w:r>
          </w:p>
        </w:tc>
      </w:tr>
    </w:tbl>
    <w:p w14:paraId="7BE9B132" w14:textId="77777777" w:rsidR="003A2106" w:rsidRDefault="003A2106" w:rsidP="00E37B5E"/>
    <w:p w14:paraId="3A2958D4" w14:textId="0A2C1491" w:rsidR="00903DE3" w:rsidRPr="007A2B1F" w:rsidRDefault="00903DE3" w:rsidP="00E37B5E">
      <w:pPr>
        <w:rPr>
          <w:b/>
        </w:rPr>
      </w:pPr>
      <w:r w:rsidRPr="007A2B1F">
        <w:rPr>
          <w:b/>
        </w:rPr>
        <w:t>Total</w:t>
      </w:r>
      <w:r w:rsidR="007A2B1F">
        <w:rPr>
          <w:b/>
        </w:rPr>
        <w:t xml:space="preserve"> Shower</w:t>
      </w:r>
      <w:r w:rsidRPr="007A2B1F">
        <w:rPr>
          <w:b/>
        </w:rPr>
        <w:t xml:space="preserve"> Water Savings</w:t>
      </w:r>
    </w:p>
    <w:tbl>
      <w:tblPr>
        <w:tblW w:w="9360" w:type="dxa"/>
        <w:tblInd w:w="108" w:type="dxa"/>
        <w:tblLook w:val="04A0" w:firstRow="1" w:lastRow="0" w:firstColumn="1" w:lastColumn="0" w:noHBand="0" w:noVBand="1"/>
      </w:tblPr>
      <w:tblGrid>
        <w:gridCol w:w="2227"/>
        <w:gridCol w:w="4680"/>
        <w:gridCol w:w="222"/>
        <w:gridCol w:w="222"/>
        <w:gridCol w:w="790"/>
        <w:gridCol w:w="1327"/>
      </w:tblGrid>
      <w:tr w:rsidR="00903DE3" w:rsidRPr="00903DE3" w14:paraId="1FE28C62" w14:textId="77777777" w:rsidTr="00903DE3">
        <w:trPr>
          <w:trHeight w:val="315"/>
        </w:trPr>
        <w:tc>
          <w:tcPr>
            <w:tcW w:w="2303" w:type="dxa"/>
            <w:tcBorders>
              <w:top w:val="nil"/>
              <w:left w:val="nil"/>
              <w:bottom w:val="nil"/>
              <w:right w:val="nil"/>
            </w:tcBorders>
            <w:shd w:val="clear" w:color="auto" w:fill="auto"/>
            <w:noWrap/>
            <w:vAlign w:val="bottom"/>
            <w:hideMark/>
          </w:tcPr>
          <w:p w14:paraId="2AEBE992" w14:textId="159B56DA" w:rsidR="00903DE3" w:rsidRPr="00903DE3" w:rsidRDefault="00903DE3" w:rsidP="00903DE3">
            <w:pPr>
              <w:jc w:val="center"/>
              <w:rPr>
                <w:rFonts w:ascii="Calibri" w:hAnsi="Calibri"/>
                <w:color w:val="000000"/>
                <w:szCs w:val="22"/>
              </w:rPr>
            </w:pPr>
            <w:r w:rsidRPr="00903DE3">
              <w:rPr>
                <w:rFonts w:ascii="Calibri" w:hAnsi="Calibri"/>
                <w:color w:val="000000"/>
                <w:szCs w:val="22"/>
              </w:rPr>
              <w:t>(T</w:t>
            </w:r>
            <w:r w:rsidR="007A2B1F">
              <w:rPr>
                <w:rFonts w:ascii="Calibri" w:hAnsi="Calibri"/>
                <w:color w:val="000000"/>
                <w:szCs w:val="22"/>
              </w:rPr>
              <w:t>Sh</w:t>
            </w:r>
            <w:r>
              <w:rPr>
                <w:rFonts w:ascii="Calibri" w:hAnsi="Calibri"/>
                <w:color w:val="000000"/>
                <w:szCs w:val="22"/>
              </w:rPr>
              <w:t>WtrS</w:t>
            </w:r>
            <w:r w:rsidRPr="00903DE3">
              <w:rPr>
                <w:rFonts w:ascii="Calibri" w:hAnsi="Calibri"/>
                <w:color w:val="000000"/>
                <w:szCs w:val="22"/>
              </w:rPr>
              <w:t>)</w:t>
            </w:r>
          </w:p>
        </w:tc>
        <w:tc>
          <w:tcPr>
            <w:tcW w:w="5688" w:type="dxa"/>
            <w:gridSpan w:val="4"/>
            <w:tcBorders>
              <w:top w:val="nil"/>
              <w:left w:val="nil"/>
              <w:bottom w:val="nil"/>
              <w:right w:val="nil"/>
            </w:tcBorders>
            <w:shd w:val="clear" w:color="auto" w:fill="auto"/>
            <w:noWrap/>
            <w:vAlign w:val="bottom"/>
            <w:hideMark/>
          </w:tcPr>
          <w:p w14:paraId="376C46A1" w14:textId="7BA88499" w:rsidR="00903DE3" w:rsidRPr="00903DE3" w:rsidRDefault="00903DE3" w:rsidP="00903DE3">
            <w:pPr>
              <w:rPr>
                <w:rFonts w:ascii="Calibri" w:hAnsi="Calibri"/>
                <w:color w:val="000000"/>
                <w:szCs w:val="22"/>
              </w:rPr>
            </w:pPr>
            <w:r w:rsidRPr="00903DE3">
              <w:rPr>
                <w:rFonts w:ascii="Calibri" w:hAnsi="Calibri"/>
                <w:color w:val="000000"/>
                <w:szCs w:val="22"/>
              </w:rPr>
              <w:t xml:space="preserve">Total Shower Water </w:t>
            </w:r>
            <w:r>
              <w:rPr>
                <w:rFonts w:ascii="Calibri" w:hAnsi="Calibri"/>
                <w:color w:val="000000"/>
                <w:szCs w:val="22"/>
              </w:rPr>
              <w:t>Savings</w:t>
            </w:r>
            <w:r w:rsidRPr="00903DE3">
              <w:rPr>
                <w:rFonts w:ascii="Calibri" w:hAnsi="Calibri"/>
                <w:color w:val="000000"/>
                <w:szCs w:val="22"/>
              </w:rPr>
              <w:t xml:space="preserve"> w/ Tub Spout Leak Weighted=</w:t>
            </w:r>
          </w:p>
        </w:tc>
        <w:tc>
          <w:tcPr>
            <w:tcW w:w="1369" w:type="dxa"/>
            <w:tcBorders>
              <w:top w:val="nil"/>
              <w:left w:val="nil"/>
              <w:bottom w:val="nil"/>
              <w:right w:val="nil"/>
            </w:tcBorders>
            <w:shd w:val="clear" w:color="auto" w:fill="auto"/>
            <w:noWrap/>
            <w:vAlign w:val="bottom"/>
            <w:hideMark/>
          </w:tcPr>
          <w:p w14:paraId="4FDE57FE" w14:textId="77777777" w:rsidR="00903DE3" w:rsidRPr="00903DE3" w:rsidRDefault="00903DE3" w:rsidP="00903DE3">
            <w:pPr>
              <w:rPr>
                <w:rFonts w:ascii="Calibri" w:hAnsi="Calibri"/>
                <w:color w:val="000000"/>
                <w:szCs w:val="22"/>
              </w:rPr>
            </w:pPr>
          </w:p>
        </w:tc>
      </w:tr>
      <w:tr w:rsidR="00903DE3" w:rsidRPr="00903DE3" w14:paraId="03099155" w14:textId="77777777" w:rsidTr="00903DE3">
        <w:trPr>
          <w:trHeight w:val="315"/>
        </w:trPr>
        <w:tc>
          <w:tcPr>
            <w:tcW w:w="2303" w:type="dxa"/>
            <w:tcBorders>
              <w:top w:val="nil"/>
              <w:left w:val="nil"/>
              <w:bottom w:val="nil"/>
              <w:right w:val="nil"/>
            </w:tcBorders>
            <w:shd w:val="clear" w:color="auto" w:fill="auto"/>
            <w:noWrap/>
            <w:vAlign w:val="bottom"/>
            <w:hideMark/>
          </w:tcPr>
          <w:p w14:paraId="51304EA9" w14:textId="77777777" w:rsidR="00903DE3" w:rsidRPr="00903DE3" w:rsidRDefault="00903DE3" w:rsidP="00903DE3">
            <w:pPr>
              <w:jc w:val="center"/>
              <w:rPr>
                <w:rFonts w:ascii="Calibri" w:hAnsi="Calibri"/>
                <w:color w:val="000000"/>
                <w:szCs w:val="22"/>
              </w:rPr>
            </w:pPr>
          </w:p>
        </w:tc>
        <w:tc>
          <w:tcPr>
            <w:tcW w:w="4848" w:type="dxa"/>
            <w:tcBorders>
              <w:top w:val="nil"/>
              <w:left w:val="nil"/>
              <w:bottom w:val="nil"/>
              <w:right w:val="nil"/>
            </w:tcBorders>
            <w:shd w:val="clear" w:color="auto" w:fill="auto"/>
            <w:noWrap/>
            <w:vAlign w:val="bottom"/>
            <w:hideMark/>
          </w:tcPr>
          <w:p w14:paraId="4546990A" w14:textId="54E1DB65" w:rsidR="00903DE3" w:rsidRPr="00903DE3" w:rsidRDefault="00903DE3" w:rsidP="00903DE3">
            <w:pPr>
              <w:rPr>
                <w:rFonts w:ascii="Calibri" w:hAnsi="Calibri"/>
                <w:color w:val="000000"/>
                <w:szCs w:val="22"/>
              </w:rPr>
            </w:pPr>
            <w:r w:rsidRPr="00903DE3">
              <w:rPr>
                <w:rFonts w:ascii="Calibri" w:hAnsi="Calibri"/>
                <w:color w:val="000000"/>
                <w:szCs w:val="22"/>
              </w:rPr>
              <w:t>St</w:t>
            </w:r>
            <w:r>
              <w:rPr>
                <w:rFonts w:ascii="Calibri" w:hAnsi="Calibri"/>
                <w:color w:val="000000"/>
                <w:szCs w:val="22"/>
              </w:rPr>
              <w:t xml:space="preserve">WtrS + </w:t>
            </w:r>
            <w:r w:rsidR="007A2B1F">
              <w:rPr>
                <w:rFonts w:ascii="Calibri" w:hAnsi="Calibri"/>
                <w:color w:val="000000"/>
                <w:szCs w:val="22"/>
              </w:rPr>
              <w:t>B</w:t>
            </w:r>
            <w:r>
              <w:rPr>
                <w:rFonts w:ascii="Calibri" w:hAnsi="Calibri"/>
                <w:color w:val="000000"/>
                <w:szCs w:val="22"/>
              </w:rPr>
              <w:t>WtrS + ShtWtrS</w:t>
            </w:r>
          </w:p>
        </w:tc>
        <w:tc>
          <w:tcPr>
            <w:tcW w:w="10" w:type="dxa"/>
            <w:tcBorders>
              <w:top w:val="nil"/>
              <w:left w:val="nil"/>
              <w:bottom w:val="nil"/>
              <w:right w:val="nil"/>
            </w:tcBorders>
            <w:shd w:val="clear" w:color="auto" w:fill="auto"/>
            <w:noWrap/>
            <w:vAlign w:val="bottom"/>
            <w:hideMark/>
          </w:tcPr>
          <w:p w14:paraId="4069E0D6" w14:textId="77777777" w:rsidR="00903DE3" w:rsidRPr="00903DE3" w:rsidRDefault="00903DE3" w:rsidP="00903DE3">
            <w:pPr>
              <w:rPr>
                <w:rFonts w:ascii="Calibri" w:hAnsi="Calibri"/>
                <w:color w:val="000000"/>
                <w:szCs w:val="22"/>
              </w:rPr>
            </w:pPr>
          </w:p>
        </w:tc>
        <w:tc>
          <w:tcPr>
            <w:tcW w:w="18" w:type="dxa"/>
            <w:tcBorders>
              <w:top w:val="nil"/>
              <w:left w:val="nil"/>
              <w:bottom w:val="nil"/>
              <w:right w:val="nil"/>
            </w:tcBorders>
            <w:shd w:val="clear" w:color="auto" w:fill="auto"/>
            <w:noWrap/>
            <w:vAlign w:val="bottom"/>
            <w:hideMark/>
          </w:tcPr>
          <w:p w14:paraId="38E3412B" w14:textId="77777777" w:rsidR="00903DE3" w:rsidRPr="00903DE3" w:rsidRDefault="00903DE3" w:rsidP="00903DE3">
            <w:pPr>
              <w:rPr>
                <w:rFonts w:ascii="Calibri" w:hAnsi="Calibri"/>
                <w:color w:val="000000"/>
                <w:szCs w:val="22"/>
              </w:rPr>
            </w:pPr>
          </w:p>
        </w:tc>
        <w:tc>
          <w:tcPr>
            <w:tcW w:w="812" w:type="dxa"/>
            <w:tcBorders>
              <w:top w:val="single" w:sz="4" w:space="0" w:color="auto"/>
              <w:left w:val="single" w:sz="4" w:space="0" w:color="auto"/>
              <w:bottom w:val="single" w:sz="4" w:space="0" w:color="auto"/>
              <w:right w:val="nil"/>
            </w:tcBorders>
            <w:shd w:val="clear" w:color="000000" w:fill="FABF8F"/>
            <w:noWrap/>
            <w:vAlign w:val="bottom"/>
            <w:hideMark/>
          </w:tcPr>
          <w:p w14:paraId="0147D6C8" w14:textId="5EFB6A99" w:rsidR="00903DE3" w:rsidRPr="00903DE3" w:rsidRDefault="00903DE3" w:rsidP="00903DE3">
            <w:pPr>
              <w:jc w:val="right"/>
              <w:rPr>
                <w:rFonts w:ascii="Calibri" w:hAnsi="Calibri"/>
                <w:color w:val="000000"/>
                <w:szCs w:val="22"/>
              </w:rPr>
            </w:pPr>
            <w:r>
              <w:rPr>
                <w:rFonts w:ascii="Calibri" w:hAnsi="Calibri"/>
                <w:color w:val="000000"/>
                <w:szCs w:val="22"/>
              </w:rPr>
              <w:t>6.87</w:t>
            </w:r>
          </w:p>
        </w:tc>
        <w:tc>
          <w:tcPr>
            <w:tcW w:w="1369" w:type="dxa"/>
            <w:tcBorders>
              <w:top w:val="single" w:sz="4" w:space="0" w:color="auto"/>
              <w:left w:val="nil"/>
              <w:bottom w:val="single" w:sz="4" w:space="0" w:color="auto"/>
              <w:right w:val="single" w:sz="4" w:space="0" w:color="auto"/>
            </w:tcBorders>
            <w:shd w:val="clear" w:color="000000" w:fill="FABF8F"/>
            <w:noWrap/>
            <w:vAlign w:val="bottom"/>
            <w:hideMark/>
          </w:tcPr>
          <w:p w14:paraId="3C07670F" w14:textId="77777777" w:rsidR="00903DE3" w:rsidRPr="00903DE3" w:rsidRDefault="00903DE3" w:rsidP="00903DE3">
            <w:pPr>
              <w:rPr>
                <w:rFonts w:ascii="Calibri" w:hAnsi="Calibri"/>
                <w:color w:val="000000"/>
                <w:szCs w:val="22"/>
              </w:rPr>
            </w:pPr>
            <w:r w:rsidRPr="00903DE3">
              <w:rPr>
                <w:rFonts w:ascii="Calibri" w:hAnsi="Calibri"/>
                <w:color w:val="000000"/>
                <w:szCs w:val="22"/>
              </w:rPr>
              <w:t xml:space="preserve"> gal/shower </w:t>
            </w:r>
          </w:p>
        </w:tc>
      </w:tr>
    </w:tbl>
    <w:p w14:paraId="5F418B2A" w14:textId="00CA630F" w:rsidR="00903DE3" w:rsidRDefault="00903DE3" w:rsidP="00E37B5E"/>
    <w:p w14:paraId="014C8ED1" w14:textId="12A54DE3" w:rsidR="003A2106" w:rsidRPr="00A37EBA" w:rsidRDefault="007A2B1F" w:rsidP="00E37B5E">
      <w:pPr>
        <w:rPr>
          <w:b/>
        </w:rPr>
      </w:pPr>
      <w:r w:rsidRPr="00A37EBA">
        <w:rPr>
          <w:b/>
        </w:rPr>
        <w:t>Annual Single Family Water Savings</w:t>
      </w:r>
    </w:p>
    <w:tbl>
      <w:tblPr>
        <w:tblW w:w="7605" w:type="dxa"/>
        <w:tblInd w:w="108" w:type="dxa"/>
        <w:tblLook w:val="04A0" w:firstRow="1" w:lastRow="0" w:firstColumn="1" w:lastColumn="0" w:noHBand="0" w:noVBand="1"/>
      </w:tblPr>
      <w:tblGrid>
        <w:gridCol w:w="1296"/>
        <w:gridCol w:w="1179"/>
        <w:gridCol w:w="855"/>
        <w:gridCol w:w="324"/>
        <w:gridCol w:w="1179"/>
        <w:gridCol w:w="1256"/>
        <w:gridCol w:w="1516"/>
      </w:tblGrid>
      <w:tr w:rsidR="00A37EBA" w:rsidRPr="00A37EBA" w14:paraId="04C18D22" w14:textId="77777777" w:rsidTr="00A37EBA">
        <w:trPr>
          <w:trHeight w:val="300"/>
        </w:trPr>
        <w:tc>
          <w:tcPr>
            <w:tcW w:w="1296" w:type="dxa"/>
            <w:tcBorders>
              <w:top w:val="nil"/>
              <w:left w:val="nil"/>
              <w:bottom w:val="nil"/>
              <w:right w:val="nil"/>
            </w:tcBorders>
            <w:shd w:val="clear" w:color="auto" w:fill="auto"/>
            <w:noWrap/>
            <w:vAlign w:val="bottom"/>
            <w:hideMark/>
          </w:tcPr>
          <w:p w14:paraId="08C64F68" w14:textId="05CF51E6" w:rsidR="00A37EBA" w:rsidRPr="00A37EBA" w:rsidRDefault="00A37EBA" w:rsidP="00A37EBA">
            <w:pPr>
              <w:jc w:val="center"/>
              <w:rPr>
                <w:rFonts w:ascii="Calibri" w:hAnsi="Calibri"/>
                <w:color w:val="000000"/>
                <w:szCs w:val="22"/>
              </w:rPr>
            </w:pPr>
            <w:r w:rsidRPr="00A37EBA">
              <w:rPr>
                <w:rFonts w:ascii="Calibri" w:hAnsi="Calibri"/>
                <w:color w:val="000000"/>
                <w:szCs w:val="22"/>
              </w:rPr>
              <w:t>(</w:t>
            </w:r>
            <w:r>
              <w:rPr>
                <w:rFonts w:ascii="Calibri" w:hAnsi="Calibri"/>
                <w:color w:val="000000"/>
                <w:szCs w:val="22"/>
              </w:rPr>
              <w:t>SFMDW – 2.0 gpm</w:t>
            </w:r>
            <w:r w:rsidRPr="00A37EBA">
              <w:rPr>
                <w:rFonts w:ascii="Calibri" w:hAnsi="Calibri"/>
                <w:color w:val="000000"/>
                <w:szCs w:val="22"/>
              </w:rPr>
              <w:t>)</w:t>
            </w:r>
          </w:p>
        </w:tc>
        <w:tc>
          <w:tcPr>
            <w:tcW w:w="3537" w:type="dxa"/>
            <w:gridSpan w:val="4"/>
            <w:tcBorders>
              <w:top w:val="nil"/>
              <w:left w:val="nil"/>
              <w:bottom w:val="nil"/>
              <w:right w:val="nil"/>
            </w:tcBorders>
            <w:shd w:val="clear" w:color="auto" w:fill="auto"/>
            <w:noWrap/>
            <w:vAlign w:val="bottom"/>
            <w:hideMark/>
          </w:tcPr>
          <w:p w14:paraId="3AE0F7E9" w14:textId="6E0E2597" w:rsidR="00A37EBA" w:rsidRPr="00A37EBA" w:rsidRDefault="00A37EBA" w:rsidP="00A37EBA">
            <w:pPr>
              <w:rPr>
                <w:rFonts w:ascii="Calibri" w:hAnsi="Calibri"/>
                <w:color w:val="000000"/>
                <w:szCs w:val="22"/>
              </w:rPr>
            </w:pPr>
            <w:r>
              <w:rPr>
                <w:rFonts w:ascii="Calibri" w:hAnsi="Calibri"/>
                <w:color w:val="000000"/>
                <w:szCs w:val="22"/>
              </w:rPr>
              <w:t>Single Family Mixed Daily Water</w:t>
            </w:r>
            <w:r w:rsidRPr="00A37EBA">
              <w:rPr>
                <w:rFonts w:ascii="Calibri" w:hAnsi="Calibri"/>
                <w:color w:val="000000"/>
                <w:szCs w:val="22"/>
              </w:rPr>
              <w:t xml:space="preserve"> =</w:t>
            </w:r>
          </w:p>
        </w:tc>
        <w:tc>
          <w:tcPr>
            <w:tcW w:w="1256" w:type="dxa"/>
            <w:tcBorders>
              <w:top w:val="nil"/>
              <w:left w:val="nil"/>
              <w:bottom w:val="nil"/>
              <w:right w:val="nil"/>
            </w:tcBorders>
            <w:shd w:val="clear" w:color="auto" w:fill="auto"/>
            <w:noWrap/>
            <w:vAlign w:val="bottom"/>
            <w:hideMark/>
          </w:tcPr>
          <w:p w14:paraId="63938926" w14:textId="77777777" w:rsidR="00A37EBA" w:rsidRPr="00A37EBA" w:rsidRDefault="00A37EBA" w:rsidP="00A37EBA">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2E015909" w14:textId="77777777" w:rsidR="00A37EBA" w:rsidRPr="00A37EBA" w:rsidRDefault="00A37EBA" w:rsidP="00A37EBA">
            <w:pPr>
              <w:rPr>
                <w:rFonts w:ascii="Calibri" w:hAnsi="Calibri"/>
                <w:color w:val="000000"/>
                <w:szCs w:val="22"/>
              </w:rPr>
            </w:pPr>
          </w:p>
        </w:tc>
      </w:tr>
      <w:tr w:rsidR="00A37EBA" w:rsidRPr="00A37EBA" w14:paraId="764709A8" w14:textId="77777777" w:rsidTr="00A37EBA">
        <w:trPr>
          <w:trHeight w:val="315"/>
        </w:trPr>
        <w:tc>
          <w:tcPr>
            <w:tcW w:w="1296" w:type="dxa"/>
            <w:tcBorders>
              <w:top w:val="nil"/>
              <w:left w:val="nil"/>
              <w:bottom w:val="nil"/>
              <w:right w:val="nil"/>
            </w:tcBorders>
            <w:shd w:val="clear" w:color="auto" w:fill="auto"/>
            <w:noWrap/>
            <w:vAlign w:val="bottom"/>
            <w:hideMark/>
          </w:tcPr>
          <w:p w14:paraId="1050032F" w14:textId="77777777" w:rsidR="00A37EBA" w:rsidRPr="00A37EBA" w:rsidRDefault="00A37EBA" w:rsidP="00A37EBA">
            <w:pPr>
              <w:jc w:val="center"/>
              <w:rPr>
                <w:rFonts w:ascii="Calibri" w:hAnsi="Calibri"/>
                <w:color w:val="000000"/>
                <w:szCs w:val="22"/>
              </w:rPr>
            </w:pPr>
          </w:p>
        </w:tc>
        <w:tc>
          <w:tcPr>
            <w:tcW w:w="3537" w:type="dxa"/>
            <w:gridSpan w:val="4"/>
            <w:tcBorders>
              <w:top w:val="nil"/>
              <w:left w:val="nil"/>
              <w:bottom w:val="nil"/>
              <w:right w:val="nil"/>
            </w:tcBorders>
            <w:shd w:val="clear" w:color="auto" w:fill="auto"/>
            <w:noWrap/>
            <w:vAlign w:val="bottom"/>
            <w:hideMark/>
          </w:tcPr>
          <w:p w14:paraId="6896CD88" w14:textId="7D8586DE" w:rsidR="00A37EBA" w:rsidRPr="00A37EBA" w:rsidRDefault="00A37EBA" w:rsidP="00A37EBA">
            <w:pPr>
              <w:rPr>
                <w:rFonts w:ascii="Calibri" w:hAnsi="Calibri"/>
                <w:color w:val="000000"/>
                <w:szCs w:val="22"/>
              </w:rPr>
            </w:pP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7C57C1BB" w14:textId="640F2AA9" w:rsidR="00A37EBA" w:rsidRPr="00A37EBA" w:rsidRDefault="00A37EBA" w:rsidP="00A37EBA">
            <w:pPr>
              <w:jc w:val="right"/>
              <w:rPr>
                <w:rFonts w:ascii="Calibri" w:hAnsi="Calibri"/>
                <w:color w:val="000000"/>
                <w:szCs w:val="22"/>
              </w:rPr>
            </w:pPr>
            <w:r>
              <w:rPr>
                <w:rFonts w:ascii="Calibri" w:hAnsi="Calibri"/>
                <w:color w:val="000000"/>
                <w:szCs w:val="22"/>
              </w:rPr>
              <w:t xml:space="preserve">        24.90 </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4DB00F48" w14:textId="3AF39DD0" w:rsidR="00A37EBA" w:rsidRPr="00A37EBA" w:rsidRDefault="00A37EBA" w:rsidP="00A37EBA">
            <w:pPr>
              <w:rPr>
                <w:rFonts w:ascii="Calibri" w:hAnsi="Calibri"/>
                <w:color w:val="000000"/>
                <w:szCs w:val="22"/>
              </w:rPr>
            </w:pPr>
            <w:r>
              <w:rPr>
                <w:rFonts w:ascii="Calibri" w:hAnsi="Calibri"/>
                <w:color w:val="000000"/>
                <w:szCs w:val="22"/>
              </w:rPr>
              <w:t>gal/day</w:t>
            </w:r>
          </w:p>
        </w:tc>
      </w:tr>
      <w:tr w:rsidR="00A37EBA" w:rsidRPr="00A37EBA" w14:paraId="23778503" w14:textId="77777777" w:rsidTr="00A37EBA">
        <w:trPr>
          <w:trHeight w:val="315"/>
        </w:trPr>
        <w:tc>
          <w:tcPr>
            <w:tcW w:w="1296" w:type="dxa"/>
            <w:tcBorders>
              <w:top w:val="nil"/>
              <w:left w:val="nil"/>
              <w:bottom w:val="nil"/>
              <w:right w:val="nil"/>
            </w:tcBorders>
            <w:shd w:val="clear" w:color="auto" w:fill="auto"/>
            <w:noWrap/>
            <w:vAlign w:val="bottom"/>
            <w:hideMark/>
          </w:tcPr>
          <w:p w14:paraId="1E4A5D55" w14:textId="77777777" w:rsidR="00A37EBA" w:rsidRPr="00A37EBA" w:rsidRDefault="00A37EBA" w:rsidP="00A37EBA">
            <w:pPr>
              <w:jc w:val="center"/>
              <w:rPr>
                <w:rFonts w:ascii="Calibri" w:hAnsi="Calibri"/>
                <w:color w:val="000000"/>
                <w:szCs w:val="22"/>
              </w:rPr>
            </w:pPr>
          </w:p>
        </w:tc>
        <w:tc>
          <w:tcPr>
            <w:tcW w:w="1179" w:type="dxa"/>
            <w:tcBorders>
              <w:top w:val="nil"/>
              <w:left w:val="nil"/>
              <w:bottom w:val="nil"/>
              <w:right w:val="nil"/>
            </w:tcBorders>
            <w:shd w:val="clear" w:color="auto" w:fill="auto"/>
            <w:noWrap/>
            <w:vAlign w:val="bottom"/>
            <w:hideMark/>
          </w:tcPr>
          <w:p w14:paraId="25EB3D8D" w14:textId="77777777" w:rsidR="00A37EBA" w:rsidRPr="00A37EBA" w:rsidRDefault="00A37EBA" w:rsidP="00A37EBA">
            <w:pPr>
              <w:rPr>
                <w:rFonts w:ascii="Calibri" w:hAnsi="Calibri"/>
                <w:color w:val="000000"/>
                <w:szCs w:val="22"/>
              </w:rPr>
            </w:pPr>
          </w:p>
        </w:tc>
        <w:tc>
          <w:tcPr>
            <w:tcW w:w="1179" w:type="dxa"/>
            <w:gridSpan w:val="2"/>
            <w:tcBorders>
              <w:top w:val="nil"/>
              <w:left w:val="nil"/>
              <w:bottom w:val="nil"/>
              <w:right w:val="nil"/>
            </w:tcBorders>
            <w:shd w:val="clear" w:color="auto" w:fill="auto"/>
            <w:noWrap/>
            <w:vAlign w:val="bottom"/>
            <w:hideMark/>
          </w:tcPr>
          <w:p w14:paraId="4CA5227D" w14:textId="77777777" w:rsidR="00A37EBA" w:rsidRPr="00A37EBA" w:rsidRDefault="00A37EBA" w:rsidP="00A37EBA">
            <w:pPr>
              <w:rPr>
                <w:rFonts w:ascii="Calibri" w:hAnsi="Calibri"/>
                <w:color w:val="000000"/>
                <w:szCs w:val="22"/>
              </w:rPr>
            </w:pPr>
          </w:p>
        </w:tc>
        <w:tc>
          <w:tcPr>
            <w:tcW w:w="1179" w:type="dxa"/>
            <w:tcBorders>
              <w:top w:val="nil"/>
              <w:left w:val="nil"/>
              <w:bottom w:val="nil"/>
              <w:right w:val="nil"/>
            </w:tcBorders>
            <w:shd w:val="clear" w:color="auto" w:fill="auto"/>
            <w:noWrap/>
            <w:vAlign w:val="bottom"/>
            <w:hideMark/>
          </w:tcPr>
          <w:p w14:paraId="7628EE32" w14:textId="77777777" w:rsidR="00A37EBA" w:rsidRPr="00A37EBA" w:rsidRDefault="00A37EBA" w:rsidP="00A37EBA">
            <w:pPr>
              <w:rPr>
                <w:rFonts w:ascii="Calibri" w:hAnsi="Calibri"/>
                <w:color w:val="000000"/>
                <w:szCs w:val="22"/>
              </w:rPr>
            </w:pPr>
          </w:p>
        </w:tc>
        <w:tc>
          <w:tcPr>
            <w:tcW w:w="1256" w:type="dxa"/>
            <w:tcBorders>
              <w:top w:val="nil"/>
              <w:left w:val="nil"/>
              <w:bottom w:val="nil"/>
              <w:right w:val="nil"/>
            </w:tcBorders>
            <w:shd w:val="clear" w:color="auto" w:fill="auto"/>
            <w:noWrap/>
            <w:vAlign w:val="bottom"/>
            <w:hideMark/>
          </w:tcPr>
          <w:p w14:paraId="1B46FDBC" w14:textId="77777777" w:rsidR="00A37EBA" w:rsidRPr="00A37EBA" w:rsidRDefault="00A37EBA" w:rsidP="00A37EBA">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0D80DBA8" w14:textId="77777777" w:rsidR="00A37EBA" w:rsidRPr="00A37EBA" w:rsidRDefault="00A37EBA" w:rsidP="00A37EBA">
            <w:pPr>
              <w:rPr>
                <w:rFonts w:ascii="Calibri" w:hAnsi="Calibri"/>
                <w:color w:val="000000"/>
                <w:szCs w:val="22"/>
              </w:rPr>
            </w:pPr>
          </w:p>
        </w:tc>
      </w:tr>
      <w:tr w:rsidR="00A37EBA" w:rsidRPr="00A37EBA" w14:paraId="5FD2AA81" w14:textId="77777777" w:rsidTr="00A37EBA">
        <w:trPr>
          <w:trHeight w:val="300"/>
        </w:trPr>
        <w:tc>
          <w:tcPr>
            <w:tcW w:w="1296" w:type="dxa"/>
            <w:tcBorders>
              <w:top w:val="nil"/>
              <w:left w:val="nil"/>
              <w:bottom w:val="nil"/>
              <w:right w:val="nil"/>
            </w:tcBorders>
            <w:shd w:val="clear" w:color="auto" w:fill="auto"/>
            <w:noWrap/>
            <w:vAlign w:val="bottom"/>
            <w:hideMark/>
          </w:tcPr>
          <w:p w14:paraId="3B369AC8" w14:textId="4B13094B" w:rsidR="00A37EBA" w:rsidRPr="00A37EBA" w:rsidRDefault="00A37EBA" w:rsidP="00A37EBA">
            <w:pPr>
              <w:jc w:val="center"/>
              <w:rPr>
                <w:rFonts w:ascii="Calibri" w:hAnsi="Calibri"/>
                <w:color w:val="000000"/>
                <w:szCs w:val="22"/>
              </w:rPr>
            </w:pPr>
            <w:r w:rsidRPr="00A37EBA">
              <w:rPr>
                <w:rFonts w:ascii="Calibri" w:hAnsi="Calibri"/>
                <w:color w:val="000000"/>
                <w:szCs w:val="22"/>
              </w:rPr>
              <w:t>(SFSpD)</w:t>
            </w:r>
          </w:p>
        </w:tc>
        <w:tc>
          <w:tcPr>
            <w:tcW w:w="3537" w:type="dxa"/>
            <w:gridSpan w:val="4"/>
            <w:tcBorders>
              <w:top w:val="nil"/>
              <w:left w:val="nil"/>
              <w:bottom w:val="nil"/>
              <w:right w:val="nil"/>
            </w:tcBorders>
            <w:shd w:val="clear" w:color="auto" w:fill="auto"/>
            <w:noWrap/>
            <w:vAlign w:val="bottom"/>
            <w:hideMark/>
          </w:tcPr>
          <w:p w14:paraId="38DCCA91" w14:textId="3B6FF992" w:rsidR="00A37EBA" w:rsidRPr="00A37EBA" w:rsidRDefault="00A37EBA" w:rsidP="00A37EBA">
            <w:pPr>
              <w:rPr>
                <w:rFonts w:ascii="Calibri" w:hAnsi="Calibri"/>
                <w:color w:val="000000"/>
                <w:szCs w:val="22"/>
              </w:rPr>
            </w:pPr>
            <w:r w:rsidRPr="00A37EBA">
              <w:rPr>
                <w:rFonts w:ascii="Calibri" w:hAnsi="Calibri"/>
                <w:color w:val="000000"/>
                <w:szCs w:val="22"/>
              </w:rPr>
              <w:t>SF Showers per Day - Showerhead =</w:t>
            </w:r>
          </w:p>
        </w:tc>
        <w:tc>
          <w:tcPr>
            <w:tcW w:w="1256" w:type="dxa"/>
            <w:tcBorders>
              <w:top w:val="nil"/>
              <w:left w:val="nil"/>
              <w:bottom w:val="nil"/>
              <w:right w:val="nil"/>
            </w:tcBorders>
            <w:shd w:val="clear" w:color="auto" w:fill="auto"/>
            <w:noWrap/>
            <w:vAlign w:val="bottom"/>
            <w:hideMark/>
          </w:tcPr>
          <w:p w14:paraId="0953E356" w14:textId="77777777" w:rsidR="00A37EBA" w:rsidRPr="00A37EBA" w:rsidRDefault="00A37EBA" w:rsidP="00A37EBA">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724518BB" w14:textId="77777777" w:rsidR="00A37EBA" w:rsidRPr="00A37EBA" w:rsidRDefault="00A37EBA" w:rsidP="00A37EBA">
            <w:pPr>
              <w:rPr>
                <w:rFonts w:ascii="Calibri" w:hAnsi="Calibri"/>
                <w:color w:val="000000"/>
                <w:szCs w:val="22"/>
              </w:rPr>
            </w:pPr>
          </w:p>
        </w:tc>
      </w:tr>
      <w:tr w:rsidR="00A37EBA" w:rsidRPr="00A37EBA" w14:paraId="63DA0D49" w14:textId="77777777" w:rsidTr="00A37EBA">
        <w:trPr>
          <w:trHeight w:val="315"/>
        </w:trPr>
        <w:tc>
          <w:tcPr>
            <w:tcW w:w="1296" w:type="dxa"/>
            <w:tcBorders>
              <w:top w:val="nil"/>
              <w:left w:val="nil"/>
              <w:bottom w:val="nil"/>
              <w:right w:val="nil"/>
            </w:tcBorders>
            <w:shd w:val="clear" w:color="auto" w:fill="auto"/>
            <w:noWrap/>
            <w:vAlign w:val="bottom"/>
            <w:hideMark/>
          </w:tcPr>
          <w:p w14:paraId="2FE3F859" w14:textId="77777777" w:rsidR="00A37EBA" w:rsidRPr="00A37EBA" w:rsidRDefault="00A37EBA" w:rsidP="00A37EBA">
            <w:pPr>
              <w:jc w:val="center"/>
              <w:rPr>
                <w:rFonts w:ascii="Calibri" w:hAnsi="Calibri"/>
                <w:color w:val="000000"/>
                <w:szCs w:val="22"/>
              </w:rPr>
            </w:pPr>
          </w:p>
        </w:tc>
        <w:tc>
          <w:tcPr>
            <w:tcW w:w="3537" w:type="dxa"/>
            <w:gridSpan w:val="4"/>
            <w:tcBorders>
              <w:top w:val="nil"/>
              <w:left w:val="nil"/>
              <w:bottom w:val="nil"/>
              <w:right w:val="nil"/>
            </w:tcBorders>
            <w:shd w:val="clear" w:color="auto" w:fill="auto"/>
            <w:noWrap/>
            <w:vAlign w:val="bottom"/>
            <w:hideMark/>
          </w:tcPr>
          <w:p w14:paraId="57BB2DDF" w14:textId="2EDDB3AC" w:rsidR="00A37EBA" w:rsidRPr="00A37EBA" w:rsidRDefault="00A37EBA" w:rsidP="00A37EBA">
            <w:pPr>
              <w:rPr>
                <w:rFonts w:ascii="Calibri" w:hAnsi="Calibri"/>
                <w:color w:val="000000"/>
                <w:szCs w:val="22"/>
              </w:rPr>
            </w:pPr>
            <w:r w:rsidRPr="00A37EBA">
              <w:rPr>
                <w:rFonts w:ascii="Calibri" w:hAnsi="Calibri"/>
                <w:color w:val="000000"/>
                <w:szCs w:val="22"/>
              </w:rPr>
              <w:t>SFMDW / (TShWu</w:t>
            </w:r>
            <w:r w:rsidR="00C10B33">
              <w:rPr>
                <w:rFonts w:ascii="Calibri" w:hAnsi="Calibri"/>
                <w:color w:val="000000"/>
                <w:szCs w:val="22"/>
              </w:rPr>
              <w:t>Pr</w:t>
            </w:r>
            <w:r w:rsidRPr="00A37EBA">
              <w:rPr>
                <w:rFonts w:ascii="Calibri" w:hAnsi="Calibri"/>
                <w:color w:val="000000"/>
                <w:szCs w:val="22"/>
              </w:rPr>
              <w:t xml:space="preserve"> * SFSh) =</w:t>
            </w: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42DB9F0D" w14:textId="1A9B37E2" w:rsidR="00A37EBA" w:rsidRPr="00A37EBA" w:rsidRDefault="00A37EBA" w:rsidP="00A37EBA">
            <w:pPr>
              <w:jc w:val="right"/>
              <w:rPr>
                <w:rFonts w:ascii="Calibri" w:hAnsi="Calibri"/>
                <w:color w:val="000000"/>
                <w:szCs w:val="22"/>
              </w:rPr>
            </w:pPr>
            <w:r w:rsidRPr="00A37EBA">
              <w:rPr>
                <w:rFonts w:ascii="Calibri" w:hAnsi="Calibri"/>
                <w:color w:val="000000"/>
                <w:szCs w:val="22"/>
              </w:rPr>
              <w:t>0.72</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7E7183CB" w14:textId="6A126FAB" w:rsidR="00A37EBA" w:rsidRPr="00A37EBA" w:rsidRDefault="00A37EBA" w:rsidP="00A37EBA">
            <w:pPr>
              <w:rPr>
                <w:rFonts w:ascii="Calibri" w:hAnsi="Calibri"/>
                <w:color w:val="000000"/>
                <w:szCs w:val="22"/>
              </w:rPr>
            </w:pPr>
            <w:r w:rsidRPr="00A37EBA">
              <w:rPr>
                <w:rFonts w:ascii="Calibri" w:hAnsi="Calibri"/>
                <w:color w:val="000000"/>
                <w:szCs w:val="22"/>
              </w:rPr>
              <w:t xml:space="preserve"> showers/day </w:t>
            </w:r>
          </w:p>
        </w:tc>
      </w:tr>
      <w:tr w:rsidR="00A37EBA" w:rsidRPr="00A37EBA" w14:paraId="52341427" w14:textId="77777777" w:rsidTr="00A37EBA">
        <w:trPr>
          <w:trHeight w:val="315"/>
        </w:trPr>
        <w:tc>
          <w:tcPr>
            <w:tcW w:w="1296" w:type="dxa"/>
            <w:tcBorders>
              <w:top w:val="nil"/>
              <w:left w:val="nil"/>
              <w:bottom w:val="nil"/>
              <w:right w:val="nil"/>
            </w:tcBorders>
            <w:shd w:val="clear" w:color="auto" w:fill="auto"/>
            <w:noWrap/>
            <w:vAlign w:val="bottom"/>
          </w:tcPr>
          <w:p w14:paraId="1EA19A1F" w14:textId="77777777" w:rsidR="00A37EBA" w:rsidRDefault="00A37EBA" w:rsidP="006A624B">
            <w:pPr>
              <w:jc w:val="center"/>
              <w:rPr>
                <w:rFonts w:ascii="Calibri" w:hAnsi="Calibri"/>
                <w:color w:val="000000"/>
                <w:szCs w:val="22"/>
              </w:rPr>
            </w:pPr>
          </w:p>
        </w:tc>
        <w:tc>
          <w:tcPr>
            <w:tcW w:w="2034" w:type="dxa"/>
            <w:gridSpan w:val="2"/>
            <w:tcBorders>
              <w:top w:val="nil"/>
              <w:left w:val="nil"/>
              <w:bottom w:val="nil"/>
              <w:right w:val="nil"/>
            </w:tcBorders>
            <w:shd w:val="clear" w:color="auto" w:fill="auto"/>
            <w:noWrap/>
            <w:vAlign w:val="bottom"/>
          </w:tcPr>
          <w:p w14:paraId="38A25F6B" w14:textId="77777777" w:rsidR="00A37EBA" w:rsidRDefault="00A37EBA" w:rsidP="006A624B">
            <w:pPr>
              <w:rPr>
                <w:rFonts w:ascii="Calibri" w:hAnsi="Calibri"/>
                <w:color w:val="000000"/>
                <w:szCs w:val="22"/>
              </w:rPr>
            </w:pPr>
          </w:p>
        </w:tc>
        <w:tc>
          <w:tcPr>
            <w:tcW w:w="324" w:type="dxa"/>
            <w:tcBorders>
              <w:top w:val="nil"/>
              <w:left w:val="nil"/>
              <w:bottom w:val="nil"/>
              <w:right w:val="nil"/>
            </w:tcBorders>
            <w:shd w:val="clear" w:color="auto" w:fill="auto"/>
            <w:noWrap/>
            <w:vAlign w:val="bottom"/>
          </w:tcPr>
          <w:p w14:paraId="483362A3" w14:textId="77777777" w:rsidR="00A37EBA" w:rsidRPr="00A37EBA" w:rsidRDefault="00A37EBA" w:rsidP="006A624B">
            <w:pPr>
              <w:rPr>
                <w:rFonts w:ascii="Calibri" w:hAnsi="Calibri"/>
                <w:color w:val="000000"/>
                <w:szCs w:val="22"/>
              </w:rPr>
            </w:pPr>
          </w:p>
        </w:tc>
        <w:tc>
          <w:tcPr>
            <w:tcW w:w="1179" w:type="dxa"/>
            <w:tcBorders>
              <w:top w:val="nil"/>
              <w:left w:val="nil"/>
              <w:bottom w:val="nil"/>
              <w:right w:val="nil"/>
            </w:tcBorders>
            <w:shd w:val="clear" w:color="auto" w:fill="auto"/>
            <w:noWrap/>
            <w:vAlign w:val="bottom"/>
          </w:tcPr>
          <w:p w14:paraId="765BEE17" w14:textId="77777777" w:rsidR="00A37EBA" w:rsidRPr="00A37EBA" w:rsidRDefault="00A37EBA" w:rsidP="006A624B">
            <w:pPr>
              <w:rPr>
                <w:rFonts w:ascii="Calibri" w:hAnsi="Calibri"/>
                <w:color w:val="000000"/>
                <w:szCs w:val="22"/>
              </w:rPr>
            </w:pPr>
          </w:p>
        </w:tc>
        <w:tc>
          <w:tcPr>
            <w:tcW w:w="1256" w:type="dxa"/>
            <w:tcBorders>
              <w:top w:val="nil"/>
              <w:left w:val="nil"/>
              <w:bottom w:val="nil"/>
              <w:right w:val="nil"/>
            </w:tcBorders>
            <w:shd w:val="clear" w:color="auto" w:fill="auto"/>
            <w:noWrap/>
            <w:vAlign w:val="bottom"/>
          </w:tcPr>
          <w:p w14:paraId="3FC9D141" w14:textId="77777777" w:rsidR="00A37EBA" w:rsidRDefault="00A37EBA" w:rsidP="006A624B">
            <w:pPr>
              <w:rPr>
                <w:rFonts w:ascii="Calibri" w:hAnsi="Calibri"/>
                <w:color w:val="000000"/>
                <w:szCs w:val="22"/>
              </w:rPr>
            </w:pPr>
          </w:p>
        </w:tc>
        <w:tc>
          <w:tcPr>
            <w:tcW w:w="1516" w:type="dxa"/>
            <w:tcBorders>
              <w:top w:val="nil"/>
              <w:left w:val="nil"/>
              <w:bottom w:val="nil"/>
              <w:right w:val="nil"/>
            </w:tcBorders>
            <w:shd w:val="clear" w:color="auto" w:fill="auto"/>
            <w:noWrap/>
            <w:vAlign w:val="bottom"/>
          </w:tcPr>
          <w:p w14:paraId="3C6D8FD8" w14:textId="77777777" w:rsidR="00A37EBA" w:rsidRDefault="00A37EBA" w:rsidP="006A624B">
            <w:pPr>
              <w:rPr>
                <w:rFonts w:ascii="Calibri" w:hAnsi="Calibri"/>
                <w:color w:val="000000"/>
                <w:szCs w:val="22"/>
              </w:rPr>
            </w:pPr>
          </w:p>
        </w:tc>
      </w:tr>
      <w:tr w:rsidR="00A37EBA" w:rsidRPr="00A37EBA" w14:paraId="7BAC81D5" w14:textId="77777777" w:rsidTr="00A37EBA">
        <w:trPr>
          <w:trHeight w:val="300"/>
        </w:trPr>
        <w:tc>
          <w:tcPr>
            <w:tcW w:w="1296" w:type="dxa"/>
            <w:tcBorders>
              <w:top w:val="nil"/>
              <w:left w:val="nil"/>
              <w:bottom w:val="nil"/>
              <w:right w:val="nil"/>
            </w:tcBorders>
            <w:shd w:val="clear" w:color="auto" w:fill="auto"/>
            <w:noWrap/>
            <w:vAlign w:val="bottom"/>
            <w:hideMark/>
          </w:tcPr>
          <w:p w14:paraId="60085A5A" w14:textId="31CE2D67" w:rsidR="00A37EBA" w:rsidRPr="00A37EBA" w:rsidRDefault="00A37EBA" w:rsidP="00A37EBA">
            <w:pPr>
              <w:jc w:val="center"/>
              <w:rPr>
                <w:rFonts w:ascii="Calibri" w:hAnsi="Calibri"/>
                <w:color w:val="000000"/>
                <w:szCs w:val="22"/>
              </w:rPr>
            </w:pPr>
            <w:r>
              <w:rPr>
                <w:rFonts w:ascii="Calibri" w:hAnsi="Calibri"/>
                <w:color w:val="000000"/>
                <w:szCs w:val="22"/>
              </w:rPr>
              <w:t>(SFWtrS)</w:t>
            </w:r>
          </w:p>
        </w:tc>
        <w:tc>
          <w:tcPr>
            <w:tcW w:w="3537" w:type="dxa"/>
            <w:gridSpan w:val="4"/>
            <w:tcBorders>
              <w:top w:val="nil"/>
              <w:left w:val="nil"/>
              <w:bottom w:val="nil"/>
              <w:right w:val="nil"/>
            </w:tcBorders>
            <w:shd w:val="clear" w:color="auto" w:fill="auto"/>
            <w:noWrap/>
            <w:vAlign w:val="bottom"/>
            <w:hideMark/>
          </w:tcPr>
          <w:p w14:paraId="3B7F1786" w14:textId="08C6F843" w:rsidR="00A37EBA" w:rsidRPr="00A37EBA" w:rsidRDefault="00A37EBA" w:rsidP="00A37EBA">
            <w:pPr>
              <w:rPr>
                <w:rFonts w:ascii="Calibri" w:hAnsi="Calibri"/>
                <w:color w:val="000000"/>
                <w:szCs w:val="22"/>
              </w:rPr>
            </w:pPr>
            <w:r>
              <w:rPr>
                <w:rFonts w:ascii="Calibri" w:hAnsi="Calibri"/>
                <w:color w:val="000000"/>
                <w:szCs w:val="22"/>
              </w:rPr>
              <w:t>SF Water Savings =</w:t>
            </w:r>
          </w:p>
        </w:tc>
        <w:tc>
          <w:tcPr>
            <w:tcW w:w="1256" w:type="dxa"/>
            <w:tcBorders>
              <w:top w:val="nil"/>
              <w:left w:val="nil"/>
              <w:bottom w:val="nil"/>
              <w:right w:val="nil"/>
            </w:tcBorders>
            <w:shd w:val="clear" w:color="auto" w:fill="auto"/>
            <w:noWrap/>
            <w:vAlign w:val="bottom"/>
            <w:hideMark/>
          </w:tcPr>
          <w:p w14:paraId="15B635F7" w14:textId="77777777" w:rsidR="00A37EBA" w:rsidRPr="00A37EBA" w:rsidRDefault="00A37EBA" w:rsidP="00A37EBA">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0A4106BF" w14:textId="77777777" w:rsidR="00A37EBA" w:rsidRPr="00A37EBA" w:rsidRDefault="00A37EBA" w:rsidP="00A37EBA">
            <w:pPr>
              <w:rPr>
                <w:rFonts w:ascii="Calibri" w:hAnsi="Calibri"/>
                <w:color w:val="000000"/>
                <w:szCs w:val="22"/>
              </w:rPr>
            </w:pPr>
          </w:p>
        </w:tc>
      </w:tr>
      <w:tr w:rsidR="00A37EBA" w:rsidRPr="00A37EBA" w14:paraId="6E654396" w14:textId="77777777" w:rsidTr="00A37EBA">
        <w:trPr>
          <w:trHeight w:val="315"/>
        </w:trPr>
        <w:tc>
          <w:tcPr>
            <w:tcW w:w="1296" w:type="dxa"/>
            <w:tcBorders>
              <w:top w:val="nil"/>
              <w:left w:val="nil"/>
              <w:bottom w:val="nil"/>
              <w:right w:val="nil"/>
            </w:tcBorders>
            <w:shd w:val="clear" w:color="auto" w:fill="auto"/>
            <w:noWrap/>
            <w:vAlign w:val="bottom"/>
            <w:hideMark/>
          </w:tcPr>
          <w:p w14:paraId="23FDCE47" w14:textId="77777777" w:rsidR="00A37EBA" w:rsidRPr="00A37EBA" w:rsidRDefault="00A37EBA" w:rsidP="00A37EBA">
            <w:pPr>
              <w:jc w:val="center"/>
              <w:rPr>
                <w:rFonts w:ascii="Calibri" w:hAnsi="Calibri"/>
                <w:color w:val="000000"/>
                <w:szCs w:val="22"/>
              </w:rPr>
            </w:pPr>
          </w:p>
        </w:tc>
        <w:tc>
          <w:tcPr>
            <w:tcW w:w="3537" w:type="dxa"/>
            <w:gridSpan w:val="4"/>
            <w:tcBorders>
              <w:top w:val="nil"/>
              <w:left w:val="nil"/>
              <w:bottom w:val="nil"/>
              <w:right w:val="nil"/>
            </w:tcBorders>
            <w:shd w:val="clear" w:color="auto" w:fill="auto"/>
            <w:noWrap/>
            <w:vAlign w:val="bottom"/>
            <w:hideMark/>
          </w:tcPr>
          <w:p w14:paraId="5ADF440C" w14:textId="2F8722AE" w:rsidR="00A37EBA" w:rsidRPr="00A37EBA" w:rsidRDefault="00A37EBA" w:rsidP="00A37EBA">
            <w:pPr>
              <w:rPr>
                <w:rFonts w:ascii="Calibri" w:hAnsi="Calibri"/>
                <w:color w:val="000000"/>
                <w:szCs w:val="22"/>
              </w:rPr>
            </w:pPr>
            <w:r>
              <w:rPr>
                <w:rFonts w:ascii="Calibri" w:hAnsi="Calibri"/>
                <w:color w:val="000000"/>
                <w:szCs w:val="22"/>
              </w:rPr>
              <w:t>TShWtrS * SFSpD</w:t>
            </w:r>
            <w:r w:rsidRPr="00A37EBA">
              <w:rPr>
                <w:rFonts w:ascii="Calibri" w:hAnsi="Calibri"/>
                <w:color w:val="000000"/>
                <w:szCs w:val="22"/>
              </w:rPr>
              <w:t xml:space="preserve"> * </w:t>
            </w:r>
            <w:r>
              <w:rPr>
                <w:rFonts w:ascii="Calibri" w:hAnsi="Calibri"/>
                <w:color w:val="000000"/>
                <w:szCs w:val="22"/>
              </w:rPr>
              <w:t>365 days/year</w:t>
            </w:r>
            <w:r w:rsidRPr="00A37EBA">
              <w:rPr>
                <w:rFonts w:ascii="Calibri" w:hAnsi="Calibri"/>
                <w:color w:val="000000"/>
                <w:szCs w:val="22"/>
              </w:rPr>
              <w:t xml:space="preserve"> =</w:t>
            </w: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42425A6C" w14:textId="70F3C209" w:rsidR="00A37EBA" w:rsidRPr="00A37EBA" w:rsidRDefault="00A37EBA" w:rsidP="00A37EBA">
            <w:pPr>
              <w:jc w:val="right"/>
              <w:rPr>
                <w:rFonts w:ascii="Calibri" w:hAnsi="Calibri"/>
                <w:color w:val="000000"/>
                <w:szCs w:val="22"/>
              </w:rPr>
            </w:pPr>
            <w:r>
              <w:rPr>
                <w:rFonts w:ascii="Calibri" w:hAnsi="Calibri"/>
                <w:color w:val="000000"/>
                <w:szCs w:val="22"/>
              </w:rPr>
              <w:t>1806.95</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0693C7D1" w14:textId="702668CC" w:rsidR="00A37EBA" w:rsidRPr="00A37EBA" w:rsidRDefault="00A37EBA" w:rsidP="00A37EBA">
            <w:pPr>
              <w:rPr>
                <w:rFonts w:ascii="Calibri" w:hAnsi="Calibri"/>
                <w:color w:val="000000"/>
                <w:szCs w:val="22"/>
              </w:rPr>
            </w:pPr>
            <w:r>
              <w:rPr>
                <w:rFonts w:ascii="Calibri" w:hAnsi="Calibri"/>
                <w:color w:val="000000"/>
                <w:szCs w:val="22"/>
              </w:rPr>
              <w:t xml:space="preserve"> gal/year </w:t>
            </w:r>
          </w:p>
        </w:tc>
      </w:tr>
    </w:tbl>
    <w:p w14:paraId="0AB6A212" w14:textId="712744A0" w:rsidR="007A2B1F" w:rsidRDefault="00A37EBA" w:rsidP="00E37B5E">
      <w:r>
        <w:tab/>
      </w:r>
      <w:r>
        <w:tab/>
      </w:r>
      <w:r>
        <w:tab/>
      </w:r>
      <w:r>
        <w:tab/>
      </w:r>
      <w:r>
        <w:tab/>
      </w:r>
      <w:r>
        <w:tab/>
      </w:r>
      <w:r>
        <w:tab/>
      </w:r>
      <w:r>
        <w:tab/>
      </w:r>
      <w:r>
        <w:tab/>
      </w:r>
      <w:r>
        <w:tab/>
      </w:r>
      <w:r>
        <w:tab/>
      </w:r>
      <w:r>
        <w:tab/>
      </w:r>
    </w:p>
    <w:p w14:paraId="1B744D81" w14:textId="77777777" w:rsidR="007A2B1F" w:rsidRDefault="007A2B1F" w:rsidP="00E37B5E"/>
    <w:p w14:paraId="581DC3AF" w14:textId="6AA9AF4A" w:rsidR="007A2B1F" w:rsidRPr="00A37EBA" w:rsidRDefault="007A2B1F" w:rsidP="00E37B5E">
      <w:pPr>
        <w:rPr>
          <w:b/>
        </w:rPr>
      </w:pPr>
      <w:r w:rsidRPr="00A37EBA">
        <w:rPr>
          <w:b/>
        </w:rPr>
        <w:t>Annual Multifamily Water Savings</w:t>
      </w:r>
    </w:p>
    <w:tbl>
      <w:tblPr>
        <w:tblW w:w="7605" w:type="dxa"/>
        <w:tblInd w:w="108" w:type="dxa"/>
        <w:tblLook w:val="04A0" w:firstRow="1" w:lastRow="0" w:firstColumn="1" w:lastColumn="0" w:noHBand="0" w:noVBand="1"/>
      </w:tblPr>
      <w:tblGrid>
        <w:gridCol w:w="1296"/>
        <w:gridCol w:w="1179"/>
        <w:gridCol w:w="1179"/>
        <w:gridCol w:w="1179"/>
        <w:gridCol w:w="1256"/>
        <w:gridCol w:w="1516"/>
      </w:tblGrid>
      <w:tr w:rsidR="00A37EBA" w:rsidRPr="00A37EBA" w14:paraId="76940081" w14:textId="77777777" w:rsidTr="006A624B">
        <w:trPr>
          <w:trHeight w:val="300"/>
        </w:trPr>
        <w:tc>
          <w:tcPr>
            <w:tcW w:w="1296" w:type="dxa"/>
            <w:tcBorders>
              <w:top w:val="nil"/>
              <w:left w:val="nil"/>
              <w:bottom w:val="nil"/>
              <w:right w:val="nil"/>
            </w:tcBorders>
            <w:shd w:val="clear" w:color="auto" w:fill="auto"/>
            <w:noWrap/>
            <w:vAlign w:val="bottom"/>
            <w:hideMark/>
          </w:tcPr>
          <w:p w14:paraId="25B802F0" w14:textId="1D794998" w:rsidR="00A37EBA" w:rsidRPr="00A37EBA" w:rsidRDefault="00A37EBA" w:rsidP="006A624B">
            <w:pPr>
              <w:jc w:val="center"/>
              <w:rPr>
                <w:rFonts w:ascii="Calibri" w:hAnsi="Calibri"/>
                <w:color w:val="000000"/>
                <w:szCs w:val="22"/>
              </w:rPr>
            </w:pPr>
            <w:r w:rsidRPr="00A37EBA">
              <w:rPr>
                <w:rFonts w:ascii="Calibri" w:hAnsi="Calibri"/>
                <w:color w:val="000000"/>
                <w:szCs w:val="22"/>
              </w:rPr>
              <w:t>(</w:t>
            </w:r>
            <w:r>
              <w:rPr>
                <w:rFonts w:ascii="Calibri" w:hAnsi="Calibri"/>
                <w:color w:val="000000"/>
                <w:szCs w:val="22"/>
              </w:rPr>
              <w:t>MFMDW – 2.0 gpm</w:t>
            </w:r>
            <w:r w:rsidRPr="00A37EBA">
              <w:rPr>
                <w:rFonts w:ascii="Calibri" w:hAnsi="Calibri"/>
                <w:color w:val="000000"/>
                <w:szCs w:val="22"/>
              </w:rPr>
              <w:t>)</w:t>
            </w:r>
          </w:p>
        </w:tc>
        <w:tc>
          <w:tcPr>
            <w:tcW w:w="3537" w:type="dxa"/>
            <w:gridSpan w:val="3"/>
            <w:tcBorders>
              <w:top w:val="nil"/>
              <w:left w:val="nil"/>
              <w:bottom w:val="nil"/>
              <w:right w:val="nil"/>
            </w:tcBorders>
            <w:shd w:val="clear" w:color="auto" w:fill="auto"/>
            <w:noWrap/>
            <w:vAlign w:val="bottom"/>
            <w:hideMark/>
          </w:tcPr>
          <w:p w14:paraId="1F5569B0" w14:textId="11BE26D7" w:rsidR="00A37EBA" w:rsidRPr="00A37EBA" w:rsidRDefault="00A37EBA" w:rsidP="00A37EBA">
            <w:pPr>
              <w:rPr>
                <w:rFonts w:ascii="Calibri" w:hAnsi="Calibri"/>
                <w:color w:val="000000"/>
                <w:szCs w:val="22"/>
              </w:rPr>
            </w:pPr>
            <w:r>
              <w:rPr>
                <w:rFonts w:ascii="Calibri" w:hAnsi="Calibri"/>
                <w:color w:val="000000"/>
                <w:szCs w:val="22"/>
              </w:rPr>
              <w:t>Multifamily Mixed Daily Water</w:t>
            </w:r>
            <w:r w:rsidRPr="00A37EBA">
              <w:rPr>
                <w:rFonts w:ascii="Calibri" w:hAnsi="Calibri"/>
                <w:color w:val="000000"/>
                <w:szCs w:val="22"/>
              </w:rPr>
              <w:t xml:space="preserve"> =</w:t>
            </w:r>
          </w:p>
        </w:tc>
        <w:tc>
          <w:tcPr>
            <w:tcW w:w="1256" w:type="dxa"/>
            <w:tcBorders>
              <w:top w:val="nil"/>
              <w:left w:val="nil"/>
              <w:bottom w:val="nil"/>
              <w:right w:val="nil"/>
            </w:tcBorders>
            <w:shd w:val="clear" w:color="auto" w:fill="auto"/>
            <w:noWrap/>
            <w:vAlign w:val="bottom"/>
            <w:hideMark/>
          </w:tcPr>
          <w:p w14:paraId="2AC436C4" w14:textId="77777777" w:rsidR="00A37EBA" w:rsidRPr="00A37EBA" w:rsidRDefault="00A37EBA" w:rsidP="006A624B">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4475CF06" w14:textId="77777777" w:rsidR="00A37EBA" w:rsidRPr="00A37EBA" w:rsidRDefault="00A37EBA" w:rsidP="006A624B">
            <w:pPr>
              <w:rPr>
                <w:rFonts w:ascii="Calibri" w:hAnsi="Calibri"/>
                <w:color w:val="000000"/>
                <w:szCs w:val="22"/>
              </w:rPr>
            </w:pPr>
          </w:p>
        </w:tc>
      </w:tr>
      <w:tr w:rsidR="00A37EBA" w:rsidRPr="00A37EBA" w14:paraId="2518A7CB" w14:textId="77777777" w:rsidTr="006A624B">
        <w:trPr>
          <w:trHeight w:val="315"/>
        </w:trPr>
        <w:tc>
          <w:tcPr>
            <w:tcW w:w="1296" w:type="dxa"/>
            <w:tcBorders>
              <w:top w:val="nil"/>
              <w:left w:val="nil"/>
              <w:bottom w:val="nil"/>
              <w:right w:val="nil"/>
            </w:tcBorders>
            <w:shd w:val="clear" w:color="auto" w:fill="auto"/>
            <w:noWrap/>
            <w:vAlign w:val="bottom"/>
            <w:hideMark/>
          </w:tcPr>
          <w:p w14:paraId="26E44136" w14:textId="77777777" w:rsidR="00A37EBA" w:rsidRPr="00A37EBA" w:rsidRDefault="00A37EBA" w:rsidP="006A624B">
            <w:pPr>
              <w:jc w:val="center"/>
              <w:rPr>
                <w:rFonts w:ascii="Calibri" w:hAnsi="Calibri"/>
                <w:color w:val="000000"/>
                <w:szCs w:val="22"/>
              </w:rPr>
            </w:pPr>
          </w:p>
        </w:tc>
        <w:tc>
          <w:tcPr>
            <w:tcW w:w="3537" w:type="dxa"/>
            <w:gridSpan w:val="3"/>
            <w:tcBorders>
              <w:top w:val="nil"/>
              <w:left w:val="nil"/>
              <w:bottom w:val="nil"/>
              <w:right w:val="nil"/>
            </w:tcBorders>
            <w:shd w:val="clear" w:color="auto" w:fill="auto"/>
            <w:noWrap/>
            <w:vAlign w:val="bottom"/>
            <w:hideMark/>
          </w:tcPr>
          <w:p w14:paraId="1DA6811F" w14:textId="77777777" w:rsidR="00A37EBA" w:rsidRPr="00A37EBA" w:rsidRDefault="00A37EBA" w:rsidP="006A624B">
            <w:pPr>
              <w:rPr>
                <w:rFonts w:ascii="Calibri" w:hAnsi="Calibri"/>
                <w:color w:val="000000"/>
                <w:szCs w:val="22"/>
              </w:rPr>
            </w:pP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17B44733" w14:textId="31D79555" w:rsidR="00A37EBA" w:rsidRPr="00A37EBA" w:rsidRDefault="00A37EBA" w:rsidP="00A37EBA">
            <w:pPr>
              <w:jc w:val="right"/>
              <w:rPr>
                <w:rFonts w:ascii="Calibri" w:hAnsi="Calibri"/>
                <w:color w:val="000000"/>
                <w:szCs w:val="22"/>
              </w:rPr>
            </w:pPr>
            <w:r>
              <w:rPr>
                <w:rFonts w:ascii="Calibri" w:hAnsi="Calibri"/>
                <w:color w:val="000000"/>
                <w:szCs w:val="22"/>
              </w:rPr>
              <w:t xml:space="preserve">        20.75 </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7A1C2732" w14:textId="77777777" w:rsidR="00A37EBA" w:rsidRPr="00A37EBA" w:rsidRDefault="00A37EBA" w:rsidP="006A624B">
            <w:pPr>
              <w:rPr>
                <w:rFonts w:ascii="Calibri" w:hAnsi="Calibri"/>
                <w:color w:val="000000"/>
                <w:szCs w:val="22"/>
              </w:rPr>
            </w:pPr>
            <w:r>
              <w:rPr>
                <w:rFonts w:ascii="Calibri" w:hAnsi="Calibri"/>
                <w:color w:val="000000"/>
                <w:szCs w:val="22"/>
              </w:rPr>
              <w:t>gal/day</w:t>
            </w:r>
          </w:p>
        </w:tc>
      </w:tr>
      <w:tr w:rsidR="00A37EBA" w:rsidRPr="00A37EBA" w14:paraId="15F3C49B" w14:textId="77777777" w:rsidTr="006A624B">
        <w:trPr>
          <w:trHeight w:val="315"/>
        </w:trPr>
        <w:tc>
          <w:tcPr>
            <w:tcW w:w="1296" w:type="dxa"/>
            <w:tcBorders>
              <w:top w:val="nil"/>
              <w:left w:val="nil"/>
              <w:bottom w:val="nil"/>
              <w:right w:val="nil"/>
            </w:tcBorders>
            <w:shd w:val="clear" w:color="auto" w:fill="auto"/>
            <w:noWrap/>
            <w:vAlign w:val="bottom"/>
            <w:hideMark/>
          </w:tcPr>
          <w:p w14:paraId="3DE9EF89" w14:textId="77777777" w:rsidR="00A37EBA" w:rsidRPr="00A37EBA" w:rsidRDefault="00A37EBA" w:rsidP="006A624B">
            <w:pPr>
              <w:jc w:val="center"/>
              <w:rPr>
                <w:rFonts w:ascii="Calibri" w:hAnsi="Calibri"/>
                <w:color w:val="000000"/>
                <w:szCs w:val="22"/>
              </w:rPr>
            </w:pPr>
          </w:p>
        </w:tc>
        <w:tc>
          <w:tcPr>
            <w:tcW w:w="1179" w:type="dxa"/>
            <w:tcBorders>
              <w:top w:val="nil"/>
              <w:left w:val="nil"/>
              <w:bottom w:val="nil"/>
              <w:right w:val="nil"/>
            </w:tcBorders>
            <w:shd w:val="clear" w:color="auto" w:fill="auto"/>
            <w:noWrap/>
            <w:vAlign w:val="bottom"/>
            <w:hideMark/>
          </w:tcPr>
          <w:p w14:paraId="52973DF9" w14:textId="77777777" w:rsidR="00A37EBA" w:rsidRPr="00A37EBA" w:rsidRDefault="00A37EBA" w:rsidP="006A624B">
            <w:pPr>
              <w:rPr>
                <w:rFonts w:ascii="Calibri" w:hAnsi="Calibri"/>
                <w:color w:val="000000"/>
                <w:szCs w:val="22"/>
              </w:rPr>
            </w:pPr>
          </w:p>
        </w:tc>
        <w:tc>
          <w:tcPr>
            <w:tcW w:w="1179" w:type="dxa"/>
            <w:tcBorders>
              <w:top w:val="nil"/>
              <w:left w:val="nil"/>
              <w:bottom w:val="nil"/>
              <w:right w:val="nil"/>
            </w:tcBorders>
            <w:shd w:val="clear" w:color="auto" w:fill="auto"/>
            <w:noWrap/>
            <w:vAlign w:val="bottom"/>
            <w:hideMark/>
          </w:tcPr>
          <w:p w14:paraId="0F31662E" w14:textId="77777777" w:rsidR="00A37EBA" w:rsidRPr="00A37EBA" w:rsidRDefault="00A37EBA" w:rsidP="006A624B">
            <w:pPr>
              <w:rPr>
                <w:rFonts w:ascii="Calibri" w:hAnsi="Calibri"/>
                <w:color w:val="000000"/>
                <w:szCs w:val="22"/>
              </w:rPr>
            </w:pPr>
          </w:p>
        </w:tc>
        <w:tc>
          <w:tcPr>
            <w:tcW w:w="1179" w:type="dxa"/>
            <w:tcBorders>
              <w:top w:val="nil"/>
              <w:left w:val="nil"/>
              <w:bottom w:val="nil"/>
              <w:right w:val="nil"/>
            </w:tcBorders>
            <w:shd w:val="clear" w:color="auto" w:fill="auto"/>
            <w:noWrap/>
            <w:vAlign w:val="bottom"/>
            <w:hideMark/>
          </w:tcPr>
          <w:p w14:paraId="7529BBB0" w14:textId="77777777" w:rsidR="00A37EBA" w:rsidRPr="00A37EBA" w:rsidRDefault="00A37EBA" w:rsidP="006A624B">
            <w:pPr>
              <w:rPr>
                <w:rFonts w:ascii="Calibri" w:hAnsi="Calibri"/>
                <w:color w:val="000000"/>
                <w:szCs w:val="22"/>
              </w:rPr>
            </w:pPr>
          </w:p>
        </w:tc>
        <w:tc>
          <w:tcPr>
            <w:tcW w:w="1256" w:type="dxa"/>
            <w:tcBorders>
              <w:top w:val="nil"/>
              <w:left w:val="nil"/>
              <w:bottom w:val="nil"/>
              <w:right w:val="nil"/>
            </w:tcBorders>
            <w:shd w:val="clear" w:color="auto" w:fill="auto"/>
            <w:noWrap/>
            <w:vAlign w:val="bottom"/>
            <w:hideMark/>
          </w:tcPr>
          <w:p w14:paraId="5D124BFE" w14:textId="77777777" w:rsidR="00A37EBA" w:rsidRPr="00A37EBA" w:rsidRDefault="00A37EBA" w:rsidP="006A624B">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21FA2F42" w14:textId="77777777" w:rsidR="00A37EBA" w:rsidRPr="00A37EBA" w:rsidRDefault="00A37EBA" w:rsidP="006A624B">
            <w:pPr>
              <w:rPr>
                <w:rFonts w:ascii="Calibri" w:hAnsi="Calibri"/>
                <w:color w:val="000000"/>
                <w:szCs w:val="22"/>
              </w:rPr>
            </w:pPr>
          </w:p>
        </w:tc>
      </w:tr>
      <w:tr w:rsidR="00A37EBA" w:rsidRPr="00A37EBA" w14:paraId="235F28BF" w14:textId="77777777" w:rsidTr="006A624B">
        <w:trPr>
          <w:trHeight w:val="300"/>
        </w:trPr>
        <w:tc>
          <w:tcPr>
            <w:tcW w:w="1296" w:type="dxa"/>
            <w:tcBorders>
              <w:top w:val="nil"/>
              <w:left w:val="nil"/>
              <w:bottom w:val="nil"/>
              <w:right w:val="nil"/>
            </w:tcBorders>
            <w:shd w:val="clear" w:color="auto" w:fill="auto"/>
            <w:noWrap/>
            <w:vAlign w:val="bottom"/>
            <w:hideMark/>
          </w:tcPr>
          <w:p w14:paraId="43CA28AE" w14:textId="45859254" w:rsidR="00A37EBA" w:rsidRPr="00A37EBA" w:rsidRDefault="00A37EBA" w:rsidP="006A624B">
            <w:pPr>
              <w:jc w:val="center"/>
              <w:rPr>
                <w:rFonts w:ascii="Calibri" w:hAnsi="Calibri"/>
                <w:color w:val="000000"/>
                <w:szCs w:val="22"/>
              </w:rPr>
            </w:pPr>
            <w:r>
              <w:rPr>
                <w:rFonts w:ascii="Calibri" w:hAnsi="Calibri"/>
                <w:color w:val="000000"/>
                <w:szCs w:val="22"/>
              </w:rPr>
              <w:t>(M</w:t>
            </w:r>
            <w:r w:rsidRPr="00A37EBA">
              <w:rPr>
                <w:rFonts w:ascii="Calibri" w:hAnsi="Calibri"/>
                <w:color w:val="000000"/>
                <w:szCs w:val="22"/>
              </w:rPr>
              <w:t>FSpD)</w:t>
            </w:r>
          </w:p>
        </w:tc>
        <w:tc>
          <w:tcPr>
            <w:tcW w:w="3537" w:type="dxa"/>
            <w:gridSpan w:val="3"/>
            <w:tcBorders>
              <w:top w:val="nil"/>
              <w:left w:val="nil"/>
              <w:bottom w:val="nil"/>
              <w:right w:val="nil"/>
            </w:tcBorders>
            <w:shd w:val="clear" w:color="auto" w:fill="auto"/>
            <w:noWrap/>
            <w:vAlign w:val="bottom"/>
            <w:hideMark/>
          </w:tcPr>
          <w:p w14:paraId="3D8761CB" w14:textId="5CF1EC16" w:rsidR="00A37EBA" w:rsidRPr="00A37EBA" w:rsidRDefault="00A37EBA" w:rsidP="006A624B">
            <w:pPr>
              <w:rPr>
                <w:rFonts w:ascii="Calibri" w:hAnsi="Calibri"/>
                <w:color w:val="000000"/>
                <w:szCs w:val="22"/>
              </w:rPr>
            </w:pPr>
            <w:r>
              <w:rPr>
                <w:rFonts w:ascii="Calibri" w:hAnsi="Calibri"/>
                <w:color w:val="000000"/>
                <w:szCs w:val="22"/>
              </w:rPr>
              <w:t>M</w:t>
            </w:r>
            <w:r w:rsidRPr="00A37EBA">
              <w:rPr>
                <w:rFonts w:ascii="Calibri" w:hAnsi="Calibri"/>
                <w:color w:val="000000"/>
                <w:szCs w:val="22"/>
              </w:rPr>
              <w:t>F Showers per Day - Showerhead =</w:t>
            </w:r>
          </w:p>
        </w:tc>
        <w:tc>
          <w:tcPr>
            <w:tcW w:w="1256" w:type="dxa"/>
            <w:tcBorders>
              <w:top w:val="nil"/>
              <w:left w:val="nil"/>
              <w:bottom w:val="nil"/>
              <w:right w:val="nil"/>
            </w:tcBorders>
            <w:shd w:val="clear" w:color="auto" w:fill="auto"/>
            <w:noWrap/>
            <w:vAlign w:val="bottom"/>
            <w:hideMark/>
          </w:tcPr>
          <w:p w14:paraId="0DBF86A2" w14:textId="77777777" w:rsidR="00A37EBA" w:rsidRPr="00A37EBA" w:rsidRDefault="00A37EBA" w:rsidP="006A624B">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079CBF2F" w14:textId="77777777" w:rsidR="00A37EBA" w:rsidRPr="00A37EBA" w:rsidRDefault="00A37EBA" w:rsidP="006A624B">
            <w:pPr>
              <w:rPr>
                <w:rFonts w:ascii="Calibri" w:hAnsi="Calibri"/>
                <w:color w:val="000000"/>
                <w:szCs w:val="22"/>
              </w:rPr>
            </w:pPr>
          </w:p>
        </w:tc>
      </w:tr>
      <w:tr w:rsidR="00A37EBA" w:rsidRPr="00A37EBA" w14:paraId="3A40A78F" w14:textId="77777777" w:rsidTr="006A624B">
        <w:trPr>
          <w:trHeight w:val="315"/>
        </w:trPr>
        <w:tc>
          <w:tcPr>
            <w:tcW w:w="1296" w:type="dxa"/>
            <w:tcBorders>
              <w:top w:val="nil"/>
              <w:left w:val="nil"/>
              <w:bottom w:val="nil"/>
              <w:right w:val="nil"/>
            </w:tcBorders>
            <w:shd w:val="clear" w:color="auto" w:fill="auto"/>
            <w:noWrap/>
            <w:vAlign w:val="bottom"/>
            <w:hideMark/>
          </w:tcPr>
          <w:p w14:paraId="14AAE37B" w14:textId="77777777" w:rsidR="00A37EBA" w:rsidRPr="00A37EBA" w:rsidRDefault="00A37EBA" w:rsidP="006A624B">
            <w:pPr>
              <w:jc w:val="center"/>
              <w:rPr>
                <w:rFonts w:ascii="Calibri" w:hAnsi="Calibri"/>
                <w:color w:val="000000"/>
                <w:szCs w:val="22"/>
              </w:rPr>
            </w:pPr>
          </w:p>
        </w:tc>
        <w:tc>
          <w:tcPr>
            <w:tcW w:w="3537" w:type="dxa"/>
            <w:gridSpan w:val="3"/>
            <w:tcBorders>
              <w:top w:val="nil"/>
              <w:left w:val="nil"/>
              <w:bottom w:val="nil"/>
              <w:right w:val="nil"/>
            </w:tcBorders>
            <w:shd w:val="clear" w:color="auto" w:fill="auto"/>
            <w:noWrap/>
            <w:vAlign w:val="bottom"/>
            <w:hideMark/>
          </w:tcPr>
          <w:p w14:paraId="7AE5B315" w14:textId="0A42969E" w:rsidR="00A37EBA" w:rsidRPr="00A37EBA" w:rsidRDefault="00A37EBA" w:rsidP="00A37EBA">
            <w:pPr>
              <w:rPr>
                <w:rFonts w:ascii="Calibri" w:hAnsi="Calibri"/>
                <w:color w:val="000000"/>
                <w:szCs w:val="22"/>
              </w:rPr>
            </w:pPr>
            <w:r>
              <w:rPr>
                <w:rFonts w:ascii="Calibri" w:hAnsi="Calibri"/>
                <w:color w:val="000000"/>
                <w:szCs w:val="22"/>
              </w:rPr>
              <w:t>M</w:t>
            </w:r>
            <w:r w:rsidRPr="00A37EBA">
              <w:rPr>
                <w:rFonts w:ascii="Calibri" w:hAnsi="Calibri"/>
                <w:color w:val="000000"/>
                <w:szCs w:val="22"/>
              </w:rPr>
              <w:t>FMDW / (TShWu</w:t>
            </w:r>
            <w:r w:rsidR="00C10B33">
              <w:rPr>
                <w:rFonts w:ascii="Calibri" w:hAnsi="Calibri"/>
                <w:color w:val="000000"/>
                <w:szCs w:val="22"/>
              </w:rPr>
              <w:t>Pr</w:t>
            </w:r>
            <w:r w:rsidRPr="00A37EBA">
              <w:rPr>
                <w:rFonts w:ascii="Calibri" w:hAnsi="Calibri"/>
                <w:color w:val="000000"/>
                <w:szCs w:val="22"/>
              </w:rPr>
              <w:t xml:space="preserve"> * </w:t>
            </w:r>
            <w:r>
              <w:rPr>
                <w:rFonts w:ascii="Calibri" w:hAnsi="Calibri"/>
                <w:color w:val="000000"/>
                <w:szCs w:val="22"/>
              </w:rPr>
              <w:t>M</w:t>
            </w:r>
            <w:r w:rsidRPr="00A37EBA">
              <w:rPr>
                <w:rFonts w:ascii="Calibri" w:hAnsi="Calibri"/>
                <w:color w:val="000000"/>
                <w:szCs w:val="22"/>
              </w:rPr>
              <w:t>FSh) =</w:t>
            </w: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59141ED2" w14:textId="37A6A50B" w:rsidR="00A37EBA" w:rsidRPr="00A37EBA" w:rsidRDefault="00A37EBA" w:rsidP="00A37EBA">
            <w:pPr>
              <w:jc w:val="right"/>
              <w:rPr>
                <w:rFonts w:ascii="Calibri" w:hAnsi="Calibri"/>
                <w:color w:val="000000"/>
                <w:szCs w:val="22"/>
              </w:rPr>
            </w:pPr>
            <w:r>
              <w:rPr>
                <w:rFonts w:ascii="Calibri" w:hAnsi="Calibri"/>
                <w:color w:val="000000"/>
                <w:szCs w:val="22"/>
              </w:rPr>
              <w:t>0.80</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73EF313B" w14:textId="77777777" w:rsidR="00A37EBA" w:rsidRPr="00A37EBA" w:rsidRDefault="00A37EBA" w:rsidP="006A624B">
            <w:pPr>
              <w:rPr>
                <w:rFonts w:ascii="Calibri" w:hAnsi="Calibri"/>
                <w:color w:val="000000"/>
                <w:szCs w:val="22"/>
              </w:rPr>
            </w:pPr>
            <w:r w:rsidRPr="00A37EBA">
              <w:rPr>
                <w:rFonts w:ascii="Calibri" w:hAnsi="Calibri"/>
                <w:color w:val="000000"/>
                <w:szCs w:val="22"/>
              </w:rPr>
              <w:t xml:space="preserve"> showers/day </w:t>
            </w:r>
          </w:p>
        </w:tc>
      </w:tr>
      <w:tr w:rsidR="00A37EBA" w14:paraId="3A6E2848" w14:textId="77777777" w:rsidTr="006A624B">
        <w:trPr>
          <w:gridAfter w:val="5"/>
          <w:wAfter w:w="6309" w:type="dxa"/>
          <w:trHeight w:val="315"/>
        </w:trPr>
        <w:tc>
          <w:tcPr>
            <w:tcW w:w="1296" w:type="dxa"/>
            <w:tcBorders>
              <w:top w:val="nil"/>
              <w:left w:val="nil"/>
              <w:bottom w:val="nil"/>
              <w:right w:val="nil"/>
            </w:tcBorders>
            <w:shd w:val="clear" w:color="auto" w:fill="auto"/>
            <w:noWrap/>
            <w:vAlign w:val="bottom"/>
          </w:tcPr>
          <w:p w14:paraId="3D8535CF" w14:textId="77777777" w:rsidR="00A37EBA" w:rsidRDefault="00A37EBA" w:rsidP="006A624B">
            <w:pPr>
              <w:jc w:val="center"/>
              <w:rPr>
                <w:rFonts w:ascii="Calibri" w:hAnsi="Calibri"/>
                <w:color w:val="000000"/>
                <w:szCs w:val="22"/>
              </w:rPr>
            </w:pPr>
          </w:p>
        </w:tc>
      </w:tr>
      <w:tr w:rsidR="00A37EBA" w:rsidRPr="00A37EBA" w14:paraId="3AE1890D" w14:textId="77777777" w:rsidTr="006A624B">
        <w:trPr>
          <w:trHeight w:val="300"/>
        </w:trPr>
        <w:tc>
          <w:tcPr>
            <w:tcW w:w="1296" w:type="dxa"/>
            <w:tcBorders>
              <w:top w:val="nil"/>
              <w:left w:val="nil"/>
              <w:bottom w:val="nil"/>
              <w:right w:val="nil"/>
            </w:tcBorders>
            <w:shd w:val="clear" w:color="auto" w:fill="auto"/>
            <w:noWrap/>
            <w:vAlign w:val="bottom"/>
            <w:hideMark/>
          </w:tcPr>
          <w:p w14:paraId="365CACBA" w14:textId="7F3E6211" w:rsidR="00A37EBA" w:rsidRPr="00A37EBA" w:rsidRDefault="00A37EBA" w:rsidP="00A37EBA">
            <w:pPr>
              <w:jc w:val="center"/>
              <w:rPr>
                <w:rFonts w:ascii="Calibri" w:hAnsi="Calibri"/>
                <w:color w:val="000000"/>
                <w:szCs w:val="22"/>
              </w:rPr>
            </w:pPr>
            <w:r>
              <w:rPr>
                <w:rFonts w:ascii="Calibri" w:hAnsi="Calibri"/>
                <w:color w:val="000000"/>
                <w:szCs w:val="22"/>
              </w:rPr>
              <w:t>(MFWtrS)</w:t>
            </w:r>
          </w:p>
        </w:tc>
        <w:tc>
          <w:tcPr>
            <w:tcW w:w="3537" w:type="dxa"/>
            <w:gridSpan w:val="3"/>
            <w:tcBorders>
              <w:top w:val="nil"/>
              <w:left w:val="nil"/>
              <w:bottom w:val="nil"/>
              <w:right w:val="nil"/>
            </w:tcBorders>
            <w:shd w:val="clear" w:color="auto" w:fill="auto"/>
            <w:noWrap/>
            <w:vAlign w:val="bottom"/>
            <w:hideMark/>
          </w:tcPr>
          <w:p w14:paraId="1C5B3350" w14:textId="216B650D" w:rsidR="00A37EBA" w:rsidRPr="00A37EBA" w:rsidRDefault="00A37EBA" w:rsidP="006A624B">
            <w:pPr>
              <w:rPr>
                <w:rFonts w:ascii="Calibri" w:hAnsi="Calibri"/>
                <w:color w:val="000000"/>
                <w:szCs w:val="22"/>
              </w:rPr>
            </w:pPr>
            <w:r>
              <w:rPr>
                <w:rFonts w:ascii="Calibri" w:hAnsi="Calibri"/>
                <w:color w:val="000000"/>
                <w:szCs w:val="22"/>
              </w:rPr>
              <w:t>MF Water Savings =</w:t>
            </w:r>
          </w:p>
        </w:tc>
        <w:tc>
          <w:tcPr>
            <w:tcW w:w="1256" w:type="dxa"/>
            <w:tcBorders>
              <w:top w:val="nil"/>
              <w:left w:val="nil"/>
              <w:bottom w:val="nil"/>
              <w:right w:val="nil"/>
            </w:tcBorders>
            <w:shd w:val="clear" w:color="auto" w:fill="auto"/>
            <w:noWrap/>
            <w:vAlign w:val="bottom"/>
            <w:hideMark/>
          </w:tcPr>
          <w:p w14:paraId="71CC526F" w14:textId="77777777" w:rsidR="00A37EBA" w:rsidRPr="00A37EBA" w:rsidRDefault="00A37EBA" w:rsidP="006A624B">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46836C60" w14:textId="77777777" w:rsidR="00A37EBA" w:rsidRPr="00A37EBA" w:rsidRDefault="00A37EBA" w:rsidP="006A624B">
            <w:pPr>
              <w:rPr>
                <w:rFonts w:ascii="Calibri" w:hAnsi="Calibri"/>
                <w:color w:val="000000"/>
                <w:szCs w:val="22"/>
              </w:rPr>
            </w:pPr>
          </w:p>
        </w:tc>
      </w:tr>
      <w:tr w:rsidR="00A37EBA" w:rsidRPr="00A37EBA" w14:paraId="0D7C7DEC" w14:textId="77777777" w:rsidTr="006A624B">
        <w:trPr>
          <w:trHeight w:val="315"/>
        </w:trPr>
        <w:tc>
          <w:tcPr>
            <w:tcW w:w="1296" w:type="dxa"/>
            <w:tcBorders>
              <w:top w:val="nil"/>
              <w:left w:val="nil"/>
              <w:bottom w:val="nil"/>
              <w:right w:val="nil"/>
            </w:tcBorders>
            <w:shd w:val="clear" w:color="auto" w:fill="auto"/>
            <w:noWrap/>
            <w:vAlign w:val="bottom"/>
            <w:hideMark/>
          </w:tcPr>
          <w:p w14:paraId="795379F5" w14:textId="77777777" w:rsidR="00A37EBA" w:rsidRPr="00A37EBA" w:rsidRDefault="00A37EBA" w:rsidP="006A624B">
            <w:pPr>
              <w:jc w:val="center"/>
              <w:rPr>
                <w:rFonts w:ascii="Calibri" w:hAnsi="Calibri"/>
                <w:color w:val="000000"/>
                <w:szCs w:val="22"/>
              </w:rPr>
            </w:pPr>
          </w:p>
        </w:tc>
        <w:tc>
          <w:tcPr>
            <w:tcW w:w="3537" w:type="dxa"/>
            <w:gridSpan w:val="3"/>
            <w:tcBorders>
              <w:top w:val="nil"/>
              <w:left w:val="nil"/>
              <w:bottom w:val="nil"/>
              <w:right w:val="nil"/>
            </w:tcBorders>
            <w:shd w:val="clear" w:color="auto" w:fill="auto"/>
            <w:noWrap/>
            <w:vAlign w:val="bottom"/>
            <w:hideMark/>
          </w:tcPr>
          <w:p w14:paraId="127A9BBA" w14:textId="5BD30A6C" w:rsidR="00A37EBA" w:rsidRPr="00A37EBA" w:rsidRDefault="00A37EBA" w:rsidP="006A624B">
            <w:pPr>
              <w:rPr>
                <w:rFonts w:ascii="Calibri" w:hAnsi="Calibri"/>
                <w:color w:val="000000"/>
                <w:szCs w:val="22"/>
              </w:rPr>
            </w:pPr>
            <w:r>
              <w:rPr>
                <w:rFonts w:ascii="Calibri" w:hAnsi="Calibri"/>
                <w:color w:val="000000"/>
                <w:szCs w:val="22"/>
              </w:rPr>
              <w:t>TShWtrS * MFSpD</w:t>
            </w:r>
            <w:r w:rsidRPr="00A37EBA">
              <w:rPr>
                <w:rFonts w:ascii="Calibri" w:hAnsi="Calibri"/>
                <w:color w:val="000000"/>
                <w:szCs w:val="22"/>
              </w:rPr>
              <w:t xml:space="preserve"> * </w:t>
            </w:r>
            <w:r>
              <w:rPr>
                <w:rFonts w:ascii="Calibri" w:hAnsi="Calibri"/>
                <w:color w:val="000000"/>
                <w:szCs w:val="22"/>
              </w:rPr>
              <w:t>365 days/year</w:t>
            </w:r>
            <w:r w:rsidRPr="00A37EBA">
              <w:rPr>
                <w:rFonts w:ascii="Calibri" w:hAnsi="Calibri"/>
                <w:color w:val="000000"/>
                <w:szCs w:val="22"/>
              </w:rPr>
              <w:t xml:space="preserve"> =</w:t>
            </w: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04B4DB75" w14:textId="3085B359" w:rsidR="00A37EBA" w:rsidRPr="00A37EBA" w:rsidRDefault="00A37EBA" w:rsidP="006A624B">
            <w:pPr>
              <w:jc w:val="right"/>
              <w:rPr>
                <w:rFonts w:ascii="Calibri" w:hAnsi="Calibri"/>
                <w:color w:val="000000"/>
                <w:szCs w:val="22"/>
              </w:rPr>
            </w:pPr>
            <w:r w:rsidRPr="00A37EBA">
              <w:rPr>
                <w:rFonts w:ascii="Calibri" w:hAnsi="Calibri"/>
                <w:color w:val="000000"/>
                <w:szCs w:val="22"/>
              </w:rPr>
              <w:t>2017.62</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2953C36A" w14:textId="77777777" w:rsidR="00A37EBA" w:rsidRPr="00A37EBA" w:rsidRDefault="00A37EBA" w:rsidP="006A624B">
            <w:pPr>
              <w:rPr>
                <w:rFonts w:ascii="Calibri" w:hAnsi="Calibri"/>
                <w:color w:val="000000"/>
                <w:szCs w:val="22"/>
              </w:rPr>
            </w:pPr>
            <w:r>
              <w:rPr>
                <w:rFonts w:ascii="Calibri" w:hAnsi="Calibri"/>
                <w:color w:val="000000"/>
                <w:szCs w:val="22"/>
              </w:rPr>
              <w:t xml:space="preserve"> gal/year </w:t>
            </w:r>
          </w:p>
        </w:tc>
      </w:tr>
    </w:tbl>
    <w:p w14:paraId="710F8838" w14:textId="77777777" w:rsidR="003A2106" w:rsidRDefault="003A2106" w:rsidP="00E37B5E"/>
    <w:p w14:paraId="57875CCF" w14:textId="48C9BC0D" w:rsidR="0065595C" w:rsidRDefault="00E37B5E" w:rsidP="002142BF">
      <w:pPr>
        <w:pStyle w:val="Heading3"/>
      </w:pPr>
      <w:bookmarkStart w:id="61" w:name="_Toc448135885"/>
      <w:r>
        <w:t>2.3.4</w:t>
      </w:r>
      <w:r w:rsidR="0065595C" w:rsidRPr="008D3C83">
        <w:t xml:space="preserve"> Convert </w:t>
      </w:r>
      <w:r w:rsidR="002142BF">
        <w:t xml:space="preserve">Water </w:t>
      </w:r>
      <w:r w:rsidR="0065595C" w:rsidRPr="008D3C83">
        <w:t xml:space="preserve">to </w:t>
      </w:r>
      <w:r w:rsidR="007A3977">
        <w:t>Energy</w:t>
      </w:r>
      <w:r w:rsidR="002142BF">
        <w:t xml:space="preserve"> S</w:t>
      </w:r>
      <w:r w:rsidR="0065595C" w:rsidRPr="008D3C83">
        <w:t>avings</w:t>
      </w:r>
      <w:bookmarkEnd w:id="61"/>
    </w:p>
    <w:p w14:paraId="699507A8" w14:textId="77777777" w:rsidR="007A3977" w:rsidRDefault="007A3977" w:rsidP="007A3977">
      <w:pPr>
        <w:rPr>
          <w:b/>
        </w:rPr>
      </w:pPr>
    </w:p>
    <w:p w14:paraId="7E401F9A" w14:textId="7D0951D3" w:rsidR="007A3977" w:rsidRPr="007A3977" w:rsidRDefault="007A3977" w:rsidP="007A3977">
      <w:pPr>
        <w:rPr>
          <w:b/>
        </w:rPr>
      </w:pPr>
      <w:r w:rsidRPr="007A3977">
        <w:rPr>
          <w:b/>
        </w:rPr>
        <w:t>Water to Gas Savings</w:t>
      </w:r>
    </w:p>
    <w:p w14:paraId="181EDE53" w14:textId="269E0C88" w:rsidR="006A624B" w:rsidRDefault="0065595C" w:rsidP="005C17B7">
      <w:r>
        <w:t xml:space="preserve">The natural gas savings is equal to the energy required </w:t>
      </w:r>
      <w:r w:rsidR="007A2B1F">
        <w:t xml:space="preserve">to raise </w:t>
      </w:r>
      <w:r>
        <w:t>the volume of water saved from ground water temperature to the water</w:t>
      </w:r>
      <w:r w:rsidR="007A2B1F">
        <w:t xml:space="preserve"> temperature at the showerhead</w:t>
      </w:r>
      <w:r>
        <w:t xml:space="preserve">. </w:t>
      </w:r>
      <w:r w:rsidR="006A624B">
        <w:t>The values</w:t>
      </w:r>
      <w:r w:rsidR="005C17B7">
        <w:t xml:space="preserve"> and equation used to make the conversion is</w:t>
      </w:r>
      <w:r w:rsidR="006A624B">
        <w:t xml:space="preserve"> shown below.</w:t>
      </w:r>
    </w:p>
    <w:p w14:paraId="466961E3" w14:textId="77777777" w:rsidR="00826A96" w:rsidRDefault="00826A96" w:rsidP="0065595C"/>
    <w:p w14:paraId="4F781512" w14:textId="51248AA7" w:rsidR="006A624B" w:rsidRDefault="0037232C" w:rsidP="0065595C">
      <m:oMath>
        <m:sSub>
          <m:sSubPr>
            <m:ctrlPr>
              <w:rPr>
                <w:rFonts w:ascii="Cambria Math" w:hAnsi="Cambria Math"/>
                <w:i/>
                <w:sz w:val="28"/>
              </w:rPr>
            </m:ctrlPr>
          </m:sSubPr>
          <m:e>
            <m:r>
              <w:rPr>
                <w:rFonts w:ascii="Cambria Math" w:hAnsi="Cambria Math"/>
                <w:sz w:val="28"/>
              </w:rPr>
              <m:t>E</m:t>
            </m:r>
          </m:e>
          <m:sub>
            <m:r>
              <w:rPr>
                <w:rFonts w:ascii="Cambria Math" w:hAnsi="Cambria Math"/>
                <w:sz w:val="28"/>
              </w:rPr>
              <m:t>therm saved</m:t>
            </m:r>
          </m:sub>
        </m:sSub>
        <m:r>
          <w:rPr>
            <w:rFonts w:ascii="Cambria Math" w:hAnsi="Cambria Math"/>
            <w:sz w:val="28"/>
          </w:rPr>
          <m:t>=</m:t>
        </m:r>
        <m:d>
          <m:dPr>
            <m:begChr m:val="["/>
            <m:endChr m:val="]"/>
            <m:ctrlPr>
              <w:rPr>
                <w:rFonts w:ascii="Cambria Math" w:hAnsi="Cambria Math"/>
                <w:i/>
                <w:sz w:val="28"/>
              </w:rPr>
            </m:ctrlPr>
          </m:dPr>
          <m:e>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(W</m:t>
                    </m:r>
                  </m:e>
                  <m:sub>
                    <m:r>
                      <w:rPr>
                        <w:rFonts w:ascii="Cambria Math" w:hAnsi="Cambria Math"/>
                        <w:sz w:val="28"/>
                      </w:rPr>
                      <m:t>savings</m:t>
                    </m:r>
                  </m:sub>
                </m:sSub>
                <m:r>
                  <w:rPr>
                    <w:rFonts w:ascii="Cambria Math" w:hAnsi="Cambria Math"/>
                    <w:sz w:val="28"/>
                  </w:rPr>
                  <m:t xml:space="preserve">* ρ* </m:t>
                </m:r>
                <m:sSub>
                  <m:sSubPr>
                    <m:ctrlPr>
                      <w:rPr>
                        <w:rFonts w:ascii="Cambria Math" w:hAnsi="Cambria Math"/>
                        <w:i/>
                        <w:sz w:val="28"/>
                      </w:rPr>
                    </m:ctrlPr>
                  </m:sSubPr>
                  <m:e>
                    <m:r>
                      <w:rPr>
                        <w:rFonts w:ascii="Cambria Math" w:hAnsi="Cambria Math"/>
                        <w:sz w:val="28"/>
                      </w:rPr>
                      <m:t>C</m:t>
                    </m:r>
                  </m:e>
                  <m:sub>
                    <m:r>
                      <w:rPr>
                        <w:rFonts w:ascii="Cambria Math" w:hAnsi="Cambria Math"/>
                        <w:sz w:val="28"/>
                      </w:rPr>
                      <m:t>p</m:t>
                    </m:r>
                  </m:sub>
                </m:sSub>
                <m:r>
                  <w:rPr>
                    <w:rFonts w:ascii="Cambria Math" w:hAnsi="Cambria Math"/>
                    <w:sz w:val="28"/>
                  </w:rPr>
                  <m:t xml:space="preserve">* </m:t>
                </m:r>
                <m:sSub>
                  <m:sSubPr>
                    <m:ctrlPr>
                      <w:rPr>
                        <w:rFonts w:ascii="Cambria Math" w:hAnsi="Cambria Math"/>
                        <w:i/>
                        <w:sz w:val="28"/>
                      </w:rPr>
                    </m:ctrlPr>
                  </m:sSubPr>
                  <m:e>
                    <m:d>
                      <m:dPr>
                        <m:ctrlPr>
                          <w:rPr>
                            <w:rFonts w:ascii="Cambria Math" w:hAnsi="Cambria Math"/>
                            <w:i/>
                            <w:sz w:val="28"/>
                          </w:rPr>
                        </m:ctrlPr>
                      </m:dPr>
                      <m:e>
                        <m:sSub>
                          <m:sSubPr>
                            <m:ctrlPr>
                              <w:rPr>
                                <w:rFonts w:ascii="Cambria Math" w:hAnsi="Cambria Math"/>
                                <w:i/>
                                <w:sz w:val="28"/>
                              </w:rPr>
                            </m:ctrlPr>
                          </m:sSubPr>
                          <m:e>
                            <m:r>
                              <w:rPr>
                                <w:rFonts w:ascii="Cambria Math" w:hAnsi="Cambria Math"/>
                                <w:sz w:val="28"/>
                              </w:rPr>
                              <m:t>T</m:t>
                            </m:r>
                          </m:e>
                          <m:sub>
                            <m:r>
                              <w:rPr>
                                <w:rFonts w:ascii="Cambria Math" w:hAnsi="Cambria Math"/>
                                <w:sz w:val="28"/>
                              </w:rPr>
                              <m:t>out</m:t>
                            </m:r>
                          </m:sub>
                        </m:sSub>
                        <m:r>
                          <w:rPr>
                            <w:rFonts w:ascii="Cambria Math" w:hAnsi="Cambria Math"/>
                            <w:sz w:val="28"/>
                          </w:rPr>
                          <m:t>-</m:t>
                        </m:r>
                        <m:sSub>
                          <m:sSubPr>
                            <m:ctrlPr>
                              <w:rPr>
                                <w:rFonts w:ascii="Cambria Math" w:hAnsi="Cambria Math"/>
                                <w:i/>
                                <w:sz w:val="28"/>
                              </w:rPr>
                            </m:ctrlPr>
                          </m:sSubPr>
                          <m:e>
                            <m:r>
                              <w:rPr>
                                <w:rFonts w:ascii="Cambria Math" w:hAnsi="Cambria Math"/>
                                <w:sz w:val="28"/>
                              </w:rPr>
                              <m:t>T</m:t>
                            </m:r>
                          </m:e>
                          <m:sub>
                            <m:r>
                              <w:rPr>
                                <w:rFonts w:ascii="Cambria Math" w:hAnsi="Cambria Math"/>
                                <w:sz w:val="28"/>
                              </w:rPr>
                              <m:t>in</m:t>
                            </m:r>
                          </m:sub>
                        </m:sSub>
                      </m:e>
                    </m:d>
                  </m:e>
                  <m:sub>
                    <m:r>
                      <w:rPr>
                        <w:rFonts w:ascii="Cambria Math" w:hAnsi="Cambria Math"/>
                        <w:sz w:val="28"/>
                      </w:rPr>
                      <m:t>water heater</m:t>
                    </m:r>
                  </m:sub>
                </m:sSub>
                <m:r>
                  <w:rPr>
                    <w:rFonts w:ascii="Cambria Math" w:hAnsi="Cambria Math"/>
                    <w:sz w:val="28"/>
                  </w:rPr>
                  <m:t>)</m:t>
                </m:r>
              </m:num>
              <m:den>
                <m:sSub>
                  <m:sSubPr>
                    <m:ctrlPr>
                      <w:rPr>
                        <w:rFonts w:ascii="Cambria Math" w:hAnsi="Cambria Math"/>
                        <w:i/>
                        <w:sz w:val="28"/>
                      </w:rPr>
                    </m:ctrlPr>
                  </m:sSubPr>
                  <m:e>
                    <m:r>
                      <w:rPr>
                        <w:rFonts w:ascii="Cambria Math" w:hAnsi="Cambria Math"/>
                        <w:sz w:val="28"/>
                      </w:rPr>
                      <m:t>RE</m:t>
                    </m:r>
                  </m:e>
                  <m:sub>
                    <m:r>
                      <w:rPr>
                        <w:rFonts w:ascii="Cambria Math" w:hAnsi="Cambria Math"/>
                        <w:sz w:val="28"/>
                      </w:rPr>
                      <m:t>Gas</m:t>
                    </m:r>
                  </m:sub>
                </m:sSub>
                <m:r>
                  <w:rPr>
                    <w:rFonts w:ascii="Cambria Math" w:hAnsi="Cambria Math"/>
                    <w:sz w:val="28"/>
                  </w:rPr>
                  <m:t>*</m:t>
                </m:r>
                <m:sSub>
                  <m:sSubPr>
                    <m:ctrlPr>
                      <w:rPr>
                        <w:rFonts w:ascii="Cambria Math" w:hAnsi="Cambria Math"/>
                        <w:i/>
                        <w:sz w:val="28"/>
                      </w:rPr>
                    </m:ctrlPr>
                  </m:sSubPr>
                  <m:e>
                    <m:r>
                      <w:rPr>
                        <w:rFonts w:ascii="Cambria Math" w:hAnsi="Cambria Math"/>
                        <w:sz w:val="28"/>
                      </w:rPr>
                      <m:t>C</m:t>
                    </m:r>
                  </m:e>
                  <m:sub>
                    <m:r>
                      <w:rPr>
                        <w:rFonts w:ascii="Cambria Math" w:hAnsi="Cambria Math"/>
                        <w:sz w:val="28"/>
                      </w:rPr>
                      <m:t>volume</m:t>
                    </m:r>
                  </m:sub>
                </m:sSub>
              </m:den>
            </m:f>
          </m:e>
        </m:d>
        <m:r>
          <w:rPr>
            <w:rFonts w:ascii="Cambria Math" w:hAnsi="Cambria Math"/>
            <w:sz w:val="28"/>
          </w:rPr>
          <m:t>*</m:t>
        </m:r>
        <m:d>
          <m:dPr>
            <m:begChr m:val="["/>
            <m:endChr m:val="]"/>
            <m:ctrlPr>
              <w:rPr>
                <w:rFonts w:ascii="Cambria Math" w:hAnsi="Cambria Math"/>
                <w:i/>
                <w:sz w:val="28"/>
              </w:rPr>
            </m:ctrlPr>
          </m:dPr>
          <m:e>
            <m:f>
              <m:fPr>
                <m:ctrlPr>
                  <w:rPr>
                    <w:rFonts w:ascii="Cambria Math" w:hAnsi="Cambria Math"/>
                    <w:i/>
                    <w:sz w:val="28"/>
                  </w:rPr>
                </m:ctrlPr>
              </m:fPr>
              <m:num>
                <m:r>
                  <w:rPr>
                    <w:rFonts w:ascii="Cambria Math" w:hAnsi="Cambria Math"/>
                    <w:sz w:val="28"/>
                  </w:rPr>
                  <m:t>1 Therm</m:t>
                </m:r>
              </m:num>
              <m:den>
                <m:sSub>
                  <m:sSubPr>
                    <m:ctrlPr>
                      <w:rPr>
                        <w:rFonts w:ascii="Cambria Math" w:hAnsi="Cambria Math"/>
                        <w:i/>
                        <w:sz w:val="28"/>
                      </w:rPr>
                    </m:ctrlPr>
                  </m:sSubPr>
                  <m:e>
                    <m:r>
                      <w:rPr>
                        <w:rFonts w:ascii="Cambria Math" w:hAnsi="Cambria Math"/>
                        <w:sz w:val="28"/>
                      </w:rPr>
                      <m:t>100,000 BTU</m:t>
                    </m:r>
                  </m:e>
                  <m:sub>
                    <m:r>
                      <w:rPr>
                        <w:rFonts w:ascii="Cambria Math" w:hAnsi="Cambria Math"/>
                        <w:sz w:val="28"/>
                      </w:rPr>
                      <m:t xml:space="preserve"> </m:t>
                    </m:r>
                  </m:sub>
                </m:sSub>
              </m:den>
            </m:f>
          </m:e>
        </m:d>
      </m:oMath>
      <w:r w:rsidR="006B5504">
        <w:rPr>
          <w:rFonts w:ascii="Times New Roman" w:hAnsi="Times New Roman"/>
          <w:sz w:val="28"/>
        </w:rPr>
        <w:t xml:space="preserve"> </w:t>
      </w:r>
    </w:p>
    <w:p w14:paraId="7C59C481" w14:textId="77777777" w:rsidR="006B5504" w:rsidRDefault="006B5504" w:rsidP="006B5504">
      <w:pPr>
        <w:rPr>
          <w:rFonts w:ascii="Times New Roman" w:hAnsi="Times New Roman"/>
          <w:sz w:val="28"/>
        </w:rPr>
      </w:pPr>
      <w:r w:rsidRPr="00276870">
        <w:rPr>
          <w:rFonts w:ascii="Times New Roman" w:hAnsi="Times New Roman"/>
          <w:sz w:val="24"/>
        </w:rPr>
        <w:t>where,</w:t>
      </w:r>
    </w:p>
    <w:p w14:paraId="657BAFDA" w14:textId="0089C56A" w:rsidR="006B5504" w:rsidRDefault="0037232C" w:rsidP="00547BC5">
      <w:pPr>
        <w:pStyle w:val="ListParagraph"/>
        <w:numPr>
          <w:ilvl w:val="0"/>
          <w:numId w:val="43"/>
        </w:numPr>
        <w:rPr>
          <w:rFonts w:ascii="Cambria Math" w:hAnsi="Cambria Math"/>
          <w:i/>
          <w:szCs w:val="22"/>
        </w:rPr>
      </w:pPr>
      <m:oMath>
        <m:sSub>
          <m:sSubPr>
            <m:ctrlPr>
              <w:rPr>
                <w:rFonts w:ascii="Cambria Math" w:hAnsi="Cambria Math"/>
                <w:i/>
                <w:szCs w:val="22"/>
              </w:rPr>
            </m:ctrlPr>
          </m:sSubPr>
          <m:e>
            <m:r>
              <w:rPr>
                <w:rFonts w:ascii="Cambria Math" w:hAnsi="Cambria Math"/>
                <w:szCs w:val="22"/>
              </w:rPr>
              <m:t>W</m:t>
            </m:r>
          </m:e>
          <m:sub>
            <m:r>
              <w:rPr>
                <w:rFonts w:ascii="Cambria Math" w:hAnsi="Cambria Math"/>
                <w:szCs w:val="22"/>
              </w:rPr>
              <m:t>savings</m:t>
            </m:r>
          </m:sub>
        </m:sSub>
        <m:r>
          <w:rPr>
            <w:rFonts w:ascii="Cambria Math" w:hAnsi="Cambria Math"/>
            <w:szCs w:val="22"/>
          </w:rPr>
          <m:t>=Water Savings</m:t>
        </m:r>
      </m:oMath>
    </w:p>
    <w:p w14:paraId="57F071B4" w14:textId="40672DF4" w:rsidR="005C1B14" w:rsidRPr="006B5504" w:rsidRDefault="005C1B14" w:rsidP="006B5504">
      <w:pPr>
        <w:pStyle w:val="ListParagraph"/>
        <w:numPr>
          <w:ilvl w:val="0"/>
          <w:numId w:val="43"/>
        </w:numPr>
        <w:rPr>
          <w:rFonts w:ascii="Cambria Math" w:hAnsi="Cambria Math"/>
          <w:i/>
          <w:szCs w:val="22"/>
        </w:rPr>
      </w:pPr>
      <m:oMath>
        <m:r>
          <w:rPr>
            <w:rFonts w:ascii="Cambria Math" w:hAnsi="Cambria Math"/>
            <w:szCs w:val="22"/>
          </w:rPr>
          <m:t>ρ=62.37</m:t>
        </m:r>
        <m:f>
          <m:fPr>
            <m:ctrlPr>
              <w:rPr>
                <w:rFonts w:ascii="Cambria Math" w:hAnsi="Cambria Math"/>
                <w:i/>
                <w:szCs w:val="22"/>
              </w:rPr>
            </m:ctrlPr>
          </m:fPr>
          <m:num>
            <m:r>
              <w:rPr>
                <w:rFonts w:ascii="Cambria Math" w:hAnsi="Cambria Math"/>
                <w:szCs w:val="22"/>
              </w:rPr>
              <m:t>lbm</m:t>
            </m:r>
          </m:num>
          <m:den>
            <m:r>
              <w:rPr>
                <w:rFonts w:ascii="Cambria Math" w:hAnsi="Cambria Math"/>
                <w:szCs w:val="22"/>
              </w:rPr>
              <m:t>f</m:t>
            </m:r>
            <m:sSup>
              <m:sSupPr>
                <m:ctrlPr>
                  <w:rPr>
                    <w:rFonts w:ascii="Cambria Math" w:hAnsi="Cambria Math"/>
                    <w:i/>
                    <w:szCs w:val="22"/>
                  </w:rPr>
                </m:ctrlPr>
              </m:sSupPr>
              <m:e>
                <m:r>
                  <w:rPr>
                    <w:rFonts w:ascii="Cambria Math" w:hAnsi="Cambria Math"/>
                    <w:szCs w:val="22"/>
                  </w:rPr>
                  <m:t>t</m:t>
                </m:r>
              </m:e>
              <m:sup>
                <m:r>
                  <w:rPr>
                    <w:rFonts w:ascii="Cambria Math" w:hAnsi="Cambria Math"/>
                    <w:szCs w:val="22"/>
                  </w:rPr>
                  <m:t>3</m:t>
                </m:r>
              </m:sup>
            </m:sSup>
          </m:den>
        </m:f>
        <m:r>
          <w:rPr>
            <w:rFonts w:ascii="Cambria Math" w:hAnsi="Cambria Math"/>
            <w:szCs w:val="22"/>
          </w:rPr>
          <m:t>;Water Density at 60 °F</m:t>
        </m:r>
      </m:oMath>
    </w:p>
    <w:p w14:paraId="55163B06" w14:textId="515AB731" w:rsidR="006B5504" w:rsidRPr="006B5504" w:rsidRDefault="0037232C" w:rsidP="006B5504">
      <w:pPr>
        <w:pStyle w:val="ListParagraph"/>
        <w:numPr>
          <w:ilvl w:val="0"/>
          <w:numId w:val="43"/>
        </w:numPr>
        <w:rPr>
          <w:rFonts w:ascii="Cambria Math" w:hAnsi="Cambria Math"/>
          <w:i/>
          <w:szCs w:val="22"/>
        </w:rPr>
      </w:pPr>
      <m:oMath>
        <m:sSub>
          <m:sSubPr>
            <m:ctrlPr>
              <w:rPr>
                <w:rFonts w:ascii="Cambria Math" w:hAnsi="Cambria Math"/>
                <w:i/>
                <w:szCs w:val="22"/>
              </w:rPr>
            </m:ctrlPr>
          </m:sSubPr>
          <m:e>
            <m:r>
              <w:rPr>
                <w:rFonts w:ascii="Cambria Math" w:hAnsi="Cambria Math"/>
                <w:szCs w:val="22"/>
              </w:rPr>
              <m:t>C</m:t>
            </m:r>
          </m:e>
          <m:sub>
            <m:r>
              <w:rPr>
                <w:rFonts w:ascii="Cambria Math" w:hAnsi="Cambria Math"/>
                <w:szCs w:val="22"/>
              </w:rPr>
              <m:t>p</m:t>
            </m:r>
          </m:sub>
        </m:sSub>
        <m:r>
          <w:rPr>
            <w:rFonts w:ascii="Cambria Math" w:hAnsi="Cambria Math"/>
            <w:szCs w:val="22"/>
          </w:rPr>
          <m:t>=1</m:t>
        </m:r>
        <m:f>
          <m:fPr>
            <m:ctrlPr>
              <w:rPr>
                <w:rFonts w:ascii="Cambria Math" w:hAnsi="Cambria Math"/>
                <w:i/>
                <w:szCs w:val="22"/>
              </w:rPr>
            </m:ctrlPr>
          </m:fPr>
          <m:num>
            <m:f>
              <m:fPr>
                <m:ctrlPr>
                  <w:rPr>
                    <w:rFonts w:ascii="Cambria Math" w:hAnsi="Cambria Math"/>
                    <w:i/>
                    <w:szCs w:val="22"/>
                  </w:rPr>
                </m:ctrlPr>
              </m:fPr>
              <m:num>
                <m:r>
                  <w:rPr>
                    <w:rFonts w:ascii="Cambria Math" w:hAnsi="Cambria Math"/>
                    <w:szCs w:val="22"/>
                  </w:rPr>
                  <m:t>btu</m:t>
                </m:r>
              </m:num>
              <m:den>
                <m:r>
                  <w:rPr>
                    <w:rFonts w:ascii="Cambria Math" w:hAnsi="Cambria Math"/>
                    <w:szCs w:val="22"/>
                  </w:rPr>
                  <m:t>lbm</m:t>
                </m:r>
              </m:den>
            </m:f>
          </m:num>
          <m:den>
            <m:r>
              <w:rPr>
                <w:rFonts w:ascii="Cambria Math" w:hAnsi="Cambria Math"/>
                <w:szCs w:val="22"/>
              </w:rPr>
              <m:t>°F</m:t>
            </m:r>
          </m:den>
        </m:f>
        <m:r>
          <w:rPr>
            <w:rFonts w:ascii="Cambria Math" w:hAnsi="Cambria Math"/>
            <w:szCs w:val="22"/>
          </w:rPr>
          <m:t>;Water Specific Heat at 60 °F</m:t>
        </m:r>
      </m:oMath>
    </w:p>
    <w:p w14:paraId="50E3468C" w14:textId="7E86599F" w:rsidR="006B5504" w:rsidRPr="006B5504" w:rsidRDefault="006B5504" w:rsidP="006B5504">
      <w:pPr>
        <w:pStyle w:val="ListParagraph"/>
        <w:numPr>
          <w:ilvl w:val="0"/>
          <w:numId w:val="43"/>
        </w:numPr>
        <w:rPr>
          <w:rFonts w:ascii="Cambria Math" w:hAnsi="Cambria Math"/>
          <w:i/>
          <w:szCs w:val="22"/>
        </w:rPr>
      </w:pPr>
      <w:r w:rsidRPr="006B5504">
        <w:rPr>
          <w:rFonts w:ascii="Cambria Math" w:hAnsi="Cambria Math"/>
          <w:i/>
          <w:szCs w:val="22"/>
        </w:rPr>
        <w:t>T</w:t>
      </w:r>
      <w:r w:rsidRPr="006B5504">
        <w:rPr>
          <w:rFonts w:ascii="Cambria Math" w:hAnsi="Cambria Math"/>
          <w:i/>
          <w:szCs w:val="22"/>
          <w:vertAlign w:val="subscript"/>
        </w:rPr>
        <w:t>out</w:t>
      </w:r>
      <w:r w:rsidRPr="006B5504">
        <w:rPr>
          <w:rFonts w:ascii="Cambria Math" w:hAnsi="Cambria Math"/>
          <w:i/>
          <w:szCs w:val="22"/>
        </w:rPr>
        <w:t xml:space="preserve"> = </w:t>
      </w:r>
      <w:r w:rsidR="00547BC5">
        <w:rPr>
          <w:rFonts w:ascii="Cambria Math" w:hAnsi="Cambria Math"/>
          <w:i/>
          <w:szCs w:val="22"/>
        </w:rPr>
        <w:t xml:space="preserve">106 °F; </w:t>
      </w:r>
      <w:r w:rsidRPr="006B5504">
        <w:rPr>
          <w:rFonts w:ascii="Cambria Math" w:hAnsi="Cambria Math"/>
          <w:i/>
          <w:szCs w:val="22"/>
        </w:rPr>
        <w:t xml:space="preserve">Water Temp at Showerhead </w:t>
      </w:r>
    </w:p>
    <w:p w14:paraId="1C6B0400" w14:textId="3FB6CF62" w:rsidR="006B5504" w:rsidRPr="006B5504" w:rsidRDefault="006B5504" w:rsidP="006B5504">
      <w:pPr>
        <w:pStyle w:val="ListParagraph"/>
        <w:numPr>
          <w:ilvl w:val="0"/>
          <w:numId w:val="43"/>
        </w:numPr>
        <w:rPr>
          <w:rFonts w:ascii="Cambria Math" w:hAnsi="Cambria Math"/>
          <w:i/>
          <w:szCs w:val="22"/>
        </w:rPr>
      </w:pPr>
      <w:r w:rsidRPr="006B5504">
        <w:rPr>
          <w:rFonts w:ascii="Cambria Math" w:hAnsi="Cambria Math"/>
          <w:i/>
          <w:szCs w:val="22"/>
        </w:rPr>
        <w:t>T</w:t>
      </w:r>
      <w:r w:rsidRPr="006B5504">
        <w:rPr>
          <w:rFonts w:ascii="Cambria Math" w:hAnsi="Cambria Math"/>
          <w:i/>
          <w:szCs w:val="22"/>
          <w:vertAlign w:val="subscript"/>
        </w:rPr>
        <w:t>in</w:t>
      </w:r>
      <w:r w:rsidRPr="006B5504">
        <w:rPr>
          <w:rFonts w:ascii="Cambria Math" w:hAnsi="Cambria Math"/>
          <w:i/>
          <w:szCs w:val="22"/>
        </w:rPr>
        <w:t xml:space="preserve"> = </w:t>
      </w:r>
      <w:r w:rsidR="00547BC5">
        <w:rPr>
          <w:rFonts w:ascii="Cambria Math" w:hAnsi="Cambria Math"/>
          <w:i/>
          <w:szCs w:val="22"/>
        </w:rPr>
        <w:t xml:space="preserve">Climate Zone Specific; </w:t>
      </w:r>
      <w:r w:rsidRPr="006B5504">
        <w:rPr>
          <w:rFonts w:ascii="Cambria Math" w:hAnsi="Cambria Math"/>
          <w:i/>
          <w:szCs w:val="22"/>
        </w:rPr>
        <w:t xml:space="preserve">Cold Water Temperature </w:t>
      </w:r>
    </w:p>
    <w:p w14:paraId="3A163BE1" w14:textId="3B403100" w:rsidR="006B5504" w:rsidRPr="006B5504" w:rsidRDefault="005C1B14" w:rsidP="00547BC5">
      <w:pPr>
        <w:pStyle w:val="ListParagraph"/>
        <w:numPr>
          <w:ilvl w:val="0"/>
          <w:numId w:val="43"/>
        </w:numPr>
        <w:rPr>
          <w:rFonts w:ascii="Cambria Math" w:hAnsi="Cambria Math"/>
          <w:i/>
          <w:szCs w:val="22"/>
        </w:rPr>
      </w:pPr>
      <w:r>
        <w:rPr>
          <w:rFonts w:ascii="Cambria Math" w:hAnsi="Cambria Math"/>
          <w:i/>
          <w:szCs w:val="22"/>
        </w:rPr>
        <w:t>RE</w:t>
      </w:r>
      <w:r>
        <w:rPr>
          <w:rFonts w:ascii="Cambria Math" w:hAnsi="Cambria Math"/>
          <w:i/>
          <w:szCs w:val="22"/>
          <w:vertAlign w:val="subscript"/>
        </w:rPr>
        <w:t>Gas</w:t>
      </w:r>
      <w:r w:rsidR="006B5504" w:rsidRPr="006B5504">
        <w:rPr>
          <w:rFonts w:ascii="Cambria Math" w:hAnsi="Cambria Math"/>
          <w:i/>
          <w:szCs w:val="22"/>
        </w:rPr>
        <w:t xml:space="preserve"> = </w:t>
      </w:r>
      <w:r>
        <w:rPr>
          <w:rFonts w:ascii="Cambria Math" w:hAnsi="Cambria Math"/>
          <w:i/>
          <w:szCs w:val="22"/>
        </w:rPr>
        <w:t>0.813</w:t>
      </w:r>
      <w:r w:rsidR="00547BC5">
        <w:rPr>
          <w:rFonts w:ascii="Cambria Math" w:hAnsi="Cambria Math"/>
          <w:i/>
          <w:szCs w:val="22"/>
        </w:rPr>
        <w:t xml:space="preserve">; </w:t>
      </w:r>
      <w:r w:rsidR="00547BC5" w:rsidRPr="00547BC5">
        <w:rPr>
          <w:rFonts w:ascii="Cambria Math" w:hAnsi="Cambria Math"/>
          <w:i/>
          <w:szCs w:val="22"/>
        </w:rPr>
        <w:t xml:space="preserve">Recovery Efficiency </w:t>
      </w:r>
    </w:p>
    <w:p w14:paraId="02040A79" w14:textId="2A6828E1" w:rsidR="006B5504" w:rsidRPr="006B5504" w:rsidRDefault="0037232C" w:rsidP="006B5504">
      <w:pPr>
        <w:pStyle w:val="ListParagraph"/>
        <w:numPr>
          <w:ilvl w:val="0"/>
          <w:numId w:val="43"/>
        </w:numPr>
        <w:rPr>
          <w:rFonts w:ascii="Cambria Math" w:hAnsi="Cambria Math"/>
          <w:i/>
          <w:szCs w:val="22"/>
        </w:rPr>
      </w:pPr>
      <m:oMath>
        <m:sSub>
          <m:sSubPr>
            <m:ctrlPr>
              <w:rPr>
                <w:rFonts w:ascii="Cambria Math" w:hAnsi="Cambria Math"/>
                <w:i/>
                <w:szCs w:val="22"/>
              </w:rPr>
            </m:ctrlPr>
          </m:sSubPr>
          <m:e>
            <m:r>
              <w:rPr>
                <w:rFonts w:ascii="Cambria Math" w:hAnsi="Cambria Math"/>
                <w:szCs w:val="22"/>
              </w:rPr>
              <m:t>C</m:t>
            </m:r>
          </m:e>
          <m:sub>
            <m:r>
              <w:rPr>
                <w:rFonts w:ascii="Cambria Math" w:hAnsi="Cambria Math"/>
                <w:szCs w:val="22"/>
              </w:rPr>
              <m:t>volume</m:t>
            </m:r>
          </m:sub>
        </m:sSub>
        <m:r>
          <w:rPr>
            <w:rFonts w:ascii="Cambria Math" w:hAnsi="Cambria Math"/>
            <w:szCs w:val="22"/>
          </w:rPr>
          <m:t>=7.5</m:t>
        </m:r>
        <m:f>
          <m:fPr>
            <m:ctrlPr>
              <w:rPr>
                <w:rFonts w:ascii="Cambria Math" w:hAnsi="Cambria Math"/>
                <w:i/>
                <w:szCs w:val="22"/>
              </w:rPr>
            </m:ctrlPr>
          </m:fPr>
          <m:num>
            <m:r>
              <w:rPr>
                <w:rFonts w:ascii="Cambria Math" w:hAnsi="Cambria Math"/>
                <w:szCs w:val="22"/>
              </w:rPr>
              <m:t>gal</m:t>
            </m:r>
          </m:num>
          <m:den>
            <m:r>
              <w:rPr>
                <w:rFonts w:ascii="Cambria Math" w:hAnsi="Cambria Math"/>
                <w:szCs w:val="22"/>
              </w:rPr>
              <m:t>f</m:t>
            </m:r>
            <m:sSup>
              <m:sSupPr>
                <m:ctrlPr>
                  <w:rPr>
                    <w:rFonts w:ascii="Cambria Math" w:hAnsi="Cambria Math"/>
                    <w:i/>
                    <w:szCs w:val="22"/>
                  </w:rPr>
                </m:ctrlPr>
              </m:sSupPr>
              <m:e>
                <m:r>
                  <w:rPr>
                    <w:rFonts w:ascii="Cambria Math" w:hAnsi="Cambria Math"/>
                    <w:szCs w:val="22"/>
                  </w:rPr>
                  <m:t>t</m:t>
                </m:r>
              </m:e>
              <m:sup>
                <m:r>
                  <w:rPr>
                    <w:rFonts w:ascii="Cambria Math" w:hAnsi="Cambria Math"/>
                    <w:szCs w:val="22"/>
                  </w:rPr>
                  <m:t>3</m:t>
                </m:r>
              </m:sup>
            </m:sSup>
          </m:den>
        </m:f>
        <m:r>
          <w:rPr>
            <w:rFonts w:ascii="Cambria Math" w:hAnsi="Cambria Math"/>
            <w:szCs w:val="22"/>
          </w:rPr>
          <m:t>;Gallons to Cupic Feet Conversion</m:t>
        </m:r>
      </m:oMath>
    </w:p>
    <w:p w14:paraId="5BE3EBBE" w14:textId="77777777" w:rsidR="006B5504" w:rsidRDefault="006B5504" w:rsidP="006B5504"/>
    <w:p w14:paraId="166F6D6B" w14:textId="24E051C9" w:rsidR="007A3977" w:rsidRPr="007A3977" w:rsidRDefault="007A3977" w:rsidP="007A3977">
      <w:pPr>
        <w:rPr>
          <w:b/>
        </w:rPr>
      </w:pPr>
      <w:r>
        <w:rPr>
          <w:b/>
        </w:rPr>
        <w:t>Water to Electric</w:t>
      </w:r>
      <w:r w:rsidRPr="007A3977">
        <w:rPr>
          <w:b/>
        </w:rPr>
        <w:t xml:space="preserve"> Savings</w:t>
      </w:r>
    </w:p>
    <w:p w14:paraId="044AD8BC" w14:textId="55BA02E6" w:rsidR="00826A96" w:rsidRDefault="005C17B7" w:rsidP="00826A96">
      <w:r>
        <w:t>The Electric</w:t>
      </w:r>
      <w:r w:rsidR="00826A96">
        <w:t xml:space="preserve"> savings</w:t>
      </w:r>
      <w:r w:rsidR="002B2E61">
        <w:t xml:space="preserve"> (kWh)</w:t>
      </w:r>
      <w:r w:rsidR="00826A96">
        <w:t xml:space="preserve"> is equal to the energy required to raise the volume of water saved from ground water temperature to the water temperature at the showerhead. </w:t>
      </w:r>
      <w:r w:rsidR="002B2E61">
        <w:t>The power consumption (kW) is defined by the percentage of the daily hot water consumed during peak period.</w:t>
      </w:r>
    </w:p>
    <w:p w14:paraId="4CD3033E" w14:textId="0AD233DE" w:rsidR="007A2B1F" w:rsidRPr="00BE0B9B" w:rsidRDefault="0037232C" w:rsidP="007A3977">
      <w:pPr>
        <w:rPr>
          <w:rFonts w:cstheme="minorHAnsi"/>
        </w:rPr>
      </w:pPr>
      <m:oMathPara>
        <m:oMath>
          <m:sSub>
            <m:sSubPr>
              <m:ctrlPr>
                <w:rPr>
                  <w:rFonts w:ascii="Cambria Math" w:hAnsi="Cambria Math"/>
                </w:rPr>
              </m:ctrlPr>
            </m:sSubPr>
            <m:e>
              <m:r>
                <w:rPr>
                  <w:rFonts w:ascii="Cambria Math" w:hAnsi="Cambria Math"/>
                </w:rPr>
                <m:t>E</m:t>
              </m:r>
            </m:e>
            <m:sub>
              <m:r>
                <w:rPr>
                  <w:rFonts w:ascii="Cambria Math" w:hAnsi="Cambria Math"/>
                </w:rPr>
                <m:t>kWh</m:t>
              </m:r>
              <m:r>
                <m:rPr>
                  <m:sty m:val="p"/>
                </m:rPr>
                <w:rPr>
                  <w:rFonts w:ascii="Cambria Math" w:hAnsi="Cambria Math"/>
                </w:rPr>
                <m:t xml:space="preserve"> </m:t>
              </m:r>
              <m:r>
                <w:rPr>
                  <w:rFonts w:ascii="Cambria Math" w:hAnsi="Cambria Math"/>
                </w:rPr>
                <m:t>saved</m:t>
              </m:r>
            </m:sub>
          </m:sSub>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m:t>
                      </m:r>
                      <m:r>
                        <w:rPr>
                          <w:rFonts w:ascii="Cambria Math" w:hAnsi="Cambria Math"/>
                        </w:rPr>
                        <m:t>W</m:t>
                      </m:r>
                    </m:e>
                    <m:sub>
                      <m:r>
                        <w:rPr>
                          <w:rFonts w:ascii="Cambria Math" w:hAnsi="Cambria Math"/>
                        </w:rPr>
                        <m:t>savings</m:t>
                      </m:r>
                    </m:sub>
                  </m:sSub>
                  <m:r>
                    <m:rPr>
                      <m:sty m:val="p"/>
                    </m:rPr>
                    <w:rPr>
                      <w:rFonts w:ascii="Cambria Math" w:hAnsi="Cambria Math"/>
                    </w:rPr>
                    <m:t xml:space="preserve">* </m:t>
                  </m:r>
                  <m:r>
                    <w:rPr>
                      <w:rFonts w:ascii="Cambria Math" w:hAnsi="Cambria Math"/>
                    </w:rPr>
                    <m:t>ρ</m:t>
                  </m:r>
                  <m:r>
                    <m:rPr>
                      <m:sty m:val="p"/>
                    </m:rPr>
                    <w:rPr>
                      <w:rFonts w:ascii="Cambria Math" w:hAnsi="Cambria Math"/>
                    </w:rPr>
                    <m:t xml:space="preserve">* </m:t>
                  </m:r>
                  <m:sSub>
                    <m:sSubPr>
                      <m:ctrlPr>
                        <w:rPr>
                          <w:rFonts w:ascii="Cambria Math" w:hAnsi="Cambria Math"/>
                        </w:rPr>
                      </m:ctrlPr>
                    </m:sSubPr>
                    <m:e>
                      <m:r>
                        <w:rPr>
                          <w:rFonts w:ascii="Cambria Math" w:hAnsi="Cambria Math"/>
                        </w:rPr>
                        <m:t>C</m:t>
                      </m:r>
                    </m:e>
                    <m:sub>
                      <m:r>
                        <w:rPr>
                          <w:rFonts w:ascii="Cambria Math" w:hAnsi="Cambria Math"/>
                        </w:rPr>
                        <m:t>p</m:t>
                      </m:r>
                    </m:sub>
                  </m:sSub>
                  <m:r>
                    <m:rPr>
                      <m:sty m:val="p"/>
                    </m:rPr>
                    <w:rPr>
                      <w:rFonts w:ascii="Cambria Math" w:hAnsi="Cambria Math"/>
                    </w:rPr>
                    <m:t xml:space="preserve">* </m:t>
                  </m:r>
                  <m:sSub>
                    <m:sSubPr>
                      <m:ctrlPr>
                        <w:rPr>
                          <w:rFonts w:ascii="Cambria Math" w:hAnsi="Cambria Math"/>
                        </w:rPr>
                      </m:ctrlPr>
                    </m:sSubPr>
                    <m:e>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out</m:t>
                              </m:r>
                            </m:sub>
                          </m:sSub>
                          <m:r>
                            <m:rPr>
                              <m:sty m:val="p"/>
                            </m:rP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in</m:t>
                              </m:r>
                            </m:sub>
                          </m:sSub>
                        </m:e>
                      </m:d>
                    </m:e>
                    <m:sub>
                      <m:r>
                        <w:rPr>
                          <w:rFonts w:ascii="Cambria Math" w:hAnsi="Cambria Math"/>
                        </w:rPr>
                        <m:t>water</m:t>
                      </m:r>
                      <m:r>
                        <m:rPr>
                          <m:sty m:val="p"/>
                        </m:rPr>
                        <w:rPr>
                          <w:rFonts w:ascii="Cambria Math" w:hAnsi="Cambria Math"/>
                        </w:rPr>
                        <m:t xml:space="preserve"> </m:t>
                      </m:r>
                      <m:r>
                        <w:rPr>
                          <w:rFonts w:ascii="Cambria Math" w:hAnsi="Cambria Math"/>
                        </w:rPr>
                        <m:t>heater</m:t>
                      </m:r>
                    </m:sub>
                  </m:sSub>
                  <m:r>
                    <m:rPr>
                      <m:sty m:val="p"/>
                    </m:rPr>
                    <w:rPr>
                      <w:rFonts w:ascii="Cambria Math" w:hAnsi="Cambria Math"/>
                    </w:rPr>
                    <m:t>)</m:t>
                  </m:r>
                </m:num>
                <m:den>
                  <m:sSub>
                    <m:sSubPr>
                      <m:ctrlPr>
                        <w:rPr>
                          <w:rFonts w:ascii="Cambria Math" w:hAnsi="Cambria Math"/>
                        </w:rPr>
                      </m:ctrlPr>
                    </m:sSubPr>
                    <m:e>
                      <m:r>
                        <w:rPr>
                          <w:rFonts w:ascii="Cambria Math" w:hAnsi="Cambria Math"/>
                        </w:rPr>
                        <m:t>RE</m:t>
                      </m:r>
                    </m:e>
                    <m:sub>
                      <m:r>
                        <w:rPr>
                          <w:rFonts w:ascii="Cambria Math" w:hAnsi="Cambria Math"/>
                        </w:rPr>
                        <m:t>Elec</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volume</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kWh</m:t>
                      </m:r>
                    </m:sub>
                  </m:sSub>
                </m:den>
              </m:f>
            </m:e>
          </m:d>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E</m:t>
                      </m:r>
                    </m:e>
                    <m:sub>
                      <m:r>
                        <w:rPr>
                          <w:rFonts w:ascii="Cambria Math" w:hAnsi="Cambria Math"/>
                        </w:rPr>
                        <m:t>therm</m:t>
                      </m:r>
                      <m:r>
                        <m:rPr>
                          <m:sty m:val="p"/>
                        </m:rPr>
                        <w:rPr>
                          <w:rFonts w:ascii="Cambria Math" w:hAnsi="Cambria Math"/>
                        </w:rPr>
                        <m:t xml:space="preserve"> </m:t>
                      </m:r>
                      <m:r>
                        <w:rPr>
                          <w:rFonts w:ascii="Cambria Math" w:hAnsi="Cambria Math"/>
                        </w:rPr>
                        <m:t>saved</m:t>
                      </m:r>
                    </m:sub>
                  </m:sSub>
                  <m:r>
                    <m:rPr>
                      <m:sty m:val="p"/>
                    </m:rPr>
                    <w:rPr>
                      <w:rFonts w:ascii="Cambria Math" w:hAnsi="Cambria Math"/>
                    </w:rPr>
                    <m:t>*</m:t>
                  </m:r>
                  <m:sSub>
                    <m:sSubPr>
                      <m:ctrlPr>
                        <w:rPr>
                          <w:rFonts w:ascii="Cambria Math" w:hAnsi="Cambria Math"/>
                        </w:rPr>
                      </m:ctrlPr>
                    </m:sSubPr>
                    <m:e>
                      <m:r>
                        <w:rPr>
                          <w:rFonts w:ascii="Cambria Math" w:hAnsi="Cambria Math"/>
                        </w:rPr>
                        <m:t>RE</m:t>
                      </m:r>
                    </m:e>
                    <m:sub>
                      <m:r>
                        <w:rPr>
                          <w:rFonts w:ascii="Cambria Math" w:hAnsi="Cambria Math"/>
                        </w:rPr>
                        <m:t>Gas</m:t>
                      </m:r>
                    </m:sub>
                  </m:sSub>
                </m:num>
                <m:den>
                  <m:sSub>
                    <m:sSubPr>
                      <m:ctrlPr>
                        <w:rPr>
                          <w:rFonts w:ascii="Cambria Math" w:hAnsi="Cambria Math"/>
                        </w:rPr>
                      </m:ctrlPr>
                    </m:sSubPr>
                    <m:e>
                      <m:r>
                        <w:rPr>
                          <w:rFonts w:ascii="Cambria Math" w:hAnsi="Cambria Math"/>
                        </w:rPr>
                        <m:t>RE</m:t>
                      </m:r>
                    </m:e>
                    <m:sub>
                      <m:r>
                        <w:rPr>
                          <w:rFonts w:ascii="Cambria Math" w:hAnsi="Cambria Math"/>
                        </w:rPr>
                        <m:t>Elec</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kWh</m:t>
                      </m:r>
                    </m:sub>
                  </m:sSub>
                </m:den>
              </m:f>
            </m:e>
          </m:d>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r>
                    <m:rPr>
                      <m:sty m:val="p"/>
                    </m:rPr>
                    <w:rPr>
                      <w:rFonts w:ascii="Cambria Math" w:hAnsi="Cambria Math"/>
                    </w:rPr>
                    <m:t xml:space="preserve">100,000 </m:t>
                  </m:r>
                  <m:r>
                    <w:rPr>
                      <w:rFonts w:ascii="Cambria Math" w:hAnsi="Cambria Math"/>
                    </w:rPr>
                    <m:t>BTU</m:t>
                  </m:r>
                </m:num>
                <m:den>
                  <m:sSub>
                    <m:sSubPr>
                      <m:ctrlPr>
                        <w:rPr>
                          <w:rFonts w:ascii="Cambria Math" w:hAnsi="Cambria Math"/>
                        </w:rPr>
                      </m:ctrlPr>
                    </m:sSubPr>
                    <m:e>
                      <m:r>
                        <m:rPr>
                          <m:sty m:val="p"/>
                        </m:rPr>
                        <w:rPr>
                          <w:rFonts w:ascii="Cambria Math" w:hAnsi="Cambria Math"/>
                        </w:rPr>
                        <m:t xml:space="preserve">1 </m:t>
                      </m:r>
                      <m:r>
                        <w:rPr>
                          <w:rFonts w:ascii="Cambria Math" w:hAnsi="Cambria Math"/>
                        </w:rPr>
                        <m:t>Therm</m:t>
                      </m:r>
                    </m:e>
                    <m:sub>
                      <m:r>
                        <m:rPr>
                          <m:sty m:val="p"/>
                        </m:rPr>
                        <w:rPr>
                          <w:rFonts w:ascii="Cambria Math" w:hAnsi="Cambria Math"/>
                        </w:rPr>
                        <m:t xml:space="preserve"> </m:t>
                      </m:r>
                    </m:sub>
                  </m:sSub>
                </m:den>
              </m:f>
            </m:e>
          </m:d>
        </m:oMath>
      </m:oMathPara>
    </w:p>
    <w:p w14:paraId="484EDFEA" w14:textId="77777777" w:rsidR="00BE0B9B" w:rsidRDefault="00BE0B9B" w:rsidP="00BE0B9B">
      <w:pPr>
        <w:rPr>
          <w:rFonts w:ascii="Times New Roman" w:hAnsi="Times New Roman"/>
          <w:sz w:val="28"/>
        </w:rPr>
      </w:pPr>
      <w:r w:rsidRPr="00276870">
        <w:rPr>
          <w:rFonts w:ascii="Times New Roman" w:hAnsi="Times New Roman"/>
          <w:sz w:val="24"/>
        </w:rPr>
        <w:t>where,</w:t>
      </w:r>
    </w:p>
    <w:p w14:paraId="5F1C0A34" w14:textId="1FA29A63" w:rsidR="00BE0B9B" w:rsidRPr="006B5504" w:rsidRDefault="00BE0B9B" w:rsidP="00BE0B9B">
      <w:pPr>
        <w:pStyle w:val="ListParagraph"/>
        <w:numPr>
          <w:ilvl w:val="0"/>
          <w:numId w:val="43"/>
        </w:numPr>
        <w:rPr>
          <w:rFonts w:ascii="Cambria Math" w:hAnsi="Cambria Math"/>
          <w:i/>
          <w:szCs w:val="22"/>
        </w:rPr>
      </w:pPr>
      <w:r>
        <w:rPr>
          <w:rFonts w:ascii="Cambria Math" w:hAnsi="Cambria Math"/>
          <w:i/>
          <w:szCs w:val="22"/>
        </w:rPr>
        <w:t>RE</w:t>
      </w:r>
      <w:r>
        <w:rPr>
          <w:rFonts w:ascii="Cambria Math" w:hAnsi="Cambria Math"/>
          <w:i/>
          <w:szCs w:val="22"/>
          <w:vertAlign w:val="subscript"/>
        </w:rPr>
        <w:t>Elec</w:t>
      </w:r>
      <w:r w:rsidRPr="006B5504">
        <w:rPr>
          <w:rFonts w:ascii="Cambria Math" w:hAnsi="Cambria Math"/>
          <w:i/>
          <w:szCs w:val="22"/>
        </w:rPr>
        <w:t xml:space="preserve"> = </w:t>
      </w:r>
      <w:r>
        <w:rPr>
          <w:rFonts w:ascii="Cambria Math" w:hAnsi="Cambria Math"/>
          <w:i/>
          <w:szCs w:val="22"/>
        </w:rPr>
        <w:t xml:space="preserve">0.98; </w:t>
      </w:r>
      <w:r w:rsidRPr="00547BC5">
        <w:rPr>
          <w:rFonts w:ascii="Cambria Math" w:hAnsi="Cambria Math"/>
          <w:i/>
          <w:szCs w:val="22"/>
        </w:rPr>
        <w:t xml:space="preserve">Recovery Efficiency </w:t>
      </w:r>
    </w:p>
    <w:p w14:paraId="51C04FDF" w14:textId="310C0795" w:rsidR="00BE0B9B" w:rsidRDefault="0037232C" w:rsidP="00BE0B9B">
      <w:pPr>
        <w:pStyle w:val="ListParagraph"/>
        <w:numPr>
          <w:ilvl w:val="0"/>
          <w:numId w:val="43"/>
        </w:numPr>
        <w:rPr>
          <w:rFonts w:ascii="Cambria Math" w:hAnsi="Cambria Math"/>
          <w:i/>
          <w:szCs w:val="22"/>
        </w:rPr>
      </w:pPr>
      <m:oMath>
        <m:sSub>
          <m:sSubPr>
            <m:ctrlPr>
              <w:rPr>
                <w:rFonts w:ascii="Cambria Math" w:hAnsi="Cambria Math"/>
                <w:i/>
                <w:szCs w:val="22"/>
              </w:rPr>
            </m:ctrlPr>
          </m:sSubPr>
          <m:e>
            <m:r>
              <w:rPr>
                <w:rFonts w:ascii="Cambria Math" w:hAnsi="Cambria Math"/>
                <w:szCs w:val="22"/>
              </w:rPr>
              <m:t>C</m:t>
            </m:r>
          </m:e>
          <m:sub>
            <m:r>
              <w:rPr>
                <w:rFonts w:ascii="Cambria Math" w:hAnsi="Cambria Math"/>
                <w:szCs w:val="22"/>
              </w:rPr>
              <m:t>kWh</m:t>
            </m:r>
          </m:sub>
        </m:sSub>
        <m:r>
          <w:rPr>
            <w:rFonts w:ascii="Cambria Math" w:hAnsi="Cambria Math"/>
            <w:szCs w:val="22"/>
          </w:rPr>
          <m:t>=3412</m:t>
        </m:r>
        <m:f>
          <m:fPr>
            <m:ctrlPr>
              <w:rPr>
                <w:rFonts w:ascii="Cambria Math" w:hAnsi="Cambria Math"/>
                <w:i/>
                <w:szCs w:val="22"/>
              </w:rPr>
            </m:ctrlPr>
          </m:fPr>
          <m:num>
            <m:r>
              <w:rPr>
                <w:rFonts w:ascii="Cambria Math" w:hAnsi="Cambria Math"/>
                <w:szCs w:val="22"/>
              </w:rPr>
              <m:t>btu</m:t>
            </m:r>
          </m:num>
          <m:den>
            <m:r>
              <w:rPr>
                <w:rFonts w:ascii="Cambria Math" w:hAnsi="Cambria Math"/>
                <w:szCs w:val="22"/>
              </w:rPr>
              <m:t>kWh</m:t>
            </m:r>
          </m:den>
        </m:f>
        <m:r>
          <w:rPr>
            <w:rFonts w:ascii="Cambria Math" w:hAnsi="Cambria Math"/>
            <w:szCs w:val="22"/>
          </w:rPr>
          <m:t>;kWh to btu Conversion</m:t>
        </m:r>
      </m:oMath>
    </w:p>
    <w:p w14:paraId="294EEC7B" w14:textId="188D1E32" w:rsidR="002B2E61" w:rsidRPr="00BE0B9B" w:rsidRDefault="0037232C" w:rsidP="007A3977">
      <w:pPr>
        <w:rPr>
          <w:rFonts w:cstheme="minorHAnsi"/>
        </w:rPr>
      </w:pPr>
      <m:oMathPara>
        <m:oMath>
          <m:sSub>
            <m:sSubPr>
              <m:ctrlPr>
                <w:rPr>
                  <w:rFonts w:ascii="Cambria Math" w:hAnsi="Cambria Math"/>
                </w:rPr>
              </m:ctrlPr>
            </m:sSubPr>
            <m:e>
              <m:r>
                <w:rPr>
                  <w:rFonts w:ascii="Cambria Math" w:hAnsi="Cambria Math"/>
                </w:rPr>
                <m:t>E</m:t>
              </m:r>
            </m:e>
            <m:sub>
              <m:r>
                <w:rPr>
                  <w:rFonts w:ascii="Cambria Math" w:hAnsi="Cambria Math"/>
                </w:rPr>
                <m:t>kW</m:t>
              </m:r>
              <m:r>
                <m:rPr>
                  <m:sty m:val="p"/>
                </m:rPr>
                <w:rPr>
                  <w:rFonts w:ascii="Cambria Math" w:hAnsi="Cambria Math"/>
                </w:rPr>
                <m:t xml:space="preserve"> </m:t>
              </m:r>
              <m:r>
                <w:rPr>
                  <w:rFonts w:ascii="Cambria Math" w:hAnsi="Cambria Math"/>
                </w:rPr>
                <m:t>saved</m:t>
              </m:r>
            </m:sub>
          </m:sSub>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E</m:t>
                      </m:r>
                    </m:e>
                    <m:sub>
                      <m:r>
                        <w:rPr>
                          <w:rFonts w:ascii="Cambria Math" w:hAnsi="Cambria Math"/>
                        </w:rPr>
                        <m:t>kWh</m:t>
                      </m:r>
                      <m:r>
                        <m:rPr>
                          <m:sty m:val="p"/>
                        </m:rPr>
                        <w:rPr>
                          <w:rFonts w:ascii="Cambria Math" w:hAnsi="Cambria Math"/>
                        </w:rPr>
                        <m:t xml:space="preserve"> </m:t>
                      </m:r>
                      <m:r>
                        <w:rPr>
                          <w:rFonts w:ascii="Cambria Math" w:hAnsi="Cambria Math"/>
                        </w:rPr>
                        <m:t>saved</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E</m:t>
                      </m:r>
                    </m:e>
                    <m:sub>
                      <m:r>
                        <w:rPr>
                          <w:rFonts w:ascii="Cambria Math" w:hAnsi="Cambria Math"/>
                        </w:rPr>
                        <m:t>pp</m:t>
                      </m:r>
                    </m:sub>
                  </m:sSub>
                </m:num>
                <m:den>
                  <m:r>
                    <m:rPr>
                      <m:sty m:val="p"/>
                    </m:rPr>
                    <w:rPr>
                      <w:rFonts w:ascii="Cambria Math" w:hAnsi="Cambria Math"/>
                    </w:rPr>
                    <m:t xml:space="preserve">365 </m:t>
                  </m:r>
                  <m:r>
                    <w:rPr>
                      <w:rFonts w:ascii="Cambria Math" w:hAnsi="Cambria Math"/>
                    </w:rPr>
                    <m:t>days</m:t>
                  </m:r>
                  <m:r>
                    <m:rPr>
                      <m:sty m:val="p"/>
                    </m:rPr>
                    <w:rPr>
                      <w:rFonts w:ascii="Cambria Math" w:hAnsi="Cambria Math"/>
                    </w:rPr>
                    <m:t>/</m:t>
                  </m:r>
                  <m:r>
                    <w:rPr>
                      <w:rFonts w:ascii="Cambria Math" w:hAnsi="Cambria Math"/>
                    </w:rPr>
                    <m:t>year</m:t>
                  </m:r>
                  <m:r>
                    <m:rPr>
                      <m:sty m:val="p"/>
                    </m:rPr>
                    <w:rPr>
                      <w:rFonts w:ascii="Cambria Math" w:hAnsi="Cambria Math"/>
                    </w:rPr>
                    <m:t>*3</m:t>
                  </m:r>
                </m:den>
              </m:f>
            </m:e>
          </m:d>
        </m:oMath>
      </m:oMathPara>
    </w:p>
    <w:p w14:paraId="53D2F0F7" w14:textId="77777777" w:rsidR="002B2E61" w:rsidRDefault="002B2E61" w:rsidP="002B2E61">
      <w:pPr>
        <w:rPr>
          <w:rFonts w:ascii="Times New Roman" w:hAnsi="Times New Roman"/>
          <w:sz w:val="28"/>
        </w:rPr>
      </w:pPr>
      <w:r w:rsidRPr="00276870">
        <w:rPr>
          <w:rFonts w:ascii="Times New Roman" w:hAnsi="Times New Roman"/>
          <w:sz w:val="24"/>
        </w:rPr>
        <w:t>where,</w:t>
      </w:r>
    </w:p>
    <w:p w14:paraId="05FFFB0D" w14:textId="237F4A47" w:rsidR="00BE0B9B" w:rsidRPr="002B2E61" w:rsidRDefault="002B2E61" w:rsidP="00BE0B9B">
      <w:pPr>
        <w:pStyle w:val="ListParagraph"/>
        <w:numPr>
          <w:ilvl w:val="0"/>
          <w:numId w:val="43"/>
        </w:numPr>
        <w:rPr>
          <w:rFonts w:ascii="Cambria Math" w:hAnsi="Cambria Math"/>
          <w:i/>
          <w:szCs w:val="22"/>
        </w:rPr>
      </w:pPr>
      <w:r>
        <w:rPr>
          <w:rFonts w:ascii="Cambria Math" w:hAnsi="Cambria Math"/>
          <w:i/>
          <w:szCs w:val="22"/>
        </w:rPr>
        <w:t>E</w:t>
      </w:r>
      <w:r>
        <w:rPr>
          <w:rFonts w:ascii="Cambria Math" w:hAnsi="Cambria Math"/>
          <w:i/>
          <w:szCs w:val="22"/>
          <w:vertAlign w:val="subscript"/>
        </w:rPr>
        <w:t>pp</w:t>
      </w:r>
      <w:r w:rsidRPr="006B5504">
        <w:rPr>
          <w:rFonts w:ascii="Cambria Math" w:hAnsi="Cambria Math"/>
          <w:i/>
          <w:szCs w:val="22"/>
        </w:rPr>
        <w:t xml:space="preserve"> = </w:t>
      </w:r>
      <w:r>
        <w:rPr>
          <w:rFonts w:ascii="Cambria Math" w:hAnsi="Cambria Math"/>
          <w:i/>
          <w:szCs w:val="22"/>
        </w:rPr>
        <w:t xml:space="preserve">0.11; </w:t>
      </w:r>
      <w:r w:rsidRPr="002B2E61">
        <w:rPr>
          <w:rFonts w:ascii="Cambria Math" w:hAnsi="Cambria Math"/>
          <w:i/>
          <w:szCs w:val="22"/>
        </w:rPr>
        <w:t>Percentage of daily DHW energy consumption during peak period</w:t>
      </w:r>
    </w:p>
    <w:p w14:paraId="5A2E9523" w14:textId="77777777" w:rsidR="00E16609" w:rsidRPr="00500C4E" w:rsidRDefault="00E16609" w:rsidP="00E16609">
      <w:pPr>
        <w:pStyle w:val="Heading1"/>
        <w:keepNext w:val="0"/>
        <w:rPr>
          <w:rFonts w:cstheme="minorHAnsi"/>
        </w:rPr>
      </w:pPr>
      <w:bookmarkStart w:id="62" w:name="_Toc448135886"/>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53"/>
      <w:r w:rsidRPr="00500C4E">
        <w:rPr>
          <w:rFonts w:cstheme="minorHAnsi"/>
        </w:rPr>
        <w:t>s</w:t>
      </w:r>
      <w:bookmarkEnd w:id="62"/>
    </w:p>
    <w:p w14:paraId="481C34C2" w14:textId="77777777" w:rsidR="00CF464D" w:rsidRPr="00B91857" w:rsidRDefault="00175D14" w:rsidP="00040DDB">
      <w:r w:rsidRPr="00B91857">
        <w:t xml:space="preserve">Load shapes are used for portfolio lifecycle cost analysis. </w:t>
      </w:r>
      <w:r w:rsidR="00CF464D" w:rsidRPr="00B91857">
        <w:t>A</w:t>
      </w:r>
      <w:r w:rsidR="004A1650" w:rsidRPr="00B91857">
        <w:t xml:space="preserve"> </w:t>
      </w:r>
      <w:r w:rsidR="00E16609" w:rsidRPr="00B91857">
        <w:t>load shape</w:t>
      </w:r>
      <w:r w:rsidR="007E5076" w:rsidRPr="00B91857">
        <w:t xml:space="preserve"> indicates the distribution of</w:t>
      </w:r>
      <w:r w:rsidR="00CF464D" w:rsidRPr="00B91857">
        <w:t xml:space="preserve"> a measure’s</w:t>
      </w:r>
      <w:r w:rsidR="007E5076" w:rsidRPr="00B91857">
        <w:t xml:space="preserve"> energy savings </w:t>
      </w:r>
      <w:r w:rsidR="00CF464D" w:rsidRPr="00B91857">
        <w:t>over one year. A load shape is a set of fractions summing to unity, with one fraction per hour (or other time period).</w:t>
      </w:r>
      <w:r w:rsidRPr="00B91857">
        <w:t xml:space="preserve"> M</w:t>
      </w:r>
      <w:r w:rsidR="006F78D5" w:rsidRPr="00B91857">
        <w:t>ultiplying a savings value by the load shape value for any particular ho</w:t>
      </w:r>
      <w:r w:rsidRPr="00B91857">
        <w:t>ur</w:t>
      </w:r>
      <w:r w:rsidR="006F78D5" w:rsidRPr="00B91857">
        <w:t xml:space="preserve"> yields the energy savings for that particular hour.</w:t>
      </w:r>
      <w:r w:rsidRPr="00B91857">
        <w:t xml:space="preserve"> </w:t>
      </w:r>
    </w:p>
    <w:p w14:paraId="7D20D688" w14:textId="77777777" w:rsidR="00CF464D" w:rsidRPr="00C018E0" w:rsidRDefault="00CF464D" w:rsidP="00CF464D">
      <w:pPr>
        <w:pStyle w:val="Reminder"/>
        <w:rPr>
          <w:rFonts w:asciiTheme="minorHAnsi" w:hAnsiTheme="minorHAnsi" w:cstheme="minorHAnsi"/>
          <w:i w:val="0"/>
          <w:szCs w:val="22"/>
        </w:rPr>
      </w:pPr>
    </w:p>
    <w:p w14:paraId="10A73E7A" w14:textId="1C67B2DD"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 xml:space="preserve">load shapes that are applicable to the measures in this </w:t>
      </w:r>
      <w:r w:rsidR="00C16590">
        <w:rPr>
          <w:rFonts w:cstheme="minorHAnsi"/>
          <w:szCs w:val="22"/>
        </w:rPr>
        <w:t>Workpaper</w:t>
      </w:r>
      <w:r w:rsidR="000173BF" w:rsidRPr="00500C4E">
        <w:rPr>
          <w:rFonts w:cstheme="minorHAnsi"/>
          <w:szCs w:val="22"/>
        </w:rPr>
        <w:t xml:space="preserve"> are</w:t>
      </w:r>
      <w:r w:rsidR="00E16609" w:rsidRPr="00500C4E">
        <w:rPr>
          <w:rFonts w:cstheme="minorHAnsi"/>
          <w:szCs w:val="22"/>
        </w:rPr>
        <w:t xml:space="preserve"> </w:t>
      </w:r>
      <w:r w:rsidR="000173BF" w:rsidRPr="00500C4E">
        <w:rPr>
          <w:rFonts w:cstheme="minorHAnsi"/>
          <w:szCs w:val="22"/>
        </w:rPr>
        <w:t>listed in the table below.</w:t>
      </w:r>
    </w:p>
    <w:p w14:paraId="7B1475F4" w14:textId="77777777" w:rsidR="00E16609" w:rsidRPr="00500C4E" w:rsidRDefault="002A3D26" w:rsidP="00922648">
      <w:pPr>
        <w:pStyle w:val="Table"/>
      </w:pPr>
      <w:bookmarkStart w:id="63" w:name="_Toc448135906"/>
      <w:r w:rsidRPr="00500C4E">
        <w:t>Building Types</w:t>
      </w:r>
      <w:r w:rsidR="00E16609" w:rsidRPr="00500C4E">
        <w:t xml:space="preserve"> and Load Shapes</w:t>
      </w:r>
      <w:bookmarkEnd w:id="63"/>
    </w:p>
    <w:tbl>
      <w:tblPr>
        <w:tblStyle w:val="TableGrid1"/>
        <w:tblW w:w="5000" w:type="pct"/>
        <w:tblLook w:val="01E0" w:firstRow="1" w:lastRow="1" w:firstColumn="1" w:lastColumn="1" w:noHBand="0" w:noVBand="0"/>
      </w:tblPr>
      <w:tblGrid>
        <w:gridCol w:w="3229"/>
        <w:gridCol w:w="3407"/>
        <w:gridCol w:w="2940"/>
      </w:tblGrid>
      <w:tr w:rsidR="00263C1C" w:rsidRPr="00500C4E" w14:paraId="04866DF3" w14:textId="77777777" w:rsidTr="00920905">
        <w:tc>
          <w:tcPr>
            <w:tcW w:w="1686" w:type="pct"/>
            <w:shd w:val="clear" w:color="auto" w:fill="D9D9D9" w:themeFill="background1" w:themeFillShade="D9"/>
          </w:tcPr>
          <w:p w14:paraId="5AFE1537"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6080B752"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4505A48C" w14:textId="77777777"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91857" w14:paraId="1C02C17E" w14:textId="77777777" w:rsidTr="00B91857">
        <w:tc>
          <w:tcPr>
            <w:tcW w:w="1686" w:type="pct"/>
            <w:tcBorders>
              <w:top w:val="single" w:sz="4" w:space="0" w:color="auto"/>
              <w:left w:val="single" w:sz="4" w:space="0" w:color="auto"/>
              <w:bottom w:val="single" w:sz="4" w:space="0" w:color="auto"/>
              <w:right w:val="single" w:sz="4" w:space="0" w:color="auto"/>
            </w:tcBorders>
            <w:hideMark/>
          </w:tcPr>
          <w:p w14:paraId="5A2E9825" w14:textId="77777777" w:rsidR="00B91857" w:rsidRDefault="00B91857">
            <w:pPr>
              <w:rPr>
                <w:rFonts w:cstheme="minorHAnsi"/>
                <w:color w:val="FF0000"/>
                <w:szCs w:val="20"/>
              </w:rPr>
            </w:pPr>
            <w:r>
              <w:rPr>
                <w:rFonts w:cstheme="minorHAnsi"/>
                <w:szCs w:val="20"/>
              </w:rPr>
              <w:t>Residential Mobile Home - Double-Wide</w:t>
            </w:r>
          </w:p>
        </w:tc>
        <w:tc>
          <w:tcPr>
            <w:tcW w:w="1779" w:type="pct"/>
            <w:tcBorders>
              <w:top w:val="single" w:sz="4" w:space="0" w:color="auto"/>
              <w:left w:val="single" w:sz="4" w:space="0" w:color="auto"/>
              <w:bottom w:val="single" w:sz="4" w:space="0" w:color="auto"/>
              <w:right w:val="single" w:sz="4" w:space="0" w:color="auto"/>
            </w:tcBorders>
            <w:hideMark/>
          </w:tcPr>
          <w:p w14:paraId="488FAA3E" w14:textId="77777777" w:rsidR="00B91857" w:rsidRDefault="00B91857">
            <w:pPr>
              <w:rPr>
                <w:rFonts w:cstheme="minorHAnsi"/>
                <w:color w:val="FF0000"/>
                <w:szCs w:val="20"/>
              </w:rPr>
            </w:pPr>
            <w:r>
              <w:rPr>
                <w:rFonts w:cstheme="minorHAnsi"/>
                <w:szCs w:val="20"/>
              </w:rPr>
              <w:t>Residential</w:t>
            </w:r>
          </w:p>
        </w:tc>
        <w:tc>
          <w:tcPr>
            <w:tcW w:w="1535" w:type="pct"/>
            <w:tcBorders>
              <w:top w:val="single" w:sz="4" w:space="0" w:color="auto"/>
              <w:left w:val="single" w:sz="4" w:space="0" w:color="auto"/>
              <w:bottom w:val="single" w:sz="4" w:space="0" w:color="auto"/>
              <w:right w:val="single" w:sz="4" w:space="0" w:color="auto"/>
            </w:tcBorders>
            <w:hideMark/>
          </w:tcPr>
          <w:p w14:paraId="4A82EE74" w14:textId="77777777" w:rsidR="00B91857" w:rsidRDefault="00B91857">
            <w:pPr>
              <w:rPr>
                <w:rFonts w:cstheme="minorHAnsi"/>
                <w:color w:val="FF0000"/>
                <w:szCs w:val="20"/>
              </w:rPr>
            </w:pPr>
            <w:r>
              <w:rPr>
                <w:rFonts w:cstheme="minorHAnsi"/>
                <w:szCs w:val="20"/>
              </w:rPr>
              <w:t>HeatPump_WtrHt-RC</w:t>
            </w:r>
          </w:p>
        </w:tc>
      </w:tr>
      <w:tr w:rsidR="00B91857" w14:paraId="3511BF00" w14:textId="77777777" w:rsidTr="00B91857">
        <w:tc>
          <w:tcPr>
            <w:tcW w:w="1686" w:type="pct"/>
            <w:tcBorders>
              <w:top w:val="single" w:sz="4" w:space="0" w:color="auto"/>
              <w:left w:val="single" w:sz="4" w:space="0" w:color="auto"/>
              <w:bottom w:val="single" w:sz="4" w:space="0" w:color="auto"/>
              <w:right w:val="single" w:sz="4" w:space="0" w:color="auto"/>
            </w:tcBorders>
            <w:hideMark/>
          </w:tcPr>
          <w:p w14:paraId="30C5C116" w14:textId="77777777" w:rsidR="00B91857" w:rsidRDefault="00B91857">
            <w:pPr>
              <w:rPr>
                <w:rFonts w:cstheme="minorHAnsi"/>
                <w:color w:val="FF0000"/>
                <w:szCs w:val="20"/>
              </w:rPr>
            </w:pPr>
            <w:r>
              <w:rPr>
                <w:rFonts w:cstheme="minorHAnsi"/>
                <w:szCs w:val="20"/>
              </w:rPr>
              <w:t>Residential Multi-family</w:t>
            </w:r>
          </w:p>
        </w:tc>
        <w:tc>
          <w:tcPr>
            <w:tcW w:w="1779" w:type="pct"/>
            <w:tcBorders>
              <w:top w:val="single" w:sz="4" w:space="0" w:color="auto"/>
              <w:left w:val="single" w:sz="4" w:space="0" w:color="auto"/>
              <w:bottom w:val="single" w:sz="4" w:space="0" w:color="auto"/>
              <w:right w:val="single" w:sz="4" w:space="0" w:color="auto"/>
            </w:tcBorders>
            <w:hideMark/>
          </w:tcPr>
          <w:p w14:paraId="2D8D3951" w14:textId="77777777" w:rsidR="00B91857" w:rsidRDefault="00B91857">
            <w:pPr>
              <w:rPr>
                <w:rFonts w:cstheme="minorHAnsi"/>
                <w:color w:val="FF0000"/>
                <w:szCs w:val="20"/>
              </w:rPr>
            </w:pPr>
            <w:r>
              <w:rPr>
                <w:rFonts w:cstheme="minorHAnsi"/>
                <w:szCs w:val="20"/>
              </w:rPr>
              <w:t>Residential</w:t>
            </w:r>
          </w:p>
        </w:tc>
        <w:tc>
          <w:tcPr>
            <w:tcW w:w="1535" w:type="pct"/>
            <w:tcBorders>
              <w:top w:val="single" w:sz="4" w:space="0" w:color="auto"/>
              <w:left w:val="single" w:sz="4" w:space="0" w:color="auto"/>
              <w:bottom w:val="single" w:sz="4" w:space="0" w:color="auto"/>
              <w:right w:val="single" w:sz="4" w:space="0" w:color="auto"/>
            </w:tcBorders>
            <w:hideMark/>
          </w:tcPr>
          <w:p w14:paraId="1DDCA77A" w14:textId="77777777" w:rsidR="00B91857" w:rsidRDefault="00B91857">
            <w:pPr>
              <w:rPr>
                <w:rFonts w:cstheme="minorHAnsi"/>
                <w:color w:val="FF0000"/>
                <w:szCs w:val="20"/>
              </w:rPr>
            </w:pPr>
            <w:r>
              <w:rPr>
                <w:rFonts w:cstheme="minorHAnsi"/>
                <w:szCs w:val="20"/>
              </w:rPr>
              <w:t>HeatPump_WtrHt-RC</w:t>
            </w:r>
          </w:p>
        </w:tc>
      </w:tr>
      <w:tr w:rsidR="00B91857" w14:paraId="4A494B6E" w14:textId="77777777" w:rsidTr="00B91857">
        <w:tc>
          <w:tcPr>
            <w:tcW w:w="1686" w:type="pct"/>
            <w:tcBorders>
              <w:top w:val="single" w:sz="4" w:space="0" w:color="auto"/>
              <w:left w:val="single" w:sz="4" w:space="0" w:color="auto"/>
              <w:bottom w:val="single" w:sz="4" w:space="0" w:color="auto"/>
              <w:right w:val="single" w:sz="4" w:space="0" w:color="auto"/>
            </w:tcBorders>
            <w:hideMark/>
          </w:tcPr>
          <w:p w14:paraId="04D92803" w14:textId="77777777" w:rsidR="00B91857" w:rsidRDefault="00B91857">
            <w:pPr>
              <w:rPr>
                <w:rFonts w:cstheme="minorHAnsi"/>
                <w:color w:val="FF0000"/>
                <w:szCs w:val="20"/>
              </w:rPr>
            </w:pPr>
            <w:r>
              <w:rPr>
                <w:rFonts w:cstheme="minorHAnsi"/>
                <w:szCs w:val="20"/>
              </w:rPr>
              <w:t>Residential Single Family</w:t>
            </w:r>
          </w:p>
        </w:tc>
        <w:tc>
          <w:tcPr>
            <w:tcW w:w="1779" w:type="pct"/>
            <w:tcBorders>
              <w:top w:val="single" w:sz="4" w:space="0" w:color="auto"/>
              <w:left w:val="single" w:sz="4" w:space="0" w:color="auto"/>
              <w:bottom w:val="single" w:sz="4" w:space="0" w:color="auto"/>
              <w:right w:val="single" w:sz="4" w:space="0" w:color="auto"/>
            </w:tcBorders>
            <w:hideMark/>
          </w:tcPr>
          <w:p w14:paraId="19E0B9BC" w14:textId="77777777" w:rsidR="00B91857" w:rsidRDefault="00B91857">
            <w:pPr>
              <w:rPr>
                <w:rFonts w:cstheme="minorHAnsi"/>
                <w:color w:val="FF0000"/>
                <w:szCs w:val="20"/>
              </w:rPr>
            </w:pPr>
            <w:r>
              <w:rPr>
                <w:rFonts w:cstheme="minorHAnsi"/>
                <w:szCs w:val="20"/>
              </w:rPr>
              <w:t>Residential</w:t>
            </w:r>
          </w:p>
        </w:tc>
        <w:tc>
          <w:tcPr>
            <w:tcW w:w="1535" w:type="pct"/>
            <w:tcBorders>
              <w:top w:val="single" w:sz="4" w:space="0" w:color="auto"/>
              <w:left w:val="single" w:sz="4" w:space="0" w:color="auto"/>
              <w:bottom w:val="single" w:sz="4" w:space="0" w:color="auto"/>
              <w:right w:val="single" w:sz="4" w:space="0" w:color="auto"/>
            </w:tcBorders>
            <w:hideMark/>
          </w:tcPr>
          <w:p w14:paraId="5D420F14" w14:textId="77777777" w:rsidR="00B91857" w:rsidRDefault="00B91857">
            <w:pPr>
              <w:rPr>
                <w:rFonts w:cstheme="minorHAnsi"/>
                <w:color w:val="FF0000"/>
                <w:szCs w:val="20"/>
              </w:rPr>
            </w:pPr>
            <w:r>
              <w:rPr>
                <w:rFonts w:cstheme="minorHAnsi"/>
                <w:szCs w:val="20"/>
              </w:rPr>
              <w:t>HeatPump_WtrHt-RC</w:t>
            </w:r>
          </w:p>
        </w:tc>
      </w:tr>
    </w:tbl>
    <w:p w14:paraId="60F4BC5C" w14:textId="77777777" w:rsidR="005552C3" w:rsidRDefault="00F95E2F" w:rsidP="00920905">
      <w:pPr>
        <w:pStyle w:val="Heading1"/>
      </w:pPr>
      <w:bookmarkStart w:id="64" w:name="_Toc448135887"/>
      <w:r>
        <w:t>Section 4. Costs</w:t>
      </w:r>
      <w:bookmarkEnd w:id="64"/>
    </w:p>
    <w:p w14:paraId="6D967B9A" w14:textId="77777777" w:rsidR="00E16609" w:rsidRDefault="00E16609" w:rsidP="00824F1C">
      <w:pPr>
        <w:pStyle w:val="Heading2"/>
        <w:rPr>
          <w:rFonts w:asciiTheme="minorHAnsi" w:hAnsiTheme="minorHAnsi" w:cstheme="minorHAnsi"/>
        </w:rPr>
      </w:pPr>
      <w:bookmarkStart w:id="65" w:name="_MON_1399297811"/>
      <w:bookmarkStart w:id="66" w:name="_Toc214003097"/>
      <w:bookmarkStart w:id="67" w:name="_Toc448135888"/>
      <w:bookmarkEnd w:id="65"/>
      <w:r w:rsidRPr="00500C4E">
        <w:rPr>
          <w:rFonts w:asciiTheme="minorHAnsi" w:hAnsiTheme="minorHAnsi" w:cstheme="minorHAnsi"/>
        </w:rPr>
        <w:t>4.1 Base Case Cost</w:t>
      </w:r>
      <w:bookmarkEnd w:id="66"/>
      <w:bookmarkEnd w:id="67"/>
    </w:p>
    <w:p w14:paraId="4110AED8" w14:textId="51273440" w:rsidR="00FE5FAF" w:rsidRDefault="001D5E3C" w:rsidP="00920905">
      <w:r>
        <w:t>Available DEER cost data for low flow showerheads comes from DEER 2008 and the 2010-2012 Measure Cost Study (MCS).  MCS was used for labor/installation cost</w:t>
      </w:r>
      <w:r w:rsidRPr="00040DDB">
        <w:t xml:space="preserve"> </w:t>
      </w:r>
      <w:r>
        <w:t xml:space="preserve">data, but since no GPM was listed for the showerhead a vendor cost study was performed for showerhead </w:t>
      </w:r>
      <w:r w:rsidR="00D952F9">
        <w:t xml:space="preserve">and tub spout </w:t>
      </w:r>
      <w:r>
        <w:t>cost.</w:t>
      </w:r>
      <w:r w:rsidR="00040DDB" w:rsidRPr="00040DDB">
        <w:t xml:space="preserve"> </w:t>
      </w:r>
      <w:r>
        <w:t xml:space="preserve"> Cost data can be found in Attachment B.</w:t>
      </w:r>
    </w:p>
    <w:p w14:paraId="58E95DE2" w14:textId="77777777" w:rsidR="001D5E3C" w:rsidRPr="00040DDB" w:rsidRDefault="001D5E3C" w:rsidP="00920905"/>
    <w:p w14:paraId="0E62E370" w14:textId="02BBE5C1" w:rsidR="00922648" w:rsidRDefault="00922648" w:rsidP="00922648">
      <w:pPr>
        <w:pStyle w:val="Table"/>
      </w:pPr>
      <w:bookmarkStart w:id="68" w:name="_Toc448135907"/>
      <w:r>
        <w:t>Base Case Cost</w:t>
      </w:r>
      <w:bookmarkEnd w:id="68"/>
    </w:p>
    <w:tbl>
      <w:tblPr>
        <w:tblStyle w:val="TableGrid1"/>
        <w:tblW w:w="4592" w:type="pct"/>
        <w:tblLook w:val="01E0" w:firstRow="1" w:lastRow="1" w:firstColumn="1" w:lastColumn="1" w:noHBand="0" w:noVBand="0"/>
      </w:tblPr>
      <w:tblGrid>
        <w:gridCol w:w="1432"/>
        <w:gridCol w:w="2283"/>
        <w:gridCol w:w="1126"/>
        <w:gridCol w:w="1156"/>
        <w:gridCol w:w="1400"/>
        <w:gridCol w:w="1398"/>
      </w:tblGrid>
      <w:tr w:rsidR="00922648" w:rsidRPr="00500C4E" w14:paraId="042DBF75" w14:textId="66E951FE" w:rsidTr="00922648">
        <w:tc>
          <w:tcPr>
            <w:tcW w:w="814" w:type="pct"/>
            <w:shd w:val="clear" w:color="auto" w:fill="D9D9D9" w:themeFill="background1" w:themeFillShade="D9"/>
          </w:tcPr>
          <w:p w14:paraId="26A69B10" w14:textId="72D311FB" w:rsidR="00922648" w:rsidRPr="00920905" w:rsidRDefault="00922648" w:rsidP="00922648">
            <w:pPr>
              <w:rPr>
                <w:rFonts w:cstheme="minorHAnsi"/>
                <w:b/>
                <w:szCs w:val="20"/>
                <w:highlight w:val="yellow"/>
              </w:rPr>
            </w:pPr>
            <w:r w:rsidRPr="00922648">
              <w:rPr>
                <w:rFonts w:cstheme="minorHAnsi"/>
                <w:b/>
                <w:szCs w:val="20"/>
              </w:rPr>
              <w:t>Measure Code</w:t>
            </w:r>
          </w:p>
        </w:tc>
        <w:tc>
          <w:tcPr>
            <w:tcW w:w="1298" w:type="pct"/>
            <w:shd w:val="clear" w:color="auto" w:fill="D9D9D9" w:themeFill="background1" w:themeFillShade="D9"/>
          </w:tcPr>
          <w:p w14:paraId="60977C84" w14:textId="27184BE9" w:rsidR="00922648" w:rsidRPr="00920905" w:rsidRDefault="00922648" w:rsidP="00922648">
            <w:pPr>
              <w:rPr>
                <w:rFonts w:cstheme="minorHAnsi"/>
                <w:b/>
                <w:szCs w:val="20"/>
              </w:rPr>
            </w:pPr>
            <w:r w:rsidRPr="00922648">
              <w:rPr>
                <w:rFonts w:cstheme="minorHAnsi"/>
                <w:b/>
                <w:szCs w:val="20"/>
              </w:rPr>
              <w:t>Product Description</w:t>
            </w:r>
          </w:p>
        </w:tc>
        <w:tc>
          <w:tcPr>
            <w:tcW w:w="640" w:type="pct"/>
            <w:shd w:val="clear" w:color="auto" w:fill="D9D9D9" w:themeFill="background1" w:themeFillShade="D9"/>
          </w:tcPr>
          <w:p w14:paraId="2E90CDA3" w14:textId="25E181CD" w:rsidR="00922648" w:rsidRPr="00920905" w:rsidRDefault="00922648" w:rsidP="00922648">
            <w:pPr>
              <w:rPr>
                <w:rFonts w:cstheme="minorHAnsi"/>
                <w:b/>
                <w:szCs w:val="20"/>
                <w:highlight w:val="yellow"/>
              </w:rPr>
            </w:pPr>
            <w:r w:rsidRPr="00922648">
              <w:rPr>
                <w:rFonts w:cstheme="minorHAnsi"/>
                <w:b/>
                <w:szCs w:val="20"/>
              </w:rPr>
              <w:t>Equipment Cost</w:t>
            </w:r>
          </w:p>
        </w:tc>
        <w:tc>
          <w:tcPr>
            <w:tcW w:w="657" w:type="pct"/>
            <w:shd w:val="clear" w:color="auto" w:fill="D9D9D9" w:themeFill="background1" w:themeFillShade="D9"/>
          </w:tcPr>
          <w:p w14:paraId="7B1CEE3F" w14:textId="4B6C9FEC" w:rsidR="00922648" w:rsidRPr="00922648" w:rsidRDefault="00922648" w:rsidP="00922648">
            <w:pPr>
              <w:rPr>
                <w:rFonts w:cstheme="minorHAnsi"/>
                <w:b/>
                <w:szCs w:val="20"/>
              </w:rPr>
            </w:pPr>
            <w:r>
              <w:rPr>
                <w:rFonts w:cstheme="minorHAnsi"/>
                <w:b/>
                <w:szCs w:val="20"/>
              </w:rPr>
              <w:t>Labor/ Installation Cost</w:t>
            </w:r>
          </w:p>
        </w:tc>
        <w:tc>
          <w:tcPr>
            <w:tcW w:w="796" w:type="pct"/>
            <w:shd w:val="clear" w:color="auto" w:fill="D9D9D9" w:themeFill="background1" w:themeFillShade="D9"/>
          </w:tcPr>
          <w:p w14:paraId="19B38302" w14:textId="1A6A8B31" w:rsidR="00922648" w:rsidRDefault="00922648" w:rsidP="00922648">
            <w:pPr>
              <w:rPr>
                <w:rFonts w:cstheme="minorHAnsi"/>
                <w:b/>
                <w:szCs w:val="20"/>
              </w:rPr>
            </w:pPr>
            <w:r>
              <w:rPr>
                <w:rFonts w:cstheme="minorHAnsi"/>
                <w:b/>
                <w:szCs w:val="20"/>
              </w:rPr>
              <w:t>Maintenance/ Other Cost</w:t>
            </w:r>
          </w:p>
        </w:tc>
        <w:tc>
          <w:tcPr>
            <w:tcW w:w="795" w:type="pct"/>
            <w:shd w:val="clear" w:color="auto" w:fill="D9D9D9" w:themeFill="background1" w:themeFillShade="D9"/>
          </w:tcPr>
          <w:p w14:paraId="1FFB6E1E" w14:textId="40BF8520" w:rsidR="00922648" w:rsidRDefault="00922648" w:rsidP="00922648">
            <w:pPr>
              <w:rPr>
                <w:rFonts w:cstheme="minorHAnsi"/>
                <w:b/>
                <w:szCs w:val="20"/>
              </w:rPr>
            </w:pPr>
            <w:r>
              <w:rPr>
                <w:rFonts w:cstheme="minorHAnsi"/>
                <w:b/>
                <w:szCs w:val="20"/>
              </w:rPr>
              <w:t>Total Base Case Cost</w:t>
            </w:r>
          </w:p>
        </w:tc>
      </w:tr>
      <w:tr w:rsidR="00922648" w14:paraId="15AD012E" w14:textId="0BBC3D82" w:rsidTr="00922648">
        <w:tc>
          <w:tcPr>
            <w:tcW w:w="814" w:type="pct"/>
            <w:tcBorders>
              <w:top w:val="single" w:sz="4" w:space="0" w:color="auto"/>
              <w:left w:val="single" w:sz="4" w:space="0" w:color="auto"/>
              <w:bottom w:val="single" w:sz="4" w:space="0" w:color="auto"/>
              <w:right w:val="single" w:sz="4" w:space="0" w:color="auto"/>
            </w:tcBorders>
          </w:tcPr>
          <w:p w14:paraId="6A16ABCA" w14:textId="4E0D789D" w:rsidR="00922648" w:rsidRDefault="001D5E3C" w:rsidP="00922648">
            <w:pPr>
              <w:rPr>
                <w:rFonts w:cstheme="minorHAnsi"/>
                <w:color w:val="FF0000"/>
                <w:szCs w:val="20"/>
              </w:rPr>
            </w:pPr>
            <w:r w:rsidRPr="001D5E3C">
              <w:rPr>
                <w:rFonts w:cstheme="minorHAnsi"/>
                <w:szCs w:val="20"/>
              </w:rPr>
              <w:t>ShwFLr005, ShwFLr006</w:t>
            </w:r>
          </w:p>
        </w:tc>
        <w:tc>
          <w:tcPr>
            <w:tcW w:w="1298" w:type="pct"/>
            <w:tcBorders>
              <w:top w:val="single" w:sz="4" w:space="0" w:color="auto"/>
              <w:left w:val="single" w:sz="4" w:space="0" w:color="auto"/>
              <w:bottom w:val="single" w:sz="4" w:space="0" w:color="auto"/>
              <w:right w:val="single" w:sz="4" w:space="0" w:color="auto"/>
            </w:tcBorders>
            <w:hideMark/>
          </w:tcPr>
          <w:p w14:paraId="02C95EBF" w14:textId="1A234068" w:rsidR="00922648" w:rsidRPr="00922648" w:rsidRDefault="00785705" w:rsidP="00922648">
            <w:pPr>
              <w:rPr>
                <w:rFonts w:cstheme="minorHAnsi"/>
                <w:szCs w:val="20"/>
              </w:rPr>
            </w:pPr>
            <w:r>
              <w:rPr>
                <w:rFonts w:cstheme="minorHAnsi"/>
                <w:szCs w:val="20"/>
              </w:rPr>
              <w:t>2</w:t>
            </w:r>
            <w:r w:rsidR="00531141">
              <w:rPr>
                <w:rFonts w:cstheme="minorHAnsi"/>
                <w:szCs w:val="20"/>
              </w:rPr>
              <w:t>.0</w:t>
            </w:r>
            <w:r>
              <w:rPr>
                <w:rFonts w:cstheme="minorHAnsi"/>
                <w:szCs w:val="20"/>
              </w:rPr>
              <w:t xml:space="preserve"> GPM Showerhead</w:t>
            </w:r>
          </w:p>
        </w:tc>
        <w:tc>
          <w:tcPr>
            <w:tcW w:w="640" w:type="pct"/>
            <w:tcBorders>
              <w:top w:val="single" w:sz="4" w:space="0" w:color="auto"/>
              <w:left w:val="single" w:sz="4" w:space="0" w:color="auto"/>
              <w:bottom w:val="single" w:sz="4" w:space="0" w:color="auto"/>
              <w:right w:val="single" w:sz="4" w:space="0" w:color="auto"/>
            </w:tcBorders>
          </w:tcPr>
          <w:p w14:paraId="02446A41" w14:textId="37E3B579" w:rsidR="00922648" w:rsidRPr="00922648" w:rsidRDefault="001A699A" w:rsidP="00922648">
            <w:pPr>
              <w:rPr>
                <w:rFonts w:cstheme="minorHAnsi"/>
                <w:szCs w:val="20"/>
              </w:rPr>
            </w:pPr>
            <w:r>
              <w:rPr>
                <w:rFonts w:cstheme="minorHAnsi"/>
                <w:szCs w:val="20"/>
              </w:rPr>
              <w:t>$</w:t>
            </w:r>
            <w:r w:rsidR="001D5E3C">
              <w:rPr>
                <w:rFonts w:cstheme="minorHAnsi"/>
                <w:szCs w:val="20"/>
              </w:rPr>
              <w:t>38.62</w:t>
            </w:r>
          </w:p>
        </w:tc>
        <w:tc>
          <w:tcPr>
            <w:tcW w:w="657" w:type="pct"/>
            <w:tcBorders>
              <w:top w:val="single" w:sz="4" w:space="0" w:color="auto"/>
              <w:left w:val="single" w:sz="4" w:space="0" w:color="auto"/>
              <w:bottom w:val="single" w:sz="4" w:space="0" w:color="auto"/>
              <w:right w:val="single" w:sz="4" w:space="0" w:color="auto"/>
            </w:tcBorders>
          </w:tcPr>
          <w:p w14:paraId="5F3645D8" w14:textId="35B5A485" w:rsidR="00922648" w:rsidRPr="00922648" w:rsidRDefault="001A699A" w:rsidP="00922648">
            <w:pPr>
              <w:rPr>
                <w:rFonts w:cstheme="minorHAnsi"/>
                <w:szCs w:val="20"/>
              </w:rPr>
            </w:pPr>
            <w:r>
              <w:rPr>
                <w:rFonts w:cstheme="minorHAnsi"/>
                <w:szCs w:val="20"/>
              </w:rPr>
              <w:t>$</w:t>
            </w:r>
            <w:r w:rsidR="00F04201">
              <w:rPr>
                <w:rFonts w:cstheme="minorHAnsi"/>
                <w:szCs w:val="20"/>
              </w:rPr>
              <w:t>15.67</w:t>
            </w:r>
          </w:p>
        </w:tc>
        <w:tc>
          <w:tcPr>
            <w:tcW w:w="796" w:type="pct"/>
            <w:tcBorders>
              <w:top w:val="single" w:sz="4" w:space="0" w:color="auto"/>
              <w:left w:val="single" w:sz="4" w:space="0" w:color="auto"/>
              <w:bottom w:val="single" w:sz="4" w:space="0" w:color="auto"/>
              <w:right w:val="single" w:sz="4" w:space="0" w:color="auto"/>
            </w:tcBorders>
          </w:tcPr>
          <w:p w14:paraId="540862ED" w14:textId="77777777" w:rsidR="00922648" w:rsidRPr="00922648" w:rsidRDefault="00922648"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4F905814" w14:textId="3EA832C5" w:rsidR="00D952F9" w:rsidRPr="00922648" w:rsidRDefault="001A699A" w:rsidP="00D952F9">
            <w:pPr>
              <w:rPr>
                <w:rFonts w:cstheme="minorHAnsi"/>
                <w:szCs w:val="20"/>
              </w:rPr>
            </w:pPr>
            <w:r>
              <w:rPr>
                <w:rFonts w:cstheme="minorHAnsi"/>
                <w:szCs w:val="20"/>
              </w:rPr>
              <w:t>$</w:t>
            </w:r>
            <w:r w:rsidR="00D952F9">
              <w:rPr>
                <w:rFonts w:cstheme="minorHAnsi"/>
                <w:szCs w:val="20"/>
              </w:rPr>
              <w:t>54.29</w:t>
            </w:r>
          </w:p>
        </w:tc>
      </w:tr>
      <w:tr w:rsidR="00D952F9" w14:paraId="312721EA" w14:textId="77777777" w:rsidTr="00922648">
        <w:tc>
          <w:tcPr>
            <w:tcW w:w="814" w:type="pct"/>
            <w:tcBorders>
              <w:top w:val="single" w:sz="4" w:space="0" w:color="auto"/>
              <w:left w:val="single" w:sz="4" w:space="0" w:color="auto"/>
              <w:bottom w:val="single" w:sz="4" w:space="0" w:color="auto"/>
              <w:right w:val="single" w:sz="4" w:space="0" w:color="auto"/>
            </w:tcBorders>
          </w:tcPr>
          <w:p w14:paraId="193A086F" w14:textId="69FB405E" w:rsidR="00D952F9" w:rsidRPr="001D5E3C" w:rsidRDefault="00C312AC" w:rsidP="00922648">
            <w:pPr>
              <w:rPr>
                <w:rFonts w:cstheme="minorHAnsi"/>
                <w:szCs w:val="20"/>
              </w:rPr>
            </w:pPr>
            <w:r>
              <w:rPr>
                <w:rFonts w:cstheme="minorHAnsi"/>
                <w:szCs w:val="20"/>
              </w:rPr>
              <w:t>ShwFLr007, ShwFLr008</w:t>
            </w:r>
          </w:p>
        </w:tc>
        <w:tc>
          <w:tcPr>
            <w:tcW w:w="1298" w:type="pct"/>
            <w:tcBorders>
              <w:top w:val="single" w:sz="4" w:space="0" w:color="auto"/>
              <w:left w:val="single" w:sz="4" w:space="0" w:color="auto"/>
              <w:bottom w:val="single" w:sz="4" w:space="0" w:color="auto"/>
              <w:right w:val="single" w:sz="4" w:space="0" w:color="auto"/>
            </w:tcBorders>
          </w:tcPr>
          <w:p w14:paraId="62623734" w14:textId="31525B3D" w:rsidR="00D952F9" w:rsidRDefault="00C312AC" w:rsidP="00922648">
            <w:pPr>
              <w:rPr>
                <w:rFonts w:cstheme="minorHAnsi"/>
                <w:szCs w:val="20"/>
              </w:rPr>
            </w:pPr>
            <w:r>
              <w:rPr>
                <w:rFonts w:cstheme="minorHAnsi"/>
                <w:szCs w:val="20"/>
              </w:rPr>
              <w:t>1.8 GPM Showerhead</w:t>
            </w:r>
          </w:p>
        </w:tc>
        <w:tc>
          <w:tcPr>
            <w:tcW w:w="640" w:type="pct"/>
            <w:tcBorders>
              <w:top w:val="single" w:sz="4" w:space="0" w:color="auto"/>
              <w:left w:val="single" w:sz="4" w:space="0" w:color="auto"/>
              <w:bottom w:val="single" w:sz="4" w:space="0" w:color="auto"/>
              <w:right w:val="single" w:sz="4" w:space="0" w:color="auto"/>
            </w:tcBorders>
          </w:tcPr>
          <w:p w14:paraId="6CECBE86" w14:textId="383CF296" w:rsidR="00D952F9" w:rsidRDefault="00D64ECD" w:rsidP="00922648">
            <w:pPr>
              <w:rPr>
                <w:rFonts w:cstheme="minorHAnsi"/>
                <w:szCs w:val="20"/>
              </w:rPr>
            </w:pPr>
            <w:r>
              <w:rPr>
                <w:rFonts w:cstheme="minorHAnsi"/>
                <w:szCs w:val="20"/>
              </w:rPr>
              <w:t>$41.23</w:t>
            </w:r>
          </w:p>
        </w:tc>
        <w:tc>
          <w:tcPr>
            <w:tcW w:w="657" w:type="pct"/>
            <w:tcBorders>
              <w:top w:val="single" w:sz="4" w:space="0" w:color="auto"/>
              <w:left w:val="single" w:sz="4" w:space="0" w:color="auto"/>
              <w:bottom w:val="single" w:sz="4" w:space="0" w:color="auto"/>
              <w:right w:val="single" w:sz="4" w:space="0" w:color="auto"/>
            </w:tcBorders>
          </w:tcPr>
          <w:p w14:paraId="51560574" w14:textId="31241ADC" w:rsidR="00D952F9" w:rsidRDefault="00D952F9" w:rsidP="00922648">
            <w:pPr>
              <w:rPr>
                <w:rFonts w:cstheme="minorHAnsi"/>
                <w:szCs w:val="20"/>
              </w:rPr>
            </w:pPr>
            <w:r>
              <w:rPr>
                <w:rFonts w:cstheme="minorHAnsi"/>
                <w:szCs w:val="20"/>
              </w:rPr>
              <w:t>$15.67</w:t>
            </w:r>
          </w:p>
        </w:tc>
        <w:tc>
          <w:tcPr>
            <w:tcW w:w="796" w:type="pct"/>
            <w:tcBorders>
              <w:top w:val="single" w:sz="4" w:space="0" w:color="auto"/>
              <w:left w:val="single" w:sz="4" w:space="0" w:color="auto"/>
              <w:bottom w:val="single" w:sz="4" w:space="0" w:color="auto"/>
              <w:right w:val="single" w:sz="4" w:space="0" w:color="auto"/>
            </w:tcBorders>
          </w:tcPr>
          <w:p w14:paraId="6C1C06D5" w14:textId="77777777" w:rsidR="00D952F9" w:rsidRPr="00922648" w:rsidRDefault="00D952F9"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0A3F1577" w14:textId="33D82064" w:rsidR="00D952F9" w:rsidRDefault="00D952F9" w:rsidP="00D64ECD">
            <w:pPr>
              <w:rPr>
                <w:rFonts w:cstheme="minorHAnsi"/>
                <w:szCs w:val="20"/>
              </w:rPr>
            </w:pPr>
            <w:r>
              <w:rPr>
                <w:rFonts w:cstheme="minorHAnsi"/>
                <w:szCs w:val="20"/>
              </w:rPr>
              <w:t>$</w:t>
            </w:r>
            <w:r w:rsidR="00D64ECD">
              <w:rPr>
                <w:rFonts w:cstheme="minorHAnsi"/>
                <w:szCs w:val="20"/>
              </w:rPr>
              <w:t>56.91</w:t>
            </w:r>
          </w:p>
        </w:tc>
      </w:tr>
      <w:tr w:rsidR="00C312AC" w14:paraId="0BDF4482" w14:textId="77777777" w:rsidTr="00922648">
        <w:tc>
          <w:tcPr>
            <w:tcW w:w="814" w:type="pct"/>
            <w:tcBorders>
              <w:top w:val="single" w:sz="4" w:space="0" w:color="auto"/>
              <w:left w:val="single" w:sz="4" w:space="0" w:color="auto"/>
              <w:bottom w:val="single" w:sz="4" w:space="0" w:color="auto"/>
              <w:right w:val="single" w:sz="4" w:space="0" w:color="auto"/>
            </w:tcBorders>
          </w:tcPr>
          <w:p w14:paraId="090C3F99" w14:textId="77777777" w:rsidR="00C312AC" w:rsidRDefault="00C312AC" w:rsidP="00C312AC">
            <w:pPr>
              <w:rPr>
                <w:rFonts w:cstheme="minorHAnsi"/>
                <w:szCs w:val="20"/>
              </w:rPr>
            </w:pPr>
            <w:r w:rsidRPr="001D5E3C">
              <w:rPr>
                <w:rFonts w:cstheme="minorHAnsi"/>
                <w:szCs w:val="20"/>
              </w:rPr>
              <w:t>ShwFLr005, ShwFLr006</w:t>
            </w:r>
            <w:r>
              <w:rPr>
                <w:rFonts w:cstheme="minorHAnsi"/>
                <w:szCs w:val="20"/>
              </w:rPr>
              <w:t>,</w:t>
            </w:r>
          </w:p>
          <w:p w14:paraId="0DA64C77" w14:textId="3A6DA74A" w:rsidR="00C312AC" w:rsidRPr="001D5E3C" w:rsidRDefault="00C312AC" w:rsidP="00C312AC">
            <w:pPr>
              <w:rPr>
                <w:rFonts w:cstheme="minorHAnsi"/>
                <w:szCs w:val="20"/>
              </w:rPr>
            </w:pPr>
            <w:r>
              <w:rPr>
                <w:rFonts w:cstheme="minorHAnsi"/>
                <w:szCs w:val="20"/>
              </w:rPr>
              <w:t>ShwFLr007, ShwFLr008</w:t>
            </w:r>
          </w:p>
        </w:tc>
        <w:tc>
          <w:tcPr>
            <w:tcW w:w="1298" w:type="pct"/>
            <w:tcBorders>
              <w:top w:val="single" w:sz="4" w:space="0" w:color="auto"/>
              <w:left w:val="single" w:sz="4" w:space="0" w:color="auto"/>
              <w:bottom w:val="single" w:sz="4" w:space="0" w:color="auto"/>
              <w:right w:val="single" w:sz="4" w:space="0" w:color="auto"/>
            </w:tcBorders>
          </w:tcPr>
          <w:p w14:paraId="3FD03B2F" w14:textId="7278B212" w:rsidR="00C312AC" w:rsidRDefault="00C312AC" w:rsidP="00922648">
            <w:pPr>
              <w:rPr>
                <w:rFonts w:cstheme="minorHAnsi"/>
                <w:szCs w:val="20"/>
              </w:rPr>
            </w:pPr>
            <w:r>
              <w:rPr>
                <w:rFonts w:cstheme="minorHAnsi"/>
                <w:szCs w:val="20"/>
              </w:rPr>
              <w:t>5.0 GPM Tub Spout with Diverter</w:t>
            </w:r>
          </w:p>
        </w:tc>
        <w:tc>
          <w:tcPr>
            <w:tcW w:w="640" w:type="pct"/>
            <w:tcBorders>
              <w:top w:val="single" w:sz="4" w:space="0" w:color="auto"/>
              <w:left w:val="single" w:sz="4" w:space="0" w:color="auto"/>
              <w:bottom w:val="single" w:sz="4" w:space="0" w:color="auto"/>
              <w:right w:val="single" w:sz="4" w:space="0" w:color="auto"/>
            </w:tcBorders>
          </w:tcPr>
          <w:p w14:paraId="327B5EA1" w14:textId="0A5AA61B" w:rsidR="00C312AC" w:rsidRDefault="00C312AC" w:rsidP="00922648">
            <w:pPr>
              <w:rPr>
                <w:rFonts w:cstheme="minorHAnsi"/>
                <w:szCs w:val="20"/>
              </w:rPr>
            </w:pPr>
            <w:r>
              <w:rPr>
                <w:rFonts w:cstheme="minorHAnsi"/>
                <w:szCs w:val="20"/>
              </w:rPr>
              <w:t>$28.03</w:t>
            </w:r>
          </w:p>
        </w:tc>
        <w:tc>
          <w:tcPr>
            <w:tcW w:w="657" w:type="pct"/>
            <w:tcBorders>
              <w:top w:val="single" w:sz="4" w:space="0" w:color="auto"/>
              <w:left w:val="single" w:sz="4" w:space="0" w:color="auto"/>
              <w:bottom w:val="single" w:sz="4" w:space="0" w:color="auto"/>
              <w:right w:val="single" w:sz="4" w:space="0" w:color="auto"/>
            </w:tcBorders>
          </w:tcPr>
          <w:p w14:paraId="41EA1730" w14:textId="570D3AFD" w:rsidR="00C312AC" w:rsidRDefault="00C312AC" w:rsidP="00922648">
            <w:pPr>
              <w:rPr>
                <w:rFonts w:cstheme="minorHAnsi"/>
                <w:szCs w:val="20"/>
              </w:rPr>
            </w:pPr>
            <w:r>
              <w:rPr>
                <w:rFonts w:cstheme="minorHAnsi"/>
                <w:szCs w:val="20"/>
              </w:rPr>
              <w:t>$15.67</w:t>
            </w:r>
          </w:p>
        </w:tc>
        <w:tc>
          <w:tcPr>
            <w:tcW w:w="796" w:type="pct"/>
            <w:tcBorders>
              <w:top w:val="single" w:sz="4" w:space="0" w:color="auto"/>
              <w:left w:val="single" w:sz="4" w:space="0" w:color="auto"/>
              <w:bottom w:val="single" w:sz="4" w:space="0" w:color="auto"/>
              <w:right w:val="single" w:sz="4" w:space="0" w:color="auto"/>
            </w:tcBorders>
          </w:tcPr>
          <w:p w14:paraId="4C8857F7" w14:textId="77777777" w:rsidR="00C312AC" w:rsidRPr="00922648" w:rsidRDefault="00C312AC"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25A37C2B" w14:textId="319CDEF7" w:rsidR="00C312AC" w:rsidRDefault="00C312AC" w:rsidP="00922648">
            <w:pPr>
              <w:rPr>
                <w:rFonts w:cstheme="minorHAnsi"/>
                <w:szCs w:val="20"/>
              </w:rPr>
            </w:pPr>
            <w:r>
              <w:rPr>
                <w:rFonts w:cstheme="minorHAnsi"/>
                <w:szCs w:val="20"/>
              </w:rPr>
              <w:t>$43.70</w:t>
            </w:r>
          </w:p>
        </w:tc>
      </w:tr>
      <w:tr w:rsidR="00C312AC" w14:paraId="346A27FF" w14:textId="77777777" w:rsidTr="00922648">
        <w:tc>
          <w:tcPr>
            <w:tcW w:w="814" w:type="pct"/>
            <w:tcBorders>
              <w:top w:val="single" w:sz="4" w:space="0" w:color="auto"/>
              <w:left w:val="single" w:sz="4" w:space="0" w:color="auto"/>
              <w:bottom w:val="single" w:sz="4" w:space="0" w:color="auto"/>
              <w:right w:val="single" w:sz="4" w:space="0" w:color="auto"/>
            </w:tcBorders>
          </w:tcPr>
          <w:p w14:paraId="674417C2" w14:textId="6A228883" w:rsidR="00C312AC" w:rsidRPr="001D5E3C" w:rsidRDefault="00C312AC" w:rsidP="00922648">
            <w:pPr>
              <w:rPr>
                <w:rFonts w:cstheme="minorHAnsi"/>
                <w:szCs w:val="20"/>
              </w:rPr>
            </w:pPr>
            <w:r w:rsidRPr="001D5E3C">
              <w:rPr>
                <w:rFonts w:cstheme="minorHAnsi"/>
                <w:szCs w:val="20"/>
              </w:rPr>
              <w:t>ShwFLr005, ShwFLr006</w:t>
            </w:r>
          </w:p>
        </w:tc>
        <w:tc>
          <w:tcPr>
            <w:tcW w:w="1298" w:type="pct"/>
            <w:tcBorders>
              <w:top w:val="single" w:sz="4" w:space="0" w:color="auto"/>
              <w:left w:val="single" w:sz="4" w:space="0" w:color="auto"/>
              <w:bottom w:val="single" w:sz="4" w:space="0" w:color="auto"/>
              <w:right w:val="single" w:sz="4" w:space="0" w:color="auto"/>
            </w:tcBorders>
          </w:tcPr>
          <w:p w14:paraId="3A505421" w14:textId="49DC012D" w:rsidR="00C312AC" w:rsidRDefault="00C312AC" w:rsidP="00922648">
            <w:pPr>
              <w:rPr>
                <w:rFonts w:cstheme="minorHAnsi"/>
                <w:szCs w:val="20"/>
              </w:rPr>
            </w:pPr>
            <w:r>
              <w:rPr>
                <w:rFonts w:cstheme="minorHAnsi"/>
                <w:szCs w:val="20"/>
              </w:rPr>
              <w:t>Showerhead and Tub Spout with Diverter</w:t>
            </w:r>
          </w:p>
        </w:tc>
        <w:tc>
          <w:tcPr>
            <w:tcW w:w="640" w:type="pct"/>
            <w:tcBorders>
              <w:top w:val="single" w:sz="4" w:space="0" w:color="auto"/>
              <w:left w:val="single" w:sz="4" w:space="0" w:color="auto"/>
              <w:bottom w:val="single" w:sz="4" w:space="0" w:color="auto"/>
              <w:right w:val="single" w:sz="4" w:space="0" w:color="auto"/>
            </w:tcBorders>
          </w:tcPr>
          <w:p w14:paraId="36B849FC" w14:textId="1825F14B" w:rsidR="00C312AC" w:rsidRDefault="00C312AC" w:rsidP="00922648">
            <w:pPr>
              <w:rPr>
                <w:rFonts w:cstheme="minorHAnsi"/>
                <w:szCs w:val="20"/>
              </w:rPr>
            </w:pPr>
            <w:r>
              <w:rPr>
                <w:rFonts w:cstheme="minorHAnsi"/>
                <w:szCs w:val="20"/>
              </w:rPr>
              <w:t>$66.65</w:t>
            </w:r>
          </w:p>
        </w:tc>
        <w:tc>
          <w:tcPr>
            <w:tcW w:w="657" w:type="pct"/>
            <w:tcBorders>
              <w:top w:val="single" w:sz="4" w:space="0" w:color="auto"/>
              <w:left w:val="single" w:sz="4" w:space="0" w:color="auto"/>
              <w:bottom w:val="single" w:sz="4" w:space="0" w:color="auto"/>
              <w:right w:val="single" w:sz="4" w:space="0" w:color="auto"/>
            </w:tcBorders>
          </w:tcPr>
          <w:p w14:paraId="56FB13C6" w14:textId="02A68AD7" w:rsidR="00C312AC" w:rsidRDefault="00C312AC" w:rsidP="00922648">
            <w:pPr>
              <w:rPr>
                <w:rFonts w:cstheme="minorHAnsi"/>
                <w:szCs w:val="20"/>
              </w:rPr>
            </w:pPr>
            <w:r>
              <w:rPr>
                <w:rFonts w:cstheme="minorHAnsi"/>
                <w:szCs w:val="20"/>
              </w:rPr>
              <w:t>$31.34</w:t>
            </w:r>
          </w:p>
        </w:tc>
        <w:tc>
          <w:tcPr>
            <w:tcW w:w="796" w:type="pct"/>
            <w:tcBorders>
              <w:top w:val="single" w:sz="4" w:space="0" w:color="auto"/>
              <w:left w:val="single" w:sz="4" w:space="0" w:color="auto"/>
              <w:bottom w:val="single" w:sz="4" w:space="0" w:color="auto"/>
              <w:right w:val="single" w:sz="4" w:space="0" w:color="auto"/>
            </w:tcBorders>
          </w:tcPr>
          <w:p w14:paraId="79327ADA" w14:textId="77777777" w:rsidR="00C312AC" w:rsidRPr="00922648" w:rsidRDefault="00C312AC"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4A28FD3F" w14:textId="77777777" w:rsidR="00C312AC" w:rsidRDefault="00C312AC" w:rsidP="00492DBA">
            <w:pPr>
              <w:rPr>
                <w:rFonts w:cstheme="minorHAnsi"/>
                <w:szCs w:val="20"/>
              </w:rPr>
            </w:pPr>
            <w:r>
              <w:rPr>
                <w:rFonts w:cstheme="minorHAnsi"/>
                <w:szCs w:val="20"/>
              </w:rPr>
              <w:t>$97.99</w:t>
            </w:r>
          </w:p>
          <w:p w14:paraId="209FFAED" w14:textId="77777777" w:rsidR="00C312AC" w:rsidRDefault="00C312AC" w:rsidP="00922648">
            <w:pPr>
              <w:rPr>
                <w:rFonts w:cstheme="minorHAnsi"/>
                <w:szCs w:val="20"/>
              </w:rPr>
            </w:pPr>
          </w:p>
        </w:tc>
      </w:tr>
      <w:tr w:rsidR="00C312AC" w14:paraId="3EB7361B" w14:textId="77777777" w:rsidTr="00922648">
        <w:tc>
          <w:tcPr>
            <w:tcW w:w="814" w:type="pct"/>
            <w:tcBorders>
              <w:top w:val="single" w:sz="4" w:space="0" w:color="auto"/>
              <w:left w:val="single" w:sz="4" w:space="0" w:color="auto"/>
              <w:bottom w:val="single" w:sz="4" w:space="0" w:color="auto"/>
              <w:right w:val="single" w:sz="4" w:space="0" w:color="auto"/>
            </w:tcBorders>
          </w:tcPr>
          <w:p w14:paraId="3EF3923F" w14:textId="7B2650D1" w:rsidR="00C312AC" w:rsidRPr="001D5E3C" w:rsidRDefault="00C312AC" w:rsidP="00922648">
            <w:pPr>
              <w:rPr>
                <w:rFonts w:cstheme="minorHAnsi"/>
                <w:szCs w:val="20"/>
              </w:rPr>
            </w:pPr>
            <w:r>
              <w:rPr>
                <w:rFonts w:cstheme="minorHAnsi"/>
                <w:szCs w:val="20"/>
              </w:rPr>
              <w:t>ShwFLr007, ShwFLr008</w:t>
            </w:r>
          </w:p>
        </w:tc>
        <w:tc>
          <w:tcPr>
            <w:tcW w:w="1298" w:type="pct"/>
            <w:tcBorders>
              <w:top w:val="single" w:sz="4" w:space="0" w:color="auto"/>
              <w:left w:val="single" w:sz="4" w:space="0" w:color="auto"/>
              <w:bottom w:val="single" w:sz="4" w:space="0" w:color="auto"/>
              <w:right w:val="single" w:sz="4" w:space="0" w:color="auto"/>
            </w:tcBorders>
          </w:tcPr>
          <w:p w14:paraId="213E43CB" w14:textId="7004277B" w:rsidR="00C312AC" w:rsidRDefault="00D64ECD" w:rsidP="00922648">
            <w:pPr>
              <w:rPr>
                <w:rFonts w:cstheme="minorHAnsi"/>
                <w:szCs w:val="20"/>
              </w:rPr>
            </w:pPr>
            <w:r>
              <w:rPr>
                <w:rFonts w:cstheme="minorHAnsi"/>
                <w:szCs w:val="20"/>
              </w:rPr>
              <w:t>Showerhead and Tub Spout with Diverter</w:t>
            </w:r>
          </w:p>
        </w:tc>
        <w:tc>
          <w:tcPr>
            <w:tcW w:w="640" w:type="pct"/>
            <w:tcBorders>
              <w:top w:val="single" w:sz="4" w:space="0" w:color="auto"/>
              <w:left w:val="single" w:sz="4" w:space="0" w:color="auto"/>
              <w:bottom w:val="single" w:sz="4" w:space="0" w:color="auto"/>
              <w:right w:val="single" w:sz="4" w:space="0" w:color="auto"/>
            </w:tcBorders>
          </w:tcPr>
          <w:p w14:paraId="6CBB9278" w14:textId="17A5022C" w:rsidR="00C312AC" w:rsidRDefault="00D64ECD" w:rsidP="00922648">
            <w:pPr>
              <w:rPr>
                <w:rFonts w:cstheme="minorHAnsi"/>
                <w:szCs w:val="20"/>
              </w:rPr>
            </w:pPr>
            <w:r>
              <w:rPr>
                <w:rFonts w:cstheme="minorHAnsi"/>
                <w:szCs w:val="20"/>
              </w:rPr>
              <w:t>$69.27</w:t>
            </w:r>
          </w:p>
        </w:tc>
        <w:tc>
          <w:tcPr>
            <w:tcW w:w="657" w:type="pct"/>
            <w:tcBorders>
              <w:top w:val="single" w:sz="4" w:space="0" w:color="auto"/>
              <w:left w:val="single" w:sz="4" w:space="0" w:color="auto"/>
              <w:bottom w:val="single" w:sz="4" w:space="0" w:color="auto"/>
              <w:right w:val="single" w:sz="4" w:space="0" w:color="auto"/>
            </w:tcBorders>
          </w:tcPr>
          <w:p w14:paraId="72EEE99F" w14:textId="78B37539" w:rsidR="00C312AC" w:rsidRDefault="00D64ECD" w:rsidP="00922648">
            <w:pPr>
              <w:rPr>
                <w:rFonts w:cstheme="minorHAnsi"/>
                <w:szCs w:val="20"/>
              </w:rPr>
            </w:pPr>
            <w:r>
              <w:rPr>
                <w:rFonts w:cstheme="minorHAnsi"/>
                <w:szCs w:val="20"/>
              </w:rPr>
              <w:t>$31.34</w:t>
            </w:r>
          </w:p>
        </w:tc>
        <w:tc>
          <w:tcPr>
            <w:tcW w:w="796" w:type="pct"/>
            <w:tcBorders>
              <w:top w:val="single" w:sz="4" w:space="0" w:color="auto"/>
              <w:left w:val="single" w:sz="4" w:space="0" w:color="auto"/>
              <w:bottom w:val="single" w:sz="4" w:space="0" w:color="auto"/>
              <w:right w:val="single" w:sz="4" w:space="0" w:color="auto"/>
            </w:tcBorders>
          </w:tcPr>
          <w:p w14:paraId="5285657B" w14:textId="77777777" w:rsidR="00C312AC" w:rsidRPr="00922648" w:rsidRDefault="00C312AC"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62930F1A" w14:textId="30510C34" w:rsidR="00C312AC" w:rsidRDefault="00D64ECD" w:rsidP="00922648">
            <w:pPr>
              <w:rPr>
                <w:rFonts w:cstheme="minorHAnsi"/>
                <w:szCs w:val="20"/>
              </w:rPr>
            </w:pPr>
            <w:r>
              <w:rPr>
                <w:rFonts w:cstheme="minorHAnsi"/>
                <w:szCs w:val="20"/>
              </w:rPr>
              <w:t>$100.61</w:t>
            </w:r>
          </w:p>
        </w:tc>
      </w:tr>
    </w:tbl>
    <w:p w14:paraId="38105D86" w14:textId="77777777" w:rsidR="005A0E53" w:rsidRDefault="005A0E53" w:rsidP="005A0E53">
      <w:pPr>
        <w:pStyle w:val="Heading2"/>
        <w:rPr>
          <w:rFonts w:asciiTheme="minorHAnsi" w:hAnsiTheme="minorHAnsi" w:cstheme="minorHAnsi"/>
        </w:rPr>
      </w:pPr>
      <w:bookmarkStart w:id="69" w:name="_Toc448135889"/>
      <w:bookmarkStart w:id="70" w:name="_Toc214003098"/>
      <w:r w:rsidRPr="00500C4E">
        <w:rPr>
          <w:rFonts w:asciiTheme="minorHAnsi" w:hAnsiTheme="minorHAnsi" w:cstheme="minorHAnsi"/>
        </w:rPr>
        <w:t>4.2 Measure Case Cost</w:t>
      </w:r>
      <w:bookmarkEnd w:id="69"/>
    </w:p>
    <w:p w14:paraId="3813FF79" w14:textId="3008DAC0" w:rsidR="001A699A" w:rsidRDefault="0000000B" w:rsidP="001A699A">
      <w:r>
        <w:t xml:space="preserve">There is no available cost data for this measure.  Labor/installation cost was taken from discussion with contractors and equipment cost came from manufacturer. </w:t>
      </w:r>
    </w:p>
    <w:p w14:paraId="43265147" w14:textId="77777777" w:rsidR="0000000B" w:rsidRPr="001A699A" w:rsidRDefault="0000000B" w:rsidP="001A699A"/>
    <w:p w14:paraId="66E0BB57" w14:textId="7A7365C4" w:rsidR="00FE5FAF" w:rsidRDefault="001A699A" w:rsidP="001A699A">
      <w:pPr>
        <w:pStyle w:val="Table"/>
      </w:pPr>
      <w:bookmarkStart w:id="71" w:name="_Toc448135908"/>
      <w:r>
        <w:t>Measure Case Cost</w:t>
      </w:r>
      <w:bookmarkEnd w:id="71"/>
    </w:p>
    <w:tbl>
      <w:tblPr>
        <w:tblStyle w:val="TableGrid1"/>
        <w:tblW w:w="4592" w:type="pct"/>
        <w:tblLook w:val="01E0" w:firstRow="1" w:lastRow="1" w:firstColumn="1" w:lastColumn="1" w:noHBand="0" w:noVBand="0"/>
      </w:tblPr>
      <w:tblGrid>
        <w:gridCol w:w="1432"/>
        <w:gridCol w:w="2283"/>
        <w:gridCol w:w="1126"/>
        <w:gridCol w:w="1156"/>
        <w:gridCol w:w="1400"/>
        <w:gridCol w:w="1398"/>
      </w:tblGrid>
      <w:tr w:rsidR="00922648" w:rsidRPr="00500C4E" w14:paraId="1C53FDA3" w14:textId="77777777" w:rsidTr="00922648">
        <w:tc>
          <w:tcPr>
            <w:tcW w:w="814" w:type="pct"/>
            <w:shd w:val="clear" w:color="auto" w:fill="D9D9D9" w:themeFill="background1" w:themeFillShade="D9"/>
          </w:tcPr>
          <w:p w14:paraId="082EB50C" w14:textId="77777777" w:rsidR="00922648" w:rsidRPr="00920905" w:rsidRDefault="00922648" w:rsidP="00922648">
            <w:pPr>
              <w:rPr>
                <w:rFonts w:cstheme="minorHAnsi"/>
                <w:b/>
                <w:szCs w:val="20"/>
                <w:highlight w:val="yellow"/>
              </w:rPr>
            </w:pPr>
            <w:r w:rsidRPr="00922648">
              <w:rPr>
                <w:rFonts w:cstheme="minorHAnsi"/>
                <w:b/>
                <w:szCs w:val="20"/>
              </w:rPr>
              <w:t>Measure Code</w:t>
            </w:r>
          </w:p>
        </w:tc>
        <w:tc>
          <w:tcPr>
            <w:tcW w:w="1298" w:type="pct"/>
            <w:shd w:val="clear" w:color="auto" w:fill="D9D9D9" w:themeFill="background1" w:themeFillShade="D9"/>
          </w:tcPr>
          <w:p w14:paraId="02E44A35" w14:textId="77777777" w:rsidR="00922648" w:rsidRPr="00920905" w:rsidRDefault="00922648" w:rsidP="00922648">
            <w:pPr>
              <w:rPr>
                <w:rFonts w:cstheme="minorHAnsi"/>
                <w:b/>
                <w:szCs w:val="20"/>
              </w:rPr>
            </w:pPr>
            <w:r w:rsidRPr="00922648">
              <w:rPr>
                <w:rFonts w:cstheme="minorHAnsi"/>
                <w:b/>
                <w:szCs w:val="20"/>
              </w:rPr>
              <w:t>Product Description</w:t>
            </w:r>
          </w:p>
        </w:tc>
        <w:tc>
          <w:tcPr>
            <w:tcW w:w="640" w:type="pct"/>
            <w:shd w:val="clear" w:color="auto" w:fill="D9D9D9" w:themeFill="background1" w:themeFillShade="D9"/>
          </w:tcPr>
          <w:p w14:paraId="0AFF7340" w14:textId="77777777" w:rsidR="00922648" w:rsidRPr="00920905" w:rsidRDefault="00922648" w:rsidP="00922648">
            <w:pPr>
              <w:rPr>
                <w:rFonts w:cstheme="minorHAnsi"/>
                <w:b/>
                <w:szCs w:val="20"/>
                <w:highlight w:val="yellow"/>
              </w:rPr>
            </w:pPr>
            <w:r w:rsidRPr="00922648">
              <w:rPr>
                <w:rFonts w:cstheme="minorHAnsi"/>
                <w:b/>
                <w:szCs w:val="20"/>
              </w:rPr>
              <w:t>Equipment Cost</w:t>
            </w:r>
          </w:p>
        </w:tc>
        <w:tc>
          <w:tcPr>
            <w:tcW w:w="657" w:type="pct"/>
            <w:shd w:val="clear" w:color="auto" w:fill="D9D9D9" w:themeFill="background1" w:themeFillShade="D9"/>
          </w:tcPr>
          <w:p w14:paraId="04F5273D" w14:textId="77777777" w:rsidR="00922648" w:rsidRPr="00922648" w:rsidRDefault="00922648" w:rsidP="00922648">
            <w:pPr>
              <w:rPr>
                <w:rFonts w:cstheme="minorHAnsi"/>
                <w:b/>
                <w:szCs w:val="20"/>
              </w:rPr>
            </w:pPr>
            <w:r>
              <w:rPr>
                <w:rFonts w:cstheme="minorHAnsi"/>
                <w:b/>
                <w:szCs w:val="20"/>
              </w:rPr>
              <w:t>Labor/ Installation Cost</w:t>
            </w:r>
          </w:p>
        </w:tc>
        <w:tc>
          <w:tcPr>
            <w:tcW w:w="796" w:type="pct"/>
            <w:shd w:val="clear" w:color="auto" w:fill="D9D9D9" w:themeFill="background1" w:themeFillShade="D9"/>
          </w:tcPr>
          <w:p w14:paraId="4BEEF01E" w14:textId="77777777" w:rsidR="00922648" w:rsidRDefault="00922648" w:rsidP="00922648">
            <w:pPr>
              <w:rPr>
                <w:rFonts w:cstheme="minorHAnsi"/>
                <w:b/>
                <w:szCs w:val="20"/>
              </w:rPr>
            </w:pPr>
            <w:r>
              <w:rPr>
                <w:rFonts w:cstheme="minorHAnsi"/>
                <w:b/>
                <w:szCs w:val="20"/>
              </w:rPr>
              <w:t>Maintenance/ Other Cost</w:t>
            </w:r>
          </w:p>
        </w:tc>
        <w:tc>
          <w:tcPr>
            <w:tcW w:w="795" w:type="pct"/>
            <w:shd w:val="clear" w:color="auto" w:fill="D9D9D9" w:themeFill="background1" w:themeFillShade="D9"/>
          </w:tcPr>
          <w:p w14:paraId="287E9CD9" w14:textId="77777777" w:rsidR="00922648" w:rsidRDefault="00922648" w:rsidP="00922648">
            <w:pPr>
              <w:rPr>
                <w:rFonts w:cstheme="minorHAnsi"/>
                <w:b/>
                <w:szCs w:val="20"/>
              </w:rPr>
            </w:pPr>
            <w:r>
              <w:rPr>
                <w:rFonts w:cstheme="minorHAnsi"/>
                <w:b/>
                <w:szCs w:val="20"/>
              </w:rPr>
              <w:t>Total Base Case Cost</w:t>
            </w:r>
          </w:p>
        </w:tc>
      </w:tr>
      <w:tr w:rsidR="00922648" w14:paraId="797898E4" w14:textId="77777777" w:rsidTr="00922648">
        <w:tc>
          <w:tcPr>
            <w:tcW w:w="814" w:type="pct"/>
            <w:tcBorders>
              <w:top w:val="single" w:sz="4" w:space="0" w:color="auto"/>
              <w:left w:val="single" w:sz="4" w:space="0" w:color="auto"/>
              <w:bottom w:val="single" w:sz="4" w:space="0" w:color="auto"/>
              <w:right w:val="single" w:sz="4" w:space="0" w:color="auto"/>
            </w:tcBorders>
          </w:tcPr>
          <w:p w14:paraId="6AB19294" w14:textId="39511C2C" w:rsidR="00922648" w:rsidRDefault="001D5E3C" w:rsidP="00922648">
            <w:pPr>
              <w:rPr>
                <w:rFonts w:cstheme="minorHAnsi"/>
                <w:szCs w:val="20"/>
              </w:rPr>
            </w:pPr>
            <w:r w:rsidRPr="001D5E3C">
              <w:rPr>
                <w:rFonts w:cstheme="minorHAnsi"/>
                <w:szCs w:val="20"/>
              </w:rPr>
              <w:t>ShwFLr005, ShwFLr006</w:t>
            </w:r>
            <w:r w:rsidR="001C6831">
              <w:rPr>
                <w:rFonts w:cstheme="minorHAnsi"/>
                <w:szCs w:val="20"/>
              </w:rPr>
              <w:t>,</w:t>
            </w:r>
          </w:p>
          <w:p w14:paraId="5D3610A8" w14:textId="07F76F18" w:rsidR="001C6831" w:rsidRPr="001C6831" w:rsidRDefault="001C6831" w:rsidP="001C6831">
            <w:pPr>
              <w:rPr>
                <w:rFonts w:cstheme="minorHAnsi"/>
                <w:szCs w:val="20"/>
              </w:rPr>
            </w:pPr>
            <w:r>
              <w:rPr>
                <w:rFonts w:cstheme="minorHAnsi"/>
                <w:szCs w:val="20"/>
              </w:rPr>
              <w:t>ShwFLr007</w:t>
            </w:r>
            <w:r w:rsidR="00C312AC">
              <w:rPr>
                <w:rFonts w:cstheme="minorHAnsi"/>
                <w:szCs w:val="20"/>
              </w:rPr>
              <w:t>,</w:t>
            </w:r>
            <w:r>
              <w:rPr>
                <w:rFonts w:cstheme="minorHAnsi"/>
                <w:szCs w:val="20"/>
              </w:rPr>
              <w:t xml:space="preserve"> ShwFLr008</w:t>
            </w:r>
          </w:p>
        </w:tc>
        <w:tc>
          <w:tcPr>
            <w:tcW w:w="1298" w:type="pct"/>
            <w:tcBorders>
              <w:top w:val="single" w:sz="4" w:space="0" w:color="auto"/>
              <w:left w:val="single" w:sz="4" w:space="0" w:color="auto"/>
              <w:bottom w:val="single" w:sz="4" w:space="0" w:color="auto"/>
              <w:right w:val="single" w:sz="4" w:space="0" w:color="auto"/>
            </w:tcBorders>
            <w:hideMark/>
          </w:tcPr>
          <w:p w14:paraId="7E29F0F1" w14:textId="77777777" w:rsidR="00922648" w:rsidRPr="00922648" w:rsidRDefault="00922648" w:rsidP="00922648">
            <w:pPr>
              <w:rPr>
                <w:rFonts w:cstheme="minorHAnsi"/>
                <w:szCs w:val="20"/>
              </w:rPr>
            </w:pPr>
            <w:r w:rsidRPr="00922648">
              <w:rPr>
                <w:rFonts w:cstheme="minorHAnsi"/>
                <w:szCs w:val="20"/>
              </w:rPr>
              <w:t>A</w:t>
            </w:r>
            <w:r>
              <w:rPr>
                <w:rFonts w:cstheme="minorHAnsi"/>
                <w:szCs w:val="20"/>
              </w:rPr>
              <w:t>DTS w/single-function 1.5 gpm Showerhead &amp; All Quick Connect Mounts</w:t>
            </w:r>
          </w:p>
        </w:tc>
        <w:tc>
          <w:tcPr>
            <w:tcW w:w="640" w:type="pct"/>
            <w:tcBorders>
              <w:top w:val="single" w:sz="4" w:space="0" w:color="auto"/>
              <w:left w:val="single" w:sz="4" w:space="0" w:color="auto"/>
              <w:bottom w:val="single" w:sz="4" w:space="0" w:color="auto"/>
              <w:right w:val="single" w:sz="4" w:space="0" w:color="auto"/>
            </w:tcBorders>
          </w:tcPr>
          <w:p w14:paraId="2A0D4DAE" w14:textId="675479C1" w:rsidR="00922648" w:rsidRPr="00922648" w:rsidRDefault="001A699A" w:rsidP="00AF0547">
            <w:pPr>
              <w:rPr>
                <w:rFonts w:cstheme="minorHAnsi"/>
                <w:szCs w:val="20"/>
              </w:rPr>
            </w:pPr>
            <w:r>
              <w:rPr>
                <w:rFonts w:cstheme="minorHAnsi"/>
                <w:szCs w:val="20"/>
              </w:rPr>
              <w:t>$</w:t>
            </w:r>
            <w:r w:rsidR="00D952F9">
              <w:rPr>
                <w:rFonts w:cstheme="minorHAnsi"/>
                <w:szCs w:val="20"/>
              </w:rPr>
              <w:t>1</w:t>
            </w:r>
            <w:r w:rsidR="00AF0547">
              <w:rPr>
                <w:rFonts w:cstheme="minorHAnsi"/>
                <w:szCs w:val="20"/>
              </w:rPr>
              <w:t>1</w:t>
            </w:r>
            <w:r w:rsidR="00D952F9">
              <w:rPr>
                <w:rFonts w:cstheme="minorHAnsi"/>
                <w:szCs w:val="20"/>
              </w:rPr>
              <w:t>9.99</w:t>
            </w:r>
          </w:p>
        </w:tc>
        <w:tc>
          <w:tcPr>
            <w:tcW w:w="657" w:type="pct"/>
            <w:tcBorders>
              <w:top w:val="single" w:sz="4" w:space="0" w:color="auto"/>
              <w:left w:val="single" w:sz="4" w:space="0" w:color="auto"/>
              <w:bottom w:val="single" w:sz="4" w:space="0" w:color="auto"/>
              <w:right w:val="single" w:sz="4" w:space="0" w:color="auto"/>
            </w:tcBorders>
          </w:tcPr>
          <w:p w14:paraId="5B69D6EA" w14:textId="32A66D4E" w:rsidR="00922648" w:rsidRPr="00922648" w:rsidRDefault="001A699A" w:rsidP="00922648">
            <w:pPr>
              <w:rPr>
                <w:rFonts w:cstheme="minorHAnsi"/>
                <w:szCs w:val="20"/>
              </w:rPr>
            </w:pPr>
            <w:r>
              <w:rPr>
                <w:rFonts w:cstheme="minorHAnsi"/>
                <w:szCs w:val="20"/>
              </w:rPr>
              <w:t>$</w:t>
            </w:r>
            <w:r w:rsidR="00922648">
              <w:rPr>
                <w:rFonts w:cstheme="minorHAnsi"/>
                <w:szCs w:val="20"/>
              </w:rPr>
              <w:t>72</w:t>
            </w:r>
            <w:r>
              <w:rPr>
                <w:rFonts w:cstheme="minorHAnsi"/>
                <w:szCs w:val="20"/>
              </w:rPr>
              <w:t>.00</w:t>
            </w:r>
          </w:p>
        </w:tc>
        <w:tc>
          <w:tcPr>
            <w:tcW w:w="796" w:type="pct"/>
            <w:tcBorders>
              <w:top w:val="single" w:sz="4" w:space="0" w:color="auto"/>
              <w:left w:val="single" w:sz="4" w:space="0" w:color="auto"/>
              <w:bottom w:val="single" w:sz="4" w:space="0" w:color="auto"/>
              <w:right w:val="single" w:sz="4" w:space="0" w:color="auto"/>
            </w:tcBorders>
          </w:tcPr>
          <w:p w14:paraId="0666AC86" w14:textId="77777777" w:rsidR="00922648" w:rsidRPr="00922648" w:rsidRDefault="00922648"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2BF5382B" w14:textId="34D07A84" w:rsidR="00922648" w:rsidRPr="00922648" w:rsidRDefault="001A699A" w:rsidP="00AF0547">
            <w:pPr>
              <w:rPr>
                <w:rFonts w:cstheme="minorHAnsi"/>
                <w:szCs w:val="20"/>
              </w:rPr>
            </w:pPr>
            <w:r>
              <w:rPr>
                <w:rFonts w:cstheme="minorHAnsi"/>
                <w:szCs w:val="20"/>
              </w:rPr>
              <w:t>$</w:t>
            </w:r>
            <w:r w:rsidR="00AF0547">
              <w:rPr>
                <w:rFonts w:cstheme="minorHAnsi"/>
                <w:szCs w:val="20"/>
              </w:rPr>
              <w:t>191.99</w:t>
            </w:r>
          </w:p>
        </w:tc>
      </w:tr>
    </w:tbl>
    <w:p w14:paraId="69D47100" w14:textId="77777777" w:rsidR="00922648" w:rsidRPr="00DE77D0" w:rsidRDefault="00922648" w:rsidP="00FE5FAF">
      <w:pPr>
        <w:rPr>
          <w:color w:val="FF0000"/>
        </w:rPr>
      </w:pPr>
    </w:p>
    <w:p w14:paraId="567FD464" w14:textId="77777777" w:rsidR="00E16609" w:rsidRDefault="005A0E53" w:rsidP="00E16609">
      <w:pPr>
        <w:pStyle w:val="Heading2"/>
        <w:keepNext w:val="0"/>
        <w:rPr>
          <w:rFonts w:asciiTheme="minorHAnsi" w:hAnsiTheme="minorHAnsi" w:cstheme="minorHAnsi"/>
        </w:rPr>
      </w:pPr>
      <w:bookmarkStart w:id="72" w:name="_Toc448135890"/>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70"/>
      <w:bookmarkEnd w:id="72"/>
    </w:p>
    <w:p w14:paraId="7939C266" w14:textId="77777777" w:rsidR="001A699A" w:rsidRPr="001A699A" w:rsidRDefault="001A699A" w:rsidP="001A699A"/>
    <w:p w14:paraId="0103EDBA" w14:textId="77777777" w:rsidR="00A80270" w:rsidRPr="00920905" w:rsidRDefault="004673A2" w:rsidP="001A699A">
      <w:pPr>
        <w:pStyle w:val="Table"/>
      </w:pPr>
      <w:bookmarkStart w:id="73" w:name="_Toc448135909"/>
      <w:r>
        <w:t xml:space="preserve">Full and </w:t>
      </w:r>
      <w:r w:rsidR="006B0F11" w:rsidRPr="00920905">
        <w:t xml:space="preserve">Incremental </w:t>
      </w:r>
      <w:r>
        <w:t>Measure</w:t>
      </w:r>
      <w:r w:rsidR="006B0F11" w:rsidRPr="00920905">
        <w:t xml:space="preserve"> Cost </w:t>
      </w:r>
      <w:r w:rsidR="00FF73B4">
        <w:t>Equations</w:t>
      </w:r>
      <w:bookmarkEnd w:id="73"/>
    </w:p>
    <w:tbl>
      <w:tblPr>
        <w:tblStyle w:val="TableGrid1"/>
        <w:tblW w:w="5000" w:type="pct"/>
        <w:tblLook w:val="01E0" w:firstRow="1" w:lastRow="1" w:firstColumn="1" w:lastColumn="1" w:noHBand="0" w:noVBand="0"/>
      </w:tblPr>
      <w:tblGrid>
        <w:gridCol w:w="1286"/>
        <w:gridCol w:w="2764"/>
        <w:gridCol w:w="2674"/>
        <w:gridCol w:w="2852"/>
      </w:tblGrid>
      <w:tr w:rsidR="00211153" w:rsidRPr="00500C4E" w14:paraId="27D58843" w14:textId="77777777" w:rsidTr="00920905">
        <w:tc>
          <w:tcPr>
            <w:tcW w:w="672" w:type="pct"/>
            <w:vMerge w:val="restart"/>
            <w:shd w:val="clear" w:color="auto" w:fill="D9D9D9" w:themeFill="background1" w:themeFillShade="D9"/>
          </w:tcPr>
          <w:p w14:paraId="0EC3B38B" w14:textId="77777777"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04CB8D1B" w14:textId="77777777"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0FF0E6DE" w14:textId="77777777"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2E87DE85" w14:textId="77777777" w:rsidTr="00920905">
        <w:tc>
          <w:tcPr>
            <w:tcW w:w="672" w:type="pct"/>
            <w:vMerge/>
            <w:shd w:val="clear" w:color="auto" w:fill="D9D9D9" w:themeFill="background1" w:themeFillShade="D9"/>
          </w:tcPr>
          <w:p w14:paraId="45D9379C"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393745E2"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1880C7F8" w14:textId="77777777"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F8438E8" w14:textId="77777777"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5C37402C" w14:textId="77777777" w:rsidTr="00920905">
        <w:tc>
          <w:tcPr>
            <w:tcW w:w="672" w:type="pct"/>
          </w:tcPr>
          <w:p w14:paraId="2D705DAC" w14:textId="77777777" w:rsidR="00211153" w:rsidRPr="00920905" w:rsidRDefault="00211153" w:rsidP="00175D14">
            <w:pPr>
              <w:rPr>
                <w:rFonts w:cstheme="minorHAnsi"/>
                <w:szCs w:val="20"/>
              </w:rPr>
            </w:pPr>
            <w:r>
              <w:rPr>
                <w:rFonts w:cstheme="minorHAnsi"/>
                <w:szCs w:val="20"/>
              </w:rPr>
              <w:t>ROB</w:t>
            </w:r>
          </w:p>
        </w:tc>
        <w:tc>
          <w:tcPr>
            <w:tcW w:w="1443" w:type="pct"/>
            <w:vMerge w:val="restart"/>
          </w:tcPr>
          <w:p w14:paraId="4AC662A8" w14:textId="77777777"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7C39256" w14:textId="77777777"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64D1B5C5" w14:textId="77777777" w:rsidR="00211153" w:rsidRPr="00920905" w:rsidRDefault="00211153" w:rsidP="00175D14">
            <w:pPr>
              <w:rPr>
                <w:rFonts w:cstheme="minorHAnsi"/>
                <w:szCs w:val="20"/>
              </w:rPr>
            </w:pPr>
            <w:r>
              <w:rPr>
                <w:rFonts w:cstheme="minorHAnsi"/>
                <w:szCs w:val="20"/>
              </w:rPr>
              <w:t>N/A</w:t>
            </w:r>
          </w:p>
        </w:tc>
      </w:tr>
      <w:tr w:rsidR="00211153" w:rsidRPr="00500C4E" w14:paraId="1040259F" w14:textId="77777777" w:rsidTr="00920905">
        <w:tc>
          <w:tcPr>
            <w:tcW w:w="672" w:type="pct"/>
          </w:tcPr>
          <w:p w14:paraId="4EA5D09E" w14:textId="77777777" w:rsidR="00211153" w:rsidRPr="00920905" w:rsidRDefault="00211153" w:rsidP="00175D14">
            <w:pPr>
              <w:rPr>
                <w:rFonts w:cstheme="minorHAnsi"/>
                <w:szCs w:val="20"/>
              </w:rPr>
            </w:pPr>
            <w:r>
              <w:rPr>
                <w:rFonts w:cstheme="minorHAnsi"/>
                <w:szCs w:val="20"/>
              </w:rPr>
              <w:t>NEW/NC</w:t>
            </w:r>
          </w:p>
        </w:tc>
        <w:tc>
          <w:tcPr>
            <w:tcW w:w="1443" w:type="pct"/>
            <w:vMerge/>
          </w:tcPr>
          <w:p w14:paraId="4A41282C" w14:textId="77777777" w:rsidR="00211153" w:rsidRPr="00920905" w:rsidRDefault="00211153" w:rsidP="00175D14">
            <w:pPr>
              <w:rPr>
                <w:rFonts w:cstheme="minorHAnsi"/>
                <w:szCs w:val="20"/>
              </w:rPr>
            </w:pPr>
          </w:p>
        </w:tc>
        <w:tc>
          <w:tcPr>
            <w:tcW w:w="1396" w:type="pct"/>
            <w:vMerge/>
          </w:tcPr>
          <w:p w14:paraId="40AEF39B" w14:textId="77777777" w:rsidR="00211153" w:rsidRPr="00920905" w:rsidRDefault="00211153" w:rsidP="00175D14">
            <w:pPr>
              <w:rPr>
                <w:rFonts w:cstheme="minorHAnsi"/>
                <w:szCs w:val="20"/>
              </w:rPr>
            </w:pPr>
          </w:p>
        </w:tc>
        <w:tc>
          <w:tcPr>
            <w:tcW w:w="1489" w:type="pct"/>
            <w:vMerge/>
          </w:tcPr>
          <w:p w14:paraId="12C45010" w14:textId="77777777" w:rsidR="00211153" w:rsidRPr="00920905" w:rsidRDefault="00211153" w:rsidP="00175D14">
            <w:pPr>
              <w:rPr>
                <w:rFonts w:cstheme="minorHAnsi"/>
                <w:szCs w:val="20"/>
              </w:rPr>
            </w:pPr>
          </w:p>
        </w:tc>
      </w:tr>
      <w:tr w:rsidR="00211153" w:rsidRPr="00500C4E" w14:paraId="05CDB81A" w14:textId="77777777" w:rsidTr="00920905">
        <w:tc>
          <w:tcPr>
            <w:tcW w:w="672" w:type="pct"/>
          </w:tcPr>
          <w:p w14:paraId="07EFF3E5" w14:textId="77777777" w:rsidR="00211153" w:rsidRPr="00920905" w:rsidRDefault="00211153" w:rsidP="00175D14">
            <w:pPr>
              <w:rPr>
                <w:rFonts w:cstheme="minorHAnsi"/>
                <w:szCs w:val="20"/>
              </w:rPr>
            </w:pPr>
            <w:r>
              <w:rPr>
                <w:rFonts w:cstheme="minorHAnsi"/>
                <w:szCs w:val="20"/>
              </w:rPr>
              <w:t>RET/ER</w:t>
            </w:r>
          </w:p>
        </w:tc>
        <w:tc>
          <w:tcPr>
            <w:tcW w:w="1443" w:type="pct"/>
          </w:tcPr>
          <w:p w14:paraId="1B6C5556" w14:textId="77777777" w:rsidR="00211153" w:rsidRPr="00920905" w:rsidRDefault="00211153" w:rsidP="00175D14">
            <w:pPr>
              <w:rPr>
                <w:rFonts w:cstheme="minorHAnsi"/>
                <w:szCs w:val="20"/>
              </w:rPr>
            </w:pPr>
            <w:r>
              <w:rPr>
                <w:rFonts w:cstheme="minorHAnsi"/>
                <w:szCs w:val="20"/>
              </w:rPr>
              <w:t>(MEC + MLC) – (BEC + BLC)</w:t>
            </w:r>
          </w:p>
        </w:tc>
        <w:tc>
          <w:tcPr>
            <w:tcW w:w="1396" w:type="pct"/>
          </w:tcPr>
          <w:p w14:paraId="2612801D" w14:textId="77777777" w:rsidR="00211153" w:rsidRPr="00920905" w:rsidRDefault="00211153" w:rsidP="00175D14">
            <w:pPr>
              <w:rPr>
                <w:rFonts w:cstheme="minorHAnsi"/>
                <w:szCs w:val="20"/>
              </w:rPr>
            </w:pPr>
            <w:r>
              <w:rPr>
                <w:rFonts w:cstheme="minorHAnsi"/>
                <w:szCs w:val="20"/>
              </w:rPr>
              <w:t>MEC + MLC</w:t>
            </w:r>
          </w:p>
        </w:tc>
        <w:tc>
          <w:tcPr>
            <w:tcW w:w="1489" w:type="pct"/>
          </w:tcPr>
          <w:p w14:paraId="2EC99108" w14:textId="77777777" w:rsidR="00211153" w:rsidRPr="00920905" w:rsidRDefault="00211153" w:rsidP="00175D14">
            <w:pPr>
              <w:rPr>
                <w:rFonts w:cstheme="minorHAnsi"/>
                <w:szCs w:val="20"/>
              </w:rPr>
            </w:pPr>
            <w:r>
              <w:rPr>
                <w:rFonts w:cstheme="minorHAnsi"/>
                <w:szCs w:val="20"/>
              </w:rPr>
              <w:t>(MEC + MLC) – (BEC + BLC)</w:t>
            </w:r>
          </w:p>
        </w:tc>
      </w:tr>
      <w:tr w:rsidR="009C6FE0" w:rsidRPr="00500C4E" w14:paraId="57416EF6" w14:textId="77777777" w:rsidTr="00CC6654">
        <w:tc>
          <w:tcPr>
            <w:tcW w:w="672" w:type="pct"/>
          </w:tcPr>
          <w:p w14:paraId="401C68E7" w14:textId="77777777" w:rsidR="009C6FE0" w:rsidRPr="00DE77D0" w:rsidRDefault="009C6FE0" w:rsidP="00CC6654">
            <w:pPr>
              <w:rPr>
                <w:rFonts w:cstheme="minorHAnsi"/>
                <w:szCs w:val="20"/>
              </w:rPr>
            </w:pPr>
            <w:r>
              <w:rPr>
                <w:rFonts w:cstheme="minorHAnsi"/>
                <w:szCs w:val="20"/>
              </w:rPr>
              <w:t>REF</w:t>
            </w:r>
          </w:p>
        </w:tc>
        <w:tc>
          <w:tcPr>
            <w:tcW w:w="1443" w:type="pct"/>
          </w:tcPr>
          <w:p w14:paraId="1CF14D3F" w14:textId="77777777" w:rsidR="009C6FE0" w:rsidRPr="00DE77D0" w:rsidRDefault="009C6FE0" w:rsidP="00CC6654">
            <w:pPr>
              <w:rPr>
                <w:rFonts w:cstheme="minorHAnsi"/>
                <w:szCs w:val="20"/>
              </w:rPr>
            </w:pPr>
            <w:r>
              <w:rPr>
                <w:rFonts w:cstheme="minorHAnsi"/>
                <w:szCs w:val="20"/>
              </w:rPr>
              <w:t>(MEC + MLC) – (BEC + BLC)</w:t>
            </w:r>
          </w:p>
        </w:tc>
        <w:tc>
          <w:tcPr>
            <w:tcW w:w="1396" w:type="pct"/>
          </w:tcPr>
          <w:p w14:paraId="702D2FDE" w14:textId="77777777" w:rsidR="009C6FE0" w:rsidRPr="00DE77D0" w:rsidRDefault="009C6FE0" w:rsidP="00CC6654">
            <w:pPr>
              <w:rPr>
                <w:rFonts w:cstheme="minorHAnsi"/>
                <w:szCs w:val="20"/>
              </w:rPr>
            </w:pPr>
            <w:r>
              <w:rPr>
                <w:rFonts w:cstheme="minorHAnsi"/>
                <w:szCs w:val="20"/>
              </w:rPr>
              <w:t>MEC + MLC</w:t>
            </w:r>
          </w:p>
        </w:tc>
        <w:tc>
          <w:tcPr>
            <w:tcW w:w="1489" w:type="pct"/>
          </w:tcPr>
          <w:p w14:paraId="10924A84" w14:textId="77777777" w:rsidR="009C6FE0" w:rsidRPr="00DE77D0" w:rsidRDefault="009C6FE0" w:rsidP="00CC6654">
            <w:pPr>
              <w:rPr>
                <w:rFonts w:cstheme="minorHAnsi"/>
                <w:szCs w:val="20"/>
              </w:rPr>
            </w:pPr>
            <w:r>
              <w:rPr>
                <w:rFonts w:cstheme="minorHAnsi"/>
                <w:szCs w:val="20"/>
              </w:rPr>
              <w:t>N/A</w:t>
            </w:r>
          </w:p>
        </w:tc>
      </w:tr>
      <w:tr w:rsidR="00211153" w:rsidRPr="00500C4E" w14:paraId="41B963F3" w14:textId="77777777" w:rsidTr="00920905">
        <w:tc>
          <w:tcPr>
            <w:tcW w:w="672" w:type="pct"/>
          </w:tcPr>
          <w:p w14:paraId="044AB860" w14:textId="77777777" w:rsidR="00211153" w:rsidRPr="00920905" w:rsidRDefault="00211153" w:rsidP="00175D14">
            <w:pPr>
              <w:rPr>
                <w:rFonts w:cstheme="minorHAnsi"/>
                <w:szCs w:val="20"/>
              </w:rPr>
            </w:pPr>
            <w:r>
              <w:rPr>
                <w:rFonts w:cstheme="minorHAnsi"/>
                <w:szCs w:val="20"/>
              </w:rPr>
              <w:t>REA</w:t>
            </w:r>
          </w:p>
        </w:tc>
        <w:tc>
          <w:tcPr>
            <w:tcW w:w="1443" w:type="pct"/>
          </w:tcPr>
          <w:p w14:paraId="418FE8A8" w14:textId="77777777" w:rsidR="00211153" w:rsidRPr="00920905" w:rsidRDefault="00211153" w:rsidP="00175D14">
            <w:pPr>
              <w:rPr>
                <w:rFonts w:cstheme="minorHAnsi"/>
                <w:szCs w:val="20"/>
              </w:rPr>
            </w:pPr>
            <w:r>
              <w:rPr>
                <w:rFonts w:cstheme="minorHAnsi"/>
                <w:szCs w:val="20"/>
              </w:rPr>
              <w:t>MEC + MLC</w:t>
            </w:r>
          </w:p>
        </w:tc>
        <w:tc>
          <w:tcPr>
            <w:tcW w:w="1396" w:type="pct"/>
          </w:tcPr>
          <w:p w14:paraId="48DD4E32" w14:textId="77777777" w:rsidR="00211153" w:rsidRPr="00920905" w:rsidRDefault="00211153" w:rsidP="00175D14">
            <w:pPr>
              <w:rPr>
                <w:rFonts w:cstheme="minorHAnsi"/>
                <w:szCs w:val="20"/>
              </w:rPr>
            </w:pPr>
            <w:r>
              <w:rPr>
                <w:rFonts w:cstheme="minorHAnsi"/>
                <w:szCs w:val="20"/>
              </w:rPr>
              <w:t>MEC + MLC</w:t>
            </w:r>
          </w:p>
        </w:tc>
        <w:tc>
          <w:tcPr>
            <w:tcW w:w="1489" w:type="pct"/>
          </w:tcPr>
          <w:p w14:paraId="6D0DB3D8" w14:textId="77777777" w:rsidR="00211153" w:rsidRPr="00920905" w:rsidRDefault="00211153" w:rsidP="00175D14">
            <w:pPr>
              <w:rPr>
                <w:rFonts w:cstheme="minorHAnsi"/>
                <w:szCs w:val="20"/>
              </w:rPr>
            </w:pPr>
            <w:r>
              <w:rPr>
                <w:rFonts w:cstheme="minorHAnsi"/>
                <w:szCs w:val="20"/>
              </w:rPr>
              <w:t>N/A</w:t>
            </w:r>
          </w:p>
        </w:tc>
      </w:tr>
    </w:tbl>
    <w:p w14:paraId="003C2C23" w14:textId="77777777"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F75D970" w14:textId="77777777"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23634D" w14:textId="77777777" w:rsidR="00FF73B4" w:rsidRDefault="00FF73B4">
      <w:pPr>
        <w:rPr>
          <w:rFonts w:cs="Arial"/>
          <w:color w:val="FF0000"/>
          <w:szCs w:val="22"/>
        </w:rPr>
      </w:pPr>
    </w:p>
    <w:p w14:paraId="24894990" w14:textId="77777777" w:rsidR="00FF73B4" w:rsidRDefault="00931E45" w:rsidP="001A699A">
      <w:pPr>
        <w:pStyle w:val="Table"/>
      </w:pPr>
      <w:bookmarkStart w:id="74" w:name="_Toc448135910"/>
      <w:r>
        <w:t xml:space="preserve">Full and </w:t>
      </w:r>
      <w:r w:rsidR="00FF73B4" w:rsidRPr="00DE77D0">
        <w:t>Incremental Cost</w:t>
      </w:r>
      <w:r w:rsidR="00FF73B4">
        <w:t>s</w:t>
      </w:r>
      <w:bookmarkEnd w:id="74"/>
    </w:p>
    <w:tbl>
      <w:tblPr>
        <w:tblStyle w:val="TableGrid1"/>
        <w:tblW w:w="5000" w:type="pct"/>
        <w:tblLook w:val="01E0" w:firstRow="1" w:lastRow="1" w:firstColumn="1" w:lastColumn="1" w:noHBand="0" w:noVBand="0"/>
      </w:tblPr>
      <w:tblGrid>
        <w:gridCol w:w="1157"/>
        <w:gridCol w:w="1155"/>
        <w:gridCol w:w="2421"/>
        <w:gridCol w:w="2344"/>
        <w:gridCol w:w="2499"/>
      </w:tblGrid>
      <w:tr w:rsidR="00492DBA" w:rsidRPr="00500C4E" w14:paraId="5CA638F7" w14:textId="77777777" w:rsidTr="00492DBA">
        <w:tc>
          <w:tcPr>
            <w:tcW w:w="604" w:type="pct"/>
            <w:vMerge w:val="restart"/>
            <w:shd w:val="clear" w:color="auto" w:fill="D9D9D9" w:themeFill="background1" w:themeFillShade="D9"/>
          </w:tcPr>
          <w:p w14:paraId="3874BB69" w14:textId="09F9150E" w:rsidR="00492DBA" w:rsidRDefault="00492DBA" w:rsidP="00175D14">
            <w:pPr>
              <w:rPr>
                <w:rFonts w:cstheme="minorHAnsi"/>
                <w:b/>
                <w:szCs w:val="20"/>
              </w:rPr>
            </w:pPr>
            <w:r w:rsidRPr="00922648">
              <w:rPr>
                <w:rFonts w:cstheme="minorHAnsi"/>
                <w:b/>
                <w:szCs w:val="20"/>
              </w:rPr>
              <w:t>Measure Code</w:t>
            </w:r>
          </w:p>
        </w:tc>
        <w:tc>
          <w:tcPr>
            <w:tcW w:w="603" w:type="pct"/>
            <w:vMerge w:val="restart"/>
            <w:shd w:val="clear" w:color="auto" w:fill="D9D9D9" w:themeFill="background1" w:themeFillShade="D9"/>
          </w:tcPr>
          <w:p w14:paraId="41D7DD93" w14:textId="08A837E3" w:rsidR="00492DBA" w:rsidRPr="00DE77D0" w:rsidRDefault="00492DBA" w:rsidP="00175D14">
            <w:pPr>
              <w:rPr>
                <w:rFonts w:cstheme="minorHAnsi"/>
                <w:b/>
                <w:szCs w:val="20"/>
                <w:highlight w:val="yellow"/>
              </w:rPr>
            </w:pPr>
            <w:r>
              <w:rPr>
                <w:rFonts w:cstheme="minorHAnsi"/>
                <w:b/>
                <w:szCs w:val="20"/>
              </w:rPr>
              <w:t>Installation Type</w:t>
            </w:r>
          </w:p>
        </w:tc>
        <w:tc>
          <w:tcPr>
            <w:tcW w:w="1264" w:type="pct"/>
            <w:vMerge w:val="restart"/>
            <w:shd w:val="clear" w:color="auto" w:fill="D9D9D9" w:themeFill="background1" w:themeFillShade="D9"/>
          </w:tcPr>
          <w:p w14:paraId="115C1617" w14:textId="77777777" w:rsidR="00492DBA" w:rsidRPr="00DE77D0" w:rsidRDefault="00492DBA" w:rsidP="00175D14">
            <w:pPr>
              <w:rPr>
                <w:rFonts w:cstheme="minorHAnsi"/>
                <w:b/>
                <w:szCs w:val="20"/>
              </w:rPr>
            </w:pPr>
            <w:r>
              <w:rPr>
                <w:rFonts w:cstheme="minorHAnsi"/>
                <w:b/>
                <w:szCs w:val="20"/>
              </w:rPr>
              <w:t>Incremental Measure Cost</w:t>
            </w:r>
          </w:p>
        </w:tc>
        <w:tc>
          <w:tcPr>
            <w:tcW w:w="2530" w:type="pct"/>
            <w:gridSpan w:val="2"/>
            <w:shd w:val="clear" w:color="auto" w:fill="D9D9D9" w:themeFill="background1" w:themeFillShade="D9"/>
          </w:tcPr>
          <w:p w14:paraId="14C820FD" w14:textId="77777777" w:rsidR="00492DBA" w:rsidRPr="00DE77D0" w:rsidRDefault="00492DBA" w:rsidP="00175D14">
            <w:pPr>
              <w:rPr>
                <w:rFonts w:cstheme="minorHAnsi"/>
                <w:b/>
                <w:szCs w:val="20"/>
                <w:highlight w:val="yellow"/>
              </w:rPr>
            </w:pPr>
            <w:r>
              <w:rPr>
                <w:rFonts w:cstheme="minorHAnsi"/>
                <w:b/>
                <w:szCs w:val="20"/>
              </w:rPr>
              <w:t>Full Measure Cost</w:t>
            </w:r>
          </w:p>
        </w:tc>
      </w:tr>
      <w:tr w:rsidR="00492DBA" w:rsidRPr="00500C4E" w14:paraId="419CE61C" w14:textId="77777777" w:rsidTr="00492DBA">
        <w:tc>
          <w:tcPr>
            <w:tcW w:w="604" w:type="pct"/>
            <w:vMerge/>
            <w:shd w:val="clear" w:color="auto" w:fill="D9D9D9" w:themeFill="background1" w:themeFillShade="D9"/>
          </w:tcPr>
          <w:p w14:paraId="3574B6BE" w14:textId="36591C42" w:rsidR="00492DBA" w:rsidRPr="00DE77D0" w:rsidRDefault="00492DBA" w:rsidP="00175D14">
            <w:pPr>
              <w:rPr>
                <w:rFonts w:cstheme="minorHAnsi"/>
                <w:b/>
                <w:szCs w:val="20"/>
              </w:rPr>
            </w:pPr>
          </w:p>
        </w:tc>
        <w:tc>
          <w:tcPr>
            <w:tcW w:w="603" w:type="pct"/>
            <w:vMerge/>
            <w:shd w:val="clear" w:color="auto" w:fill="D9D9D9" w:themeFill="background1" w:themeFillShade="D9"/>
          </w:tcPr>
          <w:p w14:paraId="6FE43844" w14:textId="71466A9B" w:rsidR="00492DBA" w:rsidRPr="00DE77D0" w:rsidRDefault="00492DBA" w:rsidP="00175D14">
            <w:pPr>
              <w:rPr>
                <w:rFonts w:cstheme="minorHAnsi"/>
                <w:b/>
                <w:szCs w:val="20"/>
              </w:rPr>
            </w:pPr>
          </w:p>
        </w:tc>
        <w:tc>
          <w:tcPr>
            <w:tcW w:w="1264" w:type="pct"/>
            <w:vMerge/>
            <w:shd w:val="clear" w:color="auto" w:fill="D9D9D9" w:themeFill="background1" w:themeFillShade="D9"/>
          </w:tcPr>
          <w:p w14:paraId="214F6F0F" w14:textId="77777777" w:rsidR="00492DBA" w:rsidRPr="00DE77D0" w:rsidRDefault="00492DBA" w:rsidP="00175D14">
            <w:pPr>
              <w:rPr>
                <w:rFonts w:cstheme="minorHAnsi"/>
                <w:b/>
                <w:szCs w:val="20"/>
              </w:rPr>
            </w:pPr>
          </w:p>
        </w:tc>
        <w:tc>
          <w:tcPr>
            <w:tcW w:w="1224" w:type="pct"/>
            <w:shd w:val="clear" w:color="auto" w:fill="F2F2F2" w:themeFill="background1" w:themeFillShade="F2"/>
          </w:tcPr>
          <w:p w14:paraId="7F644AB8" w14:textId="77777777" w:rsidR="00492DBA" w:rsidRPr="00DE77D0" w:rsidRDefault="00492DBA"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5" w:type="pct"/>
            <w:shd w:val="clear" w:color="auto" w:fill="F2F2F2" w:themeFill="background1" w:themeFillShade="F2"/>
          </w:tcPr>
          <w:p w14:paraId="45935E7E" w14:textId="77777777" w:rsidR="00492DBA" w:rsidRPr="00DE77D0" w:rsidRDefault="00492DBA"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492DBA" w:rsidRPr="001D5E3C" w14:paraId="7EF5CDBC" w14:textId="77777777" w:rsidTr="00492DBA">
        <w:tc>
          <w:tcPr>
            <w:tcW w:w="604" w:type="pct"/>
          </w:tcPr>
          <w:p w14:paraId="07386D27" w14:textId="412286AB" w:rsidR="00492DBA" w:rsidRPr="001D5E3C" w:rsidRDefault="00492DBA" w:rsidP="00175D14">
            <w:pPr>
              <w:rPr>
                <w:rFonts w:cstheme="minorHAnsi"/>
                <w:szCs w:val="20"/>
              </w:rPr>
            </w:pPr>
            <w:r w:rsidRPr="001D5E3C">
              <w:rPr>
                <w:rFonts w:cstheme="minorHAnsi"/>
                <w:szCs w:val="20"/>
              </w:rPr>
              <w:t>ShwFLr005, ShwFLr006</w:t>
            </w:r>
            <w:r>
              <w:rPr>
                <w:rFonts w:cstheme="minorHAnsi"/>
                <w:szCs w:val="20"/>
              </w:rPr>
              <w:t>,</w:t>
            </w:r>
          </w:p>
        </w:tc>
        <w:tc>
          <w:tcPr>
            <w:tcW w:w="603" w:type="pct"/>
          </w:tcPr>
          <w:p w14:paraId="3B348DF3" w14:textId="59936938" w:rsidR="00492DBA" w:rsidRPr="001D5E3C" w:rsidRDefault="00492DBA" w:rsidP="00175D14">
            <w:pPr>
              <w:rPr>
                <w:rFonts w:cstheme="minorHAnsi"/>
                <w:szCs w:val="20"/>
              </w:rPr>
            </w:pPr>
            <w:r w:rsidRPr="001D5E3C">
              <w:rPr>
                <w:rFonts w:cstheme="minorHAnsi"/>
                <w:szCs w:val="20"/>
              </w:rPr>
              <w:t>ROB/NC</w:t>
            </w:r>
          </w:p>
        </w:tc>
        <w:tc>
          <w:tcPr>
            <w:tcW w:w="1264" w:type="pct"/>
          </w:tcPr>
          <w:p w14:paraId="6A366B95" w14:textId="74F3EC7B" w:rsidR="00492DBA" w:rsidRPr="001D5E3C" w:rsidRDefault="00492DBA" w:rsidP="00D952F9">
            <w:pPr>
              <w:rPr>
                <w:rFonts w:cstheme="minorHAnsi"/>
                <w:szCs w:val="20"/>
              </w:rPr>
            </w:pPr>
            <w:r>
              <w:rPr>
                <w:rFonts w:cstheme="minorHAnsi"/>
                <w:szCs w:val="20"/>
              </w:rPr>
              <w:t>$94.00</w:t>
            </w:r>
          </w:p>
        </w:tc>
        <w:tc>
          <w:tcPr>
            <w:tcW w:w="1224" w:type="pct"/>
          </w:tcPr>
          <w:p w14:paraId="44CA17D5" w14:textId="4C4936F9" w:rsidR="00492DBA" w:rsidRPr="001D5E3C" w:rsidRDefault="00492DBA" w:rsidP="00175D14">
            <w:pPr>
              <w:rPr>
                <w:rFonts w:cstheme="minorHAnsi"/>
                <w:szCs w:val="20"/>
              </w:rPr>
            </w:pPr>
            <w:r>
              <w:rPr>
                <w:rFonts w:cstheme="minorHAnsi"/>
                <w:szCs w:val="20"/>
              </w:rPr>
              <w:t>$94.00</w:t>
            </w:r>
          </w:p>
        </w:tc>
        <w:tc>
          <w:tcPr>
            <w:tcW w:w="1305" w:type="pct"/>
          </w:tcPr>
          <w:p w14:paraId="18012504" w14:textId="77777777" w:rsidR="00492DBA" w:rsidRPr="001D5E3C" w:rsidRDefault="00492DBA" w:rsidP="00175D14">
            <w:pPr>
              <w:rPr>
                <w:rFonts w:cstheme="minorHAnsi"/>
                <w:szCs w:val="20"/>
              </w:rPr>
            </w:pPr>
            <w:r w:rsidRPr="001D5E3C">
              <w:rPr>
                <w:rFonts w:cstheme="minorHAnsi"/>
                <w:szCs w:val="20"/>
              </w:rPr>
              <w:t>N/A</w:t>
            </w:r>
          </w:p>
        </w:tc>
      </w:tr>
      <w:tr w:rsidR="00492DBA" w:rsidRPr="001D5E3C" w14:paraId="19A5D058" w14:textId="77777777" w:rsidTr="00492DBA">
        <w:tc>
          <w:tcPr>
            <w:tcW w:w="604" w:type="pct"/>
          </w:tcPr>
          <w:p w14:paraId="57FA233C" w14:textId="64952C87" w:rsidR="00492DBA" w:rsidRDefault="00492DBA" w:rsidP="00175D14">
            <w:pPr>
              <w:rPr>
                <w:rFonts w:cstheme="minorHAnsi"/>
                <w:szCs w:val="20"/>
              </w:rPr>
            </w:pPr>
            <w:r>
              <w:rPr>
                <w:rFonts w:cstheme="minorHAnsi"/>
                <w:szCs w:val="20"/>
              </w:rPr>
              <w:t>ShwFLr007, ShwFLr008</w:t>
            </w:r>
          </w:p>
        </w:tc>
        <w:tc>
          <w:tcPr>
            <w:tcW w:w="603" w:type="pct"/>
          </w:tcPr>
          <w:p w14:paraId="4636E84E" w14:textId="1AC0228C" w:rsidR="00492DBA" w:rsidRPr="001D5E3C" w:rsidRDefault="00492DBA" w:rsidP="00175D14">
            <w:pPr>
              <w:rPr>
                <w:rFonts w:cstheme="minorHAnsi"/>
                <w:szCs w:val="20"/>
              </w:rPr>
            </w:pPr>
            <w:r>
              <w:rPr>
                <w:rFonts w:cstheme="minorHAnsi"/>
                <w:szCs w:val="20"/>
              </w:rPr>
              <w:t>ER</w:t>
            </w:r>
          </w:p>
        </w:tc>
        <w:tc>
          <w:tcPr>
            <w:tcW w:w="1264" w:type="pct"/>
          </w:tcPr>
          <w:p w14:paraId="437ADEB0" w14:textId="1F1A4E64" w:rsidR="00492DBA" w:rsidRDefault="00492DBA" w:rsidP="00D952F9">
            <w:pPr>
              <w:rPr>
                <w:rFonts w:cstheme="minorHAnsi"/>
                <w:szCs w:val="20"/>
              </w:rPr>
            </w:pPr>
            <w:r>
              <w:rPr>
                <w:rFonts w:cstheme="minorHAnsi"/>
                <w:szCs w:val="20"/>
              </w:rPr>
              <w:t>$91.38</w:t>
            </w:r>
          </w:p>
        </w:tc>
        <w:tc>
          <w:tcPr>
            <w:tcW w:w="1224" w:type="pct"/>
          </w:tcPr>
          <w:p w14:paraId="5BBDE46C" w14:textId="20F3100B" w:rsidR="00492DBA" w:rsidRDefault="00492DBA" w:rsidP="00175D14">
            <w:pPr>
              <w:rPr>
                <w:rFonts w:cstheme="minorHAnsi"/>
                <w:szCs w:val="20"/>
              </w:rPr>
            </w:pPr>
            <w:r>
              <w:rPr>
                <w:rFonts w:cstheme="minorHAnsi"/>
                <w:szCs w:val="20"/>
              </w:rPr>
              <w:t>$191.99</w:t>
            </w:r>
          </w:p>
        </w:tc>
        <w:tc>
          <w:tcPr>
            <w:tcW w:w="1305" w:type="pct"/>
          </w:tcPr>
          <w:p w14:paraId="1EF0DEF3" w14:textId="62BCA6D8" w:rsidR="00492DBA" w:rsidRPr="001D5E3C" w:rsidRDefault="00492DBA" w:rsidP="00175D14">
            <w:pPr>
              <w:rPr>
                <w:rFonts w:cstheme="minorHAnsi"/>
                <w:szCs w:val="20"/>
              </w:rPr>
            </w:pPr>
            <w:r>
              <w:rPr>
                <w:rFonts w:cstheme="minorHAnsi"/>
                <w:szCs w:val="20"/>
              </w:rPr>
              <w:t>$91.38</w:t>
            </w:r>
          </w:p>
        </w:tc>
      </w:tr>
    </w:tbl>
    <w:p w14:paraId="09852C73" w14:textId="77777777" w:rsidR="00E16609" w:rsidRPr="00920905" w:rsidRDefault="00E16609">
      <w:pPr>
        <w:rPr>
          <w:rFonts w:cstheme="minorHAnsi"/>
          <w:sz w:val="20"/>
          <w:szCs w:val="20"/>
        </w:rPr>
      </w:pPr>
      <w:bookmarkStart w:id="75" w:name="_Toc214003099"/>
      <w:r w:rsidRPr="00920905">
        <w:rPr>
          <w:rFonts w:cstheme="minorHAnsi"/>
          <w:sz w:val="20"/>
          <w:szCs w:val="20"/>
        </w:rPr>
        <w:br w:type="page"/>
      </w:r>
    </w:p>
    <w:p w14:paraId="5506FD9C" w14:textId="77777777" w:rsidR="00E16609" w:rsidRPr="00500C4E" w:rsidRDefault="00E16609" w:rsidP="00E16609">
      <w:pPr>
        <w:pStyle w:val="Heading1"/>
        <w:rPr>
          <w:rFonts w:cstheme="minorHAnsi"/>
        </w:rPr>
      </w:pPr>
      <w:bookmarkStart w:id="76" w:name="_Toc448135891"/>
      <w:bookmarkEnd w:id="75"/>
      <w:r w:rsidRPr="00500C4E">
        <w:rPr>
          <w:rFonts w:cstheme="minorHAnsi"/>
        </w:rPr>
        <w:lastRenderedPageBreak/>
        <w:t>Attachments</w:t>
      </w:r>
      <w:bookmarkEnd w:id="76"/>
    </w:p>
    <w:p w14:paraId="083C2E9B" w14:textId="02C94367" w:rsidR="00AB36DB" w:rsidRDefault="00AF0547" w:rsidP="00AF0547">
      <w:r>
        <w:t>Attachment A – Tub Spout Calculations</w:t>
      </w:r>
    </w:p>
    <w:p w14:paraId="74A89782" w14:textId="39738D22" w:rsidR="00AF0547" w:rsidRDefault="003B1841" w:rsidP="00AF0547">
      <w:r>
        <w:object w:dxaOrig="1531" w:dyaOrig="990" w14:anchorId="20FA19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4pt;height:49.25pt" o:ole="">
            <v:imagedata r:id="rId14" o:title=""/>
          </v:shape>
          <o:OLEObject Type="Embed" ProgID="Excel.Sheet.12" ShapeID="_x0000_i1025" DrawAspect="Icon" ObjectID="_1524777414" r:id="rId15"/>
        </w:object>
      </w:r>
    </w:p>
    <w:p w14:paraId="62F06EE2" w14:textId="77777777" w:rsidR="00AF0547" w:rsidRDefault="00AF0547" w:rsidP="00AF0547"/>
    <w:p w14:paraId="3CDAC911" w14:textId="16F49541" w:rsidR="00AF0547" w:rsidRDefault="00AF0547" w:rsidP="00AF0547">
      <w:r>
        <w:t xml:space="preserve">Attachment B – Tub Spout and Showerhead Cost Data </w:t>
      </w:r>
    </w:p>
    <w:bookmarkStart w:id="77" w:name="_MON_1521876557"/>
    <w:bookmarkEnd w:id="77"/>
    <w:p w14:paraId="400E8CB2" w14:textId="55C7D52A" w:rsidR="00AF0547" w:rsidRDefault="00492DBA" w:rsidP="00AF0547">
      <w:r>
        <w:object w:dxaOrig="1530" w:dyaOrig="990" w14:anchorId="6E498D70">
          <v:shape id="_x0000_i1026" type="#_x0000_t75" style="width:76.4pt;height:49.25pt" o:ole="">
            <v:imagedata r:id="rId16" o:title=""/>
          </v:shape>
          <o:OLEObject Type="Embed" ProgID="Excel.Sheet.12" ShapeID="_x0000_i1026" DrawAspect="Icon" ObjectID="_1524777415" r:id="rId17"/>
        </w:object>
      </w:r>
    </w:p>
    <w:p w14:paraId="75BBA6BE" w14:textId="77777777" w:rsidR="00AF0547" w:rsidRPr="00500C4E" w:rsidRDefault="00AF0547" w:rsidP="00AF0547"/>
    <w:p w14:paraId="07D49720" w14:textId="77777777" w:rsidR="00A500D6" w:rsidRPr="00500C4E" w:rsidRDefault="00A500D6" w:rsidP="00E16609">
      <w:pPr>
        <w:rPr>
          <w:rFonts w:cstheme="minorHAnsi"/>
        </w:rPr>
      </w:pPr>
    </w:p>
    <w:p w14:paraId="01B65D8D" w14:textId="77777777" w:rsidR="00612041" w:rsidRPr="00500C4E" w:rsidRDefault="00612041" w:rsidP="00E16609">
      <w:pPr>
        <w:rPr>
          <w:rFonts w:cstheme="minorHAnsi"/>
        </w:rPr>
      </w:pPr>
    </w:p>
    <w:p w14:paraId="4C2FA32B" w14:textId="77777777" w:rsidR="00C54EFF" w:rsidRPr="00500C4E" w:rsidRDefault="00C54EFF" w:rsidP="00E16609">
      <w:pPr>
        <w:rPr>
          <w:rFonts w:cstheme="minorHAnsi"/>
        </w:rPr>
      </w:pPr>
    </w:p>
    <w:p w14:paraId="5A938442" w14:textId="77777777" w:rsidR="00C54EFF" w:rsidRPr="00500C4E" w:rsidRDefault="00C54EFF">
      <w:pPr>
        <w:spacing w:after="200" w:line="276" w:lineRule="auto"/>
        <w:rPr>
          <w:rFonts w:cstheme="minorHAnsi"/>
        </w:rPr>
      </w:pPr>
      <w:r w:rsidRPr="00500C4E">
        <w:rPr>
          <w:rFonts w:cstheme="minorHAnsi"/>
        </w:rPr>
        <w:br w:type="page"/>
      </w:r>
    </w:p>
    <w:bookmarkStart w:id="78" w:name="_Toc448135892" w:displacedByCustomXml="next"/>
    <w:sdt>
      <w:sdtPr>
        <w:rPr>
          <w:rFonts w:cs="Times New Roman"/>
          <w:b w:val="0"/>
          <w:bCs w:val="0"/>
          <w:smallCaps w:val="0"/>
          <w:kern w:val="0"/>
          <w:sz w:val="22"/>
          <w:szCs w:val="24"/>
        </w:rPr>
        <w:id w:val="1683397103"/>
        <w:docPartObj>
          <w:docPartGallery w:val="Bibliographies"/>
          <w:docPartUnique/>
        </w:docPartObj>
      </w:sdtPr>
      <w:sdtEndPr/>
      <w:sdtContent>
        <w:p w14:paraId="4CBE1DBA" w14:textId="58E65B22" w:rsidR="009024B1" w:rsidRPr="009024B1" w:rsidRDefault="0000000B">
          <w:pPr>
            <w:pStyle w:val="Heading1"/>
            <w:rPr>
              <w:rFonts w:cstheme="minorHAnsi"/>
            </w:rPr>
          </w:pPr>
          <w:r>
            <w:rPr>
              <w:rFonts w:cstheme="minorHAnsi"/>
            </w:rPr>
            <w:t>Refer</w:t>
          </w:r>
          <w:r w:rsidRPr="00500C4E">
            <w:rPr>
              <w:rFonts w:cstheme="minorHAnsi"/>
            </w:rPr>
            <w:t>ences</w:t>
          </w:r>
          <w:bookmarkEnd w:id="78"/>
        </w:p>
        <w:sdt>
          <w:sdtPr>
            <w:id w:val="111145805"/>
            <w:bibliography/>
          </w:sdtPr>
          <w:sdtEndPr/>
          <w:sdtContent>
            <w:p w14:paraId="2B8135D1" w14:textId="77777777" w:rsidR="009A78D0" w:rsidRDefault="009024B1" w:rsidP="009A78D0">
              <w:pPr>
                <w:pStyle w:val="Bibliography"/>
                <w:ind w:left="720" w:hanging="720"/>
                <w:rPr>
                  <w:noProof/>
                </w:rPr>
              </w:pPr>
              <w:r>
                <w:fldChar w:fldCharType="begin"/>
              </w:r>
              <w:r>
                <w:instrText xml:space="preserve"> BIBLIOGRAPHY </w:instrText>
              </w:r>
              <w:r>
                <w:fldChar w:fldCharType="separate"/>
              </w:r>
              <w:r w:rsidR="009A78D0">
                <w:rPr>
                  <w:i/>
                  <w:iCs/>
                  <w:noProof/>
                </w:rPr>
                <w:t>2013 Building Energy Efficiency Standards.</w:t>
              </w:r>
              <w:r w:rsidR="009A78D0">
                <w:rPr>
                  <w:noProof/>
                </w:rPr>
                <w:t xml:space="preserve"> (2013, Nov 25). Retrieved Aug 06, 2014, from California Energy Commission: http://www.energy.ca.gov/title24/2013standards/index.html</w:t>
              </w:r>
            </w:p>
            <w:p w14:paraId="16FA5A8F" w14:textId="77777777" w:rsidR="009A78D0" w:rsidRDefault="009A78D0" w:rsidP="009A78D0">
              <w:pPr>
                <w:pStyle w:val="Bibliography"/>
                <w:ind w:left="720" w:hanging="720"/>
                <w:rPr>
                  <w:noProof/>
                </w:rPr>
              </w:pPr>
              <w:r>
                <w:rPr>
                  <w:noProof/>
                </w:rPr>
                <w:t xml:space="preserve">ASW. (2009). </w:t>
              </w:r>
              <w:r>
                <w:rPr>
                  <w:i/>
                  <w:iCs/>
                  <w:noProof/>
                </w:rPr>
                <w:t>SEU Survey Conducted by ASW.</w:t>
              </w:r>
              <w:r>
                <w:rPr>
                  <w:noProof/>
                </w:rPr>
                <w:t xml:space="preserve"> San Diego: SEU.</w:t>
              </w:r>
            </w:p>
            <w:p w14:paraId="1D70EC4E" w14:textId="77777777" w:rsidR="009A78D0" w:rsidRDefault="009A78D0" w:rsidP="009A78D0">
              <w:pPr>
                <w:pStyle w:val="Bibliography"/>
                <w:ind w:left="720" w:hanging="720"/>
                <w:rPr>
                  <w:noProof/>
                </w:rPr>
              </w:pPr>
              <w:r>
                <w:rPr>
                  <w:noProof/>
                </w:rPr>
                <w:t xml:space="preserve">California Energy Commision. (2016, January 15). </w:t>
              </w:r>
              <w:r>
                <w:rPr>
                  <w:i/>
                  <w:iCs/>
                  <w:noProof/>
                </w:rPr>
                <w:t>Appliance Efficiency Program.</w:t>
              </w:r>
              <w:r>
                <w:rPr>
                  <w:noProof/>
                </w:rPr>
                <w:t xml:space="preserve"> Retrieved March 21, 2015, from California Energy Commision: http://docketpublic.energy.ca.gov/PublicDocuments/15-AAER-07/TN207358_20160115T121130_Water_Appliance_Amendments_to_the_Appliance_Efficiency_Regulati.pdf</w:t>
              </w:r>
            </w:p>
            <w:p w14:paraId="10262356" w14:textId="77777777" w:rsidR="009A78D0" w:rsidRDefault="009A78D0" w:rsidP="009A78D0">
              <w:pPr>
                <w:pStyle w:val="Bibliography"/>
                <w:ind w:left="720" w:hanging="720"/>
                <w:rPr>
                  <w:noProof/>
                </w:rPr>
              </w:pPr>
              <w:r>
                <w:rPr>
                  <w:i/>
                  <w:iCs/>
                  <w:noProof/>
                </w:rPr>
                <w:t>California Energy Commission Appliance Efficiency Database</w:t>
              </w:r>
              <w:r>
                <w:rPr>
                  <w:noProof/>
                </w:rPr>
                <w:t>. (2016, 03 09). Retrieved 03 25, 2016, from https://cacertappliances.energy.ca.gov/Pages/Search/AdvancedSearch.aspx</w:t>
              </w:r>
            </w:p>
            <w:p w14:paraId="22265A28" w14:textId="77777777" w:rsidR="009A78D0" w:rsidRDefault="009A78D0" w:rsidP="009A78D0">
              <w:pPr>
                <w:pStyle w:val="Bibliography"/>
                <w:ind w:left="720" w:hanging="720"/>
                <w:rPr>
                  <w:noProof/>
                </w:rPr>
              </w:pPr>
              <w:r>
                <w:rPr>
                  <w:noProof/>
                </w:rPr>
                <w:t xml:space="preserve">CPUC. (2013). </w:t>
              </w:r>
              <w:r>
                <w:rPr>
                  <w:i/>
                  <w:iCs/>
                  <w:noProof/>
                </w:rPr>
                <w:t>Workpaper Disposition for Water Fixtures.</w:t>
              </w:r>
              <w:r>
                <w:rPr>
                  <w:noProof/>
                </w:rPr>
                <w:t xml:space="preserve"> California Public Utilities Commission, Energy Division.</w:t>
              </w:r>
            </w:p>
            <w:p w14:paraId="345D880C" w14:textId="77777777" w:rsidR="009A78D0" w:rsidRDefault="009A78D0" w:rsidP="009A78D0">
              <w:pPr>
                <w:pStyle w:val="Bibliography"/>
                <w:ind w:left="720" w:hanging="720"/>
                <w:rPr>
                  <w:noProof/>
                </w:rPr>
              </w:pPr>
              <w:r>
                <w:rPr>
                  <w:noProof/>
                </w:rPr>
                <w:t xml:space="preserve">Hsia, W. (2015). </w:t>
              </w:r>
              <w:r>
                <w:rPr>
                  <w:i/>
                  <w:iCs/>
                  <w:noProof/>
                </w:rPr>
                <w:t>Tub Spout Flow-Reduction Systems Test Report.</w:t>
              </w:r>
              <w:r>
                <w:rPr>
                  <w:noProof/>
                </w:rPr>
                <w:t xml:space="preserve"> Ontario, California: IAPMO R&amp;T Lab.</w:t>
              </w:r>
            </w:p>
            <w:p w14:paraId="03391432" w14:textId="77777777" w:rsidR="009A78D0" w:rsidRDefault="009A78D0" w:rsidP="009A78D0">
              <w:pPr>
                <w:pStyle w:val="Bibliography"/>
                <w:ind w:left="720" w:hanging="720"/>
                <w:rPr>
                  <w:noProof/>
                </w:rPr>
              </w:pPr>
              <w:r>
                <w:rPr>
                  <w:noProof/>
                </w:rPr>
                <w:t xml:space="preserve">Koeller, J., &amp; Klein, G. (2007). </w:t>
              </w:r>
              <w:r>
                <w:rPr>
                  <w:i/>
                  <w:iCs/>
                  <w:noProof/>
                </w:rPr>
                <w:t>Evaluation of Potential Best Managment Practices - Residential Hot Water Distribution.</w:t>
              </w:r>
              <w:r>
                <w:rPr>
                  <w:noProof/>
                </w:rPr>
                <w:t xml:space="preserve"> Sacramento, Ca: California Urban Water Conservation Council.</w:t>
              </w:r>
            </w:p>
            <w:p w14:paraId="3FC881DA" w14:textId="77777777" w:rsidR="009A78D0" w:rsidRDefault="009A78D0" w:rsidP="009A78D0">
              <w:pPr>
                <w:pStyle w:val="Bibliography"/>
                <w:ind w:left="720" w:hanging="720"/>
                <w:rPr>
                  <w:noProof/>
                </w:rPr>
              </w:pPr>
              <w:r>
                <w:rPr>
                  <w:noProof/>
                </w:rPr>
                <w:t xml:space="preserve">Mayer, P. D. (1999). </w:t>
              </w:r>
              <w:r>
                <w:rPr>
                  <w:i/>
                  <w:iCs/>
                  <w:noProof/>
                </w:rPr>
                <w:t>Residential End Uses of Water.</w:t>
              </w:r>
              <w:r>
                <w:rPr>
                  <w:noProof/>
                </w:rPr>
                <w:t xml:space="preserve"> Denver, Co: AWWA Research Foundation and American Water Works Association.</w:t>
              </w:r>
            </w:p>
            <w:p w14:paraId="0A2A712D" w14:textId="77777777" w:rsidR="009A78D0" w:rsidRDefault="009A78D0" w:rsidP="009A78D0">
              <w:pPr>
                <w:pStyle w:val="Bibliography"/>
                <w:ind w:left="720" w:hanging="720"/>
                <w:rPr>
                  <w:noProof/>
                </w:rPr>
              </w:pPr>
              <w:r>
                <w:rPr>
                  <w:noProof/>
                </w:rPr>
                <w:t xml:space="preserve">Mayer, P. W., &amp; DeOreo, W. B. (2000). </w:t>
              </w:r>
              <w:r>
                <w:rPr>
                  <w:i/>
                  <w:iCs/>
                  <w:noProof/>
                </w:rPr>
                <w:t>The End Use of Hot Water in Single Family Homes from Flow Trace Analysis.</w:t>
              </w:r>
              <w:r>
                <w:rPr>
                  <w:noProof/>
                </w:rPr>
                <w:t xml:space="preserve"> Aquacraft; Water Engineering and Managment.</w:t>
              </w:r>
            </w:p>
            <w:p w14:paraId="194481D3" w14:textId="77777777" w:rsidR="009A78D0" w:rsidRDefault="009A78D0" w:rsidP="009A78D0">
              <w:pPr>
                <w:pStyle w:val="Bibliography"/>
                <w:ind w:left="720" w:hanging="720"/>
                <w:rPr>
                  <w:noProof/>
                </w:rPr>
              </w:pPr>
              <w:r>
                <w:rPr>
                  <w:i/>
                  <w:iCs/>
                  <w:noProof/>
                </w:rPr>
                <w:t>Remote Ex-Ante Database Interface</w:t>
              </w:r>
              <w:r>
                <w:rPr>
                  <w:noProof/>
                </w:rPr>
                <w:t>, 2.3.0. (2015, Sept 4). Retrieved March 21, 2016, from Energy Efficiency Resources: http://deeresources.com/index.php/deer-versions/readi</w:t>
              </w:r>
            </w:p>
            <w:p w14:paraId="74353126" w14:textId="77777777" w:rsidR="009A78D0" w:rsidRDefault="009A78D0" w:rsidP="009A78D0">
              <w:pPr>
                <w:pStyle w:val="Bibliography"/>
                <w:ind w:left="720" w:hanging="720"/>
                <w:rPr>
                  <w:noProof/>
                </w:rPr>
              </w:pPr>
              <w:r>
                <w:rPr>
                  <w:noProof/>
                </w:rPr>
                <w:t xml:space="preserve">Sherman, T. (2014). </w:t>
              </w:r>
              <w:r>
                <w:rPr>
                  <w:i/>
                  <w:iCs/>
                  <w:noProof/>
                </w:rPr>
                <w:t>Dissaggregating Residential Shower Warm-Up Waste.</w:t>
              </w:r>
              <w:r>
                <w:rPr>
                  <w:noProof/>
                </w:rPr>
                <w:t xml:space="preserve"> Scottsdale, AZ: Evolve Technologies.</w:t>
              </w:r>
            </w:p>
            <w:p w14:paraId="37AB732B" w14:textId="77777777" w:rsidR="009A78D0" w:rsidRDefault="009A78D0" w:rsidP="009A78D0">
              <w:pPr>
                <w:pStyle w:val="Bibliography"/>
                <w:ind w:left="720" w:hanging="720"/>
                <w:rPr>
                  <w:noProof/>
                </w:rPr>
              </w:pPr>
              <w:r>
                <w:rPr>
                  <w:noProof/>
                </w:rPr>
                <w:t xml:space="preserve">Sherman, T. (2015). </w:t>
              </w:r>
              <w:r>
                <w:rPr>
                  <w:i/>
                  <w:iCs/>
                  <w:noProof/>
                </w:rPr>
                <w:t>Auto-Diverting Tub Spout System with ShowerStart TSV.</w:t>
              </w:r>
              <w:r>
                <w:rPr>
                  <w:noProof/>
                </w:rPr>
                <w:t xml:space="preserve"> Scottsdale, AZ: Evolve Technologies.</w:t>
              </w:r>
            </w:p>
            <w:p w14:paraId="476E15E8" w14:textId="77777777" w:rsidR="009A78D0" w:rsidRDefault="009A78D0" w:rsidP="009A78D0">
              <w:pPr>
                <w:pStyle w:val="Bibliography"/>
                <w:ind w:left="720" w:hanging="720"/>
                <w:rPr>
                  <w:noProof/>
                </w:rPr>
              </w:pPr>
              <w:r>
                <w:rPr>
                  <w:noProof/>
                </w:rPr>
                <w:t xml:space="preserve">Taitem Engineering. (2011). Leaking Shower Diverters. </w:t>
              </w:r>
              <w:r>
                <w:rPr>
                  <w:i/>
                  <w:iCs/>
                  <w:noProof/>
                </w:rPr>
                <w:t>Taitem Tech Tip</w:t>
              </w:r>
              <w:r>
                <w:rPr>
                  <w:noProof/>
                </w:rPr>
                <w:t>, 2.</w:t>
              </w:r>
            </w:p>
            <w:p w14:paraId="654B4497" w14:textId="77777777" w:rsidR="009A78D0" w:rsidRDefault="009A78D0" w:rsidP="009A78D0">
              <w:pPr>
                <w:pStyle w:val="Bibliography"/>
                <w:ind w:left="720" w:hanging="720"/>
                <w:rPr>
                  <w:noProof/>
                </w:rPr>
              </w:pPr>
              <w:r>
                <w:rPr>
                  <w:noProof/>
                </w:rPr>
                <w:t xml:space="preserve">US Census. (2014). </w:t>
              </w:r>
              <w:r>
                <w:rPr>
                  <w:i/>
                  <w:iCs/>
                  <w:noProof/>
                </w:rPr>
                <w:t>Bathrooms Customer.</w:t>
              </w:r>
              <w:r>
                <w:rPr>
                  <w:noProof/>
                </w:rPr>
                <w:t xml:space="preserve"> 2015.</w:t>
              </w:r>
            </w:p>
            <w:p w14:paraId="34873DEA" w14:textId="06B0AB1B" w:rsidR="009024B1" w:rsidRDefault="009024B1" w:rsidP="009A78D0">
              <w:r>
                <w:rPr>
                  <w:b/>
                  <w:bCs/>
                  <w:noProof/>
                </w:rPr>
                <w:fldChar w:fldCharType="end"/>
              </w:r>
            </w:p>
          </w:sdtContent>
        </w:sdt>
      </w:sdtContent>
    </w:sdt>
    <w:sectPr w:rsidR="009024B1" w:rsidSect="00E87C8F">
      <w:footerReference w:type="default" r:id="rId18"/>
      <w:pgSz w:w="12240" w:h="15840"/>
      <w:pgMar w:top="1440" w:right="1440" w:bottom="1557"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5BED3C7" w15:done="0"/>
  <w15:commentEx w15:paraId="24CF474C" w15:done="0"/>
  <w15:commentEx w15:paraId="3EEEE575" w15:done="0"/>
  <w15:commentEx w15:paraId="6DE591D8" w15:done="0"/>
  <w15:commentEx w15:paraId="08C9A9D7" w15:done="0"/>
  <w15:commentEx w15:paraId="3B854412" w15:done="0"/>
  <w15:commentEx w15:paraId="02912B67" w15:done="0"/>
  <w15:commentEx w15:paraId="163ABF20" w15:done="0"/>
  <w15:commentEx w15:paraId="07C74E4A" w15:done="0"/>
  <w15:commentEx w15:paraId="46D88550" w15:done="0"/>
  <w15:commentEx w15:paraId="6FB62D58" w15:done="0"/>
  <w15:commentEx w15:paraId="5F0E345C" w15:done="0"/>
  <w15:commentEx w15:paraId="688CCA47" w15:done="0"/>
  <w15:commentEx w15:paraId="3C4700D3" w15:done="0"/>
  <w15:commentEx w15:paraId="1B18EB3B" w15:done="0"/>
  <w15:commentEx w15:paraId="564CCE3A" w15:done="0"/>
  <w15:commentEx w15:paraId="2604EF4E" w15:done="0"/>
  <w15:commentEx w15:paraId="265D5802" w15:done="0"/>
  <w15:commentEx w15:paraId="5B691711" w15:done="0"/>
  <w15:commentEx w15:paraId="660601F1"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8CB7EED" w14:textId="77777777" w:rsidR="0037232C" w:rsidRDefault="0037232C" w:rsidP="00447D6E">
      <w:r>
        <w:separator/>
      </w:r>
    </w:p>
    <w:p w14:paraId="11D12C1B" w14:textId="77777777" w:rsidR="0037232C" w:rsidRDefault="0037232C"/>
  </w:endnote>
  <w:endnote w:type="continuationSeparator" w:id="0">
    <w:p w14:paraId="2E9D0A65" w14:textId="77777777" w:rsidR="0037232C" w:rsidRDefault="0037232C" w:rsidP="00447D6E">
      <w:r>
        <w:continuationSeparator/>
      </w:r>
    </w:p>
    <w:p w14:paraId="59A49563" w14:textId="77777777" w:rsidR="0037232C" w:rsidRDefault="003723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B52634" w14:textId="007FE987" w:rsidR="009A78D0" w:rsidRDefault="0037232C" w:rsidP="00F571A6">
    <w:pPr>
      <w:pStyle w:val="Footer"/>
      <w:jc w:val="right"/>
      <w:rPr>
        <w:rFonts w:cstheme="minorHAnsi"/>
        <w:b/>
        <w:sz w:val="36"/>
        <w:szCs w:val="36"/>
      </w:rPr>
    </w:pPr>
    <w:sdt>
      <w:sdtPr>
        <w:rPr>
          <w:rFonts w:cstheme="minorHAnsi"/>
          <w:b/>
          <w:sz w:val="36"/>
          <w:szCs w:val="36"/>
        </w:rPr>
        <w:alias w:val="Date"/>
        <w:tag w:val=""/>
        <w:id w:val="-609274902"/>
        <w:dataBinding w:prefixMappings="xmlns:ns0='http://schemas.microsoft.com/office/2006/coverPageProps' " w:xpath="/ns0:CoverPageProperties[1]/ns0:PublishDate[1]" w:storeItemID="{55AF091B-3C7A-41E3-B477-F2FDAA23CFDA}"/>
        <w:date w:fullDate="2016-04-25T00:00:00Z">
          <w:dateFormat w:val="MMMM d, yyyy"/>
          <w:lid w:val="en-US"/>
          <w:storeMappedDataAs w:val="dateTime"/>
          <w:calendar w:val="gregorian"/>
        </w:date>
      </w:sdtPr>
      <w:sdtEndPr/>
      <w:sdtContent>
        <w:r w:rsidR="009A78D0">
          <w:rPr>
            <w:rFonts w:cstheme="minorHAnsi"/>
            <w:b/>
            <w:sz w:val="36"/>
            <w:szCs w:val="36"/>
          </w:rPr>
          <w:t>April 25, 2016</w:t>
        </w:r>
      </w:sdtContent>
    </w:sdt>
  </w:p>
  <w:p w14:paraId="4D8799EB" w14:textId="77777777" w:rsidR="009A78D0" w:rsidRPr="009500DC" w:rsidRDefault="009A78D0"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46C542" w14:textId="419D78F3" w:rsidR="009A78D0" w:rsidRPr="009500DC" w:rsidRDefault="0037232C" w:rsidP="009500DC">
    <w:pPr>
      <w:pStyle w:val="Footer"/>
      <w:pBdr>
        <w:top w:val="single" w:sz="4" w:space="1" w:color="auto"/>
      </w:pBdr>
      <w:rPr>
        <w:rFonts w:cstheme="minorHAnsi"/>
        <w:b/>
        <w:sz w:val="20"/>
        <w:szCs w:val="20"/>
      </w:rPr>
    </w:pPr>
    <w:sdt>
      <w:sdtPr>
        <w:rPr>
          <w:rFonts w:cstheme="minorHAnsi"/>
          <w:b/>
          <w:sz w:val="20"/>
          <w:szCs w:val="20"/>
        </w:rPr>
        <w:alias w:val="Title"/>
        <w:tag w:val=""/>
        <w:id w:val="2045940105"/>
        <w:dataBinding w:prefixMappings="xmlns:ns0='http://purl.org/dc/elements/1.1/' xmlns:ns1='http://schemas.openxmlformats.org/package/2006/metadata/core-properties' " w:xpath="/ns1:coreProperties[1]/ns0:title[1]" w:storeItemID="{6C3C8BC8-F283-45AE-878A-BAB7291924A1}"/>
        <w:text/>
      </w:sdtPr>
      <w:sdtEndPr/>
      <w:sdtContent>
        <w:r w:rsidR="009A78D0">
          <w:rPr>
            <w:rFonts w:cstheme="minorHAnsi"/>
            <w:b/>
            <w:sz w:val="20"/>
            <w:szCs w:val="20"/>
          </w:rPr>
          <w:t>SWWH001v00</w:t>
        </w:r>
      </w:sdtContent>
    </w:sdt>
    <w:r w:rsidR="009A78D0">
      <w:rPr>
        <w:rFonts w:cstheme="minorHAnsi"/>
        <w:b/>
        <w:sz w:val="20"/>
        <w:szCs w:val="20"/>
      </w:rPr>
      <w:t xml:space="preserve">, </w:t>
    </w:r>
    <w:sdt>
      <w:sdtPr>
        <w:rPr>
          <w:rFonts w:cstheme="minorHAnsi"/>
          <w:b/>
          <w:sz w:val="20"/>
          <w:szCs w:val="20"/>
        </w:rPr>
        <w:alias w:val="Revision"/>
        <w:tag w:val=""/>
        <w:id w:val="-1606483409"/>
        <w:dataBinding w:prefixMappings="xmlns:ns0='http://purl.org/dc/elements/1.1/' xmlns:ns1='http://schemas.openxmlformats.org/package/2006/metadata/core-properties' " w:xpath="/ns1:coreProperties[1]/ns1:contentStatus[1]" w:storeItemID="{6C3C8BC8-F283-45AE-878A-BAB7291924A1}"/>
        <w:text/>
      </w:sdtPr>
      <w:sdtEndPr/>
      <w:sdtContent>
        <w:r w:rsidR="009A78D0">
          <w:rPr>
            <w:rFonts w:cstheme="minorHAnsi"/>
            <w:b/>
            <w:sz w:val="20"/>
            <w:szCs w:val="20"/>
          </w:rPr>
          <w:t>Revision #0</w:t>
        </w:r>
      </w:sdtContent>
    </w:sdt>
    <w:r w:rsidR="009A78D0" w:rsidRPr="009500DC">
      <w:rPr>
        <w:rFonts w:cstheme="minorHAnsi"/>
        <w:b/>
        <w:sz w:val="20"/>
        <w:szCs w:val="20"/>
      </w:rPr>
      <w:tab/>
    </w:r>
    <w:r w:rsidR="009A78D0" w:rsidRPr="009500DC">
      <w:rPr>
        <w:rFonts w:cstheme="minorHAnsi"/>
        <w:b/>
        <w:sz w:val="20"/>
        <w:szCs w:val="20"/>
      </w:rPr>
      <w:fldChar w:fldCharType="begin"/>
    </w:r>
    <w:r w:rsidR="009A78D0" w:rsidRPr="009500DC">
      <w:rPr>
        <w:rFonts w:cstheme="minorHAnsi"/>
        <w:b/>
        <w:sz w:val="20"/>
        <w:szCs w:val="20"/>
      </w:rPr>
      <w:instrText xml:space="preserve"> PAGE   \* MERGEFORMAT </w:instrText>
    </w:r>
    <w:r w:rsidR="009A78D0" w:rsidRPr="009500DC">
      <w:rPr>
        <w:rFonts w:cstheme="minorHAnsi"/>
        <w:b/>
        <w:sz w:val="20"/>
        <w:szCs w:val="20"/>
      </w:rPr>
      <w:fldChar w:fldCharType="separate"/>
    </w:r>
    <w:r w:rsidR="005E2836">
      <w:rPr>
        <w:rFonts w:cstheme="minorHAnsi"/>
        <w:b/>
        <w:noProof/>
        <w:sz w:val="20"/>
        <w:szCs w:val="20"/>
      </w:rPr>
      <w:t>4</w:t>
    </w:r>
    <w:r w:rsidR="009A78D0" w:rsidRPr="009500DC">
      <w:rPr>
        <w:rFonts w:cstheme="minorHAnsi"/>
        <w:b/>
        <w:noProof/>
        <w:sz w:val="20"/>
        <w:szCs w:val="20"/>
      </w:rPr>
      <w:fldChar w:fldCharType="end"/>
    </w:r>
    <w:r w:rsidR="009A78D0" w:rsidRPr="009500DC">
      <w:rPr>
        <w:rFonts w:cstheme="minorHAnsi"/>
        <w:b/>
        <w:sz w:val="20"/>
        <w:szCs w:val="20"/>
      </w:rPr>
      <w:tab/>
    </w:r>
    <w:sdt>
      <w:sdtPr>
        <w:rPr>
          <w:rFonts w:cstheme="minorHAnsi"/>
          <w:b/>
          <w:sz w:val="20"/>
          <w:szCs w:val="20"/>
        </w:rPr>
        <w:alias w:val="Date"/>
        <w:tag w:val=""/>
        <w:id w:val="441960540"/>
        <w:dataBinding w:prefixMappings="xmlns:ns0='http://schemas.microsoft.com/office/2006/coverPageProps' " w:xpath="/ns0:CoverPageProperties[1]/ns0:PublishDate[1]" w:storeItemID="{55AF091B-3C7A-41E3-B477-F2FDAA23CFDA}"/>
        <w:date w:fullDate="2016-04-25T00:00:00Z">
          <w:dateFormat w:val="MMMM d, yyyy"/>
          <w:lid w:val="en-US"/>
          <w:storeMappedDataAs w:val="dateTime"/>
          <w:calendar w:val="gregorian"/>
        </w:date>
      </w:sdtPr>
      <w:sdtEndPr/>
      <w:sdtContent>
        <w:r w:rsidR="009A78D0">
          <w:rPr>
            <w:rFonts w:cstheme="minorHAnsi"/>
            <w:b/>
            <w:sz w:val="20"/>
            <w:szCs w:val="20"/>
          </w:rPr>
          <w:t>April 25, 2016</w:t>
        </w:r>
      </w:sdtContent>
    </w:sdt>
  </w:p>
  <w:p w14:paraId="190A3F15" w14:textId="7B815BF9" w:rsidR="009A78D0" w:rsidRPr="009500DC" w:rsidRDefault="0037232C" w:rsidP="009500DC">
    <w:pPr>
      <w:pStyle w:val="Footer"/>
      <w:pBdr>
        <w:top w:val="single" w:sz="4" w:space="1" w:color="auto"/>
      </w:pBdr>
      <w:rPr>
        <w:rFonts w:cstheme="minorHAnsi"/>
      </w:rPr>
    </w:pPr>
    <w:sdt>
      <w:sdtPr>
        <w:rPr>
          <w:rFonts w:cstheme="minorHAnsi"/>
          <w:b/>
          <w:sz w:val="20"/>
          <w:szCs w:val="20"/>
        </w:rPr>
        <w:alias w:val="Company"/>
        <w:tag w:val=""/>
        <w:id w:val="-862818154"/>
        <w:dataBinding w:prefixMappings="xmlns:ns0='http://schemas.openxmlformats.org/officeDocument/2006/extended-properties' " w:xpath="/ns0:Properties[1]/ns0:Company[1]" w:storeItemID="{6668398D-A668-4E3E-A5EB-62B293D839F1}"/>
        <w:text/>
      </w:sdtPr>
      <w:sdtEndPr/>
      <w:sdtContent>
        <w:r w:rsidR="009A78D0">
          <w:rPr>
            <w:rFonts w:cstheme="minorHAnsi"/>
            <w:b/>
            <w:sz w:val="20"/>
            <w:szCs w:val="20"/>
          </w:rPr>
          <w:t>Southern California Gas Company</w:t>
        </w:r>
      </w:sdtContent>
    </w:sdt>
  </w:p>
  <w:p w14:paraId="3922D4C2" w14:textId="77777777" w:rsidR="009A78D0" w:rsidRDefault="009A78D0"/>
  <w:p w14:paraId="0848DEF0" w14:textId="77777777" w:rsidR="009A78D0" w:rsidRDefault="009A78D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C099234" w14:textId="77777777" w:rsidR="0037232C" w:rsidRDefault="0037232C" w:rsidP="00447D6E">
      <w:r>
        <w:separator/>
      </w:r>
    </w:p>
    <w:p w14:paraId="163ADDA3" w14:textId="77777777" w:rsidR="0037232C" w:rsidRDefault="0037232C"/>
  </w:footnote>
  <w:footnote w:type="continuationSeparator" w:id="0">
    <w:p w14:paraId="499E9C20" w14:textId="77777777" w:rsidR="0037232C" w:rsidRDefault="0037232C" w:rsidP="00447D6E">
      <w:r>
        <w:continuationSeparator/>
      </w:r>
    </w:p>
    <w:p w14:paraId="64D84613" w14:textId="77777777" w:rsidR="0037232C" w:rsidRDefault="0037232C"/>
  </w:footnote>
  <w:footnote w:id="1">
    <w:p w14:paraId="48CFCBC7" w14:textId="77777777" w:rsidR="009A78D0" w:rsidRDefault="009A78D0" w:rsidP="004E41D7">
      <w:pPr>
        <w:pStyle w:val="FootnoteText"/>
      </w:pPr>
      <w:r>
        <w:rPr>
          <w:rStyle w:val="FootnoteReference"/>
        </w:rPr>
        <w:footnoteRef/>
      </w:r>
      <w:r>
        <w:t xml:space="preserve"> Residential End Uses of Water </w:t>
      </w:r>
      <w:sdt>
        <w:sdtPr>
          <w:id w:val="-939218258"/>
          <w:citation/>
        </w:sdtPr>
        <w:sdtEndPr/>
        <w:sdtContent>
          <w:r>
            <w:fldChar w:fldCharType="begin"/>
          </w:r>
          <w:r>
            <w:instrText xml:space="preserve"> CITATION REUW1999 \l 1033 </w:instrText>
          </w:r>
          <w:r>
            <w:fldChar w:fldCharType="separate"/>
          </w:r>
          <w:r>
            <w:rPr>
              <w:noProof/>
            </w:rPr>
            <w:t>(Mayer, 1999)</w:t>
          </w:r>
          <w:r>
            <w:fldChar w:fldCharType="end"/>
          </w:r>
        </w:sdtContent>
      </w:sdt>
    </w:p>
  </w:footnote>
  <w:footnote w:id="2">
    <w:p w14:paraId="7CA63C7D" w14:textId="13127124" w:rsidR="009A78D0" w:rsidRDefault="009A78D0">
      <w:pPr>
        <w:pStyle w:val="FootnoteText"/>
      </w:pPr>
      <w:r>
        <w:rPr>
          <w:rStyle w:val="FootnoteReference"/>
        </w:rPr>
        <w:footnoteRef/>
      </w:r>
      <w:r>
        <w:t xml:space="preserve"> Disaggregating Residential Shower Warm-Up Waste </w:t>
      </w:r>
      <w:sdt>
        <w:sdtPr>
          <w:id w:val="1060832803"/>
          <w:citation/>
        </w:sdtPr>
        <w:sdtEndPr/>
        <w:sdtContent>
          <w:r>
            <w:fldChar w:fldCharType="begin"/>
          </w:r>
          <w:r>
            <w:instrText xml:space="preserve"> CITATION Sherman2014 \l 1033 </w:instrText>
          </w:r>
          <w:r>
            <w:fldChar w:fldCharType="separate"/>
          </w:r>
          <w:r>
            <w:rPr>
              <w:noProof/>
            </w:rPr>
            <w:t>(Sherman, 2014)</w:t>
          </w:r>
          <w:r>
            <w:fldChar w:fldCharType="end"/>
          </w:r>
        </w:sdtContent>
      </w:sdt>
    </w:p>
  </w:footnote>
  <w:footnote w:id="3">
    <w:p w14:paraId="44F3DA01" w14:textId="5A6411F3" w:rsidR="009A78D0" w:rsidRDefault="009A78D0">
      <w:pPr>
        <w:pStyle w:val="FootnoteText"/>
      </w:pPr>
      <w:r>
        <w:rPr>
          <w:rStyle w:val="FootnoteReference"/>
        </w:rPr>
        <w:footnoteRef/>
      </w:r>
      <w:r>
        <w:t xml:space="preserve"> Leaking Shower Diverters </w:t>
      </w:r>
      <w:sdt>
        <w:sdtPr>
          <w:id w:val="-1048456753"/>
          <w:citation/>
        </w:sdtPr>
        <w:sdtEndPr/>
        <w:sdtContent>
          <w:r>
            <w:fldChar w:fldCharType="begin"/>
          </w:r>
          <w:r>
            <w:instrText xml:space="preserve"> CITATION Taitem2011 \l 1033 </w:instrText>
          </w:r>
          <w:r>
            <w:fldChar w:fldCharType="separate"/>
          </w:r>
          <w:r>
            <w:rPr>
              <w:noProof/>
            </w:rPr>
            <w:t>(Taitem Engineering, 2011)</w:t>
          </w:r>
          <w:r>
            <w:fldChar w:fldCharType="end"/>
          </w:r>
        </w:sdtContent>
      </w:sdt>
    </w:p>
  </w:footnote>
  <w:footnote w:id="4">
    <w:p w14:paraId="1C4A8475" w14:textId="7B4A11D9" w:rsidR="009A78D0" w:rsidRDefault="009A78D0">
      <w:pPr>
        <w:pStyle w:val="FootnoteText"/>
      </w:pPr>
      <w:r>
        <w:rPr>
          <w:rStyle w:val="FootnoteReference"/>
        </w:rPr>
        <w:footnoteRef/>
      </w:r>
      <w:r>
        <w:t xml:space="preserve"> </w:t>
      </w:r>
      <w:sdt>
        <w:sdtPr>
          <w:id w:val="2126809916"/>
          <w:citation/>
        </w:sdtPr>
        <w:sdtEndPr/>
        <w:sdtContent>
          <w:r>
            <w:fldChar w:fldCharType="begin"/>
          </w:r>
          <w:r>
            <w:instrText xml:space="preserve">CITATION READI \l 1033 </w:instrText>
          </w:r>
          <w:r>
            <w:fldChar w:fldCharType="separate"/>
          </w:r>
          <w:r>
            <w:rPr>
              <w:noProof/>
            </w:rPr>
            <w:t>(Remote Ex-Ante Database Interface, 2015)</w:t>
          </w:r>
          <w:r>
            <w:fldChar w:fldCharType="end"/>
          </w:r>
        </w:sdtContent>
      </w:sdt>
    </w:p>
  </w:footnote>
  <w:footnote w:id="5">
    <w:p w14:paraId="2BB61B3A" w14:textId="37AB8154" w:rsidR="009A78D0" w:rsidRDefault="009A78D0">
      <w:pPr>
        <w:pStyle w:val="FootnoteText"/>
      </w:pPr>
      <w:r>
        <w:rPr>
          <w:rStyle w:val="FootnoteReference"/>
        </w:rPr>
        <w:footnoteRef/>
      </w:r>
      <w:r>
        <w:t xml:space="preserve"> Tub Spout Flow-Reduction Systems Test </w:t>
      </w:r>
      <w:sdt>
        <w:sdtPr>
          <w:id w:val="-522553152"/>
          <w:citation/>
        </w:sdtPr>
        <w:sdtEndPr/>
        <w:sdtContent>
          <w:r>
            <w:fldChar w:fldCharType="begin"/>
          </w:r>
          <w:r>
            <w:instrText xml:space="preserve"> CITATION EULTest \l 1033 </w:instrText>
          </w:r>
          <w:r>
            <w:fldChar w:fldCharType="separate"/>
          </w:r>
          <w:r>
            <w:rPr>
              <w:noProof/>
            </w:rPr>
            <w:t>(Hsia, 2015)</w:t>
          </w:r>
          <w:r>
            <w:fldChar w:fldCharType="end"/>
          </w:r>
        </w:sdtContent>
      </w:sdt>
    </w:p>
  </w:footnote>
  <w:footnote w:id="6">
    <w:p w14:paraId="72E05C80" w14:textId="24AD7193" w:rsidR="009A78D0" w:rsidRDefault="009A78D0" w:rsidP="00AE78E1">
      <w:pPr>
        <w:pStyle w:val="FootnoteText"/>
        <w:ind w:left="720" w:hanging="720"/>
      </w:pPr>
      <w:r>
        <w:rPr>
          <w:rStyle w:val="FootnoteReference"/>
        </w:rPr>
        <w:footnoteRef/>
      </w:r>
      <w:r>
        <w:t xml:space="preserve"> Water Appliance Amendments </w:t>
      </w:r>
      <w:sdt>
        <w:sdtPr>
          <w:id w:val="-1901429764"/>
          <w:citation/>
        </w:sdtPr>
        <w:sdtEndPr/>
        <w:sdtContent>
          <w:r>
            <w:fldChar w:fldCharType="begin"/>
          </w:r>
          <w:r>
            <w:instrText xml:space="preserve"> CITATION Title20Shower \l 1033 </w:instrText>
          </w:r>
          <w:r>
            <w:fldChar w:fldCharType="separate"/>
          </w:r>
          <w:r>
            <w:rPr>
              <w:noProof/>
            </w:rPr>
            <w:t>(California Energy Commision, 2016)</w:t>
          </w:r>
          <w:r>
            <w:fldChar w:fldCharType="end"/>
          </w:r>
        </w:sdtContent>
      </w:sdt>
    </w:p>
  </w:footnote>
  <w:footnote w:id="7">
    <w:p w14:paraId="4CA779E2" w14:textId="5E8106F9" w:rsidR="009A78D0" w:rsidRDefault="009A78D0">
      <w:pPr>
        <w:pStyle w:val="FootnoteText"/>
      </w:pPr>
      <w:r>
        <w:rPr>
          <w:rStyle w:val="FootnoteReference"/>
        </w:rPr>
        <w:footnoteRef/>
      </w:r>
      <w:r>
        <w:t xml:space="preserve"> </w:t>
      </w:r>
      <w:sdt>
        <w:sdtPr>
          <w:id w:val="-1695988520"/>
          <w:citation/>
        </w:sdtPr>
        <w:sdtEndPr/>
        <w:sdtContent>
          <w:r>
            <w:fldChar w:fldCharType="begin"/>
          </w:r>
          <w:r>
            <w:instrText xml:space="preserve"> CITATION Sherman2015 \l 1033 </w:instrText>
          </w:r>
          <w:r>
            <w:fldChar w:fldCharType="separate"/>
          </w:r>
          <w:r>
            <w:rPr>
              <w:noProof/>
            </w:rPr>
            <w:t>(Sherman, Auto-Diverting Tub Spout System with ShowerStart TSV, 2015)</w:t>
          </w:r>
          <w:r>
            <w:fldChar w:fldCharType="end"/>
          </w:r>
        </w:sdtContent>
      </w:sdt>
    </w:p>
  </w:footnote>
  <w:footnote w:id="8">
    <w:p w14:paraId="1C1E7920" w14:textId="3D5C74C9" w:rsidR="009A78D0" w:rsidRDefault="009A78D0">
      <w:pPr>
        <w:pStyle w:val="FootnoteText"/>
      </w:pPr>
      <w:r>
        <w:rPr>
          <w:rStyle w:val="FootnoteReference"/>
        </w:rPr>
        <w:footnoteRef/>
      </w:r>
      <w:r>
        <w:t xml:space="preserve"> SEU Survey Conducted by ASW </w:t>
      </w:r>
      <w:sdt>
        <w:sdtPr>
          <w:id w:val="175081072"/>
          <w:citation/>
        </w:sdtPr>
        <w:sdtEndPr/>
        <w:sdtContent>
          <w:r>
            <w:fldChar w:fldCharType="begin"/>
          </w:r>
          <w:r>
            <w:instrText xml:space="preserve"> CITATION ASW2009 \l 1033 </w:instrText>
          </w:r>
          <w:r>
            <w:fldChar w:fldCharType="separate"/>
          </w:r>
          <w:r>
            <w:rPr>
              <w:noProof/>
            </w:rPr>
            <w:t>(ASW, 2009)</w:t>
          </w:r>
          <w:r>
            <w:fldChar w:fldCharType="end"/>
          </w:r>
        </w:sdtContent>
      </w:sdt>
    </w:p>
  </w:footnote>
  <w:footnote w:id="9">
    <w:p w14:paraId="1BCFF9DD" w14:textId="6476313E" w:rsidR="009A78D0" w:rsidRDefault="009A78D0">
      <w:pPr>
        <w:pStyle w:val="FootnoteText"/>
      </w:pPr>
      <w:r>
        <w:rPr>
          <w:rStyle w:val="FootnoteReference"/>
        </w:rPr>
        <w:footnoteRef/>
      </w:r>
      <w:r>
        <w:t xml:space="preserve"> Water Fixture Disposition </w:t>
      </w:r>
      <w:sdt>
        <w:sdtPr>
          <w:id w:val="-482234041"/>
          <w:citation/>
        </w:sdtPr>
        <w:sdtEndPr/>
        <w:sdtContent>
          <w:r>
            <w:fldChar w:fldCharType="begin"/>
          </w:r>
          <w:r>
            <w:instrText xml:space="preserve"> CITATION DispositionWF2013 \l 1033 </w:instrText>
          </w:r>
          <w:r>
            <w:fldChar w:fldCharType="separate"/>
          </w:r>
          <w:r>
            <w:rPr>
              <w:noProof/>
            </w:rPr>
            <w:t>(CPUC, 2013)</w:t>
          </w:r>
          <w:r>
            <w:fldChar w:fldCharType="end"/>
          </w:r>
        </w:sdtContent>
      </w:sdt>
    </w:p>
  </w:footnote>
  <w:footnote w:id="10">
    <w:p w14:paraId="01FA4B3D" w14:textId="77777777" w:rsidR="009A78D0" w:rsidRDefault="009A78D0" w:rsidP="004F7659">
      <w:pPr>
        <w:pStyle w:val="FootnoteText"/>
      </w:pPr>
      <w:r>
        <w:rPr>
          <w:rStyle w:val="FootnoteReference"/>
        </w:rPr>
        <w:footnoteRef/>
      </w:r>
      <w:r>
        <w:t xml:space="preserve"> </w:t>
      </w:r>
      <w:r w:rsidRPr="008C45EF">
        <w:t xml:space="preserve">Residential Hot Water Distribution </w:t>
      </w:r>
      <w:sdt>
        <w:sdtPr>
          <w:id w:val="1455907062"/>
          <w:citation/>
        </w:sdtPr>
        <w:sdtEndPr/>
        <w:sdtContent>
          <w:r>
            <w:fldChar w:fldCharType="begin"/>
          </w:r>
          <w:r>
            <w:instrText xml:space="preserve"> CITATION Koeller2007 \l 1033 </w:instrText>
          </w:r>
          <w:r>
            <w:fldChar w:fldCharType="separate"/>
          </w:r>
          <w:r>
            <w:rPr>
              <w:noProof/>
            </w:rPr>
            <w:t>(Koeller &amp; Klein, 2007)</w:t>
          </w:r>
          <w:r>
            <w:fldChar w:fldCharType="end"/>
          </w:r>
        </w:sdtContent>
      </w:sdt>
    </w:p>
  </w:footnote>
  <w:footnote w:id="11">
    <w:p w14:paraId="75961745" w14:textId="229BCD31" w:rsidR="009A78D0" w:rsidRDefault="009A78D0">
      <w:pPr>
        <w:pStyle w:val="FootnoteText"/>
      </w:pPr>
      <w:r>
        <w:rPr>
          <w:rStyle w:val="FootnoteReference"/>
        </w:rPr>
        <w:footnoteRef/>
      </w:r>
      <w:r>
        <w:t xml:space="preserve"> Bathrooms </w:t>
      </w:r>
      <w:sdt>
        <w:sdtPr>
          <w:id w:val="291646230"/>
          <w:citation/>
        </w:sdtPr>
        <w:sdtEndPr/>
        <w:sdtContent>
          <w:r>
            <w:fldChar w:fldCharType="begin"/>
          </w:r>
          <w:r>
            <w:instrText xml:space="preserve"> CITATION USCensus2016 \l 1033 </w:instrText>
          </w:r>
          <w:r>
            <w:fldChar w:fldCharType="separate"/>
          </w:r>
          <w:r>
            <w:rPr>
              <w:noProof/>
            </w:rPr>
            <w:t>(US Census, 2014)</w:t>
          </w:r>
          <w:r>
            <w:fldChar w:fldCharType="end"/>
          </w:r>
        </w:sdtContent>
      </w:sdt>
    </w:p>
  </w:footnote>
  <w:footnote w:id="12">
    <w:p w14:paraId="01F197B0" w14:textId="170605AE" w:rsidR="009A78D0" w:rsidRDefault="009A78D0">
      <w:pPr>
        <w:pStyle w:val="FootnoteText"/>
      </w:pPr>
      <w:r>
        <w:rPr>
          <w:rStyle w:val="FootnoteReference"/>
        </w:rPr>
        <w:footnoteRef/>
      </w:r>
      <w:r>
        <w:t xml:space="preserve"> </w:t>
      </w:r>
      <w:r w:rsidRPr="003C301A">
        <w:t>The End Use of Hot Water in Single Family Homes from Flow Trace Analysis</w:t>
      </w:r>
      <w:r>
        <w:t xml:space="preserve"> </w:t>
      </w:r>
      <w:sdt>
        <w:sdtPr>
          <w:id w:val="1170833285"/>
          <w:citation/>
        </w:sdtPr>
        <w:sdtEndPr/>
        <w:sdtContent>
          <w:r>
            <w:fldChar w:fldCharType="begin"/>
          </w:r>
          <w:r>
            <w:instrText xml:space="preserve"> CITATION Aquacraft2000 \l 1033 </w:instrText>
          </w:r>
          <w:r>
            <w:fldChar w:fldCharType="separate"/>
          </w:r>
          <w:r>
            <w:rPr>
              <w:noProof/>
            </w:rPr>
            <w:t>(Mayer &amp; DeOreo, 2000)</w:t>
          </w:r>
          <w:r>
            <w:fldChar w:fldCharType="end"/>
          </w:r>
        </w:sdtContent>
      </w:sdt>
    </w:p>
  </w:footnote>
  <w:footnote w:id="13">
    <w:p w14:paraId="363D3BC8" w14:textId="169267E2" w:rsidR="009A78D0" w:rsidRDefault="009A78D0">
      <w:pPr>
        <w:pStyle w:val="FootnoteText"/>
      </w:pPr>
      <w:r>
        <w:rPr>
          <w:rStyle w:val="FootnoteReference"/>
        </w:rPr>
        <w:footnoteRef/>
      </w:r>
      <w:r>
        <w:t xml:space="preserve"> </w:t>
      </w:r>
      <w:sdt>
        <w:sdtPr>
          <w:id w:val="1718851870"/>
          <w:citation/>
        </w:sdtPr>
        <w:sdtEndPr/>
        <w:sdtContent>
          <w:r>
            <w:fldChar w:fldCharType="begin"/>
          </w:r>
          <w:r>
            <w:instrText xml:space="preserve"> CITATION Title24 \l 1033 </w:instrText>
          </w:r>
          <w:r>
            <w:fldChar w:fldCharType="separate"/>
          </w:r>
          <w:r>
            <w:rPr>
              <w:noProof/>
            </w:rPr>
            <w:t>(2013 Building Energy Efficiency Standards, 2013)</w:t>
          </w:r>
          <w:r>
            <w:fldChar w:fldCharType="end"/>
          </w:r>
        </w:sdtContent>
      </w:sdt>
    </w:p>
  </w:footnote>
  <w:footnote w:id="14">
    <w:p w14:paraId="02EA4425" w14:textId="2F5E9674" w:rsidR="009A78D0" w:rsidRDefault="009A78D0">
      <w:pPr>
        <w:pStyle w:val="FootnoteText"/>
      </w:pPr>
      <w:r>
        <w:rPr>
          <w:rStyle w:val="FootnoteReference"/>
        </w:rPr>
        <w:footnoteRef/>
      </w:r>
      <w:r>
        <w:t xml:space="preserve"> </w:t>
      </w:r>
      <w:sdt>
        <w:sdtPr>
          <w:id w:val="2067447952"/>
          <w:citation/>
        </w:sdtPr>
        <w:sdtEndPr/>
        <w:sdtContent>
          <w:r>
            <w:fldChar w:fldCharType="begin"/>
          </w:r>
          <w:r>
            <w:instrText xml:space="preserve"> CITATION CECApl \l 1033 </w:instrText>
          </w:r>
          <w:r>
            <w:fldChar w:fldCharType="separate"/>
          </w:r>
          <w:r>
            <w:rPr>
              <w:noProof/>
            </w:rPr>
            <w:t>(California Energy Commission Appliance Efficiency Database, 2016)</w:t>
          </w:r>
          <w:r>
            <w:fldChar w:fldCharType="end"/>
          </w:r>
        </w:sdtContent>
      </w:sdt>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44359AD"/>
    <w:multiLevelType w:val="hybridMultilevel"/>
    <w:tmpl w:val="361AF362"/>
    <w:lvl w:ilvl="0" w:tplc="79C62A54">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2DD74C94"/>
    <w:multiLevelType w:val="hybridMultilevel"/>
    <w:tmpl w:val="3D02D2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D4A10F5"/>
    <w:multiLevelType w:val="hybridMultilevel"/>
    <w:tmpl w:val="A8A084A2"/>
    <w:lvl w:ilvl="0" w:tplc="7D16587C">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3B10D9B"/>
    <w:multiLevelType w:val="hybridMultilevel"/>
    <w:tmpl w:val="34FE67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63107A1"/>
    <w:multiLevelType w:val="hybridMultilevel"/>
    <w:tmpl w:val="9D9A8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7081C3C"/>
    <w:multiLevelType w:val="hybridMultilevel"/>
    <w:tmpl w:val="D214FFD0"/>
    <w:lvl w:ilvl="0" w:tplc="82DA5972">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91B0D34"/>
    <w:multiLevelType w:val="hybridMultilevel"/>
    <w:tmpl w:val="684CB4DE"/>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EFA2A70"/>
    <w:multiLevelType w:val="hybridMultilevel"/>
    <w:tmpl w:val="6DCA4EB0"/>
    <w:lvl w:ilvl="0" w:tplc="CD8E4418">
      <w:start w:val="1"/>
      <w:numFmt w:val="decimal"/>
      <w:pStyle w:val="Figure"/>
      <w:lvlText w:val="Figure %1 -"/>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3681D2C"/>
    <w:multiLevelType w:val="hybridMultilevel"/>
    <w:tmpl w:val="E30024E8"/>
    <w:lvl w:ilvl="0" w:tplc="42008DBC">
      <w:start w:val="1"/>
      <w:numFmt w:val="decimal"/>
      <w:pStyle w:val="Table"/>
      <w:lvlText w:val="Table %1 -"/>
      <w:lvlJc w:val="center"/>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F426331"/>
    <w:multiLevelType w:val="multilevel"/>
    <w:tmpl w:val="310CE916"/>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6"/>
  </w:num>
  <w:num w:numId="2">
    <w:abstractNumId w:val="20"/>
  </w:num>
  <w:num w:numId="3">
    <w:abstractNumId w:val="19"/>
  </w:num>
  <w:num w:numId="4">
    <w:abstractNumId w:val="16"/>
  </w:num>
  <w:num w:numId="5">
    <w:abstractNumId w:val="16"/>
  </w:num>
  <w:num w:numId="6">
    <w:abstractNumId w:val="2"/>
  </w:num>
  <w:num w:numId="7">
    <w:abstractNumId w:val="21"/>
  </w:num>
  <w:num w:numId="8">
    <w:abstractNumId w:val="18"/>
  </w:num>
  <w:num w:numId="9">
    <w:abstractNumId w:val="10"/>
  </w:num>
  <w:num w:numId="10">
    <w:abstractNumId w:val="5"/>
  </w:num>
  <w:num w:numId="11">
    <w:abstractNumId w:val="22"/>
  </w:num>
  <w:num w:numId="12">
    <w:abstractNumId w:val="15"/>
  </w:num>
  <w:num w:numId="13">
    <w:abstractNumId w:val="9"/>
  </w:num>
  <w:num w:numId="14">
    <w:abstractNumId w:val="36"/>
  </w:num>
  <w:num w:numId="15">
    <w:abstractNumId w:val="7"/>
  </w:num>
  <w:num w:numId="16">
    <w:abstractNumId w:val="11"/>
  </w:num>
  <w:num w:numId="17">
    <w:abstractNumId w:val="4"/>
  </w:num>
  <w:num w:numId="18">
    <w:abstractNumId w:val="0"/>
  </w:num>
  <w:num w:numId="19">
    <w:abstractNumId w:val="34"/>
  </w:num>
  <w:num w:numId="20">
    <w:abstractNumId w:val="3"/>
  </w:num>
  <w:num w:numId="21">
    <w:abstractNumId w:val="26"/>
  </w:num>
  <w:num w:numId="22">
    <w:abstractNumId w:val="28"/>
  </w:num>
  <w:num w:numId="23">
    <w:abstractNumId w:val="37"/>
  </w:num>
  <w:num w:numId="24">
    <w:abstractNumId w:val="31"/>
  </w:num>
  <w:num w:numId="25">
    <w:abstractNumId w:val="12"/>
  </w:num>
  <w:num w:numId="26">
    <w:abstractNumId w:val="14"/>
  </w:num>
  <w:num w:numId="27">
    <w:abstractNumId w:val="29"/>
  </w:num>
  <w:num w:numId="28">
    <w:abstractNumId w:val="13"/>
  </w:num>
  <w:num w:numId="29">
    <w:abstractNumId w:val="6"/>
  </w:num>
  <w:num w:numId="30">
    <w:abstractNumId w:val="1"/>
  </w:num>
  <w:num w:numId="31">
    <w:abstractNumId w:val="38"/>
  </w:num>
  <w:num w:numId="32">
    <w:abstractNumId w:val="25"/>
  </w:num>
  <w:num w:numId="33">
    <w:abstractNumId w:val="30"/>
  </w:num>
  <w:num w:numId="34">
    <w:abstractNumId w:val="8"/>
  </w:num>
  <w:num w:numId="35">
    <w:abstractNumId w:val="24"/>
  </w:num>
  <w:num w:numId="36">
    <w:abstractNumId w:val="17"/>
  </w:num>
  <w:num w:numId="37">
    <w:abstractNumId w:val="32"/>
  </w:num>
  <w:num w:numId="38">
    <w:abstractNumId w:val="33"/>
  </w:num>
  <w:num w:numId="39">
    <w:abstractNumId w:val="35"/>
  </w:num>
  <w:num w:numId="40">
    <w:abstractNumId w:val="39"/>
  </w:num>
  <w:num w:numId="41">
    <w:abstractNumId w:val="35"/>
    <w:lvlOverride w:ilvl="0">
      <w:startOverride w:val="1"/>
    </w:lvlOverride>
  </w:num>
  <w:num w:numId="42">
    <w:abstractNumId w:val="27"/>
  </w:num>
  <w:num w:numId="43">
    <w:abstractNumId w:val="2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rlis Reynolds">
    <w15:presenceInfo w15:providerId="AD" w15:userId="S-1-5-21-1244020187-519449412-911163043-73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000B"/>
    <w:rsid w:val="000016DB"/>
    <w:rsid w:val="00005631"/>
    <w:rsid w:val="00005902"/>
    <w:rsid w:val="00006446"/>
    <w:rsid w:val="0001002B"/>
    <w:rsid w:val="00010806"/>
    <w:rsid w:val="00013F71"/>
    <w:rsid w:val="000173BF"/>
    <w:rsid w:val="00024252"/>
    <w:rsid w:val="000245B5"/>
    <w:rsid w:val="00027183"/>
    <w:rsid w:val="00033EA1"/>
    <w:rsid w:val="0003746D"/>
    <w:rsid w:val="0004020F"/>
    <w:rsid w:val="00040DDB"/>
    <w:rsid w:val="000436CB"/>
    <w:rsid w:val="0005115F"/>
    <w:rsid w:val="00052E17"/>
    <w:rsid w:val="00055199"/>
    <w:rsid w:val="00056947"/>
    <w:rsid w:val="00061A8E"/>
    <w:rsid w:val="00064CB3"/>
    <w:rsid w:val="00064D19"/>
    <w:rsid w:val="00070BEE"/>
    <w:rsid w:val="00072040"/>
    <w:rsid w:val="0007567F"/>
    <w:rsid w:val="00076DF4"/>
    <w:rsid w:val="00076F51"/>
    <w:rsid w:val="00086F7F"/>
    <w:rsid w:val="0009074D"/>
    <w:rsid w:val="00090CD9"/>
    <w:rsid w:val="0009103A"/>
    <w:rsid w:val="0009592B"/>
    <w:rsid w:val="000968C6"/>
    <w:rsid w:val="000A63C9"/>
    <w:rsid w:val="000B3765"/>
    <w:rsid w:val="000B3D64"/>
    <w:rsid w:val="000B655B"/>
    <w:rsid w:val="000C0000"/>
    <w:rsid w:val="000C18CC"/>
    <w:rsid w:val="000C5990"/>
    <w:rsid w:val="000C687D"/>
    <w:rsid w:val="000C7ED1"/>
    <w:rsid w:val="000D789A"/>
    <w:rsid w:val="000E4B5F"/>
    <w:rsid w:val="000E706D"/>
    <w:rsid w:val="000F130A"/>
    <w:rsid w:val="000F13C7"/>
    <w:rsid w:val="000F4FD8"/>
    <w:rsid w:val="00107242"/>
    <w:rsid w:val="00111CC5"/>
    <w:rsid w:val="001206F7"/>
    <w:rsid w:val="001236C1"/>
    <w:rsid w:val="00123755"/>
    <w:rsid w:val="0013085D"/>
    <w:rsid w:val="0013285A"/>
    <w:rsid w:val="00133EE8"/>
    <w:rsid w:val="00140B30"/>
    <w:rsid w:val="001416DF"/>
    <w:rsid w:val="00142519"/>
    <w:rsid w:val="00143B7E"/>
    <w:rsid w:val="00147155"/>
    <w:rsid w:val="00147C2D"/>
    <w:rsid w:val="00152F46"/>
    <w:rsid w:val="00153CB3"/>
    <w:rsid w:val="00154C3B"/>
    <w:rsid w:val="00160158"/>
    <w:rsid w:val="00165357"/>
    <w:rsid w:val="0016675A"/>
    <w:rsid w:val="001722B7"/>
    <w:rsid w:val="001727D9"/>
    <w:rsid w:val="00174BB4"/>
    <w:rsid w:val="00174DD4"/>
    <w:rsid w:val="00175D14"/>
    <w:rsid w:val="001811EE"/>
    <w:rsid w:val="00185AD4"/>
    <w:rsid w:val="001875F5"/>
    <w:rsid w:val="001979AF"/>
    <w:rsid w:val="001A0EB4"/>
    <w:rsid w:val="001A1A86"/>
    <w:rsid w:val="001A5F62"/>
    <w:rsid w:val="001A699A"/>
    <w:rsid w:val="001B015E"/>
    <w:rsid w:val="001B2301"/>
    <w:rsid w:val="001B618B"/>
    <w:rsid w:val="001B7149"/>
    <w:rsid w:val="001C1338"/>
    <w:rsid w:val="001C4140"/>
    <w:rsid w:val="001C5A94"/>
    <w:rsid w:val="001C6831"/>
    <w:rsid w:val="001D0A03"/>
    <w:rsid w:val="001D2317"/>
    <w:rsid w:val="001D3223"/>
    <w:rsid w:val="001D33EF"/>
    <w:rsid w:val="001D5AB3"/>
    <w:rsid w:val="001D5E3C"/>
    <w:rsid w:val="001E0519"/>
    <w:rsid w:val="001E065D"/>
    <w:rsid w:val="001E0829"/>
    <w:rsid w:val="001E1320"/>
    <w:rsid w:val="001E399B"/>
    <w:rsid w:val="001E556A"/>
    <w:rsid w:val="001E5FE4"/>
    <w:rsid w:val="001F05CE"/>
    <w:rsid w:val="001F1905"/>
    <w:rsid w:val="001F4A65"/>
    <w:rsid w:val="001F7FDF"/>
    <w:rsid w:val="00205C45"/>
    <w:rsid w:val="0021035B"/>
    <w:rsid w:val="00211153"/>
    <w:rsid w:val="002142BF"/>
    <w:rsid w:val="0023254A"/>
    <w:rsid w:val="00233A75"/>
    <w:rsid w:val="002344FB"/>
    <w:rsid w:val="00236216"/>
    <w:rsid w:val="00237312"/>
    <w:rsid w:val="002405CD"/>
    <w:rsid w:val="00240B74"/>
    <w:rsid w:val="0024119B"/>
    <w:rsid w:val="00243B62"/>
    <w:rsid w:val="0024675B"/>
    <w:rsid w:val="002469DD"/>
    <w:rsid w:val="00247180"/>
    <w:rsid w:val="00254061"/>
    <w:rsid w:val="00254671"/>
    <w:rsid w:val="00257D36"/>
    <w:rsid w:val="00263C1C"/>
    <w:rsid w:val="00271415"/>
    <w:rsid w:val="00274FBE"/>
    <w:rsid w:val="002762E1"/>
    <w:rsid w:val="002811BC"/>
    <w:rsid w:val="00283DE8"/>
    <w:rsid w:val="00285552"/>
    <w:rsid w:val="00285966"/>
    <w:rsid w:val="00285A0D"/>
    <w:rsid w:val="00286FBE"/>
    <w:rsid w:val="00290ED8"/>
    <w:rsid w:val="00296B49"/>
    <w:rsid w:val="002A03FC"/>
    <w:rsid w:val="002A1843"/>
    <w:rsid w:val="002A3D26"/>
    <w:rsid w:val="002A523E"/>
    <w:rsid w:val="002B1ADF"/>
    <w:rsid w:val="002B2E61"/>
    <w:rsid w:val="002B502E"/>
    <w:rsid w:val="002B657B"/>
    <w:rsid w:val="002C18DB"/>
    <w:rsid w:val="002C2853"/>
    <w:rsid w:val="002C444C"/>
    <w:rsid w:val="002C458F"/>
    <w:rsid w:val="002C6116"/>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061D8"/>
    <w:rsid w:val="00312748"/>
    <w:rsid w:val="00313142"/>
    <w:rsid w:val="00317510"/>
    <w:rsid w:val="00317970"/>
    <w:rsid w:val="00317EB0"/>
    <w:rsid w:val="0032262D"/>
    <w:rsid w:val="0032722F"/>
    <w:rsid w:val="00332700"/>
    <w:rsid w:val="003358BD"/>
    <w:rsid w:val="00340B4F"/>
    <w:rsid w:val="00341007"/>
    <w:rsid w:val="00344E88"/>
    <w:rsid w:val="00345D80"/>
    <w:rsid w:val="003471D4"/>
    <w:rsid w:val="00347D13"/>
    <w:rsid w:val="00350BF1"/>
    <w:rsid w:val="00353C49"/>
    <w:rsid w:val="003540B1"/>
    <w:rsid w:val="003557E9"/>
    <w:rsid w:val="003560BA"/>
    <w:rsid w:val="00364CC6"/>
    <w:rsid w:val="003650F6"/>
    <w:rsid w:val="0036726C"/>
    <w:rsid w:val="0037232C"/>
    <w:rsid w:val="00372791"/>
    <w:rsid w:val="00376F66"/>
    <w:rsid w:val="003832D2"/>
    <w:rsid w:val="003845E5"/>
    <w:rsid w:val="00393137"/>
    <w:rsid w:val="00397406"/>
    <w:rsid w:val="003A2106"/>
    <w:rsid w:val="003A3170"/>
    <w:rsid w:val="003A360E"/>
    <w:rsid w:val="003B1841"/>
    <w:rsid w:val="003C301A"/>
    <w:rsid w:val="003D17FF"/>
    <w:rsid w:val="003D2871"/>
    <w:rsid w:val="003D5B83"/>
    <w:rsid w:val="003E6E47"/>
    <w:rsid w:val="003F0357"/>
    <w:rsid w:val="003F0623"/>
    <w:rsid w:val="003F33DE"/>
    <w:rsid w:val="003F3A41"/>
    <w:rsid w:val="003F67E9"/>
    <w:rsid w:val="00401031"/>
    <w:rsid w:val="004023B7"/>
    <w:rsid w:val="004045A0"/>
    <w:rsid w:val="00407770"/>
    <w:rsid w:val="004126B8"/>
    <w:rsid w:val="00413CDB"/>
    <w:rsid w:val="004200FE"/>
    <w:rsid w:val="00421183"/>
    <w:rsid w:val="00421BA6"/>
    <w:rsid w:val="00421C17"/>
    <w:rsid w:val="00426CDE"/>
    <w:rsid w:val="00433EA1"/>
    <w:rsid w:val="0043750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2DBA"/>
    <w:rsid w:val="00493457"/>
    <w:rsid w:val="00494628"/>
    <w:rsid w:val="0049566B"/>
    <w:rsid w:val="00497338"/>
    <w:rsid w:val="004A1650"/>
    <w:rsid w:val="004A61E9"/>
    <w:rsid w:val="004B1184"/>
    <w:rsid w:val="004B4A3A"/>
    <w:rsid w:val="004B5CE5"/>
    <w:rsid w:val="004B750E"/>
    <w:rsid w:val="004C2244"/>
    <w:rsid w:val="004C23F1"/>
    <w:rsid w:val="004D069A"/>
    <w:rsid w:val="004D728F"/>
    <w:rsid w:val="004D7C70"/>
    <w:rsid w:val="004E01F5"/>
    <w:rsid w:val="004E297E"/>
    <w:rsid w:val="004E41D7"/>
    <w:rsid w:val="004E76CA"/>
    <w:rsid w:val="004F1698"/>
    <w:rsid w:val="004F540D"/>
    <w:rsid w:val="004F7659"/>
    <w:rsid w:val="00500C4E"/>
    <w:rsid w:val="00505CEC"/>
    <w:rsid w:val="0051020F"/>
    <w:rsid w:val="00513CAB"/>
    <w:rsid w:val="00516CF5"/>
    <w:rsid w:val="005202AF"/>
    <w:rsid w:val="00523597"/>
    <w:rsid w:val="00523736"/>
    <w:rsid w:val="00531141"/>
    <w:rsid w:val="00532530"/>
    <w:rsid w:val="00534CBB"/>
    <w:rsid w:val="00535CA4"/>
    <w:rsid w:val="00543395"/>
    <w:rsid w:val="005476F6"/>
    <w:rsid w:val="00547BC5"/>
    <w:rsid w:val="00551D72"/>
    <w:rsid w:val="005540B6"/>
    <w:rsid w:val="005552C3"/>
    <w:rsid w:val="00560934"/>
    <w:rsid w:val="00563E58"/>
    <w:rsid w:val="00564960"/>
    <w:rsid w:val="00570654"/>
    <w:rsid w:val="00570F38"/>
    <w:rsid w:val="00571E7A"/>
    <w:rsid w:val="005720F2"/>
    <w:rsid w:val="005729C8"/>
    <w:rsid w:val="00572D2F"/>
    <w:rsid w:val="005734A4"/>
    <w:rsid w:val="005902D9"/>
    <w:rsid w:val="00592115"/>
    <w:rsid w:val="00594EF5"/>
    <w:rsid w:val="005A0E53"/>
    <w:rsid w:val="005A1078"/>
    <w:rsid w:val="005A4658"/>
    <w:rsid w:val="005A496B"/>
    <w:rsid w:val="005B28C1"/>
    <w:rsid w:val="005B6344"/>
    <w:rsid w:val="005C17B7"/>
    <w:rsid w:val="005C1B14"/>
    <w:rsid w:val="005C1C74"/>
    <w:rsid w:val="005C2E48"/>
    <w:rsid w:val="005C3F23"/>
    <w:rsid w:val="005D4DD7"/>
    <w:rsid w:val="005E12A9"/>
    <w:rsid w:val="005E2836"/>
    <w:rsid w:val="005F139E"/>
    <w:rsid w:val="005F69D5"/>
    <w:rsid w:val="00602799"/>
    <w:rsid w:val="00602F18"/>
    <w:rsid w:val="00607C30"/>
    <w:rsid w:val="006110F3"/>
    <w:rsid w:val="00612041"/>
    <w:rsid w:val="00614AFF"/>
    <w:rsid w:val="00621ABA"/>
    <w:rsid w:val="0062322A"/>
    <w:rsid w:val="00630A7C"/>
    <w:rsid w:val="00631157"/>
    <w:rsid w:val="006404E6"/>
    <w:rsid w:val="00644B9A"/>
    <w:rsid w:val="0064680F"/>
    <w:rsid w:val="0064729D"/>
    <w:rsid w:val="00647ABE"/>
    <w:rsid w:val="00650F58"/>
    <w:rsid w:val="006516BA"/>
    <w:rsid w:val="0065595C"/>
    <w:rsid w:val="00664B05"/>
    <w:rsid w:val="00665C04"/>
    <w:rsid w:val="0066682D"/>
    <w:rsid w:val="00671DB0"/>
    <w:rsid w:val="006746FE"/>
    <w:rsid w:val="00676E9F"/>
    <w:rsid w:val="00680934"/>
    <w:rsid w:val="00684A6D"/>
    <w:rsid w:val="00685D5C"/>
    <w:rsid w:val="0069264D"/>
    <w:rsid w:val="0069578B"/>
    <w:rsid w:val="00697171"/>
    <w:rsid w:val="00697868"/>
    <w:rsid w:val="006A055F"/>
    <w:rsid w:val="006A126F"/>
    <w:rsid w:val="006A14E9"/>
    <w:rsid w:val="006A2A65"/>
    <w:rsid w:val="006A5293"/>
    <w:rsid w:val="006A624B"/>
    <w:rsid w:val="006A67E4"/>
    <w:rsid w:val="006A6D15"/>
    <w:rsid w:val="006B0DF3"/>
    <w:rsid w:val="006B0F11"/>
    <w:rsid w:val="006B27FA"/>
    <w:rsid w:val="006B4A48"/>
    <w:rsid w:val="006B5504"/>
    <w:rsid w:val="006C2C55"/>
    <w:rsid w:val="006C430A"/>
    <w:rsid w:val="006D2809"/>
    <w:rsid w:val="006E27A3"/>
    <w:rsid w:val="006E3342"/>
    <w:rsid w:val="006E4B12"/>
    <w:rsid w:val="006E65D0"/>
    <w:rsid w:val="006F1B21"/>
    <w:rsid w:val="006F21E8"/>
    <w:rsid w:val="006F78D5"/>
    <w:rsid w:val="0070091B"/>
    <w:rsid w:val="007020EF"/>
    <w:rsid w:val="007048AC"/>
    <w:rsid w:val="00715C93"/>
    <w:rsid w:val="00726338"/>
    <w:rsid w:val="00726AD5"/>
    <w:rsid w:val="00733C7D"/>
    <w:rsid w:val="00740761"/>
    <w:rsid w:val="00745F77"/>
    <w:rsid w:val="007464DE"/>
    <w:rsid w:val="00750A5F"/>
    <w:rsid w:val="00752125"/>
    <w:rsid w:val="007529EA"/>
    <w:rsid w:val="00755A45"/>
    <w:rsid w:val="00760CDC"/>
    <w:rsid w:val="00761101"/>
    <w:rsid w:val="00764D0D"/>
    <w:rsid w:val="00772F7B"/>
    <w:rsid w:val="00774B81"/>
    <w:rsid w:val="00777C53"/>
    <w:rsid w:val="00785705"/>
    <w:rsid w:val="00786E92"/>
    <w:rsid w:val="007933F1"/>
    <w:rsid w:val="007A2B1F"/>
    <w:rsid w:val="007A3977"/>
    <w:rsid w:val="007A5F52"/>
    <w:rsid w:val="007B090A"/>
    <w:rsid w:val="007B2FC3"/>
    <w:rsid w:val="007E0580"/>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0A06"/>
    <w:rsid w:val="00821561"/>
    <w:rsid w:val="00824F1C"/>
    <w:rsid w:val="00826688"/>
    <w:rsid w:val="00826A96"/>
    <w:rsid w:val="0083369B"/>
    <w:rsid w:val="00834C28"/>
    <w:rsid w:val="00835D38"/>
    <w:rsid w:val="00837890"/>
    <w:rsid w:val="008436DC"/>
    <w:rsid w:val="00847A4E"/>
    <w:rsid w:val="00852CD8"/>
    <w:rsid w:val="0086099C"/>
    <w:rsid w:val="00861AF8"/>
    <w:rsid w:val="00863582"/>
    <w:rsid w:val="00871D79"/>
    <w:rsid w:val="0087393E"/>
    <w:rsid w:val="00880225"/>
    <w:rsid w:val="00881A42"/>
    <w:rsid w:val="00882386"/>
    <w:rsid w:val="0088361D"/>
    <w:rsid w:val="00885E0A"/>
    <w:rsid w:val="0088603B"/>
    <w:rsid w:val="008877AF"/>
    <w:rsid w:val="00893FC3"/>
    <w:rsid w:val="0089577B"/>
    <w:rsid w:val="00896823"/>
    <w:rsid w:val="008A64EA"/>
    <w:rsid w:val="008B1024"/>
    <w:rsid w:val="008B1357"/>
    <w:rsid w:val="008B2DF3"/>
    <w:rsid w:val="008C2E0E"/>
    <w:rsid w:val="008C45EF"/>
    <w:rsid w:val="008C4DE0"/>
    <w:rsid w:val="008D2397"/>
    <w:rsid w:val="008D3930"/>
    <w:rsid w:val="008D3C83"/>
    <w:rsid w:val="008D67F9"/>
    <w:rsid w:val="008E17CC"/>
    <w:rsid w:val="008E25B1"/>
    <w:rsid w:val="008E56FB"/>
    <w:rsid w:val="008F2167"/>
    <w:rsid w:val="008F33B4"/>
    <w:rsid w:val="008F6298"/>
    <w:rsid w:val="008F697C"/>
    <w:rsid w:val="0090077A"/>
    <w:rsid w:val="00900F47"/>
    <w:rsid w:val="009024B1"/>
    <w:rsid w:val="00903DB5"/>
    <w:rsid w:val="00903DE3"/>
    <w:rsid w:val="00904ADA"/>
    <w:rsid w:val="00906A6E"/>
    <w:rsid w:val="00907697"/>
    <w:rsid w:val="00910A69"/>
    <w:rsid w:val="009138A0"/>
    <w:rsid w:val="0091424C"/>
    <w:rsid w:val="00914AAF"/>
    <w:rsid w:val="00917DE4"/>
    <w:rsid w:val="00920905"/>
    <w:rsid w:val="00922648"/>
    <w:rsid w:val="00922B85"/>
    <w:rsid w:val="009262B3"/>
    <w:rsid w:val="00926C98"/>
    <w:rsid w:val="00930CDC"/>
    <w:rsid w:val="00931C36"/>
    <w:rsid w:val="00931E45"/>
    <w:rsid w:val="00933188"/>
    <w:rsid w:val="00935AF9"/>
    <w:rsid w:val="009403A5"/>
    <w:rsid w:val="009500DC"/>
    <w:rsid w:val="00951923"/>
    <w:rsid w:val="00972717"/>
    <w:rsid w:val="00972C81"/>
    <w:rsid w:val="009824E9"/>
    <w:rsid w:val="009826E5"/>
    <w:rsid w:val="009836F7"/>
    <w:rsid w:val="009844A1"/>
    <w:rsid w:val="00986E20"/>
    <w:rsid w:val="00991266"/>
    <w:rsid w:val="00995479"/>
    <w:rsid w:val="00995CB0"/>
    <w:rsid w:val="00997E35"/>
    <w:rsid w:val="00997E77"/>
    <w:rsid w:val="009A2734"/>
    <w:rsid w:val="009A78D0"/>
    <w:rsid w:val="009B0356"/>
    <w:rsid w:val="009B2A02"/>
    <w:rsid w:val="009B2B61"/>
    <w:rsid w:val="009B456C"/>
    <w:rsid w:val="009B5B7B"/>
    <w:rsid w:val="009C1777"/>
    <w:rsid w:val="009C2C86"/>
    <w:rsid w:val="009C6FE0"/>
    <w:rsid w:val="009D0753"/>
    <w:rsid w:val="009D10A4"/>
    <w:rsid w:val="009D5131"/>
    <w:rsid w:val="009D6F71"/>
    <w:rsid w:val="009E1802"/>
    <w:rsid w:val="009E1CDE"/>
    <w:rsid w:val="009E2B06"/>
    <w:rsid w:val="009E2D71"/>
    <w:rsid w:val="009E3829"/>
    <w:rsid w:val="009E51E2"/>
    <w:rsid w:val="009F4098"/>
    <w:rsid w:val="009F7A61"/>
    <w:rsid w:val="00A0092B"/>
    <w:rsid w:val="00A062D5"/>
    <w:rsid w:val="00A11032"/>
    <w:rsid w:val="00A11800"/>
    <w:rsid w:val="00A11C16"/>
    <w:rsid w:val="00A1423E"/>
    <w:rsid w:val="00A17664"/>
    <w:rsid w:val="00A20FAF"/>
    <w:rsid w:val="00A24520"/>
    <w:rsid w:val="00A27D92"/>
    <w:rsid w:val="00A3164A"/>
    <w:rsid w:val="00A37EBA"/>
    <w:rsid w:val="00A37F42"/>
    <w:rsid w:val="00A40394"/>
    <w:rsid w:val="00A4411F"/>
    <w:rsid w:val="00A500D6"/>
    <w:rsid w:val="00A523FF"/>
    <w:rsid w:val="00A54756"/>
    <w:rsid w:val="00A54C66"/>
    <w:rsid w:val="00A57D36"/>
    <w:rsid w:val="00A61BB6"/>
    <w:rsid w:val="00A65734"/>
    <w:rsid w:val="00A6687F"/>
    <w:rsid w:val="00A6744B"/>
    <w:rsid w:val="00A67907"/>
    <w:rsid w:val="00A73CC1"/>
    <w:rsid w:val="00A80270"/>
    <w:rsid w:val="00A82DB1"/>
    <w:rsid w:val="00A84127"/>
    <w:rsid w:val="00A86DA2"/>
    <w:rsid w:val="00A90DFC"/>
    <w:rsid w:val="00A91BF3"/>
    <w:rsid w:val="00A94117"/>
    <w:rsid w:val="00A968A8"/>
    <w:rsid w:val="00AA0A9C"/>
    <w:rsid w:val="00AA16C0"/>
    <w:rsid w:val="00AA4CDC"/>
    <w:rsid w:val="00AA58AF"/>
    <w:rsid w:val="00AB21D4"/>
    <w:rsid w:val="00AB21F5"/>
    <w:rsid w:val="00AB3386"/>
    <w:rsid w:val="00AB36DB"/>
    <w:rsid w:val="00AC0B1D"/>
    <w:rsid w:val="00AC2F5B"/>
    <w:rsid w:val="00AC3DAD"/>
    <w:rsid w:val="00AC5309"/>
    <w:rsid w:val="00AC5B97"/>
    <w:rsid w:val="00AD0917"/>
    <w:rsid w:val="00AD4DD0"/>
    <w:rsid w:val="00AD5829"/>
    <w:rsid w:val="00AE0A8D"/>
    <w:rsid w:val="00AE78E1"/>
    <w:rsid w:val="00AF0547"/>
    <w:rsid w:val="00AF287F"/>
    <w:rsid w:val="00AF6342"/>
    <w:rsid w:val="00AF715A"/>
    <w:rsid w:val="00B012B8"/>
    <w:rsid w:val="00B02AB2"/>
    <w:rsid w:val="00B053FB"/>
    <w:rsid w:val="00B05647"/>
    <w:rsid w:val="00B0774E"/>
    <w:rsid w:val="00B07EE5"/>
    <w:rsid w:val="00B21CC5"/>
    <w:rsid w:val="00B26778"/>
    <w:rsid w:val="00B26B83"/>
    <w:rsid w:val="00B32479"/>
    <w:rsid w:val="00B33FE2"/>
    <w:rsid w:val="00B403ED"/>
    <w:rsid w:val="00B4065F"/>
    <w:rsid w:val="00B4074B"/>
    <w:rsid w:val="00B45091"/>
    <w:rsid w:val="00B45447"/>
    <w:rsid w:val="00B614F1"/>
    <w:rsid w:val="00B866B4"/>
    <w:rsid w:val="00B91857"/>
    <w:rsid w:val="00B94226"/>
    <w:rsid w:val="00B97000"/>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E0B9B"/>
    <w:rsid w:val="00BE5A57"/>
    <w:rsid w:val="00BF2E7D"/>
    <w:rsid w:val="00C018E0"/>
    <w:rsid w:val="00C05AAF"/>
    <w:rsid w:val="00C06A27"/>
    <w:rsid w:val="00C10B33"/>
    <w:rsid w:val="00C118C7"/>
    <w:rsid w:val="00C14F63"/>
    <w:rsid w:val="00C16590"/>
    <w:rsid w:val="00C20877"/>
    <w:rsid w:val="00C20E7B"/>
    <w:rsid w:val="00C21456"/>
    <w:rsid w:val="00C24D03"/>
    <w:rsid w:val="00C25E61"/>
    <w:rsid w:val="00C312AC"/>
    <w:rsid w:val="00C33066"/>
    <w:rsid w:val="00C35A1B"/>
    <w:rsid w:val="00C4003C"/>
    <w:rsid w:val="00C413F3"/>
    <w:rsid w:val="00C5088D"/>
    <w:rsid w:val="00C54EFF"/>
    <w:rsid w:val="00C55D03"/>
    <w:rsid w:val="00C63548"/>
    <w:rsid w:val="00C63F96"/>
    <w:rsid w:val="00C65450"/>
    <w:rsid w:val="00C677AF"/>
    <w:rsid w:val="00C67E59"/>
    <w:rsid w:val="00C72B8B"/>
    <w:rsid w:val="00C72CB5"/>
    <w:rsid w:val="00C76D4F"/>
    <w:rsid w:val="00C80574"/>
    <w:rsid w:val="00C805BC"/>
    <w:rsid w:val="00C90038"/>
    <w:rsid w:val="00C959CA"/>
    <w:rsid w:val="00C95D16"/>
    <w:rsid w:val="00CA2AB4"/>
    <w:rsid w:val="00CB0100"/>
    <w:rsid w:val="00CB04D2"/>
    <w:rsid w:val="00CC6654"/>
    <w:rsid w:val="00CD028F"/>
    <w:rsid w:val="00CD4882"/>
    <w:rsid w:val="00CD7EFE"/>
    <w:rsid w:val="00CE0C66"/>
    <w:rsid w:val="00CE28CF"/>
    <w:rsid w:val="00CE3FF3"/>
    <w:rsid w:val="00CE4386"/>
    <w:rsid w:val="00CE4CDC"/>
    <w:rsid w:val="00CE5617"/>
    <w:rsid w:val="00CE5BEB"/>
    <w:rsid w:val="00CE69E9"/>
    <w:rsid w:val="00CE6DEB"/>
    <w:rsid w:val="00CE71F2"/>
    <w:rsid w:val="00CF3F65"/>
    <w:rsid w:val="00CF464D"/>
    <w:rsid w:val="00D17977"/>
    <w:rsid w:val="00D17EF4"/>
    <w:rsid w:val="00D23770"/>
    <w:rsid w:val="00D25074"/>
    <w:rsid w:val="00D277EF"/>
    <w:rsid w:val="00D32B04"/>
    <w:rsid w:val="00D34517"/>
    <w:rsid w:val="00D36798"/>
    <w:rsid w:val="00D462C9"/>
    <w:rsid w:val="00D47E80"/>
    <w:rsid w:val="00D52C08"/>
    <w:rsid w:val="00D5414D"/>
    <w:rsid w:val="00D64ECD"/>
    <w:rsid w:val="00D70563"/>
    <w:rsid w:val="00D70D89"/>
    <w:rsid w:val="00D72051"/>
    <w:rsid w:val="00D7380B"/>
    <w:rsid w:val="00D75D77"/>
    <w:rsid w:val="00D7639E"/>
    <w:rsid w:val="00D835EF"/>
    <w:rsid w:val="00D851CD"/>
    <w:rsid w:val="00D85F09"/>
    <w:rsid w:val="00D86A9D"/>
    <w:rsid w:val="00D952F9"/>
    <w:rsid w:val="00DA089A"/>
    <w:rsid w:val="00DA11A0"/>
    <w:rsid w:val="00DA2822"/>
    <w:rsid w:val="00DA690B"/>
    <w:rsid w:val="00DA7225"/>
    <w:rsid w:val="00DB44E9"/>
    <w:rsid w:val="00DC1966"/>
    <w:rsid w:val="00DC23BC"/>
    <w:rsid w:val="00DC2F3D"/>
    <w:rsid w:val="00DC3259"/>
    <w:rsid w:val="00DD0523"/>
    <w:rsid w:val="00DD54F2"/>
    <w:rsid w:val="00DE5758"/>
    <w:rsid w:val="00DE5FCF"/>
    <w:rsid w:val="00DE7A33"/>
    <w:rsid w:val="00DF0D19"/>
    <w:rsid w:val="00DF2EE9"/>
    <w:rsid w:val="00DF64F1"/>
    <w:rsid w:val="00DF6FD8"/>
    <w:rsid w:val="00E05A80"/>
    <w:rsid w:val="00E06A37"/>
    <w:rsid w:val="00E071A5"/>
    <w:rsid w:val="00E07752"/>
    <w:rsid w:val="00E07AB6"/>
    <w:rsid w:val="00E16609"/>
    <w:rsid w:val="00E16F08"/>
    <w:rsid w:val="00E233F3"/>
    <w:rsid w:val="00E26B34"/>
    <w:rsid w:val="00E314BA"/>
    <w:rsid w:val="00E325BE"/>
    <w:rsid w:val="00E326BA"/>
    <w:rsid w:val="00E33A86"/>
    <w:rsid w:val="00E34202"/>
    <w:rsid w:val="00E37B5E"/>
    <w:rsid w:val="00E37F72"/>
    <w:rsid w:val="00E40BE5"/>
    <w:rsid w:val="00E40CF9"/>
    <w:rsid w:val="00E42A30"/>
    <w:rsid w:val="00E46B5C"/>
    <w:rsid w:val="00E5625D"/>
    <w:rsid w:val="00E60994"/>
    <w:rsid w:val="00E620FA"/>
    <w:rsid w:val="00E648BB"/>
    <w:rsid w:val="00E65EF2"/>
    <w:rsid w:val="00E67ACA"/>
    <w:rsid w:val="00E67E00"/>
    <w:rsid w:val="00E76B31"/>
    <w:rsid w:val="00E81F3E"/>
    <w:rsid w:val="00E831E2"/>
    <w:rsid w:val="00E844BB"/>
    <w:rsid w:val="00E84C48"/>
    <w:rsid w:val="00E859BD"/>
    <w:rsid w:val="00E8626C"/>
    <w:rsid w:val="00E86B70"/>
    <w:rsid w:val="00E87C8F"/>
    <w:rsid w:val="00E924C3"/>
    <w:rsid w:val="00E954EE"/>
    <w:rsid w:val="00E96759"/>
    <w:rsid w:val="00E96A4B"/>
    <w:rsid w:val="00EA4437"/>
    <w:rsid w:val="00EA4D87"/>
    <w:rsid w:val="00EB1CB3"/>
    <w:rsid w:val="00EB34FC"/>
    <w:rsid w:val="00EB65E1"/>
    <w:rsid w:val="00EB76E1"/>
    <w:rsid w:val="00EC2499"/>
    <w:rsid w:val="00EC2541"/>
    <w:rsid w:val="00EE2CF8"/>
    <w:rsid w:val="00EE4120"/>
    <w:rsid w:val="00EF2E8A"/>
    <w:rsid w:val="00EF4E6B"/>
    <w:rsid w:val="00EF5416"/>
    <w:rsid w:val="00F04201"/>
    <w:rsid w:val="00F06CCF"/>
    <w:rsid w:val="00F1053D"/>
    <w:rsid w:val="00F110D5"/>
    <w:rsid w:val="00F11E63"/>
    <w:rsid w:val="00F12733"/>
    <w:rsid w:val="00F171E1"/>
    <w:rsid w:val="00F20DCF"/>
    <w:rsid w:val="00F237EA"/>
    <w:rsid w:val="00F25B36"/>
    <w:rsid w:val="00F25C02"/>
    <w:rsid w:val="00F3052A"/>
    <w:rsid w:val="00F341E3"/>
    <w:rsid w:val="00F35D09"/>
    <w:rsid w:val="00F4304D"/>
    <w:rsid w:val="00F46612"/>
    <w:rsid w:val="00F4752B"/>
    <w:rsid w:val="00F476E8"/>
    <w:rsid w:val="00F54116"/>
    <w:rsid w:val="00F541AE"/>
    <w:rsid w:val="00F56792"/>
    <w:rsid w:val="00F571A6"/>
    <w:rsid w:val="00F6018B"/>
    <w:rsid w:val="00F60265"/>
    <w:rsid w:val="00F60E32"/>
    <w:rsid w:val="00F619CC"/>
    <w:rsid w:val="00F644FF"/>
    <w:rsid w:val="00F65ABA"/>
    <w:rsid w:val="00F65E15"/>
    <w:rsid w:val="00F7242E"/>
    <w:rsid w:val="00F74B33"/>
    <w:rsid w:val="00F810DD"/>
    <w:rsid w:val="00F928BB"/>
    <w:rsid w:val="00F95DCB"/>
    <w:rsid w:val="00F95E2F"/>
    <w:rsid w:val="00F96DEB"/>
    <w:rsid w:val="00FA1872"/>
    <w:rsid w:val="00FA4F34"/>
    <w:rsid w:val="00FB2590"/>
    <w:rsid w:val="00FC31B6"/>
    <w:rsid w:val="00FD5A8C"/>
    <w:rsid w:val="00FE286E"/>
    <w:rsid w:val="00FE3233"/>
    <w:rsid w:val="00FE4C68"/>
    <w:rsid w:val="00FE5FAF"/>
    <w:rsid w:val="00FE6D74"/>
    <w:rsid w:val="00FF73B4"/>
    <w:rsid w:val="00FF7A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8A36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unhideWhenUsed/>
    <w:qFormat/>
    <w:rsid w:val="00317510"/>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9B0356"/>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character" w:customStyle="1" w:styleId="Heading4Char">
    <w:name w:val="Heading 4 Char"/>
    <w:basedOn w:val="DefaultParagraphFont"/>
    <w:link w:val="Heading4"/>
    <w:uiPriority w:val="9"/>
    <w:rsid w:val="00317510"/>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uiPriority w:val="9"/>
    <w:rsid w:val="009B0356"/>
    <w:rPr>
      <w:rFonts w:asciiTheme="majorHAnsi" w:eastAsiaTheme="majorEastAsia" w:hAnsiTheme="majorHAnsi" w:cstheme="majorBidi"/>
      <w:color w:val="243F60" w:themeColor="accent1" w:themeShade="7F"/>
      <w:szCs w:val="24"/>
    </w:rPr>
  </w:style>
  <w:style w:type="paragraph" w:styleId="TOCHeading">
    <w:name w:val="TOC Heading"/>
    <w:basedOn w:val="Heading1"/>
    <w:next w:val="Normal"/>
    <w:uiPriority w:val="39"/>
    <w:unhideWhenUsed/>
    <w:qFormat/>
    <w:rsid w:val="009B0356"/>
    <w:pPr>
      <w:keepLines/>
      <w:spacing w:before="480" w:after="0" w:line="276" w:lineRule="auto"/>
      <w:outlineLvl w:val="9"/>
    </w:pPr>
    <w:rPr>
      <w:rFonts w:asciiTheme="majorHAnsi" w:eastAsiaTheme="majorEastAsia" w:hAnsiTheme="majorHAnsi" w:cstheme="majorBidi"/>
      <w:smallCaps w:val="0"/>
      <w:color w:val="365F91" w:themeColor="accent1" w:themeShade="BF"/>
      <w:kern w:val="0"/>
      <w:sz w:val="28"/>
      <w:szCs w:val="28"/>
      <w:lang w:eastAsia="ja-JP"/>
    </w:rPr>
  </w:style>
  <w:style w:type="paragraph" w:styleId="TOC1">
    <w:name w:val="toc 1"/>
    <w:basedOn w:val="Normal"/>
    <w:next w:val="Normal"/>
    <w:autoRedefine/>
    <w:uiPriority w:val="39"/>
    <w:unhideWhenUsed/>
    <w:rsid w:val="009B0356"/>
    <w:pPr>
      <w:spacing w:after="100"/>
    </w:pPr>
  </w:style>
  <w:style w:type="paragraph" w:styleId="TOC2">
    <w:name w:val="toc 2"/>
    <w:basedOn w:val="Normal"/>
    <w:next w:val="Normal"/>
    <w:autoRedefine/>
    <w:uiPriority w:val="39"/>
    <w:unhideWhenUsed/>
    <w:rsid w:val="009B0356"/>
    <w:pPr>
      <w:spacing w:after="100"/>
      <w:ind w:left="220"/>
    </w:pPr>
  </w:style>
  <w:style w:type="paragraph" w:styleId="TOC3">
    <w:name w:val="toc 3"/>
    <w:basedOn w:val="Normal"/>
    <w:next w:val="Normal"/>
    <w:autoRedefine/>
    <w:uiPriority w:val="39"/>
    <w:unhideWhenUsed/>
    <w:rsid w:val="009B0356"/>
    <w:pPr>
      <w:spacing w:after="100"/>
      <w:ind w:left="440"/>
    </w:pPr>
  </w:style>
  <w:style w:type="paragraph" w:customStyle="1" w:styleId="Figure">
    <w:name w:val="Figure"/>
    <w:rsid w:val="0032722F"/>
    <w:pPr>
      <w:numPr>
        <w:numId w:val="38"/>
      </w:numPr>
      <w:spacing w:after="0" w:line="240" w:lineRule="auto"/>
    </w:pPr>
    <w:rPr>
      <w:b/>
    </w:rPr>
  </w:style>
  <w:style w:type="paragraph" w:styleId="TableofFigures">
    <w:name w:val="table of figures"/>
    <w:basedOn w:val="Normal"/>
    <w:next w:val="Normal"/>
    <w:uiPriority w:val="99"/>
    <w:unhideWhenUsed/>
    <w:rsid w:val="00B012B8"/>
  </w:style>
  <w:style w:type="paragraph" w:customStyle="1" w:styleId="Table">
    <w:name w:val="Table"/>
    <w:rsid w:val="00B4074B"/>
    <w:pPr>
      <w:numPr>
        <w:numId w:val="39"/>
      </w:numPr>
      <w:spacing w:after="0" w:line="240" w:lineRule="auto"/>
    </w:pPr>
    <w:rPr>
      <w:rFonts w:ascii="Tahoma" w:eastAsia="Times New Roman" w:hAnsi="Tahoma" w:cs="Times New Roman"/>
      <w:b/>
      <w:bCs/>
      <w:sz w:val="16"/>
      <w:szCs w:val="16"/>
    </w:rPr>
  </w:style>
  <w:style w:type="paragraph" w:styleId="Bibliography">
    <w:name w:val="Bibliography"/>
    <w:basedOn w:val="Normal"/>
    <w:next w:val="Normal"/>
    <w:uiPriority w:val="37"/>
    <w:unhideWhenUsed/>
    <w:rsid w:val="009024B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unhideWhenUsed/>
    <w:qFormat/>
    <w:rsid w:val="00317510"/>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9B0356"/>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character" w:customStyle="1" w:styleId="Heading4Char">
    <w:name w:val="Heading 4 Char"/>
    <w:basedOn w:val="DefaultParagraphFont"/>
    <w:link w:val="Heading4"/>
    <w:uiPriority w:val="9"/>
    <w:rsid w:val="00317510"/>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uiPriority w:val="9"/>
    <w:rsid w:val="009B0356"/>
    <w:rPr>
      <w:rFonts w:asciiTheme="majorHAnsi" w:eastAsiaTheme="majorEastAsia" w:hAnsiTheme="majorHAnsi" w:cstheme="majorBidi"/>
      <w:color w:val="243F60" w:themeColor="accent1" w:themeShade="7F"/>
      <w:szCs w:val="24"/>
    </w:rPr>
  </w:style>
  <w:style w:type="paragraph" w:styleId="TOCHeading">
    <w:name w:val="TOC Heading"/>
    <w:basedOn w:val="Heading1"/>
    <w:next w:val="Normal"/>
    <w:uiPriority w:val="39"/>
    <w:unhideWhenUsed/>
    <w:qFormat/>
    <w:rsid w:val="009B0356"/>
    <w:pPr>
      <w:keepLines/>
      <w:spacing w:before="480" w:after="0" w:line="276" w:lineRule="auto"/>
      <w:outlineLvl w:val="9"/>
    </w:pPr>
    <w:rPr>
      <w:rFonts w:asciiTheme="majorHAnsi" w:eastAsiaTheme="majorEastAsia" w:hAnsiTheme="majorHAnsi" w:cstheme="majorBidi"/>
      <w:smallCaps w:val="0"/>
      <w:color w:val="365F91" w:themeColor="accent1" w:themeShade="BF"/>
      <w:kern w:val="0"/>
      <w:sz w:val="28"/>
      <w:szCs w:val="28"/>
      <w:lang w:eastAsia="ja-JP"/>
    </w:rPr>
  </w:style>
  <w:style w:type="paragraph" w:styleId="TOC1">
    <w:name w:val="toc 1"/>
    <w:basedOn w:val="Normal"/>
    <w:next w:val="Normal"/>
    <w:autoRedefine/>
    <w:uiPriority w:val="39"/>
    <w:unhideWhenUsed/>
    <w:rsid w:val="009B0356"/>
    <w:pPr>
      <w:spacing w:after="100"/>
    </w:pPr>
  </w:style>
  <w:style w:type="paragraph" w:styleId="TOC2">
    <w:name w:val="toc 2"/>
    <w:basedOn w:val="Normal"/>
    <w:next w:val="Normal"/>
    <w:autoRedefine/>
    <w:uiPriority w:val="39"/>
    <w:unhideWhenUsed/>
    <w:rsid w:val="009B0356"/>
    <w:pPr>
      <w:spacing w:after="100"/>
      <w:ind w:left="220"/>
    </w:pPr>
  </w:style>
  <w:style w:type="paragraph" w:styleId="TOC3">
    <w:name w:val="toc 3"/>
    <w:basedOn w:val="Normal"/>
    <w:next w:val="Normal"/>
    <w:autoRedefine/>
    <w:uiPriority w:val="39"/>
    <w:unhideWhenUsed/>
    <w:rsid w:val="009B0356"/>
    <w:pPr>
      <w:spacing w:after="100"/>
      <w:ind w:left="440"/>
    </w:pPr>
  </w:style>
  <w:style w:type="paragraph" w:customStyle="1" w:styleId="Figure">
    <w:name w:val="Figure"/>
    <w:rsid w:val="0032722F"/>
    <w:pPr>
      <w:numPr>
        <w:numId w:val="38"/>
      </w:numPr>
      <w:spacing w:after="0" w:line="240" w:lineRule="auto"/>
    </w:pPr>
    <w:rPr>
      <w:b/>
    </w:rPr>
  </w:style>
  <w:style w:type="paragraph" w:styleId="TableofFigures">
    <w:name w:val="table of figures"/>
    <w:basedOn w:val="Normal"/>
    <w:next w:val="Normal"/>
    <w:uiPriority w:val="99"/>
    <w:unhideWhenUsed/>
    <w:rsid w:val="00B012B8"/>
  </w:style>
  <w:style w:type="paragraph" w:customStyle="1" w:styleId="Table">
    <w:name w:val="Table"/>
    <w:rsid w:val="00B4074B"/>
    <w:pPr>
      <w:numPr>
        <w:numId w:val="39"/>
      </w:numPr>
      <w:spacing w:after="0" w:line="240" w:lineRule="auto"/>
    </w:pPr>
    <w:rPr>
      <w:rFonts w:ascii="Tahoma" w:eastAsia="Times New Roman" w:hAnsi="Tahoma" w:cs="Times New Roman"/>
      <w:b/>
      <w:bCs/>
      <w:sz w:val="16"/>
      <w:szCs w:val="16"/>
    </w:rPr>
  </w:style>
  <w:style w:type="paragraph" w:styleId="Bibliography">
    <w:name w:val="Bibliography"/>
    <w:basedOn w:val="Normal"/>
    <w:next w:val="Normal"/>
    <w:uiPriority w:val="37"/>
    <w:unhideWhenUsed/>
    <w:rsid w:val="009024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39496">
      <w:bodyDiv w:val="1"/>
      <w:marLeft w:val="0"/>
      <w:marRight w:val="0"/>
      <w:marTop w:val="0"/>
      <w:marBottom w:val="0"/>
      <w:divBdr>
        <w:top w:val="none" w:sz="0" w:space="0" w:color="auto"/>
        <w:left w:val="none" w:sz="0" w:space="0" w:color="auto"/>
        <w:bottom w:val="none" w:sz="0" w:space="0" w:color="auto"/>
        <w:right w:val="none" w:sz="0" w:space="0" w:color="auto"/>
      </w:divBdr>
    </w:div>
    <w:div w:id="120390005">
      <w:bodyDiv w:val="1"/>
      <w:marLeft w:val="0"/>
      <w:marRight w:val="0"/>
      <w:marTop w:val="0"/>
      <w:marBottom w:val="0"/>
      <w:divBdr>
        <w:top w:val="none" w:sz="0" w:space="0" w:color="auto"/>
        <w:left w:val="none" w:sz="0" w:space="0" w:color="auto"/>
        <w:bottom w:val="none" w:sz="0" w:space="0" w:color="auto"/>
        <w:right w:val="none" w:sz="0" w:space="0" w:color="auto"/>
      </w:divBdr>
    </w:div>
    <w:div w:id="283193060">
      <w:bodyDiv w:val="1"/>
      <w:marLeft w:val="0"/>
      <w:marRight w:val="0"/>
      <w:marTop w:val="0"/>
      <w:marBottom w:val="0"/>
      <w:divBdr>
        <w:top w:val="none" w:sz="0" w:space="0" w:color="auto"/>
        <w:left w:val="none" w:sz="0" w:space="0" w:color="auto"/>
        <w:bottom w:val="none" w:sz="0" w:space="0" w:color="auto"/>
        <w:right w:val="none" w:sz="0" w:space="0" w:color="auto"/>
      </w:divBdr>
    </w:div>
    <w:div w:id="301233918">
      <w:bodyDiv w:val="1"/>
      <w:marLeft w:val="0"/>
      <w:marRight w:val="0"/>
      <w:marTop w:val="0"/>
      <w:marBottom w:val="0"/>
      <w:divBdr>
        <w:top w:val="none" w:sz="0" w:space="0" w:color="auto"/>
        <w:left w:val="none" w:sz="0" w:space="0" w:color="auto"/>
        <w:bottom w:val="none" w:sz="0" w:space="0" w:color="auto"/>
        <w:right w:val="none" w:sz="0" w:space="0" w:color="auto"/>
      </w:divBdr>
    </w:div>
    <w:div w:id="464542105">
      <w:bodyDiv w:val="1"/>
      <w:marLeft w:val="0"/>
      <w:marRight w:val="0"/>
      <w:marTop w:val="0"/>
      <w:marBottom w:val="0"/>
      <w:divBdr>
        <w:top w:val="none" w:sz="0" w:space="0" w:color="auto"/>
        <w:left w:val="none" w:sz="0" w:space="0" w:color="auto"/>
        <w:bottom w:val="none" w:sz="0" w:space="0" w:color="auto"/>
        <w:right w:val="none" w:sz="0" w:space="0" w:color="auto"/>
      </w:divBdr>
    </w:div>
    <w:div w:id="587739250">
      <w:bodyDiv w:val="1"/>
      <w:marLeft w:val="0"/>
      <w:marRight w:val="0"/>
      <w:marTop w:val="0"/>
      <w:marBottom w:val="0"/>
      <w:divBdr>
        <w:top w:val="none" w:sz="0" w:space="0" w:color="auto"/>
        <w:left w:val="none" w:sz="0" w:space="0" w:color="auto"/>
        <w:bottom w:val="none" w:sz="0" w:space="0" w:color="auto"/>
        <w:right w:val="none" w:sz="0" w:space="0" w:color="auto"/>
      </w:divBdr>
    </w:div>
    <w:div w:id="639312873">
      <w:bodyDiv w:val="1"/>
      <w:marLeft w:val="0"/>
      <w:marRight w:val="0"/>
      <w:marTop w:val="0"/>
      <w:marBottom w:val="0"/>
      <w:divBdr>
        <w:top w:val="none" w:sz="0" w:space="0" w:color="auto"/>
        <w:left w:val="none" w:sz="0" w:space="0" w:color="auto"/>
        <w:bottom w:val="none" w:sz="0" w:space="0" w:color="auto"/>
        <w:right w:val="none" w:sz="0" w:space="0" w:color="auto"/>
      </w:divBdr>
    </w:div>
    <w:div w:id="733314334">
      <w:bodyDiv w:val="1"/>
      <w:marLeft w:val="0"/>
      <w:marRight w:val="0"/>
      <w:marTop w:val="0"/>
      <w:marBottom w:val="0"/>
      <w:divBdr>
        <w:top w:val="none" w:sz="0" w:space="0" w:color="auto"/>
        <w:left w:val="none" w:sz="0" w:space="0" w:color="auto"/>
        <w:bottom w:val="none" w:sz="0" w:space="0" w:color="auto"/>
        <w:right w:val="none" w:sz="0" w:space="0" w:color="auto"/>
      </w:divBdr>
    </w:div>
    <w:div w:id="756511998">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782649947">
      <w:bodyDiv w:val="1"/>
      <w:marLeft w:val="0"/>
      <w:marRight w:val="0"/>
      <w:marTop w:val="0"/>
      <w:marBottom w:val="0"/>
      <w:divBdr>
        <w:top w:val="none" w:sz="0" w:space="0" w:color="auto"/>
        <w:left w:val="none" w:sz="0" w:space="0" w:color="auto"/>
        <w:bottom w:val="none" w:sz="0" w:space="0" w:color="auto"/>
        <w:right w:val="none" w:sz="0" w:space="0" w:color="auto"/>
      </w:divBdr>
    </w:div>
    <w:div w:id="785657259">
      <w:bodyDiv w:val="1"/>
      <w:marLeft w:val="0"/>
      <w:marRight w:val="0"/>
      <w:marTop w:val="0"/>
      <w:marBottom w:val="0"/>
      <w:divBdr>
        <w:top w:val="none" w:sz="0" w:space="0" w:color="auto"/>
        <w:left w:val="none" w:sz="0" w:space="0" w:color="auto"/>
        <w:bottom w:val="none" w:sz="0" w:space="0" w:color="auto"/>
        <w:right w:val="none" w:sz="0" w:space="0" w:color="auto"/>
      </w:divBdr>
    </w:div>
    <w:div w:id="797526084">
      <w:bodyDiv w:val="1"/>
      <w:marLeft w:val="0"/>
      <w:marRight w:val="0"/>
      <w:marTop w:val="0"/>
      <w:marBottom w:val="0"/>
      <w:divBdr>
        <w:top w:val="none" w:sz="0" w:space="0" w:color="auto"/>
        <w:left w:val="none" w:sz="0" w:space="0" w:color="auto"/>
        <w:bottom w:val="none" w:sz="0" w:space="0" w:color="auto"/>
        <w:right w:val="none" w:sz="0" w:space="0" w:color="auto"/>
      </w:divBdr>
    </w:div>
    <w:div w:id="814881525">
      <w:bodyDiv w:val="1"/>
      <w:marLeft w:val="0"/>
      <w:marRight w:val="0"/>
      <w:marTop w:val="0"/>
      <w:marBottom w:val="0"/>
      <w:divBdr>
        <w:top w:val="none" w:sz="0" w:space="0" w:color="auto"/>
        <w:left w:val="none" w:sz="0" w:space="0" w:color="auto"/>
        <w:bottom w:val="none" w:sz="0" w:space="0" w:color="auto"/>
        <w:right w:val="none" w:sz="0" w:space="0" w:color="auto"/>
      </w:divBdr>
    </w:div>
    <w:div w:id="959336905">
      <w:bodyDiv w:val="1"/>
      <w:marLeft w:val="0"/>
      <w:marRight w:val="0"/>
      <w:marTop w:val="0"/>
      <w:marBottom w:val="0"/>
      <w:divBdr>
        <w:top w:val="none" w:sz="0" w:space="0" w:color="auto"/>
        <w:left w:val="none" w:sz="0" w:space="0" w:color="auto"/>
        <w:bottom w:val="none" w:sz="0" w:space="0" w:color="auto"/>
        <w:right w:val="none" w:sz="0" w:space="0" w:color="auto"/>
      </w:divBdr>
    </w:div>
    <w:div w:id="965699987">
      <w:bodyDiv w:val="1"/>
      <w:marLeft w:val="0"/>
      <w:marRight w:val="0"/>
      <w:marTop w:val="0"/>
      <w:marBottom w:val="0"/>
      <w:divBdr>
        <w:top w:val="none" w:sz="0" w:space="0" w:color="auto"/>
        <w:left w:val="none" w:sz="0" w:space="0" w:color="auto"/>
        <w:bottom w:val="none" w:sz="0" w:space="0" w:color="auto"/>
        <w:right w:val="none" w:sz="0" w:space="0" w:color="auto"/>
      </w:divBdr>
    </w:div>
    <w:div w:id="1003119269">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322805614">
      <w:bodyDiv w:val="1"/>
      <w:marLeft w:val="0"/>
      <w:marRight w:val="0"/>
      <w:marTop w:val="0"/>
      <w:marBottom w:val="0"/>
      <w:divBdr>
        <w:top w:val="none" w:sz="0" w:space="0" w:color="auto"/>
        <w:left w:val="none" w:sz="0" w:space="0" w:color="auto"/>
        <w:bottom w:val="none" w:sz="0" w:space="0" w:color="auto"/>
        <w:right w:val="none" w:sz="0" w:space="0" w:color="auto"/>
      </w:divBdr>
    </w:div>
    <w:div w:id="1445616076">
      <w:bodyDiv w:val="1"/>
      <w:marLeft w:val="0"/>
      <w:marRight w:val="0"/>
      <w:marTop w:val="0"/>
      <w:marBottom w:val="0"/>
      <w:divBdr>
        <w:top w:val="none" w:sz="0" w:space="0" w:color="auto"/>
        <w:left w:val="none" w:sz="0" w:space="0" w:color="auto"/>
        <w:bottom w:val="none" w:sz="0" w:space="0" w:color="auto"/>
        <w:right w:val="none" w:sz="0" w:space="0" w:color="auto"/>
      </w:divBdr>
    </w:div>
    <w:div w:id="1595939765">
      <w:bodyDiv w:val="1"/>
      <w:marLeft w:val="0"/>
      <w:marRight w:val="0"/>
      <w:marTop w:val="0"/>
      <w:marBottom w:val="0"/>
      <w:divBdr>
        <w:top w:val="none" w:sz="0" w:space="0" w:color="auto"/>
        <w:left w:val="none" w:sz="0" w:space="0" w:color="auto"/>
        <w:bottom w:val="none" w:sz="0" w:space="0" w:color="auto"/>
        <w:right w:val="none" w:sz="0" w:space="0" w:color="auto"/>
      </w:divBdr>
    </w:div>
    <w:div w:id="1596859576">
      <w:bodyDiv w:val="1"/>
      <w:marLeft w:val="0"/>
      <w:marRight w:val="0"/>
      <w:marTop w:val="0"/>
      <w:marBottom w:val="0"/>
      <w:divBdr>
        <w:top w:val="none" w:sz="0" w:space="0" w:color="auto"/>
        <w:left w:val="none" w:sz="0" w:space="0" w:color="auto"/>
        <w:bottom w:val="none" w:sz="0" w:space="0" w:color="auto"/>
        <w:right w:val="none" w:sz="0" w:space="0" w:color="auto"/>
      </w:divBdr>
    </w:div>
    <w:div w:id="1632906320">
      <w:bodyDiv w:val="1"/>
      <w:marLeft w:val="0"/>
      <w:marRight w:val="0"/>
      <w:marTop w:val="0"/>
      <w:marBottom w:val="0"/>
      <w:divBdr>
        <w:top w:val="none" w:sz="0" w:space="0" w:color="auto"/>
        <w:left w:val="none" w:sz="0" w:space="0" w:color="auto"/>
        <w:bottom w:val="none" w:sz="0" w:space="0" w:color="auto"/>
        <w:right w:val="none" w:sz="0" w:space="0" w:color="auto"/>
      </w:divBdr>
    </w:div>
    <w:div w:id="1713921210">
      <w:bodyDiv w:val="1"/>
      <w:marLeft w:val="0"/>
      <w:marRight w:val="0"/>
      <w:marTop w:val="0"/>
      <w:marBottom w:val="0"/>
      <w:divBdr>
        <w:top w:val="none" w:sz="0" w:space="0" w:color="auto"/>
        <w:left w:val="none" w:sz="0" w:space="0" w:color="auto"/>
        <w:bottom w:val="none" w:sz="0" w:space="0" w:color="auto"/>
        <w:right w:val="none" w:sz="0" w:space="0" w:color="auto"/>
      </w:divBdr>
    </w:div>
    <w:div w:id="1922326068">
      <w:bodyDiv w:val="1"/>
      <w:marLeft w:val="0"/>
      <w:marRight w:val="0"/>
      <w:marTop w:val="0"/>
      <w:marBottom w:val="0"/>
      <w:divBdr>
        <w:top w:val="none" w:sz="0" w:space="0" w:color="auto"/>
        <w:left w:val="none" w:sz="0" w:space="0" w:color="auto"/>
        <w:bottom w:val="none" w:sz="0" w:space="0" w:color="auto"/>
        <w:right w:val="none" w:sz="0" w:space="0" w:color="auto"/>
      </w:divBdr>
    </w:div>
    <w:div w:id="1998803450">
      <w:bodyDiv w:val="1"/>
      <w:marLeft w:val="0"/>
      <w:marRight w:val="0"/>
      <w:marTop w:val="0"/>
      <w:marBottom w:val="0"/>
      <w:divBdr>
        <w:top w:val="none" w:sz="0" w:space="0" w:color="auto"/>
        <w:left w:val="none" w:sz="0" w:space="0" w:color="auto"/>
        <w:bottom w:val="none" w:sz="0" w:space="0" w:color="auto"/>
        <w:right w:val="none" w:sz="0" w:space="0" w:color="auto"/>
      </w:divBdr>
    </w:div>
    <w:div w:id="2007703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emf"/><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package" Target="embeddings/Microsoft_Excel_Worksheet2.xlsx"/><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altf.org/" TargetMode="External"/><Relationship Id="rId5" Type="http://schemas.microsoft.com/office/2007/relationships/stylesWithEffects" Target="stylesWithEffects.xml"/><Relationship Id="rId15" Type="http://schemas.openxmlformats.org/officeDocument/2006/relationships/package" Target="embeddings/Microsoft_Excel_Worksheet1.xlsx"/><Relationship Id="rId23" Type="http://schemas.microsoft.com/office/2011/relationships/commentsExtended" Target="commentsExtended.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emf"/><Relationship Id="rId22" Type="http://schemas.microsoft.com/office/2011/relationships/people" Target="peop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comments="0" w:insDel="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74DE7"/>
    <w:rsid w:val="000759FA"/>
    <w:rsid w:val="000829F8"/>
    <w:rsid w:val="00146151"/>
    <w:rsid w:val="001637FD"/>
    <w:rsid w:val="00204A7F"/>
    <w:rsid w:val="00265D3D"/>
    <w:rsid w:val="002748E1"/>
    <w:rsid w:val="00297000"/>
    <w:rsid w:val="002B514B"/>
    <w:rsid w:val="002C0C03"/>
    <w:rsid w:val="00311B0D"/>
    <w:rsid w:val="003A131F"/>
    <w:rsid w:val="003B3D31"/>
    <w:rsid w:val="00554349"/>
    <w:rsid w:val="00560392"/>
    <w:rsid w:val="00565FBE"/>
    <w:rsid w:val="006B7FA8"/>
    <w:rsid w:val="008211B5"/>
    <w:rsid w:val="00874653"/>
    <w:rsid w:val="008955A7"/>
    <w:rsid w:val="008A4CA6"/>
    <w:rsid w:val="008E4C7C"/>
    <w:rsid w:val="00931DF1"/>
    <w:rsid w:val="00951D8A"/>
    <w:rsid w:val="009A68BA"/>
    <w:rsid w:val="00A5022A"/>
    <w:rsid w:val="00AE4C28"/>
    <w:rsid w:val="00B73964"/>
    <w:rsid w:val="00B74704"/>
    <w:rsid w:val="00BD45D0"/>
    <w:rsid w:val="00C947B8"/>
    <w:rsid w:val="00CB5F5C"/>
    <w:rsid w:val="00CB6AA2"/>
    <w:rsid w:val="00CE44A5"/>
    <w:rsid w:val="00D0496D"/>
    <w:rsid w:val="00D051F5"/>
    <w:rsid w:val="00D61E37"/>
    <w:rsid w:val="00E11E57"/>
    <w:rsid w:val="00EC59D9"/>
    <w:rsid w:val="00F7350A"/>
    <w:rsid w:val="00F96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2016-04-25T00:00:00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b:Source>
    <b:Tag>REUW1999</b:Tag>
    <b:SourceType>Report</b:SourceType>
    <b:Guid>{D1247A62-1E76-412A-9F8D-AB76825E2C92}</b:Guid>
    <b:Title>Residential End Uses of Water</b:Title>
    <b:City>Denver, Co</b:City>
    <b:Year>1999</b:Year>
    <b:Author>
      <b:Author>
        <b:NameList>
          <b:Person>
            <b:Last>Mayer</b:Last>
            <b:First>P.,</b:First>
            <b:Middle>DeOreo, W</b:Middle>
          </b:Person>
        </b:NameList>
      </b:Author>
    </b:Author>
    <b:Publisher>AWWA Research Foundation and American Water Works Association</b:Publisher>
    <b:ShortTitle>REUW 1999</b:ShortTitle>
    <b:RefOrder>1</b:RefOrder>
  </b:Source>
  <b:Source>
    <b:Tag>Sherman2014</b:Tag>
    <b:SourceType>Report</b:SourceType>
    <b:Guid>{FDA55479-FCB7-4440-88A5-83E5F19EEC01}</b:Guid>
    <b:Author>
      <b:Author>
        <b:NameList>
          <b:Person>
            <b:Last>Sherman</b:Last>
            <b:First>Troy</b:First>
          </b:Person>
        </b:NameList>
      </b:Author>
    </b:Author>
    <b:Title>Dissaggregating Residential Shower Warm-Up Waste</b:Title>
    <b:Year>2014</b:Year>
    <b:Publisher>Evolve Technologies</b:Publisher>
    <b:City>Scottsdale, AZ</b:City>
    <b:RefOrder>2</b:RefOrder>
  </b:Source>
  <b:Source>
    <b:Tag>Taitem2011</b:Tag>
    <b:SourceType>JournalArticle</b:SourceType>
    <b:Guid>{0781DF2A-DAD5-4C7F-8552-B67454664924}</b:Guid>
    <b:Title>Leaking Shower Diverters</b:Title>
    <b:Year>2011</b:Year>
    <b:Author>
      <b:Author>
        <b:Corporate>Taitem Engineering</b:Corporate>
      </b:Author>
    </b:Author>
    <b:JournalName>Taitem Tech Tip</b:JournalName>
    <b:Pages>2</b:Pages>
    <b:RefOrder>3</b:RefOrder>
  </b:Source>
  <b:Source>
    <b:Tag>EULTest</b:Tag>
    <b:SourceType>Report</b:SourceType>
    <b:Guid>{831CBB50-FDAD-4770-84F4-1FE5EF349C81}</b:Guid>
    <b:Title>Tub Spout Flow-Reduction Systems Test Report</b:Title>
    <b:Year>2015</b:Year>
    <b:Author>
      <b:Author>
        <b:NameList>
          <b:Person>
            <b:Last>Hsia</b:Last>
            <b:First>Wei</b:First>
          </b:Person>
        </b:NameList>
      </b:Author>
    </b:Author>
    <b:Publisher>IAPMO R&amp;T Lab</b:Publisher>
    <b:City>Ontario, California</b:City>
    <b:RefOrder>4</b:RefOrder>
  </b:Source>
  <b:Source>
    <b:Tag>READI</b:Tag>
    <b:SourceType>InternetSite</b:SourceType>
    <b:Guid>{1B14BF7D-7488-4B0A-8FBD-64ABE47BE8AB}</b:Guid>
    <b:Year>2015</b:Year>
    <b:InternetSiteTitle>Energy Efficiency Resources</b:InternetSiteTitle>
    <b:Month>Sept</b:Month>
    <b:Day>4</b:Day>
    <b:URL>http://deeresources.com/index.php/deer-versions/readi</b:URL>
    <b:YearAccessed>2016</b:YearAccessed>
    <b:MonthAccessed>March</b:MonthAccessed>
    <b:DayAccessed>21</b:DayAccessed>
    <b:Title>Remote Ex-Ante Database Interface</b:Title>
    <b:Version>2.3.0</b:Version>
    <b:RefOrder>5</b:RefOrder>
  </b:Source>
  <b:Source>
    <b:Tag>Title20Shower</b:Tag>
    <b:SourceType>DocumentFromInternetSite</b:SourceType>
    <b:Guid>{2B1479E9-8DEF-40C4-A270-C302743638EA}</b:Guid>
    <b:Title>Appliance Efficiency Program</b:Title>
    <b:InternetSiteTitle>California Energy Commision</b:InternetSiteTitle>
    <b:Year>2016</b:Year>
    <b:Month>January</b:Month>
    <b:Day>15</b:Day>
    <b:URL>http://docketpublic.energy.ca.gov/PublicDocuments/15-AAER-07/TN207358_20160115T121130_Water_Appliance_Amendments_to_the_Appliance_Efficiency_Regulati.pdf</b:URL>
    <b:YearAccessed>2015</b:YearAccessed>
    <b:MonthAccessed>March</b:MonthAccessed>
    <b:DayAccessed>21</b:DayAccessed>
    <b:ShortTitle>Appliance Efficiency Regulations</b:ShortTitle>
    <b:Author>
      <b:Author>
        <b:Corporate>California Energy Commision</b:Corporate>
      </b:Author>
    </b:Author>
    <b:RefOrder>6</b:RefOrder>
  </b:Source>
  <b:Source>
    <b:Tag>Koeller2007</b:Tag>
    <b:SourceType>Report</b:SourceType>
    <b:Guid>{5DF80C6A-2F35-4FFC-8F22-E9EA66A76437}</b:Guid>
    <b:Author>
      <b:Author>
        <b:NameList>
          <b:Person>
            <b:Last>Koeller</b:Last>
            <b:First>John</b:First>
          </b:Person>
          <b:Person>
            <b:Last>Klein</b:Last>
            <b:First>Gary</b:First>
          </b:Person>
        </b:NameList>
      </b:Author>
    </b:Author>
    <b:Title>Evaluation of Potential Best Managment Practices - Residential Hot Water Distribution</b:Title>
    <b:Year>2007</b:Year>
    <b:Publisher>California Urban Water Conservation Council</b:Publisher>
    <b:City>Sacramento, Ca</b:City>
    <b:RefOrder>7</b:RefOrder>
  </b:Source>
  <b:Source>
    <b:Tag>ASW2009</b:Tag>
    <b:SourceType>Report</b:SourceType>
    <b:Guid>{3C84DC21-E7D9-4BFB-AB9C-E8B2FDE29E77}</b:Guid>
    <b:Author>
      <b:Author>
        <b:Corporate>ASW</b:Corporate>
      </b:Author>
    </b:Author>
    <b:Title>SEU Survey Conducted by ASW</b:Title>
    <b:Year>2009</b:Year>
    <b:Publisher>SEU</b:Publisher>
    <b:City>San Diego</b:City>
    <b:RefOrder>8</b:RefOrder>
  </b:Source>
  <b:Source>
    <b:Tag>Aquacraft2000</b:Tag>
    <b:SourceType>Report</b:SourceType>
    <b:Guid>{849C8839-A6BC-4AFB-A077-A611CC5C155F}</b:Guid>
    <b:Author>
      <b:Author>
        <b:NameList>
          <b:Person>
            <b:Last>Mayer</b:Last>
            <b:First>Peter</b:First>
            <b:Middle>W.</b:Middle>
          </b:Person>
          <b:Person>
            <b:Last>DeOreo</b:Last>
            <b:First>William</b:First>
            <b:Middle>B.</b:Middle>
          </b:Person>
        </b:NameList>
      </b:Author>
    </b:Author>
    <b:Title>The End Use of Hot Water in Single Family Homes from Flow Trace Analysis</b:Title>
    <b:Year>2000</b:Year>
    <b:Publisher>Aquacraft; Water Engineering and Managment</b:Publisher>
    <b:RefOrder>9</b:RefOrder>
  </b:Source>
  <b:Source>
    <b:Tag>DispositionWF2013</b:Tag>
    <b:SourceType>Report</b:SourceType>
    <b:Guid>{9E253544-C6B0-4379-ADEB-15460F599283}</b:Guid>
    <b:Author>
      <b:Author>
        <b:Corporate>CPUC</b:Corporate>
      </b:Author>
    </b:Author>
    <b:Title>Workpaper Disposition for Water Fixtures</b:Title>
    <b:Year>2013</b:Year>
    <b:Publisher>California Public Utilities Commission, Energy Division</b:Publisher>
    <b:RefOrder>10</b:RefOrder>
  </b:Source>
  <b:Source>
    <b:Tag>USCensus2016</b:Tag>
    <b:SourceType>Report</b:SourceType>
    <b:Guid>{CBE26599-E5C6-412E-AB30-419B04D68126}</b:Guid>
    <b:Author>
      <b:Author>
        <b:Corporate>US Census</b:Corporate>
      </b:Author>
    </b:Author>
    <b:Title>Bathrooms Customer</b:Title>
    <b:Year>2014</b:Year>
    <b:Publisher>2015</b:Publisher>
    <b:YearAccessed>2016</b:YearAccessed>
    <b:MonthAccessed>03</b:MonthAccessed>
    <b:DayAccessed>25</b:DayAccessed>
    <b:URL>http://www.census.gov/construction/chars/</b:URL>
    <b:RefOrder>11</b:RefOrder>
  </b:Source>
  <b:Source>
    <b:Tag>CECApl</b:Tag>
    <b:SourceType>InternetSite</b:SourceType>
    <b:Guid>{CFE19065-DB77-4815-A365-4E2A66E91B13}</b:Guid>
    <b:Title>California Energy Commission Appliance Efficiency Database</b:Title>
    <b:Year>2016</b:Year>
    <b:Month>03</b:Month>
    <b:Day>09</b:Day>
    <b:URL>https://cacertappliances.energy.ca.gov/Pages/Search/AdvancedSearch.aspx</b:URL>
    <b:YearAccessed>2016</b:YearAccessed>
    <b:MonthAccessed>03</b:MonthAccessed>
    <b:DayAccessed>25</b:DayAccessed>
    <b:RefOrder>12</b:RefOrder>
  </b:Source>
  <b:Source>
    <b:Tag>Title24</b:Tag>
    <b:SourceType>DocumentFromInternetSite</b:SourceType>
    <b:Guid>{041BE0DD-DF73-4D9A-8140-D749AE2F977C}</b:Guid>
    <b:Title>2013 Building Energy Efficiency Standards</b:Title>
    <b:InternetSiteTitle>California Energy Commission</b:InternetSiteTitle>
    <b:Year>2013</b:Year>
    <b:Month>Nov</b:Month>
    <b:Day>25</b:Day>
    <b:URL>http://www.energy.ca.gov/title24/2013standards/index.html</b:URL>
    <b:YearAccessed>2014</b:YearAccessed>
    <b:MonthAccessed>Aug</b:MonthAccessed>
    <b:DayAccessed>06</b:DayAccessed>
    <b:RefOrder>13</b:RefOrder>
  </b:Source>
  <b:Source>
    <b:Tag>Sherman2015</b:Tag>
    <b:SourceType>Report</b:SourceType>
    <b:Guid>{5E32841B-4756-4045-BB45-1FF4DCBDA9E7}</b:Guid>
    <b:Title>Auto-Diverting Tub Spout System with ShowerStart TSV</b:Title>
    <b:Year>2015</b:Year>
    <b:Publisher>Evolve Technologies</b:Publisher>
    <b:Author>
      <b:Author>
        <b:NameList>
          <b:Person>
            <b:Last>Sherman</b:Last>
            <b:First>Troy</b:First>
          </b:Person>
        </b:NameList>
      </b:Author>
    </b:Author>
    <b:City>Scottsdale, AZ</b:City>
    <b:RefOrder>14</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DCE73AE-D4E6-4A86-9E2C-8817ED7B85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5587</Words>
  <Characters>31847</Characters>
  <Application>Microsoft Office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SWWH001v00</vt:lpstr>
    </vt:vector>
  </TitlesOfParts>
  <Company>Southern California Gas Company</Company>
  <LinksUpToDate>false</LinksUpToDate>
  <CharactersWithSpaces>37360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SWWH001v00</dc:title>
  <dc:creator>Jim Wyatt (PG&amp;E);Jason Wang (SCE)</dc:creator>
  <cp:lastModifiedBy>Nih, Andrew J</cp:lastModifiedBy>
  <cp:revision>2</cp:revision>
  <dcterms:created xsi:type="dcterms:W3CDTF">2016-05-15T07:31:00Z</dcterms:created>
  <dcterms:modified xsi:type="dcterms:W3CDTF">2016-05-15T07:31:00Z</dcterms:modified>
  <cp:contentStatus>Revision #0</cp:contentStatus>
</cp:coreProperties>
</file>