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B989D" w14:textId="26B108F5" w:rsidR="00BB2954" w:rsidRDefault="00411B1C">
      <w:r>
        <w:t xml:space="preserve">CPUC Comments on </w:t>
      </w:r>
      <w:r w:rsidR="003C721D">
        <w:t>SWSV001-02</w:t>
      </w:r>
      <w:r w:rsidR="00E30794">
        <w:t xml:space="preserve"> Duct Seal, Residential</w:t>
      </w:r>
    </w:p>
    <w:p w14:paraId="2BA7A164" w14:textId="1C81E47B" w:rsidR="004266C0" w:rsidRDefault="004266C0">
      <w:r>
        <w:t xml:space="preserve">Lead PA: </w:t>
      </w:r>
      <w:r w:rsidR="003C721D">
        <w:t>PGE</w:t>
      </w:r>
    </w:p>
    <w:p w14:paraId="4BB68C7D" w14:textId="2854E4C6" w:rsidR="009E1581" w:rsidRDefault="004266C0">
      <w:r>
        <w:t xml:space="preserve">Workpaper </w:t>
      </w:r>
      <w:r w:rsidR="008F1FF0">
        <w:t xml:space="preserve">Submittal Date: </w:t>
      </w:r>
      <w:r w:rsidR="003C721D">
        <w:t>10/01/20</w:t>
      </w:r>
      <w:r w:rsidR="00AB26AE">
        <w:t xml:space="preserve"> </w:t>
      </w:r>
    </w:p>
    <w:p w14:paraId="5BD936B3" w14:textId="1370DD4D" w:rsidR="00E30794" w:rsidRDefault="00E30794">
      <w:r>
        <w:t>CPUC Comments Date: 10/5/2020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9355" w:type="dxa"/>
        <w:tblLayout w:type="fixed"/>
        <w:tblLook w:val="04A0" w:firstRow="1" w:lastRow="0" w:firstColumn="1" w:lastColumn="0" w:noHBand="0" w:noVBand="1"/>
      </w:tblPr>
      <w:tblGrid>
        <w:gridCol w:w="4045"/>
        <w:gridCol w:w="5310"/>
      </w:tblGrid>
      <w:tr w:rsidR="004266C0" w14:paraId="75EEBFCB" w14:textId="77777777" w:rsidTr="00DE06E0">
        <w:tc>
          <w:tcPr>
            <w:tcW w:w="404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5310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A25143" w14:paraId="3824AE26" w14:textId="77777777" w:rsidTr="00DE06E0">
        <w:tc>
          <w:tcPr>
            <w:tcW w:w="4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44D41" w14:textId="77777777" w:rsidR="00A25143" w:rsidRDefault="00A25143" w:rsidP="00A25143">
            <w:r>
              <w:t>Please clarify the following in the measure case table:</w:t>
            </w:r>
          </w:p>
          <w:p w14:paraId="0A84B253" w14:textId="77777777" w:rsidR="00A25143" w:rsidRDefault="00A25143" w:rsidP="00A25143">
            <w:pPr>
              <w:pStyle w:val="ListParagraph"/>
              <w:numPr>
                <w:ilvl w:val="0"/>
                <w:numId w:val="4"/>
              </w:num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Why is the </w:t>
            </w:r>
            <w:r>
              <w:rPr>
                <w:rFonts w:eastAsia="Times New Roman"/>
                <w:i/>
                <w:iCs/>
              </w:rPr>
              <w:t xml:space="preserve">high to low </w:t>
            </w:r>
            <w:r>
              <w:rPr>
                <w:rFonts w:eastAsia="Times New Roman"/>
              </w:rPr>
              <w:t xml:space="preserve">and </w:t>
            </w:r>
            <w:r>
              <w:rPr>
                <w:rFonts w:eastAsia="Times New Roman"/>
                <w:i/>
                <w:iCs/>
              </w:rPr>
              <w:t>med to low</w:t>
            </w:r>
            <w:r>
              <w:rPr>
                <w:rFonts w:eastAsia="Times New Roman"/>
              </w:rPr>
              <w:t xml:space="preserve"> have the same values?</w:t>
            </w:r>
          </w:p>
          <w:p w14:paraId="1FB9C96F" w14:textId="77777777" w:rsidR="00A25143" w:rsidRDefault="00A25143" w:rsidP="00A25143">
            <w:pPr>
              <w:pStyle w:val="ListParagraph"/>
              <w:numPr>
                <w:ilvl w:val="0"/>
                <w:numId w:val="4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What is the high, med, and low referring to? Leakage rate?</w:t>
            </w:r>
          </w:p>
          <w:p w14:paraId="65895ACD" w14:textId="35717267" w:rsidR="00A25143" w:rsidRPr="003C721D" w:rsidRDefault="00A25143" w:rsidP="00A25143">
            <w:pPr>
              <w:pStyle w:val="ListParagraph"/>
              <w:numPr>
                <w:ilvl w:val="1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Include a more detailed explanation in the narrative to include the above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757C63" w14:textId="77777777" w:rsidR="00A25143" w:rsidRDefault="00A25143" w:rsidP="00A25143"/>
          <w:p w14:paraId="7231D979" w14:textId="77777777" w:rsidR="00A25143" w:rsidRDefault="00A25143" w:rsidP="00A25143"/>
          <w:p w14:paraId="7D70EC5E" w14:textId="77777777" w:rsidR="00A25143" w:rsidRPr="00A25143" w:rsidRDefault="00A25143" w:rsidP="00A25143">
            <w:pPr>
              <w:pStyle w:val="ListParagraph"/>
              <w:numPr>
                <w:ilvl w:val="0"/>
                <w:numId w:val="3"/>
              </w:numPr>
              <w:rPr>
                <w:rFonts w:eastAsia="Times New Roman"/>
                <w:sz w:val="18"/>
                <w:szCs w:val="18"/>
              </w:rPr>
            </w:pPr>
            <w:r w:rsidRPr="00A25143">
              <w:rPr>
                <w:rFonts w:eastAsia="Times New Roman"/>
                <w:sz w:val="18"/>
                <w:szCs w:val="18"/>
              </w:rPr>
              <w:t xml:space="preserve">Because </w:t>
            </w:r>
            <w:bookmarkStart w:id="0" w:name="_Hlk53136556"/>
            <w:r w:rsidRPr="00A25143">
              <w:rPr>
                <w:rFonts w:eastAsia="Times New Roman"/>
                <w:sz w:val="18"/>
                <w:szCs w:val="18"/>
              </w:rPr>
              <w:t>the measure scenario is the same for both; i.e., both measures go to a “low” leakage scenario (defined as 12% leakage for SFM/MFM, and 15% leakage for DMO). The Base Case Description section identifies the baseline, as-found leakage conditions separately.</w:t>
            </w:r>
          </w:p>
          <w:bookmarkEnd w:id="0"/>
          <w:p w14:paraId="646F3E86" w14:textId="0CA61AB9" w:rsidR="00450C15" w:rsidRPr="00A25143" w:rsidRDefault="00A25143" w:rsidP="00FC5C1B">
            <w:pPr>
              <w:pStyle w:val="ListParagraph"/>
              <w:numPr>
                <w:ilvl w:val="0"/>
                <w:numId w:val="3"/>
              </w:numPr>
              <w:spacing w:after="240"/>
              <w:rPr>
                <w:rFonts w:eastAsia="Times New Roman"/>
                <w:sz w:val="18"/>
                <w:szCs w:val="18"/>
              </w:rPr>
            </w:pPr>
            <w:r w:rsidRPr="00A25143">
              <w:rPr>
                <w:rFonts w:eastAsia="Times New Roman"/>
                <w:sz w:val="18"/>
                <w:szCs w:val="18"/>
              </w:rPr>
              <w:t>Yes, total supply air leakage.</w:t>
            </w:r>
            <w:r w:rsidR="00450C15">
              <w:rPr>
                <w:rFonts w:eastAsia="Times New Roman"/>
                <w:sz w:val="18"/>
                <w:szCs w:val="18"/>
              </w:rPr>
              <w:t xml:space="preserve"> </w:t>
            </w:r>
            <w:r w:rsidR="00FC5C1B">
              <w:t xml:space="preserve"> </w:t>
            </w:r>
            <w:r w:rsidR="00FC5C1B" w:rsidRPr="00FC5C1B">
              <w:rPr>
                <w:rFonts w:eastAsia="Times New Roman"/>
                <w:sz w:val="18"/>
                <w:szCs w:val="18"/>
              </w:rPr>
              <w:t xml:space="preserve">The baseline for the “high” leakage rate of the existing duct of 40% leakage for </w:t>
            </w:r>
            <w:proofErr w:type="spellStart"/>
            <w:r w:rsidR="00FC5C1B" w:rsidRPr="00FC5C1B">
              <w:rPr>
                <w:rFonts w:eastAsia="Times New Roman"/>
                <w:sz w:val="18"/>
                <w:szCs w:val="18"/>
              </w:rPr>
              <w:t>SFm</w:t>
            </w:r>
            <w:proofErr w:type="spellEnd"/>
            <w:r w:rsidR="00FC5C1B" w:rsidRPr="00FC5C1B">
              <w:rPr>
                <w:rFonts w:eastAsia="Times New Roman"/>
                <w:sz w:val="18"/>
                <w:szCs w:val="18"/>
              </w:rPr>
              <w:t>/</w:t>
            </w:r>
            <w:proofErr w:type="spellStart"/>
            <w:r w:rsidR="00FC5C1B" w:rsidRPr="00FC5C1B">
              <w:rPr>
                <w:rFonts w:eastAsia="Times New Roman"/>
                <w:sz w:val="18"/>
                <w:szCs w:val="18"/>
              </w:rPr>
              <w:t>M</w:t>
            </w:r>
            <w:bookmarkStart w:id="1" w:name="_GoBack"/>
            <w:bookmarkEnd w:id="1"/>
            <w:r w:rsidR="00FC5C1B" w:rsidRPr="00FC5C1B">
              <w:rPr>
                <w:rFonts w:eastAsia="Times New Roman"/>
                <w:sz w:val="18"/>
                <w:szCs w:val="18"/>
              </w:rPr>
              <w:t>Fm</w:t>
            </w:r>
            <w:proofErr w:type="spellEnd"/>
            <w:r w:rsidR="00FC5C1B" w:rsidRPr="00FC5C1B">
              <w:rPr>
                <w:rFonts w:eastAsia="Times New Roman"/>
                <w:sz w:val="18"/>
                <w:szCs w:val="18"/>
              </w:rPr>
              <w:t xml:space="preserve">, and 35% leakage for </w:t>
            </w:r>
            <w:proofErr w:type="spellStart"/>
            <w:r w:rsidR="00FC5C1B" w:rsidRPr="00FC5C1B">
              <w:rPr>
                <w:rFonts w:eastAsia="Times New Roman"/>
                <w:sz w:val="18"/>
                <w:szCs w:val="18"/>
              </w:rPr>
              <w:t>DMo</w:t>
            </w:r>
            <w:proofErr w:type="spellEnd"/>
            <w:r w:rsidR="00FC5C1B" w:rsidRPr="00FC5C1B">
              <w:rPr>
                <w:rFonts w:eastAsia="Times New Roman"/>
                <w:sz w:val="18"/>
                <w:szCs w:val="18"/>
              </w:rPr>
              <w:t xml:space="preserve">. The “medium” leakage rate of the existing duct is 24% leakage for </w:t>
            </w:r>
            <w:proofErr w:type="spellStart"/>
            <w:r w:rsidR="00FC5C1B" w:rsidRPr="00FC5C1B">
              <w:rPr>
                <w:rFonts w:eastAsia="Times New Roman"/>
                <w:sz w:val="18"/>
                <w:szCs w:val="18"/>
              </w:rPr>
              <w:t>SFm</w:t>
            </w:r>
            <w:proofErr w:type="spellEnd"/>
            <w:r w:rsidR="00FC5C1B" w:rsidRPr="00FC5C1B">
              <w:rPr>
                <w:rFonts w:eastAsia="Times New Roman"/>
                <w:sz w:val="18"/>
                <w:szCs w:val="18"/>
              </w:rPr>
              <w:t>/</w:t>
            </w:r>
            <w:proofErr w:type="spellStart"/>
            <w:r w:rsidR="00FC5C1B" w:rsidRPr="00FC5C1B">
              <w:rPr>
                <w:rFonts w:eastAsia="Times New Roman"/>
                <w:sz w:val="18"/>
                <w:szCs w:val="18"/>
              </w:rPr>
              <w:t>MFm</w:t>
            </w:r>
            <w:proofErr w:type="spellEnd"/>
            <w:r w:rsidR="00FC5C1B" w:rsidRPr="00FC5C1B">
              <w:rPr>
                <w:rFonts w:eastAsia="Times New Roman"/>
                <w:sz w:val="18"/>
                <w:szCs w:val="18"/>
              </w:rPr>
              <w:t xml:space="preserve"> and 25% leakage for </w:t>
            </w:r>
            <w:proofErr w:type="spellStart"/>
            <w:r w:rsidR="00FC5C1B" w:rsidRPr="00FC5C1B">
              <w:rPr>
                <w:rFonts w:eastAsia="Times New Roman"/>
                <w:sz w:val="18"/>
                <w:szCs w:val="18"/>
              </w:rPr>
              <w:t>DMo</w:t>
            </w:r>
            <w:proofErr w:type="spellEnd"/>
            <w:r w:rsidR="00FC5C1B" w:rsidRPr="00FC5C1B">
              <w:rPr>
                <w:rFonts w:eastAsia="Times New Roman"/>
                <w:sz w:val="18"/>
                <w:szCs w:val="18"/>
              </w:rPr>
              <w:t>.</w:t>
            </w:r>
          </w:p>
          <w:p w14:paraId="616D4609" w14:textId="598982B9" w:rsidR="00A25143" w:rsidRDefault="00A25143" w:rsidP="00A25143"/>
        </w:tc>
      </w:tr>
      <w:tr w:rsidR="004266C0" w14:paraId="05E35CA3" w14:textId="77777777" w:rsidTr="00DE06E0">
        <w:tc>
          <w:tcPr>
            <w:tcW w:w="4045" w:type="dxa"/>
          </w:tcPr>
          <w:p w14:paraId="197FB71D" w14:textId="0141B936" w:rsidR="003C721D" w:rsidRPr="003C721D" w:rsidRDefault="003C721D" w:rsidP="003C721D">
            <w:pPr>
              <w:rPr>
                <w:rFonts w:eastAsia="Times New Roman"/>
              </w:rPr>
            </w:pPr>
            <w:r w:rsidRPr="003C721D">
              <w:rPr>
                <w:rFonts w:eastAsia="Times New Roman"/>
              </w:rPr>
              <w:t xml:space="preserve">The normalized value is </w:t>
            </w:r>
            <w:r w:rsidRPr="003C721D">
              <w:rPr>
                <w:rFonts w:eastAsia="Times New Roman"/>
                <w:i/>
                <w:iCs/>
              </w:rPr>
              <w:t>Cooling Cap-Tons</w:t>
            </w:r>
            <w:r w:rsidRPr="003C721D">
              <w:rPr>
                <w:rFonts w:eastAsia="Times New Roman"/>
              </w:rPr>
              <w:t xml:space="preserve"> but the measure is also eligible for </w:t>
            </w:r>
            <w:r w:rsidRPr="003C721D">
              <w:rPr>
                <w:rFonts w:eastAsia="Times New Roman"/>
                <w:i/>
                <w:iCs/>
              </w:rPr>
              <w:t xml:space="preserve">no AC </w:t>
            </w:r>
            <w:proofErr w:type="gramStart"/>
            <w:r w:rsidRPr="003C721D">
              <w:rPr>
                <w:rFonts w:eastAsia="Times New Roman"/>
                <w:i/>
                <w:iCs/>
              </w:rPr>
              <w:t>-  furnace</w:t>
            </w:r>
            <w:proofErr w:type="gramEnd"/>
            <w:r w:rsidRPr="003C721D">
              <w:rPr>
                <w:rFonts w:eastAsia="Times New Roman"/>
                <w:i/>
                <w:iCs/>
              </w:rPr>
              <w:t xml:space="preserve"> only</w:t>
            </w:r>
            <w:r w:rsidRPr="003C721D">
              <w:rPr>
                <w:rFonts w:eastAsia="Times New Roman"/>
              </w:rPr>
              <w:t>.  What are the cooling tons for a heating only system</w:t>
            </w:r>
            <w:r>
              <w:rPr>
                <w:rFonts w:eastAsia="Times New Roman"/>
              </w:rPr>
              <w:t>?</w:t>
            </w:r>
            <w:r w:rsidRPr="003C721D">
              <w:rPr>
                <w:rFonts w:eastAsia="Times New Roman"/>
              </w:rPr>
              <w:t xml:space="preserve"> </w:t>
            </w:r>
          </w:p>
          <w:p w14:paraId="53A08BBB" w14:textId="77777777" w:rsidR="003C721D" w:rsidRDefault="003C721D" w:rsidP="003C721D">
            <w:pPr>
              <w:pStyle w:val="ListParagraph"/>
              <w:numPr>
                <w:ilvl w:val="1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Rated airflow might be a better metric.</w:t>
            </w:r>
          </w:p>
          <w:p w14:paraId="511D679D" w14:textId="77777777" w:rsidR="003C721D" w:rsidRDefault="003C721D" w:rsidP="003C721D">
            <w:pPr>
              <w:pStyle w:val="ListParagraph"/>
              <w:numPr>
                <w:ilvl w:val="1"/>
                <w:numId w:val="2"/>
              </w:num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Or at least an explanation on how we get the cooling cap tons for a heating only system</w:t>
            </w:r>
          </w:p>
          <w:p w14:paraId="2948B0D6" w14:textId="10F0B436" w:rsidR="004266C0" w:rsidRDefault="004266C0" w:rsidP="004266C0"/>
        </w:tc>
        <w:tc>
          <w:tcPr>
            <w:tcW w:w="5310" w:type="dxa"/>
          </w:tcPr>
          <w:p w14:paraId="0B0DC287" w14:textId="77777777" w:rsidR="00A03D68" w:rsidRPr="00DE06E0" w:rsidRDefault="00A03D68" w:rsidP="00A03D68">
            <w:pPr>
              <w:rPr>
                <w:sz w:val="18"/>
                <w:szCs w:val="18"/>
              </w:rPr>
            </w:pPr>
            <w:r w:rsidRPr="00DE06E0">
              <w:rPr>
                <w:sz w:val="18"/>
                <w:szCs w:val="18"/>
              </w:rPr>
              <w:t>Note: For the DEER Res-</w:t>
            </w:r>
            <w:proofErr w:type="spellStart"/>
            <w:r w:rsidRPr="00DE06E0">
              <w:rPr>
                <w:sz w:val="18"/>
                <w:szCs w:val="18"/>
              </w:rPr>
              <w:t>DuctSeal</w:t>
            </w:r>
            <w:proofErr w:type="spellEnd"/>
            <w:r w:rsidRPr="00DE06E0">
              <w:rPr>
                <w:sz w:val="18"/>
                <w:szCs w:val="18"/>
              </w:rPr>
              <w:t>-</w:t>
            </w:r>
            <w:proofErr w:type="spellStart"/>
            <w:r w:rsidRPr="00DE06E0">
              <w:rPr>
                <w:sz w:val="18"/>
                <w:szCs w:val="18"/>
              </w:rPr>
              <w:t>HighToLow-wtd</w:t>
            </w:r>
            <w:proofErr w:type="spellEnd"/>
            <w:r w:rsidRPr="00DE06E0">
              <w:rPr>
                <w:sz w:val="18"/>
                <w:szCs w:val="18"/>
              </w:rPr>
              <w:t xml:space="preserve"> and Res-</w:t>
            </w:r>
            <w:proofErr w:type="spellStart"/>
            <w:r w:rsidRPr="00DE06E0">
              <w:rPr>
                <w:sz w:val="18"/>
                <w:szCs w:val="18"/>
              </w:rPr>
              <w:t>DuctSeal</w:t>
            </w:r>
            <w:proofErr w:type="spellEnd"/>
            <w:r w:rsidRPr="00DE06E0">
              <w:rPr>
                <w:sz w:val="18"/>
                <w:szCs w:val="18"/>
              </w:rPr>
              <w:t>-</w:t>
            </w:r>
            <w:proofErr w:type="spellStart"/>
            <w:r w:rsidRPr="00DE06E0">
              <w:rPr>
                <w:sz w:val="18"/>
                <w:szCs w:val="18"/>
              </w:rPr>
              <w:t>MedToLow-wtd</w:t>
            </w:r>
            <w:proofErr w:type="spellEnd"/>
            <w:r w:rsidRPr="00DE06E0">
              <w:rPr>
                <w:sz w:val="18"/>
                <w:szCs w:val="18"/>
              </w:rPr>
              <w:t xml:space="preserve"> measures that serve as the bases for the measures in this workpaper, the normalizing unit for the furnace-only savings (where </w:t>
            </w:r>
            <w:proofErr w:type="spellStart"/>
            <w:r w:rsidRPr="00DE06E0">
              <w:rPr>
                <w:sz w:val="18"/>
                <w:szCs w:val="18"/>
              </w:rPr>
              <w:t>BldgHVAC</w:t>
            </w:r>
            <w:proofErr w:type="spellEnd"/>
            <w:r w:rsidRPr="00DE06E0">
              <w:rPr>
                <w:sz w:val="18"/>
                <w:szCs w:val="18"/>
              </w:rPr>
              <w:t xml:space="preserve"> = “</w:t>
            </w:r>
            <w:proofErr w:type="spellStart"/>
            <w:r w:rsidRPr="00DE06E0">
              <w:rPr>
                <w:sz w:val="18"/>
                <w:szCs w:val="18"/>
              </w:rPr>
              <w:t>rNCGF</w:t>
            </w:r>
            <w:proofErr w:type="spellEnd"/>
            <w:r w:rsidRPr="00DE06E0">
              <w:rPr>
                <w:sz w:val="18"/>
                <w:szCs w:val="18"/>
              </w:rPr>
              <w:t>”) is set to Cap-Tons, which does not make sense for a furnace-only system that has no cooling capacity. A request is being made outside of this workpaper for the “</w:t>
            </w:r>
            <w:proofErr w:type="spellStart"/>
            <w:r w:rsidRPr="00DE06E0">
              <w:rPr>
                <w:sz w:val="18"/>
                <w:szCs w:val="18"/>
              </w:rPr>
              <w:t>rNCGF</w:t>
            </w:r>
            <w:proofErr w:type="spellEnd"/>
            <w:r w:rsidRPr="00DE06E0">
              <w:rPr>
                <w:sz w:val="18"/>
                <w:szCs w:val="18"/>
              </w:rPr>
              <w:t>” savings for these measures to be updated in DEER using a different normalizing unit. Until then, programs are advised to apply a conversion as follows per recommendation from CPUC staff</w:t>
            </w:r>
            <w:r w:rsidRPr="00DE06E0">
              <w:rPr>
                <w:rStyle w:val="FootnoteReference"/>
                <w:sz w:val="18"/>
                <w:szCs w:val="18"/>
              </w:rPr>
              <w:footnoteReference w:id="1"/>
            </w:r>
            <w:r w:rsidRPr="00DE06E0">
              <w:rPr>
                <w:sz w:val="18"/>
                <w:szCs w:val="18"/>
              </w:rPr>
              <w:t>. The heating capacity of the installed furnace can be converted to Cap-Tons by multiplying the appropriate Heat/Cool Cap Ratio from the table below to the heating capacity of the installed furnace; i.e.:</w:t>
            </w:r>
          </w:p>
          <w:p w14:paraId="29EC79FB" w14:textId="77777777" w:rsidR="00A03D68" w:rsidRPr="00DE06E0" w:rsidRDefault="00A03D68" w:rsidP="00A03D68">
            <w:pPr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 xml:space="preserve">Units for rNCGF savings in CapTons=Heating Capacity of Installed Furnace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kBtu/h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×Heat/Cool Cap Ratio</m:t>
                </m:r>
              </m:oMath>
            </m:oMathPara>
          </w:p>
          <w:p w14:paraId="7C856616" w14:textId="435560B4" w:rsidR="00DE06E0" w:rsidRDefault="00A03D68" w:rsidP="00DE06E0">
            <w:pPr>
              <w:rPr>
                <w:sz w:val="18"/>
                <w:szCs w:val="18"/>
              </w:rPr>
            </w:pPr>
            <w:r w:rsidRPr="00DE06E0">
              <w:rPr>
                <w:sz w:val="18"/>
                <w:szCs w:val="18"/>
              </w:rPr>
              <w:t>The converted capacity is then multiplied by the DEER per Cap-Ton savings to determine the claimable savings.</w:t>
            </w:r>
          </w:p>
          <w:p w14:paraId="3D6BA0F3" w14:textId="435560B4" w:rsidR="00DE06E0" w:rsidRPr="00DE06E0" w:rsidRDefault="00DE06E0" w:rsidP="00DE06E0">
            <w:pPr>
              <w:rPr>
                <w:b/>
                <w:bCs/>
                <w:sz w:val="18"/>
                <w:szCs w:val="18"/>
              </w:rPr>
            </w:pPr>
            <w:r w:rsidRPr="00DE06E0">
              <w:rPr>
                <w:b/>
                <w:bCs/>
                <w:sz w:val="18"/>
                <w:szCs w:val="18"/>
              </w:rPr>
              <w:t>Heat/Cool Cap Ratio</w:t>
            </w:r>
          </w:p>
          <w:p w14:paraId="72424CA2" w14:textId="7482C7A1" w:rsidR="00DE06E0" w:rsidRDefault="00DE06E0" w:rsidP="00DE06E0">
            <w:pPr>
              <w:rPr>
                <w:sz w:val="18"/>
                <w:szCs w:val="18"/>
              </w:rPr>
            </w:pPr>
          </w:p>
          <w:tbl>
            <w:tblPr>
              <w:tblpPr w:leftFromText="180" w:rightFromText="180" w:vertAnchor="text" w:horzAnchor="margin" w:tblpY="-167"/>
              <w:tblOverlap w:val="never"/>
              <w:tblW w:w="3685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5"/>
              <w:gridCol w:w="1980"/>
            </w:tblGrid>
            <w:tr w:rsidR="00DE06E0" w:rsidRPr="00A47168" w14:paraId="1063D498" w14:textId="77777777" w:rsidTr="00DE06E0">
              <w:trPr>
                <w:trHeight w:val="290"/>
              </w:trPr>
              <w:tc>
                <w:tcPr>
                  <w:tcW w:w="1705" w:type="dxa"/>
                  <w:shd w:val="clear" w:color="auto" w:fill="F2F2F2" w:themeFill="background1" w:themeFillShade="F2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507310D" w14:textId="77777777" w:rsidR="00DE06E0" w:rsidRPr="00DE06E0" w:rsidRDefault="00DE06E0" w:rsidP="00DE06E0">
                  <w:pPr>
                    <w:keepNext/>
                    <w:spacing w:after="0"/>
                    <w:rPr>
                      <w:b/>
                      <w:bCs/>
                      <w:sz w:val="18"/>
                      <w:szCs w:val="18"/>
                    </w:rPr>
                  </w:pPr>
                  <w:r w:rsidRPr="00DE06E0">
                    <w:rPr>
                      <w:b/>
                      <w:bCs/>
                      <w:sz w:val="18"/>
                      <w:szCs w:val="18"/>
                    </w:rPr>
                    <w:t>Building Type</w:t>
                  </w:r>
                </w:p>
              </w:tc>
              <w:tc>
                <w:tcPr>
                  <w:tcW w:w="1980" w:type="dxa"/>
                  <w:shd w:val="clear" w:color="auto" w:fill="F2F2F2" w:themeFill="background1" w:themeFillShade="F2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FF18ABA" w14:textId="77777777" w:rsidR="00DE06E0" w:rsidRPr="00DE06E0" w:rsidRDefault="00DE06E0" w:rsidP="00DE06E0">
                  <w:pPr>
                    <w:keepNext/>
                    <w:spacing w:after="0"/>
                    <w:rPr>
                      <w:b/>
                      <w:bCs/>
                      <w:sz w:val="18"/>
                      <w:szCs w:val="18"/>
                    </w:rPr>
                  </w:pPr>
                  <w:r w:rsidRPr="00DE06E0">
                    <w:rPr>
                      <w:b/>
                      <w:bCs/>
                      <w:sz w:val="18"/>
                      <w:szCs w:val="18"/>
                    </w:rPr>
                    <w:t>Heat/Cool Cap Ratio</w:t>
                  </w:r>
                </w:p>
              </w:tc>
            </w:tr>
            <w:tr w:rsidR="00DE06E0" w:rsidRPr="00A47168" w14:paraId="42F50A33" w14:textId="77777777" w:rsidTr="00DE06E0">
              <w:trPr>
                <w:trHeight w:val="290"/>
              </w:trPr>
              <w:tc>
                <w:tcPr>
                  <w:tcW w:w="170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60DF8895" w14:textId="77777777" w:rsidR="00DE06E0" w:rsidRPr="00DE06E0" w:rsidRDefault="00DE06E0" w:rsidP="00DE06E0">
                  <w:pPr>
                    <w:keepNext/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DE06E0">
                    <w:rPr>
                      <w:sz w:val="18"/>
                      <w:szCs w:val="18"/>
                    </w:rPr>
                    <w:t>SFm</w:t>
                  </w:r>
                  <w:proofErr w:type="spellEnd"/>
                </w:p>
              </w:tc>
              <w:tc>
                <w:tcPr>
                  <w:tcW w:w="19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7A87B343" w14:textId="77777777" w:rsidR="00DE06E0" w:rsidRPr="00DE06E0" w:rsidRDefault="00DE06E0" w:rsidP="00DE06E0">
                  <w:pPr>
                    <w:keepNext/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DE06E0">
                    <w:rPr>
                      <w:color w:val="000000"/>
                      <w:sz w:val="18"/>
                      <w:szCs w:val="18"/>
                    </w:rPr>
                    <w:t>0.05349</w:t>
                  </w:r>
                </w:p>
              </w:tc>
            </w:tr>
            <w:tr w:rsidR="00DE06E0" w:rsidRPr="00A47168" w14:paraId="3F4BE156" w14:textId="77777777" w:rsidTr="00DE06E0">
              <w:trPr>
                <w:trHeight w:val="290"/>
              </w:trPr>
              <w:tc>
                <w:tcPr>
                  <w:tcW w:w="170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4D951FEB" w14:textId="77777777" w:rsidR="00DE06E0" w:rsidRPr="00DE06E0" w:rsidRDefault="00DE06E0" w:rsidP="00DE06E0">
                  <w:pPr>
                    <w:keepNext/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DE06E0">
                    <w:rPr>
                      <w:color w:val="000000"/>
                      <w:sz w:val="18"/>
                      <w:szCs w:val="18"/>
                    </w:rPr>
                    <w:t>MFm</w:t>
                  </w:r>
                  <w:proofErr w:type="spellEnd"/>
                </w:p>
              </w:tc>
              <w:tc>
                <w:tcPr>
                  <w:tcW w:w="19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6CF64898" w14:textId="77777777" w:rsidR="00DE06E0" w:rsidRPr="00DE06E0" w:rsidRDefault="00DE06E0" w:rsidP="00DE06E0">
                  <w:pPr>
                    <w:keepNext/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DE06E0">
                    <w:rPr>
                      <w:color w:val="000000"/>
                      <w:sz w:val="18"/>
                      <w:szCs w:val="18"/>
                    </w:rPr>
                    <w:t>0.05349</w:t>
                  </w:r>
                </w:p>
              </w:tc>
            </w:tr>
            <w:tr w:rsidR="00DE06E0" w:rsidRPr="00A47168" w14:paraId="4DF4CC7B" w14:textId="77777777" w:rsidTr="00DE06E0">
              <w:trPr>
                <w:trHeight w:val="290"/>
              </w:trPr>
              <w:tc>
                <w:tcPr>
                  <w:tcW w:w="170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5D106C4B" w14:textId="77777777" w:rsidR="00DE06E0" w:rsidRPr="00DE06E0" w:rsidRDefault="00DE06E0" w:rsidP="00DE06E0">
                  <w:pPr>
                    <w:keepNext/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DE06E0">
                    <w:rPr>
                      <w:color w:val="000000"/>
                      <w:sz w:val="18"/>
                      <w:szCs w:val="18"/>
                    </w:rPr>
                    <w:t>DMo</w:t>
                  </w:r>
                  <w:proofErr w:type="spellEnd"/>
                </w:p>
              </w:tc>
              <w:tc>
                <w:tcPr>
                  <w:tcW w:w="19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5A176118" w14:textId="77777777" w:rsidR="00DE06E0" w:rsidRPr="00DE06E0" w:rsidRDefault="00DE06E0" w:rsidP="00DE06E0">
                  <w:pPr>
                    <w:keepNext/>
                    <w:spacing w:after="0"/>
                    <w:rPr>
                      <w:color w:val="000000"/>
                      <w:sz w:val="18"/>
                      <w:szCs w:val="18"/>
                    </w:rPr>
                  </w:pPr>
                  <w:r w:rsidRPr="00DE06E0">
                    <w:rPr>
                      <w:color w:val="000000"/>
                      <w:sz w:val="18"/>
                      <w:szCs w:val="18"/>
                    </w:rPr>
                    <w:t>0.06364</w:t>
                  </w:r>
                </w:p>
              </w:tc>
            </w:tr>
          </w:tbl>
          <w:p w14:paraId="5831512A" w14:textId="7703A4D3" w:rsidR="00DE06E0" w:rsidRDefault="00DE06E0" w:rsidP="00DE06E0">
            <w:pPr>
              <w:rPr>
                <w:sz w:val="18"/>
                <w:szCs w:val="18"/>
              </w:rPr>
            </w:pPr>
          </w:p>
          <w:p w14:paraId="61D73A6C" w14:textId="18E9202C" w:rsidR="00DE06E0" w:rsidRDefault="00DE06E0" w:rsidP="00DE06E0">
            <w:pPr>
              <w:rPr>
                <w:sz w:val="18"/>
                <w:szCs w:val="18"/>
              </w:rPr>
            </w:pPr>
          </w:p>
          <w:p w14:paraId="4283F0C8" w14:textId="77777777" w:rsidR="00DE06E0" w:rsidRDefault="00DE06E0" w:rsidP="00DE06E0"/>
          <w:p w14:paraId="3BEE2ED3" w14:textId="7F3A294E" w:rsidR="00A03D68" w:rsidRPr="00DE06E0" w:rsidRDefault="00A03D68" w:rsidP="00DE06E0">
            <w:pPr>
              <w:pStyle w:val="Caption"/>
              <w:framePr w:hSpace="0" w:wrap="auto" w:vAnchor="margin" w:hAnchor="text" w:yAlign="inline"/>
            </w:pPr>
          </w:p>
          <w:p w14:paraId="76864EBA" w14:textId="77777777" w:rsidR="00A03D68" w:rsidRPr="00DE06E0" w:rsidRDefault="00A03D68" w:rsidP="00A03D68">
            <w:pPr>
              <w:rPr>
                <w:sz w:val="18"/>
                <w:szCs w:val="18"/>
              </w:rPr>
            </w:pPr>
            <w:r>
              <w:lastRenderedPageBreak/>
              <w:br/>
            </w:r>
            <w:r w:rsidRPr="00DE06E0">
              <w:rPr>
                <w:sz w:val="18"/>
                <w:szCs w:val="18"/>
              </w:rPr>
              <w:t xml:space="preserve">For example, suppose the duct leakage is reduced from medium to low in a </w:t>
            </w:r>
            <w:proofErr w:type="gramStart"/>
            <w:r w:rsidRPr="00DE06E0">
              <w:rPr>
                <w:sz w:val="18"/>
                <w:szCs w:val="18"/>
              </w:rPr>
              <w:t>single family</w:t>
            </w:r>
            <w:proofErr w:type="gramEnd"/>
            <w:r w:rsidRPr="00DE06E0">
              <w:rPr>
                <w:sz w:val="18"/>
                <w:szCs w:val="18"/>
              </w:rPr>
              <w:t xml:space="preserve"> residence in CZ01 having a furnace-only system with 40 </w:t>
            </w:r>
            <w:proofErr w:type="spellStart"/>
            <w:r w:rsidRPr="00DE06E0">
              <w:rPr>
                <w:sz w:val="18"/>
                <w:szCs w:val="18"/>
              </w:rPr>
              <w:t>kBtu</w:t>
            </w:r>
            <w:proofErr w:type="spellEnd"/>
            <w:r w:rsidRPr="00DE06E0">
              <w:rPr>
                <w:sz w:val="18"/>
                <w:szCs w:val="18"/>
              </w:rPr>
              <w:t xml:space="preserve">/h heating capacity. The per Cap-Ton savings from DEER for this scenario (Duct Seal and Test, Residential, Medium (25% to 15%), </w:t>
            </w:r>
            <w:proofErr w:type="spellStart"/>
            <w:r w:rsidRPr="00DE06E0">
              <w:rPr>
                <w:sz w:val="18"/>
                <w:szCs w:val="18"/>
              </w:rPr>
              <w:t>SFm</w:t>
            </w:r>
            <w:proofErr w:type="spellEnd"/>
            <w:r w:rsidRPr="00DE06E0">
              <w:rPr>
                <w:sz w:val="18"/>
                <w:szCs w:val="18"/>
              </w:rPr>
              <w:t xml:space="preserve">, CZ01, </w:t>
            </w:r>
            <w:proofErr w:type="spellStart"/>
            <w:r w:rsidRPr="00DE06E0">
              <w:rPr>
                <w:sz w:val="18"/>
                <w:szCs w:val="18"/>
              </w:rPr>
              <w:t>rNCGF</w:t>
            </w:r>
            <w:proofErr w:type="spellEnd"/>
            <w:r w:rsidRPr="00DE06E0">
              <w:rPr>
                <w:sz w:val="18"/>
                <w:szCs w:val="18"/>
              </w:rPr>
              <w:t>) are 3.090 kWh/</w:t>
            </w:r>
            <w:proofErr w:type="spellStart"/>
            <w:r w:rsidRPr="00DE06E0">
              <w:rPr>
                <w:sz w:val="18"/>
                <w:szCs w:val="18"/>
              </w:rPr>
              <w:t>yr</w:t>
            </w:r>
            <w:proofErr w:type="spellEnd"/>
            <w:r w:rsidRPr="00DE06E0">
              <w:rPr>
                <w:sz w:val="18"/>
                <w:szCs w:val="18"/>
              </w:rPr>
              <w:t xml:space="preserve"> and 4.420 </w:t>
            </w:r>
            <w:proofErr w:type="spellStart"/>
            <w:r w:rsidRPr="00DE06E0">
              <w:rPr>
                <w:sz w:val="18"/>
                <w:szCs w:val="18"/>
              </w:rPr>
              <w:t>Therm</w:t>
            </w:r>
            <w:proofErr w:type="spellEnd"/>
            <w:r w:rsidRPr="00DE06E0">
              <w:rPr>
                <w:sz w:val="18"/>
                <w:szCs w:val="18"/>
              </w:rPr>
              <w:t xml:space="preserve">/yr. To determine the claimable savings, the </w:t>
            </w:r>
            <w:r w:rsidRPr="00DE06E0">
              <w:rPr>
                <w:i/>
                <w:iCs/>
                <w:sz w:val="18"/>
                <w:szCs w:val="18"/>
              </w:rPr>
              <w:t xml:space="preserve">Units for </w:t>
            </w:r>
            <w:proofErr w:type="spellStart"/>
            <w:r w:rsidRPr="00DE06E0">
              <w:rPr>
                <w:i/>
                <w:iCs/>
                <w:sz w:val="18"/>
                <w:szCs w:val="18"/>
              </w:rPr>
              <w:t>nCGF</w:t>
            </w:r>
            <w:proofErr w:type="spellEnd"/>
            <w:r w:rsidRPr="00DE06E0">
              <w:rPr>
                <w:i/>
                <w:iCs/>
                <w:sz w:val="18"/>
                <w:szCs w:val="18"/>
              </w:rPr>
              <w:t xml:space="preserve"> savings in </w:t>
            </w:r>
            <w:proofErr w:type="spellStart"/>
            <w:r w:rsidRPr="00DE06E0">
              <w:rPr>
                <w:i/>
                <w:iCs/>
                <w:sz w:val="18"/>
                <w:szCs w:val="18"/>
              </w:rPr>
              <w:t>CapTons</w:t>
            </w:r>
            <w:proofErr w:type="spellEnd"/>
            <w:r w:rsidRPr="00DE06E0">
              <w:rPr>
                <w:sz w:val="18"/>
                <w:szCs w:val="18"/>
              </w:rPr>
              <w:t xml:space="preserve"> is determined using the equation above as follows:</w:t>
            </w:r>
          </w:p>
          <w:p w14:paraId="19872810" w14:textId="7A90DD09" w:rsidR="00A03D68" w:rsidRPr="00874D14" w:rsidRDefault="00A03D68" w:rsidP="00A03D68"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 xml:space="preserve">Units for rNCGF savings in CapTons=40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kBtu/h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×0.05349 (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ton/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kBtu/h)=2.14 ton</m:t>
                </m:r>
              </m:oMath>
            </m:oMathPara>
          </w:p>
          <w:p w14:paraId="7118B644" w14:textId="77777777" w:rsidR="00A03D68" w:rsidRPr="00DE06E0" w:rsidRDefault="00A03D68" w:rsidP="00A03D68">
            <w:pPr>
              <w:rPr>
                <w:sz w:val="18"/>
                <w:szCs w:val="18"/>
              </w:rPr>
            </w:pPr>
            <w:r w:rsidRPr="00DE06E0">
              <w:rPr>
                <w:sz w:val="18"/>
                <w:szCs w:val="18"/>
              </w:rPr>
              <w:t>The converted capacity is then multiplied by the DEER per Cap-Ton savings to determine the claimable savings:</w:t>
            </w:r>
          </w:p>
          <w:p w14:paraId="5C154158" w14:textId="0CC411EC" w:rsidR="00A03D68" w:rsidRPr="00DE06E0" w:rsidRDefault="00A03D68" w:rsidP="00A03D68">
            <w:pPr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 xml:space="preserve">kWh/yr Savings=2.14 ton×3.090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kWh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yr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/ton=6.61 kWh/yr</m:t>
                </m:r>
              </m:oMath>
            </m:oMathPara>
          </w:p>
          <w:p w14:paraId="3678A383" w14:textId="0F6BA97F" w:rsidR="00A03D68" w:rsidRPr="00DE06E0" w:rsidRDefault="00A03D68" w:rsidP="00A03D68">
            <w:pPr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 xml:space="preserve">Therm/yr Savings=2.14 ton×4.42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Therm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yr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/ton=9.46 Therm/yr</m:t>
                </m:r>
              </m:oMath>
            </m:oMathPara>
          </w:p>
          <w:p w14:paraId="64B4C480" w14:textId="01734E66" w:rsidR="004266C0" w:rsidRPr="00DE06E0" w:rsidRDefault="00A03D68" w:rsidP="00A25143">
            <w:pPr>
              <w:rPr>
                <w:sz w:val="16"/>
                <w:szCs w:val="16"/>
              </w:rPr>
            </w:pPr>
            <w:r w:rsidRPr="00DE06E0">
              <w:rPr>
                <w:sz w:val="16"/>
                <w:szCs w:val="16"/>
                <w:vertAlign w:val="superscript"/>
              </w:rPr>
              <w:footnoteRef/>
            </w:r>
            <w:r w:rsidRPr="00DE06E0">
              <w:rPr>
                <w:sz w:val="16"/>
                <w:szCs w:val="16"/>
              </w:rPr>
              <w:t xml:space="preserve"> J. McWilliams (personal communication, October 24, 2020)</w:t>
            </w:r>
          </w:p>
        </w:tc>
      </w:tr>
      <w:tr w:rsidR="004266C0" w14:paraId="634A2AC3" w14:textId="77777777" w:rsidTr="00DE06E0">
        <w:tc>
          <w:tcPr>
            <w:tcW w:w="4045" w:type="dxa"/>
          </w:tcPr>
          <w:p w14:paraId="19406F10" w14:textId="4FCFA343" w:rsidR="004266C0" w:rsidRPr="007C644D" w:rsidRDefault="00C501FA" w:rsidP="004266C0">
            <w:r w:rsidRPr="007C644D">
              <w:lastRenderedPageBreak/>
              <w:t>Please spell out all terms before using the acronym.</w:t>
            </w:r>
          </w:p>
        </w:tc>
        <w:tc>
          <w:tcPr>
            <w:tcW w:w="5310" w:type="dxa"/>
          </w:tcPr>
          <w:p w14:paraId="57F168B1" w14:textId="5C702A66" w:rsidR="004266C0" w:rsidRPr="00A67B97" w:rsidRDefault="007C644D" w:rsidP="004266C0">
            <w:pPr>
              <w:rPr>
                <w:sz w:val="18"/>
                <w:szCs w:val="18"/>
              </w:rPr>
            </w:pPr>
            <w:r w:rsidRPr="00A67B97">
              <w:rPr>
                <w:sz w:val="18"/>
                <w:szCs w:val="18"/>
              </w:rPr>
              <w:t>Done</w:t>
            </w:r>
            <w:r w:rsidR="004C721F" w:rsidRPr="00A67B97">
              <w:rPr>
                <w:sz w:val="18"/>
                <w:szCs w:val="18"/>
              </w:rPr>
              <w:t xml:space="preserve"> with all the acronyms.</w:t>
            </w:r>
          </w:p>
        </w:tc>
      </w:tr>
    </w:tbl>
    <w:p w14:paraId="7CB2BCFC" w14:textId="18E3947F" w:rsidR="00C501FA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</w:t>
      </w:r>
      <w:r w:rsidR="00C501FA">
        <w:t>These comments do not require a change to the workpaper version number. This workpaper has been approved and the revisions below are non-material. The revised workpaper will replace the one current on .net.</w:t>
      </w:r>
    </w:p>
    <w:p w14:paraId="72C6D87B" w14:textId="33E24B83" w:rsidR="00047FC1" w:rsidRDefault="00047FC1" w:rsidP="00047FC1">
      <w:r w:rsidRPr="00047FC1">
        <w:t xml:space="preserve">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A411C" w14:textId="77777777" w:rsidR="00BE2873" w:rsidRDefault="00BE2873" w:rsidP="00A03D68">
      <w:pPr>
        <w:spacing w:after="0" w:line="240" w:lineRule="auto"/>
      </w:pPr>
      <w:r>
        <w:separator/>
      </w:r>
    </w:p>
  </w:endnote>
  <w:endnote w:type="continuationSeparator" w:id="0">
    <w:p w14:paraId="569F3F2D" w14:textId="77777777" w:rsidR="00BE2873" w:rsidRDefault="00BE2873" w:rsidP="00A0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33CCC" w14:textId="77777777" w:rsidR="00BE2873" w:rsidRDefault="00BE2873" w:rsidP="00A03D68">
      <w:pPr>
        <w:spacing w:after="0" w:line="240" w:lineRule="auto"/>
      </w:pPr>
      <w:r>
        <w:separator/>
      </w:r>
    </w:p>
  </w:footnote>
  <w:footnote w:type="continuationSeparator" w:id="0">
    <w:p w14:paraId="0008723A" w14:textId="77777777" w:rsidR="00BE2873" w:rsidRDefault="00BE2873" w:rsidP="00A03D68">
      <w:pPr>
        <w:spacing w:after="0" w:line="240" w:lineRule="auto"/>
      </w:pPr>
      <w:r>
        <w:continuationSeparator/>
      </w:r>
    </w:p>
  </w:footnote>
  <w:footnote w:id="1">
    <w:p w14:paraId="390D2536" w14:textId="028404E4" w:rsidR="00A03D68" w:rsidRDefault="00A03D68" w:rsidP="00A03D6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21F2B"/>
    <w:multiLevelType w:val="hybridMultilevel"/>
    <w:tmpl w:val="E10C11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D391E"/>
    <w:multiLevelType w:val="hybridMultilevel"/>
    <w:tmpl w:val="223E1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B12BC"/>
    <w:multiLevelType w:val="hybridMultilevel"/>
    <w:tmpl w:val="706E8E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131866"/>
    <w:rsid w:val="002A755F"/>
    <w:rsid w:val="002E05AF"/>
    <w:rsid w:val="003C721D"/>
    <w:rsid w:val="003E79B7"/>
    <w:rsid w:val="00411B1C"/>
    <w:rsid w:val="004266C0"/>
    <w:rsid w:val="00450C15"/>
    <w:rsid w:val="004C721F"/>
    <w:rsid w:val="004E7F9C"/>
    <w:rsid w:val="006C6E3A"/>
    <w:rsid w:val="006F56C1"/>
    <w:rsid w:val="00791A22"/>
    <w:rsid w:val="007C644D"/>
    <w:rsid w:val="008963E4"/>
    <w:rsid w:val="008F1FF0"/>
    <w:rsid w:val="00905B03"/>
    <w:rsid w:val="009E1581"/>
    <w:rsid w:val="00A03D68"/>
    <w:rsid w:val="00A25143"/>
    <w:rsid w:val="00A67B97"/>
    <w:rsid w:val="00AB26AE"/>
    <w:rsid w:val="00AC21BB"/>
    <w:rsid w:val="00AD3DAD"/>
    <w:rsid w:val="00B8145B"/>
    <w:rsid w:val="00BA4AC4"/>
    <w:rsid w:val="00BB2954"/>
    <w:rsid w:val="00BE2873"/>
    <w:rsid w:val="00C22A94"/>
    <w:rsid w:val="00C501FA"/>
    <w:rsid w:val="00C85E5F"/>
    <w:rsid w:val="00CE69EE"/>
    <w:rsid w:val="00DE06E0"/>
    <w:rsid w:val="00E30794"/>
    <w:rsid w:val="00EA7C9B"/>
    <w:rsid w:val="00EC4C2D"/>
    <w:rsid w:val="00F00D47"/>
    <w:rsid w:val="00FB0581"/>
    <w:rsid w:val="00FC5C1B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paragraph" w:styleId="Caption">
    <w:name w:val="caption"/>
    <w:aliases w:val="eTRM Caption"/>
    <w:basedOn w:val="Normal"/>
    <w:next w:val="Normal"/>
    <w:link w:val="CaptionChar"/>
    <w:autoRedefine/>
    <w:unhideWhenUsed/>
    <w:qFormat/>
    <w:rsid w:val="00DE06E0"/>
    <w:pPr>
      <w:keepNext/>
      <w:keepLines/>
      <w:framePr w:hSpace="180" w:wrap="around" w:vAnchor="page" w:hAnchor="margin" w:y="4537"/>
      <w:spacing w:before="280" w:after="80" w:line="220" w:lineRule="atLeast"/>
    </w:pPr>
    <w:rPr>
      <w:rFonts w:ascii="Calibri Light" w:eastAsiaTheme="minorEastAsia" w:hAnsi="Calibri Light" w:cs="Arial"/>
      <w:b/>
      <w:color w:val="000000"/>
      <w:sz w:val="18"/>
      <w:szCs w:val="18"/>
      <w14:textFill>
        <w14:solidFill>
          <w14:srgbClr w14:val="000000">
            <w14:lumMod w14:val="50000"/>
          </w14:srgbClr>
        </w14:solidFill>
      </w14:textFill>
    </w:rPr>
  </w:style>
  <w:style w:type="character" w:customStyle="1" w:styleId="CaptionChar">
    <w:name w:val="Caption Char"/>
    <w:aliases w:val="eTRM Caption Char"/>
    <w:link w:val="Caption"/>
    <w:locked/>
    <w:rsid w:val="00DE06E0"/>
    <w:rPr>
      <w:rFonts w:ascii="Calibri Light" w:eastAsiaTheme="minorEastAsia" w:hAnsi="Calibri Light" w:cs="Arial"/>
      <w:b/>
      <w:color w:val="000000"/>
      <w:sz w:val="18"/>
      <w:szCs w:val="18"/>
      <w14:textFill>
        <w14:solidFill>
          <w14:srgbClr w14:val="000000">
            <w14:lumMod w14:val="50000"/>
          </w14:srgbClr>
        </w14:solidFill>
      </w14:textFill>
    </w:rPr>
  </w:style>
  <w:style w:type="paragraph" w:styleId="FootnoteText">
    <w:name w:val="footnote text"/>
    <w:aliases w:val="EMI Footnote Text"/>
    <w:basedOn w:val="Normal"/>
    <w:link w:val="FootnoteTextChar"/>
    <w:unhideWhenUsed/>
    <w:qFormat/>
    <w:rsid w:val="00A03D68"/>
    <w:pPr>
      <w:spacing w:before="120" w:after="120" w:line="220" w:lineRule="atLeast"/>
    </w:pPr>
    <w:rPr>
      <w:rFonts w:ascii="Calibri Light" w:eastAsiaTheme="minorEastAsia" w:hAnsi="Calibri Light"/>
      <w:sz w:val="18"/>
      <w:szCs w:val="24"/>
    </w:rPr>
  </w:style>
  <w:style w:type="character" w:customStyle="1" w:styleId="FootnoteTextChar">
    <w:name w:val="Footnote Text Char"/>
    <w:aliases w:val="EMI Footnote Text Char"/>
    <w:basedOn w:val="DefaultParagraphFont"/>
    <w:link w:val="FootnoteText"/>
    <w:rsid w:val="00A03D68"/>
    <w:rPr>
      <w:rFonts w:ascii="Calibri Light" w:eastAsiaTheme="minorEastAsia" w:hAnsi="Calibri Light"/>
      <w:sz w:val="18"/>
      <w:szCs w:val="24"/>
    </w:rPr>
  </w:style>
  <w:style w:type="character" w:styleId="FootnoteReference">
    <w:name w:val="footnote reference"/>
    <w:basedOn w:val="DefaultParagraphFont"/>
    <w:unhideWhenUsed/>
    <w:rsid w:val="00A03D68"/>
    <w:rPr>
      <w:vertAlign w:val="superscript"/>
    </w:rPr>
  </w:style>
  <w:style w:type="character" w:styleId="Hyperlink">
    <w:name w:val="Hyperlink"/>
    <w:uiPriority w:val="99"/>
    <w:rsid w:val="00A03D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Voong, Tai</cp:lastModifiedBy>
  <cp:revision>8</cp:revision>
  <dcterms:created xsi:type="dcterms:W3CDTF">2020-10-05T19:04:00Z</dcterms:created>
  <dcterms:modified xsi:type="dcterms:W3CDTF">2020-11-05T21:16:00Z</dcterms:modified>
</cp:coreProperties>
</file>