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613FC90E" w:rsidR="00BB2954" w:rsidRDefault="00411B1C">
      <w:r>
        <w:t xml:space="preserve">CPUC Comments on </w:t>
      </w:r>
      <w:r w:rsidR="00F163E8">
        <w:t>SW</w:t>
      </w:r>
      <w:r w:rsidR="008601EF">
        <w:t>PR</w:t>
      </w:r>
      <w:r w:rsidR="00F163E8">
        <w:t>00</w:t>
      </w:r>
      <w:r w:rsidR="008601EF">
        <w:t>2</w:t>
      </w:r>
      <w:r w:rsidR="00F163E8">
        <w:t xml:space="preserve">-02 </w:t>
      </w:r>
      <w:r w:rsidR="008601EF">
        <w:t>VFD for Glycol Pump Motor</w:t>
      </w:r>
    </w:p>
    <w:p w14:paraId="2BA7A164" w14:textId="6BF0CE1F" w:rsidR="004266C0" w:rsidRDefault="004266C0">
      <w:r>
        <w:t xml:space="preserve">Lead PA: </w:t>
      </w:r>
      <w:r w:rsidR="00FD72BF">
        <w:t>PGE</w:t>
      </w:r>
    </w:p>
    <w:p w14:paraId="4BB68C7D" w14:textId="2BFE74B5" w:rsidR="009E1581" w:rsidRDefault="004266C0">
      <w:r>
        <w:t xml:space="preserve">Workpaper </w:t>
      </w:r>
      <w:r w:rsidR="008F1FF0">
        <w:t xml:space="preserve">Submittal Date: </w:t>
      </w:r>
      <w:r w:rsidR="00170827">
        <w:t>8/12/2021</w:t>
      </w:r>
    </w:p>
    <w:p w14:paraId="06E32D11" w14:textId="03BFA070" w:rsidR="004266C0" w:rsidRDefault="004266C0">
      <w:r>
        <w:t>CPUC Review Date:</w:t>
      </w:r>
      <w:r w:rsidR="00ED7397">
        <w:t xml:space="preserve"> </w:t>
      </w:r>
      <w:r w:rsidR="00F1657E">
        <w:t>8/25/</w:t>
      </w:r>
      <w:r w:rsidR="007E3781">
        <w:t>2021</w:t>
      </w:r>
    </w:p>
    <w:p w14:paraId="34C58858" w14:textId="622D88E8" w:rsidR="00AB26AE" w:rsidRDefault="00AB26AE"/>
    <w:p w14:paraId="72C6D87B" w14:textId="71D448A4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p w14:paraId="77F3AE4A" w14:textId="5A7250AE" w:rsidR="002738C3" w:rsidRDefault="002738C3" w:rsidP="00047FC1"/>
    <w:p w14:paraId="6E8E1087" w14:textId="2943CF81" w:rsidR="002738C3" w:rsidRDefault="002738C3" w:rsidP="00047FC1"/>
    <w:p w14:paraId="297C4A54" w14:textId="203C306A" w:rsidR="002738C3" w:rsidRDefault="002738C3" w:rsidP="00047FC1"/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5215"/>
        <w:gridCol w:w="4135"/>
      </w:tblGrid>
      <w:tr w:rsidR="002738C3" w14:paraId="7CF90DD5" w14:textId="77777777" w:rsidTr="00C97BE3">
        <w:tc>
          <w:tcPr>
            <w:tcW w:w="5215" w:type="dxa"/>
          </w:tcPr>
          <w:p w14:paraId="444A04DA" w14:textId="77777777" w:rsidR="002738C3" w:rsidRDefault="002738C3" w:rsidP="00AB1C8D">
            <w:r>
              <w:t>CPUC Comment</w:t>
            </w:r>
          </w:p>
        </w:tc>
        <w:tc>
          <w:tcPr>
            <w:tcW w:w="4135" w:type="dxa"/>
          </w:tcPr>
          <w:p w14:paraId="66A90386" w14:textId="77777777" w:rsidR="002738C3" w:rsidRDefault="002738C3" w:rsidP="00AB1C8D">
            <w:r>
              <w:t>PA Response</w:t>
            </w:r>
          </w:p>
        </w:tc>
      </w:tr>
      <w:tr w:rsidR="002738C3" w14:paraId="0A12E5A7" w14:textId="77777777" w:rsidTr="00C97BE3">
        <w:tc>
          <w:tcPr>
            <w:tcW w:w="5215" w:type="dxa"/>
          </w:tcPr>
          <w:p w14:paraId="07E385F4" w14:textId="77777777" w:rsidR="002738C3" w:rsidRDefault="0001688D" w:rsidP="00AB1C8D">
            <w:r>
              <w:t xml:space="preserve">CPUC reviewers note that PG&amp;E is </w:t>
            </w:r>
            <w:r w:rsidR="009469A8">
              <w:t>calculating an average for annual runtime</w:t>
            </w:r>
            <w:r w:rsidR="00D0168D">
              <w:t xml:space="preserve"> of glycol pumps while screening out </w:t>
            </w:r>
            <w:r w:rsidR="00BF459B">
              <w:t>4 observations thought to be outliers. But PG&amp;E has not proven that these are outliers to the satisfaction of CPUC reviewers</w:t>
            </w:r>
            <w:r w:rsidR="008F0D37">
              <w:t>.</w:t>
            </w:r>
          </w:p>
          <w:p w14:paraId="2F56EEEE" w14:textId="77777777" w:rsidR="008F0D37" w:rsidRDefault="008F0D37" w:rsidP="00AB1C8D"/>
          <w:p w14:paraId="7966A26D" w14:textId="77777777" w:rsidR="008F0D37" w:rsidRDefault="008F0D37" w:rsidP="00AB1C8D">
            <w:r>
              <w:t xml:space="preserve">Therefore CPUC staff </w:t>
            </w:r>
            <w:r w:rsidR="00BB0687">
              <w:t>order the use of all observations from reference 2</w:t>
            </w:r>
            <w:r w:rsidR="00AA3B00">
              <w:t xml:space="preserve"> in calculating the average discussed above.</w:t>
            </w:r>
          </w:p>
          <w:p w14:paraId="44AC1CB4" w14:textId="77777777" w:rsidR="00CC789D" w:rsidRDefault="00CC789D" w:rsidP="00AB1C8D"/>
          <w:p w14:paraId="64FFB7F2" w14:textId="6C994404" w:rsidR="00CC789D" w:rsidRDefault="00CC789D" w:rsidP="00AB1C8D">
            <w:r>
              <w:t xml:space="preserve">It is also notable that the reference 2 source </w:t>
            </w:r>
            <w:r w:rsidR="008D2586">
              <w:t>includes some</w:t>
            </w:r>
            <w:r>
              <w:t xml:space="preserve"> unusual </w:t>
            </w:r>
            <w:r w:rsidR="008D2586">
              <w:t xml:space="preserve">and unexpected observations – where, for example, </w:t>
            </w:r>
            <w:r w:rsidR="00885381">
              <w:t xml:space="preserve">two different sites with 2 pumps </w:t>
            </w:r>
            <w:r w:rsidR="00CB5E33">
              <w:t xml:space="preserve">each </w:t>
            </w:r>
            <w:r w:rsidR="00885381">
              <w:t>show resulting annual hours of operation that are identical for the two sites</w:t>
            </w:r>
            <w:r w:rsidR="00CB5E33">
              <w:t>.</w:t>
            </w:r>
            <w:r w:rsidR="006F4F14">
              <w:t xml:space="preserve"> What is the nature of these duplicates?</w:t>
            </w:r>
          </w:p>
          <w:p w14:paraId="68B20754" w14:textId="77777777" w:rsidR="00CB5E33" w:rsidRDefault="00CB5E33" w:rsidP="00AB1C8D"/>
          <w:p w14:paraId="7994A2A1" w14:textId="68D67048" w:rsidR="00CB5E33" w:rsidRDefault="00CB5E33" w:rsidP="00AB1C8D">
            <w:r>
              <w:t xml:space="preserve">Furthermore reference 3 indicates that </w:t>
            </w:r>
            <w:r w:rsidR="00D238EB">
              <w:t>the wine tanks are not utilized throughout the year in many cases</w:t>
            </w:r>
            <w:r w:rsidR="00A54434">
              <w:t>, with the chillers fully off in some circumstances for a given month</w:t>
            </w:r>
            <w:r w:rsidR="00802CB0">
              <w:t>,</w:t>
            </w:r>
            <w:r w:rsidR="00963803">
              <w:t xml:space="preserve"> or use </w:t>
            </w:r>
            <w:r w:rsidR="00090187">
              <w:t>is reported to be</w:t>
            </w:r>
            <w:r w:rsidR="00963803">
              <w:t xml:space="preserve"> 0%</w:t>
            </w:r>
            <w:r w:rsidR="00802CB0">
              <w:t xml:space="preserve"> in other circumstances</w:t>
            </w:r>
            <w:r w:rsidR="00963803">
              <w:t xml:space="preserve">. Certainly this </w:t>
            </w:r>
            <w:r w:rsidR="00187D54">
              <w:t>might</w:t>
            </w:r>
            <w:r w:rsidR="00963803">
              <w:t xml:space="preserve"> lead to reduced </w:t>
            </w:r>
            <w:r w:rsidR="00B141A0">
              <w:t>hours of use</w:t>
            </w:r>
            <w:r w:rsidR="005F6695">
              <w:t>. However, CPUC reviewers are not quite sure how to interpret this data</w:t>
            </w:r>
            <w:r w:rsidR="000C2EC0">
              <w:t xml:space="preserve"> – is each column a tank or maybe a site?</w:t>
            </w:r>
          </w:p>
        </w:tc>
        <w:tc>
          <w:tcPr>
            <w:tcW w:w="4135" w:type="dxa"/>
          </w:tcPr>
          <w:p w14:paraId="50C2A635" w14:textId="77777777" w:rsidR="002738C3" w:rsidRDefault="00EE2F16" w:rsidP="00AB1C8D">
            <w:r>
              <w:t xml:space="preserve">Reference 2 was updated to reflect all the </w:t>
            </w:r>
            <w:r w:rsidR="009E147B">
              <w:t>o</w:t>
            </w:r>
            <w:r w:rsidR="00534AEA">
              <w:t>b</w:t>
            </w:r>
            <w:r w:rsidR="009E147B">
              <w:t>servations including those with less than 8000 hours as directed by CPUC</w:t>
            </w:r>
            <w:r w:rsidR="00534AEA">
              <w:t>.</w:t>
            </w:r>
          </w:p>
          <w:p w14:paraId="7FD7973D" w14:textId="77777777" w:rsidR="00534AEA" w:rsidRDefault="00534AEA" w:rsidP="00AB1C8D"/>
          <w:p w14:paraId="3A830612" w14:textId="77777777" w:rsidR="00534AEA" w:rsidRDefault="00761DA3" w:rsidP="00AB1C8D">
            <w:r>
              <w:t xml:space="preserve">The data shown on reference 2 was collected from actual sites </w:t>
            </w:r>
            <w:r w:rsidR="00595A52">
              <w:t xml:space="preserve">when the original workpaper was developed in 2012-2013.  We assume the </w:t>
            </w:r>
            <w:r w:rsidR="00226B19">
              <w:t>duplicates mentioned in this review are from similar processes in two different locations.</w:t>
            </w:r>
          </w:p>
          <w:p w14:paraId="65D38584" w14:textId="77777777" w:rsidR="00580261" w:rsidRDefault="00580261" w:rsidP="00AB1C8D"/>
          <w:p w14:paraId="562FFD3D" w14:textId="7C56D1D3" w:rsidR="00580261" w:rsidRDefault="00555D05" w:rsidP="00AB1C8D">
            <w:r>
              <w:t>Reference 3 include data from different tanks and different locations.</w:t>
            </w:r>
          </w:p>
        </w:tc>
      </w:tr>
    </w:tbl>
    <w:p w14:paraId="401A1951" w14:textId="77777777" w:rsidR="002738C3" w:rsidRDefault="002738C3" w:rsidP="00047FC1"/>
    <w:sectPr w:rsidR="00273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5864D" w14:textId="77777777" w:rsidR="00511502" w:rsidRDefault="00511502" w:rsidP="00482DA3">
      <w:pPr>
        <w:spacing w:after="0" w:line="240" w:lineRule="auto"/>
      </w:pPr>
      <w:r>
        <w:separator/>
      </w:r>
    </w:p>
  </w:endnote>
  <w:endnote w:type="continuationSeparator" w:id="0">
    <w:p w14:paraId="4049EBEF" w14:textId="77777777" w:rsidR="00511502" w:rsidRDefault="00511502" w:rsidP="00482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2DC6C2" w14:textId="77777777" w:rsidR="00511502" w:rsidRDefault="00511502" w:rsidP="00482DA3">
      <w:pPr>
        <w:spacing w:after="0" w:line="240" w:lineRule="auto"/>
      </w:pPr>
      <w:r>
        <w:separator/>
      </w:r>
    </w:p>
  </w:footnote>
  <w:footnote w:type="continuationSeparator" w:id="0">
    <w:p w14:paraId="07E2507C" w14:textId="77777777" w:rsidR="00511502" w:rsidRDefault="00511502" w:rsidP="00482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88D"/>
    <w:rsid w:val="00016F16"/>
    <w:rsid w:val="00047FC1"/>
    <w:rsid w:val="00090187"/>
    <w:rsid w:val="00096A19"/>
    <w:rsid w:val="000C2EC0"/>
    <w:rsid w:val="00131866"/>
    <w:rsid w:val="00170827"/>
    <w:rsid w:val="00187D54"/>
    <w:rsid w:val="001A0D55"/>
    <w:rsid w:val="001D22ED"/>
    <w:rsid w:val="00226B19"/>
    <w:rsid w:val="002738C3"/>
    <w:rsid w:val="002A755F"/>
    <w:rsid w:val="002E05AF"/>
    <w:rsid w:val="002F630C"/>
    <w:rsid w:val="00332930"/>
    <w:rsid w:val="0039020D"/>
    <w:rsid w:val="003B12F7"/>
    <w:rsid w:val="003E79B7"/>
    <w:rsid w:val="003F4213"/>
    <w:rsid w:val="00411B1C"/>
    <w:rsid w:val="004266C0"/>
    <w:rsid w:val="00476363"/>
    <w:rsid w:val="00482DA3"/>
    <w:rsid w:val="004E7F9C"/>
    <w:rsid w:val="00511502"/>
    <w:rsid w:val="00534AEA"/>
    <w:rsid w:val="00555D05"/>
    <w:rsid w:val="00580261"/>
    <w:rsid w:val="00595A52"/>
    <w:rsid w:val="005F6695"/>
    <w:rsid w:val="006C6E3A"/>
    <w:rsid w:val="006E6B12"/>
    <w:rsid w:val="006F4F14"/>
    <w:rsid w:val="006F56C1"/>
    <w:rsid w:val="00726BB3"/>
    <w:rsid w:val="00737D21"/>
    <w:rsid w:val="00761DA3"/>
    <w:rsid w:val="00791A22"/>
    <w:rsid w:val="007E3781"/>
    <w:rsid w:val="00802CB0"/>
    <w:rsid w:val="008601EF"/>
    <w:rsid w:val="00861AF4"/>
    <w:rsid w:val="00885381"/>
    <w:rsid w:val="008963E4"/>
    <w:rsid w:val="008C6B48"/>
    <w:rsid w:val="008D2586"/>
    <w:rsid w:val="008F0D37"/>
    <w:rsid w:val="008F1FF0"/>
    <w:rsid w:val="008F5817"/>
    <w:rsid w:val="00905B03"/>
    <w:rsid w:val="009469A8"/>
    <w:rsid w:val="00963803"/>
    <w:rsid w:val="009E147B"/>
    <w:rsid w:val="009E1581"/>
    <w:rsid w:val="00A54434"/>
    <w:rsid w:val="00A834E9"/>
    <w:rsid w:val="00AA3B00"/>
    <w:rsid w:val="00AB26AE"/>
    <w:rsid w:val="00AC21BB"/>
    <w:rsid w:val="00AD3DAD"/>
    <w:rsid w:val="00B141A0"/>
    <w:rsid w:val="00B8145B"/>
    <w:rsid w:val="00BA1DC3"/>
    <w:rsid w:val="00BA4AC4"/>
    <w:rsid w:val="00BA73DE"/>
    <w:rsid w:val="00BB0687"/>
    <w:rsid w:val="00BB2954"/>
    <w:rsid w:val="00BF459B"/>
    <w:rsid w:val="00C139C2"/>
    <w:rsid w:val="00C97BE3"/>
    <w:rsid w:val="00CB5E33"/>
    <w:rsid w:val="00CC789D"/>
    <w:rsid w:val="00CE69EE"/>
    <w:rsid w:val="00D0168D"/>
    <w:rsid w:val="00D238EB"/>
    <w:rsid w:val="00D57D0B"/>
    <w:rsid w:val="00EC4C2D"/>
    <w:rsid w:val="00ED7397"/>
    <w:rsid w:val="00EE2F16"/>
    <w:rsid w:val="00F00D47"/>
    <w:rsid w:val="00F163E8"/>
    <w:rsid w:val="00F1657E"/>
    <w:rsid w:val="00FB0581"/>
    <w:rsid w:val="00FD72BF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C08E46F6001E44A80FA2AA80260DE1" ma:contentTypeVersion="10" ma:contentTypeDescription="Create a new document." ma:contentTypeScope="" ma:versionID="b4f6d0f3a8ef53720e102af2c43691cb">
  <xsd:schema xmlns:xsd="http://www.w3.org/2001/XMLSchema" xmlns:xs="http://www.w3.org/2001/XMLSchema" xmlns:p="http://schemas.microsoft.com/office/2006/metadata/properties" xmlns:ns2="cbde02a2-406c-407c-ab3b-d81f71e8ebcb" targetNamespace="http://schemas.microsoft.com/office/2006/metadata/properties" ma:root="true" ma:fieldsID="93012eedef19bed46d88f23d8ce093ce" ns2:_="">
    <xsd:import namespace="cbde02a2-406c-407c-ab3b-d81f71e8e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de02a2-406c-407c-ab3b-d81f71e8e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1A23F7-FF8F-4F50-957C-4F1FFE5E7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EF787F-AABF-4EDE-8005-7947610939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5FC176-5E8C-407C-910F-341D162484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de02a2-406c-407c-ab3b-d81f71e8e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Rosillo Sr., Adan</cp:lastModifiedBy>
  <cp:revision>43</cp:revision>
  <dcterms:created xsi:type="dcterms:W3CDTF">2021-08-18T16:07:00Z</dcterms:created>
  <dcterms:modified xsi:type="dcterms:W3CDTF">2021-09-16T15:25:00Z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0x01010055C08E46F6001E44A80FA2AA80260DE1</vt:lpwstr>
  </property>
</Properties>
</file>