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0499A2" w14:textId="1B39FAF4" w:rsidR="00B8682A" w:rsidRDefault="00B8682A"/>
    <w:p w14:paraId="229283F9" w14:textId="10CDB866" w:rsidR="003C03B3" w:rsidRDefault="003C03B3" w:rsidP="003C03B3">
      <w:r>
        <w:t>The Emerging Technologies program has been evaluating LED technology for use in</w:t>
      </w:r>
      <w:r w:rsidR="00E23036">
        <w:t xml:space="preserve"> many applications including</w:t>
      </w:r>
      <w:r>
        <w:t xml:space="preserve"> recessed troffer</w:t>
      </w:r>
      <w:r w:rsidR="00E23036">
        <w:t>s and cans, parking structures, high/low bay, street and outdoor lighting</w:t>
      </w:r>
      <w:r>
        <w:t xml:space="preserve"> for some time. Products tested include new fixture</w:t>
      </w:r>
      <w:r w:rsidR="00DE4024">
        <w:t>s</w:t>
      </w:r>
      <w:r>
        <w:t xml:space="preserve">, flat panel fixtures, retrofit kits and replacement </w:t>
      </w:r>
      <w:r w:rsidR="00DE4024">
        <w:t xml:space="preserve">tubular </w:t>
      </w:r>
      <w:r>
        <w:t xml:space="preserve">lamps (Types A, B and C). </w:t>
      </w:r>
    </w:p>
    <w:p w14:paraId="69DDA2B9" w14:textId="3F27ECA8" w:rsidR="00612740" w:rsidRDefault="00612740" w:rsidP="005C7FE0">
      <w:pPr>
        <w:ind w:left="1440" w:hanging="1440"/>
      </w:pPr>
      <w:r>
        <w:t>X/X/2010</w:t>
      </w:r>
      <w:r>
        <w:tab/>
        <w:t>ET</w:t>
      </w:r>
      <w:r w:rsidR="003C03B3">
        <w:t xml:space="preserve">10SCE1180 - </w:t>
      </w:r>
      <w:r>
        <w:t>LED T8 Project Initiated (Cancelled)</w:t>
      </w:r>
      <w:r w:rsidR="003C03B3">
        <w:t>: Due to lack of standards and documentation of new LED T8 products</w:t>
      </w:r>
      <w:r w:rsidR="00DE4024">
        <w:t>,</w:t>
      </w:r>
      <w:r w:rsidR="003C03B3">
        <w:t xml:space="preserve"> the project was cancelled.</w:t>
      </w:r>
    </w:p>
    <w:p w14:paraId="76B8870B" w14:textId="420C0473" w:rsidR="00612740" w:rsidRDefault="00612740" w:rsidP="005C7FE0">
      <w:pPr>
        <w:ind w:left="1440" w:hanging="1440"/>
      </w:pPr>
      <w:r>
        <w:t>6/30/2011</w:t>
      </w:r>
      <w:r>
        <w:tab/>
        <w:t>ET</w:t>
      </w:r>
      <w:r w:rsidR="003C03B3">
        <w:t xml:space="preserve">10SCE1190 - </w:t>
      </w:r>
      <w:r>
        <w:t xml:space="preserve">LED Recessed Luminaire Project Initiated: This project was focused on evaluating LED options for replacing Linear Fluorescent technology in Recessed Troffer Applications. </w:t>
      </w:r>
      <w:r w:rsidR="005653C0" w:rsidRPr="005653C0">
        <w:t>Due to a high volume of inquiries into LED T-8 tube replacements, two LED T-8 tubes were also tested.</w:t>
      </w:r>
    </w:p>
    <w:p w14:paraId="038B920C" w14:textId="6213839F" w:rsidR="005653C0" w:rsidRDefault="007E1096" w:rsidP="005C7FE0">
      <w:pPr>
        <w:ind w:left="1440" w:hanging="1440"/>
      </w:pPr>
      <w:r>
        <w:t>10/1/2012</w:t>
      </w:r>
      <w:r>
        <w:tab/>
        <w:t>LED Luminaire Study Completed</w:t>
      </w:r>
      <w:r w:rsidR="003C03B3">
        <w:t xml:space="preserve"> (ET10SCE1190 - LED Recessed Luminaires)</w:t>
      </w:r>
      <w:r w:rsidR="005653C0">
        <w:t xml:space="preserve">: Results indicated that the LED tubes tested in a lenses 2x4 troffer fixture showed similar results to LED 2x4 fixtures though their distribution pattern was narrower. Efficacy of the DLC listed LED Tube was similar to </w:t>
      </w:r>
      <w:r w:rsidR="00156A56">
        <w:t>the low end of the</w:t>
      </w:r>
      <w:r w:rsidR="005653C0">
        <w:t xml:space="preserve"> LED fixtures</w:t>
      </w:r>
      <w:r w:rsidR="00156A56">
        <w:t xml:space="preserve"> tested</w:t>
      </w:r>
      <w:r w:rsidR="005653C0">
        <w:t xml:space="preserve">, however there are only a limited amount of tubes specified on the DLC QPL. </w:t>
      </w:r>
      <w:proofErr w:type="gramStart"/>
      <w:r w:rsidR="00156A56">
        <w:t>Cost of the LED Tubes were</w:t>
      </w:r>
      <w:proofErr w:type="gramEnd"/>
      <w:r w:rsidR="00156A56">
        <w:t xml:space="preserve"> $50 per lamp.</w:t>
      </w:r>
    </w:p>
    <w:p w14:paraId="1025CC52" w14:textId="77777777" w:rsidR="005C7FE0" w:rsidRDefault="00A5682F" w:rsidP="005C7FE0">
      <w:pPr>
        <w:ind w:left="1440" w:hanging="1440"/>
      </w:pPr>
      <w:r>
        <w:t>5/30/2103</w:t>
      </w:r>
      <w:r>
        <w:tab/>
      </w:r>
      <w:r w:rsidR="005C7FE0">
        <w:t xml:space="preserve">SCE </w:t>
      </w:r>
      <w:r>
        <w:t>Moratorium on LEDT Tubes</w:t>
      </w:r>
      <w:r w:rsidR="00612740">
        <w:t>: Due to the</w:t>
      </w:r>
      <w:r w:rsidR="003C03B3">
        <w:t xml:space="preserve"> costs,</w:t>
      </w:r>
      <w:r w:rsidR="00612740">
        <w:t xml:space="preserve"> compatib</w:t>
      </w:r>
      <w:r w:rsidR="003C03B3">
        <w:t xml:space="preserve">ility and performance concerns at the time, </w:t>
      </w:r>
      <w:r w:rsidR="00612740">
        <w:t xml:space="preserve">LED Tube Replacement Lamps were </w:t>
      </w:r>
      <w:r w:rsidR="00DE4024">
        <w:t>prohibited</w:t>
      </w:r>
      <w:r w:rsidR="003C03B3">
        <w:t xml:space="preserve"> as a program offering. A memo was sent to all Account Reps to be used as talking points for customer inquiries.</w:t>
      </w:r>
    </w:p>
    <w:p w14:paraId="728F806D" w14:textId="151C2F85" w:rsidR="007E1096" w:rsidRDefault="007E1096" w:rsidP="005C7FE0">
      <w:pPr>
        <w:ind w:left="1440" w:hanging="1440"/>
      </w:pPr>
      <w:r>
        <w:t>5/1/2014</w:t>
      </w:r>
      <w:r>
        <w:tab/>
        <w:t>LED Tubes ET Study Initiated</w:t>
      </w:r>
      <w:r w:rsidR="00470D20">
        <w:t xml:space="preserve"> (ET14SCE1040 – LED Tube Retrofit)</w:t>
      </w:r>
      <w:r w:rsidR="003C03B3">
        <w:t xml:space="preserve">: ET had been following the progression of the technology as well as standardization in classifying the types of replacement lamps. The DOE had conducted a comprehensive study on the technology </w:t>
      </w:r>
      <w:proofErr w:type="gramStart"/>
      <w:r w:rsidR="003C03B3">
        <w:t>and</w:t>
      </w:r>
      <w:proofErr w:type="gramEnd"/>
      <w:r w:rsidR="003C03B3">
        <w:t xml:space="preserve"> several new products </w:t>
      </w:r>
      <w:r w:rsidR="00470D20">
        <w:t xml:space="preserve">became available that on paper addressed some of the concerns. A new ET project was initiated to evaluate the </w:t>
      </w:r>
      <w:r w:rsidR="00156A56">
        <w:t>improvements</w:t>
      </w:r>
      <w:r w:rsidR="00470D20">
        <w:t xml:space="preserve"> in the technology</w:t>
      </w:r>
      <w:r w:rsidR="00E32B7B">
        <w:t xml:space="preserve"> by testing the different type of LED Tubes (now defined as UL Types A, B and C) in the laboratory setting. The lamps were tested for their performance as claimed by manufacturer specs on </w:t>
      </w:r>
      <w:proofErr w:type="spellStart"/>
      <w:r w:rsidR="00E32B7B">
        <w:t>photometrics</w:t>
      </w:r>
      <w:proofErr w:type="spellEnd"/>
      <w:r w:rsidR="00E32B7B">
        <w:t>, power and power quality and efficacy.</w:t>
      </w:r>
    </w:p>
    <w:p w14:paraId="063EB9DB" w14:textId="77777777" w:rsidR="007E1096" w:rsidRDefault="007E1096" w:rsidP="005C7FE0">
      <w:pPr>
        <w:ind w:left="1440" w:hanging="1440"/>
      </w:pPr>
      <w:r>
        <w:t>11/7/2014</w:t>
      </w:r>
      <w:r>
        <w:tab/>
        <w:t>WP Guidance doc from ED Staff</w:t>
      </w:r>
    </w:p>
    <w:p w14:paraId="2F6CBB89" w14:textId="77777777" w:rsidR="007E1096" w:rsidRDefault="007E1096" w:rsidP="005C7FE0">
      <w:pPr>
        <w:ind w:left="1440" w:hanging="1440"/>
      </w:pPr>
      <w:r>
        <w:t>12/15/2014</w:t>
      </w:r>
      <w:r>
        <w:tab/>
        <w:t>1</w:t>
      </w:r>
      <w:r w:rsidRPr="007E1096">
        <w:rPr>
          <w:vertAlign w:val="superscript"/>
        </w:rPr>
        <w:t>st</w:t>
      </w:r>
      <w:r>
        <w:t xml:space="preserve"> Conference Call </w:t>
      </w:r>
      <w:proofErr w:type="spellStart"/>
      <w:r>
        <w:t>Mtg</w:t>
      </w:r>
      <w:proofErr w:type="spellEnd"/>
      <w:r>
        <w:t xml:space="preserve"> with ED Staff</w:t>
      </w:r>
    </w:p>
    <w:p w14:paraId="79633A5A" w14:textId="77777777" w:rsidR="007E1096" w:rsidRDefault="007E1096" w:rsidP="005C7FE0">
      <w:pPr>
        <w:ind w:left="1440" w:hanging="1440"/>
      </w:pPr>
      <w:r>
        <w:t>12/16/2014</w:t>
      </w:r>
      <w:r>
        <w:tab/>
        <w:t xml:space="preserve">ED Staff </w:t>
      </w:r>
      <w:proofErr w:type="spellStart"/>
      <w:r>
        <w:t>mtg</w:t>
      </w:r>
      <w:proofErr w:type="spellEnd"/>
      <w:r>
        <w:t xml:space="preserve"> on VA study</w:t>
      </w:r>
    </w:p>
    <w:p w14:paraId="6EC288C0" w14:textId="77777777" w:rsidR="007E1096" w:rsidRDefault="007E1096" w:rsidP="005C7FE0">
      <w:pPr>
        <w:ind w:left="1440" w:hanging="1440"/>
      </w:pPr>
      <w:r>
        <w:t>1/14/2015</w:t>
      </w:r>
      <w:r>
        <w:tab/>
        <w:t>2</w:t>
      </w:r>
      <w:r w:rsidRPr="007E1096">
        <w:rPr>
          <w:vertAlign w:val="superscript"/>
        </w:rPr>
        <w:t>nd</w:t>
      </w:r>
      <w:r>
        <w:t xml:space="preserve"> </w:t>
      </w:r>
      <w:proofErr w:type="spellStart"/>
      <w:r>
        <w:t>Conf</w:t>
      </w:r>
      <w:proofErr w:type="spellEnd"/>
      <w:r>
        <w:t xml:space="preserve"> Call </w:t>
      </w:r>
      <w:proofErr w:type="spellStart"/>
      <w:r>
        <w:t>Mtg</w:t>
      </w:r>
      <w:proofErr w:type="spellEnd"/>
      <w:r>
        <w:t xml:space="preserve"> with ED Staff</w:t>
      </w:r>
    </w:p>
    <w:p w14:paraId="380529E8" w14:textId="77777777" w:rsidR="007E1096" w:rsidRDefault="007E1096" w:rsidP="005C7FE0">
      <w:pPr>
        <w:ind w:left="1440" w:hanging="1440"/>
      </w:pPr>
      <w:r>
        <w:t>2/25/2015</w:t>
      </w:r>
      <w:r>
        <w:tab/>
        <w:t xml:space="preserve">ED-IOU Tech Collab </w:t>
      </w:r>
      <w:proofErr w:type="spellStart"/>
      <w:r>
        <w:t>Mtg</w:t>
      </w:r>
      <w:proofErr w:type="spellEnd"/>
    </w:p>
    <w:p w14:paraId="3925825F" w14:textId="77777777" w:rsidR="007E1096" w:rsidRDefault="007E1096" w:rsidP="005C7FE0">
      <w:pPr>
        <w:ind w:left="1440" w:hanging="1440"/>
      </w:pPr>
      <w:r>
        <w:t>3/3/2015</w:t>
      </w:r>
      <w:r>
        <w:tab/>
        <w:t>CALTF Presentation</w:t>
      </w:r>
    </w:p>
    <w:p w14:paraId="6F074F39" w14:textId="32184E2B" w:rsidR="00470D20" w:rsidRDefault="007E1096" w:rsidP="005C7FE0">
      <w:pPr>
        <w:ind w:left="1440" w:hanging="1440"/>
      </w:pPr>
      <w:r>
        <w:t>5/4/2015</w:t>
      </w:r>
      <w:r>
        <w:tab/>
        <w:t xml:space="preserve">Custom </w:t>
      </w:r>
      <w:r w:rsidR="00DE4024">
        <w:t xml:space="preserve">scaled field placement </w:t>
      </w:r>
      <w:r>
        <w:t>Started</w:t>
      </w:r>
      <w:r w:rsidR="00470D20">
        <w:t xml:space="preserve"> (ET15SCE8040 – LED Tube Retrofit SFP)</w:t>
      </w:r>
      <w:r w:rsidR="00156A56">
        <w:t xml:space="preserve">: This study was to gather additional data as required to document early ballast failure </w:t>
      </w:r>
      <w:r w:rsidR="00156A56">
        <w:lastRenderedPageBreak/>
        <w:t xml:space="preserve">concerns as well as sampling of existing installed ballast stock. Data collected from the Customized Project installations included a sampling of existing ballast and lamp make and model numbers, ballast and fluorescent lamp age, light levels pre/post as well as 6 week and 1 year/4380 </w:t>
      </w:r>
      <w:proofErr w:type="spellStart"/>
      <w:r w:rsidR="00156A56">
        <w:t>hrs</w:t>
      </w:r>
      <w:proofErr w:type="spellEnd"/>
      <w:r w:rsidR="00156A56">
        <w:t xml:space="preserve"> (whichever comes first)</w:t>
      </w:r>
      <w:r w:rsidR="000B058E">
        <w:t>, and</w:t>
      </w:r>
      <w:r w:rsidR="00156A56">
        <w:t xml:space="preserve"> tracking of installed lamps and existing ballasts.</w:t>
      </w:r>
      <w:r w:rsidR="00522B6B">
        <w:t xml:space="preserve"> All installations have been completed</w:t>
      </w:r>
      <w:r w:rsidR="00562303">
        <w:t xml:space="preserve"> and data compiled for </w:t>
      </w:r>
      <w:proofErr w:type="spellStart"/>
      <w:r w:rsidR="00562303">
        <w:t>workpaper</w:t>
      </w:r>
      <w:proofErr w:type="spellEnd"/>
      <w:r w:rsidR="00522B6B">
        <w:t>. The 1 year follow-ups are currently being conducted.</w:t>
      </w:r>
    </w:p>
    <w:p w14:paraId="0ADA19D9" w14:textId="77777777" w:rsidR="00E32B7B" w:rsidRDefault="007E1096" w:rsidP="005C7FE0">
      <w:pPr>
        <w:ind w:left="1440" w:hanging="1440"/>
      </w:pPr>
      <w:r>
        <w:t>10/1/2015</w:t>
      </w:r>
      <w:r>
        <w:tab/>
        <w:t>Tubes Report Complete</w:t>
      </w:r>
      <w:r w:rsidR="00470D20">
        <w:t xml:space="preserve"> (ET14SCE1040 – LED Tube Retrofit)</w:t>
      </w:r>
      <w:r w:rsidR="00E32B7B">
        <w:t>:</w:t>
      </w:r>
    </w:p>
    <w:p w14:paraId="06774050" w14:textId="73F83ED8" w:rsidR="007E1096" w:rsidRDefault="00522B6B" w:rsidP="002C121C">
      <w:pPr>
        <w:pStyle w:val="ListParagraph"/>
        <w:numPr>
          <w:ilvl w:val="0"/>
          <w:numId w:val="2"/>
        </w:numPr>
      </w:pPr>
      <w:r>
        <w:t xml:space="preserve">The ballast-compatible (UL Type A) LED tubes performed within manufacturer specs and with efficacy better than linear fluorescent lamps and was able to dim considerably better than fluorescent lamps. The testing also included integrated driver direct line voltage (UL Type B) and remote driver (UL Type C). </w:t>
      </w:r>
    </w:p>
    <w:p w14:paraId="061F52A4" w14:textId="5E498B45" w:rsidR="00E32B7B" w:rsidRDefault="00E32B7B" w:rsidP="002C121C">
      <w:pPr>
        <w:pStyle w:val="ListParagraph"/>
        <w:numPr>
          <w:ilvl w:val="0"/>
          <w:numId w:val="2"/>
        </w:numPr>
      </w:pPr>
      <w:r>
        <w:t>During the laboratory testing a few representative samples of the many available LED tube products were being evaluated primarily on a per lamp basis. For additional pricing and compatibility data a Scaled Field Placement was recommended. As such the Custom SFP mentioned above was initiated.</w:t>
      </w:r>
    </w:p>
    <w:p w14:paraId="27EAE141" w14:textId="77777777" w:rsidR="007E1096" w:rsidRDefault="007E1096" w:rsidP="002C121C">
      <w:pPr>
        <w:ind w:left="1440" w:hanging="1440"/>
      </w:pPr>
      <w:r>
        <w:t>5/16/2015</w:t>
      </w:r>
      <w:r>
        <w:tab/>
        <w:t>WP Submittal</w:t>
      </w:r>
    </w:p>
    <w:p w14:paraId="45F6F2EF" w14:textId="77777777" w:rsidR="000902EB" w:rsidRDefault="007E1096">
      <w:r>
        <w:t>6/24/2016</w:t>
      </w:r>
      <w:r>
        <w:tab/>
        <w:t>WP Resubmittal</w:t>
      </w:r>
    </w:p>
    <w:p w14:paraId="71720C8C" w14:textId="6CF0CBE3" w:rsidR="00562303" w:rsidRDefault="000902EB" w:rsidP="000902EB">
      <w:pPr>
        <w:ind w:left="1440" w:hanging="1440"/>
      </w:pPr>
      <w:r>
        <w:t xml:space="preserve">03/24/2017  </w:t>
      </w:r>
      <w:r>
        <w:tab/>
        <w:t xml:space="preserve">SCE meeting with CPUC </w:t>
      </w:r>
      <w:proofErr w:type="spellStart"/>
      <w:r>
        <w:t>ExAnte</w:t>
      </w:r>
      <w:proofErr w:type="spellEnd"/>
      <w:r>
        <w:t xml:space="preserve"> staff where Jeff Hirsch and Kevin Madison agreed to no POE requirements for this technology since the data collection suffices the technical compatibility and way to recycle the existing technology.</w:t>
      </w:r>
      <w:bookmarkStart w:id="0" w:name="_GoBack"/>
      <w:bookmarkEnd w:id="0"/>
      <w:r w:rsidR="00562303">
        <w:br w:type="page"/>
      </w:r>
    </w:p>
    <w:p w14:paraId="1A0BEE77" w14:textId="15A8FC0A" w:rsidR="00E23036" w:rsidRDefault="002C121C" w:rsidP="00E23036">
      <w:r>
        <w:lastRenderedPageBreak/>
        <w:t>Attachments</w:t>
      </w:r>
      <w:r w:rsidR="00E23036">
        <w:t>:</w:t>
      </w:r>
      <w:r>
        <w:t xml:space="preserve"> </w:t>
      </w:r>
      <w:r w:rsidR="00E32B7B">
        <w:t>ET10SCE1190 – Recessed LED Luminaire Report</w:t>
      </w:r>
    </w:p>
    <w:p w14:paraId="53DB618F" w14:textId="77777777" w:rsidR="00E32B7B" w:rsidRDefault="00562303" w:rsidP="00E23036">
      <w:r>
        <w:object w:dxaOrig="1551" w:dyaOrig="991" w14:anchorId="7A1A98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9.8pt" o:ole="">
            <v:imagedata r:id="rId9" o:title=""/>
          </v:shape>
          <o:OLEObject Type="Embed" ProgID="AcroExch.Document.7" ShapeID="_x0000_i1025" DrawAspect="Icon" ObjectID="_1618050492" r:id="rId10"/>
        </w:object>
      </w:r>
    </w:p>
    <w:p w14:paraId="42CC4E1C" w14:textId="73CDEF9B" w:rsidR="00562303" w:rsidRDefault="00562303" w:rsidP="00E23036">
      <w:r>
        <w:t>Memo for Moratorium of LED Tubes and Technical Documentation</w:t>
      </w:r>
    </w:p>
    <w:p w14:paraId="1025EE3B" w14:textId="3266D66E" w:rsidR="00562303" w:rsidRDefault="002C121C" w:rsidP="00E23036">
      <w:r>
        <w:object w:dxaOrig="2069" w:dyaOrig="1320" w14:anchorId="68EBA005">
          <v:shape id="_x0000_i1026" type="#_x0000_t75" style="width:103.2pt;height:66pt" o:ole="">
            <v:imagedata r:id="rId11" o:title=""/>
          </v:shape>
          <o:OLEObject Type="Embed" ProgID="AcroExch.Document.7" ShapeID="_x0000_i1026" DrawAspect="Icon" ObjectID="_1618050493" r:id="rId12"/>
        </w:object>
      </w:r>
      <w:r w:rsidR="00562303">
        <w:tab/>
      </w:r>
      <w:r>
        <w:object w:dxaOrig="2069" w:dyaOrig="1320" w14:anchorId="67D6DB77">
          <v:shape id="_x0000_i1027" type="#_x0000_t75" style="width:103.2pt;height:66pt" o:ole="">
            <v:imagedata r:id="rId13" o:title=""/>
          </v:shape>
          <o:OLEObject Type="Embed" ProgID="AcroExch.Document.7" ShapeID="_x0000_i1027" DrawAspect="Icon" ObjectID="_1618050494" r:id="rId14"/>
        </w:object>
      </w:r>
    </w:p>
    <w:p w14:paraId="32DD4D7B" w14:textId="77777777" w:rsidR="00562303" w:rsidRDefault="00562303" w:rsidP="00E23036"/>
    <w:p w14:paraId="695A0E17" w14:textId="550EE365" w:rsidR="00562303" w:rsidRDefault="00562303" w:rsidP="00E23036">
      <w:r>
        <w:t>ET14SCE1040 – Linear LED Lamps – Laboratory Performance Assessment</w:t>
      </w:r>
    </w:p>
    <w:p w14:paraId="37368D02" w14:textId="77777777" w:rsidR="00562303" w:rsidRDefault="002C121C" w:rsidP="00E23036">
      <w:r>
        <w:object w:dxaOrig="2069" w:dyaOrig="1320" w14:anchorId="686191AF">
          <v:shape id="_x0000_i1028" type="#_x0000_t75" style="width:103.2pt;height:66pt" o:ole="">
            <v:imagedata r:id="rId15" o:title=""/>
          </v:shape>
          <o:OLEObject Type="Embed" ProgID="AcroExch.Document.7" ShapeID="_x0000_i1028" DrawAspect="Icon" ObjectID="_1618050495" r:id="rId16"/>
        </w:object>
      </w:r>
    </w:p>
    <w:p w14:paraId="3C0175F5" w14:textId="77777777" w:rsidR="007E1096" w:rsidRDefault="007E1096"/>
    <w:sectPr w:rsidR="007E1096">
      <w:headerReference w:type="default" r:id="rId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2B12F3" w14:textId="77777777" w:rsidR="00E14412" w:rsidRDefault="00E14412" w:rsidP="00562303">
      <w:pPr>
        <w:spacing w:after="0" w:line="240" w:lineRule="auto"/>
      </w:pPr>
      <w:r>
        <w:separator/>
      </w:r>
    </w:p>
  </w:endnote>
  <w:endnote w:type="continuationSeparator" w:id="0">
    <w:p w14:paraId="1FAC0348" w14:textId="77777777" w:rsidR="00E14412" w:rsidRDefault="00E14412" w:rsidP="005623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3597493"/>
      <w:docPartObj>
        <w:docPartGallery w:val="Page Numbers (Bottom of Page)"/>
        <w:docPartUnique/>
      </w:docPartObj>
    </w:sdtPr>
    <w:sdtEndPr/>
    <w:sdtContent>
      <w:sdt>
        <w:sdtPr>
          <w:id w:val="1728636285"/>
          <w:docPartObj>
            <w:docPartGallery w:val="Page Numbers (Top of Page)"/>
            <w:docPartUnique/>
          </w:docPartObj>
        </w:sdtPr>
        <w:sdtEndPr/>
        <w:sdtContent>
          <w:p w14:paraId="1612DF3E" w14:textId="5B7CBFCC" w:rsidR="00562303" w:rsidRDefault="00562303">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0902EB">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0902EB">
              <w:rPr>
                <w:b/>
                <w:bCs/>
                <w:noProof/>
              </w:rPr>
              <w:t>3</w:t>
            </w:r>
            <w:r>
              <w:rPr>
                <w:b/>
                <w:bCs/>
                <w:sz w:val="24"/>
                <w:szCs w:val="24"/>
              </w:rPr>
              <w:fldChar w:fldCharType="end"/>
            </w:r>
          </w:p>
        </w:sdtContent>
      </w:sdt>
    </w:sdtContent>
  </w:sdt>
  <w:p w14:paraId="34E10435" w14:textId="77777777" w:rsidR="00562303" w:rsidRDefault="005623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6112E2" w14:textId="77777777" w:rsidR="00E14412" w:rsidRDefault="00E14412" w:rsidP="00562303">
      <w:pPr>
        <w:spacing w:after="0" w:line="240" w:lineRule="auto"/>
      </w:pPr>
      <w:r>
        <w:separator/>
      </w:r>
    </w:p>
  </w:footnote>
  <w:footnote w:type="continuationSeparator" w:id="0">
    <w:p w14:paraId="215EDD0A" w14:textId="77777777" w:rsidR="00E14412" w:rsidRDefault="00E14412" w:rsidP="005623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50EF71" w14:textId="77777777" w:rsidR="00562303" w:rsidRDefault="00562303" w:rsidP="00562303">
    <w:pPr>
      <w:pBdr>
        <w:bottom w:val="single" w:sz="6" w:space="1" w:color="auto"/>
      </w:pBdr>
    </w:pPr>
    <w:r>
      <w:t>Historical Account of LED Technology for Linear Fluorescent Lamp and Fixture Replacement</w:t>
    </w:r>
    <w:r>
      <w:rPr>
        <w:rStyle w:val="CommentReference"/>
      </w:rPr>
      <w:t/>
    </w:r>
    <w:r>
      <w:rPr>
        <w:rStyle w:val="CommentReference"/>
      </w:rPr>
      <w:t/>
    </w:r>
  </w:p>
  <w:p w14:paraId="27AC4E38" w14:textId="77777777" w:rsidR="00562303" w:rsidRDefault="0056230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264B6E"/>
    <w:multiLevelType w:val="hybridMultilevel"/>
    <w:tmpl w:val="01407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45025D9"/>
    <w:multiLevelType w:val="hybridMultilevel"/>
    <w:tmpl w:val="7A742FD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1096"/>
    <w:rsid w:val="000902EB"/>
    <w:rsid w:val="000B058E"/>
    <w:rsid w:val="00156A56"/>
    <w:rsid w:val="002C121C"/>
    <w:rsid w:val="003C03B3"/>
    <w:rsid w:val="004353A2"/>
    <w:rsid w:val="00470D20"/>
    <w:rsid w:val="00522B6B"/>
    <w:rsid w:val="00562303"/>
    <w:rsid w:val="005653C0"/>
    <w:rsid w:val="005C7FE0"/>
    <w:rsid w:val="005E3EE1"/>
    <w:rsid w:val="00612740"/>
    <w:rsid w:val="007430CE"/>
    <w:rsid w:val="007C787B"/>
    <w:rsid w:val="007E1096"/>
    <w:rsid w:val="009D414D"/>
    <w:rsid w:val="00A509C6"/>
    <w:rsid w:val="00A5682F"/>
    <w:rsid w:val="00AA1647"/>
    <w:rsid w:val="00B8682A"/>
    <w:rsid w:val="00DD5800"/>
    <w:rsid w:val="00DE4024"/>
    <w:rsid w:val="00E14412"/>
    <w:rsid w:val="00E23036"/>
    <w:rsid w:val="00E32B7B"/>
    <w:rsid w:val="00F772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0CC960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1274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2740"/>
    <w:rPr>
      <w:rFonts w:ascii="Segoe UI" w:hAnsi="Segoe UI" w:cs="Segoe UI"/>
      <w:sz w:val="18"/>
      <w:szCs w:val="18"/>
    </w:rPr>
  </w:style>
  <w:style w:type="character" w:styleId="CommentReference">
    <w:name w:val="annotation reference"/>
    <w:basedOn w:val="DefaultParagraphFont"/>
    <w:uiPriority w:val="99"/>
    <w:semiHidden/>
    <w:unhideWhenUsed/>
    <w:rsid w:val="00DE4024"/>
    <w:rPr>
      <w:sz w:val="16"/>
      <w:szCs w:val="16"/>
    </w:rPr>
  </w:style>
  <w:style w:type="paragraph" w:styleId="CommentText">
    <w:name w:val="annotation text"/>
    <w:basedOn w:val="Normal"/>
    <w:link w:val="CommentTextChar"/>
    <w:uiPriority w:val="99"/>
    <w:semiHidden/>
    <w:unhideWhenUsed/>
    <w:rsid w:val="00DE4024"/>
    <w:pPr>
      <w:spacing w:line="240" w:lineRule="auto"/>
    </w:pPr>
    <w:rPr>
      <w:sz w:val="20"/>
      <w:szCs w:val="20"/>
    </w:rPr>
  </w:style>
  <w:style w:type="character" w:customStyle="1" w:styleId="CommentTextChar">
    <w:name w:val="Comment Text Char"/>
    <w:basedOn w:val="DefaultParagraphFont"/>
    <w:link w:val="CommentText"/>
    <w:uiPriority w:val="99"/>
    <w:semiHidden/>
    <w:rsid w:val="00DE4024"/>
    <w:rPr>
      <w:sz w:val="20"/>
      <w:szCs w:val="20"/>
    </w:rPr>
  </w:style>
  <w:style w:type="paragraph" w:styleId="CommentSubject">
    <w:name w:val="annotation subject"/>
    <w:basedOn w:val="CommentText"/>
    <w:next w:val="CommentText"/>
    <w:link w:val="CommentSubjectChar"/>
    <w:uiPriority w:val="99"/>
    <w:semiHidden/>
    <w:unhideWhenUsed/>
    <w:rsid w:val="00DE4024"/>
    <w:rPr>
      <w:b/>
      <w:bCs/>
    </w:rPr>
  </w:style>
  <w:style w:type="character" w:customStyle="1" w:styleId="CommentSubjectChar">
    <w:name w:val="Comment Subject Char"/>
    <w:basedOn w:val="CommentTextChar"/>
    <w:link w:val="CommentSubject"/>
    <w:uiPriority w:val="99"/>
    <w:semiHidden/>
    <w:rsid w:val="00DE4024"/>
    <w:rPr>
      <w:b/>
      <w:bCs/>
      <w:sz w:val="20"/>
      <w:szCs w:val="20"/>
    </w:rPr>
  </w:style>
  <w:style w:type="paragraph" w:styleId="ListParagraph">
    <w:name w:val="List Paragraph"/>
    <w:basedOn w:val="Normal"/>
    <w:uiPriority w:val="34"/>
    <w:qFormat/>
    <w:rsid w:val="005653C0"/>
    <w:pPr>
      <w:ind w:left="720"/>
      <w:contextualSpacing/>
    </w:pPr>
  </w:style>
  <w:style w:type="paragraph" w:styleId="Header">
    <w:name w:val="header"/>
    <w:basedOn w:val="Normal"/>
    <w:link w:val="HeaderChar"/>
    <w:uiPriority w:val="99"/>
    <w:unhideWhenUsed/>
    <w:rsid w:val="005623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62303"/>
  </w:style>
  <w:style w:type="paragraph" w:styleId="Footer">
    <w:name w:val="footer"/>
    <w:basedOn w:val="Normal"/>
    <w:link w:val="FooterChar"/>
    <w:uiPriority w:val="99"/>
    <w:unhideWhenUsed/>
    <w:rsid w:val="005623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6230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1274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2740"/>
    <w:rPr>
      <w:rFonts w:ascii="Segoe UI" w:hAnsi="Segoe UI" w:cs="Segoe UI"/>
      <w:sz w:val="18"/>
      <w:szCs w:val="18"/>
    </w:rPr>
  </w:style>
  <w:style w:type="character" w:styleId="CommentReference">
    <w:name w:val="annotation reference"/>
    <w:basedOn w:val="DefaultParagraphFont"/>
    <w:uiPriority w:val="99"/>
    <w:semiHidden/>
    <w:unhideWhenUsed/>
    <w:rsid w:val="00DE4024"/>
    <w:rPr>
      <w:sz w:val="16"/>
      <w:szCs w:val="16"/>
    </w:rPr>
  </w:style>
  <w:style w:type="paragraph" w:styleId="CommentText">
    <w:name w:val="annotation text"/>
    <w:basedOn w:val="Normal"/>
    <w:link w:val="CommentTextChar"/>
    <w:uiPriority w:val="99"/>
    <w:semiHidden/>
    <w:unhideWhenUsed/>
    <w:rsid w:val="00DE4024"/>
    <w:pPr>
      <w:spacing w:line="240" w:lineRule="auto"/>
    </w:pPr>
    <w:rPr>
      <w:sz w:val="20"/>
      <w:szCs w:val="20"/>
    </w:rPr>
  </w:style>
  <w:style w:type="character" w:customStyle="1" w:styleId="CommentTextChar">
    <w:name w:val="Comment Text Char"/>
    <w:basedOn w:val="DefaultParagraphFont"/>
    <w:link w:val="CommentText"/>
    <w:uiPriority w:val="99"/>
    <w:semiHidden/>
    <w:rsid w:val="00DE4024"/>
    <w:rPr>
      <w:sz w:val="20"/>
      <w:szCs w:val="20"/>
    </w:rPr>
  </w:style>
  <w:style w:type="paragraph" w:styleId="CommentSubject">
    <w:name w:val="annotation subject"/>
    <w:basedOn w:val="CommentText"/>
    <w:next w:val="CommentText"/>
    <w:link w:val="CommentSubjectChar"/>
    <w:uiPriority w:val="99"/>
    <w:semiHidden/>
    <w:unhideWhenUsed/>
    <w:rsid w:val="00DE4024"/>
    <w:rPr>
      <w:b/>
      <w:bCs/>
    </w:rPr>
  </w:style>
  <w:style w:type="character" w:customStyle="1" w:styleId="CommentSubjectChar">
    <w:name w:val="Comment Subject Char"/>
    <w:basedOn w:val="CommentTextChar"/>
    <w:link w:val="CommentSubject"/>
    <w:uiPriority w:val="99"/>
    <w:semiHidden/>
    <w:rsid w:val="00DE4024"/>
    <w:rPr>
      <w:b/>
      <w:bCs/>
      <w:sz w:val="20"/>
      <w:szCs w:val="20"/>
    </w:rPr>
  </w:style>
  <w:style w:type="paragraph" w:styleId="ListParagraph">
    <w:name w:val="List Paragraph"/>
    <w:basedOn w:val="Normal"/>
    <w:uiPriority w:val="34"/>
    <w:qFormat/>
    <w:rsid w:val="005653C0"/>
    <w:pPr>
      <w:ind w:left="720"/>
      <w:contextualSpacing/>
    </w:pPr>
  </w:style>
  <w:style w:type="paragraph" w:styleId="Header">
    <w:name w:val="header"/>
    <w:basedOn w:val="Normal"/>
    <w:link w:val="HeaderChar"/>
    <w:uiPriority w:val="99"/>
    <w:unhideWhenUsed/>
    <w:rsid w:val="005623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62303"/>
  </w:style>
  <w:style w:type="paragraph" w:styleId="Footer">
    <w:name w:val="footer"/>
    <w:basedOn w:val="Normal"/>
    <w:link w:val="FooterChar"/>
    <w:uiPriority w:val="99"/>
    <w:unhideWhenUsed/>
    <w:rsid w:val="005623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623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oleObject" Target="embeddings/oleObject1.bin"/><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894179-B3E4-4131-9F55-CB51E1DBE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Pages>
  <Words>648</Words>
  <Characters>3700</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Teren Abear</dc:creator>
  <cp:keywords/>
  <dc:description/>
  <cp:lastModifiedBy>Ajay Wadhera</cp:lastModifiedBy>
  <cp:revision>5</cp:revision>
  <dcterms:created xsi:type="dcterms:W3CDTF">2016-09-12T14:08:00Z</dcterms:created>
  <dcterms:modified xsi:type="dcterms:W3CDTF">2019-04-29T20:42:00Z</dcterms:modified>
</cp:coreProperties>
</file>