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5B12F" w14:textId="79C440FC" w:rsidR="00180063" w:rsidRDefault="00180063" w:rsidP="00E34231">
      <w:r>
        <w:t>2020-05-11</w:t>
      </w:r>
      <w:bookmarkStart w:id="0" w:name="_GoBack"/>
      <w:bookmarkEnd w:id="0"/>
    </w:p>
    <w:p w14:paraId="7B970B20" w14:textId="3BE294FA" w:rsidR="00180063" w:rsidRDefault="00180063" w:rsidP="00180063">
      <w:r>
        <w:t>- EULID and RULID - remove extra space at end</w:t>
      </w:r>
    </w:p>
    <w:p w14:paraId="6C92BC97" w14:textId="7E7A13C2" w:rsidR="00180063" w:rsidRDefault="00180063" w:rsidP="00180063">
      <w:r>
        <w:t xml:space="preserve">- Change: IE Table Name = None; Scale Basis = None; </w:t>
      </w:r>
      <w:proofErr w:type="spellStart"/>
      <w:r>
        <w:t>TechBasis</w:t>
      </w:r>
      <w:proofErr w:type="spellEnd"/>
      <w:r>
        <w:t xml:space="preserve"> = blank</w:t>
      </w:r>
    </w:p>
    <w:p w14:paraId="2C54EA9F" w14:textId="5790FC22" w:rsidR="00180063" w:rsidRDefault="00180063" w:rsidP="00180063">
      <w:r>
        <w:t xml:space="preserve">- Separated sectors from “Any” to Ag, Com, and Ind in </w:t>
      </w:r>
      <w:proofErr w:type="spellStart"/>
      <w:r>
        <w:t>MeasureExAnte</w:t>
      </w:r>
      <w:proofErr w:type="spellEnd"/>
    </w:p>
    <w:p w14:paraId="17A19CCB" w14:textId="6DC90F9B" w:rsidR="00180063" w:rsidRDefault="00180063" w:rsidP="00180063">
      <w:r>
        <w:t xml:space="preserve">- Removed </w:t>
      </w:r>
      <w:proofErr w:type="spellStart"/>
      <w:r>
        <w:t>MeasAppType</w:t>
      </w:r>
      <w:proofErr w:type="spellEnd"/>
      <w:r>
        <w:t xml:space="preserve"> from “NR, AR” to blank in </w:t>
      </w:r>
      <w:proofErr w:type="spellStart"/>
      <w:r>
        <w:t>CostExAnte</w:t>
      </w:r>
      <w:proofErr w:type="spellEnd"/>
      <w:r>
        <w:t xml:space="preserve"> to avoid confusion</w:t>
      </w:r>
    </w:p>
    <w:p w14:paraId="55689DC6" w14:textId="27F37190" w:rsidR="00180063" w:rsidRDefault="00180063" w:rsidP="00180063">
      <w:r>
        <w:t xml:space="preserve">- Updated </w:t>
      </w:r>
      <w:proofErr w:type="spellStart"/>
      <w:r>
        <w:t>ImpactCalcType</w:t>
      </w:r>
      <w:proofErr w:type="spellEnd"/>
      <w:r>
        <w:t xml:space="preserve"> from “Deem-WP-FS” to “Deem-WP-</w:t>
      </w:r>
      <w:proofErr w:type="spellStart"/>
      <w:r>
        <w:t>FuelSub</w:t>
      </w:r>
      <w:proofErr w:type="spellEnd"/>
      <w:r>
        <w:t>”</w:t>
      </w:r>
    </w:p>
    <w:p w14:paraId="1C319235" w14:textId="77777777" w:rsidR="00180063" w:rsidRDefault="00180063" w:rsidP="00E34231"/>
    <w:p w14:paraId="7F7EF0CA" w14:textId="2DE720E5" w:rsidR="000F3533" w:rsidRDefault="000F3533" w:rsidP="00E34231">
      <w:r>
        <w:t>2020-04-09</w:t>
      </w:r>
    </w:p>
    <w:p w14:paraId="2D19D7BC" w14:textId="4746BAF4" w:rsidR="00E34231" w:rsidRDefault="00E34231" w:rsidP="00E34231">
      <w:r>
        <w:t xml:space="preserve">Based on the </w:t>
      </w:r>
      <w:r w:rsidR="000A00CF">
        <w:t xml:space="preserve">observations in the </w:t>
      </w:r>
      <w:r>
        <w:t xml:space="preserve">email below, we identified </w:t>
      </w:r>
      <w:r w:rsidR="000A00CF">
        <w:t xml:space="preserve">and fixed </w:t>
      </w:r>
      <w:r>
        <w:t xml:space="preserve">the problem with the </w:t>
      </w:r>
      <w:proofErr w:type="spellStart"/>
      <w:r>
        <w:t>ExAnteData</w:t>
      </w:r>
      <w:proofErr w:type="spellEnd"/>
      <w:r>
        <w:t xml:space="preserve"> workbook. The problem </w:t>
      </w:r>
      <w:r w:rsidR="000A00CF">
        <w:t>wa</w:t>
      </w:r>
      <w:r>
        <w:t xml:space="preserve">s that the </w:t>
      </w:r>
      <w:proofErr w:type="spellStart"/>
      <w:r>
        <w:t>MeasureID</w:t>
      </w:r>
      <w:proofErr w:type="spellEnd"/>
      <w:r>
        <w:t xml:space="preserve"> field in the </w:t>
      </w:r>
      <w:proofErr w:type="spellStart"/>
      <w:r>
        <w:t>ImplementationExAnte</w:t>
      </w:r>
      <w:proofErr w:type="spellEnd"/>
      <w:r>
        <w:t xml:space="preserve"> table was repeating the block of offering IDs from O through AB, at the omission of offering IDs from AC through AP. We corrected the </w:t>
      </w:r>
      <w:proofErr w:type="spellStart"/>
      <w:r>
        <w:t>ExAnteData</w:t>
      </w:r>
      <w:proofErr w:type="spellEnd"/>
      <w:r>
        <w:t xml:space="preserve"> workbook as follows.</w:t>
      </w:r>
    </w:p>
    <w:p w14:paraId="0B3C487D" w14:textId="4E600216" w:rsidR="00E34231" w:rsidRDefault="00E34231" w:rsidP="00E34231">
      <w:pPr>
        <w:pStyle w:val="ListParagraph"/>
        <w:numPr>
          <w:ilvl w:val="0"/>
          <w:numId w:val="3"/>
        </w:numPr>
      </w:pPr>
      <w:proofErr w:type="spellStart"/>
      <w:r>
        <w:t>ImplementationExAnte</w:t>
      </w:r>
      <w:proofErr w:type="spellEnd"/>
      <w:r>
        <w:t xml:space="preserve"> table: in </w:t>
      </w:r>
      <w:proofErr w:type="spellStart"/>
      <w:r>
        <w:t>MeasureID</w:t>
      </w:r>
      <w:proofErr w:type="spellEnd"/>
      <w:r>
        <w:t xml:space="preserve"> field, replace each repeated block of </w:t>
      </w:r>
      <w:r w:rsidR="000A00CF">
        <w:t>ID</w:t>
      </w:r>
      <w:r>
        <w:t xml:space="preserve">s from O through AB with </w:t>
      </w:r>
      <w:proofErr w:type="gramStart"/>
      <w:r w:rsidR="000A00CF">
        <w:t>the a</w:t>
      </w:r>
      <w:proofErr w:type="gramEnd"/>
      <w:r w:rsidR="000A00CF">
        <w:t xml:space="preserve"> block of IDs from AC through AP.</w:t>
      </w:r>
    </w:p>
    <w:p w14:paraId="43D61D6A" w14:textId="2A91D674" w:rsidR="00E34231" w:rsidRDefault="00E34231" w:rsidP="00E34231">
      <w:pPr>
        <w:pStyle w:val="ListParagraph"/>
        <w:numPr>
          <w:ilvl w:val="0"/>
          <w:numId w:val="3"/>
        </w:numPr>
      </w:pPr>
      <w:proofErr w:type="spellStart"/>
      <w:r>
        <w:t>MeasureExAnte</w:t>
      </w:r>
      <w:proofErr w:type="spellEnd"/>
      <w:r>
        <w:t xml:space="preserve"> and </w:t>
      </w:r>
      <w:proofErr w:type="spellStart"/>
      <w:r>
        <w:t>ImplementationExAnte</w:t>
      </w:r>
      <w:proofErr w:type="spellEnd"/>
      <w:r>
        <w:t xml:space="preserve">: </w:t>
      </w:r>
      <w:r w:rsidR="000A00CF">
        <w:t>in Description field, append the measure application type, to clarify the intent of the measure ID.</w:t>
      </w:r>
    </w:p>
    <w:p w14:paraId="3F9FF1D3" w14:textId="12A2A379" w:rsidR="000A00CF" w:rsidRDefault="000A00CF" w:rsidP="00E34231">
      <w:pPr>
        <w:pStyle w:val="ListParagraph"/>
        <w:numPr>
          <w:ilvl w:val="0"/>
          <w:numId w:val="3"/>
        </w:numPr>
      </w:pPr>
      <w:proofErr w:type="spellStart"/>
      <w:r>
        <w:t>ImplementationExAnte</w:t>
      </w:r>
      <w:proofErr w:type="spellEnd"/>
      <w:r>
        <w:t xml:space="preserve"> table: </w:t>
      </w:r>
      <w:r w:rsidR="000F3533">
        <w:t xml:space="preserve">in the </w:t>
      </w:r>
      <w:proofErr w:type="spellStart"/>
      <w:r w:rsidRPr="000A00CF">
        <w:t>MeasImpactType</w:t>
      </w:r>
      <w:proofErr w:type="spellEnd"/>
      <w:r w:rsidR="000F3533">
        <w:t xml:space="preserve"> field, change Deem-WP-FS to </w:t>
      </w:r>
      <w:r w:rsidRPr="000A00CF">
        <w:t>Deem-WP-</w:t>
      </w:r>
      <w:proofErr w:type="spellStart"/>
      <w:r w:rsidRPr="000A00CF">
        <w:t>FuelSub</w:t>
      </w:r>
      <w:proofErr w:type="spellEnd"/>
      <w:r w:rsidR="000F3533">
        <w:t xml:space="preserve"> based on updated guidance (confirmed in </w:t>
      </w:r>
      <w:proofErr w:type="spellStart"/>
      <w:r w:rsidR="000F3533">
        <w:t>READi</w:t>
      </w:r>
      <w:proofErr w:type="spellEnd"/>
      <w:r w:rsidR="000F3533">
        <w:t>).</w:t>
      </w:r>
    </w:p>
    <w:p w14:paraId="20E91861" w14:textId="20822F54" w:rsidR="000A00CF" w:rsidRDefault="00E34231" w:rsidP="00E34231">
      <w:r>
        <w:t xml:space="preserve">In this workpaper, each offering (A through AP) is meant to be used with only one Measure Application Type. </w:t>
      </w:r>
      <w:proofErr w:type="gramStart"/>
      <w:r>
        <w:t>So</w:t>
      </w:r>
      <w:proofErr w:type="gramEnd"/>
      <w:r>
        <w:t xml:space="preserve"> the</w:t>
      </w:r>
      <w:r w:rsidR="000A00CF">
        <w:t xml:space="preserve"> following should match up:</w:t>
      </w:r>
    </w:p>
    <w:p w14:paraId="1A04CCDD" w14:textId="53A5F460" w:rsidR="000A00CF" w:rsidRDefault="000A00CF" w:rsidP="000A00CF">
      <w:pPr>
        <w:pStyle w:val="ListParagraph"/>
        <w:numPr>
          <w:ilvl w:val="0"/>
          <w:numId w:val="5"/>
        </w:numPr>
      </w:pPr>
      <w:r>
        <w:t>for MAT=NR, offering IDs A through N, and energy impacts for existing vintage</w:t>
      </w:r>
      <w:r w:rsidR="00D14AD4">
        <w:t>.</w:t>
      </w:r>
    </w:p>
    <w:p w14:paraId="37B1963D" w14:textId="209CE25D" w:rsidR="000A00CF" w:rsidRDefault="000A00CF" w:rsidP="000A00CF">
      <w:pPr>
        <w:pStyle w:val="ListParagraph"/>
        <w:numPr>
          <w:ilvl w:val="0"/>
          <w:numId w:val="5"/>
        </w:numPr>
      </w:pPr>
      <w:r>
        <w:t>for MAT=AR, offering IDs O through AB, and energy impacts for existing vintage</w:t>
      </w:r>
      <w:r w:rsidR="00D14AD4">
        <w:t>.</w:t>
      </w:r>
    </w:p>
    <w:p w14:paraId="0A52D7B6" w14:textId="6F240378" w:rsidR="00E34231" w:rsidRPr="00E34231" w:rsidRDefault="000A00CF" w:rsidP="000A00CF">
      <w:pPr>
        <w:pStyle w:val="ListParagraph"/>
        <w:numPr>
          <w:ilvl w:val="0"/>
          <w:numId w:val="5"/>
        </w:numPr>
      </w:pPr>
      <w:r>
        <w:t>for MAT=</w:t>
      </w:r>
      <w:r w:rsidR="00E34231">
        <w:t>NC</w:t>
      </w:r>
      <w:r>
        <w:t>, offering IDs AC through AP, and energy impacts for new vintage</w:t>
      </w:r>
      <w:r w:rsidR="00D14AD4">
        <w:t>.</w:t>
      </w:r>
    </w:p>
    <w:p w14:paraId="72E56FC9" w14:textId="77777777" w:rsidR="00E34231" w:rsidRPr="00E34231" w:rsidRDefault="00E34231" w:rsidP="00E34231"/>
    <w:p w14:paraId="6182C4F7" w14:textId="5229EA99" w:rsidR="00E34231" w:rsidRDefault="00E34231" w:rsidP="00E34231">
      <w:r>
        <w:rPr>
          <w:b/>
          <w:bCs/>
        </w:rPr>
        <w:t>From:</w:t>
      </w:r>
      <w:r>
        <w:t xml:space="preserve"> </w:t>
      </w:r>
      <w:r w:rsidRPr="00E34231">
        <w:t>[redacted]</w:t>
      </w:r>
    </w:p>
    <w:p w14:paraId="62D2548F" w14:textId="787E3126" w:rsidR="00E34231" w:rsidRDefault="00E34231" w:rsidP="00D14AD4">
      <w:r>
        <w:rPr>
          <w:b/>
          <w:bCs/>
        </w:rPr>
        <w:t>Sent:</w:t>
      </w:r>
      <w:r>
        <w:t xml:space="preserve"> Thursday, April 9, 2020 12:21 PM</w:t>
      </w:r>
      <w:r>
        <w:br/>
      </w:r>
      <w:r>
        <w:rPr>
          <w:b/>
          <w:bCs/>
        </w:rPr>
        <w:t>Subject:</w:t>
      </w:r>
      <w:r>
        <w:t xml:space="preserve"> (External</w:t>
      </w:r>
      <w:proofErr w:type="gramStart"/>
      <w:r>
        <w:t>):SWHC</w:t>
      </w:r>
      <w:proofErr w:type="gramEnd"/>
      <w:r>
        <w:t>046 Measure IDs</w:t>
      </w:r>
    </w:p>
    <w:p w14:paraId="3A02EC15" w14:textId="77777777" w:rsidR="00E34231" w:rsidRDefault="00E34231" w:rsidP="00E34231"/>
    <w:p w14:paraId="1D27BE51" w14:textId="77777777" w:rsidR="00E34231" w:rsidRDefault="00E34231" w:rsidP="00E34231">
      <w:pPr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CAUTION EXTERNAL EMAIL</w:t>
      </w:r>
    </w:p>
    <w:p w14:paraId="18BCF75B" w14:textId="3ACACAE1" w:rsidR="00E34231" w:rsidRDefault="00E34231" w:rsidP="00E34231">
      <w:r>
        <w:t xml:space="preserve">Hi </w:t>
      </w:r>
      <w:r w:rsidRPr="00E34231">
        <w:t>[redacted]</w:t>
      </w:r>
      <w:r>
        <w:t>,</w:t>
      </w:r>
    </w:p>
    <w:p w14:paraId="246A0DF1" w14:textId="77777777" w:rsidR="00E34231" w:rsidRDefault="00E34231" w:rsidP="00E34231"/>
    <w:p w14:paraId="13A58CA7" w14:textId="77777777" w:rsidR="00E34231" w:rsidRDefault="00E34231" w:rsidP="00E34231">
      <w:r>
        <w:t>PG&amp;E is still working on the measure IDs for this workpaper. We have a few clarifications/comments on the EAD Table we’d like to bring up to your attention.</w:t>
      </w:r>
    </w:p>
    <w:p w14:paraId="51119BB0" w14:textId="77777777" w:rsidR="00E34231" w:rsidRDefault="00E34231" w:rsidP="00E34231">
      <w:pPr>
        <w:pStyle w:val="ListParagraph"/>
        <w:numPr>
          <w:ilvl w:val="0"/>
          <w:numId w:val="1"/>
        </w:numPr>
        <w:spacing w:before="120" w:after="120"/>
        <w:rPr>
          <w:rFonts w:eastAsia="Times New Roman"/>
        </w:rPr>
      </w:pPr>
      <w:r>
        <w:rPr>
          <w:rFonts w:eastAsia="Times New Roman"/>
        </w:rPr>
        <w:t xml:space="preserve">Tab Measure </w:t>
      </w:r>
      <w:proofErr w:type="spellStart"/>
      <w:r>
        <w:rPr>
          <w:rFonts w:eastAsia="Times New Roman"/>
        </w:rPr>
        <w:t>ExAnte</w:t>
      </w:r>
      <w:proofErr w:type="spellEnd"/>
      <w:r>
        <w:rPr>
          <w:rFonts w:eastAsia="Times New Roman"/>
        </w:rPr>
        <w:t xml:space="preserve"> – There are 42 measure ID#s listed, SWHC046A through SWHC046AP</w:t>
      </w:r>
    </w:p>
    <w:p w14:paraId="2B8E918B" w14:textId="77777777" w:rsidR="00E34231" w:rsidRDefault="00E34231" w:rsidP="00E34231">
      <w:pPr>
        <w:pStyle w:val="ListParagraph"/>
        <w:numPr>
          <w:ilvl w:val="0"/>
          <w:numId w:val="1"/>
        </w:numPr>
        <w:spacing w:before="120" w:after="120"/>
        <w:rPr>
          <w:rFonts w:eastAsia="Times New Roman"/>
        </w:rPr>
      </w:pPr>
      <w:r>
        <w:rPr>
          <w:rFonts w:eastAsia="Times New Roman"/>
        </w:rPr>
        <w:t xml:space="preserve">Tab Implementation </w:t>
      </w:r>
      <w:proofErr w:type="spellStart"/>
      <w:r>
        <w:rPr>
          <w:rFonts w:eastAsia="Times New Roman"/>
        </w:rPr>
        <w:t>ExAnte</w:t>
      </w:r>
      <w:proofErr w:type="spellEnd"/>
      <w:r>
        <w:rPr>
          <w:rFonts w:eastAsia="Times New Roman"/>
        </w:rPr>
        <w:t xml:space="preserve"> – Shows only 28 out of the 42 ID#s are assigned to 3 different </w:t>
      </w:r>
      <w:proofErr w:type="gramStart"/>
      <w:r>
        <w:rPr>
          <w:rFonts w:eastAsia="Times New Roman"/>
        </w:rPr>
        <w:t>MATs;</w:t>
      </w:r>
      <w:proofErr w:type="gramEnd"/>
      <w:r>
        <w:rPr>
          <w:rFonts w:eastAsia="Times New Roman"/>
        </w:rPr>
        <w:t xml:space="preserve"> SWHC046A – SWHC046N to NR and SWHC046O – SWHC046AB to AR and NC.  Measure ID#s SWHC046AC – SWHC046AP are not used at all.</w:t>
      </w:r>
    </w:p>
    <w:p w14:paraId="17725CD6" w14:textId="77777777" w:rsidR="00E34231" w:rsidRDefault="00E34231" w:rsidP="00E34231">
      <w:pPr>
        <w:pStyle w:val="ListParagraph"/>
        <w:numPr>
          <w:ilvl w:val="0"/>
          <w:numId w:val="1"/>
        </w:numPr>
        <w:spacing w:before="120" w:after="120"/>
        <w:rPr>
          <w:rFonts w:eastAsia="Times New Roman"/>
        </w:rPr>
      </w:pPr>
      <w:r>
        <w:rPr>
          <w:rFonts w:eastAsia="Times New Roman"/>
        </w:rPr>
        <w:t xml:space="preserve">Tab </w:t>
      </w:r>
      <w:proofErr w:type="spellStart"/>
      <w:r>
        <w:rPr>
          <w:rFonts w:eastAsia="Times New Roman"/>
        </w:rPr>
        <w:t>EnergyImpact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ExAnte</w:t>
      </w:r>
      <w:proofErr w:type="spellEnd"/>
      <w:r>
        <w:rPr>
          <w:rFonts w:eastAsia="Times New Roman"/>
        </w:rPr>
        <w:t xml:space="preserve"> – Measure ID# SWHC046A – SWHC046AB (28 total) show savings for </w:t>
      </w:r>
      <w:proofErr w:type="spellStart"/>
      <w:r>
        <w:rPr>
          <w:rFonts w:eastAsia="Times New Roman"/>
        </w:rPr>
        <w:t>BldgVint</w:t>
      </w:r>
      <w:proofErr w:type="spellEnd"/>
      <w:r>
        <w:rPr>
          <w:rFonts w:eastAsia="Times New Roman"/>
        </w:rPr>
        <w:t xml:space="preserve"> “ex”, which is okay for NR and AR but not for NC.  Measures ID# SWHC046AC – SWHC046AP do show savings for </w:t>
      </w:r>
      <w:proofErr w:type="spellStart"/>
      <w:r>
        <w:rPr>
          <w:rFonts w:eastAsia="Times New Roman"/>
        </w:rPr>
        <w:t>BldgVint</w:t>
      </w:r>
      <w:proofErr w:type="spellEnd"/>
      <w:r>
        <w:rPr>
          <w:rFonts w:eastAsia="Times New Roman"/>
        </w:rPr>
        <w:t xml:space="preserve"> “new” which we believe should be assigned to NC. </w:t>
      </w:r>
    </w:p>
    <w:p w14:paraId="19604155" w14:textId="77777777" w:rsidR="00E34231" w:rsidRDefault="00E34231" w:rsidP="00E34231">
      <w:r>
        <w:t>We think that the measure ID#s for NC should be SWHC046AC through SWHC046AP to correspond with the savings. Do you agree?</w:t>
      </w:r>
    </w:p>
    <w:p w14:paraId="1CB70737" w14:textId="77777777" w:rsidR="00E34231" w:rsidRDefault="00E34231" w:rsidP="00E34231"/>
    <w:p w14:paraId="349C7856" w14:textId="77777777" w:rsidR="00E34231" w:rsidRDefault="00E34231" w:rsidP="00E34231">
      <w:r>
        <w:t>Please let me know if you’d like to discuss this over the phone; I am available later this afternoon or tomorrow morning.</w:t>
      </w:r>
    </w:p>
    <w:p w14:paraId="71C14D49" w14:textId="77777777" w:rsidR="00E34231" w:rsidRDefault="00E34231" w:rsidP="00E34231"/>
    <w:p w14:paraId="7980D6E1" w14:textId="1C307BA3" w:rsidR="00E34231" w:rsidRDefault="00E34231" w:rsidP="00E34231">
      <w:r>
        <w:t>Regards,</w:t>
      </w:r>
    </w:p>
    <w:p w14:paraId="361ED9C1" w14:textId="2BF0DBB8" w:rsidR="00E34231" w:rsidRDefault="00E34231" w:rsidP="00E34231">
      <w:r w:rsidRPr="00E34231">
        <w:t>[reda</w:t>
      </w:r>
      <w:r>
        <w:t>c</w:t>
      </w:r>
      <w:r w:rsidRPr="00E34231">
        <w:t>ted]</w:t>
      </w:r>
      <w:r>
        <w:t>, PG&amp;E</w:t>
      </w:r>
    </w:p>
    <w:p w14:paraId="2C97900A" w14:textId="77777777" w:rsidR="00E34231" w:rsidRDefault="00E34231" w:rsidP="00E34231"/>
    <w:p w14:paraId="4D7D92EB" w14:textId="3A43E529" w:rsidR="00E34231" w:rsidRDefault="00E34231" w:rsidP="00E34231">
      <w:r>
        <w:t xml:space="preserve">We respect your privacy. Please review our privacy policy for more information. </w:t>
      </w:r>
      <w:hyperlink r:id="rId5" w:history="1">
        <w:r w:rsidRPr="002B4FC4">
          <w:rPr>
            <w:rStyle w:val="Hyperlink"/>
          </w:rPr>
          <w:t>http://www.pge.com/en/about/company/privacy/customer/index.page</w:t>
        </w:r>
      </w:hyperlink>
      <w:r>
        <w:t xml:space="preserve"> </w:t>
      </w:r>
    </w:p>
    <w:p w14:paraId="6A69B717" w14:textId="657A1F8E" w:rsidR="0053774D" w:rsidRDefault="00180063" w:rsidP="00E34231">
      <w:hyperlink r:id="rId6" w:history="1">
        <w:r w:rsidR="00E34231">
          <w:rPr>
            <w:rStyle w:val="Hyperlink"/>
          </w:rPr>
          <w:t>Privacy Notice</w:t>
        </w:r>
      </w:hyperlink>
    </w:p>
    <w:sectPr w:rsidR="00537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E0043"/>
    <w:multiLevelType w:val="hybridMultilevel"/>
    <w:tmpl w:val="581E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52E52"/>
    <w:multiLevelType w:val="hybridMultilevel"/>
    <w:tmpl w:val="74CE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859AF"/>
    <w:multiLevelType w:val="hybridMultilevel"/>
    <w:tmpl w:val="A28C4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C1459"/>
    <w:multiLevelType w:val="hybridMultilevel"/>
    <w:tmpl w:val="B29A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F2"/>
    <w:rsid w:val="000A00CF"/>
    <w:rsid w:val="000F3533"/>
    <w:rsid w:val="00180063"/>
    <w:rsid w:val="0025122C"/>
    <w:rsid w:val="004B2858"/>
    <w:rsid w:val="005A0F51"/>
    <w:rsid w:val="006E0CA8"/>
    <w:rsid w:val="00A001F2"/>
    <w:rsid w:val="00D14AD4"/>
    <w:rsid w:val="00E3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91970CA"/>
  <w15:chartTrackingRefBased/>
  <w15:docId w15:val="{762FCF4C-CC93-4A51-ABD2-100A68B5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23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23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34231"/>
    <w:pPr>
      <w:spacing w:after="160" w:line="252" w:lineRule="auto"/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34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e.com/privacynotice/" TargetMode="External"/><Relationship Id="rId5" Type="http://schemas.openxmlformats.org/officeDocument/2006/relationships/hyperlink" Target="http://www.pge.com/en/about/company/privacy/customer/index.p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Fette</dc:creator>
  <cp:keywords/>
  <dc:description/>
  <cp:lastModifiedBy>Jesse Clive Putra Manao</cp:lastModifiedBy>
  <cp:revision>4</cp:revision>
  <dcterms:created xsi:type="dcterms:W3CDTF">2020-04-09T23:49:00Z</dcterms:created>
  <dcterms:modified xsi:type="dcterms:W3CDTF">2020-05-20T06:06:00Z</dcterms:modified>
</cp:coreProperties>
</file>