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712D8" w14:textId="451B8AAA" w:rsidR="007134C7" w:rsidRDefault="007134C7" w:rsidP="0073663A">
      <w:pPr>
        <w:pStyle w:val="Heading1"/>
        <w:numPr>
          <w:ilvl w:val="0"/>
          <w:numId w:val="0"/>
        </w:numPr>
        <w:spacing w:before="0"/>
        <w:rPr>
          <w:b/>
          <w:bCs/>
        </w:rPr>
      </w:pPr>
      <w:r w:rsidRPr="001B3000">
        <w:rPr>
          <w:b/>
          <w:bCs/>
        </w:rPr>
        <w:t>Addendum to</w:t>
      </w:r>
      <w:r w:rsidR="006138C6" w:rsidRPr="001B3000">
        <w:rPr>
          <w:b/>
          <w:bCs/>
        </w:rPr>
        <w:t xml:space="preserve"> Report</w:t>
      </w:r>
      <w:r w:rsidRPr="001B3000">
        <w:rPr>
          <w:b/>
          <w:bCs/>
        </w:rPr>
        <w:t xml:space="preserve"> </w:t>
      </w:r>
      <w:r w:rsidR="00542496" w:rsidRPr="001B3000">
        <w:rPr>
          <w:b/>
          <w:bCs/>
        </w:rPr>
        <w:t xml:space="preserve">Refrigerant </w:t>
      </w:r>
      <w:r w:rsidR="006138C6" w:rsidRPr="001B3000">
        <w:rPr>
          <w:b/>
          <w:bCs/>
        </w:rPr>
        <w:t xml:space="preserve">Leakage </w:t>
      </w:r>
      <w:r w:rsidR="00542496" w:rsidRPr="001B3000">
        <w:rPr>
          <w:b/>
          <w:bCs/>
        </w:rPr>
        <w:t>Avoided Costs</w:t>
      </w:r>
    </w:p>
    <w:p w14:paraId="35F47F7B" w14:textId="14892A33" w:rsidR="00844509" w:rsidRPr="0073663A" w:rsidRDefault="00844509" w:rsidP="00844509">
      <w:pPr>
        <w:spacing w:after="0"/>
        <w:rPr>
          <w:rFonts w:cstheme="minorHAnsi"/>
          <w:color w:val="FF0000"/>
          <w:sz w:val="18"/>
          <w:szCs w:val="18"/>
        </w:rPr>
      </w:pPr>
      <w:r w:rsidRPr="00CF243C">
        <w:rPr>
          <w:rFonts w:cstheme="minorHAnsi"/>
          <w:color w:val="FF0000"/>
        </w:rPr>
        <w:t xml:space="preserve">Addendum Revision: </w:t>
      </w:r>
      <w:r>
        <w:rPr>
          <w:rFonts w:cstheme="minorHAnsi"/>
          <w:color w:val="FF0000"/>
        </w:rPr>
        <w:t>11</w:t>
      </w:r>
      <w:r w:rsidRPr="00CF243C">
        <w:rPr>
          <w:rFonts w:cstheme="minorHAnsi"/>
          <w:color w:val="FF0000"/>
        </w:rPr>
        <w:t>.</w:t>
      </w:r>
      <w:r w:rsidR="00E333E2">
        <w:rPr>
          <w:rFonts w:cstheme="minorHAnsi"/>
          <w:color w:val="FF0000"/>
        </w:rPr>
        <w:t>17</w:t>
      </w:r>
      <w:r w:rsidRPr="00CF243C">
        <w:rPr>
          <w:rFonts w:cstheme="minorHAnsi"/>
          <w:color w:val="FF0000"/>
        </w:rPr>
        <w:t>.20</w:t>
      </w:r>
      <w:r>
        <w:rPr>
          <w:rFonts w:cstheme="minorHAnsi"/>
          <w:color w:val="FF0000"/>
        </w:rPr>
        <w:t>21</w:t>
      </w:r>
    </w:p>
    <w:p w14:paraId="25A0BD8F" w14:textId="77777777" w:rsidR="00542496" w:rsidRPr="00542496" w:rsidRDefault="00542496" w:rsidP="0073663A">
      <w:pPr>
        <w:spacing w:after="0"/>
      </w:pPr>
    </w:p>
    <w:p w14:paraId="4F6AC7DA" w14:textId="77777777" w:rsidR="007134C7" w:rsidRPr="00ED1834" w:rsidRDefault="007134C7" w:rsidP="00ED1834">
      <w:pPr>
        <w:pStyle w:val="Heading2"/>
        <w:numPr>
          <w:ilvl w:val="0"/>
          <w:numId w:val="0"/>
        </w:numPr>
        <w:ind w:left="810" w:hanging="810"/>
        <w:rPr>
          <w:rFonts w:cstheme="minorHAnsi"/>
          <w:b/>
          <w:bCs/>
          <w:sz w:val="24"/>
          <w:szCs w:val="24"/>
        </w:rPr>
      </w:pPr>
      <w:r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>Introduction</w:t>
      </w:r>
    </w:p>
    <w:p w14:paraId="5B0761DA" w14:textId="7780180F" w:rsidR="003569B1" w:rsidRPr="00CF243C" w:rsidRDefault="00C27450" w:rsidP="0073663A">
      <w:pPr>
        <w:spacing w:after="0"/>
        <w:rPr>
          <w:rFonts w:cstheme="minorHAnsi"/>
        </w:rPr>
      </w:pPr>
      <w:r w:rsidRPr="00CF243C">
        <w:rPr>
          <w:rFonts w:cstheme="minorHAnsi"/>
        </w:rPr>
        <w:t>Per Resolution E-5152</w:t>
      </w:r>
      <w:r w:rsidR="004673E3" w:rsidRPr="00CF243C">
        <w:rPr>
          <w:rFonts w:cstheme="minorHAnsi"/>
        </w:rPr>
        <w:t xml:space="preserve">, </w:t>
      </w:r>
      <w:r w:rsidR="00844509">
        <w:rPr>
          <w:rFonts w:cstheme="minorHAnsi"/>
        </w:rPr>
        <w:t xml:space="preserve">starting in PY2022 </w:t>
      </w:r>
      <w:r w:rsidR="004673E3" w:rsidRPr="00CF243C">
        <w:rPr>
          <w:rFonts w:cstheme="minorHAnsi"/>
        </w:rPr>
        <w:t>t</w:t>
      </w:r>
      <w:r w:rsidRPr="00CF243C">
        <w:rPr>
          <w:rFonts w:cstheme="minorHAnsi"/>
        </w:rPr>
        <w:t>he reporting of refrigerant leakage</w:t>
      </w:r>
      <w:r w:rsidR="00520743">
        <w:rPr>
          <w:rFonts w:cstheme="minorHAnsi"/>
        </w:rPr>
        <w:t xml:space="preserve"> </w:t>
      </w:r>
      <w:r w:rsidR="003569BC">
        <w:rPr>
          <w:rFonts w:cstheme="minorHAnsi"/>
        </w:rPr>
        <w:t>a</w:t>
      </w:r>
      <w:r w:rsidRPr="00CF243C">
        <w:rPr>
          <w:rFonts w:cstheme="minorHAnsi"/>
        </w:rPr>
        <w:t xml:space="preserve">voided costs </w:t>
      </w:r>
      <w:r w:rsidR="00AA552C">
        <w:rPr>
          <w:rFonts w:cstheme="minorHAnsi"/>
        </w:rPr>
        <w:t xml:space="preserve">(RLAC) </w:t>
      </w:r>
      <w:r w:rsidRPr="00CF243C">
        <w:rPr>
          <w:rFonts w:cstheme="minorHAnsi"/>
        </w:rPr>
        <w:t xml:space="preserve">is required for </w:t>
      </w:r>
      <w:r w:rsidR="000D683F" w:rsidRPr="00CF243C">
        <w:rPr>
          <w:rFonts w:cstheme="minorHAnsi"/>
        </w:rPr>
        <w:t xml:space="preserve">all </w:t>
      </w:r>
      <w:r w:rsidR="00844509">
        <w:rPr>
          <w:rFonts w:cstheme="minorHAnsi"/>
        </w:rPr>
        <w:t>e</w:t>
      </w:r>
      <w:r w:rsidR="00844509" w:rsidRPr="00CF243C">
        <w:rPr>
          <w:rFonts w:cstheme="minorHAnsi"/>
        </w:rPr>
        <w:t xml:space="preserve">nergy </w:t>
      </w:r>
      <w:r w:rsidR="00844509">
        <w:rPr>
          <w:rFonts w:cstheme="minorHAnsi"/>
        </w:rPr>
        <w:t>e</w:t>
      </w:r>
      <w:r w:rsidR="00844509" w:rsidRPr="00CF243C">
        <w:rPr>
          <w:rFonts w:cstheme="minorHAnsi"/>
        </w:rPr>
        <w:t xml:space="preserve">fficiency </w:t>
      </w:r>
      <w:r w:rsidR="00844509">
        <w:rPr>
          <w:rFonts w:cstheme="minorHAnsi"/>
        </w:rPr>
        <w:t xml:space="preserve">measure </w:t>
      </w:r>
      <w:r w:rsidRPr="00CF243C">
        <w:rPr>
          <w:rFonts w:cstheme="minorHAnsi"/>
        </w:rPr>
        <w:t xml:space="preserve">claims </w:t>
      </w:r>
      <w:r w:rsidR="00A11A61" w:rsidRPr="00CF243C">
        <w:rPr>
          <w:rFonts w:cstheme="minorHAnsi"/>
        </w:rPr>
        <w:t xml:space="preserve">as </w:t>
      </w:r>
      <w:r w:rsidR="005F39F1">
        <w:rPr>
          <w:rFonts w:cstheme="minorHAnsi"/>
        </w:rPr>
        <w:t>calculated from</w:t>
      </w:r>
      <w:r w:rsidRPr="00CF243C">
        <w:rPr>
          <w:rFonts w:cstheme="minorHAnsi"/>
        </w:rPr>
        <w:t xml:space="preserve"> </w:t>
      </w:r>
      <w:r w:rsidR="00DE304F">
        <w:rPr>
          <w:rFonts w:cstheme="minorHAnsi"/>
        </w:rPr>
        <w:t xml:space="preserve">the </w:t>
      </w:r>
      <w:r w:rsidR="00A11A61" w:rsidRPr="00CF243C">
        <w:rPr>
          <w:rFonts w:cstheme="minorHAnsi"/>
        </w:rPr>
        <w:t xml:space="preserve">CPUC’s </w:t>
      </w:r>
      <w:r w:rsidRPr="00CF243C">
        <w:rPr>
          <w:rFonts w:cstheme="minorHAnsi"/>
        </w:rPr>
        <w:t>refrigerant avoided cost calculator</w:t>
      </w:r>
      <w:r w:rsidR="00A11A61" w:rsidRPr="00CF243C">
        <w:rPr>
          <w:rFonts w:cstheme="minorHAnsi"/>
        </w:rPr>
        <w:t xml:space="preserve"> (RACC)</w:t>
      </w:r>
      <w:r w:rsidR="00361729">
        <w:rPr>
          <w:rStyle w:val="FootnoteReference"/>
          <w:rFonts w:cstheme="minorHAnsi"/>
        </w:rPr>
        <w:footnoteReference w:id="2"/>
      </w:r>
      <w:r w:rsidR="003569B1" w:rsidRPr="00CF243C">
        <w:rPr>
          <w:rFonts w:cstheme="minorHAnsi"/>
        </w:rPr>
        <w:t xml:space="preserve"> for measure packages where the retrofit involves </w:t>
      </w:r>
      <w:r w:rsidR="003569B1" w:rsidRPr="0027577A">
        <w:rPr>
          <w:rFonts w:cstheme="minorHAnsi"/>
          <w:i/>
          <w:iCs/>
        </w:rPr>
        <w:t>adding</w:t>
      </w:r>
      <w:r w:rsidR="003569B1" w:rsidRPr="00CF243C">
        <w:rPr>
          <w:rFonts w:cstheme="minorHAnsi"/>
        </w:rPr>
        <w:t xml:space="preserve"> (not replacing) equipment </w:t>
      </w:r>
      <w:r w:rsidR="00F51BE7">
        <w:rPr>
          <w:rFonts w:cstheme="minorHAnsi"/>
        </w:rPr>
        <w:t>that uses</w:t>
      </w:r>
      <w:r w:rsidR="00F51BE7" w:rsidRPr="00CF243C">
        <w:rPr>
          <w:rFonts w:cstheme="minorHAnsi"/>
        </w:rPr>
        <w:t xml:space="preserve"> </w:t>
      </w:r>
      <w:r w:rsidR="003569B1" w:rsidRPr="00CF243C">
        <w:rPr>
          <w:rFonts w:cstheme="minorHAnsi"/>
        </w:rPr>
        <w:t>refrigerant – these include fuel substitution</w:t>
      </w:r>
      <w:r w:rsidR="00F51BE7">
        <w:rPr>
          <w:rFonts w:cstheme="minorHAnsi"/>
        </w:rPr>
        <w:t xml:space="preserve"> and </w:t>
      </w:r>
      <w:r w:rsidR="003569B1" w:rsidRPr="00CF243C">
        <w:rPr>
          <w:rFonts w:cstheme="minorHAnsi"/>
        </w:rPr>
        <w:t>electric resistance to heat pump measures</w:t>
      </w:r>
      <w:r w:rsidR="00F51BE7">
        <w:rPr>
          <w:rFonts w:cstheme="minorHAnsi"/>
        </w:rPr>
        <w:t xml:space="preserve"> - </w:t>
      </w:r>
      <w:r w:rsidR="003569B1" w:rsidRPr="00CF243C">
        <w:rPr>
          <w:rFonts w:cstheme="minorHAnsi"/>
        </w:rPr>
        <w:t>or where low</w:t>
      </w:r>
      <w:r w:rsidR="007905C3">
        <w:rPr>
          <w:rFonts w:cstheme="minorHAnsi"/>
        </w:rPr>
        <w:t xml:space="preserve"> global warming potential (</w:t>
      </w:r>
      <w:r w:rsidR="003569B1" w:rsidRPr="00CF243C">
        <w:rPr>
          <w:rFonts w:cstheme="minorHAnsi"/>
        </w:rPr>
        <w:t>GWP</w:t>
      </w:r>
      <w:r w:rsidR="007905C3">
        <w:rPr>
          <w:rFonts w:cstheme="minorHAnsi"/>
        </w:rPr>
        <w:t>)</w:t>
      </w:r>
      <w:r w:rsidR="003569B1" w:rsidRPr="00CF243C">
        <w:rPr>
          <w:rFonts w:cstheme="minorHAnsi"/>
        </w:rPr>
        <w:t xml:space="preserve"> refrigerant </w:t>
      </w:r>
      <w:r w:rsidR="00F82E2C">
        <w:rPr>
          <w:rFonts w:cstheme="minorHAnsi"/>
        </w:rPr>
        <w:t xml:space="preserve">measure </w:t>
      </w:r>
      <w:r w:rsidR="003569B1" w:rsidRPr="00CF243C">
        <w:rPr>
          <w:rFonts w:cstheme="minorHAnsi"/>
        </w:rPr>
        <w:t>benefits will be claimed.</w:t>
      </w:r>
    </w:p>
    <w:p w14:paraId="59A0FEA6" w14:textId="77777777" w:rsidR="00ED1ED4" w:rsidRPr="00CF243C" w:rsidRDefault="00ED1ED4" w:rsidP="0073663A">
      <w:pPr>
        <w:spacing w:after="0"/>
        <w:rPr>
          <w:rFonts w:cstheme="minorHAnsi"/>
          <w:b/>
          <w:bCs/>
        </w:rPr>
      </w:pPr>
    </w:p>
    <w:p w14:paraId="262ABD64" w14:textId="20E43FEA" w:rsidR="007134C7" w:rsidRPr="00ED1834" w:rsidRDefault="00D81D68" w:rsidP="00ED1834">
      <w:pPr>
        <w:pStyle w:val="Heading2"/>
        <w:numPr>
          <w:ilvl w:val="0"/>
          <w:numId w:val="0"/>
        </w:numPr>
        <w:ind w:left="810" w:hanging="810"/>
        <w:rPr>
          <w:rFonts w:cstheme="minorHAnsi"/>
          <w:b/>
          <w:bCs/>
          <w:sz w:val="24"/>
          <w:szCs w:val="24"/>
        </w:rPr>
      </w:pPr>
      <w:r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RACC </w:t>
      </w:r>
      <w:r w:rsidR="007134C7"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Applicability </w:t>
      </w:r>
      <w:r w:rsidR="0033280A"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>and Adaptation for Deemed Measures</w:t>
      </w:r>
    </w:p>
    <w:p w14:paraId="08F1EB37" w14:textId="206DE03A" w:rsidR="00613D61" w:rsidRDefault="007F7134" w:rsidP="00361729">
      <w:pPr>
        <w:spacing w:after="0"/>
        <w:rPr>
          <w:rFonts w:cstheme="minorHAnsi"/>
        </w:rPr>
      </w:pPr>
      <w:r>
        <w:rPr>
          <w:rFonts w:cstheme="minorHAnsi"/>
        </w:rPr>
        <w:t xml:space="preserve">The </w:t>
      </w:r>
      <w:r w:rsidR="00E33BB4">
        <w:rPr>
          <w:rFonts w:cstheme="minorHAnsi"/>
        </w:rPr>
        <w:t xml:space="preserve">CPUC’s RACC performs </w:t>
      </w:r>
      <w:r>
        <w:rPr>
          <w:rFonts w:cstheme="minorHAnsi"/>
        </w:rPr>
        <w:t xml:space="preserve">a </w:t>
      </w:r>
      <w:r w:rsidR="00AA552C">
        <w:rPr>
          <w:rFonts w:cstheme="minorHAnsi"/>
        </w:rPr>
        <w:t xml:space="preserve">lifecycle </w:t>
      </w:r>
      <w:r>
        <w:rPr>
          <w:rFonts w:cstheme="minorHAnsi"/>
        </w:rPr>
        <w:t xml:space="preserve">refrigerant </w:t>
      </w:r>
      <w:r w:rsidR="003D3E60">
        <w:rPr>
          <w:rFonts w:cstheme="minorHAnsi"/>
        </w:rPr>
        <w:t xml:space="preserve">leakage </w:t>
      </w:r>
      <w:r w:rsidR="00E33BB4">
        <w:rPr>
          <w:rFonts w:cstheme="minorHAnsi"/>
        </w:rPr>
        <w:t xml:space="preserve">avoided cost </w:t>
      </w:r>
      <w:r w:rsidR="00AA552C">
        <w:rPr>
          <w:rFonts w:cstheme="minorHAnsi"/>
        </w:rPr>
        <w:t xml:space="preserve">(RLAC) </w:t>
      </w:r>
      <w:r w:rsidR="00E33BB4">
        <w:rPr>
          <w:rFonts w:cstheme="minorHAnsi"/>
        </w:rPr>
        <w:t xml:space="preserve">calculation </w:t>
      </w:r>
      <w:r w:rsidR="00E33BB4" w:rsidRPr="00ED1834">
        <w:rPr>
          <w:rFonts w:cstheme="minorHAnsi"/>
          <w:i/>
          <w:iCs/>
        </w:rPr>
        <w:t>for only one device at a time</w:t>
      </w:r>
      <w:r w:rsidR="00E33BB4">
        <w:rPr>
          <w:rFonts w:cstheme="minorHAnsi"/>
        </w:rPr>
        <w:t xml:space="preserve">. Given that deemed measure packages have multiple measures and each measure has multiple device </w:t>
      </w:r>
      <w:r w:rsidR="007123A5">
        <w:rPr>
          <w:rFonts w:cstheme="minorHAnsi"/>
        </w:rPr>
        <w:t xml:space="preserve">scenarios </w:t>
      </w:r>
      <w:r w:rsidR="00E33BB4">
        <w:rPr>
          <w:rFonts w:cstheme="minorHAnsi"/>
        </w:rPr>
        <w:t xml:space="preserve">(pre-existing, standard, and measure </w:t>
      </w:r>
      <w:r w:rsidR="007123A5">
        <w:rPr>
          <w:rFonts w:cstheme="minorHAnsi"/>
        </w:rPr>
        <w:t>efficiency levels</w:t>
      </w:r>
      <w:r w:rsidR="00E33BB4">
        <w:rPr>
          <w:rFonts w:cstheme="minorHAnsi"/>
        </w:rPr>
        <w:t xml:space="preserve">), </w:t>
      </w:r>
      <w:r w:rsidR="0031481B">
        <w:rPr>
          <w:rFonts w:cstheme="minorHAnsi"/>
        </w:rPr>
        <w:t xml:space="preserve">the </w:t>
      </w:r>
      <w:r w:rsidR="00F4445C">
        <w:rPr>
          <w:rFonts w:cstheme="minorHAnsi"/>
        </w:rPr>
        <w:t>RACC would need to</w:t>
      </w:r>
      <w:r w:rsidR="0031481B">
        <w:rPr>
          <w:rFonts w:cstheme="minorHAnsi"/>
        </w:rPr>
        <w:t xml:space="preserve"> be run multiple times</w:t>
      </w:r>
      <w:r w:rsidR="007F02AC">
        <w:rPr>
          <w:rFonts w:cstheme="minorHAnsi"/>
        </w:rPr>
        <w:t>,</w:t>
      </w:r>
      <w:r w:rsidR="0031481B">
        <w:rPr>
          <w:rFonts w:cstheme="minorHAnsi"/>
        </w:rPr>
        <w:t xml:space="preserve"> and several copies of the </w:t>
      </w:r>
      <w:r w:rsidR="007F02AC">
        <w:rPr>
          <w:rFonts w:cstheme="minorHAnsi"/>
        </w:rPr>
        <w:t xml:space="preserve">RACC </w:t>
      </w:r>
      <w:r w:rsidR="0031481B">
        <w:rPr>
          <w:rFonts w:cstheme="minorHAnsi"/>
        </w:rPr>
        <w:t>provided</w:t>
      </w:r>
      <w:r w:rsidR="00F4445C">
        <w:rPr>
          <w:rFonts w:cstheme="minorHAnsi"/>
        </w:rPr>
        <w:t xml:space="preserve"> for each measure configuration and permutation</w:t>
      </w:r>
      <w:r w:rsidR="00F82E2C">
        <w:rPr>
          <w:rFonts w:cstheme="minorHAnsi"/>
        </w:rPr>
        <w:t xml:space="preserve">, </w:t>
      </w:r>
      <w:r w:rsidR="00F4445C">
        <w:rPr>
          <w:rFonts w:cstheme="minorHAnsi"/>
        </w:rPr>
        <w:t>which is not practical</w:t>
      </w:r>
      <w:r w:rsidR="00613D61">
        <w:rPr>
          <w:rFonts w:cstheme="minorHAnsi"/>
        </w:rPr>
        <w:t>.</w:t>
      </w:r>
      <w:r w:rsidR="00AA552C">
        <w:rPr>
          <w:rFonts w:cstheme="minorHAnsi"/>
        </w:rPr>
        <w:t xml:space="preserve"> In addition</w:t>
      </w:r>
      <w:r w:rsidR="00F82E2C">
        <w:rPr>
          <w:rFonts w:cstheme="minorHAnsi"/>
        </w:rPr>
        <w:t xml:space="preserve">, </w:t>
      </w:r>
      <w:r w:rsidR="00AA552C">
        <w:rPr>
          <w:rFonts w:cstheme="minorHAnsi"/>
        </w:rPr>
        <w:t xml:space="preserve">to be able to use </w:t>
      </w:r>
      <w:r w:rsidR="00F82E2C">
        <w:rPr>
          <w:rFonts w:cstheme="minorHAnsi"/>
        </w:rPr>
        <w:t>the CPUC RACC as a whole without major modification</w:t>
      </w:r>
      <w:r w:rsidR="00AA552C">
        <w:rPr>
          <w:rFonts w:cstheme="minorHAnsi"/>
        </w:rPr>
        <w:t xml:space="preserve">, </w:t>
      </w:r>
      <w:r w:rsidR="00E51D7B">
        <w:rPr>
          <w:rFonts w:cstheme="minorHAnsi"/>
        </w:rPr>
        <w:t xml:space="preserve">scenarios such as </w:t>
      </w:r>
      <w:r w:rsidR="00F82E2C">
        <w:rPr>
          <w:rFonts w:cstheme="minorHAnsi"/>
        </w:rPr>
        <w:t>partial</w:t>
      </w:r>
      <w:r w:rsidR="00AA552C">
        <w:rPr>
          <w:rFonts w:cstheme="minorHAnsi"/>
        </w:rPr>
        <w:t>-</w:t>
      </w:r>
      <w:r w:rsidR="00F82E2C">
        <w:rPr>
          <w:rFonts w:cstheme="minorHAnsi"/>
        </w:rPr>
        <w:t xml:space="preserve">lifetime </w:t>
      </w:r>
      <w:r w:rsidR="00AA552C">
        <w:rPr>
          <w:rFonts w:cstheme="minorHAnsi"/>
        </w:rPr>
        <w:t xml:space="preserve">required </w:t>
      </w:r>
      <w:r w:rsidR="00F82E2C">
        <w:rPr>
          <w:rFonts w:cstheme="minorHAnsi"/>
        </w:rPr>
        <w:t>for accelerated replacement measures (AR)</w:t>
      </w:r>
      <w:r w:rsidR="007F02AC">
        <w:rPr>
          <w:rFonts w:cstheme="minorHAnsi"/>
        </w:rPr>
        <w:t xml:space="preserve"> </w:t>
      </w:r>
      <w:r w:rsidR="00AA552C">
        <w:rPr>
          <w:rFonts w:cstheme="minorHAnsi"/>
        </w:rPr>
        <w:t>w</w:t>
      </w:r>
      <w:r w:rsidR="00B57DB0">
        <w:rPr>
          <w:rFonts w:cstheme="minorHAnsi"/>
        </w:rPr>
        <w:t>ere</w:t>
      </w:r>
      <w:r w:rsidR="00AA552C">
        <w:rPr>
          <w:rFonts w:cstheme="minorHAnsi"/>
        </w:rPr>
        <w:t xml:space="preserve"> not possible. </w:t>
      </w:r>
      <w:r w:rsidR="007F02AC">
        <w:rPr>
          <w:rFonts w:cstheme="minorHAnsi"/>
        </w:rPr>
        <w:t xml:space="preserve">With these limitations, the approach used for deemed measures </w:t>
      </w:r>
      <w:r w:rsidR="00CD7EED">
        <w:rPr>
          <w:rFonts w:cstheme="minorHAnsi"/>
        </w:rPr>
        <w:t xml:space="preserve">was simplified </w:t>
      </w:r>
      <w:r w:rsidR="00F82E2C">
        <w:rPr>
          <w:rFonts w:cstheme="minorHAnsi"/>
        </w:rPr>
        <w:t>as follows:</w:t>
      </w:r>
    </w:p>
    <w:p w14:paraId="1E123227" w14:textId="77777777" w:rsidR="00892089" w:rsidRDefault="00892089" w:rsidP="00361729">
      <w:pPr>
        <w:spacing w:after="0"/>
        <w:rPr>
          <w:rFonts w:cstheme="minorHAnsi"/>
        </w:rPr>
      </w:pPr>
    </w:p>
    <w:p w14:paraId="673FE619" w14:textId="11D51296" w:rsidR="00F82E2C" w:rsidRDefault="00F82E2C" w:rsidP="00F82E2C">
      <w:pPr>
        <w:pStyle w:val="ListParagraph"/>
        <w:numPr>
          <w:ilvl w:val="0"/>
          <w:numId w:val="25"/>
        </w:numPr>
        <w:spacing w:after="0"/>
        <w:rPr>
          <w:rFonts w:cstheme="minorHAnsi"/>
        </w:rPr>
      </w:pPr>
      <w:r>
        <w:rPr>
          <w:rFonts w:cstheme="minorHAnsi"/>
        </w:rPr>
        <w:t xml:space="preserve">For </w:t>
      </w:r>
      <w:r w:rsidR="007F02AC">
        <w:rPr>
          <w:rFonts w:cstheme="minorHAnsi"/>
        </w:rPr>
        <w:t>a</w:t>
      </w:r>
      <w:r w:rsidR="00AA552C">
        <w:rPr>
          <w:rFonts w:cstheme="minorHAnsi"/>
        </w:rPr>
        <w:t xml:space="preserve"> </w:t>
      </w:r>
      <w:r>
        <w:rPr>
          <w:rFonts w:cstheme="minorHAnsi"/>
        </w:rPr>
        <w:t>single-baseline</w:t>
      </w:r>
      <w:r w:rsidR="00AA552C">
        <w:rPr>
          <w:rFonts w:cstheme="minorHAnsi"/>
        </w:rPr>
        <w:t xml:space="preserve">, normal replacement (NR) </w:t>
      </w:r>
      <w:r>
        <w:rPr>
          <w:rFonts w:cstheme="minorHAnsi"/>
        </w:rPr>
        <w:t xml:space="preserve">measure application type (MAT) the </w:t>
      </w:r>
      <w:r w:rsidR="00AA552C">
        <w:rPr>
          <w:rFonts w:cstheme="minorHAnsi"/>
        </w:rPr>
        <w:t>RLAC</w:t>
      </w:r>
      <w:r>
        <w:rPr>
          <w:rFonts w:cstheme="minorHAnsi"/>
        </w:rPr>
        <w:t xml:space="preserve"> </w:t>
      </w:r>
      <w:r w:rsidR="007F02AC">
        <w:rPr>
          <w:rFonts w:cstheme="minorHAnsi"/>
        </w:rPr>
        <w:t xml:space="preserve">calculation </w:t>
      </w:r>
      <w:r w:rsidR="00AA552C">
        <w:rPr>
          <w:rFonts w:cstheme="minorHAnsi"/>
        </w:rPr>
        <w:t>is straight</w:t>
      </w:r>
      <w:r w:rsidR="007F02AC">
        <w:rPr>
          <w:rFonts w:cstheme="minorHAnsi"/>
        </w:rPr>
        <w:t>-</w:t>
      </w:r>
      <w:r w:rsidR="00AA552C">
        <w:rPr>
          <w:rFonts w:cstheme="minorHAnsi"/>
        </w:rPr>
        <w:t xml:space="preserve">forward and is calculated as </w:t>
      </w:r>
      <w:r>
        <w:rPr>
          <w:rFonts w:cstheme="minorHAnsi"/>
        </w:rPr>
        <w:t xml:space="preserve">the difference </w:t>
      </w:r>
      <w:r w:rsidR="007F02AC">
        <w:rPr>
          <w:rFonts w:cstheme="minorHAnsi"/>
        </w:rPr>
        <w:t xml:space="preserve">between </w:t>
      </w:r>
      <w:r>
        <w:rPr>
          <w:rFonts w:cstheme="minorHAnsi"/>
        </w:rPr>
        <w:t xml:space="preserve">the </w:t>
      </w:r>
      <w:r w:rsidR="00AA552C">
        <w:rPr>
          <w:rFonts w:cstheme="minorHAnsi"/>
        </w:rPr>
        <w:t xml:space="preserve">full lifecycle RLAC </w:t>
      </w:r>
      <w:r>
        <w:rPr>
          <w:rFonts w:cstheme="minorHAnsi"/>
        </w:rPr>
        <w:t xml:space="preserve">values for the standard baseline </w:t>
      </w:r>
      <w:r w:rsidR="00AA552C">
        <w:rPr>
          <w:rFonts w:cstheme="minorHAnsi"/>
        </w:rPr>
        <w:t>device</w:t>
      </w:r>
      <w:r>
        <w:rPr>
          <w:rFonts w:cstheme="minorHAnsi"/>
        </w:rPr>
        <w:t xml:space="preserve"> and the measure </w:t>
      </w:r>
      <w:r w:rsidR="00AA552C">
        <w:rPr>
          <w:rFonts w:cstheme="minorHAnsi"/>
        </w:rPr>
        <w:t>device.</w:t>
      </w:r>
    </w:p>
    <w:p w14:paraId="5B434892" w14:textId="796FC72A" w:rsidR="007F02AC" w:rsidRDefault="00AA552C" w:rsidP="00AA552C">
      <w:pPr>
        <w:pStyle w:val="ListParagraph"/>
        <w:numPr>
          <w:ilvl w:val="0"/>
          <w:numId w:val="25"/>
        </w:numPr>
        <w:spacing w:after="0"/>
        <w:rPr>
          <w:rFonts w:cstheme="minorHAnsi"/>
        </w:rPr>
      </w:pPr>
      <w:r>
        <w:rPr>
          <w:rFonts w:cstheme="minorHAnsi"/>
        </w:rPr>
        <w:t>For the dual-baseline accelerated replacement (</w:t>
      </w:r>
      <w:r w:rsidR="00446C98">
        <w:rPr>
          <w:rFonts w:cstheme="minorHAnsi"/>
        </w:rPr>
        <w:t>A</w:t>
      </w:r>
      <w:r>
        <w:rPr>
          <w:rFonts w:cstheme="minorHAnsi"/>
        </w:rPr>
        <w:t xml:space="preserve">R) MAT, to use the CPUC RACC without major modification or complication, the RLAC </w:t>
      </w:r>
      <w:r w:rsidR="00E51DCF">
        <w:rPr>
          <w:rFonts w:cstheme="minorHAnsi"/>
        </w:rPr>
        <w:t xml:space="preserve">is </w:t>
      </w:r>
      <w:r>
        <w:rPr>
          <w:rFonts w:cstheme="minorHAnsi"/>
        </w:rPr>
        <w:t>simply calculated as the difference in the full lifecycle RLAC values for the pre-retrofit baseline device and the measure device.</w:t>
      </w:r>
      <w:r w:rsidR="00CD7EED">
        <w:rPr>
          <w:rFonts w:cstheme="minorHAnsi"/>
        </w:rPr>
        <w:t xml:space="preserve"> Any other approach to address the dual-baseline issue would require either a major modification or manipulation of the CPUC RACC tool</w:t>
      </w:r>
      <w:r w:rsidR="00E90747">
        <w:rPr>
          <w:rFonts w:cstheme="minorHAnsi"/>
        </w:rPr>
        <w:t xml:space="preserve"> along with an extensive explanation of those changes</w:t>
      </w:r>
      <w:r w:rsidR="00FF1336">
        <w:rPr>
          <w:rFonts w:cstheme="minorHAnsi"/>
        </w:rPr>
        <w:t>, which is currently not allow</w:t>
      </w:r>
      <w:r w:rsidR="00E90747">
        <w:rPr>
          <w:rFonts w:cstheme="minorHAnsi"/>
        </w:rPr>
        <w:t>ed</w:t>
      </w:r>
      <w:r w:rsidR="00FF1336">
        <w:rPr>
          <w:rFonts w:cstheme="minorHAnsi"/>
        </w:rPr>
        <w:t xml:space="preserve"> for deemed reporting at this time.</w:t>
      </w:r>
    </w:p>
    <w:p w14:paraId="55B76B51" w14:textId="50388C1F" w:rsidR="00AA552C" w:rsidRDefault="007F02AC" w:rsidP="00AA552C">
      <w:pPr>
        <w:pStyle w:val="ListParagraph"/>
        <w:numPr>
          <w:ilvl w:val="0"/>
          <w:numId w:val="25"/>
        </w:numPr>
        <w:spacing w:after="0"/>
        <w:rPr>
          <w:rFonts w:cstheme="minorHAnsi"/>
        </w:rPr>
      </w:pPr>
      <w:r>
        <w:rPr>
          <w:rFonts w:cstheme="minorHAnsi"/>
        </w:rPr>
        <w:t>For both approaches, if the lifetime (EUL) of the two devices is different</w:t>
      </w:r>
      <w:r w:rsidR="00446C98">
        <w:rPr>
          <w:rFonts w:cstheme="minorHAnsi"/>
        </w:rPr>
        <w:t>,</w:t>
      </w:r>
      <w:r>
        <w:rPr>
          <w:rFonts w:cstheme="minorHAnsi"/>
        </w:rPr>
        <w:t xml:space="preserve"> then the lifetime of the measure will be used for both </w:t>
      </w:r>
      <w:r w:rsidR="00E90747">
        <w:rPr>
          <w:rFonts w:cstheme="minorHAnsi"/>
        </w:rPr>
        <w:t xml:space="preserve">the baseline and measure RLAC </w:t>
      </w:r>
      <w:r>
        <w:rPr>
          <w:rFonts w:cstheme="minorHAnsi"/>
        </w:rPr>
        <w:t xml:space="preserve">calculations, consistent with </w:t>
      </w:r>
      <w:r w:rsidR="00732288">
        <w:rPr>
          <w:rFonts w:cstheme="minorHAnsi"/>
        </w:rPr>
        <w:t xml:space="preserve">the </w:t>
      </w:r>
      <w:r w:rsidR="003A14FD">
        <w:rPr>
          <w:rFonts w:cstheme="minorHAnsi"/>
        </w:rPr>
        <w:t xml:space="preserve">fuel substitution guidance </w:t>
      </w:r>
      <w:r w:rsidR="00732288">
        <w:rPr>
          <w:rFonts w:cstheme="minorHAnsi"/>
        </w:rPr>
        <w:t>approach</w:t>
      </w:r>
      <w:r w:rsidR="003A14FD">
        <w:rPr>
          <w:rStyle w:val="FootnoteReference"/>
          <w:rFonts w:cstheme="minorHAnsi"/>
        </w:rPr>
        <w:footnoteReference w:id="3"/>
      </w:r>
      <w:r w:rsidR="003A14FD">
        <w:rPr>
          <w:rFonts w:cstheme="minorHAnsi"/>
        </w:rPr>
        <w:t xml:space="preserve"> and the </w:t>
      </w:r>
      <w:r w:rsidR="008F5CAC">
        <w:rPr>
          <w:rFonts w:cstheme="minorHAnsi"/>
        </w:rPr>
        <w:t>Energy Efficiency Policy Manual</w:t>
      </w:r>
      <w:r>
        <w:rPr>
          <w:rFonts w:cstheme="minorHAnsi"/>
        </w:rPr>
        <w:t>.</w:t>
      </w:r>
      <w:r w:rsidR="00B65296">
        <w:rPr>
          <w:rStyle w:val="FootnoteReference"/>
          <w:rFonts w:cstheme="minorHAnsi"/>
        </w:rPr>
        <w:footnoteReference w:id="4"/>
      </w:r>
    </w:p>
    <w:p w14:paraId="7E8F48F5" w14:textId="0A375A14" w:rsidR="00613D61" w:rsidRDefault="00613D61" w:rsidP="00361729">
      <w:pPr>
        <w:spacing w:after="0"/>
        <w:rPr>
          <w:rFonts w:cstheme="minorHAnsi"/>
        </w:rPr>
      </w:pPr>
    </w:p>
    <w:p w14:paraId="08877814" w14:textId="50163D54" w:rsidR="00732288" w:rsidRDefault="00732288" w:rsidP="00361729">
      <w:pPr>
        <w:spacing w:after="0"/>
        <w:rPr>
          <w:rFonts w:cstheme="minorHAnsi"/>
        </w:rPr>
      </w:pPr>
    </w:p>
    <w:p w14:paraId="003BA3D9" w14:textId="77777777" w:rsidR="00732288" w:rsidRDefault="00732288" w:rsidP="00361729">
      <w:pPr>
        <w:spacing w:after="0"/>
        <w:rPr>
          <w:rFonts w:cstheme="minorHAnsi"/>
        </w:rPr>
      </w:pPr>
    </w:p>
    <w:p w14:paraId="6BFF8B31" w14:textId="77777777" w:rsidR="00892089" w:rsidRPr="00ED1834" w:rsidRDefault="003845A9" w:rsidP="00ED1834">
      <w:pPr>
        <w:pStyle w:val="Heading2"/>
        <w:numPr>
          <w:ilvl w:val="0"/>
          <w:numId w:val="0"/>
        </w:numPr>
        <w:ind w:left="810" w:hanging="810"/>
        <w:rPr>
          <w:rFonts w:cstheme="minorHAnsi"/>
          <w:b/>
          <w:bCs/>
          <w:sz w:val="24"/>
          <w:szCs w:val="24"/>
        </w:rPr>
      </w:pPr>
      <w:r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>Deemed Measure RACC Workbook</w:t>
      </w:r>
    </w:p>
    <w:p w14:paraId="1197E0D8" w14:textId="376F987B" w:rsidR="00183D07" w:rsidRDefault="00F4445C" w:rsidP="00361729">
      <w:pPr>
        <w:spacing w:after="0"/>
        <w:rPr>
          <w:rFonts w:cstheme="minorHAnsi"/>
        </w:rPr>
      </w:pPr>
      <w:r>
        <w:rPr>
          <w:rFonts w:cstheme="minorHAnsi"/>
        </w:rPr>
        <w:t xml:space="preserve">The </w:t>
      </w:r>
      <w:r w:rsidR="0031481B">
        <w:rPr>
          <w:rFonts w:cstheme="minorHAnsi"/>
        </w:rPr>
        <w:t xml:space="preserve">SCE team developed a </w:t>
      </w:r>
      <w:r>
        <w:rPr>
          <w:rFonts w:cstheme="minorHAnsi"/>
        </w:rPr>
        <w:t xml:space="preserve">Deemed Dashboard workbook </w:t>
      </w:r>
      <w:r w:rsidR="00732288">
        <w:rPr>
          <w:rFonts w:cstheme="minorHAnsi"/>
        </w:rPr>
        <w:t xml:space="preserve">to develop RLAC values </w:t>
      </w:r>
      <w:r w:rsidR="0031481B">
        <w:rPr>
          <w:rFonts w:cstheme="minorHAnsi"/>
        </w:rPr>
        <w:t xml:space="preserve">for deemed measures </w:t>
      </w:r>
      <w:r>
        <w:rPr>
          <w:rFonts w:cstheme="minorHAnsi"/>
        </w:rPr>
        <w:t xml:space="preserve">that uses </w:t>
      </w:r>
      <w:r w:rsidR="0031481B">
        <w:rPr>
          <w:rFonts w:cstheme="minorHAnsi"/>
        </w:rPr>
        <w:t>the CPUC’s RACC</w:t>
      </w:r>
      <w:r>
        <w:rPr>
          <w:rFonts w:cstheme="minorHAnsi"/>
        </w:rPr>
        <w:t xml:space="preserve"> </w:t>
      </w:r>
      <w:r w:rsidR="00CE3175">
        <w:rPr>
          <w:rFonts w:cstheme="minorHAnsi"/>
        </w:rPr>
        <w:t xml:space="preserve">as the core </w:t>
      </w:r>
      <w:r>
        <w:rPr>
          <w:rFonts w:cstheme="minorHAnsi"/>
        </w:rPr>
        <w:t xml:space="preserve">but provides a consolidated output that can be used for the eTRM, </w:t>
      </w:r>
      <w:r w:rsidR="004B13B9">
        <w:rPr>
          <w:rFonts w:cstheme="minorHAnsi"/>
        </w:rPr>
        <w:t xml:space="preserve">cost-effectiveness tool, </w:t>
      </w:r>
      <w:r>
        <w:rPr>
          <w:rFonts w:cstheme="minorHAnsi"/>
        </w:rPr>
        <w:t>and claims</w:t>
      </w:r>
      <w:r w:rsidR="0031481B">
        <w:rPr>
          <w:rFonts w:cstheme="minorHAnsi"/>
        </w:rPr>
        <w:t xml:space="preserve">. </w:t>
      </w:r>
      <w:r w:rsidR="004168CB">
        <w:rPr>
          <w:rFonts w:cstheme="minorHAnsi"/>
        </w:rPr>
        <w:t xml:space="preserve">This </w:t>
      </w:r>
      <w:r w:rsidR="004B13B9">
        <w:rPr>
          <w:rFonts w:cstheme="minorHAnsi"/>
        </w:rPr>
        <w:t>Deemed Dashboard presents</w:t>
      </w:r>
      <w:r>
        <w:rPr>
          <w:rFonts w:cstheme="minorHAnsi"/>
        </w:rPr>
        <w:t xml:space="preserve"> the inputs that would be used for the CPUC RACC but </w:t>
      </w:r>
      <w:r w:rsidR="004168CB">
        <w:rPr>
          <w:rFonts w:cstheme="minorHAnsi"/>
        </w:rPr>
        <w:t>calculate</w:t>
      </w:r>
      <w:r>
        <w:rPr>
          <w:rFonts w:cstheme="minorHAnsi"/>
        </w:rPr>
        <w:t>s</w:t>
      </w:r>
      <w:r w:rsidR="004168CB">
        <w:rPr>
          <w:rFonts w:cstheme="minorHAnsi"/>
        </w:rPr>
        <w:t xml:space="preserve"> the avoided costs for several measures simultaneously</w:t>
      </w:r>
      <w:r w:rsidR="00732288">
        <w:rPr>
          <w:rFonts w:cstheme="minorHAnsi"/>
        </w:rPr>
        <w:t xml:space="preserve"> in tabular form</w:t>
      </w:r>
      <w:r w:rsidR="004B13B9">
        <w:rPr>
          <w:rFonts w:cstheme="minorHAnsi"/>
        </w:rPr>
        <w:t xml:space="preserve">. For transparency and easy comparison to the </w:t>
      </w:r>
      <w:r w:rsidR="00CE3175">
        <w:rPr>
          <w:rFonts w:cstheme="minorHAnsi"/>
        </w:rPr>
        <w:t xml:space="preserve">CPUC </w:t>
      </w:r>
      <w:r w:rsidR="004B13B9">
        <w:rPr>
          <w:rFonts w:cstheme="minorHAnsi"/>
        </w:rPr>
        <w:t xml:space="preserve">RACC, </w:t>
      </w:r>
      <w:r w:rsidR="00732288">
        <w:rPr>
          <w:rFonts w:cstheme="minorHAnsi"/>
        </w:rPr>
        <w:t xml:space="preserve">the Deemed Measure RACC workbook </w:t>
      </w:r>
      <w:r w:rsidR="004B13B9">
        <w:rPr>
          <w:rFonts w:cstheme="minorHAnsi"/>
        </w:rPr>
        <w:t>also provides intermediate calculated values, not just the final refrigerant leakage avoided cost</w:t>
      </w:r>
      <w:r w:rsidR="004168CB">
        <w:rPr>
          <w:rFonts w:cstheme="minorHAnsi"/>
        </w:rPr>
        <w:t xml:space="preserve">. </w:t>
      </w:r>
      <w:r w:rsidR="0031481B" w:rsidRPr="00183D07">
        <w:rPr>
          <w:rFonts w:cstheme="minorHAnsi"/>
        </w:rPr>
        <w:t>For</w:t>
      </w:r>
      <w:r w:rsidR="004168CB" w:rsidRPr="00183D07">
        <w:rPr>
          <w:rFonts w:cstheme="minorHAnsi"/>
        </w:rPr>
        <w:t xml:space="preserve"> the</w:t>
      </w:r>
      <w:r w:rsidR="0031481B" w:rsidRPr="00183D07">
        <w:rPr>
          <w:rFonts w:cstheme="minorHAnsi"/>
        </w:rPr>
        <w:t xml:space="preserve"> same inputs, both dashboards </w:t>
      </w:r>
      <w:r w:rsidR="00183D07" w:rsidRPr="0027577A">
        <w:rPr>
          <w:rFonts w:cstheme="minorHAnsi"/>
        </w:rPr>
        <w:t xml:space="preserve">will </w:t>
      </w:r>
      <w:r w:rsidR="0031481B" w:rsidRPr="00183D07">
        <w:rPr>
          <w:rFonts w:cstheme="minorHAnsi"/>
        </w:rPr>
        <w:t xml:space="preserve">provide the same </w:t>
      </w:r>
      <w:r w:rsidR="00183D07" w:rsidRPr="0027577A">
        <w:rPr>
          <w:rFonts w:cstheme="minorHAnsi"/>
        </w:rPr>
        <w:t>RLAC values</w:t>
      </w:r>
      <w:r w:rsidR="0031481B" w:rsidRPr="00183D07">
        <w:rPr>
          <w:rFonts w:cstheme="minorHAnsi"/>
        </w:rPr>
        <w:t>.</w:t>
      </w:r>
    </w:p>
    <w:p w14:paraId="7C26DAC0" w14:textId="77777777" w:rsidR="00892089" w:rsidRDefault="00892089" w:rsidP="004B5B90">
      <w:pPr>
        <w:spacing w:after="0"/>
        <w:rPr>
          <w:rFonts w:cstheme="minorHAnsi"/>
        </w:rPr>
      </w:pPr>
    </w:p>
    <w:p w14:paraId="60BDC8A5" w14:textId="69F2AE86" w:rsidR="004B5B90" w:rsidRDefault="004B5B90" w:rsidP="004B5B90">
      <w:pPr>
        <w:spacing w:after="0"/>
        <w:rPr>
          <w:rFonts w:cstheme="minorHAnsi"/>
        </w:rPr>
      </w:pPr>
      <w:r>
        <w:rPr>
          <w:rFonts w:cstheme="minorHAnsi"/>
        </w:rPr>
        <w:t>The</w:t>
      </w:r>
      <w:r w:rsidR="00183D07">
        <w:rPr>
          <w:rFonts w:cstheme="minorHAnsi"/>
        </w:rPr>
        <w:t xml:space="preserve"> application</w:t>
      </w:r>
      <w:r>
        <w:rPr>
          <w:rFonts w:cstheme="minorHAnsi"/>
        </w:rPr>
        <w:t xml:space="preserve"> issues that required </w:t>
      </w:r>
      <w:r w:rsidR="00183D07">
        <w:rPr>
          <w:rFonts w:cstheme="minorHAnsi"/>
        </w:rPr>
        <w:t>the creation of a</w:t>
      </w:r>
      <w:r>
        <w:rPr>
          <w:rFonts w:cstheme="minorHAnsi"/>
        </w:rPr>
        <w:t xml:space="preserve"> deemed measure calculator wrapped-around the basic CPUC RACC</w:t>
      </w:r>
      <w:r w:rsidR="00183D07">
        <w:rPr>
          <w:rFonts w:cstheme="minorHAnsi"/>
        </w:rPr>
        <w:t xml:space="preserve">, and other key elements of the </w:t>
      </w:r>
      <w:r w:rsidR="00BB2799">
        <w:rPr>
          <w:rFonts w:cstheme="minorHAnsi"/>
        </w:rPr>
        <w:t xml:space="preserve">Deemed Measure </w:t>
      </w:r>
      <w:r w:rsidR="00183D07">
        <w:rPr>
          <w:rFonts w:cstheme="minorHAnsi"/>
        </w:rPr>
        <w:t xml:space="preserve">RACC </w:t>
      </w:r>
      <w:r w:rsidR="00732288">
        <w:rPr>
          <w:rFonts w:cstheme="minorHAnsi"/>
        </w:rPr>
        <w:t xml:space="preserve">workbook </w:t>
      </w:r>
      <w:r w:rsidR="00183D07">
        <w:rPr>
          <w:rFonts w:cstheme="minorHAnsi"/>
        </w:rPr>
        <w:t>include</w:t>
      </w:r>
      <w:r w:rsidRPr="004B5B90">
        <w:rPr>
          <w:rFonts w:cstheme="minorHAnsi"/>
        </w:rPr>
        <w:t>:</w:t>
      </w:r>
    </w:p>
    <w:p w14:paraId="0A6F6FDA" w14:textId="77777777" w:rsidR="00892089" w:rsidRPr="004B5B90" w:rsidRDefault="00892089" w:rsidP="004B5B90">
      <w:pPr>
        <w:spacing w:after="0"/>
        <w:rPr>
          <w:rFonts w:cstheme="minorHAnsi"/>
        </w:rPr>
      </w:pPr>
    </w:p>
    <w:p w14:paraId="32FD6531" w14:textId="4FD4D8B0" w:rsidR="004B5B90" w:rsidRDefault="004B5B90" w:rsidP="004B5B90">
      <w:pPr>
        <w:pStyle w:val="ListParagraph"/>
        <w:numPr>
          <w:ilvl w:val="0"/>
          <w:numId w:val="25"/>
        </w:numPr>
      </w:pPr>
      <w:r w:rsidRPr="0027577A">
        <w:rPr>
          <w:b/>
          <w:bCs/>
        </w:rPr>
        <w:t>Equipment type names</w:t>
      </w:r>
      <w:r w:rsidRPr="004B5B90">
        <w:rPr>
          <w:b/>
          <w:bCs/>
        </w:rPr>
        <w:t>:</w:t>
      </w:r>
      <w:r w:rsidRPr="004B5B90">
        <w:t xml:space="preserve">  The RACC device type names – </w:t>
      </w:r>
      <w:r w:rsidR="00183D07">
        <w:t>derived</w:t>
      </w:r>
      <w:r w:rsidRPr="004B5B90">
        <w:t xml:space="preserve"> from a</w:t>
      </w:r>
      <w:r>
        <w:t xml:space="preserve"> California Air Resources Board</w:t>
      </w:r>
      <w:r w:rsidRPr="004B5B90">
        <w:t xml:space="preserve"> </w:t>
      </w:r>
      <w:r>
        <w:t>(</w:t>
      </w:r>
      <w:r w:rsidRPr="004B5B90">
        <w:t>ARB</w:t>
      </w:r>
      <w:r>
        <w:t>)</w:t>
      </w:r>
      <w:r w:rsidRPr="004B5B90">
        <w:t xml:space="preserve"> study – are general </w:t>
      </w:r>
      <w:r w:rsidR="00BF3DC5">
        <w:t xml:space="preserve">equipment categories </w:t>
      </w:r>
      <w:r w:rsidRPr="004B5B90">
        <w:t xml:space="preserve">while the deemed measure </w:t>
      </w:r>
      <w:r w:rsidR="00183D07">
        <w:t xml:space="preserve">package and </w:t>
      </w:r>
      <w:r w:rsidRPr="004B5B90">
        <w:t xml:space="preserve">equipment </w:t>
      </w:r>
      <w:r w:rsidR="00BF3DC5">
        <w:t>offerings</w:t>
      </w:r>
      <w:r w:rsidR="00BF3DC5" w:rsidRPr="004B5B90">
        <w:t xml:space="preserve"> </w:t>
      </w:r>
      <w:r w:rsidRPr="004B5B90">
        <w:t xml:space="preserve">are </w:t>
      </w:r>
      <w:r>
        <w:t>very specific</w:t>
      </w:r>
      <w:r w:rsidRPr="004B5B90">
        <w:t>. A mapping</w:t>
      </w:r>
      <w:r>
        <w:t xml:space="preserve"> </w:t>
      </w:r>
      <w:r w:rsidRPr="004B5B90">
        <w:t xml:space="preserve">table was developed </w:t>
      </w:r>
      <w:r>
        <w:t xml:space="preserve">to map the </w:t>
      </w:r>
      <w:r w:rsidRPr="004B5B90">
        <w:t xml:space="preserve">deemed </w:t>
      </w:r>
      <w:r w:rsidR="00BF3DC5">
        <w:t>measure package</w:t>
      </w:r>
      <w:r w:rsidR="00BF3DC5" w:rsidRPr="004B5B90">
        <w:t xml:space="preserve"> </w:t>
      </w:r>
      <w:r w:rsidRPr="004B5B90">
        <w:t>names to the RACC ARB device type names.</w:t>
      </w:r>
    </w:p>
    <w:p w14:paraId="43A6519A" w14:textId="61F80DAF" w:rsidR="0045755C" w:rsidRDefault="004B5B90" w:rsidP="0045755C">
      <w:pPr>
        <w:pStyle w:val="ListParagraph"/>
        <w:numPr>
          <w:ilvl w:val="0"/>
          <w:numId w:val="25"/>
        </w:numPr>
      </w:pPr>
      <w:r w:rsidRPr="0027577A">
        <w:rPr>
          <w:b/>
          <w:bCs/>
        </w:rPr>
        <w:t>Refrigerant charge amount</w:t>
      </w:r>
      <w:r w:rsidR="00151B01">
        <w:rPr>
          <w:b/>
          <w:bCs/>
        </w:rPr>
        <w:t xml:space="preserve"> and refrigerant type</w:t>
      </w:r>
      <w:r w:rsidRPr="0027577A">
        <w:rPr>
          <w:b/>
          <w:bCs/>
        </w:rPr>
        <w:t>:</w:t>
      </w:r>
      <w:r w:rsidRPr="004B5B90">
        <w:t xml:space="preserve"> The CPUC RACC ARB-derived average leakage rates and average charge sizes are all</w:t>
      </w:r>
      <w:r w:rsidR="00183D07">
        <w:t xml:space="preserve"> specified</w:t>
      </w:r>
      <w:r w:rsidRPr="004B5B90">
        <w:t xml:space="preserve"> </w:t>
      </w:r>
      <w:r w:rsidRPr="0027577A">
        <w:rPr>
          <w:u w:val="single"/>
        </w:rPr>
        <w:t xml:space="preserve">per </w:t>
      </w:r>
      <w:r w:rsidR="00183D07">
        <w:rPr>
          <w:u w:val="single"/>
        </w:rPr>
        <w:t>(typica</w:t>
      </w:r>
      <w:r w:rsidR="0027577A">
        <w:rPr>
          <w:u w:val="single"/>
        </w:rPr>
        <w:t>l</w:t>
      </w:r>
      <w:r w:rsidR="00183D07">
        <w:rPr>
          <w:u w:val="single"/>
        </w:rPr>
        <w:t xml:space="preserve">) </w:t>
      </w:r>
      <w:r w:rsidRPr="0027577A">
        <w:rPr>
          <w:u w:val="single"/>
        </w:rPr>
        <w:t>device</w:t>
      </w:r>
      <w:r w:rsidRPr="004B5B90">
        <w:t xml:space="preserve"> but there is no </w:t>
      </w:r>
      <w:r w:rsidR="00183D07">
        <w:t xml:space="preserve">contextual </w:t>
      </w:r>
      <w:r w:rsidRPr="004B5B90">
        <w:t xml:space="preserve">information </w:t>
      </w:r>
      <w:r w:rsidR="00151B01">
        <w:t xml:space="preserve">for these values </w:t>
      </w:r>
      <w:r w:rsidR="00183D07">
        <w:t xml:space="preserve">such as </w:t>
      </w:r>
      <w:r w:rsidRPr="004B5B90">
        <w:t>the associated average capacity</w:t>
      </w:r>
      <w:r w:rsidR="00151B01">
        <w:t xml:space="preserve"> or size</w:t>
      </w:r>
      <w:r w:rsidRPr="004B5B90">
        <w:t>, capacity range, or configuration specifics. However, almost all of the deemed measures use a capacity or size-based unit basis</w:t>
      </w:r>
      <w:r w:rsidR="00183D07">
        <w:t xml:space="preserve"> for savings - </w:t>
      </w:r>
      <w:r w:rsidRPr="004B5B90">
        <w:t>for example cooling is “per ton”</w:t>
      </w:r>
      <w:r w:rsidR="00183D07">
        <w:t xml:space="preserve"> - so the R</w:t>
      </w:r>
      <w:r w:rsidR="00BF3DC5">
        <w:t>L</w:t>
      </w:r>
      <w:r w:rsidR="00183D07">
        <w:t>AC values used in the CET need to be on the same basis as the savings</w:t>
      </w:r>
      <w:r w:rsidRPr="004B5B90">
        <w:t>.</w:t>
      </w:r>
      <w:r w:rsidR="00BF3DC5" w:rsidRPr="004B5B90">
        <w:t xml:space="preserve"> </w:t>
      </w:r>
      <w:r w:rsidR="00BF3DC5">
        <w:t>The CPUC RACC also does not specify a</w:t>
      </w:r>
      <w:r w:rsidR="00BF3DC5" w:rsidRPr="004B5B90">
        <w:t xml:space="preserve"> default refrigerant type</w:t>
      </w:r>
      <w:r w:rsidR="00BF3DC5">
        <w:t xml:space="preserve"> for each device type</w:t>
      </w:r>
      <w:r w:rsidR="00BF3DC5" w:rsidRPr="004B5B90">
        <w:t>.</w:t>
      </w:r>
      <w:r w:rsidRPr="004B5B90">
        <w:t xml:space="preserve"> For deemed measures, limited research was conducted to determine the typical refrigerant types and refrigerant charge estimates on a basis consistent with each measure (e.g. per ton, per kBtuh). The values were developed from other CPUC studies </w:t>
      </w:r>
      <w:r w:rsidR="00183D07">
        <w:t xml:space="preserve">such as </w:t>
      </w:r>
      <w:r w:rsidRPr="004B5B90">
        <w:t>the DNV refrigerant study</w:t>
      </w:r>
      <w:r w:rsidR="006961A1">
        <w:t xml:space="preserve">. Research was also conducted to identify default refrigerant types for each device. Values and sources are </w:t>
      </w:r>
      <w:r w:rsidR="006961A1" w:rsidRPr="004B5B90">
        <w:t xml:space="preserve">cited in the </w:t>
      </w:r>
      <w:r w:rsidR="00BF3DC5">
        <w:t>D</w:t>
      </w:r>
      <w:r w:rsidR="00BF3DC5" w:rsidRPr="004B5B90">
        <w:t xml:space="preserve">eemed </w:t>
      </w:r>
      <w:r w:rsidR="00BF3DC5">
        <w:t xml:space="preserve">Measure </w:t>
      </w:r>
      <w:r w:rsidR="006961A1">
        <w:t xml:space="preserve">RACC </w:t>
      </w:r>
      <w:r w:rsidR="006961A1" w:rsidRPr="004B5B90">
        <w:t>workbook.</w:t>
      </w:r>
    </w:p>
    <w:p w14:paraId="1953C887" w14:textId="2461790B" w:rsidR="00183D07" w:rsidRPr="00822F76" w:rsidRDefault="00183D07" w:rsidP="00183D07">
      <w:pPr>
        <w:pStyle w:val="ListParagraph"/>
        <w:numPr>
          <w:ilvl w:val="0"/>
          <w:numId w:val="25"/>
        </w:numPr>
        <w:spacing w:after="0"/>
        <w:rPr>
          <w:rFonts w:cstheme="minorHAnsi"/>
        </w:rPr>
      </w:pPr>
      <w:r w:rsidRPr="00822F76">
        <w:rPr>
          <w:rFonts w:cstheme="minorHAnsi"/>
          <w:b/>
          <w:bCs/>
        </w:rPr>
        <w:t>“User-specified” instead of “ARB average” values:</w:t>
      </w:r>
      <w:r w:rsidRPr="00822F76">
        <w:rPr>
          <w:rFonts w:cstheme="minorHAnsi"/>
        </w:rPr>
        <w:t xml:space="preserve"> This option is available in the CPUC RACC for device lifetime, refrigerant charge in </w:t>
      </w:r>
      <w:r w:rsidR="00B80E60">
        <w:rPr>
          <w:rFonts w:cstheme="minorHAnsi"/>
        </w:rPr>
        <w:t>pounds</w:t>
      </w:r>
      <w:r w:rsidRPr="00822F76">
        <w:rPr>
          <w:rFonts w:cstheme="minorHAnsi"/>
        </w:rPr>
        <w:t xml:space="preserve"> and weighted average cost of capital (WACC). </w:t>
      </w:r>
      <w:r w:rsidR="00BF3DC5">
        <w:rPr>
          <w:rFonts w:cstheme="minorHAnsi"/>
        </w:rPr>
        <w:t>The u</w:t>
      </w:r>
      <w:r w:rsidR="00BF3DC5" w:rsidRPr="00822F76">
        <w:rPr>
          <w:rFonts w:cstheme="minorHAnsi"/>
        </w:rPr>
        <w:t>ser</w:t>
      </w:r>
      <w:r w:rsidRPr="00822F76">
        <w:rPr>
          <w:rFonts w:cstheme="minorHAnsi"/>
        </w:rPr>
        <w:t xml:space="preserve">-specified </w:t>
      </w:r>
      <w:r w:rsidR="00BF3DC5">
        <w:rPr>
          <w:rFonts w:cstheme="minorHAnsi"/>
        </w:rPr>
        <w:t xml:space="preserve">input option </w:t>
      </w:r>
      <w:r w:rsidRPr="00822F76">
        <w:rPr>
          <w:rFonts w:cstheme="minorHAnsi"/>
        </w:rPr>
        <w:t xml:space="preserve">was used </w:t>
      </w:r>
      <w:r w:rsidR="00BF3DC5">
        <w:rPr>
          <w:rFonts w:cstheme="minorHAnsi"/>
        </w:rPr>
        <w:t xml:space="preserve">to specify </w:t>
      </w:r>
      <w:r w:rsidRPr="00822F76">
        <w:rPr>
          <w:rFonts w:cstheme="minorHAnsi"/>
        </w:rPr>
        <w:t>the refrigerant charge and WACC values</w:t>
      </w:r>
      <w:r w:rsidR="006961A1">
        <w:rPr>
          <w:rFonts w:cstheme="minorHAnsi"/>
        </w:rPr>
        <w:t xml:space="preserve"> as </w:t>
      </w:r>
      <w:r w:rsidRPr="00822F76">
        <w:rPr>
          <w:rFonts w:cstheme="minorHAnsi"/>
        </w:rPr>
        <w:t xml:space="preserve">explained </w:t>
      </w:r>
      <w:r w:rsidR="006961A1">
        <w:rPr>
          <w:rFonts w:cstheme="minorHAnsi"/>
        </w:rPr>
        <w:t xml:space="preserve">in other </w:t>
      </w:r>
      <w:r w:rsidR="002C6999">
        <w:rPr>
          <w:rFonts w:cstheme="minorHAnsi"/>
        </w:rPr>
        <w:t>bullets</w:t>
      </w:r>
      <w:r w:rsidR="00BF3DC5">
        <w:rPr>
          <w:rFonts w:cstheme="minorHAnsi"/>
        </w:rPr>
        <w:t xml:space="preserve"> below</w:t>
      </w:r>
      <w:r w:rsidRPr="00822F76">
        <w:rPr>
          <w:rFonts w:cstheme="minorHAnsi"/>
        </w:rPr>
        <w:t>.</w:t>
      </w:r>
    </w:p>
    <w:p w14:paraId="6DDBD2A7" w14:textId="716C4112" w:rsidR="0045755C" w:rsidRDefault="004B5B90" w:rsidP="0045755C">
      <w:pPr>
        <w:pStyle w:val="ListParagraph"/>
        <w:numPr>
          <w:ilvl w:val="0"/>
          <w:numId w:val="25"/>
        </w:numPr>
      </w:pPr>
      <w:r w:rsidRPr="0027577A">
        <w:rPr>
          <w:b/>
          <w:bCs/>
        </w:rPr>
        <w:t>Mod</w:t>
      </w:r>
      <w:r w:rsidR="006961A1">
        <w:rPr>
          <w:b/>
          <w:bCs/>
        </w:rPr>
        <w:t xml:space="preserve">ification </w:t>
      </w:r>
      <w:r w:rsidRPr="0027577A">
        <w:rPr>
          <w:b/>
          <w:bCs/>
        </w:rPr>
        <w:t xml:space="preserve">to </w:t>
      </w:r>
      <w:r w:rsidR="006961A1">
        <w:rPr>
          <w:b/>
          <w:bCs/>
        </w:rPr>
        <w:t xml:space="preserve">CPUC </w:t>
      </w:r>
      <w:r w:rsidRPr="0027577A">
        <w:rPr>
          <w:b/>
          <w:bCs/>
        </w:rPr>
        <w:t xml:space="preserve">RACC </w:t>
      </w:r>
      <w:r w:rsidR="006961A1">
        <w:rPr>
          <w:b/>
          <w:bCs/>
        </w:rPr>
        <w:t xml:space="preserve">for use as </w:t>
      </w:r>
      <w:r w:rsidRPr="0027577A">
        <w:rPr>
          <w:b/>
          <w:bCs/>
        </w:rPr>
        <w:t>look-up tables:</w:t>
      </w:r>
      <w:r w:rsidRPr="004B5B90">
        <w:t xml:space="preserve">  Some minor modifications were made to the two CPUC RACC tabs that are the basis of the refrigerant </w:t>
      </w:r>
      <w:r w:rsidR="006961A1">
        <w:t xml:space="preserve">leakage and </w:t>
      </w:r>
      <w:r w:rsidRPr="004B5B90">
        <w:t>GWP assumptions to use them as look up tables for the deemed measure RACC</w:t>
      </w:r>
      <w:r w:rsidR="006961A1">
        <w:t xml:space="preserve"> workbook</w:t>
      </w:r>
      <w:r w:rsidRPr="004B5B90">
        <w:t>.</w:t>
      </w:r>
      <w:r w:rsidR="006961A1">
        <w:t xml:space="preserve"> No values were changed.</w:t>
      </w:r>
    </w:p>
    <w:p w14:paraId="120110FD" w14:textId="6E4183B0" w:rsidR="0045755C" w:rsidRDefault="004B5B90" w:rsidP="0045755C">
      <w:pPr>
        <w:pStyle w:val="ListParagraph"/>
        <w:numPr>
          <w:ilvl w:val="0"/>
          <w:numId w:val="25"/>
        </w:numPr>
      </w:pPr>
      <w:r w:rsidRPr="0027577A">
        <w:rPr>
          <w:b/>
          <w:bCs/>
        </w:rPr>
        <w:t>RACC Leakage rates and costs used as-is:</w:t>
      </w:r>
      <w:r w:rsidRPr="004B5B90">
        <w:t xml:space="preserve"> The existing ARB average leakage rates by device type were used as-is</w:t>
      </w:r>
      <w:r w:rsidR="006961A1">
        <w:t xml:space="preserve"> but as previously explained the ARB device types were mapped to deemed measure names</w:t>
      </w:r>
      <w:r w:rsidRPr="004B5B90">
        <w:t>.</w:t>
      </w:r>
    </w:p>
    <w:p w14:paraId="67DA92E2" w14:textId="0D8A8E57" w:rsidR="0045755C" w:rsidRDefault="004B5B90" w:rsidP="0045755C">
      <w:pPr>
        <w:pStyle w:val="ListParagraph"/>
        <w:numPr>
          <w:ilvl w:val="0"/>
          <w:numId w:val="25"/>
        </w:numPr>
      </w:pPr>
      <w:r w:rsidRPr="0027577A">
        <w:rPr>
          <w:b/>
          <w:bCs/>
        </w:rPr>
        <w:t>Active device lifetime (EUL):</w:t>
      </w:r>
      <w:r w:rsidRPr="004B5B90">
        <w:t xml:space="preserve"> The deemed measure EULs </w:t>
      </w:r>
      <w:r w:rsidR="006961A1">
        <w:t xml:space="preserve">will be </w:t>
      </w:r>
      <w:r w:rsidRPr="004B5B90">
        <w:t xml:space="preserve">used </w:t>
      </w:r>
      <w:r w:rsidR="006961A1">
        <w:t xml:space="preserve">for this input value in the </w:t>
      </w:r>
      <w:r w:rsidRPr="004B5B90">
        <w:t>calculations</w:t>
      </w:r>
      <w:r w:rsidR="006961A1">
        <w:t xml:space="preserve">, but deemed measures EULs were typically the same as the Average lifetime values </w:t>
      </w:r>
      <w:r w:rsidR="006961A1">
        <w:lastRenderedPageBreak/>
        <w:t>used in the RACC</w:t>
      </w:r>
      <w:r w:rsidRPr="004B5B90">
        <w:t xml:space="preserve">. </w:t>
      </w:r>
      <w:r w:rsidR="006961A1">
        <w:t xml:space="preserve">As already stated, for consistency with </w:t>
      </w:r>
      <w:r w:rsidRPr="004B5B90">
        <w:t>fuel substitution, the EUL for the measure will be used if the baseline and measure EUL differ.</w:t>
      </w:r>
    </w:p>
    <w:p w14:paraId="4A08F072" w14:textId="3CB2A6BB" w:rsidR="004B5B90" w:rsidRPr="0045755C" w:rsidRDefault="004B5B90" w:rsidP="0027577A">
      <w:pPr>
        <w:pStyle w:val="ListParagraph"/>
        <w:numPr>
          <w:ilvl w:val="0"/>
          <w:numId w:val="25"/>
        </w:numPr>
      </w:pPr>
      <w:r w:rsidRPr="0027577A">
        <w:rPr>
          <w:rFonts w:cstheme="minorHAnsi"/>
          <w:b/>
          <w:bCs/>
        </w:rPr>
        <w:t>Statewide average WACC:</w:t>
      </w:r>
      <w:r w:rsidRPr="0027577A">
        <w:rPr>
          <w:rFonts w:cstheme="minorHAnsi"/>
        </w:rPr>
        <w:t xml:space="preserve"> </w:t>
      </w:r>
      <w:r w:rsidR="002C6999">
        <w:rPr>
          <w:rFonts w:cstheme="minorHAnsi"/>
        </w:rPr>
        <w:t xml:space="preserve">E-5152 directed the use of a </w:t>
      </w:r>
      <w:r w:rsidRPr="0027577A">
        <w:rPr>
          <w:rFonts w:cstheme="minorHAnsi"/>
        </w:rPr>
        <w:t>“a load-share based average based on SW funding proportions”.</w:t>
      </w:r>
      <w:r w:rsidR="002C6999">
        <w:rPr>
          <w:rFonts w:cstheme="minorHAnsi"/>
        </w:rPr>
        <w:t xml:space="preserve"> </w:t>
      </w:r>
      <w:r w:rsidRPr="0027577A">
        <w:rPr>
          <w:rFonts w:cstheme="minorHAnsi"/>
        </w:rPr>
        <w:t xml:space="preserve">A specific reference </w:t>
      </w:r>
      <w:r w:rsidR="002C6999">
        <w:rPr>
          <w:rFonts w:cstheme="minorHAnsi"/>
        </w:rPr>
        <w:t xml:space="preserve">for these values </w:t>
      </w:r>
      <w:r w:rsidRPr="0027577A">
        <w:rPr>
          <w:rFonts w:cstheme="minorHAnsi"/>
        </w:rPr>
        <w:t xml:space="preserve">was not provided </w:t>
      </w:r>
      <w:r w:rsidR="002C6999">
        <w:rPr>
          <w:rFonts w:cstheme="minorHAnsi"/>
        </w:rPr>
        <w:t xml:space="preserve">in E-5152 </w:t>
      </w:r>
      <w:r w:rsidRPr="0027577A">
        <w:rPr>
          <w:rFonts w:cstheme="minorHAnsi"/>
        </w:rPr>
        <w:t>but</w:t>
      </w:r>
      <w:r w:rsidR="002C6999">
        <w:rPr>
          <w:rFonts w:cstheme="minorHAnsi"/>
        </w:rPr>
        <w:t xml:space="preserve"> additional communication from </w:t>
      </w:r>
      <w:r w:rsidRPr="0027577A">
        <w:rPr>
          <w:rFonts w:cstheme="minorHAnsi"/>
        </w:rPr>
        <w:t xml:space="preserve">the CPUC </w:t>
      </w:r>
      <w:r w:rsidR="002C6999">
        <w:rPr>
          <w:rFonts w:cstheme="minorHAnsi"/>
        </w:rPr>
        <w:t xml:space="preserve">directed </w:t>
      </w:r>
      <w:r w:rsidRPr="0027577A">
        <w:rPr>
          <w:rFonts w:cstheme="minorHAnsi"/>
        </w:rPr>
        <w:t xml:space="preserve">use </w:t>
      </w:r>
      <w:r w:rsidR="002C6999">
        <w:rPr>
          <w:rFonts w:cstheme="minorHAnsi"/>
        </w:rPr>
        <w:t xml:space="preserve">of </w:t>
      </w:r>
      <w:r w:rsidRPr="0027577A">
        <w:rPr>
          <w:rFonts w:cstheme="minorHAnsi"/>
        </w:rPr>
        <w:t xml:space="preserve">the values in D.19-12-021, </w:t>
      </w:r>
      <w:r w:rsidR="002C6999">
        <w:rPr>
          <w:rFonts w:cstheme="minorHAnsi"/>
        </w:rPr>
        <w:t xml:space="preserve">pages </w:t>
      </w:r>
      <w:r w:rsidRPr="0027577A">
        <w:rPr>
          <w:rFonts w:cstheme="minorHAnsi"/>
        </w:rPr>
        <w:t xml:space="preserve">63-64, Table 1 </w:t>
      </w:r>
      <w:r w:rsidR="002C6999">
        <w:rPr>
          <w:rFonts w:cstheme="minorHAnsi"/>
        </w:rPr>
        <w:t xml:space="preserve"> </w:t>
      </w:r>
      <w:r w:rsidRPr="0027577A">
        <w:rPr>
          <w:rFonts w:cstheme="minorHAnsi"/>
        </w:rPr>
        <w:t>Electric Funding Split percentages</w:t>
      </w:r>
      <w:r w:rsidR="0045755C">
        <w:rPr>
          <w:rFonts w:cstheme="minorHAnsi"/>
        </w:rPr>
        <w:t xml:space="preserve"> as shown below</w:t>
      </w:r>
      <w:r w:rsidR="00754AA5">
        <w:rPr>
          <w:rFonts w:cstheme="minorHAnsi"/>
        </w:rPr>
        <w:t xml:space="preserve">. Application of </w:t>
      </w:r>
      <w:r w:rsidR="00920825">
        <w:rPr>
          <w:rFonts w:cstheme="minorHAnsi"/>
        </w:rPr>
        <w:t xml:space="preserve">the load-share precent </w:t>
      </w:r>
      <w:r w:rsidR="00754AA5">
        <w:rPr>
          <w:rFonts w:cstheme="minorHAnsi"/>
        </w:rPr>
        <w:t>weights result</w:t>
      </w:r>
      <w:r w:rsidR="00920825">
        <w:rPr>
          <w:rFonts w:cstheme="minorHAnsi"/>
        </w:rPr>
        <w:t>s</w:t>
      </w:r>
      <w:r w:rsidR="00754AA5">
        <w:rPr>
          <w:rFonts w:cstheme="minorHAnsi"/>
        </w:rPr>
        <w:t xml:space="preserve"> in an statewide average WACC of 7.72%.</w:t>
      </w:r>
    </w:p>
    <w:p w14:paraId="37EEEC9F" w14:textId="4DEA34E2" w:rsidR="004B5B90" w:rsidRDefault="004B5B90" w:rsidP="00892089">
      <w:pPr>
        <w:spacing w:after="0"/>
        <w:jc w:val="center"/>
        <w:rPr>
          <w:rFonts w:cstheme="minorHAnsi"/>
        </w:rPr>
      </w:pPr>
      <w:r>
        <w:rPr>
          <w:noProof/>
        </w:rPr>
        <w:drawing>
          <wp:inline distT="0" distB="0" distL="0" distR="0" wp14:anchorId="2CFB9F8A" wp14:editId="7BA7A20A">
            <wp:extent cx="2676190" cy="1266667"/>
            <wp:effectExtent l="76200" t="76200" r="67310" b="673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76190" cy="1266667"/>
                    </a:xfrm>
                    <a:prstGeom prst="rect">
                      <a:avLst/>
                    </a:prstGeom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14:paraId="481B371B" w14:textId="77777777" w:rsidR="004B5B90" w:rsidRDefault="004B5B90" w:rsidP="00361729">
      <w:pPr>
        <w:spacing w:after="0"/>
        <w:rPr>
          <w:rFonts w:cstheme="minorHAnsi"/>
        </w:rPr>
      </w:pPr>
    </w:p>
    <w:p w14:paraId="226EE49F" w14:textId="75F993B4" w:rsidR="00361729" w:rsidRPr="00361729" w:rsidRDefault="004168CB" w:rsidP="00361729">
      <w:pPr>
        <w:spacing w:after="0"/>
        <w:rPr>
          <w:rFonts w:cstheme="minorHAnsi"/>
        </w:rPr>
      </w:pPr>
      <w:r>
        <w:rPr>
          <w:rFonts w:cstheme="minorHAnsi"/>
        </w:rPr>
        <w:t>F</w:t>
      </w:r>
      <w:r w:rsidR="00361729">
        <w:rPr>
          <w:rFonts w:cstheme="minorHAnsi"/>
        </w:rPr>
        <w:t xml:space="preserve">uture refrigerant avoided cost measure evaluations may be supported by an improved version of </w:t>
      </w:r>
      <w:r w:rsidR="007A14C9">
        <w:rPr>
          <w:rFonts w:cstheme="minorHAnsi"/>
        </w:rPr>
        <w:t xml:space="preserve">CPUC’s </w:t>
      </w:r>
      <w:r w:rsidR="00383D71">
        <w:rPr>
          <w:rFonts w:cstheme="minorHAnsi"/>
        </w:rPr>
        <w:t>RACC</w:t>
      </w:r>
      <w:r w:rsidR="00361729">
        <w:rPr>
          <w:rFonts w:cstheme="minorHAnsi"/>
        </w:rPr>
        <w:t xml:space="preserve"> and/or other versions of the calculator consolidated with methods and/or documentation from other related tools (e.g., </w:t>
      </w:r>
      <w:r w:rsidR="00361729" w:rsidRPr="00361729">
        <w:rPr>
          <w:rFonts w:cstheme="minorHAnsi"/>
        </w:rPr>
        <w:t>DNV</w:t>
      </w:r>
      <w:r w:rsidR="00361729">
        <w:rPr>
          <w:rFonts w:cstheme="minorHAnsi"/>
        </w:rPr>
        <w:t>’s</w:t>
      </w:r>
      <w:r w:rsidR="00361729" w:rsidRPr="00361729">
        <w:rPr>
          <w:rFonts w:cstheme="minorHAnsi"/>
        </w:rPr>
        <w:t xml:space="preserve"> prototype lifetime GWP calculator </w:t>
      </w:r>
      <w:r w:rsidR="00361729">
        <w:rPr>
          <w:rFonts w:cstheme="minorHAnsi"/>
        </w:rPr>
        <w:t>including</w:t>
      </w:r>
      <w:r w:rsidR="00361729" w:rsidRPr="00361729">
        <w:rPr>
          <w:rFonts w:cstheme="minorHAnsi"/>
        </w:rPr>
        <w:t xml:space="preserve"> variables impacting equipment energy operation and refrigerant emissions</w:t>
      </w:r>
      <w:r w:rsidR="00361729">
        <w:rPr>
          <w:rFonts w:cstheme="minorHAnsi"/>
        </w:rPr>
        <w:t>)</w:t>
      </w:r>
      <w:r w:rsidR="00361729" w:rsidRPr="00361729">
        <w:rPr>
          <w:rFonts w:cstheme="minorHAnsi"/>
        </w:rPr>
        <w:t>.</w:t>
      </w:r>
      <w:r w:rsidR="00503303">
        <w:rPr>
          <w:rFonts w:cstheme="minorHAnsi"/>
        </w:rPr>
        <w:t xml:space="preserve">  WACC value</w:t>
      </w:r>
      <w:r w:rsidR="00383D71">
        <w:rPr>
          <w:rFonts w:cstheme="minorHAnsi"/>
        </w:rPr>
        <w:t xml:space="preserve"> updates would happen</w:t>
      </w:r>
      <w:r w:rsidR="00503303">
        <w:rPr>
          <w:rFonts w:cstheme="minorHAnsi"/>
        </w:rPr>
        <w:t xml:space="preserve"> </w:t>
      </w:r>
      <w:r w:rsidR="00383D71">
        <w:rPr>
          <w:rFonts w:cstheme="minorHAnsi"/>
        </w:rPr>
        <w:t xml:space="preserve">under </w:t>
      </w:r>
      <w:r w:rsidR="00503303">
        <w:rPr>
          <w:rFonts w:cstheme="minorHAnsi"/>
        </w:rPr>
        <w:t xml:space="preserve">the Avoided Cost Calculator (ACC) updates.  </w:t>
      </w:r>
    </w:p>
    <w:p w14:paraId="4ABBE0AB" w14:textId="30C8635A" w:rsidR="00542496" w:rsidRPr="00361729" w:rsidRDefault="00361729" w:rsidP="0073663A">
      <w:pPr>
        <w:spacing w:after="0"/>
        <w:rPr>
          <w:rFonts w:cstheme="minorHAnsi"/>
        </w:rPr>
      </w:pPr>
      <w:r w:rsidRPr="00361729">
        <w:rPr>
          <w:rFonts w:cstheme="minorHAnsi"/>
        </w:rPr>
        <w:t xml:space="preserve"> </w:t>
      </w:r>
      <w:bookmarkStart w:id="0" w:name="_Hlk39049996"/>
    </w:p>
    <w:p w14:paraId="1D730D26" w14:textId="3DD28214" w:rsidR="007134C7" w:rsidRPr="00ED1834" w:rsidRDefault="00D81D68" w:rsidP="00ED1834">
      <w:pPr>
        <w:pStyle w:val="Heading2"/>
        <w:numPr>
          <w:ilvl w:val="0"/>
          <w:numId w:val="0"/>
        </w:numPr>
        <w:ind w:left="810" w:hanging="810"/>
        <w:rPr>
          <w:rFonts w:cstheme="minorHAnsi"/>
          <w:b/>
          <w:bCs/>
          <w:sz w:val="24"/>
          <w:szCs w:val="24"/>
        </w:rPr>
      </w:pPr>
      <w:r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RACC Supporting </w:t>
      </w:r>
      <w:r w:rsidR="007134C7" w:rsidRPr="00ED1834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Documentation </w:t>
      </w:r>
    </w:p>
    <w:p w14:paraId="1F97E382" w14:textId="702196D1" w:rsidR="00361729" w:rsidRDefault="00D81D68">
      <w:pPr>
        <w:rPr>
          <w:rFonts w:cstheme="minorHAnsi"/>
        </w:rPr>
      </w:pPr>
      <w:r w:rsidRPr="00D81D68">
        <w:rPr>
          <w:rFonts w:cstheme="minorHAnsi"/>
        </w:rPr>
        <w:t>Supporting documentation require</w:t>
      </w:r>
      <w:r>
        <w:rPr>
          <w:rFonts w:cstheme="minorHAnsi"/>
        </w:rPr>
        <w:t xml:space="preserve">d </w:t>
      </w:r>
      <w:r w:rsidRPr="00D81D68">
        <w:rPr>
          <w:rFonts w:cstheme="minorHAnsi"/>
        </w:rPr>
        <w:t xml:space="preserve">for complying with referenced </w:t>
      </w:r>
      <w:r w:rsidR="004168CB">
        <w:rPr>
          <w:rFonts w:cstheme="minorHAnsi"/>
        </w:rPr>
        <w:t>p</w:t>
      </w:r>
      <w:r w:rsidRPr="00D81D68">
        <w:rPr>
          <w:rFonts w:cstheme="minorHAnsi"/>
        </w:rPr>
        <w:t xml:space="preserve">olicy includes a copy of CPUC’s RACC documenting all inputs </w:t>
      </w:r>
      <w:r w:rsidR="00383D71">
        <w:rPr>
          <w:rFonts w:cstheme="minorHAnsi"/>
        </w:rPr>
        <w:t xml:space="preserve">used to generate the reported RLAC values </w:t>
      </w:r>
      <w:r w:rsidRPr="00D81D68">
        <w:rPr>
          <w:rFonts w:cstheme="minorHAnsi"/>
        </w:rPr>
        <w:t xml:space="preserve">including normalized refrigerant charge leakage per unit, and avoided </w:t>
      </w:r>
      <w:r w:rsidR="00966518">
        <w:rPr>
          <w:rFonts w:cstheme="minorHAnsi"/>
        </w:rPr>
        <w:t xml:space="preserve">cost </w:t>
      </w:r>
      <w:r w:rsidRPr="00D81D68">
        <w:rPr>
          <w:rFonts w:cstheme="minorHAnsi"/>
        </w:rPr>
        <w:t xml:space="preserve">outputs for each measure in the measure package. </w:t>
      </w:r>
      <w:r w:rsidR="00503303">
        <w:rPr>
          <w:rFonts w:cstheme="minorHAnsi"/>
        </w:rPr>
        <w:t>The program administrator’s (</w:t>
      </w:r>
      <w:r w:rsidRPr="00D81D68">
        <w:rPr>
          <w:rFonts w:cstheme="minorHAnsi"/>
        </w:rPr>
        <w:t>PA</w:t>
      </w:r>
      <w:r w:rsidR="00503303">
        <w:rPr>
          <w:rFonts w:cstheme="minorHAnsi"/>
        </w:rPr>
        <w:t>’</w:t>
      </w:r>
      <w:r w:rsidRPr="00D81D68">
        <w:rPr>
          <w:rFonts w:cstheme="minorHAnsi"/>
        </w:rPr>
        <w:t>s</w:t>
      </w:r>
      <w:r w:rsidR="00503303">
        <w:rPr>
          <w:rFonts w:cstheme="minorHAnsi"/>
        </w:rPr>
        <w:t>)</w:t>
      </w:r>
      <w:r w:rsidRPr="00D81D68">
        <w:rPr>
          <w:rFonts w:cstheme="minorHAnsi"/>
        </w:rPr>
        <w:t xml:space="preserve"> measure package updates resulting from this new requirement will be addressed through this addendum </w:t>
      </w:r>
      <w:r w:rsidR="00966518">
        <w:rPr>
          <w:rFonts w:cstheme="minorHAnsi"/>
        </w:rPr>
        <w:t xml:space="preserve">and the associated workbook </w:t>
      </w:r>
      <w:r w:rsidRPr="00D81D68">
        <w:rPr>
          <w:rFonts w:cstheme="minorHAnsi"/>
        </w:rPr>
        <w:t>by December 1, 2021.</w:t>
      </w:r>
      <w:r>
        <w:rPr>
          <w:rFonts w:cstheme="minorHAnsi"/>
        </w:rPr>
        <w:t xml:space="preserve">  </w:t>
      </w:r>
      <w:r w:rsidR="00FE260B">
        <w:rPr>
          <w:rFonts w:cstheme="minorHAnsi"/>
        </w:rPr>
        <w:t xml:space="preserve">The 2021 submissions </w:t>
      </w:r>
      <w:r>
        <w:rPr>
          <w:rFonts w:cstheme="minorHAnsi"/>
        </w:rPr>
        <w:t xml:space="preserve">will be </w:t>
      </w:r>
      <w:r w:rsidR="00E64D32">
        <w:rPr>
          <w:rFonts w:cstheme="minorHAnsi"/>
        </w:rPr>
        <w:t xml:space="preserve">made </w:t>
      </w:r>
      <w:r w:rsidR="00CF243C" w:rsidRPr="00CF243C">
        <w:rPr>
          <w:rFonts w:cstheme="minorHAnsi"/>
        </w:rPr>
        <w:t xml:space="preserve">via </w:t>
      </w:r>
      <w:r w:rsidR="00CF243C">
        <w:rPr>
          <w:rFonts w:cstheme="minorHAnsi"/>
        </w:rPr>
        <w:t xml:space="preserve">the </w:t>
      </w:r>
      <w:r w:rsidR="00CF243C" w:rsidRPr="00CF243C">
        <w:rPr>
          <w:rFonts w:cstheme="minorHAnsi"/>
        </w:rPr>
        <w:t>WPA</w:t>
      </w:r>
      <w:r w:rsidR="009D4F27">
        <w:rPr>
          <w:rFonts w:cstheme="minorHAnsi"/>
        </w:rPr>
        <w:t xml:space="preserve"> </w:t>
      </w:r>
      <w:r w:rsidR="00FE260B">
        <w:rPr>
          <w:rFonts w:cstheme="minorHAnsi"/>
        </w:rPr>
        <w:t>but f</w:t>
      </w:r>
      <w:r w:rsidR="00D6578E">
        <w:rPr>
          <w:rFonts w:cstheme="minorHAnsi"/>
        </w:rPr>
        <w:t xml:space="preserve">uture submissions </w:t>
      </w:r>
      <w:r w:rsidR="00FE260B">
        <w:rPr>
          <w:rFonts w:cstheme="minorHAnsi"/>
        </w:rPr>
        <w:t xml:space="preserve">for </w:t>
      </w:r>
      <w:r w:rsidR="00D6578E">
        <w:rPr>
          <w:rFonts w:cstheme="minorHAnsi"/>
        </w:rPr>
        <w:t>2022</w:t>
      </w:r>
      <w:r w:rsidR="00807DC6">
        <w:rPr>
          <w:rFonts w:cstheme="minorHAnsi"/>
        </w:rPr>
        <w:t xml:space="preserve"> and beyond</w:t>
      </w:r>
      <w:r w:rsidR="00D6578E">
        <w:rPr>
          <w:rFonts w:cstheme="minorHAnsi"/>
        </w:rPr>
        <w:t xml:space="preserve"> will likely be </w:t>
      </w:r>
      <w:r w:rsidR="00FE260B">
        <w:rPr>
          <w:rFonts w:cstheme="minorHAnsi"/>
        </w:rPr>
        <w:t xml:space="preserve">made </w:t>
      </w:r>
      <w:r w:rsidR="00D6578E">
        <w:rPr>
          <w:rFonts w:cstheme="minorHAnsi"/>
        </w:rPr>
        <w:t xml:space="preserve">via the eTRM. </w:t>
      </w:r>
      <w:r w:rsidR="00CF243C" w:rsidRPr="00CF243C">
        <w:rPr>
          <w:rFonts w:cstheme="minorHAnsi"/>
        </w:rPr>
        <w:t xml:space="preserve"> </w:t>
      </w:r>
      <w:r w:rsidR="00383D71">
        <w:rPr>
          <w:rFonts w:cstheme="minorHAnsi"/>
        </w:rPr>
        <w:t xml:space="preserve">This addendum </w:t>
      </w:r>
      <w:r w:rsidR="009D4F27">
        <w:rPr>
          <w:rFonts w:cstheme="minorHAnsi"/>
        </w:rPr>
        <w:t xml:space="preserve">document </w:t>
      </w:r>
      <w:r w:rsidR="00FE260B">
        <w:rPr>
          <w:rFonts w:cstheme="minorHAnsi"/>
        </w:rPr>
        <w:t xml:space="preserve">and </w:t>
      </w:r>
      <w:r w:rsidR="00383D71">
        <w:rPr>
          <w:rFonts w:cstheme="minorHAnsi"/>
        </w:rPr>
        <w:t xml:space="preserve">the </w:t>
      </w:r>
      <w:r w:rsidR="00E64D32">
        <w:rPr>
          <w:rFonts w:cstheme="minorHAnsi"/>
        </w:rPr>
        <w:t xml:space="preserve">Deemed Measure RACC </w:t>
      </w:r>
      <w:r w:rsidR="00383D71">
        <w:rPr>
          <w:rFonts w:cstheme="minorHAnsi"/>
        </w:rPr>
        <w:t xml:space="preserve">workbook </w:t>
      </w:r>
      <w:r w:rsidR="00E64D32">
        <w:rPr>
          <w:rFonts w:cstheme="minorHAnsi"/>
        </w:rPr>
        <w:t xml:space="preserve">will be maintained on </w:t>
      </w:r>
      <w:r w:rsidR="00383D71">
        <w:rPr>
          <w:rFonts w:cstheme="minorHAnsi"/>
        </w:rPr>
        <w:t>deeresources.com</w:t>
      </w:r>
      <w:r w:rsidR="00FE260B">
        <w:rPr>
          <w:rFonts w:cstheme="minorHAnsi"/>
        </w:rPr>
        <w:t>.</w:t>
      </w:r>
    </w:p>
    <w:p w14:paraId="16652F53" w14:textId="77777777" w:rsidR="007A14C9" w:rsidRDefault="007A14C9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14:paraId="721D7099" w14:textId="3125097E" w:rsidR="00711EFC" w:rsidRDefault="00D44D6D" w:rsidP="0073663A">
      <w:pPr>
        <w:spacing w:after="0"/>
        <w:rPr>
          <w:rFonts w:cstheme="minorHAnsi"/>
        </w:rPr>
      </w:pPr>
      <w:r w:rsidRPr="00E028FC">
        <w:rPr>
          <w:rFonts w:cstheme="minorHAnsi"/>
        </w:rPr>
        <w:lastRenderedPageBreak/>
        <w:t>For description o</w:t>
      </w:r>
      <w:r w:rsidR="00E44219" w:rsidRPr="00E028FC">
        <w:rPr>
          <w:rFonts w:cstheme="minorHAnsi"/>
        </w:rPr>
        <w:t>f</w:t>
      </w:r>
      <w:r w:rsidR="00AA13E4" w:rsidRPr="00E028FC">
        <w:rPr>
          <w:rFonts w:cstheme="minorHAnsi"/>
        </w:rPr>
        <w:t xml:space="preserve"> </w:t>
      </w:r>
      <w:r w:rsidR="009D4F27">
        <w:rPr>
          <w:rFonts w:cstheme="minorHAnsi"/>
        </w:rPr>
        <w:t xml:space="preserve">the </w:t>
      </w:r>
      <w:r w:rsidR="00FE260B">
        <w:rPr>
          <w:rFonts w:cstheme="minorHAnsi"/>
        </w:rPr>
        <w:t>e</w:t>
      </w:r>
      <w:r w:rsidR="00FE260B" w:rsidRPr="00E028FC">
        <w:rPr>
          <w:rFonts w:cstheme="minorHAnsi"/>
        </w:rPr>
        <w:t xml:space="preserve">nergy </w:t>
      </w:r>
      <w:r w:rsidR="00FE260B">
        <w:rPr>
          <w:rFonts w:cstheme="minorHAnsi"/>
        </w:rPr>
        <w:t>e</w:t>
      </w:r>
      <w:r w:rsidR="00FE260B" w:rsidRPr="00E028FC">
        <w:rPr>
          <w:rFonts w:cstheme="minorHAnsi"/>
        </w:rPr>
        <w:t xml:space="preserve">fficiency </w:t>
      </w:r>
      <w:r w:rsidR="00AA13E4" w:rsidRPr="00E028FC">
        <w:rPr>
          <w:rFonts w:cstheme="minorHAnsi"/>
        </w:rPr>
        <w:t xml:space="preserve">measures </w:t>
      </w:r>
      <w:r w:rsidR="009D4F27">
        <w:rPr>
          <w:rFonts w:cstheme="minorHAnsi"/>
        </w:rPr>
        <w:t xml:space="preserve">covered by </w:t>
      </w:r>
      <w:r w:rsidR="00AA13E4" w:rsidRPr="00E028FC">
        <w:rPr>
          <w:rFonts w:cstheme="minorHAnsi"/>
        </w:rPr>
        <w:t>this Addendum,</w:t>
      </w:r>
      <w:r w:rsidR="00C15981" w:rsidRPr="00E028FC">
        <w:rPr>
          <w:rFonts w:cstheme="minorHAnsi"/>
        </w:rPr>
        <w:t xml:space="preserve"> </w:t>
      </w:r>
      <w:r w:rsidR="00E44219" w:rsidRPr="00E028FC">
        <w:rPr>
          <w:rFonts w:cstheme="minorHAnsi"/>
        </w:rPr>
        <w:t xml:space="preserve">please </w:t>
      </w:r>
      <w:r w:rsidR="00E01E9D" w:rsidRPr="00E028FC">
        <w:rPr>
          <w:rFonts w:cstheme="minorHAnsi"/>
        </w:rPr>
        <w:t xml:space="preserve">refer to </w:t>
      </w:r>
      <w:r w:rsidR="00EF6B4C">
        <w:rPr>
          <w:rFonts w:cstheme="minorHAnsi"/>
        </w:rPr>
        <w:t xml:space="preserve">the </w:t>
      </w:r>
      <w:r w:rsidR="00AB39A8" w:rsidRPr="00E028FC">
        <w:rPr>
          <w:rFonts w:cstheme="minorHAnsi"/>
        </w:rPr>
        <w:t>companion</w:t>
      </w:r>
      <w:r w:rsidR="00C15981" w:rsidRPr="00E028FC">
        <w:rPr>
          <w:rFonts w:cstheme="minorHAnsi"/>
        </w:rPr>
        <w:t xml:space="preserve"> </w:t>
      </w:r>
      <w:r w:rsidR="00ED1ED4" w:rsidRPr="00E028FC">
        <w:rPr>
          <w:rFonts w:cstheme="minorHAnsi"/>
        </w:rPr>
        <w:t>Measure Package</w:t>
      </w:r>
      <w:r w:rsidR="00AB39A8" w:rsidRPr="00E028FC">
        <w:rPr>
          <w:rFonts w:cstheme="minorHAnsi"/>
        </w:rPr>
        <w:t xml:space="preserve"> submission</w:t>
      </w:r>
      <w:r w:rsidR="004A692B" w:rsidRPr="00E028FC">
        <w:rPr>
          <w:rFonts w:cstheme="minorHAnsi"/>
        </w:rPr>
        <w:t xml:space="preserve"> </w:t>
      </w:r>
      <w:r w:rsidR="006542C8" w:rsidRPr="00E028FC">
        <w:rPr>
          <w:rFonts w:cstheme="minorHAnsi"/>
        </w:rPr>
        <w:t xml:space="preserve">including </w:t>
      </w:r>
      <w:r w:rsidR="00FE260B">
        <w:rPr>
          <w:rFonts w:cstheme="minorHAnsi"/>
        </w:rPr>
        <w:t xml:space="preserve">Deemed Measure </w:t>
      </w:r>
      <w:r w:rsidR="00CB44D6" w:rsidRPr="00E028FC">
        <w:rPr>
          <w:rFonts w:cstheme="minorHAnsi"/>
        </w:rPr>
        <w:t>RACC</w:t>
      </w:r>
      <w:r w:rsidR="005A298A" w:rsidRPr="00E028FC">
        <w:rPr>
          <w:rFonts w:cstheme="minorHAnsi"/>
        </w:rPr>
        <w:t xml:space="preserve"> tool</w:t>
      </w:r>
      <w:r w:rsidR="00221F31" w:rsidRPr="00E028FC">
        <w:rPr>
          <w:rFonts w:cstheme="minorHAnsi"/>
        </w:rPr>
        <w:t xml:space="preserve"> </w:t>
      </w:r>
      <w:r w:rsidR="008A3FA5" w:rsidRPr="00E028FC">
        <w:rPr>
          <w:rFonts w:cstheme="minorHAnsi"/>
        </w:rPr>
        <w:t xml:space="preserve">with </w:t>
      </w:r>
      <w:r w:rsidR="00221F31" w:rsidRPr="00E028FC">
        <w:rPr>
          <w:rFonts w:cstheme="minorHAnsi"/>
        </w:rPr>
        <w:t>specific d</w:t>
      </w:r>
      <w:r w:rsidR="00AD1CAA" w:rsidRPr="00E028FC">
        <w:rPr>
          <w:rFonts w:cstheme="minorHAnsi"/>
        </w:rPr>
        <w:t>escription</w:t>
      </w:r>
      <w:r w:rsidR="00221F31" w:rsidRPr="00E028FC">
        <w:rPr>
          <w:rFonts w:cstheme="minorHAnsi"/>
        </w:rPr>
        <w:t xml:space="preserve"> o</w:t>
      </w:r>
      <w:r w:rsidR="005E033E" w:rsidRPr="00E028FC">
        <w:rPr>
          <w:rFonts w:cstheme="minorHAnsi"/>
        </w:rPr>
        <w:t>f</w:t>
      </w:r>
      <w:r w:rsidR="00221F31" w:rsidRPr="00E028FC">
        <w:rPr>
          <w:rFonts w:cstheme="minorHAnsi"/>
        </w:rPr>
        <w:t xml:space="preserve"> </w:t>
      </w:r>
      <w:r w:rsidR="003C2E14" w:rsidRPr="00E028FC">
        <w:rPr>
          <w:rFonts w:cstheme="minorHAnsi"/>
        </w:rPr>
        <w:t>evaluated measures</w:t>
      </w:r>
      <w:r w:rsidR="00E44219" w:rsidRPr="00E028FC">
        <w:rPr>
          <w:rFonts w:cstheme="minorHAnsi"/>
        </w:rPr>
        <w:t xml:space="preserve"> and associated </w:t>
      </w:r>
      <w:r w:rsidR="001369E9" w:rsidRPr="00E028FC">
        <w:rPr>
          <w:rFonts w:cstheme="minorHAnsi"/>
        </w:rPr>
        <w:t xml:space="preserve">refrigerant </w:t>
      </w:r>
      <w:r w:rsidR="009D4F27">
        <w:rPr>
          <w:rFonts w:cstheme="minorHAnsi"/>
        </w:rPr>
        <w:t xml:space="preserve">leakage </w:t>
      </w:r>
      <w:r w:rsidR="001369E9" w:rsidRPr="00E028FC">
        <w:rPr>
          <w:rFonts w:cstheme="minorHAnsi"/>
        </w:rPr>
        <w:t xml:space="preserve">avoided cost </w:t>
      </w:r>
      <w:r w:rsidR="00F463B6" w:rsidRPr="00E028FC">
        <w:rPr>
          <w:rFonts w:cstheme="minorHAnsi"/>
        </w:rPr>
        <w:t>outputs.</w:t>
      </w:r>
    </w:p>
    <w:p w14:paraId="7829D0E2" w14:textId="77777777" w:rsidR="00116245" w:rsidRDefault="00116245" w:rsidP="0073663A">
      <w:pPr>
        <w:spacing w:after="0"/>
        <w:rPr>
          <w:rFonts w:cstheme="minorHAnsi"/>
        </w:rPr>
      </w:pPr>
    </w:p>
    <w:p w14:paraId="7E5A4967" w14:textId="77777777" w:rsidR="00711EFC" w:rsidRPr="00CF243C" w:rsidRDefault="00711EFC" w:rsidP="00711EFC">
      <w:pPr>
        <w:spacing w:after="0"/>
        <w:rPr>
          <w:rFonts w:cstheme="minorHAnsi"/>
          <w:b/>
          <w:bCs/>
        </w:rPr>
      </w:pPr>
      <w:r w:rsidRPr="00CF243C">
        <w:rPr>
          <w:rFonts w:cstheme="minorHAnsi"/>
          <w:b/>
          <w:bCs/>
        </w:rPr>
        <w:t>For the following Energy Efficiency Measure Package, this Addendum is submitted in compliance with Resolution E-5152</w:t>
      </w:r>
      <w:r>
        <w:rPr>
          <w:rFonts w:cstheme="minorHAnsi"/>
          <w:b/>
          <w:bCs/>
        </w:rPr>
        <w:t xml:space="preserve"> and latest CPUC guidance. </w:t>
      </w:r>
    </w:p>
    <w:p w14:paraId="68BEEAA7" w14:textId="77777777" w:rsidR="00711EFC" w:rsidRPr="00CF243C" w:rsidRDefault="00711EFC" w:rsidP="00711EFC">
      <w:pPr>
        <w:spacing w:after="0"/>
        <w:rPr>
          <w:rFonts w:cstheme="minorHAnsi"/>
          <w:b/>
          <w:bCs/>
        </w:rPr>
      </w:pPr>
    </w:p>
    <w:p w14:paraId="7F3CFAC8" w14:textId="644A5697" w:rsidR="00711EFC" w:rsidRPr="00CF243C" w:rsidRDefault="00711EFC" w:rsidP="00711EFC">
      <w:pPr>
        <w:spacing w:after="0"/>
        <w:rPr>
          <w:rFonts w:cstheme="minorHAnsi"/>
          <w:b/>
          <w:bCs/>
        </w:rPr>
      </w:pPr>
      <w:r w:rsidRPr="00CF243C">
        <w:rPr>
          <w:rFonts w:cstheme="minorHAnsi"/>
          <w:b/>
          <w:bCs/>
        </w:rPr>
        <w:t>Measure Package Information:</w:t>
      </w:r>
      <w:r w:rsidRPr="00E333E2">
        <w:rPr>
          <w:rFonts w:cstheme="minorHAnsi"/>
        </w:rPr>
        <w:t xml:space="preserve"> </w:t>
      </w:r>
      <w:r w:rsidR="00E333E2" w:rsidRPr="00E333E2">
        <w:rPr>
          <w:rFonts w:cstheme="minorHAnsi"/>
        </w:rPr>
        <w:t xml:space="preserve">Update </w:t>
      </w:r>
      <w:r w:rsidR="00E333E2">
        <w:rPr>
          <w:rFonts w:cstheme="minorHAnsi"/>
        </w:rPr>
        <w:t>the table below with the measure package-specific information.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325"/>
        <w:gridCol w:w="6030"/>
      </w:tblGrid>
      <w:tr w:rsidR="00711EFC" w:rsidRPr="00DE304F" w14:paraId="0188F02C" w14:textId="77777777" w:rsidTr="00331DF8">
        <w:tc>
          <w:tcPr>
            <w:tcW w:w="3325" w:type="dxa"/>
            <w:shd w:val="clear" w:color="auto" w:fill="D9D9D9" w:themeFill="background1" w:themeFillShade="D9"/>
          </w:tcPr>
          <w:p w14:paraId="616DBCFF" w14:textId="77777777" w:rsidR="00711EFC" w:rsidRPr="007A14C9" w:rsidRDefault="00711EFC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7A14C9">
              <w:rPr>
                <w:rFonts w:asciiTheme="minorHAnsi" w:hAnsiTheme="minorHAnsi" w:cstheme="minorHAnsi"/>
                <w:bCs w:val="0"/>
                <w:sz w:val="20"/>
                <w:szCs w:val="20"/>
              </w:rPr>
              <w:t>Measure Package ID and title</w:t>
            </w:r>
          </w:p>
        </w:tc>
        <w:tc>
          <w:tcPr>
            <w:tcW w:w="6030" w:type="dxa"/>
          </w:tcPr>
          <w:p w14:paraId="49F863AB" w14:textId="5EE5CBCE" w:rsidR="00711EFC" w:rsidRPr="00BD0EFA" w:rsidRDefault="00B61EB5" w:rsidP="00331DF8">
            <w:pPr>
              <w:pStyle w:val="TableText0"/>
              <w:spacing w:before="0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SWHC044-02</w:t>
            </w:r>
          </w:p>
          <w:p w14:paraId="59147993" w14:textId="16E4243D" w:rsidR="00711EFC" w:rsidRPr="00BD0EFA" w:rsidRDefault="00B61EB5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 w:val="0"/>
                <w:sz w:val="20"/>
                <w:szCs w:val="20"/>
              </w:rPr>
              <w:t>DUCTLESS HVAC</w:t>
            </w:r>
            <w:r w:rsidR="00711EFC"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>, RESIDENTIAL - FUEL SUBSTITUTION</w:t>
            </w:r>
          </w:p>
        </w:tc>
      </w:tr>
      <w:tr w:rsidR="00711EFC" w:rsidRPr="00DE304F" w14:paraId="37784C95" w14:textId="77777777" w:rsidTr="00331DF8">
        <w:tc>
          <w:tcPr>
            <w:tcW w:w="3325" w:type="dxa"/>
            <w:shd w:val="clear" w:color="auto" w:fill="D9D9D9" w:themeFill="background1" w:themeFillShade="D9"/>
          </w:tcPr>
          <w:p w14:paraId="7D726D72" w14:textId="77777777" w:rsidR="00711EFC" w:rsidRPr="007A14C9" w:rsidRDefault="00711EFC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7A14C9">
              <w:rPr>
                <w:rFonts w:asciiTheme="minorHAnsi" w:hAnsiTheme="minorHAnsi" w:cstheme="minorHAnsi"/>
                <w:bCs w:val="0"/>
                <w:sz w:val="20"/>
                <w:szCs w:val="20"/>
              </w:rPr>
              <w:t>Measure Package submission date</w:t>
            </w:r>
          </w:p>
        </w:tc>
        <w:tc>
          <w:tcPr>
            <w:tcW w:w="6030" w:type="dxa"/>
          </w:tcPr>
          <w:p w14:paraId="29DDA7BA" w14:textId="5BBC3FEF" w:rsidR="00711EFC" w:rsidRPr="00BD0EFA" w:rsidRDefault="00BD0EFA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>11/24/2021</w:t>
            </w:r>
          </w:p>
        </w:tc>
      </w:tr>
      <w:tr w:rsidR="00711EFC" w:rsidRPr="00DE304F" w14:paraId="0FB8992D" w14:textId="77777777" w:rsidTr="00331DF8">
        <w:tc>
          <w:tcPr>
            <w:tcW w:w="3325" w:type="dxa"/>
            <w:shd w:val="clear" w:color="auto" w:fill="D9D9D9" w:themeFill="background1" w:themeFillShade="D9"/>
          </w:tcPr>
          <w:p w14:paraId="1D1ECAF2" w14:textId="77777777" w:rsidR="00711EFC" w:rsidRPr="007A14C9" w:rsidRDefault="00711EFC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7A14C9">
              <w:rPr>
                <w:rFonts w:asciiTheme="minorHAnsi" w:hAnsiTheme="minorHAnsi" w:cstheme="minorHAnsi"/>
                <w:bCs w:val="0"/>
                <w:sz w:val="20"/>
                <w:szCs w:val="20"/>
              </w:rPr>
              <w:t>PA Submitting Addendum</w:t>
            </w:r>
          </w:p>
        </w:tc>
        <w:tc>
          <w:tcPr>
            <w:tcW w:w="6030" w:type="dxa"/>
          </w:tcPr>
          <w:p w14:paraId="415C5F16" w14:textId="77777777" w:rsidR="00711EFC" w:rsidRPr="00BD0EFA" w:rsidRDefault="00711EFC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>SCE</w:t>
            </w:r>
          </w:p>
        </w:tc>
      </w:tr>
      <w:tr w:rsidR="00711EFC" w:rsidRPr="00DE304F" w14:paraId="55D40379" w14:textId="77777777" w:rsidTr="00331DF8">
        <w:tc>
          <w:tcPr>
            <w:tcW w:w="3325" w:type="dxa"/>
            <w:shd w:val="clear" w:color="auto" w:fill="D9D9D9" w:themeFill="background1" w:themeFillShade="D9"/>
          </w:tcPr>
          <w:p w14:paraId="37D90015" w14:textId="77777777" w:rsidR="00711EFC" w:rsidRPr="007A14C9" w:rsidRDefault="00711EFC" w:rsidP="00331DF8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7A14C9">
              <w:rPr>
                <w:rFonts w:asciiTheme="minorHAnsi" w:hAnsiTheme="minorHAnsi" w:cstheme="minorHAnsi"/>
                <w:bCs w:val="0"/>
                <w:sz w:val="20"/>
                <w:szCs w:val="20"/>
              </w:rPr>
              <w:t>PA contact – Name, title, and email</w:t>
            </w:r>
          </w:p>
        </w:tc>
        <w:tc>
          <w:tcPr>
            <w:tcW w:w="6030" w:type="dxa"/>
          </w:tcPr>
          <w:p w14:paraId="5AF07561" w14:textId="532947D6" w:rsidR="00711EFC" w:rsidRPr="00BD0EFA" w:rsidRDefault="00711EFC">
            <w:pPr>
              <w:pStyle w:val="TableText0"/>
              <w:spacing w:before="0"/>
              <w:rPr>
                <w:rFonts w:asciiTheme="minorHAnsi" w:hAnsiTheme="minorHAnsi" w:cstheme="minorHAnsi"/>
                <w:bCs w:val="0"/>
                <w:sz w:val="20"/>
                <w:szCs w:val="20"/>
              </w:rPr>
            </w:pPr>
            <w:r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>Andres Fergadiotti</w:t>
            </w:r>
            <w:r w:rsidR="00116245"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, </w:t>
            </w:r>
            <w:r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>Engineer</w:t>
            </w:r>
            <w:r w:rsidR="00116245"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 xml:space="preserve">, </w:t>
            </w:r>
            <w:r w:rsidRPr="00BD0EFA">
              <w:rPr>
                <w:rFonts w:asciiTheme="minorHAnsi" w:hAnsiTheme="minorHAnsi" w:cstheme="minorHAnsi"/>
                <w:bCs w:val="0"/>
                <w:sz w:val="20"/>
                <w:szCs w:val="20"/>
              </w:rPr>
              <w:t>Andres.Fergadiotti@SCE.com</w:t>
            </w:r>
          </w:p>
        </w:tc>
      </w:tr>
    </w:tbl>
    <w:p w14:paraId="6DCE5FA4" w14:textId="3F041CBC" w:rsidR="002534B3" w:rsidRDefault="00F463B6" w:rsidP="0073663A">
      <w:pPr>
        <w:spacing w:after="0"/>
        <w:rPr>
          <w:rFonts w:cstheme="minorHAnsi"/>
        </w:rPr>
      </w:pPr>
      <w:r w:rsidRPr="00E028FC">
        <w:rPr>
          <w:rFonts w:cstheme="minorHAnsi"/>
        </w:rPr>
        <w:t xml:space="preserve"> </w:t>
      </w:r>
      <w:r w:rsidR="00575E1F" w:rsidRPr="00E028FC">
        <w:rPr>
          <w:rFonts w:cstheme="minorHAnsi"/>
        </w:rPr>
        <w:t xml:space="preserve"> </w:t>
      </w:r>
    </w:p>
    <w:p w14:paraId="1BCF2DF1" w14:textId="77777777" w:rsidR="00E333E2" w:rsidRPr="00CF243C" w:rsidRDefault="00E333E2" w:rsidP="0073663A">
      <w:pPr>
        <w:spacing w:after="0"/>
        <w:rPr>
          <w:rFonts w:cstheme="minorHAnsi"/>
        </w:rPr>
      </w:pPr>
    </w:p>
    <w:p w14:paraId="7035C720" w14:textId="012653EF" w:rsidR="00542496" w:rsidRPr="00CF243C" w:rsidRDefault="00757982" w:rsidP="0073663A">
      <w:pPr>
        <w:spacing w:after="0"/>
        <w:rPr>
          <w:rFonts w:cstheme="minorHAnsi"/>
          <w:b/>
          <w:bCs/>
        </w:rPr>
      </w:pPr>
      <w:r w:rsidRPr="00757982">
        <w:rPr>
          <w:rFonts w:cstheme="minorHAnsi"/>
          <w:b/>
          <w:bCs/>
        </w:rPr>
        <w:t xml:space="preserve">Deemed Measure RACC </w:t>
      </w:r>
      <w:r w:rsidR="00E333E2">
        <w:rPr>
          <w:rFonts w:cstheme="minorHAnsi"/>
          <w:b/>
          <w:bCs/>
        </w:rPr>
        <w:t xml:space="preserve">(DM RACC) </w:t>
      </w:r>
      <w:r w:rsidRPr="00757982">
        <w:rPr>
          <w:rFonts w:cstheme="minorHAnsi"/>
          <w:b/>
          <w:bCs/>
        </w:rPr>
        <w:t>workbook</w:t>
      </w:r>
      <w:r w:rsidRPr="00757982" w:rsidDel="00757982">
        <w:rPr>
          <w:rFonts w:cstheme="minorHAnsi"/>
          <w:b/>
          <w:bCs/>
        </w:rPr>
        <w:t xml:space="preserve"> </w:t>
      </w:r>
      <w:r w:rsidR="002534B3" w:rsidRPr="00CF243C">
        <w:rPr>
          <w:rFonts w:cstheme="minorHAnsi"/>
          <w:b/>
          <w:bCs/>
        </w:rPr>
        <w:t>and supporting documentation: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6025"/>
      </w:tblGrid>
      <w:tr w:rsidR="00116245" w:rsidRPr="007A14C9" w14:paraId="652BCF54" w14:textId="77777777" w:rsidTr="00331DF8">
        <w:tc>
          <w:tcPr>
            <w:tcW w:w="3325" w:type="dxa"/>
            <w:shd w:val="clear" w:color="auto" w:fill="D9D9D9" w:themeFill="background1" w:themeFillShade="D9"/>
          </w:tcPr>
          <w:p w14:paraId="449DA58E" w14:textId="2E8E2423" w:rsidR="00116245" w:rsidRPr="007A14C9" w:rsidRDefault="00116245" w:rsidP="00331DF8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Deemed Measure </w:t>
            </w:r>
            <w:r w:rsidRPr="007A14C9">
              <w:rPr>
                <w:rFonts w:cstheme="minorHAnsi"/>
                <w:sz w:val="20"/>
                <w:szCs w:val="20"/>
              </w:rPr>
              <w:t xml:space="preserve">RACC version </w:t>
            </w:r>
          </w:p>
        </w:tc>
        <w:tc>
          <w:tcPr>
            <w:tcW w:w="6025" w:type="dxa"/>
          </w:tcPr>
          <w:p w14:paraId="6EE5138C" w14:textId="4278B3CD" w:rsidR="00116245" w:rsidRPr="007A14C9" w:rsidRDefault="00E333E2" w:rsidP="00331DF8">
            <w:pPr>
              <w:rPr>
                <w:rFonts w:cstheme="minorHAnsi"/>
                <w:sz w:val="20"/>
                <w:szCs w:val="20"/>
              </w:rPr>
            </w:pPr>
            <w:r w:rsidRPr="00E333E2">
              <w:rPr>
                <w:rFonts w:cstheme="minorHAnsi"/>
                <w:sz w:val="20"/>
                <w:szCs w:val="20"/>
              </w:rPr>
              <w:t>Deemed Measure RACC workbook v1.3-Rev4</w:t>
            </w:r>
            <w:r w:rsidR="00116245" w:rsidRPr="007A14C9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2534B3" w:rsidRPr="007A14C9" w14:paraId="73EFBBF4" w14:textId="77777777" w:rsidTr="007A14C9">
        <w:tc>
          <w:tcPr>
            <w:tcW w:w="3325" w:type="dxa"/>
            <w:shd w:val="clear" w:color="auto" w:fill="D9D9D9" w:themeFill="background1" w:themeFillShade="D9"/>
          </w:tcPr>
          <w:p w14:paraId="20F15BA4" w14:textId="077AF1F1" w:rsidR="002534B3" w:rsidRPr="007A14C9" w:rsidRDefault="00807DC6" w:rsidP="0073663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CPUC </w:t>
            </w:r>
            <w:r w:rsidR="002534B3" w:rsidRPr="007A14C9">
              <w:rPr>
                <w:rFonts w:cstheme="minorHAnsi"/>
                <w:sz w:val="20"/>
                <w:szCs w:val="20"/>
              </w:rPr>
              <w:t xml:space="preserve">RACC version </w:t>
            </w:r>
          </w:p>
        </w:tc>
        <w:tc>
          <w:tcPr>
            <w:tcW w:w="6025" w:type="dxa"/>
          </w:tcPr>
          <w:p w14:paraId="66555D78" w14:textId="362A963B" w:rsidR="002534B3" w:rsidRPr="007A14C9" w:rsidRDefault="00AA2C40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>2021 ACC Refrigerant Calculator v1</w:t>
            </w:r>
            <w:r w:rsidR="00BC4240">
              <w:rPr>
                <w:rFonts w:cstheme="minorHAnsi"/>
                <w:sz w:val="20"/>
                <w:szCs w:val="20"/>
              </w:rPr>
              <w:t>b</w:t>
            </w:r>
            <w:r w:rsidRPr="007A14C9">
              <w:rPr>
                <w:rFonts w:cstheme="minorHAnsi"/>
                <w:sz w:val="20"/>
                <w:szCs w:val="20"/>
              </w:rPr>
              <w:t xml:space="preserve">.xlsx </w:t>
            </w:r>
          </w:p>
        </w:tc>
      </w:tr>
      <w:tr w:rsidR="002534B3" w:rsidRPr="007A14C9" w14:paraId="2A927BA9" w14:textId="77777777" w:rsidTr="007A14C9">
        <w:tc>
          <w:tcPr>
            <w:tcW w:w="3325" w:type="dxa"/>
            <w:shd w:val="clear" w:color="auto" w:fill="D9D9D9" w:themeFill="background1" w:themeFillShade="D9"/>
          </w:tcPr>
          <w:p w14:paraId="4F0A670B" w14:textId="0310541D" w:rsidR="002534B3" w:rsidRPr="007A14C9" w:rsidRDefault="002534B3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Measure evaluation description and assumptions </w:t>
            </w:r>
          </w:p>
        </w:tc>
        <w:tc>
          <w:tcPr>
            <w:tcW w:w="6025" w:type="dxa"/>
          </w:tcPr>
          <w:p w14:paraId="5D1FDDF2" w14:textId="78902028" w:rsidR="002534B3" w:rsidRPr="007A14C9" w:rsidRDefault="00AA2C40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Refer to </w:t>
            </w:r>
            <w:r w:rsidR="00650B2B">
              <w:rPr>
                <w:rFonts w:cstheme="minorHAnsi"/>
                <w:sz w:val="20"/>
                <w:szCs w:val="20"/>
              </w:rPr>
              <w:t>Deemed Measure (</w:t>
            </w:r>
            <w:r w:rsidR="009D4F27">
              <w:rPr>
                <w:rFonts w:cstheme="minorHAnsi"/>
                <w:sz w:val="20"/>
                <w:szCs w:val="20"/>
              </w:rPr>
              <w:t>DM</w:t>
            </w:r>
            <w:r w:rsidR="00650B2B">
              <w:rPr>
                <w:rFonts w:cstheme="minorHAnsi"/>
                <w:sz w:val="20"/>
                <w:szCs w:val="20"/>
              </w:rPr>
              <w:t>)</w:t>
            </w:r>
            <w:r w:rsidR="009D4F27">
              <w:rPr>
                <w:rFonts w:cstheme="minorHAnsi"/>
                <w:sz w:val="20"/>
                <w:szCs w:val="20"/>
              </w:rPr>
              <w:t xml:space="preserve"> </w:t>
            </w:r>
            <w:r w:rsidRPr="007A14C9">
              <w:rPr>
                <w:rFonts w:cstheme="minorHAnsi"/>
                <w:sz w:val="20"/>
                <w:szCs w:val="20"/>
              </w:rPr>
              <w:t xml:space="preserve">RACC </w:t>
            </w:r>
            <w:r w:rsidRPr="00E333E2">
              <w:rPr>
                <w:rFonts w:cstheme="minorHAnsi"/>
                <w:i/>
                <w:iCs/>
                <w:sz w:val="20"/>
                <w:szCs w:val="20"/>
              </w:rPr>
              <w:t>Cover Sheet</w:t>
            </w:r>
            <w:r w:rsidRPr="007A14C9">
              <w:rPr>
                <w:rFonts w:cstheme="minorHAnsi"/>
                <w:sz w:val="20"/>
                <w:szCs w:val="20"/>
              </w:rPr>
              <w:t xml:space="preserve"> tab</w:t>
            </w:r>
            <w:r w:rsidR="00420999">
              <w:rPr>
                <w:rFonts w:cstheme="minorHAnsi"/>
                <w:sz w:val="20"/>
                <w:szCs w:val="20"/>
              </w:rPr>
              <w:t>, which</w:t>
            </w:r>
            <w:r w:rsidR="00827903">
              <w:rPr>
                <w:rFonts w:cstheme="minorHAnsi"/>
                <w:sz w:val="20"/>
                <w:szCs w:val="20"/>
              </w:rPr>
              <w:t xml:space="preserve"> explains</w:t>
            </w:r>
            <w:r w:rsidR="00420999" w:rsidRPr="00420999">
              <w:rPr>
                <w:rFonts w:cstheme="minorHAnsi"/>
                <w:sz w:val="20"/>
                <w:szCs w:val="20"/>
              </w:rPr>
              <w:t xml:space="preserve"> specific adjustments to the</w:t>
            </w:r>
            <w:r w:rsidR="00827903">
              <w:rPr>
                <w:rFonts w:cstheme="minorHAnsi"/>
                <w:sz w:val="20"/>
                <w:szCs w:val="20"/>
              </w:rPr>
              <w:t xml:space="preserve"> </w:t>
            </w:r>
            <w:r w:rsidR="009D4F27">
              <w:rPr>
                <w:rFonts w:cstheme="minorHAnsi"/>
                <w:sz w:val="20"/>
                <w:szCs w:val="20"/>
              </w:rPr>
              <w:t xml:space="preserve">CPUC </w:t>
            </w:r>
            <w:r w:rsidR="00827903">
              <w:rPr>
                <w:rFonts w:cstheme="minorHAnsi"/>
                <w:sz w:val="20"/>
                <w:szCs w:val="20"/>
              </w:rPr>
              <w:t xml:space="preserve">RACC </w:t>
            </w:r>
            <w:r w:rsidR="00420999" w:rsidRPr="00420999">
              <w:rPr>
                <w:rFonts w:cstheme="minorHAnsi"/>
                <w:sz w:val="20"/>
                <w:szCs w:val="20"/>
              </w:rPr>
              <w:t>calculator for deemed measures without deviating from CPUC’s calculation methodology</w:t>
            </w:r>
            <w:r w:rsidR="009D4F27">
              <w:rPr>
                <w:rFonts w:cstheme="minorHAnsi"/>
                <w:sz w:val="20"/>
                <w:szCs w:val="20"/>
              </w:rPr>
              <w:t>,</w:t>
            </w:r>
            <w:r w:rsidR="00420999" w:rsidRPr="00420999">
              <w:rPr>
                <w:rFonts w:cstheme="minorHAnsi"/>
                <w:sz w:val="20"/>
                <w:szCs w:val="20"/>
              </w:rPr>
              <w:t xml:space="preserve"> and research supporting the user specified inputs in the calculator.</w:t>
            </w:r>
          </w:p>
        </w:tc>
      </w:tr>
      <w:tr w:rsidR="002534B3" w:rsidRPr="007A14C9" w14:paraId="608E6DF1" w14:textId="77777777" w:rsidTr="007A14C9">
        <w:tc>
          <w:tcPr>
            <w:tcW w:w="3325" w:type="dxa"/>
            <w:shd w:val="clear" w:color="auto" w:fill="D9D9D9" w:themeFill="background1" w:themeFillShade="D9"/>
          </w:tcPr>
          <w:p w14:paraId="509EC7B4" w14:textId="66EE88BF" w:rsidR="002534B3" w:rsidRPr="007A14C9" w:rsidRDefault="002534B3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Measure Inputs </w:t>
            </w:r>
          </w:p>
        </w:tc>
        <w:tc>
          <w:tcPr>
            <w:tcW w:w="6025" w:type="dxa"/>
          </w:tcPr>
          <w:p w14:paraId="76601EE7" w14:textId="0048E0EB" w:rsidR="002534B3" w:rsidRPr="007A14C9" w:rsidRDefault="00AA2C40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Refer to </w:t>
            </w:r>
            <w:r w:rsidR="009D4F27">
              <w:rPr>
                <w:rFonts w:cstheme="minorHAnsi"/>
                <w:sz w:val="20"/>
                <w:szCs w:val="20"/>
              </w:rPr>
              <w:t xml:space="preserve">DM </w:t>
            </w:r>
            <w:r w:rsidRPr="007A14C9">
              <w:rPr>
                <w:rFonts w:cstheme="minorHAnsi"/>
                <w:sz w:val="20"/>
                <w:szCs w:val="20"/>
              </w:rPr>
              <w:t xml:space="preserve">RACC’s </w:t>
            </w:r>
            <w:r w:rsidR="009D4F27">
              <w:rPr>
                <w:rFonts w:cstheme="minorHAnsi"/>
                <w:sz w:val="20"/>
                <w:szCs w:val="20"/>
              </w:rPr>
              <w:t xml:space="preserve">“Deemed Dashboard” and </w:t>
            </w:r>
            <w:r w:rsidRPr="007A14C9">
              <w:rPr>
                <w:rFonts w:cstheme="minorHAnsi"/>
                <w:sz w:val="20"/>
                <w:szCs w:val="20"/>
              </w:rPr>
              <w:t>“Refrig Type Research” tab</w:t>
            </w:r>
          </w:p>
        </w:tc>
      </w:tr>
      <w:tr w:rsidR="002534B3" w:rsidRPr="007A14C9" w14:paraId="07C4B615" w14:textId="77777777" w:rsidTr="007A14C9">
        <w:tc>
          <w:tcPr>
            <w:tcW w:w="3325" w:type="dxa"/>
            <w:shd w:val="clear" w:color="auto" w:fill="D9D9D9" w:themeFill="background1" w:themeFillShade="D9"/>
          </w:tcPr>
          <w:p w14:paraId="531C914A" w14:textId="4B8D326E" w:rsidR="002534B3" w:rsidRPr="007A14C9" w:rsidRDefault="002534B3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>Measure Outputs</w:t>
            </w:r>
          </w:p>
        </w:tc>
        <w:tc>
          <w:tcPr>
            <w:tcW w:w="6025" w:type="dxa"/>
          </w:tcPr>
          <w:p w14:paraId="68C908DC" w14:textId="1BAC443F" w:rsidR="00ED1ED4" w:rsidRPr="007A14C9" w:rsidRDefault="00AA2C40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Refer to </w:t>
            </w:r>
            <w:r w:rsidR="009D4F27">
              <w:rPr>
                <w:rFonts w:cstheme="minorHAnsi"/>
                <w:sz w:val="20"/>
                <w:szCs w:val="20"/>
              </w:rPr>
              <w:t xml:space="preserve">DM </w:t>
            </w:r>
            <w:r w:rsidRPr="007A14C9">
              <w:rPr>
                <w:rFonts w:cstheme="minorHAnsi"/>
                <w:sz w:val="20"/>
                <w:szCs w:val="20"/>
              </w:rPr>
              <w:t>RACC’s</w:t>
            </w:r>
            <w:r w:rsidR="00ED1ED4" w:rsidRPr="007A14C9">
              <w:rPr>
                <w:rFonts w:cstheme="minorHAnsi"/>
                <w:sz w:val="20"/>
                <w:szCs w:val="20"/>
              </w:rPr>
              <w:t xml:space="preserve"> </w:t>
            </w:r>
            <w:r w:rsidRPr="007A14C9">
              <w:rPr>
                <w:rFonts w:cstheme="minorHAnsi"/>
                <w:sz w:val="20"/>
                <w:szCs w:val="20"/>
              </w:rPr>
              <w:t>“Deemed Dashboard”</w:t>
            </w:r>
          </w:p>
          <w:p w14:paraId="2157902D" w14:textId="48BE0106" w:rsidR="0073663A" w:rsidRPr="007A14C9" w:rsidRDefault="0073663A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For “RefrigerantNPVBenefits” - </w:t>
            </w:r>
            <w:r w:rsidR="00ED1ED4" w:rsidRPr="007A14C9">
              <w:rPr>
                <w:rFonts w:cstheme="minorHAnsi"/>
                <w:sz w:val="20"/>
                <w:szCs w:val="20"/>
              </w:rPr>
              <w:t>Columns A</w:t>
            </w:r>
            <w:r w:rsidR="007C552C">
              <w:rPr>
                <w:rFonts w:cstheme="minorHAnsi"/>
                <w:sz w:val="20"/>
                <w:szCs w:val="20"/>
              </w:rPr>
              <w:t>W</w:t>
            </w:r>
            <w:r w:rsidR="00ED1ED4" w:rsidRPr="007A14C9">
              <w:rPr>
                <w:rFonts w:cstheme="minorHAnsi"/>
                <w:sz w:val="20"/>
                <w:szCs w:val="20"/>
              </w:rPr>
              <w:t>, A</w:t>
            </w:r>
            <w:r w:rsidR="007C552C">
              <w:rPr>
                <w:rFonts w:cstheme="minorHAnsi"/>
                <w:sz w:val="20"/>
                <w:szCs w:val="20"/>
              </w:rPr>
              <w:t>X</w:t>
            </w:r>
            <w:r w:rsidR="00ED1ED4" w:rsidRPr="007A14C9">
              <w:rPr>
                <w:rFonts w:cstheme="minorHAnsi"/>
                <w:sz w:val="20"/>
                <w:szCs w:val="20"/>
              </w:rPr>
              <w:t>, and A</w:t>
            </w:r>
            <w:r w:rsidR="00CA7FE2">
              <w:rPr>
                <w:rFonts w:cstheme="minorHAnsi"/>
                <w:sz w:val="20"/>
                <w:szCs w:val="20"/>
              </w:rPr>
              <w:t>Y</w:t>
            </w:r>
          </w:p>
          <w:p w14:paraId="17C0E5EC" w14:textId="4CF51052" w:rsidR="00ED1ED4" w:rsidRPr="007A14C9" w:rsidRDefault="0073663A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For “RefrigerantNPVCosts” - </w:t>
            </w:r>
            <w:r w:rsidR="00ED1ED4" w:rsidRPr="007A14C9">
              <w:rPr>
                <w:rFonts w:cstheme="minorHAnsi"/>
                <w:sz w:val="20"/>
                <w:szCs w:val="20"/>
              </w:rPr>
              <w:t xml:space="preserve">Columns </w:t>
            </w:r>
            <w:r w:rsidR="00CA7FE2">
              <w:rPr>
                <w:rFonts w:cstheme="minorHAnsi"/>
                <w:sz w:val="20"/>
                <w:szCs w:val="20"/>
              </w:rPr>
              <w:t xml:space="preserve">AZ, </w:t>
            </w:r>
            <w:r w:rsidR="00ED1ED4" w:rsidRPr="007A14C9">
              <w:rPr>
                <w:rFonts w:cstheme="minorHAnsi"/>
                <w:sz w:val="20"/>
                <w:szCs w:val="20"/>
              </w:rPr>
              <w:t>BA</w:t>
            </w:r>
            <w:r w:rsidR="00CA7FE2">
              <w:rPr>
                <w:rFonts w:cstheme="minorHAnsi"/>
                <w:sz w:val="20"/>
                <w:szCs w:val="20"/>
              </w:rPr>
              <w:t>, and</w:t>
            </w:r>
            <w:r w:rsidR="00ED1ED4" w:rsidRPr="007A14C9">
              <w:rPr>
                <w:rFonts w:cstheme="minorHAnsi"/>
                <w:sz w:val="20"/>
                <w:szCs w:val="20"/>
              </w:rPr>
              <w:t xml:space="preserve"> BB, and </w:t>
            </w:r>
          </w:p>
          <w:p w14:paraId="172643C3" w14:textId="56D7FDF7" w:rsidR="00ED1ED4" w:rsidRDefault="0073663A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 xml:space="preserve">For “Refrigerant NPV Net” - </w:t>
            </w:r>
            <w:r w:rsidR="00ED1ED4" w:rsidRPr="007A14C9">
              <w:rPr>
                <w:rFonts w:cstheme="minorHAnsi"/>
                <w:sz w:val="20"/>
                <w:szCs w:val="20"/>
              </w:rPr>
              <w:t>Columns B</w:t>
            </w:r>
            <w:r w:rsidR="00CA7FE2">
              <w:rPr>
                <w:rFonts w:cstheme="minorHAnsi"/>
                <w:sz w:val="20"/>
                <w:szCs w:val="20"/>
              </w:rPr>
              <w:t>C</w:t>
            </w:r>
            <w:r w:rsidR="00ED1ED4" w:rsidRPr="007A14C9">
              <w:rPr>
                <w:rFonts w:cstheme="minorHAnsi"/>
                <w:sz w:val="20"/>
                <w:szCs w:val="20"/>
              </w:rPr>
              <w:t xml:space="preserve"> and B</w:t>
            </w:r>
            <w:r w:rsidR="00CA7FE2">
              <w:rPr>
                <w:rFonts w:cstheme="minorHAnsi"/>
                <w:sz w:val="20"/>
                <w:szCs w:val="20"/>
              </w:rPr>
              <w:t>D</w:t>
            </w:r>
            <w:r w:rsidR="00333EB0">
              <w:rPr>
                <w:rFonts w:cstheme="minorHAnsi"/>
                <w:sz w:val="20"/>
                <w:szCs w:val="20"/>
              </w:rPr>
              <w:t xml:space="preserve"> (</w:t>
            </w:r>
            <w:r w:rsidR="00E333E2">
              <w:rPr>
                <w:rFonts w:cstheme="minorHAnsi"/>
                <w:sz w:val="20"/>
                <w:szCs w:val="20"/>
              </w:rPr>
              <w:t>for</w:t>
            </w:r>
            <w:r w:rsidR="00E333E2" w:rsidRPr="00E333E2">
              <w:rPr>
                <w:rFonts w:cstheme="minorHAnsi"/>
                <w:sz w:val="20"/>
                <w:szCs w:val="20"/>
              </w:rPr>
              <w:t xml:space="preserve"> </w:t>
            </w:r>
            <w:r w:rsidR="00333EB0" w:rsidRPr="00E333E2">
              <w:rPr>
                <w:rFonts w:cstheme="minorHAnsi"/>
                <w:sz w:val="20"/>
                <w:szCs w:val="20"/>
              </w:rPr>
              <w:t xml:space="preserve">CET </w:t>
            </w:r>
            <w:r w:rsidR="00E333E2">
              <w:rPr>
                <w:rFonts w:cstheme="minorHAnsi"/>
                <w:sz w:val="20"/>
                <w:szCs w:val="20"/>
              </w:rPr>
              <w:t>r</w:t>
            </w:r>
            <w:r w:rsidR="00333EB0" w:rsidRPr="00E333E2">
              <w:rPr>
                <w:rFonts w:cstheme="minorHAnsi"/>
                <w:sz w:val="20"/>
                <w:szCs w:val="20"/>
              </w:rPr>
              <w:t>eporting</w:t>
            </w:r>
            <w:r w:rsidR="00333EB0">
              <w:rPr>
                <w:rFonts w:cstheme="minorHAnsi"/>
                <w:sz w:val="20"/>
                <w:szCs w:val="20"/>
              </w:rPr>
              <w:t>)</w:t>
            </w:r>
          </w:p>
          <w:p w14:paraId="09FE9C74" w14:textId="67A1F8FD" w:rsidR="009D4F27" w:rsidRPr="007A14C9" w:rsidRDefault="009D4F27" w:rsidP="0073663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Results are also summarized on the </w:t>
            </w:r>
            <w:r w:rsidRPr="00E333E2">
              <w:rPr>
                <w:rFonts w:cstheme="minorHAnsi"/>
                <w:i/>
                <w:iCs/>
                <w:sz w:val="20"/>
                <w:szCs w:val="20"/>
              </w:rPr>
              <w:t>eTRM Outputs</w:t>
            </w:r>
            <w:r>
              <w:rPr>
                <w:rFonts w:cstheme="minorHAnsi"/>
                <w:sz w:val="20"/>
                <w:szCs w:val="20"/>
              </w:rPr>
              <w:t xml:space="preserve"> tab</w:t>
            </w:r>
          </w:p>
        </w:tc>
      </w:tr>
      <w:tr w:rsidR="002534B3" w:rsidRPr="007A14C9" w14:paraId="359A3476" w14:textId="77777777" w:rsidTr="007A14C9">
        <w:trPr>
          <w:trHeight w:val="1025"/>
        </w:trPr>
        <w:tc>
          <w:tcPr>
            <w:tcW w:w="3325" w:type="dxa"/>
            <w:shd w:val="clear" w:color="auto" w:fill="D9D9D9" w:themeFill="background1" w:themeFillShade="D9"/>
          </w:tcPr>
          <w:p w14:paraId="2089EFFD" w14:textId="45BCA1B2" w:rsidR="002534B3" w:rsidRPr="007A14C9" w:rsidRDefault="002534B3" w:rsidP="0073663A">
            <w:pPr>
              <w:rPr>
                <w:rFonts w:cstheme="minorHAnsi"/>
                <w:sz w:val="20"/>
                <w:szCs w:val="20"/>
              </w:rPr>
            </w:pPr>
            <w:r w:rsidRPr="007A14C9">
              <w:rPr>
                <w:rFonts w:cstheme="minorHAnsi"/>
                <w:sz w:val="20"/>
                <w:szCs w:val="20"/>
              </w:rPr>
              <w:t>Remarks</w:t>
            </w:r>
          </w:p>
        </w:tc>
        <w:tc>
          <w:tcPr>
            <w:tcW w:w="6025" w:type="dxa"/>
          </w:tcPr>
          <w:p w14:paraId="66C884C4" w14:textId="726F7E92" w:rsidR="002534B3" w:rsidRPr="007A14C9" w:rsidRDefault="00E333E2" w:rsidP="0073663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The DM RACC will need to be updated whenever the CPUC RACC is updated and/or new devices or measures are added that are not covered by the tool.</w:t>
            </w:r>
          </w:p>
        </w:tc>
      </w:tr>
      <w:bookmarkEnd w:id="0"/>
    </w:tbl>
    <w:p w14:paraId="2E13DB75" w14:textId="77777777" w:rsidR="0073663A" w:rsidRPr="007A14C9" w:rsidRDefault="0073663A" w:rsidP="0073663A">
      <w:pPr>
        <w:spacing w:after="0"/>
        <w:rPr>
          <w:rFonts w:cstheme="minorHAnsi"/>
        </w:rPr>
      </w:pPr>
    </w:p>
    <w:p w14:paraId="081D4118" w14:textId="6DAE21B2" w:rsidR="0073663A" w:rsidRPr="0073663A" w:rsidRDefault="0073663A" w:rsidP="0073663A">
      <w:pPr>
        <w:spacing w:after="0"/>
        <w:rPr>
          <w:rFonts w:cstheme="minorHAnsi"/>
          <w:color w:val="FF0000"/>
          <w:sz w:val="18"/>
          <w:szCs w:val="18"/>
        </w:rPr>
      </w:pPr>
    </w:p>
    <w:sectPr w:rsidR="0073663A" w:rsidRPr="0073663A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07FBC" w14:textId="77777777" w:rsidR="00101E02" w:rsidRDefault="00101E02" w:rsidP="00D70D61">
      <w:pPr>
        <w:spacing w:after="0" w:line="240" w:lineRule="auto"/>
      </w:pPr>
      <w:r>
        <w:separator/>
      </w:r>
    </w:p>
  </w:endnote>
  <w:endnote w:type="continuationSeparator" w:id="0">
    <w:p w14:paraId="53F48252" w14:textId="77777777" w:rsidR="00101E02" w:rsidRDefault="00101E02" w:rsidP="00D70D61">
      <w:pPr>
        <w:spacing w:after="0" w:line="240" w:lineRule="auto"/>
      </w:pPr>
      <w:r>
        <w:continuationSeparator/>
      </w:r>
    </w:p>
  </w:endnote>
  <w:endnote w:type="continuationNotice" w:id="1">
    <w:p w14:paraId="19E5CCC0" w14:textId="77777777" w:rsidR="00101E02" w:rsidRDefault="00101E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62089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DFF8E3" w14:textId="55C95C46" w:rsidR="006D4BB9" w:rsidRDefault="006D4B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083E6B" w14:textId="77777777" w:rsidR="006D4BB9" w:rsidRDefault="006D4B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2DA7C" w14:textId="77777777" w:rsidR="00101E02" w:rsidRDefault="00101E02" w:rsidP="00D70D61">
      <w:pPr>
        <w:spacing w:after="0" w:line="240" w:lineRule="auto"/>
      </w:pPr>
      <w:r>
        <w:separator/>
      </w:r>
    </w:p>
  </w:footnote>
  <w:footnote w:type="continuationSeparator" w:id="0">
    <w:p w14:paraId="2E6BBB3E" w14:textId="77777777" w:rsidR="00101E02" w:rsidRDefault="00101E02" w:rsidP="00D70D61">
      <w:pPr>
        <w:spacing w:after="0" w:line="240" w:lineRule="auto"/>
      </w:pPr>
      <w:r>
        <w:continuationSeparator/>
      </w:r>
    </w:p>
  </w:footnote>
  <w:footnote w:type="continuationNotice" w:id="1">
    <w:p w14:paraId="3773FE63" w14:textId="77777777" w:rsidR="00101E02" w:rsidRDefault="00101E02">
      <w:pPr>
        <w:spacing w:after="0" w:line="240" w:lineRule="auto"/>
      </w:pPr>
    </w:p>
  </w:footnote>
  <w:footnote w:id="2">
    <w:p w14:paraId="22A69E9A" w14:textId="4D78E4A1" w:rsidR="00361729" w:rsidRDefault="0036172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361729">
        <w:rPr>
          <w:sz w:val="16"/>
          <w:szCs w:val="16"/>
        </w:rPr>
        <w:t xml:space="preserve">2021 ACC Refrigerant Calculator v1b.xlsx – </w:t>
      </w:r>
      <w:r>
        <w:rPr>
          <w:sz w:val="16"/>
          <w:szCs w:val="16"/>
        </w:rPr>
        <w:t>S</w:t>
      </w:r>
      <w:r w:rsidRPr="00361729">
        <w:rPr>
          <w:sz w:val="16"/>
          <w:szCs w:val="16"/>
        </w:rPr>
        <w:t xml:space="preserve">ource: </w:t>
      </w:r>
      <w:hyperlink r:id="rId1" w:history="1">
        <w:r w:rsidR="00817822" w:rsidRPr="00557722">
          <w:rPr>
            <w:rStyle w:val="Hyperlink"/>
            <w:sz w:val="16"/>
            <w:szCs w:val="16"/>
          </w:rPr>
          <w:t>https://willdan.app.box.com/v/2021CPUCAvoidedCosts/folder/136593940728</w:t>
        </w:r>
      </w:hyperlink>
      <w:r w:rsidR="00817822">
        <w:rPr>
          <w:sz w:val="16"/>
          <w:szCs w:val="16"/>
        </w:rPr>
        <w:t>. This is the official calculator reference</w:t>
      </w:r>
      <w:r w:rsidR="00E51DCF">
        <w:rPr>
          <w:sz w:val="16"/>
          <w:szCs w:val="16"/>
        </w:rPr>
        <w:t>d</w:t>
      </w:r>
      <w:r w:rsidR="00817822">
        <w:rPr>
          <w:sz w:val="16"/>
          <w:szCs w:val="16"/>
        </w:rPr>
        <w:t xml:space="preserve"> in the Decision. As of </w:t>
      </w:r>
      <w:r w:rsidR="00D437CA">
        <w:rPr>
          <w:sz w:val="16"/>
          <w:szCs w:val="16"/>
        </w:rPr>
        <w:t>November 2021, t</w:t>
      </w:r>
      <w:r w:rsidR="00817822">
        <w:rPr>
          <w:sz w:val="16"/>
          <w:szCs w:val="16"/>
        </w:rPr>
        <w:t>he version p</w:t>
      </w:r>
      <w:r w:rsidR="00D437CA">
        <w:rPr>
          <w:sz w:val="16"/>
          <w:szCs w:val="16"/>
        </w:rPr>
        <w:t>osted on the CPUC’s Cost Effectiveness web</w:t>
      </w:r>
      <w:r w:rsidR="008B5DE6">
        <w:rPr>
          <w:sz w:val="16"/>
          <w:szCs w:val="16"/>
        </w:rPr>
        <w:t xml:space="preserve"> page (</w:t>
      </w:r>
      <w:hyperlink r:id="rId2" w:history="1">
        <w:r w:rsidR="008B5DE6" w:rsidRPr="00557722">
          <w:rPr>
            <w:rStyle w:val="Hyperlink"/>
            <w:sz w:val="16"/>
            <w:szCs w:val="16"/>
          </w:rPr>
          <w:t>https://www.cpuc.ca.gov/industries-and-topics/electrical-energy/demand-side-management/energy-efficiency/idsm</w:t>
        </w:r>
      </w:hyperlink>
      <w:r w:rsidR="008B5DE6">
        <w:rPr>
          <w:sz w:val="16"/>
          <w:szCs w:val="16"/>
        </w:rPr>
        <w:t xml:space="preserve">) </w:t>
      </w:r>
      <w:r w:rsidR="00D437CA">
        <w:rPr>
          <w:sz w:val="16"/>
          <w:szCs w:val="16"/>
        </w:rPr>
        <w:t xml:space="preserve">is not </w:t>
      </w:r>
      <w:r w:rsidR="008B5DE6">
        <w:rPr>
          <w:sz w:val="16"/>
          <w:szCs w:val="16"/>
        </w:rPr>
        <w:t>up to date</w:t>
      </w:r>
      <w:r w:rsidR="00D437CA">
        <w:rPr>
          <w:sz w:val="16"/>
          <w:szCs w:val="16"/>
        </w:rPr>
        <w:t>.</w:t>
      </w:r>
    </w:p>
  </w:footnote>
  <w:footnote w:id="3">
    <w:p w14:paraId="643A4734" w14:textId="4B38EDBA" w:rsidR="003A14FD" w:rsidRDefault="003A14F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D1834">
        <w:rPr>
          <w:sz w:val="16"/>
          <w:szCs w:val="16"/>
        </w:rPr>
        <w:t>Fuel</w:t>
      </w:r>
      <w:r>
        <w:rPr>
          <w:sz w:val="16"/>
          <w:szCs w:val="16"/>
        </w:rPr>
        <w:t xml:space="preserve"> Substitution Technical Guidance for Energy Efficiency, Version 1.1, 10/31/2019, </w:t>
      </w:r>
      <w:hyperlink r:id="rId3" w:history="1">
        <w:r w:rsidRPr="00ED1834">
          <w:rPr>
            <w:rStyle w:val="Hyperlink"/>
            <w:sz w:val="16"/>
            <w:szCs w:val="16"/>
          </w:rPr>
          <w:t>https://www.cpuc.ca.gov/-/media/cpuc-website/divisions/energy-division/documents/building-decarb/fuel-substitution-technical-guide-v11.docx</w:t>
        </w:r>
      </w:hyperlink>
      <w:r>
        <w:rPr>
          <w:sz w:val="16"/>
          <w:szCs w:val="16"/>
        </w:rPr>
        <w:t xml:space="preserve"> </w:t>
      </w:r>
    </w:p>
  </w:footnote>
  <w:footnote w:id="4">
    <w:p w14:paraId="3B837003" w14:textId="7E8FBECF" w:rsidR="00B65296" w:rsidRDefault="00B65296">
      <w:pPr>
        <w:pStyle w:val="FootnoteText"/>
      </w:pPr>
      <w:r>
        <w:rPr>
          <w:rStyle w:val="FootnoteReference"/>
        </w:rPr>
        <w:footnoteRef/>
      </w:r>
      <w:r w:rsidR="00BF5685">
        <w:t xml:space="preserve"> </w:t>
      </w:r>
      <w:r w:rsidRPr="00E028FC">
        <w:rPr>
          <w:sz w:val="16"/>
          <w:szCs w:val="16"/>
        </w:rPr>
        <w:t xml:space="preserve">Energy </w:t>
      </w:r>
      <w:r w:rsidR="00BF5685" w:rsidRPr="00E028FC">
        <w:rPr>
          <w:sz w:val="16"/>
          <w:szCs w:val="16"/>
        </w:rPr>
        <w:t>Efficiency</w:t>
      </w:r>
      <w:r w:rsidRPr="00E028FC">
        <w:rPr>
          <w:sz w:val="16"/>
          <w:szCs w:val="16"/>
        </w:rPr>
        <w:t xml:space="preserve"> Policy Manual, Version </w:t>
      </w:r>
      <w:r w:rsidR="003A14FD">
        <w:rPr>
          <w:sz w:val="16"/>
          <w:szCs w:val="16"/>
        </w:rPr>
        <w:t>6</w:t>
      </w:r>
      <w:r w:rsidRPr="00E028FC">
        <w:rPr>
          <w:sz w:val="16"/>
          <w:szCs w:val="16"/>
        </w:rPr>
        <w:t xml:space="preserve">. </w:t>
      </w:r>
      <w:r w:rsidR="004E3E70" w:rsidRPr="00E028FC">
        <w:rPr>
          <w:sz w:val="16"/>
          <w:szCs w:val="16"/>
        </w:rPr>
        <w:t xml:space="preserve">Page </w:t>
      </w:r>
      <w:r w:rsidR="003A14FD">
        <w:rPr>
          <w:sz w:val="16"/>
          <w:szCs w:val="16"/>
        </w:rPr>
        <w:t>41</w:t>
      </w:r>
      <w:r w:rsidR="004E3E70" w:rsidRPr="00E028FC">
        <w:rPr>
          <w:sz w:val="16"/>
          <w:szCs w:val="16"/>
        </w:rPr>
        <w:t xml:space="preserve">. </w:t>
      </w:r>
      <w:r w:rsidR="003A14FD">
        <w:rPr>
          <w:sz w:val="16"/>
          <w:szCs w:val="16"/>
        </w:rPr>
        <w:t xml:space="preserve">April 2020, </w:t>
      </w:r>
      <w:hyperlink r:id="rId4" w:history="1">
        <w:r w:rsidR="003A14FD" w:rsidRPr="00E30084">
          <w:rPr>
            <w:rStyle w:val="Hyperlink"/>
            <w:sz w:val="16"/>
            <w:szCs w:val="16"/>
          </w:rPr>
          <w:t>https://www.cpuc.ca.gov/-/media/cpuc-website/files/legacyfiles/e/6442465683-eepolicymanualrevised-march-20-2020-b.pdf</w:t>
        </w:r>
      </w:hyperlink>
      <w:r w:rsidR="003A14FD">
        <w:rPr>
          <w:sz w:val="16"/>
          <w:szCs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199C"/>
    <w:multiLevelType w:val="multilevel"/>
    <w:tmpl w:val="E7763E74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3D7E8C"/>
    <w:multiLevelType w:val="hybridMultilevel"/>
    <w:tmpl w:val="9C365E5E"/>
    <w:lvl w:ilvl="0" w:tplc="D48A4ED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56DC9924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7C3A388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39782EA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C5C8CB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65807B0E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5889EB2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BFA6A1E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81DEC38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F0E1FD6"/>
    <w:multiLevelType w:val="hybridMultilevel"/>
    <w:tmpl w:val="0409001D"/>
    <w:lvl w:ilvl="0" w:tplc="9DB227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A665108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C6A7D66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E78CFEC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84EF01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2D020B6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DB0020F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854BE2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04EAD3A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9" w15:restartNumberingAfterBreak="0">
    <w:nsid w:val="43B06DBF"/>
    <w:multiLevelType w:val="hybridMultilevel"/>
    <w:tmpl w:val="3A6CBBDA"/>
    <w:lvl w:ilvl="0" w:tplc="3BF0ED70">
      <w:start w:val="1"/>
      <w:numFmt w:val="lowerLetter"/>
      <w:lvlText w:val="%1)"/>
      <w:lvlJc w:val="left"/>
      <w:pPr>
        <w:ind w:left="720" w:hanging="360"/>
      </w:pPr>
    </w:lvl>
    <w:lvl w:ilvl="1" w:tplc="99221674">
      <w:start w:val="1"/>
      <w:numFmt w:val="lowerLetter"/>
      <w:lvlText w:val="%2)"/>
      <w:lvlJc w:val="left"/>
      <w:pPr>
        <w:ind w:left="1080" w:hanging="360"/>
      </w:pPr>
    </w:lvl>
    <w:lvl w:ilvl="2" w:tplc="DA50C7AC">
      <w:start w:val="1"/>
      <w:numFmt w:val="lowerRoman"/>
      <w:lvlText w:val="%3)"/>
      <w:lvlJc w:val="left"/>
      <w:pPr>
        <w:ind w:left="1440" w:hanging="360"/>
      </w:pPr>
    </w:lvl>
    <w:lvl w:ilvl="3" w:tplc="8E84EF8A">
      <w:start w:val="1"/>
      <w:numFmt w:val="decimal"/>
      <w:lvlText w:val="(%4)"/>
      <w:lvlJc w:val="left"/>
      <w:pPr>
        <w:ind w:left="1800" w:hanging="360"/>
      </w:pPr>
    </w:lvl>
    <w:lvl w:ilvl="4" w:tplc="03705868">
      <w:start w:val="1"/>
      <w:numFmt w:val="lowerLetter"/>
      <w:lvlText w:val="(%5)"/>
      <w:lvlJc w:val="left"/>
      <w:pPr>
        <w:ind w:left="2160" w:hanging="360"/>
      </w:pPr>
    </w:lvl>
    <w:lvl w:ilvl="5" w:tplc="24402516">
      <w:start w:val="1"/>
      <w:numFmt w:val="lowerRoman"/>
      <w:lvlText w:val="(%6)"/>
      <w:lvlJc w:val="left"/>
      <w:pPr>
        <w:ind w:left="2520" w:hanging="360"/>
      </w:pPr>
    </w:lvl>
    <w:lvl w:ilvl="6" w:tplc="251864EC">
      <w:start w:val="1"/>
      <w:numFmt w:val="decimal"/>
      <w:lvlText w:val="%7."/>
      <w:lvlJc w:val="left"/>
      <w:pPr>
        <w:ind w:left="2880" w:hanging="360"/>
      </w:pPr>
    </w:lvl>
    <w:lvl w:ilvl="7" w:tplc="2D822A74">
      <w:start w:val="1"/>
      <w:numFmt w:val="lowerLetter"/>
      <w:lvlText w:val="%8."/>
      <w:lvlJc w:val="left"/>
      <w:pPr>
        <w:ind w:left="3240" w:hanging="360"/>
      </w:pPr>
    </w:lvl>
    <w:lvl w:ilvl="8" w:tplc="1102F9B4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47873E02"/>
    <w:multiLevelType w:val="hybridMultilevel"/>
    <w:tmpl w:val="0409001D"/>
    <w:lvl w:ilvl="0" w:tplc="28BCFD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32D22C6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4DC4DB7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1C9286C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5DEE0D2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9E7C75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B8ECD6E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9D14AF8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58D0961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BD72F29"/>
    <w:multiLevelType w:val="hybridMultilevel"/>
    <w:tmpl w:val="159A3844"/>
    <w:lvl w:ilvl="0" w:tplc="F6D60EB2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D14032"/>
    <w:multiLevelType w:val="hybridMultilevel"/>
    <w:tmpl w:val="0409001D"/>
    <w:lvl w:ilvl="0" w:tplc="D856E9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FC68D1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339073F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6940423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D39A6BDA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E25440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3C0261E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B4A60E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4D309BB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A4B2D0D"/>
    <w:multiLevelType w:val="hybridMultilevel"/>
    <w:tmpl w:val="0409001D"/>
    <w:lvl w:ilvl="0" w:tplc="FD32F8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0A8832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D18C90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1CC774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A58BB6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2EC326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A832FC6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A218DA7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532EDFC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BDB332E"/>
    <w:multiLevelType w:val="hybridMultilevel"/>
    <w:tmpl w:val="E900544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0017DE"/>
    <w:multiLevelType w:val="hybridMultilevel"/>
    <w:tmpl w:val="F71CAF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A50DA4"/>
    <w:multiLevelType w:val="hybridMultilevel"/>
    <w:tmpl w:val="0409001D"/>
    <w:lvl w:ilvl="0" w:tplc="6108E2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BEDC9D6A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5768C4EA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F2CB6A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EAE0302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E62EE4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2E8540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741AA364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CF84852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297EA5"/>
    <w:multiLevelType w:val="hybridMultilevel"/>
    <w:tmpl w:val="0409001D"/>
    <w:lvl w:ilvl="0" w:tplc="468CEA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DF041A26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A49EAA3C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4C8372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16D4293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50E8232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6DE6CD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10AF0E8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DBA45C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BBF297F"/>
    <w:multiLevelType w:val="hybridMultilevel"/>
    <w:tmpl w:val="0409001D"/>
    <w:lvl w:ilvl="0" w:tplc="D6E6E7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965A7F8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66123E1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AFF0289E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86EEB916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F55A433C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C89C87B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13FE617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D3D63E3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4"/>
  </w:num>
  <w:num w:numId="5">
    <w:abstractNumId w:val="21"/>
  </w:num>
  <w:num w:numId="6">
    <w:abstractNumId w:val="19"/>
  </w:num>
  <w:num w:numId="7">
    <w:abstractNumId w:val="20"/>
  </w:num>
  <w:num w:numId="8">
    <w:abstractNumId w:val="12"/>
  </w:num>
  <w:num w:numId="9">
    <w:abstractNumId w:val="18"/>
  </w:num>
  <w:num w:numId="10">
    <w:abstractNumId w:val="22"/>
  </w:num>
  <w:num w:numId="11">
    <w:abstractNumId w:val="10"/>
  </w:num>
  <w:num w:numId="12">
    <w:abstractNumId w:val="15"/>
  </w:num>
  <w:num w:numId="13">
    <w:abstractNumId w:val="2"/>
  </w:num>
  <w:num w:numId="14">
    <w:abstractNumId w:val="23"/>
  </w:num>
  <w:num w:numId="15">
    <w:abstractNumId w:val="24"/>
  </w:num>
  <w:num w:numId="16">
    <w:abstractNumId w:val="13"/>
  </w:num>
  <w:num w:numId="17">
    <w:abstractNumId w:val="1"/>
  </w:num>
  <w:num w:numId="18">
    <w:abstractNumId w:val="0"/>
  </w:num>
  <w:num w:numId="19">
    <w:abstractNumId w:val="4"/>
  </w:num>
  <w:num w:numId="20">
    <w:abstractNumId w:val="8"/>
  </w:num>
  <w:num w:numId="21">
    <w:abstractNumId w:val="5"/>
  </w:num>
  <w:num w:numId="22">
    <w:abstractNumId w:val="7"/>
  </w:num>
  <w:num w:numId="23">
    <w:abstractNumId w:val="17"/>
  </w:num>
  <w:num w:numId="24">
    <w:abstractNumId w:val="16"/>
  </w:num>
  <w:num w:numId="25">
    <w:abstractNumId w:val="11"/>
  </w:num>
  <w:num w:numId="26">
    <w:abstractNumId w:val="14"/>
  </w:num>
  <w:num w:numId="27">
    <w:abstractNumId w:val="14"/>
  </w:num>
  <w:num w:numId="28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0E1D"/>
    <w:rsid w:val="0000444C"/>
    <w:rsid w:val="00004AAA"/>
    <w:rsid w:val="00012614"/>
    <w:rsid w:val="00020C56"/>
    <w:rsid w:val="000267BD"/>
    <w:rsid w:val="00034387"/>
    <w:rsid w:val="00034D56"/>
    <w:rsid w:val="0003577D"/>
    <w:rsid w:val="000378D0"/>
    <w:rsid w:val="00041548"/>
    <w:rsid w:val="00046D21"/>
    <w:rsid w:val="000477A0"/>
    <w:rsid w:val="000506FD"/>
    <w:rsid w:val="00053309"/>
    <w:rsid w:val="00053566"/>
    <w:rsid w:val="000569CC"/>
    <w:rsid w:val="000617D9"/>
    <w:rsid w:val="00063B67"/>
    <w:rsid w:val="000643AC"/>
    <w:rsid w:val="000769AB"/>
    <w:rsid w:val="000855BE"/>
    <w:rsid w:val="00086561"/>
    <w:rsid w:val="00086796"/>
    <w:rsid w:val="000878C5"/>
    <w:rsid w:val="00087B28"/>
    <w:rsid w:val="000919CD"/>
    <w:rsid w:val="0009595C"/>
    <w:rsid w:val="000963FF"/>
    <w:rsid w:val="00096F72"/>
    <w:rsid w:val="0009746D"/>
    <w:rsid w:val="000A0CDE"/>
    <w:rsid w:val="000A27E1"/>
    <w:rsid w:val="000C0DD5"/>
    <w:rsid w:val="000C193C"/>
    <w:rsid w:val="000C2BA1"/>
    <w:rsid w:val="000C348E"/>
    <w:rsid w:val="000D139C"/>
    <w:rsid w:val="000D2808"/>
    <w:rsid w:val="000D3CAF"/>
    <w:rsid w:val="000D4003"/>
    <w:rsid w:val="000D538B"/>
    <w:rsid w:val="000D683F"/>
    <w:rsid w:val="000D68FB"/>
    <w:rsid w:val="000E2DF6"/>
    <w:rsid w:val="000E5A41"/>
    <w:rsid w:val="000E7E65"/>
    <w:rsid w:val="000F3312"/>
    <w:rsid w:val="000F5C17"/>
    <w:rsid w:val="00101E02"/>
    <w:rsid w:val="00102B67"/>
    <w:rsid w:val="00102D72"/>
    <w:rsid w:val="0010375A"/>
    <w:rsid w:val="00110C21"/>
    <w:rsid w:val="00110CF5"/>
    <w:rsid w:val="00111DE6"/>
    <w:rsid w:val="001158C7"/>
    <w:rsid w:val="00116245"/>
    <w:rsid w:val="0012144D"/>
    <w:rsid w:val="0012267C"/>
    <w:rsid w:val="00123A5B"/>
    <w:rsid w:val="00123D16"/>
    <w:rsid w:val="00125282"/>
    <w:rsid w:val="001259CE"/>
    <w:rsid w:val="00127596"/>
    <w:rsid w:val="001320FC"/>
    <w:rsid w:val="0013240D"/>
    <w:rsid w:val="001369E9"/>
    <w:rsid w:val="001412DF"/>
    <w:rsid w:val="001443B9"/>
    <w:rsid w:val="00144B47"/>
    <w:rsid w:val="00151B01"/>
    <w:rsid w:val="00154C82"/>
    <w:rsid w:val="001619B0"/>
    <w:rsid w:val="00161E72"/>
    <w:rsid w:val="00164736"/>
    <w:rsid w:val="00166743"/>
    <w:rsid w:val="00171B5C"/>
    <w:rsid w:val="00176564"/>
    <w:rsid w:val="00183D07"/>
    <w:rsid w:val="00183F58"/>
    <w:rsid w:val="001858C1"/>
    <w:rsid w:val="00191FB8"/>
    <w:rsid w:val="001925D7"/>
    <w:rsid w:val="0019477B"/>
    <w:rsid w:val="00197EF7"/>
    <w:rsid w:val="001A7619"/>
    <w:rsid w:val="001A7FE8"/>
    <w:rsid w:val="001B00AC"/>
    <w:rsid w:val="001B04A2"/>
    <w:rsid w:val="001B3000"/>
    <w:rsid w:val="001B6162"/>
    <w:rsid w:val="001B6E98"/>
    <w:rsid w:val="001B78A5"/>
    <w:rsid w:val="001C2128"/>
    <w:rsid w:val="001C3416"/>
    <w:rsid w:val="001C424D"/>
    <w:rsid w:val="001C5F3E"/>
    <w:rsid w:val="001C6140"/>
    <w:rsid w:val="001C7086"/>
    <w:rsid w:val="001D4013"/>
    <w:rsid w:val="001D53BF"/>
    <w:rsid w:val="001D56FA"/>
    <w:rsid w:val="001D788B"/>
    <w:rsid w:val="001E1D1C"/>
    <w:rsid w:val="001E70B7"/>
    <w:rsid w:val="001F355C"/>
    <w:rsid w:val="001F49C5"/>
    <w:rsid w:val="00200DE6"/>
    <w:rsid w:val="0020348E"/>
    <w:rsid w:val="00203B2E"/>
    <w:rsid w:val="002167B6"/>
    <w:rsid w:val="00217E1C"/>
    <w:rsid w:val="002214AA"/>
    <w:rsid w:val="00221E46"/>
    <w:rsid w:val="00221F31"/>
    <w:rsid w:val="002254AA"/>
    <w:rsid w:val="002261B0"/>
    <w:rsid w:val="002348AB"/>
    <w:rsid w:val="00240112"/>
    <w:rsid w:val="002404B4"/>
    <w:rsid w:val="00250238"/>
    <w:rsid w:val="002516D4"/>
    <w:rsid w:val="002534B3"/>
    <w:rsid w:val="00254F32"/>
    <w:rsid w:val="00255997"/>
    <w:rsid w:val="00256592"/>
    <w:rsid w:val="00257A37"/>
    <w:rsid w:val="00261622"/>
    <w:rsid w:val="0026186B"/>
    <w:rsid w:val="0026533A"/>
    <w:rsid w:val="002718B2"/>
    <w:rsid w:val="0027467C"/>
    <w:rsid w:val="0027577A"/>
    <w:rsid w:val="00275BEF"/>
    <w:rsid w:val="00276067"/>
    <w:rsid w:val="00284443"/>
    <w:rsid w:val="00284D65"/>
    <w:rsid w:val="002878D2"/>
    <w:rsid w:val="00291C4F"/>
    <w:rsid w:val="00292879"/>
    <w:rsid w:val="00293B78"/>
    <w:rsid w:val="00296D76"/>
    <w:rsid w:val="002A2A5D"/>
    <w:rsid w:val="002A41D4"/>
    <w:rsid w:val="002A7739"/>
    <w:rsid w:val="002B1650"/>
    <w:rsid w:val="002B34F3"/>
    <w:rsid w:val="002B69F2"/>
    <w:rsid w:val="002C131C"/>
    <w:rsid w:val="002C2FB3"/>
    <w:rsid w:val="002C6999"/>
    <w:rsid w:val="002E0A2E"/>
    <w:rsid w:val="002E508E"/>
    <w:rsid w:val="002E59EC"/>
    <w:rsid w:val="002F14EE"/>
    <w:rsid w:val="002F3B05"/>
    <w:rsid w:val="00302CE1"/>
    <w:rsid w:val="00303F4A"/>
    <w:rsid w:val="00312846"/>
    <w:rsid w:val="0031481B"/>
    <w:rsid w:val="0031515A"/>
    <w:rsid w:val="003165F7"/>
    <w:rsid w:val="00321FF6"/>
    <w:rsid w:val="003262E0"/>
    <w:rsid w:val="00331B38"/>
    <w:rsid w:val="0033280A"/>
    <w:rsid w:val="00333EB0"/>
    <w:rsid w:val="003363B1"/>
    <w:rsid w:val="003456B4"/>
    <w:rsid w:val="00346F91"/>
    <w:rsid w:val="00347F66"/>
    <w:rsid w:val="00354107"/>
    <w:rsid w:val="003569B1"/>
    <w:rsid w:val="003569BC"/>
    <w:rsid w:val="00360864"/>
    <w:rsid w:val="00361729"/>
    <w:rsid w:val="00361B63"/>
    <w:rsid w:val="00363ECC"/>
    <w:rsid w:val="003665A4"/>
    <w:rsid w:val="00371E65"/>
    <w:rsid w:val="00376990"/>
    <w:rsid w:val="00380EF0"/>
    <w:rsid w:val="00383D71"/>
    <w:rsid w:val="003845A9"/>
    <w:rsid w:val="00384718"/>
    <w:rsid w:val="00385539"/>
    <w:rsid w:val="003921AB"/>
    <w:rsid w:val="0039274D"/>
    <w:rsid w:val="003947B6"/>
    <w:rsid w:val="00395913"/>
    <w:rsid w:val="00396473"/>
    <w:rsid w:val="0039788A"/>
    <w:rsid w:val="003A14FD"/>
    <w:rsid w:val="003A1BA6"/>
    <w:rsid w:val="003A3709"/>
    <w:rsid w:val="003A6EF1"/>
    <w:rsid w:val="003A7A28"/>
    <w:rsid w:val="003B06DA"/>
    <w:rsid w:val="003B1768"/>
    <w:rsid w:val="003B1899"/>
    <w:rsid w:val="003B6AD5"/>
    <w:rsid w:val="003C17FA"/>
    <w:rsid w:val="003C225D"/>
    <w:rsid w:val="003C2E14"/>
    <w:rsid w:val="003D23AA"/>
    <w:rsid w:val="003D2673"/>
    <w:rsid w:val="003D3475"/>
    <w:rsid w:val="003D3E60"/>
    <w:rsid w:val="003E670E"/>
    <w:rsid w:val="003F0FD7"/>
    <w:rsid w:val="00400D44"/>
    <w:rsid w:val="004116C0"/>
    <w:rsid w:val="004168CB"/>
    <w:rsid w:val="00417F51"/>
    <w:rsid w:val="00420999"/>
    <w:rsid w:val="00421D6E"/>
    <w:rsid w:val="004237E8"/>
    <w:rsid w:val="00423C76"/>
    <w:rsid w:val="004251E7"/>
    <w:rsid w:val="00425DBE"/>
    <w:rsid w:val="00432485"/>
    <w:rsid w:val="0043509A"/>
    <w:rsid w:val="00435737"/>
    <w:rsid w:val="004376C7"/>
    <w:rsid w:val="004409ED"/>
    <w:rsid w:val="004413C5"/>
    <w:rsid w:val="00446C98"/>
    <w:rsid w:val="004511E2"/>
    <w:rsid w:val="004526DE"/>
    <w:rsid w:val="00452DBD"/>
    <w:rsid w:val="00453745"/>
    <w:rsid w:val="0045755C"/>
    <w:rsid w:val="00462C89"/>
    <w:rsid w:val="00463F60"/>
    <w:rsid w:val="00466BBF"/>
    <w:rsid w:val="00467322"/>
    <w:rsid w:val="004673E3"/>
    <w:rsid w:val="0047629E"/>
    <w:rsid w:val="00480BB0"/>
    <w:rsid w:val="00483E6C"/>
    <w:rsid w:val="00484F63"/>
    <w:rsid w:val="00491759"/>
    <w:rsid w:val="004957B3"/>
    <w:rsid w:val="004A0978"/>
    <w:rsid w:val="004A1424"/>
    <w:rsid w:val="004A2E68"/>
    <w:rsid w:val="004A692B"/>
    <w:rsid w:val="004B040F"/>
    <w:rsid w:val="004B0484"/>
    <w:rsid w:val="004B13B9"/>
    <w:rsid w:val="004B1CD5"/>
    <w:rsid w:val="004B5B90"/>
    <w:rsid w:val="004C0372"/>
    <w:rsid w:val="004C20BD"/>
    <w:rsid w:val="004C41E9"/>
    <w:rsid w:val="004C7F82"/>
    <w:rsid w:val="004D0B5C"/>
    <w:rsid w:val="004D12CC"/>
    <w:rsid w:val="004D202D"/>
    <w:rsid w:val="004D3760"/>
    <w:rsid w:val="004E3166"/>
    <w:rsid w:val="004E3E70"/>
    <w:rsid w:val="004E3F40"/>
    <w:rsid w:val="004F09D1"/>
    <w:rsid w:val="004F0B31"/>
    <w:rsid w:val="004F0E74"/>
    <w:rsid w:val="004F1DA2"/>
    <w:rsid w:val="004F329E"/>
    <w:rsid w:val="004F515F"/>
    <w:rsid w:val="004F7D9E"/>
    <w:rsid w:val="00502918"/>
    <w:rsid w:val="00502B91"/>
    <w:rsid w:val="00503303"/>
    <w:rsid w:val="00503DCE"/>
    <w:rsid w:val="00505A5C"/>
    <w:rsid w:val="0050619D"/>
    <w:rsid w:val="00516DD1"/>
    <w:rsid w:val="00520743"/>
    <w:rsid w:val="005250F9"/>
    <w:rsid w:val="00526346"/>
    <w:rsid w:val="005271FB"/>
    <w:rsid w:val="0052784D"/>
    <w:rsid w:val="0053097B"/>
    <w:rsid w:val="00540B5A"/>
    <w:rsid w:val="00542496"/>
    <w:rsid w:val="00544606"/>
    <w:rsid w:val="00546279"/>
    <w:rsid w:val="0056657B"/>
    <w:rsid w:val="00567500"/>
    <w:rsid w:val="005701E9"/>
    <w:rsid w:val="005706AD"/>
    <w:rsid w:val="00575E1F"/>
    <w:rsid w:val="005761F4"/>
    <w:rsid w:val="00585EDE"/>
    <w:rsid w:val="005901E1"/>
    <w:rsid w:val="00593A5E"/>
    <w:rsid w:val="00595FCE"/>
    <w:rsid w:val="005A028E"/>
    <w:rsid w:val="005A082B"/>
    <w:rsid w:val="005A2214"/>
    <w:rsid w:val="005A22FA"/>
    <w:rsid w:val="005A298A"/>
    <w:rsid w:val="005A3108"/>
    <w:rsid w:val="005A5EDC"/>
    <w:rsid w:val="005A5FB7"/>
    <w:rsid w:val="005B0B85"/>
    <w:rsid w:val="005B5B8B"/>
    <w:rsid w:val="005C2B78"/>
    <w:rsid w:val="005C4178"/>
    <w:rsid w:val="005C45AA"/>
    <w:rsid w:val="005C6038"/>
    <w:rsid w:val="005C7D54"/>
    <w:rsid w:val="005D191E"/>
    <w:rsid w:val="005E033E"/>
    <w:rsid w:val="005E0466"/>
    <w:rsid w:val="005E23EE"/>
    <w:rsid w:val="005E47AB"/>
    <w:rsid w:val="005E7FE9"/>
    <w:rsid w:val="005F39F1"/>
    <w:rsid w:val="00600590"/>
    <w:rsid w:val="006008D3"/>
    <w:rsid w:val="00601938"/>
    <w:rsid w:val="00610056"/>
    <w:rsid w:val="0061274C"/>
    <w:rsid w:val="006138C6"/>
    <w:rsid w:val="00613D61"/>
    <w:rsid w:val="0061571D"/>
    <w:rsid w:val="00621C63"/>
    <w:rsid w:val="006242C1"/>
    <w:rsid w:val="0062498F"/>
    <w:rsid w:val="006272CB"/>
    <w:rsid w:val="006276F4"/>
    <w:rsid w:val="00630B3A"/>
    <w:rsid w:val="00633718"/>
    <w:rsid w:val="00634D3F"/>
    <w:rsid w:val="00637F60"/>
    <w:rsid w:val="006439A6"/>
    <w:rsid w:val="00647F9E"/>
    <w:rsid w:val="00650B2B"/>
    <w:rsid w:val="006542C8"/>
    <w:rsid w:val="00656323"/>
    <w:rsid w:val="00662599"/>
    <w:rsid w:val="00662E25"/>
    <w:rsid w:val="0066464C"/>
    <w:rsid w:val="00671746"/>
    <w:rsid w:val="00687E59"/>
    <w:rsid w:val="006961A1"/>
    <w:rsid w:val="006A15BD"/>
    <w:rsid w:val="006A1DA8"/>
    <w:rsid w:val="006A305C"/>
    <w:rsid w:val="006A3935"/>
    <w:rsid w:val="006A42D3"/>
    <w:rsid w:val="006A50E0"/>
    <w:rsid w:val="006B0861"/>
    <w:rsid w:val="006B58A4"/>
    <w:rsid w:val="006C2A90"/>
    <w:rsid w:val="006C4AB5"/>
    <w:rsid w:val="006C7DA1"/>
    <w:rsid w:val="006D4BB9"/>
    <w:rsid w:val="006D5E5F"/>
    <w:rsid w:val="006E3969"/>
    <w:rsid w:val="006E39B7"/>
    <w:rsid w:val="006E40B7"/>
    <w:rsid w:val="006F2585"/>
    <w:rsid w:val="006F3A16"/>
    <w:rsid w:val="006F56B3"/>
    <w:rsid w:val="00702446"/>
    <w:rsid w:val="00704CF1"/>
    <w:rsid w:val="00704ECA"/>
    <w:rsid w:val="00705CFD"/>
    <w:rsid w:val="00706DDA"/>
    <w:rsid w:val="00711EFC"/>
    <w:rsid w:val="007123A5"/>
    <w:rsid w:val="007134C7"/>
    <w:rsid w:val="00721233"/>
    <w:rsid w:val="00722D77"/>
    <w:rsid w:val="007258EB"/>
    <w:rsid w:val="00730BEC"/>
    <w:rsid w:val="007310F7"/>
    <w:rsid w:val="00732288"/>
    <w:rsid w:val="007326E6"/>
    <w:rsid w:val="00733332"/>
    <w:rsid w:val="0073663A"/>
    <w:rsid w:val="00751D45"/>
    <w:rsid w:val="007523BA"/>
    <w:rsid w:val="00754AA5"/>
    <w:rsid w:val="007551D9"/>
    <w:rsid w:val="00757982"/>
    <w:rsid w:val="00757ED0"/>
    <w:rsid w:val="00764122"/>
    <w:rsid w:val="00765C7C"/>
    <w:rsid w:val="00766789"/>
    <w:rsid w:val="00767A5B"/>
    <w:rsid w:val="0077024F"/>
    <w:rsid w:val="00772F59"/>
    <w:rsid w:val="00776422"/>
    <w:rsid w:val="007816F8"/>
    <w:rsid w:val="0078681E"/>
    <w:rsid w:val="007905C3"/>
    <w:rsid w:val="007914A0"/>
    <w:rsid w:val="007943D4"/>
    <w:rsid w:val="00795B48"/>
    <w:rsid w:val="00797D58"/>
    <w:rsid w:val="007A02FC"/>
    <w:rsid w:val="007A14C9"/>
    <w:rsid w:val="007A1A02"/>
    <w:rsid w:val="007A1B3C"/>
    <w:rsid w:val="007A28EA"/>
    <w:rsid w:val="007A540F"/>
    <w:rsid w:val="007C5181"/>
    <w:rsid w:val="007C552C"/>
    <w:rsid w:val="007C6BC6"/>
    <w:rsid w:val="007D682A"/>
    <w:rsid w:val="007F02AC"/>
    <w:rsid w:val="007F7134"/>
    <w:rsid w:val="00804F0C"/>
    <w:rsid w:val="00805D30"/>
    <w:rsid w:val="00807DC6"/>
    <w:rsid w:val="008133B5"/>
    <w:rsid w:val="008151A4"/>
    <w:rsid w:val="0081548F"/>
    <w:rsid w:val="00817822"/>
    <w:rsid w:val="00817956"/>
    <w:rsid w:val="00820F1F"/>
    <w:rsid w:val="00824DD1"/>
    <w:rsid w:val="00827903"/>
    <w:rsid w:val="00830D50"/>
    <w:rsid w:val="00831228"/>
    <w:rsid w:val="00833A84"/>
    <w:rsid w:val="00836208"/>
    <w:rsid w:val="00844509"/>
    <w:rsid w:val="008474F3"/>
    <w:rsid w:val="00850B4C"/>
    <w:rsid w:val="00851BAD"/>
    <w:rsid w:val="00852A21"/>
    <w:rsid w:val="008553DC"/>
    <w:rsid w:val="00860BAB"/>
    <w:rsid w:val="00861ED5"/>
    <w:rsid w:val="00864704"/>
    <w:rsid w:val="00870CC8"/>
    <w:rsid w:val="00874583"/>
    <w:rsid w:val="00876D29"/>
    <w:rsid w:val="00880E34"/>
    <w:rsid w:val="00882180"/>
    <w:rsid w:val="00886ED9"/>
    <w:rsid w:val="00892089"/>
    <w:rsid w:val="00895F1C"/>
    <w:rsid w:val="00896BD3"/>
    <w:rsid w:val="008A3FA5"/>
    <w:rsid w:val="008A48CD"/>
    <w:rsid w:val="008A5837"/>
    <w:rsid w:val="008A5A32"/>
    <w:rsid w:val="008A7E52"/>
    <w:rsid w:val="008B3E7C"/>
    <w:rsid w:val="008B5DE6"/>
    <w:rsid w:val="008B6675"/>
    <w:rsid w:val="008B790D"/>
    <w:rsid w:val="008C097E"/>
    <w:rsid w:val="008C278E"/>
    <w:rsid w:val="008C2D8B"/>
    <w:rsid w:val="008C38A7"/>
    <w:rsid w:val="008D3481"/>
    <w:rsid w:val="008D6794"/>
    <w:rsid w:val="008E0EB3"/>
    <w:rsid w:val="008E72EF"/>
    <w:rsid w:val="008F243C"/>
    <w:rsid w:val="008F3656"/>
    <w:rsid w:val="008F5B43"/>
    <w:rsid w:val="008F5CAC"/>
    <w:rsid w:val="008F5FB0"/>
    <w:rsid w:val="008F723B"/>
    <w:rsid w:val="009001B9"/>
    <w:rsid w:val="00900D89"/>
    <w:rsid w:val="0090379D"/>
    <w:rsid w:val="0090419B"/>
    <w:rsid w:val="0091334B"/>
    <w:rsid w:val="009134D4"/>
    <w:rsid w:val="00913DA0"/>
    <w:rsid w:val="00913FDE"/>
    <w:rsid w:val="0091573D"/>
    <w:rsid w:val="009162AC"/>
    <w:rsid w:val="00920825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6518"/>
    <w:rsid w:val="0096738B"/>
    <w:rsid w:val="0097234F"/>
    <w:rsid w:val="0097407C"/>
    <w:rsid w:val="00977DC4"/>
    <w:rsid w:val="00987202"/>
    <w:rsid w:val="0098742A"/>
    <w:rsid w:val="00990233"/>
    <w:rsid w:val="00992404"/>
    <w:rsid w:val="009926C6"/>
    <w:rsid w:val="00992CC8"/>
    <w:rsid w:val="009A46FE"/>
    <w:rsid w:val="009A7F21"/>
    <w:rsid w:val="009B1FBB"/>
    <w:rsid w:val="009B4CE7"/>
    <w:rsid w:val="009B57C7"/>
    <w:rsid w:val="009C2D38"/>
    <w:rsid w:val="009C3FEE"/>
    <w:rsid w:val="009C48B1"/>
    <w:rsid w:val="009C62A7"/>
    <w:rsid w:val="009D3CB2"/>
    <w:rsid w:val="009D41EE"/>
    <w:rsid w:val="009D4F27"/>
    <w:rsid w:val="009D56A6"/>
    <w:rsid w:val="009E1A48"/>
    <w:rsid w:val="009E54AE"/>
    <w:rsid w:val="009E573D"/>
    <w:rsid w:val="009E6250"/>
    <w:rsid w:val="009E7118"/>
    <w:rsid w:val="009F25FD"/>
    <w:rsid w:val="009F2DAB"/>
    <w:rsid w:val="009F3A9E"/>
    <w:rsid w:val="00A0495F"/>
    <w:rsid w:val="00A04ECF"/>
    <w:rsid w:val="00A11A61"/>
    <w:rsid w:val="00A129A1"/>
    <w:rsid w:val="00A12BB1"/>
    <w:rsid w:val="00A155CE"/>
    <w:rsid w:val="00A30459"/>
    <w:rsid w:val="00A312E3"/>
    <w:rsid w:val="00A402A2"/>
    <w:rsid w:val="00A41F06"/>
    <w:rsid w:val="00A4494C"/>
    <w:rsid w:val="00A4499E"/>
    <w:rsid w:val="00A515F4"/>
    <w:rsid w:val="00A56036"/>
    <w:rsid w:val="00A571E6"/>
    <w:rsid w:val="00A61528"/>
    <w:rsid w:val="00A6164A"/>
    <w:rsid w:val="00A61FEF"/>
    <w:rsid w:val="00A67748"/>
    <w:rsid w:val="00A72889"/>
    <w:rsid w:val="00A769BB"/>
    <w:rsid w:val="00A85E04"/>
    <w:rsid w:val="00A875B7"/>
    <w:rsid w:val="00A87757"/>
    <w:rsid w:val="00A91C91"/>
    <w:rsid w:val="00A92C4C"/>
    <w:rsid w:val="00A92CD2"/>
    <w:rsid w:val="00A947E2"/>
    <w:rsid w:val="00A95B2C"/>
    <w:rsid w:val="00AA13E4"/>
    <w:rsid w:val="00AA2011"/>
    <w:rsid w:val="00AA2C40"/>
    <w:rsid w:val="00AA324C"/>
    <w:rsid w:val="00AA552C"/>
    <w:rsid w:val="00AA56AC"/>
    <w:rsid w:val="00AA654E"/>
    <w:rsid w:val="00AB39A8"/>
    <w:rsid w:val="00AC18F8"/>
    <w:rsid w:val="00AC3E24"/>
    <w:rsid w:val="00AC6D68"/>
    <w:rsid w:val="00AD1677"/>
    <w:rsid w:val="00AD1CAA"/>
    <w:rsid w:val="00AD404E"/>
    <w:rsid w:val="00AD49E1"/>
    <w:rsid w:val="00AE6448"/>
    <w:rsid w:val="00AE79C4"/>
    <w:rsid w:val="00AF037C"/>
    <w:rsid w:val="00AF7F7D"/>
    <w:rsid w:val="00B01B8B"/>
    <w:rsid w:val="00B104D4"/>
    <w:rsid w:val="00B111AE"/>
    <w:rsid w:val="00B11D36"/>
    <w:rsid w:val="00B11FDA"/>
    <w:rsid w:val="00B1367B"/>
    <w:rsid w:val="00B14BC3"/>
    <w:rsid w:val="00B17E04"/>
    <w:rsid w:val="00B215C5"/>
    <w:rsid w:val="00B272C7"/>
    <w:rsid w:val="00B308FA"/>
    <w:rsid w:val="00B32CB3"/>
    <w:rsid w:val="00B34675"/>
    <w:rsid w:val="00B37827"/>
    <w:rsid w:val="00B4127D"/>
    <w:rsid w:val="00B42B50"/>
    <w:rsid w:val="00B45FAB"/>
    <w:rsid w:val="00B479A2"/>
    <w:rsid w:val="00B57DB0"/>
    <w:rsid w:val="00B61EB5"/>
    <w:rsid w:val="00B62AD3"/>
    <w:rsid w:val="00B62CD9"/>
    <w:rsid w:val="00B646DF"/>
    <w:rsid w:val="00B65296"/>
    <w:rsid w:val="00B6617C"/>
    <w:rsid w:val="00B66279"/>
    <w:rsid w:val="00B66A46"/>
    <w:rsid w:val="00B66BD4"/>
    <w:rsid w:val="00B74EDB"/>
    <w:rsid w:val="00B75B92"/>
    <w:rsid w:val="00B77A11"/>
    <w:rsid w:val="00B80D31"/>
    <w:rsid w:val="00B80E60"/>
    <w:rsid w:val="00B81B0D"/>
    <w:rsid w:val="00B820EB"/>
    <w:rsid w:val="00B96CE1"/>
    <w:rsid w:val="00BA0571"/>
    <w:rsid w:val="00BA0B0A"/>
    <w:rsid w:val="00BA144E"/>
    <w:rsid w:val="00BA29AE"/>
    <w:rsid w:val="00BA3BEA"/>
    <w:rsid w:val="00BA72DA"/>
    <w:rsid w:val="00BA7641"/>
    <w:rsid w:val="00BB0335"/>
    <w:rsid w:val="00BB2799"/>
    <w:rsid w:val="00BB414A"/>
    <w:rsid w:val="00BB5F29"/>
    <w:rsid w:val="00BB5F8F"/>
    <w:rsid w:val="00BC1CD6"/>
    <w:rsid w:val="00BC4240"/>
    <w:rsid w:val="00BC4AA1"/>
    <w:rsid w:val="00BD0EFA"/>
    <w:rsid w:val="00BD649E"/>
    <w:rsid w:val="00BE170B"/>
    <w:rsid w:val="00BE1A62"/>
    <w:rsid w:val="00BE4F65"/>
    <w:rsid w:val="00BE79B7"/>
    <w:rsid w:val="00BF2EF6"/>
    <w:rsid w:val="00BF3DC5"/>
    <w:rsid w:val="00BF5685"/>
    <w:rsid w:val="00C03102"/>
    <w:rsid w:val="00C0322B"/>
    <w:rsid w:val="00C05C56"/>
    <w:rsid w:val="00C06FE7"/>
    <w:rsid w:val="00C071F2"/>
    <w:rsid w:val="00C07235"/>
    <w:rsid w:val="00C07E45"/>
    <w:rsid w:val="00C11408"/>
    <w:rsid w:val="00C13090"/>
    <w:rsid w:val="00C1339F"/>
    <w:rsid w:val="00C150F1"/>
    <w:rsid w:val="00C15981"/>
    <w:rsid w:val="00C160F7"/>
    <w:rsid w:val="00C1615D"/>
    <w:rsid w:val="00C16933"/>
    <w:rsid w:val="00C17358"/>
    <w:rsid w:val="00C211C0"/>
    <w:rsid w:val="00C27450"/>
    <w:rsid w:val="00C27711"/>
    <w:rsid w:val="00C30A57"/>
    <w:rsid w:val="00C30BE0"/>
    <w:rsid w:val="00C3126F"/>
    <w:rsid w:val="00C33696"/>
    <w:rsid w:val="00C34BB2"/>
    <w:rsid w:val="00C418A1"/>
    <w:rsid w:val="00C43A16"/>
    <w:rsid w:val="00C46C1A"/>
    <w:rsid w:val="00C515CE"/>
    <w:rsid w:val="00C51E06"/>
    <w:rsid w:val="00C545AF"/>
    <w:rsid w:val="00C61AFF"/>
    <w:rsid w:val="00C64266"/>
    <w:rsid w:val="00C732BA"/>
    <w:rsid w:val="00C74638"/>
    <w:rsid w:val="00C81AAA"/>
    <w:rsid w:val="00C83162"/>
    <w:rsid w:val="00C85229"/>
    <w:rsid w:val="00C868C4"/>
    <w:rsid w:val="00C86AEA"/>
    <w:rsid w:val="00C87E39"/>
    <w:rsid w:val="00C9061B"/>
    <w:rsid w:val="00CA6697"/>
    <w:rsid w:val="00CA6B10"/>
    <w:rsid w:val="00CA7FE2"/>
    <w:rsid w:val="00CB0748"/>
    <w:rsid w:val="00CB10CA"/>
    <w:rsid w:val="00CB2A93"/>
    <w:rsid w:val="00CB442C"/>
    <w:rsid w:val="00CB44D6"/>
    <w:rsid w:val="00CB57A0"/>
    <w:rsid w:val="00CB7B87"/>
    <w:rsid w:val="00CC38CC"/>
    <w:rsid w:val="00CD7EED"/>
    <w:rsid w:val="00CE1BEA"/>
    <w:rsid w:val="00CE3175"/>
    <w:rsid w:val="00CE52C1"/>
    <w:rsid w:val="00CE6509"/>
    <w:rsid w:val="00CE73AF"/>
    <w:rsid w:val="00CE7A6F"/>
    <w:rsid w:val="00CF243C"/>
    <w:rsid w:val="00CF4DF5"/>
    <w:rsid w:val="00CF61F0"/>
    <w:rsid w:val="00D00B1D"/>
    <w:rsid w:val="00D00C8B"/>
    <w:rsid w:val="00D015A6"/>
    <w:rsid w:val="00D1243F"/>
    <w:rsid w:val="00D12DD8"/>
    <w:rsid w:val="00D13D5B"/>
    <w:rsid w:val="00D17E87"/>
    <w:rsid w:val="00D22705"/>
    <w:rsid w:val="00D2525F"/>
    <w:rsid w:val="00D31015"/>
    <w:rsid w:val="00D324FD"/>
    <w:rsid w:val="00D32F0E"/>
    <w:rsid w:val="00D3329A"/>
    <w:rsid w:val="00D37B40"/>
    <w:rsid w:val="00D437CA"/>
    <w:rsid w:val="00D43856"/>
    <w:rsid w:val="00D44D6D"/>
    <w:rsid w:val="00D46273"/>
    <w:rsid w:val="00D46C1C"/>
    <w:rsid w:val="00D46FD1"/>
    <w:rsid w:val="00D522D1"/>
    <w:rsid w:val="00D607D9"/>
    <w:rsid w:val="00D6578E"/>
    <w:rsid w:val="00D65B78"/>
    <w:rsid w:val="00D70D61"/>
    <w:rsid w:val="00D70F77"/>
    <w:rsid w:val="00D730ED"/>
    <w:rsid w:val="00D734F6"/>
    <w:rsid w:val="00D81D68"/>
    <w:rsid w:val="00D91D9B"/>
    <w:rsid w:val="00D93ABF"/>
    <w:rsid w:val="00D9467E"/>
    <w:rsid w:val="00DA2E64"/>
    <w:rsid w:val="00DA3A5A"/>
    <w:rsid w:val="00DB5FC3"/>
    <w:rsid w:val="00DB6C80"/>
    <w:rsid w:val="00DC6B5B"/>
    <w:rsid w:val="00DD0FF3"/>
    <w:rsid w:val="00DD1D96"/>
    <w:rsid w:val="00DE1766"/>
    <w:rsid w:val="00DE23EB"/>
    <w:rsid w:val="00DE304F"/>
    <w:rsid w:val="00DE44A8"/>
    <w:rsid w:val="00DE585D"/>
    <w:rsid w:val="00DE606D"/>
    <w:rsid w:val="00DF1824"/>
    <w:rsid w:val="00DF1995"/>
    <w:rsid w:val="00DF4E79"/>
    <w:rsid w:val="00DF779F"/>
    <w:rsid w:val="00E00ED2"/>
    <w:rsid w:val="00E01E9D"/>
    <w:rsid w:val="00E028FC"/>
    <w:rsid w:val="00E1381D"/>
    <w:rsid w:val="00E14AAA"/>
    <w:rsid w:val="00E151AC"/>
    <w:rsid w:val="00E16565"/>
    <w:rsid w:val="00E168CA"/>
    <w:rsid w:val="00E17FA1"/>
    <w:rsid w:val="00E2369C"/>
    <w:rsid w:val="00E278D4"/>
    <w:rsid w:val="00E333E2"/>
    <w:rsid w:val="00E33BB4"/>
    <w:rsid w:val="00E33C85"/>
    <w:rsid w:val="00E34C74"/>
    <w:rsid w:val="00E402AC"/>
    <w:rsid w:val="00E42BC2"/>
    <w:rsid w:val="00E42F0C"/>
    <w:rsid w:val="00E44219"/>
    <w:rsid w:val="00E4459B"/>
    <w:rsid w:val="00E51D7B"/>
    <w:rsid w:val="00E51DCF"/>
    <w:rsid w:val="00E537AD"/>
    <w:rsid w:val="00E53EA6"/>
    <w:rsid w:val="00E56D1E"/>
    <w:rsid w:val="00E60F6F"/>
    <w:rsid w:val="00E63B84"/>
    <w:rsid w:val="00E64D32"/>
    <w:rsid w:val="00E67792"/>
    <w:rsid w:val="00E67C3B"/>
    <w:rsid w:val="00E71366"/>
    <w:rsid w:val="00E73409"/>
    <w:rsid w:val="00E76918"/>
    <w:rsid w:val="00E845BD"/>
    <w:rsid w:val="00E87BD0"/>
    <w:rsid w:val="00E90747"/>
    <w:rsid w:val="00E92B20"/>
    <w:rsid w:val="00E93050"/>
    <w:rsid w:val="00E93D4B"/>
    <w:rsid w:val="00E96349"/>
    <w:rsid w:val="00E96D65"/>
    <w:rsid w:val="00E97D58"/>
    <w:rsid w:val="00EA30A5"/>
    <w:rsid w:val="00EC0A47"/>
    <w:rsid w:val="00EC4DED"/>
    <w:rsid w:val="00EC5CA5"/>
    <w:rsid w:val="00EC64CB"/>
    <w:rsid w:val="00ED1834"/>
    <w:rsid w:val="00ED1ED4"/>
    <w:rsid w:val="00ED642B"/>
    <w:rsid w:val="00EE7BD2"/>
    <w:rsid w:val="00EF1BEC"/>
    <w:rsid w:val="00EF2860"/>
    <w:rsid w:val="00EF3757"/>
    <w:rsid w:val="00EF40A9"/>
    <w:rsid w:val="00EF6B4C"/>
    <w:rsid w:val="00F010CC"/>
    <w:rsid w:val="00F01C1C"/>
    <w:rsid w:val="00F14440"/>
    <w:rsid w:val="00F14F69"/>
    <w:rsid w:val="00F16385"/>
    <w:rsid w:val="00F22633"/>
    <w:rsid w:val="00F27DD9"/>
    <w:rsid w:val="00F2F1A7"/>
    <w:rsid w:val="00F3039A"/>
    <w:rsid w:val="00F34A3B"/>
    <w:rsid w:val="00F34ED3"/>
    <w:rsid w:val="00F36B50"/>
    <w:rsid w:val="00F3781B"/>
    <w:rsid w:val="00F40FD7"/>
    <w:rsid w:val="00F4445C"/>
    <w:rsid w:val="00F44988"/>
    <w:rsid w:val="00F4519E"/>
    <w:rsid w:val="00F463B6"/>
    <w:rsid w:val="00F504AB"/>
    <w:rsid w:val="00F51BE7"/>
    <w:rsid w:val="00F51C40"/>
    <w:rsid w:val="00F53460"/>
    <w:rsid w:val="00F5653D"/>
    <w:rsid w:val="00F5687D"/>
    <w:rsid w:val="00F60A9C"/>
    <w:rsid w:val="00F60D51"/>
    <w:rsid w:val="00F676F6"/>
    <w:rsid w:val="00F8115E"/>
    <w:rsid w:val="00F82E2C"/>
    <w:rsid w:val="00F8537D"/>
    <w:rsid w:val="00F900F0"/>
    <w:rsid w:val="00F94085"/>
    <w:rsid w:val="00FA0340"/>
    <w:rsid w:val="00FA0609"/>
    <w:rsid w:val="00FA2DBE"/>
    <w:rsid w:val="00FA358D"/>
    <w:rsid w:val="00FA5804"/>
    <w:rsid w:val="00FB7732"/>
    <w:rsid w:val="00FC2771"/>
    <w:rsid w:val="00FC28AA"/>
    <w:rsid w:val="00FD02A1"/>
    <w:rsid w:val="00FD223C"/>
    <w:rsid w:val="00FD2A90"/>
    <w:rsid w:val="00FD42FE"/>
    <w:rsid w:val="00FD75EC"/>
    <w:rsid w:val="00FE260B"/>
    <w:rsid w:val="00FE401D"/>
    <w:rsid w:val="00FE4584"/>
    <w:rsid w:val="00FE5D44"/>
    <w:rsid w:val="00FE5E3A"/>
    <w:rsid w:val="00FE797A"/>
    <w:rsid w:val="00FF1336"/>
    <w:rsid w:val="00FF2A27"/>
    <w:rsid w:val="15241DAF"/>
    <w:rsid w:val="17BF50BA"/>
    <w:rsid w:val="1D809083"/>
    <w:rsid w:val="1FDC4B00"/>
    <w:rsid w:val="233EA823"/>
    <w:rsid w:val="293C5AD8"/>
    <w:rsid w:val="2DD94D5C"/>
    <w:rsid w:val="31187602"/>
    <w:rsid w:val="4CF34DC6"/>
    <w:rsid w:val="52CF5320"/>
    <w:rsid w:val="68C9CE71"/>
    <w:rsid w:val="7D7D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FD2A9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cpuc.ca.gov/-/media/cpuc-website/divisions/energy-division/documents/building-decarb/fuel-substitution-technical-guide-v11.docx" TargetMode="External"/><Relationship Id="rId2" Type="http://schemas.openxmlformats.org/officeDocument/2006/relationships/hyperlink" Target="https://www.cpuc.ca.gov/industries-and-topics/electrical-energy/demand-side-management/energy-efficiency/idsm" TargetMode="External"/><Relationship Id="rId1" Type="http://schemas.openxmlformats.org/officeDocument/2006/relationships/hyperlink" Target="https://willdan.app.box.com/v/2021CPUCAvoidedCosts/folder/136593940728" TargetMode="External"/><Relationship Id="rId4" Type="http://schemas.openxmlformats.org/officeDocument/2006/relationships/hyperlink" Target="https://www.cpuc.ca.gov/-/media/cpuc-website/files/legacyfiles/e/6442465683-eepolicymanualrevised-march-20-2020-b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AC27B3470EAB46A329FD92A11ACBD1" ma:contentTypeVersion="12" ma:contentTypeDescription="Create a new document." ma:contentTypeScope="" ma:versionID="68eacefb3851b692a0a44f04a778f6d7">
  <xsd:schema xmlns:xsd="http://www.w3.org/2001/XMLSchema" xmlns:xs="http://www.w3.org/2001/XMLSchema" xmlns:p="http://schemas.microsoft.com/office/2006/metadata/properties" xmlns:ns3="0bc2e7ab-a9ef-4507-aecb-8204a3dc15b0" xmlns:ns4="974c324c-599a-433a-b66e-41663df5c93f" targetNamespace="http://schemas.microsoft.com/office/2006/metadata/properties" ma:root="true" ma:fieldsID="c64d522198f1f805090987049d57c36a" ns3:_="" ns4:_="">
    <xsd:import namespace="0bc2e7ab-a9ef-4507-aecb-8204a3dc15b0"/>
    <xsd:import namespace="974c324c-599a-433a-b66e-41663df5c93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c2e7ab-a9ef-4507-aecb-8204a3dc15b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c324c-599a-433a-b66e-41663df5c9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0CF9B2-CD16-43E0-AE1B-FF9A7975AB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c2e7ab-a9ef-4507-aecb-8204a3dc15b0"/>
    <ds:schemaRef ds:uri="974c324c-599a-433a-b66e-41663df5c9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BFDB56-DA84-4B28-A56E-A92C0E6461E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1373</Words>
  <Characters>7827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Akhilesh Endurthy</cp:lastModifiedBy>
  <cp:revision>15</cp:revision>
  <dcterms:created xsi:type="dcterms:W3CDTF">2021-11-10T02:40:00Z</dcterms:created>
  <dcterms:modified xsi:type="dcterms:W3CDTF">2021-11-24T18:24:00Z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0x010100B8AC27B3470EAB46A329FD92A11ACBD1</vt:lpwstr>
  </property>
  <property fmtid="{D5CDD505-2E9C-101B-9397-08002B2CF9AE}" pid="3" name="MSIP_Label_22fbb032-08bf-4f1e-af46-2528cd3f96ca_Enabled">
    <vt:lpwstr>true</vt:lpwstr>
  </property>
  <property fmtid="{D5CDD505-2E9C-101B-9397-08002B2CF9AE}" pid="4" name="MSIP_Label_22fbb032-08bf-4f1e-af46-2528cd3f96ca_SetDate">
    <vt:lpwstr>2021-11-03T15:10:28Z</vt:lpwstr>
  </property>
  <property fmtid="{D5CDD505-2E9C-101B-9397-08002B2CF9AE}" pid="5" name="MSIP_Label_22fbb032-08bf-4f1e-af46-2528cd3f96ca_Method">
    <vt:lpwstr>Privileged</vt:lpwstr>
  </property>
  <property fmtid="{D5CDD505-2E9C-101B-9397-08002B2CF9AE}" pid="6" name="MSIP_Label_22fbb032-08bf-4f1e-af46-2528cd3f96ca_Name">
    <vt:lpwstr>22fbb032-08bf-4f1e-af46-2528cd3f96ca</vt:lpwstr>
  </property>
  <property fmtid="{D5CDD505-2E9C-101B-9397-08002B2CF9AE}" pid="7" name="MSIP_Label_22fbb032-08bf-4f1e-af46-2528cd3f96ca_SiteId">
    <vt:lpwstr>adf10e2b-b6e9-41d6-be2f-c12bb566019c</vt:lpwstr>
  </property>
  <property fmtid="{D5CDD505-2E9C-101B-9397-08002B2CF9AE}" pid="8" name="MSIP_Label_22fbb032-08bf-4f1e-af46-2528cd3f96ca_ActionId">
    <vt:lpwstr>4a929574-1cbf-495c-a905-bcfcf6bdf3b4</vt:lpwstr>
  </property>
  <property fmtid="{D5CDD505-2E9C-101B-9397-08002B2CF9AE}" pid="9" name="MSIP_Label_22fbb032-08bf-4f1e-af46-2528cd3f96ca_ContentBits">
    <vt:lpwstr>0</vt:lpwstr>
  </property>
</Properties>
</file>