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2CC97EBE" w:rsidR="00BB2954" w:rsidRPr="00874B58" w:rsidRDefault="00411B1C">
      <w:pPr>
        <w:rPr>
          <w:b/>
          <w:bCs/>
        </w:rPr>
      </w:pPr>
      <w:r w:rsidRPr="00874B58">
        <w:rPr>
          <w:b/>
          <w:bCs/>
        </w:rPr>
        <w:t xml:space="preserve">CPUC Comments on </w:t>
      </w:r>
      <w:r w:rsidR="00131866" w:rsidRPr="00874B58">
        <w:rPr>
          <w:b/>
          <w:bCs/>
        </w:rPr>
        <w:t>WP ID</w:t>
      </w:r>
      <w:r w:rsidR="008F1FF0" w:rsidRPr="00874B58">
        <w:rPr>
          <w:b/>
          <w:bCs/>
        </w:rPr>
        <w:t xml:space="preserve">: </w:t>
      </w:r>
      <w:r w:rsidR="0054559C" w:rsidRPr="00874B58">
        <w:rPr>
          <w:b/>
          <w:bCs/>
        </w:rPr>
        <w:t>SWHC044-02 Ductless HVAC, Residential – Fuel Substitution</w:t>
      </w:r>
    </w:p>
    <w:p w14:paraId="2BA7A164" w14:textId="7CFFC5EE" w:rsidR="004266C0" w:rsidRDefault="004266C0">
      <w:r>
        <w:t xml:space="preserve">Lead PA: </w:t>
      </w:r>
      <w:r w:rsidR="0054559C">
        <w:t>SCE</w:t>
      </w:r>
    </w:p>
    <w:p w14:paraId="4BB68C7D" w14:textId="5F2E7E28" w:rsidR="009E1581" w:rsidRDefault="004266C0">
      <w:r>
        <w:t xml:space="preserve">Workpaper </w:t>
      </w:r>
      <w:r w:rsidR="008F1FF0">
        <w:t xml:space="preserve">Submittal Date: </w:t>
      </w:r>
      <w:r w:rsidR="0054559C">
        <w:t>1/4/2021</w:t>
      </w:r>
    </w:p>
    <w:p w14:paraId="174698DB" w14:textId="0A62BD30" w:rsidR="00225367" w:rsidRPr="00225367" w:rsidRDefault="004266C0" w:rsidP="00225367">
      <w:r>
        <w:t xml:space="preserve">CPUC Review Date: </w:t>
      </w:r>
      <w:r w:rsidR="0054559C">
        <w:t>1/</w:t>
      </w:r>
      <w:r w:rsidR="00073EC2">
        <w:t>20</w:t>
      </w:r>
      <w:r w:rsidR="0054559C">
        <w:t>/2021</w:t>
      </w:r>
    </w:p>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845"/>
        <w:gridCol w:w="3505"/>
      </w:tblGrid>
      <w:tr w:rsidR="004266C0" w14:paraId="75EEBFCB" w14:textId="77777777" w:rsidTr="00EF0D28">
        <w:tc>
          <w:tcPr>
            <w:tcW w:w="5845" w:type="dxa"/>
          </w:tcPr>
          <w:p w14:paraId="50F575CA" w14:textId="0A62BD30" w:rsidR="004266C0" w:rsidRDefault="004266C0" w:rsidP="004266C0">
            <w:r>
              <w:t>CPUC Comment</w:t>
            </w:r>
          </w:p>
        </w:tc>
        <w:tc>
          <w:tcPr>
            <w:tcW w:w="3505" w:type="dxa"/>
          </w:tcPr>
          <w:p w14:paraId="73B4B0C7" w14:textId="77777777" w:rsidR="004266C0" w:rsidRDefault="004266C0" w:rsidP="004266C0">
            <w:r>
              <w:t>PA Response</w:t>
            </w:r>
          </w:p>
        </w:tc>
      </w:tr>
      <w:tr w:rsidR="004266C0" w14:paraId="3824AE26" w14:textId="77777777" w:rsidTr="00874B58">
        <w:trPr>
          <w:trHeight w:val="1327"/>
        </w:trPr>
        <w:tc>
          <w:tcPr>
            <w:tcW w:w="5845" w:type="dxa"/>
          </w:tcPr>
          <w:p w14:paraId="52E4DFB8" w14:textId="2E95DEE0" w:rsidR="0054559C" w:rsidRDefault="0054559C" w:rsidP="004266C0">
            <w:r>
              <w:t xml:space="preserve">Measure </w:t>
            </w:r>
            <w:proofErr w:type="spellStart"/>
            <w:r>
              <w:t>ExAnte</w:t>
            </w:r>
            <w:proofErr w:type="spellEnd"/>
            <w:r>
              <w:t xml:space="preserve"> and Implementation </w:t>
            </w:r>
            <w:proofErr w:type="spellStart"/>
            <w:r>
              <w:t>ExAnte</w:t>
            </w:r>
            <w:proofErr w:type="spellEnd"/>
            <w:r>
              <w:t xml:space="preserve"> Tab: MIT </w:t>
            </w:r>
          </w:p>
          <w:p w14:paraId="5C66FA04" w14:textId="77777777" w:rsidR="0054559C" w:rsidRPr="0054559C" w:rsidRDefault="0054559C" w:rsidP="0054559C">
            <w:pPr>
              <w:rPr>
                <w:rFonts w:ascii="Calibri" w:hAnsi="Calibri" w:cs="Calibri"/>
                <w:color w:val="000000"/>
              </w:rPr>
            </w:pPr>
            <w:r>
              <w:rPr>
                <w:rFonts w:ascii="Calibri" w:hAnsi="Calibri" w:cs="Calibri"/>
                <w:color w:val="000000"/>
              </w:rPr>
              <w:t xml:space="preserve">Deem-WP-FS does not exist in Pear. </w:t>
            </w:r>
          </w:p>
          <w:p w14:paraId="65895ACD" w14:textId="28CA174D" w:rsidR="004266C0" w:rsidRPr="0054559C" w:rsidRDefault="0054559C" w:rsidP="0054559C">
            <w:pPr>
              <w:rPr>
                <w:rFonts w:ascii="Segoe UI" w:eastAsia="Times New Roman" w:hAnsi="Segoe UI" w:cs="Segoe UI"/>
                <w:sz w:val="21"/>
                <w:szCs w:val="21"/>
              </w:rPr>
            </w:pPr>
            <w:r w:rsidRPr="0054559C">
              <w:rPr>
                <w:rFonts w:ascii="Segoe UI" w:eastAsia="Times New Roman" w:hAnsi="Segoe UI" w:cs="Segoe UI"/>
                <w:sz w:val="21"/>
                <w:szCs w:val="21"/>
              </w:rPr>
              <w:t>Deem-DEER-</w:t>
            </w:r>
            <w:proofErr w:type="spellStart"/>
            <w:r w:rsidRPr="0054559C">
              <w:rPr>
                <w:rFonts w:ascii="Segoe UI" w:eastAsia="Times New Roman" w:hAnsi="Segoe UI" w:cs="Segoe UI"/>
                <w:sz w:val="21"/>
                <w:szCs w:val="21"/>
              </w:rPr>
              <w:t>FuelSub</w:t>
            </w:r>
            <w:proofErr w:type="spellEnd"/>
            <w:r w:rsidRPr="0054559C">
              <w:rPr>
                <w:rFonts w:ascii="Segoe UI" w:eastAsia="Times New Roman" w:hAnsi="Segoe UI" w:cs="Segoe UI"/>
                <w:sz w:val="21"/>
                <w:szCs w:val="21"/>
              </w:rPr>
              <w:t xml:space="preserve"> </w:t>
            </w:r>
            <w:r>
              <w:rPr>
                <w:rFonts w:ascii="Segoe UI" w:eastAsia="Times New Roman" w:hAnsi="Segoe UI" w:cs="Segoe UI"/>
                <w:sz w:val="21"/>
                <w:szCs w:val="21"/>
              </w:rPr>
              <w:t>or</w:t>
            </w:r>
            <w:r w:rsidRPr="0054559C">
              <w:rPr>
                <w:rFonts w:ascii="Segoe UI" w:eastAsia="Times New Roman" w:hAnsi="Segoe UI" w:cs="Segoe UI"/>
                <w:sz w:val="21"/>
                <w:szCs w:val="21"/>
              </w:rPr>
              <w:t xml:space="preserve"> Deem-WP-</w:t>
            </w:r>
            <w:proofErr w:type="spellStart"/>
            <w:r w:rsidRPr="0054559C">
              <w:rPr>
                <w:rFonts w:ascii="Segoe UI" w:eastAsia="Times New Roman" w:hAnsi="Segoe UI" w:cs="Segoe UI"/>
                <w:sz w:val="21"/>
                <w:szCs w:val="21"/>
              </w:rPr>
              <w:t>FuelSub</w:t>
            </w:r>
            <w:proofErr w:type="spellEnd"/>
            <w:r>
              <w:rPr>
                <w:rFonts w:ascii="Segoe UI" w:eastAsia="Times New Roman" w:hAnsi="Segoe UI" w:cs="Segoe UI"/>
                <w:sz w:val="21"/>
                <w:szCs w:val="21"/>
              </w:rPr>
              <w:t xml:space="preserve"> are correct</w:t>
            </w:r>
          </w:p>
        </w:tc>
        <w:tc>
          <w:tcPr>
            <w:tcW w:w="3505" w:type="dxa"/>
          </w:tcPr>
          <w:p w14:paraId="616D4609" w14:textId="518E9A42" w:rsidR="004266C0" w:rsidRDefault="00BD3046" w:rsidP="004266C0">
            <w:r>
              <w:t>We will r</w:t>
            </w:r>
            <w:r w:rsidR="00E24A03">
              <w:t>evise to Deem-WP-</w:t>
            </w:r>
            <w:proofErr w:type="spellStart"/>
            <w:r w:rsidR="00E24A03">
              <w:t>FuelSub</w:t>
            </w:r>
            <w:proofErr w:type="spellEnd"/>
            <w:r w:rsidR="009A50CD">
              <w:t xml:space="preserve"> in the EAD and </w:t>
            </w:r>
            <w:proofErr w:type="spellStart"/>
            <w:r w:rsidR="009A50CD">
              <w:t>MeasureDataSpec</w:t>
            </w:r>
            <w:proofErr w:type="spellEnd"/>
            <w:r w:rsidR="009A50CD">
              <w:t xml:space="preserve"> files. </w:t>
            </w:r>
          </w:p>
        </w:tc>
      </w:tr>
      <w:tr w:rsidR="004266C0" w14:paraId="05E35CA3" w14:textId="77777777" w:rsidTr="00EF0D28">
        <w:tc>
          <w:tcPr>
            <w:tcW w:w="5845" w:type="dxa"/>
          </w:tcPr>
          <w:p w14:paraId="2948B0D6" w14:textId="41CAA7E3" w:rsidR="004266C0" w:rsidRDefault="00751995" w:rsidP="004266C0">
            <w:r>
              <w:t>Workpaper review team was unable to review the model files because the eQuest files were not included in the workpaper package. As such, we were unable to verify the model inputs. Please include the model files for review.</w:t>
            </w:r>
          </w:p>
        </w:tc>
        <w:tc>
          <w:tcPr>
            <w:tcW w:w="3505" w:type="dxa"/>
          </w:tcPr>
          <w:p w14:paraId="506CFD38" w14:textId="3BBDD758" w:rsidR="00A35157" w:rsidRDefault="00A35157" w:rsidP="003234C9">
            <w:r>
              <w:t>A</w:t>
            </w:r>
            <w:r w:rsidR="003234C9">
              <w:t xml:space="preserve">pplicable efficiency values </w:t>
            </w:r>
            <w:r w:rsidR="006567FF">
              <w:t xml:space="preserve">will be </w:t>
            </w:r>
            <w:r w:rsidR="003234C9">
              <w:t>adopted from the analogous</w:t>
            </w:r>
            <w:r w:rsidR="00C47747">
              <w:t xml:space="preserve"> (CPUC approved)</w:t>
            </w:r>
            <w:r w:rsidR="003234C9">
              <w:t xml:space="preserve"> electric workpaper SWHC050-</w:t>
            </w:r>
            <w:r>
              <w:t>0</w:t>
            </w:r>
            <w:r w:rsidR="003234C9">
              <w:t xml:space="preserve">1.  </w:t>
            </w:r>
            <w:r>
              <w:t>In SWHC050-01</w:t>
            </w:r>
            <w:r w:rsidR="00C47747">
              <w:t xml:space="preserve">, </w:t>
            </w:r>
            <w:r>
              <w:t xml:space="preserve">SCE developed new Ductless mini-split heat pump </w:t>
            </w:r>
            <w:proofErr w:type="spellStart"/>
            <w:r>
              <w:t>TechIDs</w:t>
            </w:r>
            <w:proofErr w:type="spellEnd"/>
            <w:r>
              <w:t xml:space="preserve"> in </w:t>
            </w:r>
            <w:proofErr w:type="spellStart"/>
            <w:r>
              <w:t>MASControl</w:t>
            </w:r>
            <w:proofErr w:type="spellEnd"/>
            <w:r>
              <w:t xml:space="preserve"> 3 by modifying</w:t>
            </w:r>
            <w:r w:rsidR="007F70EF">
              <w:t xml:space="preserve"> </w:t>
            </w:r>
            <w:r>
              <w:t xml:space="preserve">the existing </w:t>
            </w:r>
            <w:proofErr w:type="spellStart"/>
            <w:r>
              <w:t>TechIDs</w:t>
            </w:r>
            <w:proofErr w:type="spellEnd"/>
            <w:r>
              <w:t xml:space="preserve"> for Split Heat Pumps. The following</w:t>
            </w:r>
            <w:r w:rsidR="00C47747">
              <w:t xml:space="preserve"> modifications</w:t>
            </w:r>
            <w:r w:rsidR="007F70EF">
              <w:t xml:space="preserve"> (and corrections)</w:t>
            </w:r>
            <w:r w:rsidR="00C47747">
              <w:t xml:space="preserve"> were included: </w:t>
            </w:r>
          </w:p>
          <w:p w14:paraId="6B8E6994" w14:textId="77777777" w:rsidR="00A35157" w:rsidRDefault="00A35157" w:rsidP="003234C9"/>
          <w:p w14:paraId="2B5135F3" w14:textId="77777777" w:rsidR="00A35157" w:rsidRDefault="00A35157" w:rsidP="003234C9">
            <w:r>
              <w:t>*</w:t>
            </w:r>
            <w:r w:rsidR="003234C9">
              <w:t xml:space="preserve">The EIR values were calculated by zeroing the fan power in the </w:t>
            </w:r>
            <w:proofErr w:type="spellStart"/>
            <w:r w:rsidR="003234C9">
              <w:t>MASControl</w:t>
            </w:r>
            <w:proofErr w:type="spellEnd"/>
            <w:r w:rsidR="003234C9">
              <w:t xml:space="preserve"> 3 workbooks. </w:t>
            </w:r>
          </w:p>
          <w:p w14:paraId="57F95D01" w14:textId="77777777" w:rsidR="00A35157" w:rsidRDefault="00A35157" w:rsidP="003234C9"/>
          <w:p w14:paraId="1D362F8E" w14:textId="0D746BB2" w:rsidR="002F1694" w:rsidRDefault="00A35157" w:rsidP="003234C9">
            <w:pPr>
              <w:rPr>
                <w:strike/>
              </w:rPr>
            </w:pPr>
            <w:r>
              <w:t>*</w:t>
            </w:r>
            <w:r w:rsidR="003234C9">
              <w:t xml:space="preserve">The SEER to EER </w:t>
            </w:r>
            <w:r w:rsidR="00051C6B">
              <w:t xml:space="preserve">and HSPF to COP </w:t>
            </w:r>
            <w:r w:rsidR="003234C9">
              <w:t>conversion for SEER14 and SEER 15 was revised</w:t>
            </w:r>
            <w:r w:rsidR="00F52604">
              <w:t xml:space="preserve"> </w:t>
            </w:r>
            <w:r w:rsidR="003234C9">
              <w:t xml:space="preserve">to be consistent with the SEER16+ </w:t>
            </w:r>
            <w:proofErr w:type="spellStart"/>
            <w:r w:rsidR="003234C9">
              <w:t>TechIDs</w:t>
            </w:r>
            <w:proofErr w:type="spellEnd"/>
            <w:r w:rsidR="007C273D">
              <w:t xml:space="preserve"> in </w:t>
            </w:r>
            <w:proofErr w:type="spellStart"/>
            <w:r w:rsidR="007C273D">
              <w:t>MasControl</w:t>
            </w:r>
            <w:proofErr w:type="spellEnd"/>
            <w:r w:rsidR="007C273D">
              <w:t xml:space="preserve"> 3’s </w:t>
            </w:r>
            <w:proofErr w:type="spellStart"/>
            <w:r w:rsidR="007C273D">
              <w:t>TechData</w:t>
            </w:r>
            <w:proofErr w:type="spellEnd"/>
            <w:r w:rsidR="007C273D">
              <w:t xml:space="preserve"> spreadsheet. </w:t>
            </w:r>
            <w:r w:rsidR="007C273D" w:rsidRPr="00FB0AF7" w:rsidDel="007C273D">
              <w:rPr>
                <w:strike/>
              </w:rPr>
              <w:t xml:space="preserve"> </w:t>
            </w:r>
          </w:p>
          <w:p w14:paraId="1AF75D1F" w14:textId="1EBC3525" w:rsidR="00A35157" w:rsidRDefault="00A35157" w:rsidP="003234C9">
            <w:pPr>
              <w:rPr>
                <w:strike/>
              </w:rPr>
            </w:pPr>
          </w:p>
          <w:p w14:paraId="354F9FD6" w14:textId="0D622A7C" w:rsidR="00A35157" w:rsidRPr="00A35157" w:rsidRDefault="00A35157" w:rsidP="003234C9">
            <w:r>
              <w:t xml:space="preserve">The modelling update plan on the next page details the updates to the methodology. </w:t>
            </w:r>
          </w:p>
          <w:p w14:paraId="168CA34C" w14:textId="77777777" w:rsidR="00FB0AF7" w:rsidRDefault="00FB0AF7" w:rsidP="004266C0"/>
          <w:p w14:paraId="64B4C480" w14:textId="0C0A5BD3" w:rsidR="002F1694" w:rsidRDefault="002F1694" w:rsidP="004266C0">
            <w:r>
              <w:t>A sample of the updated models will be shared with the CPUC for review with this response document. We will make further updates</w:t>
            </w:r>
            <w:r w:rsidR="00511687">
              <w:t xml:space="preserve">, </w:t>
            </w:r>
            <w:r>
              <w:t xml:space="preserve">as needed based on your review. </w:t>
            </w:r>
          </w:p>
        </w:tc>
      </w:tr>
      <w:tr w:rsidR="004266C0" w14:paraId="634A2AC3" w14:textId="77777777" w:rsidTr="00874B58">
        <w:trPr>
          <w:trHeight w:val="3050"/>
        </w:trPr>
        <w:tc>
          <w:tcPr>
            <w:tcW w:w="5845" w:type="dxa"/>
          </w:tcPr>
          <w:p w14:paraId="19406F10" w14:textId="014EC532" w:rsidR="004266C0" w:rsidRPr="0073512B" w:rsidRDefault="00751995" w:rsidP="004266C0">
            <w:r w:rsidRPr="0073512B">
              <w:lastRenderedPageBreak/>
              <w:t xml:space="preserve">From what we could review – we question the following input: </w:t>
            </w:r>
            <w:r w:rsidRPr="0073512B">
              <w:rPr>
                <w:rFonts w:eastAsia="Times New Roman"/>
              </w:rPr>
              <w:t xml:space="preserve">The efficiency for the baseline AC (for heating &amp; cooling measures) should be 14 </w:t>
            </w:r>
            <w:proofErr w:type="gramStart"/>
            <w:r w:rsidRPr="0073512B">
              <w:rPr>
                <w:rFonts w:eastAsia="Times New Roman"/>
              </w:rPr>
              <w:t>SEER</w:t>
            </w:r>
            <w:proofErr w:type="gramEnd"/>
            <w:r w:rsidRPr="0073512B">
              <w:rPr>
                <w:rFonts w:eastAsia="Times New Roman"/>
              </w:rPr>
              <w:t>. While the measure case HP should have cooling efficiency ratings from 15 to 18 SEER. eQuest uses EIR or “Electric Input Ratio” for efficiency which SEER can be converted to, and a lower EIR means higher efficiency. The problem I found is that in the WP text (page 13) in the input tables, the baseline is listed with a EIR of 0.245, while the EIR for the measure cases range from 0.277 to 0.249. Why are the measure case EIR’s greater than the baseline?</w:t>
            </w:r>
            <w:r w:rsidR="00073EC2" w:rsidRPr="0073512B">
              <w:rPr>
                <w:rFonts w:eastAsia="Times New Roman"/>
              </w:rPr>
              <w:t xml:space="preserve"> </w:t>
            </w:r>
          </w:p>
        </w:tc>
        <w:tc>
          <w:tcPr>
            <w:tcW w:w="3505" w:type="dxa"/>
          </w:tcPr>
          <w:p w14:paraId="0A8D066F" w14:textId="15B504BE" w:rsidR="00BD3046" w:rsidRDefault="00BD3046" w:rsidP="004266C0">
            <w:r>
              <w:t xml:space="preserve">Yes, the 0.245 </w:t>
            </w:r>
            <w:r w:rsidR="00511687">
              <w:t xml:space="preserve">within the workpaper document </w:t>
            </w:r>
            <w:r>
              <w:t xml:space="preserve">was a typo. The original baseline </w:t>
            </w:r>
            <w:r w:rsidR="00511687">
              <w:t xml:space="preserve">EIR </w:t>
            </w:r>
            <w:r>
              <w:t>was actually 0.290.</w:t>
            </w:r>
            <w:r w:rsidR="00F144A7">
              <w:t xml:space="preserve"> The workpaper document will be updated to </w:t>
            </w:r>
            <w:r w:rsidR="00511687">
              <w:t>reflect</w:t>
            </w:r>
            <w:r w:rsidR="00F144A7">
              <w:t xml:space="preserve"> the new</w:t>
            </w:r>
            <w:r w:rsidR="00874B58">
              <w:t xml:space="preserve"> (and corrected)</w:t>
            </w:r>
            <w:r w:rsidR="00F144A7">
              <w:t xml:space="preserve"> EIR values from the modelling update plan</w:t>
            </w:r>
            <w:r w:rsidR="00511687">
              <w:t xml:space="preserve"> d</w:t>
            </w:r>
            <w:r w:rsidR="00F144A7">
              <w:t xml:space="preserve">escribed </w:t>
            </w:r>
            <w:r w:rsidR="002B7592">
              <w:t xml:space="preserve">below. </w:t>
            </w:r>
            <w:r w:rsidR="00F144A7">
              <w:t xml:space="preserve"> </w:t>
            </w:r>
            <w:r>
              <w:t xml:space="preserve"> </w:t>
            </w:r>
          </w:p>
          <w:p w14:paraId="57F168B1" w14:textId="7984CEC0" w:rsidR="004266C0" w:rsidRPr="0073512B" w:rsidRDefault="004266C0" w:rsidP="004266C0"/>
        </w:tc>
      </w:tr>
      <w:tr w:rsidR="00751995" w14:paraId="39F3C6A0" w14:textId="77777777" w:rsidTr="00874B58">
        <w:trPr>
          <w:trHeight w:val="4850"/>
        </w:trPr>
        <w:tc>
          <w:tcPr>
            <w:tcW w:w="5845" w:type="dxa"/>
          </w:tcPr>
          <w:p w14:paraId="5D7F827E" w14:textId="080E5890" w:rsidR="00751995" w:rsidRPr="0073512B" w:rsidRDefault="00751995" w:rsidP="004266C0">
            <w:r w:rsidRPr="0073512B">
              <w:rPr>
                <w:rFonts w:eastAsia="Times New Roman"/>
              </w:rPr>
              <w:t xml:space="preserve">There appears to be a potential discrepancy with the normalizing capacity with the system size capacity listed in the cost table sizing assumptions. For example, for </w:t>
            </w:r>
            <w:proofErr w:type="spellStart"/>
            <w:r w:rsidRPr="0073512B">
              <w:rPr>
                <w:rFonts w:eastAsia="Times New Roman"/>
              </w:rPr>
              <w:t>DMo</w:t>
            </w:r>
            <w:proofErr w:type="spellEnd"/>
            <w:r w:rsidRPr="0073512B">
              <w:rPr>
                <w:rFonts w:eastAsia="Times New Roman"/>
              </w:rPr>
              <w:t xml:space="preserve"> buildings the total building capacity (cooling + heating) in tons is listed as 3.5 Ton + 55 </w:t>
            </w:r>
            <w:proofErr w:type="spellStart"/>
            <w:r w:rsidRPr="0073512B">
              <w:rPr>
                <w:rFonts w:eastAsia="Times New Roman"/>
              </w:rPr>
              <w:t>kBtu</w:t>
            </w:r>
            <w:proofErr w:type="spellEnd"/>
            <w:r w:rsidRPr="0073512B">
              <w:rPr>
                <w:rFonts w:eastAsia="Times New Roman"/>
              </w:rPr>
              <w:t xml:space="preserve"> (or about 4.6 tons) for a total of about 8 tons. The capacity used for normalization was 7 Tons. All of the building types appear to have different normalizing capacities when compared to the system sizing capacities listed in the workpaper</w:t>
            </w:r>
          </w:p>
        </w:tc>
        <w:tc>
          <w:tcPr>
            <w:tcW w:w="3505" w:type="dxa"/>
          </w:tcPr>
          <w:p w14:paraId="7DBE9A2E" w14:textId="3474B8FE" w:rsidR="00F144A7" w:rsidRDefault="00F144A7" w:rsidP="004266C0">
            <w:r>
              <w:t xml:space="preserve">The </w:t>
            </w:r>
            <w:r w:rsidR="002B7592">
              <w:t>“</w:t>
            </w:r>
            <w:r w:rsidR="00C01B1A" w:rsidRPr="0073512B">
              <w:t>HVAC Tonnage</w:t>
            </w:r>
            <w:r w:rsidR="002B7592">
              <w:t>” tab</w:t>
            </w:r>
            <w:r w:rsidR="00C01B1A" w:rsidRPr="0073512B">
              <w:t xml:space="preserve"> in </w:t>
            </w:r>
            <w:r>
              <w:t>the saving calculations file show the tonnages used to normalize the savings</w:t>
            </w:r>
            <w:r w:rsidR="00C01B1A" w:rsidRPr="0073512B">
              <w:t xml:space="preserve">. </w:t>
            </w:r>
          </w:p>
          <w:p w14:paraId="3D612357" w14:textId="77777777" w:rsidR="00F144A7" w:rsidRDefault="00F144A7" w:rsidP="004266C0"/>
          <w:p w14:paraId="7FBE1335" w14:textId="15B736F4" w:rsidR="00BD3046" w:rsidRPr="0073512B" w:rsidRDefault="00BD3046" w:rsidP="004266C0">
            <w:r>
              <w:t xml:space="preserve">Since only one system </w:t>
            </w:r>
            <w:r w:rsidR="00F144A7">
              <w:t xml:space="preserve">(heating or cooling) </w:t>
            </w:r>
            <w:r>
              <w:t>should be operating at a time, using the total system capacity of the AC and furnace was not used. O</w:t>
            </w:r>
            <w:r w:rsidR="00C01B1A" w:rsidRPr="0073512B">
              <w:t xml:space="preserve">nly cooling capacity is used to normalize the savings per ton. </w:t>
            </w:r>
            <w:r>
              <w:t xml:space="preserve">Since the cooling capacities can differ by building type and climate zone, the savings per model were normalized by the specific tonnage of the cooling system for the permutation of building type and climate zone.  </w:t>
            </w:r>
          </w:p>
        </w:tc>
      </w:tr>
      <w:tr w:rsidR="00CD5EB2" w14:paraId="16E5E010" w14:textId="77777777" w:rsidTr="00874B58">
        <w:trPr>
          <w:trHeight w:val="1340"/>
        </w:trPr>
        <w:tc>
          <w:tcPr>
            <w:tcW w:w="5845" w:type="dxa"/>
          </w:tcPr>
          <w:p w14:paraId="6BE0ABBD" w14:textId="35A3E7AE" w:rsidR="00CD5EB2" w:rsidRDefault="00CD5EB2" w:rsidP="00CD5EB2">
            <w:pPr>
              <w:rPr>
                <w:rFonts w:eastAsia="Times New Roman"/>
              </w:rPr>
            </w:pPr>
            <w:r w:rsidRPr="00CD5EB2">
              <w:rPr>
                <w:rFonts w:eastAsia="Times New Roman"/>
              </w:rPr>
              <w:t>Page 2, there is a repeated word in the last paragraph of the technology summary. “It is expressed as a percentage, meaning that that percentage of energy turns into heat.”</w:t>
            </w:r>
          </w:p>
          <w:p w14:paraId="69EB70D1" w14:textId="5A7289FE" w:rsidR="00CD5EB2" w:rsidRDefault="00CD5EB2" w:rsidP="00CD5EB2">
            <w:pPr>
              <w:rPr>
                <w:rFonts w:eastAsia="Times New Roman"/>
              </w:rPr>
            </w:pPr>
          </w:p>
        </w:tc>
        <w:tc>
          <w:tcPr>
            <w:tcW w:w="3505" w:type="dxa"/>
          </w:tcPr>
          <w:p w14:paraId="0853EE33" w14:textId="2D7A90E3" w:rsidR="00CD5EB2" w:rsidRDefault="00F144A7" w:rsidP="004266C0">
            <w:r>
              <w:t xml:space="preserve">This will be reworded to “The AFUE is expressed as the percentage of the energy transformed into usable heat.” </w:t>
            </w:r>
          </w:p>
        </w:tc>
      </w:tr>
      <w:tr w:rsidR="00CD5EB2" w14:paraId="1865849C" w14:textId="77777777" w:rsidTr="00874B58">
        <w:trPr>
          <w:trHeight w:val="1250"/>
        </w:trPr>
        <w:tc>
          <w:tcPr>
            <w:tcW w:w="5845" w:type="dxa"/>
          </w:tcPr>
          <w:p w14:paraId="3B46493D" w14:textId="7724C836" w:rsidR="00CD5EB2" w:rsidRPr="00CD5EB2" w:rsidRDefault="00CD5EB2" w:rsidP="00CD5EB2">
            <w:pPr>
              <w:rPr>
                <w:rFonts w:eastAsia="Times New Roman"/>
              </w:rPr>
            </w:pPr>
            <w:r>
              <w:rPr>
                <w:rFonts w:eastAsia="Times New Roman"/>
              </w:rPr>
              <w:t>Page 3, in the measure case technology characterization table, Tier 4 of the heating only offerings does not list the correct measure IDs, the SWHC044M should be SWHC044P.</w:t>
            </w:r>
          </w:p>
        </w:tc>
        <w:tc>
          <w:tcPr>
            <w:tcW w:w="3505" w:type="dxa"/>
          </w:tcPr>
          <w:p w14:paraId="127472D1" w14:textId="597CD64D" w:rsidR="00CD5EB2" w:rsidRDefault="00894E3E" w:rsidP="004266C0">
            <w:r>
              <w:t>T</w:t>
            </w:r>
            <w:r w:rsidR="002B7592">
              <w:t>he t</w:t>
            </w:r>
            <w:r>
              <w:t xml:space="preserve">able </w:t>
            </w:r>
            <w:r w:rsidR="00F144A7">
              <w:t>will</w:t>
            </w:r>
            <w:r>
              <w:t xml:space="preserve"> be revised</w:t>
            </w:r>
            <w:r w:rsidR="00F144A7">
              <w:t xml:space="preserve"> to use the correct</w:t>
            </w:r>
            <w:r w:rsidR="002B7592">
              <w:t xml:space="preserve"> measure</w:t>
            </w:r>
            <w:r w:rsidR="00F144A7">
              <w:t xml:space="preserve"> ID. </w:t>
            </w:r>
          </w:p>
        </w:tc>
      </w:tr>
    </w:tbl>
    <w:p w14:paraId="72C6D87B" w14:textId="39A9EEAA"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p w14:paraId="4735C4F3" w14:textId="74D18C45" w:rsidR="00EF13DF" w:rsidRDefault="00EF13DF" w:rsidP="00047FC1"/>
    <w:p w14:paraId="25FF25C9" w14:textId="48594717" w:rsidR="00EF13DF" w:rsidRDefault="00EF13DF">
      <w:r>
        <w:br w:type="page"/>
      </w:r>
    </w:p>
    <w:p w14:paraId="24092A9A" w14:textId="470A6282" w:rsidR="00EF13DF" w:rsidRDefault="00EF13DF" w:rsidP="00EF13DF">
      <w:pPr>
        <w:pStyle w:val="Heading1"/>
      </w:pPr>
      <w:r>
        <w:lastRenderedPageBreak/>
        <w:t>Ductless HVAC eQuest Batch Processing Update Plan</w:t>
      </w:r>
    </w:p>
    <w:p w14:paraId="59A113F8" w14:textId="2765A5DC" w:rsidR="006567FF" w:rsidRDefault="00874B58" w:rsidP="00EF13DF">
      <w:pPr>
        <w:rPr>
          <w:rFonts w:cstheme="minorHAnsi"/>
        </w:rPr>
      </w:pPr>
      <w:r>
        <w:t>Consultant</w:t>
      </w:r>
      <w:r w:rsidR="00EF13DF">
        <w:t xml:space="preserve"> will update the eQuest models for the ductless HVAC measures using eQuest batch processing files</w:t>
      </w:r>
      <w:r w:rsidR="006567FF">
        <w:t xml:space="preserve">. The models will adopt </w:t>
      </w:r>
      <w:r w:rsidR="00EF13DF">
        <w:t xml:space="preserve">the EIR </w:t>
      </w:r>
      <w:r w:rsidR="00EF13DF" w:rsidRPr="00A50FB1">
        <w:rPr>
          <w:rFonts w:cstheme="minorHAnsi"/>
        </w:rPr>
        <w:t>values from the newest ductless mini</w:t>
      </w:r>
      <w:r w:rsidR="0093530D" w:rsidRPr="00A50FB1">
        <w:rPr>
          <w:rFonts w:cstheme="minorHAnsi"/>
        </w:rPr>
        <w:t>-</w:t>
      </w:r>
      <w:r w:rsidR="00EF13DF" w:rsidRPr="00A50FB1">
        <w:rPr>
          <w:rFonts w:cstheme="minorHAnsi"/>
        </w:rPr>
        <w:t xml:space="preserve">split measures </w:t>
      </w:r>
      <w:r w:rsidR="00A35157" w:rsidRPr="00874B58">
        <w:rPr>
          <w:rFonts w:cstheme="minorHAnsi"/>
        </w:rPr>
        <w:t xml:space="preserve">developed in </w:t>
      </w:r>
      <w:proofErr w:type="spellStart"/>
      <w:r w:rsidR="00EF13DF" w:rsidRPr="00874B58">
        <w:rPr>
          <w:rFonts w:cstheme="minorHAnsi"/>
        </w:rPr>
        <w:t>MASControl</w:t>
      </w:r>
      <w:proofErr w:type="spellEnd"/>
      <w:r w:rsidR="00EF13DF" w:rsidRPr="00874B58">
        <w:rPr>
          <w:rFonts w:cstheme="minorHAnsi"/>
        </w:rPr>
        <w:t xml:space="preserve"> 3</w:t>
      </w:r>
      <w:r w:rsidR="00A35157" w:rsidRPr="00874B58">
        <w:rPr>
          <w:rFonts w:cstheme="minorHAnsi"/>
        </w:rPr>
        <w:t xml:space="preserve"> </w:t>
      </w:r>
      <w:r w:rsidR="006567FF">
        <w:rPr>
          <w:rFonts w:cstheme="minorHAnsi"/>
        </w:rPr>
        <w:t>for workpaper</w:t>
      </w:r>
      <w:r w:rsidR="00A35157" w:rsidRPr="00A50FB1">
        <w:rPr>
          <w:rFonts w:cstheme="minorHAnsi"/>
        </w:rPr>
        <w:t xml:space="preserve"> SWHC050-01 “</w:t>
      </w:r>
      <w:r w:rsidR="00A35157" w:rsidRPr="00874B58">
        <w:rPr>
          <w:rFonts w:cstheme="minorHAnsi"/>
          <w:color w:val="000000"/>
          <w:shd w:val="clear" w:color="auto" w:fill="FFFFFF"/>
        </w:rPr>
        <w:t>Ductless HVAC Heat Pump Res – Electric-to-Electric”</w:t>
      </w:r>
      <w:r w:rsidR="00EF13DF" w:rsidRPr="00A50FB1">
        <w:rPr>
          <w:rFonts w:cstheme="minorHAnsi"/>
        </w:rPr>
        <w:t xml:space="preserve">. </w:t>
      </w:r>
    </w:p>
    <w:p w14:paraId="64DE8FDC" w14:textId="388F7AE4" w:rsidR="006567FF" w:rsidRDefault="006567FF" w:rsidP="00EF13DF">
      <w:r>
        <w:t xml:space="preserve">The baseline wall AC models will adopt the efficiency values for the 11 EER ductless AC. The 11 EER efficiency has been selected as the most efficient value for room air conditions of all sizes and types from Title 20 Table B-2. </w:t>
      </w:r>
    </w:p>
    <w:p w14:paraId="736A5EC2" w14:textId="39DFBBB5" w:rsidR="007C273D" w:rsidRPr="00A50FB1" w:rsidRDefault="007C273D" w:rsidP="00EF13DF">
      <w:r>
        <w:t>The baseline 67% AFUE wall furnace will use the value of 1.3333 for FURNAC-HIR based on the conversion equation from AFUE to HIR used in the “</w:t>
      </w:r>
      <w:proofErr w:type="spellStart"/>
      <w:r>
        <w:t>MscTechData</w:t>
      </w:r>
      <w:proofErr w:type="spellEnd"/>
      <w:r>
        <w:t>” tab in the “TechData_PkgHVAC.xlsm” workbook. This value is not applicable to the measure case runs but will be left as a placeholder in the batch tables to avoid BLD processing errors within eQuest.</w:t>
      </w:r>
    </w:p>
    <w:p w14:paraId="5842696E" w14:textId="6F301A51" w:rsidR="007C273D" w:rsidRDefault="00EF13DF" w:rsidP="00EF13DF">
      <w:r w:rsidRPr="00F52604">
        <w:rPr>
          <w:rFonts w:cstheme="minorHAnsi"/>
        </w:rPr>
        <w:t>T</w:t>
      </w:r>
      <w:r w:rsidR="000C45E7" w:rsidRPr="00A35157">
        <w:rPr>
          <w:rFonts w:cstheme="minorHAnsi"/>
        </w:rPr>
        <w:t>he</w:t>
      </w:r>
      <w:r w:rsidR="00A35157" w:rsidRPr="00A50FB1">
        <w:rPr>
          <w:rFonts w:cstheme="minorHAnsi"/>
        </w:rPr>
        <w:t xml:space="preserve"> efficiency values for the </w:t>
      </w:r>
      <w:r w:rsidR="000B24C1" w:rsidRPr="00A50FB1">
        <w:rPr>
          <w:rFonts w:cstheme="minorHAnsi"/>
        </w:rPr>
        <w:t xml:space="preserve">ductless </w:t>
      </w:r>
      <w:r w:rsidR="000B24C1" w:rsidRPr="00874B58">
        <w:rPr>
          <w:rFonts w:cstheme="minorHAnsi"/>
        </w:rPr>
        <w:t xml:space="preserve">systems </w:t>
      </w:r>
      <w:r w:rsidR="00A35157" w:rsidRPr="00874B58">
        <w:rPr>
          <w:rFonts w:cstheme="minorHAnsi"/>
        </w:rPr>
        <w:t>were calculated using the same methodology as the DEER</w:t>
      </w:r>
      <w:r w:rsidR="00A35157">
        <w:t xml:space="preserve"> measures from </w:t>
      </w:r>
      <w:r>
        <w:t>the “</w:t>
      </w:r>
      <w:proofErr w:type="spellStart"/>
      <w:r>
        <w:t>SEERDxTechData</w:t>
      </w:r>
      <w:proofErr w:type="spellEnd"/>
      <w:r>
        <w:t xml:space="preserve">” tab in the  “TechData_PkgHVAC.xlsm” </w:t>
      </w:r>
      <w:proofErr w:type="spellStart"/>
      <w:r>
        <w:t>MASControl</w:t>
      </w:r>
      <w:proofErr w:type="spellEnd"/>
      <w:r>
        <w:t xml:space="preserve"> workbook. </w:t>
      </w:r>
      <w:r w:rsidR="00A35157">
        <w:t xml:space="preserve">As this workpaper’s measure cases are </w:t>
      </w:r>
      <w:r w:rsidR="00F310D7" w:rsidRPr="00F310D7">
        <w:t xml:space="preserve">analogous </w:t>
      </w:r>
      <w:r w:rsidR="00A35157">
        <w:t xml:space="preserve">to the </w:t>
      </w:r>
      <w:r w:rsidR="00F310D7" w:rsidRPr="00F310D7">
        <w:t>electric workpaper SWHC050-1</w:t>
      </w:r>
      <w:r w:rsidR="00A35157">
        <w:t xml:space="preserve">, this workpaper will adopt the same efficiency values. </w:t>
      </w:r>
    </w:p>
    <w:p w14:paraId="7471F728" w14:textId="6518ABAE" w:rsidR="00EF13DF" w:rsidRDefault="00A35157" w:rsidP="00EF13DF">
      <w:r>
        <w:t xml:space="preserve">The applicable values are shown in the table below. </w:t>
      </w:r>
    </w:p>
    <w:tbl>
      <w:tblPr>
        <w:tblStyle w:val="TableGrid"/>
        <w:tblW w:w="9351" w:type="dxa"/>
        <w:tblLayout w:type="fixed"/>
        <w:tblLook w:val="04A0" w:firstRow="1" w:lastRow="0" w:firstColumn="1" w:lastColumn="0" w:noHBand="0" w:noVBand="1"/>
      </w:tblPr>
      <w:tblGrid>
        <w:gridCol w:w="3055"/>
        <w:gridCol w:w="1440"/>
        <w:gridCol w:w="1260"/>
        <w:gridCol w:w="1351"/>
        <w:gridCol w:w="1080"/>
        <w:gridCol w:w="1165"/>
      </w:tblGrid>
      <w:tr w:rsidR="003234C9" w14:paraId="10B89A1A" w14:textId="4B30403C" w:rsidTr="00874B58">
        <w:tc>
          <w:tcPr>
            <w:tcW w:w="3055" w:type="dxa"/>
            <w:shd w:val="clear" w:color="auto" w:fill="D0CECE" w:themeFill="background2" w:themeFillShade="E6"/>
            <w:vAlign w:val="center"/>
          </w:tcPr>
          <w:p w14:paraId="509686EF" w14:textId="4F9FBA48" w:rsidR="003234C9" w:rsidRPr="00EF13DF" w:rsidRDefault="003234C9" w:rsidP="00856D2B">
            <w:pPr>
              <w:jc w:val="center"/>
              <w:rPr>
                <w:b/>
                <w:bCs/>
              </w:rPr>
            </w:pPr>
            <w:r w:rsidRPr="00EF13DF">
              <w:rPr>
                <w:b/>
                <w:bCs/>
              </w:rPr>
              <w:t>Technology</w:t>
            </w:r>
          </w:p>
        </w:tc>
        <w:tc>
          <w:tcPr>
            <w:tcW w:w="1440" w:type="dxa"/>
            <w:shd w:val="clear" w:color="auto" w:fill="D0CECE" w:themeFill="background2" w:themeFillShade="E6"/>
            <w:vAlign w:val="center"/>
          </w:tcPr>
          <w:p w14:paraId="17D6B04B" w14:textId="7E7F0C92" w:rsidR="003234C9" w:rsidRPr="00EF13DF" w:rsidRDefault="007C273D" w:rsidP="00856D2B">
            <w:pPr>
              <w:jc w:val="center"/>
              <w:rPr>
                <w:b/>
                <w:bCs/>
              </w:rPr>
            </w:pPr>
            <w:r>
              <w:rPr>
                <w:b/>
                <w:bCs/>
              </w:rPr>
              <w:t>Cooling Efficiency</w:t>
            </w:r>
          </w:p>
        </w:tc>
        <w:tc>
          <w:tcPr>
            <w:tcW w:w="1260" w:type="dxa"/>
            <w:shd w:val="clear" w:color="auto" w:fill="D0CECE" w:themeFill="background2" w:themeFillShade="E6"/>
            <w:vAlign w:val="center"/>
          </w:tcPr>
          <w:p w14:paraId="2235E42C" w14:textId="7862541C" w:rsidR="003234C9" w:rsidRPr="00EF13DF" w:rsidRDefault="003234C9" w:rsidP="00856D2B">
            <w:pPr>
              <w:jc w:val="center"/>
              <w:rPr>
                <w:b/>
                <w:bCs/>
              </w:rPr>
            </w:pPr>
            <w:r w:rsidRPr="00EF13DF">
              <w:rPr>
                <w:b/>
                <w:bCs/>
              </w:rPr>
              <w:t>Cooling EIR</w:t>
            </w:r>
          </w:p>
        </w:tc>
        <w:tc>
          <w:tcPr>
            <w:tcW w:w="1351" w:type="dxa"/>
            <w:shd w:val="clear" w:color="auto" w:fill="D0CECE" w:themeFill="background2" w:themeFillShade="E6"/>
            <w:vAlign w:val="center"/>
          </w:tcPr>
          <w:p w14:paraId="1AAF2942" w14:textId="361A8164" w:rsidR="003234C9" w:rsidRPr="00EF13DF" w:rsidRDefault="007C273D" w:rsidP="00856D2B">
            <w:pPr>
              <w:jc w:val="center"/>
              <w:rPr>
                <w:b/>
                <w:bCs/>
              </w:rPr>
            </w:pPr>
            <w:r>
              <w:rPr>
                <w:b/>
                <w:bCs/>
              </w:rPr>
              <w:t>Heating Efficiency</w:t>
            </w:r>
          </w:p>
        </w:tc>
        <w:tc>
          <w:tcPr>
            <w:tcW w:w="1080" w:type="dxa"/>
            <w:shd w:val="clear" w:color="auto" w:fill="D0CECE" w:themeFill="background2" w:themeFillShade="E6"/>
            <w:vAlign w:val="center"/>
          </w:tcPr>
          <w:p w14:paraId="087F24EF" w14:textId="7AFA13D8" w:rsidR="003234C9" w:rsidRPr="00EF13DF" w:rsidRDefault="003234C9" w:rsidP="00856D2B">
            <w:pPr>
              <w:jc w:val="center"/>
              <w:rPr>
                <w:b/>
                <w:bCs/>
              </w:rPr>
            </w:pPr>
            <w:r w:rsidRPr="00EF13DF">
              <w:rPr>
                <w:b/>
                <w:bCs/>
              </w:rPr>
              <w:t>Heating EIR</w:t>
            </w:r>
          </w:p>
        </w:tc>
        <w:tc>
          <w:tcPr>
            <w:tcW w:w="1165" w:type="dxa"/>
            <w:shd w:val="clear" w:color="auto" w:fill="D0CECE" w:themeFill="background2" w:themeFillShade="E6"/>
            <w:vAlign w:val="center"/>
          </w:tcPr>
          <w:p w14:paraId="151D0C40" w14:textId="0856355D" w:rsidR="003234C9" w:rsidRPr="00EF13DF" w:rsidRDefault="003234C9" w:rsidP="00856D2B">
            <w:pPr>
              <w:jc w:val="center"/>
              <w:rPr>
                <w:b/>
                <w:bCs/>
              </w:rPr>
            </w:pPr>
            <w:r w:rsidRPr="00EF13DF">
              <w:rPr>
                <w:b/>
                <w:bCs/>
              </w:rPr>
              <w:t>kW</w:t>
            </w:r>
            <w:r>
              <w:rPr>
                <w:b/>
                <w:bCs/>
              </w:rPr>
              <w:t xml:space="preserve"> per </w:t>
            </w:r>
            <w:r w:rsidRPr="00EF13DF">
              <w:rPr>
                <w:b/>
                <w:bCs/>
              </w:rPr>
              <w:t>CFM</w:t>
            </w:r>
          </w:p>
        </w:tc>
      </w:tr>
      <w:tr w:rsidR="00856D2B" w14:paraId="4F8B7B79" w14:textId="166BAD8C" w:rsidTr="00874B58">
        <w:trPr>
          <w:trHeight w:val="503"/>
        </w:trPr>
        <w:tc>
          <w:tcPr>
            <w:tcW w:w="3055" w:type="dxa"/>
          </w:tcPr>
          <w:p w14:paraId="14FC908B" w14:textId="60B58DA7" w:rsidR="00856D2B" w:rsidRDefault="007C273D" w:rsidP="00856D2B">
            <w:r>
              <w:t>Baseline Wall AC, 11 EER and Wall Furnace, 67% AFUE</w:t>
            </w:r>
          </w:p>
        </w:tc>
        <w:tc>
          <w:tcPr>
            <w:tcW w:w="1440" w:type="dxa"/>
          </w:tcPr>
          <w:p w14:paraId="5362E1F8" w14:textId="46452E2B" w:rsidR="00856D2B" w:rsidRDefault="00856D2B" w:rsidP="00856D2B">
            <w:pPr>
              <w:jc w:val="center"/>
            </w:pPr>
            <w:r>
              <w:t xml:space="preserve">11 </w:t>
            </w:r>
            <w:r w:rsidR="007C273D">
              <w:t>EER</w:t>
            </w:r>
          </w:p>
        </w:tc>
        <w:tc>
          <w:tcPr>
            <w:tcW w:w="1260" w:type="dxa"/>
          </w:tcPr>
          <w:p w14:paraId="1383D16C" w14:textId="5BD3CF71" w:rsidR="00856D2B" w:rsidRDefault="00856D2B" w:rsidP="00856D2B">
            <w:pPr>
              <w:jc w:val="center"/>
            </w:pPr>
            <w:r w:rsidRPr="00B03508">
              <w:t>0.</w:t>
            </w:r>
            <w:r>
              <w:t>31025</w:t>
            </w:r>
          </w:p>
        </w:tc>
        <w:tc>
          <w:tcPr>
            <w:tcW w:w="1351" w:type="dxa"/>
          </w:tcPr>
          <w:p w14:paraId="2A974826" w14:textId="67090235" w:rsidR="00856D2B" w:rsidRPr="00E47D90" w:rsidRDefault="007C273D" w:rsidP="00856D2B">
            <w:pPr>
              <w:jc w:val="center"/>
            </w:pPr>
            <w:r>
              <w:t>67% AFUE</w:t>
            </w:r>
          </w:p>
        </w:tc>
        <w:tc>
          <w:tcPr>
            <w:tcW w:w="1080" w:type="dxa"/>
          </w:tcPr>
          <w:p w14:paraId="4305C60B" w14:textId="5FA69C3F" w:rsidR="007C273D" w:rsidRDefault="007C273D" w:rsidP="00856D2B">
            <w:pPr>
              <w:jc w:val="center"/>
            </w:pPr>
            <w:r w:rsidRPr="007C273D">
              <w:t>1.33333</w:t>
            </w:r>
            <w:r w:rsidRPr="007C273D" w:rsidDel="00095E20">
              <w:t xml:space="preserve"> </w:t>
            </w:r>
            <w:r>
              <w:t>(HIR)</w:t>
            </w:r>
          </w:p>
        </w:tc>
        <w:tc>
          <w:tcPr>
            <w:tcW w:w="1165" w:type="dxa"/>
          </w:tcPr>
          <w:p w14:paraId="3BED9379" w14:textId="19E9B497" w:rsidR="00856D2B" w:rsidRPr="00E47D90" w:rsidRDefault="00856D2B" w:rsidP="00856D2B">
            <w:pPr>
              <w:jc w:val="center"/>
            </w:pPr>
            <w:r>
              <w:t>0</w:t>
            </w:r>
          </w:p>
        </w:tc>
      </w:tr>
      <w:tr w:rsidR="00856D2B" w14:paraId="529D3E41" w14:textId="243F6AF7" w:rsidTr="00874B58">
        <w:tc>
          <w:tcPr>
            <w:tcW w:w="3055" w:type="dxa"/>
          </w:tcPr>
          <w:p w14:paraId="350CA4E1" w14:textId="4B32813C" w:rsidR="00856D2B" w:rsidRDefault="00856D2B" w:rsidP="00856D2B">
            <w:r>
              <w:t xml:space="preserve">Measure Ductless Mini-Split HP, 15 </w:t>
            </w:r>
            <w:proofErr w:type="gramStart"/>
            <w:r>
              <w:t>SEER</w:t>
            </w:r>
            <w:proofErr w:type="gramEnd"/>
            <w:r>
              <w:t xml:space="preserve"> </w:t>
            </w:r>
          </w:p>
        </w:tc>
        <w:tc>
          <w:tcPr>
            <w:tcW w:w="1440" w:type="dxa"/>
          </w:tcPr>
          <w:p w14:paraId="395895AF" w14:textId="19C5FA44" w:rsidR="00856D2B" w:rsidRDefault="00856D2B" w:rsidP="00856D2B">
            <w:pPr>
              <w:jc w:val="center"/>
            </w:pPr>
            <w:r>
              <w:t>15</w:t>
            </w:r>
            <w:r w:rsidR="007C273D">
              <w:t xml:space="preserve"> </w:t>
            </w:r>
            <w:proofErr w:type="gramStart"/>
            <w:r w:rsidR="007C273D">
              <w:t>SEER</w:t>
            </w:r>
            <w:proofErr w:type="gramEnd"/>
          </w:p>
        </w:tc>
        <w:tc>
          <w:tcPr>
            <w:tcW w:w="1260" w:type="dxa"/>
          </w:tcPr>
          <w:p w14:paraId="16733192" w14:textId="68AE3A1C" w:rsidR="00856D2B" w:rsidRDefault="00856D2B" w:rsidP="00856D2B">
            <w:pPr>
              <w:jc w:val="center"/>
            </w:pPr>
            <w:r>
              <w:t>0.29171</w:t>
            </w:r>
          </w:p>
        </w:tc>
        <w:tc>
          <w:tcPr>
            <w:tcW w:w="1351" w:type="dxa"/>
          </w:tcPr>
          <w:p w14:paraId="06999EFA" w14:textId="56792261" w:rsidR="00856D2B" w:rsidRPr="00E47D90" w:rsidRDefault="00856D2B" w:rsidP="00856D2B">
            <w:pPr>
              <w:jc w:val="center"/>
            </w:pPr>
            <w:r w:rsidRPr="00D90DE4">
              <w:t>8.7</w:t>
            </w:r>
            <w:r w:rsidR="007C273D">
              <w:t xml:space="preserve"> HSPF</w:t>
            </w:r>
          </w:p>
        </w:tc>
        <w:tc>
          <w:tcPr>
            <w:tcW w:w="1080" w:type="dxa"/>
          </w:tcPr>
          <w:p w14:paraId="5C415D18" w14:textId="15C4F36F" w:rsidR="00856D2B" w:rsidRDefault="00051C6B" w:rsidP="00856D2B">
            <w:pPr>
              <w:jc w:val="center"/>
            </w:pPr>
            <w:r w:rsidRPr="00051C6B">
              <w:t>0.29596</w:t>
            </w:r>
          </w:p>
        </w:tc>
        <w:tc>
          <w:tcPr>
            <w:tcW w:w="1165" w:type="dxa"/>
          </w:tcPr>
          <w:p w14:paraId="2FF74FB0" w14:textId="286220CD" w:rsidR="00856D2B" w:rsidRPr="00E47D90" w:rsidRDefault="00856D2B" w:rsidP="00856D2B">
            <w:pPr>
              <w:jc w:val="center"/>
            </w:pPr>
            <w:r w:rsidRPr="00F56EC9">
              <w:t>0</w:t>
            </w:r>
          </w:p>
        </w:tc>
      </w:tr>
      <w:tr w:rsidR="00856D2B" w14:paraId="35145EFA" w14:textId="3DB8D121" w:rsidTr="00DA7AE0">
        <w:trPr>
          <w:trHeight w:val="683"/>
        </w:trPr>
        <w:tc>
          <w:tcPr>
            <w:tcW w:w="3055" w:type="dxa"/>
          </w:tcPr>
          <w:p w14:paraId="756A29F6" w14:textId="6ACA22F1" w:rsidR="00856D2B" w:rsidRDefault="00856D2B" w:rsidP="00856D2B">
            <w:r>
              <w:t xml:space="preserve">Measure Ductless Mini-Split HP, 16 </w:t>
            </w:r>
            <w:proofErr w:type="gramStart"/>
            <w:r>
              <w:t>SEER</w:t>
            </w:r>
            <w:proofErr w:type="gramEnd"/>
          </w:p>
        </w:tc>
        <w:tc>
          <w:tcPr>
            <w:tcW w:w="1440" w:type="dxa"/>
          </w:tcPr>
          <w:p w14:paraId="0B5F64C5" w14:textId="656C1A17" w:rsidR="00856D2B" w:rsidRDefault="00856D2B" w:rsidP="00856D2B">
            <w:pPr>
              <w:jc w:val="center"/>
            </w:pPr>
            <w:r>
              <w:t>16</w:t>
            </w:r>
            <w:r w:rsidR="007C273D">
              <w:t xml:space="preserve"> </w:t>
            </w:r>
            <w:proofErr w:type="gramStart"/>
            <w:r w:rsidR="007C273D">
              <w:t>SEER</w:t>
            </w:r>
            <w:proofErr w:type="gramEnd"/>
          </w:p>
        </w:tc>
        <w:tc>
          <w:tcPr>
            <w:tcW w:w="1260" w:type="dxa"/>
          </w:tcPr>
          <w:p w14:paraId="65A9A099" w14:textId="7C973173" w:rsidR="00856D2B" w:rsidRDefault="00856D2B" w:rsidP="00856D2B">
            <w:pPr>
              <w:jc w:val="center"/>
            </w:pPr>
            <w:r w:rsidRPr="00B03508">
              <w:t>0.27348</w:t>
            </w:r>
          </w:p>
        </w:tc>
        <w:tc>
          <w:tcPr>
            <w:tcW w:w="1351" w:type="dxa"/>
          </w:tcPr>
          <w:p w14:paraId="67DC3046" w14:textId="2FF91123" w:rsidR="00856D2B" w:rsidRPr="00E47D90" w:rsidRDefault="00856D2B" w:rsidP="00856D2B">
            <w:pPr>
              <w:jc w:val="center"/>
            </w:pPr>
            <w:r w:rsidRPr="00D90DE4">
              <w:t>9.0</w:t>
            </w:r>
            <w:r w:rsidR="007C273D">
              <w:t xml:space="preserve"> HSPF</w:t>
            </w:r>
          </w:p>
        </w:tc>
        <w:tc>
          <w:tcPr>
            <w:tcW w:w="1080" w:type="dxa"/>
          </w:tcPr>
          <w:p w14:paraId="3782EEEA" w14:textId="4E7489ED" w:rsidR="00856D2B" w:rsidRDefault="00856D2B" w:rsidP="00856D2B">
            <w:pPr>
              <w:jc w:val="center"/>
            </w:pPr>
            <w:r w:rsidRPr="00E47D90">
              <w:t>0.28571</w:t>
            </w:r>
          </w:p>
        </w:tc>
        <w:tc>
          <w:tcPr>
            <w:tcW w:w="1165" w:type="dxa"/>
          </w:tcPr>
          <w:p w14:paraId="763BAFAF" w14:textId="57911D2E" w:rsidR="00856D2B" w:rsidRPr="00E47D90" w:rsidRDefault="00856D2B" w:rsidP="00856D2B">
            <w:pPr>
              <w:jc w:val="center"/>
            </w:pPr>
            <w:r w:rsidRPr="00F56EC9">
              <w:t>0</w:t>
            </w:r>
          </w:p>
        </w:tc>
      </w:tr>
      <w:tr w:rsidR="00856D2B" w14:paraId="213CC952" w14:textId="6ACFBE77" w:rsidTr="00874B58">
        <w:tc>
          <w:tcPr>
            <w:tcW w:w="3055" w:type="dxa"/>
          </w:tcPr>
          <w:p w14:paraId="698C59BC" w14:textId="479CDAA2" w:rsidR="00856D2B" w:rsidRDefault="00856D2B" w:rsidP="00856D2B">
            <w:r>
              <w:t xml:space="preserve">Measure Ductless Mini-Split HP, 17 </w:t>
            </w:r>
            <w:proofErr w:type="gramStart"/>
            <w:r>
              <w:t>SEER</w:t>
            </w:r>
            <w:proofErr w:type="gramEnd"/>
          </w:p>
        </w:tc>
        <w:tc>
          <w:tcPr>
            <w:tcW w:w="1440" w:type="dxa"/>
          </w:tcPr>
          <w:p w14:paraId="77A3D2C4" w14:textId="7F31DD83" w:rsidR="00856D2B" w:rsidRDefault="00856D2B" w:rsidP="00856D2B">
            <w:pPr>
              <w:jc w:val="center"/>
            </w:pPr>
            <w:r>
              <w:t>17</w:t>
            </w:r>
            <w:r w:rsidR="007C273D">
              <w:t xml:space="preserve"> </w:t>
            </w:r>
            <w:proofErr w:type="gramStart"/>
            <w:r w:rsidR="007C273D">
              <w:t>SEER</w:t>
            </w:r>
            <w:proofErr w:type="gramEnd"/>
          </w:p>
        </w:tc>
        <w:tc>
          <w:tcPr>
            <w:tcW w:w="1260" w:type="dxa"/>
          </w:tcPr>
          <w:p w14:paraId="62D9A6A2" w14:textId="4F510994" w:rsidR="00856D2B" w:rsidRDefault="00856D2B" w:rsidP="00856D2B">
            <w:pPr>
              <w:jc w:val="center"/>
            </w:pPr>
            <w:r w:rsidRPr="00B03508">
              <w:t>0.25739</w:t>
            </w:r>
          </w:p>
        </w:tc>
        <w:tc>
          <w:tcPr>
            <w:tcW w:w="1351" w:type="dxa"/>
          </w:tcPr>
          <w:p w14:paraId="557CCBD9" w14:textId="01134B41" w:rsidR="00856D2B" w:rsidRPr="00E47D90" w:rsidRDefault="00856D2B" w:rsidP="00856D2B">
            <w:pPr>
              <w:jc w:val="center"/>
            </w:pPr>
            <w:r w:rsidRPr="00D90DE4">
              <w:t>9.4</w:t>
            </w:r>
            <w:r w:rsidR="007C273D">
              <w:t xml:space="preserve"> HSPF</w:t>
            </w:r>
          </w:p>
        </w:tc>
        <w:tc>
          <w:tcPr>
            <w:tcW w:w="1080" w:type="dxa"/>
          </w:tcPr>
          <w:p w14:paraId="52DA7163" w14:textId="0534CBD8" w:rsidR="00856D2B" w:rsidRDefault="00856D2B" w:rsidP="00856D2B">
            <w:pPr>
              <w:jc w:val="center"/>
            </w:pPr>
            <w:r w:rsidRPr="00E47D90">
              <w:t>0.27355</w:t>
            </w:r>
          </w:p>
        </w:tc>
        <w:tc>
          <w:tcPr>
            <w:tcW w:w="1165" w:type="dxa"/>
          </w:tcPr>
          <w:p w14:paraId="3ECAB8AB" w14:textId="75195D34" w:rsidR="00856D2B" w:rsidRPr="00E47D90" w:rsidRDefault="00856D2B" w:rsidP="00856D2B">
            <w:pPr>
              <w:jc w:val="center"/>
            </w:pPr>
            <w:r w:rsidRPr="00F56EC9">
              <w:t>0</w:t>
            </w:r>
          </w:p>
        </w:tc>
      </w:tr>
      <w:tr w:rsidR="00856D2B" w14:paraId="4DB83228" w14:textId="021B3F15" w:rsidTr="00874B58">
        <w:tc>
          <w:tcPr>
            <w:tcW w:w="3055" w:type="dxa"/>
          </w:tcPr>
          <w:p w14:paraId="340406E9" w14:textId="1E1A8642" w:rsidR="00856D2B" w:rsidRDefault="00856D2B" w:rsidP="00856D2B">
            <w:r>
              <w:t xml:space="preserve">Measure Ductless Mini-Split HP, 18 </w:t>
            </w:r>
            <w:proofErr w:type="gramStart"/>
            <w:r>
              <w:t>SEER</w:t>
            </w:r>
            <w:proofErr w:type="gramEnd"/>
          </w:p>
        </w:tc>
        <w:tc>
          <w:tcPr>
            <w:tcW w:w="1440" w:type="dxa"/>
          </w:tcPr>
          <w:p w14:paraId="5C702D7C" w14:textId="370BF6C8" w:rsidR="00856D2B" w:rsidRDefault="00856D2B" w:rsidP="00856D2B">
            <w:pPr>
              <w:jc w:val="center"/>
            </w:pPr>
            <w:r>
              <w:t>18</w:t>
            </w:r>
            <w:r w:rsidR="007C273D">
              <w:t xml:space="preserve"> </w:t>
            </w:r>
            <w:proofErr w:type="gramStart"/>
            <w:r w:rsidR="007C273D">
              <w:t>SEER</w:t>
            </w:r>
            <w:proofErr w:type="gramEnd"/>
          </w:p>
        </w:tc>
        <w:tc>
          <w:tcPr>
            <w:tcW w:w="1260" w:type="dxa"/>
          </w:tcPr>
          <w:p w14:paraId="568DD380" w14:textId="72E955E5" w:rsidR="00856D2B" w:rsidRDefault="00856D2B" w:rsidP="00856D2B">
            <w:pPr>
              <w:jc w:val="center"/>
            </w:pPr>
            <w:r w:rsidRPr="00B03508">
              <w:t>0.24309</w:t>
            </w:r>
          </w:p>
        </w:tc>
        <w:tc>
          <w:tcPr>
            <w:tcW w:w="1351" w:type="dxa"/>
          </w:tcPr>
          <w:p w14:paraId="6EF12450" w14:textId="5C3AA06D" w:rsidR="00856D2B" w:rsidRPr="00E47D90" w:rsidRDefault="00856D2B" w:rsidP="00856D2B">
            <w:pPr>
              <w:jc w:val="center"/>
            </w:pPr>
            <w:r w:rsidRPr="00D90DE4">
              <w:t>9.7</w:t>
            </w:r>
            <w:r w:rsidR="007C273D">
              <w:t xml:space="preserve"> HSPF</w:t>
            </w:r>
          </w:p>
        </w:tc>
        <w:tc>
          <w:tcPr>
            <w:tcW w:w="1080" w:type="dxa"/>
          </w:tcPr>
          <w:p w14:paraId="19F7AD18" w14:textId="2FA52E62" w:rsidR="00856D2B" w:rsidRDefault="00856D2B" w:rsidP="00856D2B">
            <w:pPr>
              <w:jc w:val="center"/>
            </w:pPr>
            <w:r w:rsidRPr="00E47D90">
              <w:t>0.26509</w:t>
            </w:r>
          </w:p>
        </w:tc>
        <w:tc>
          <w:tcPr>
            <w:tcW w:w="1165" w:type="dxa"/>
          </w:tcPr>
          <w:p w14:paraId="6A4FBCA0" w14:textId="69197884" w:rsidR="00856D2B" w:rsidRPr="00E47D90" w:rsidRDefault="00856D2B" w:rsidP="00856D2B">
            <w:pPr>
              <w:jc w:val="center"/>
            </w:pPr>
            <w:r w:rsidRPr="00F56EC9">
              <w:t>0</w:t>
            </w:r>
          </w:p>
        </w:tc>
      </w:tr>
    </w:tbl>
    <w:p w14:paraId="3B82F92E" w14:textId="536962A2" w:rsidR="00D265C8" w:rsidRPr="002A0B8C" w:rsidRDefault="002A0B8C" w:rsidP="00EF13DF">
      <w:pPr>
        <w:rPr>
          <w:i/>
          <w:iCs/>
        </w:rPr>
      </w:pPr>
      <w:r w:rsidRPr="002A0B8C">
        <w:rPr>
          <w:i/>
          <w:iCs/>
        </w:rPr>
        <w:t xml:space="preserve">*The HSPF values from </w:t>
      </w:r>
      <w:proofErr w:type="spellStart"/>
      <w:r w:rsidRPr="002A0B8C">
        <w:rPr>
          <w:i/>
          <w:iCs/>
        </w:rPr>
        <w:t>MASControl</w:t>
      </w:r>
      <w:proofErr w:type="spellEnd"/>
      <w:r w:rsidRPr="002A0B8C">
        <w:rPr>
          <w:i/>
          <w:iCs/>
        </w:rPr>
        <w:t xml:space="preserve"> are different </w:t>
      </w:r>
      <w:r w:rsidR="009B26A2">
        <w:rPr>
          <w:i/>
          <w:iCs/>
        </w:rPr>
        <w:t xml:space="preserve">from the values </w:t>
      </w:r>
      <w:r w:rsidRPr="002A0B8C">
        <w:rPr>
          <w:i/>
          <w:iCs/>
        </w:rPr>
        <w:t xml:space="preserve">used in the workpaper originally. The workpaper values will be updated to match the </w:t>
      </w:r>
      <w:proofErr w:type="spellStart"/>
      <w:r w:rsidRPr="002A0B8C">
        <w:rPr>
          <w:i/>
          <w:iCs/>
        </w:rPr>
        <w:t>MASControl</w:t>
      </w:r>
      <w:proofErr w:type="spellEnd"/>
      <w:r w:rsidRPr="002A0B8C">
        <w:rPr>
          <w:i/>
          <w:iCs/>
        </w:rPr>
        <w:t xml:space="preserve"> values. </w:t>
      </w:r>
    </w:p>
    <w:p w14:paraId="135DBA16" w14:textId="1E781A31" w:rsidR="00FD3DAC" w:rsidRDefault="00FD3DAC" w:rsidP="00EF13DF">
      <w:r>
        <w:t xml:space="preserve">All other fields updated in the batch file will remain unchanged in this update. </w:t>
      </w:r>
    </w:p>
    <w:p w14:paraId="7E2A7639" w14:textId="5218762E" w:rsidR="00F5065B" w:rsidRDefault="00FD3DAC" w:rsidP="00EF13DF">
      <w:r>
        <w:t xml:space="preserve">The batch processing will run eQuest models for all permutations, including: </w:t>
      </w:r>
    </w:p>
    <w:p w14:paraId="0F7A9835" w14:textId="07CE1741" w:rsidR="00FD3DAC" w:rsidRDefault="00FD3DAC" w:rsidP="00FD3DAC">
      <w:pPr>
        <w:pStyle w:val="ListParagraph"/>
        <w:numPr>
          <w:ilvl w:val="0"/>
          <w:numId w:val="3"/>
        </w:numPr>
      </w:pPr>
      <w:r>
        <w:t>Baseline and all</w:t>
      </w:r>
      <w:r w:rsidR="00A47256">
        <w:t xml:space="preserve"> four</w:t>
      </w:r>
      <w:r>
        <w:t xml:space="preserve"> measure tiers </w:t>
      </w:r>
    </w:p>
    <w:p w14:paraId="2130686D" w14:textId="2018ACCE" w:rsidR="00FD3DAC" w:rsidRDefault="00FD3DAC" w:rsidP="00FD3DAC">
      <w:pPr>
        <w:pStyle w:val="ListParagraph"/>
        <w:numPr>
          <w:ilvl w:val="0"/>
          <w:numId w:val="3"/>
        </w:numPr>
      </w:pPr>
      <w:r>
        <w:t xml:space="preserve">All vintages for </w:t>
      </w:r>
      <w:proofErr w:type="spellStart"/>
      <w:r>
        <w:t>SFm</w:t>
      </w:r>
      <w:proofErr w:type="spellEnd"/>
      <w:r>
        <w:t xml:space="preserve">, </w:t>
      </w:r>
      <w:proofErr w:type="spellStart"/>
      <w:r>
        <w:t>MFm</w:t>
      </w:r>
      <w:proofErr w:type="spellEnd"/>
      <w:r>
        <w:t xml:space="preserve"> and </w:t>
      </w:r>
      <w:proofErr w:type="spellStart"/>
      <w:r>
        <w:t>DMo</w:t>
      </w:r>
      <w:proofErr w:type="spellEnd"/>
      <w:r>
        <w:t xml:space="preserve"> building types</w:t>
      </w:r>
    </w:p>
    <w:p w14:paraId="6DAA0C5C" w14:textId="68E50CB4" w:rsidR="00FD3DAC" w:rsidRDefault="00FD3DAC" w:rsidP="00FD3DAC">
      <w:pPr>
        <w:pStyle w:val="ListParagraph"/>
        <w:numPr>
          <w:ilvl w:val="0"/>
          <w:numId w:val="3"/>
        </w:numPr>
      </w:pPr>
      <w:r>
        <w:t>All five residential thermostat setpoints</w:t>
      </w:r>
    </w:p>
    <w:p w14:paraId="0D3165E8" w14:textId="0DBA8B50" w:rsidR="00F5065B" w:rsidRDefault="00FD3DAC" w:rsidP="00EF13DF">
      <w:pPr>
        <w:pStyle w:val="ListParagraph"/>
        <w:numPr>
          <w:ilvl w:val="0"/>
          <w:numId w:val="3"/>
        </w:numPr>
      </w:pPr>
      <w:r>
        <w:t>All 16 Climate zones</w:t>
      </w:r>
      <w:r w:rsidR="002A0B8C">
        <w:br/>
      </w:r>
    </w:p>
    <w:p w14:paraId="5EBCB734" w14:textId="26018E51" w:rsidR="00A35157" w:rsidRDefault="00A35157" w:rsidP="00EF13DF">
      <w:r>
        <w:t xml:space="preserve">Modeling will be </w:t>
      </w:r>
      <w:r w:rsidR="006567FF">
        <w:t>run</w:t>
      </w:r>
      <w:r>
        <w:t xml:space="preserve"> using the new CZ2022 weather files so that these measures can be applicable for future program years.</w:t>
      </w:r>
    </w:p>
    <w:p w14:paraId="3F7A6B89" w14:textId="271B7004" w:rsidR="00262332" w:rsidRDefault="00225367" w:rsidP="00EF13DF">
      <w:r>
        <w:lastRenderedPageBreak/>
        <w:t>T</w:t>
      </w:r>
      <w:r w:rsidR="00F5065B">
        <w:t>hese measures</w:t>
      </w:r>
      <w:r>
        <w:t xml:space="preserve"> (</w:t>
      </w:r>
      <w:proofErr w:type="spellStart"/>
      <w:r>
        <w:t>TechIDs</w:t>
      </w:r>
      <w:proofErr w:type="spellEnd"/>
      <w:r>
        <w:t>)</w:t>
      </w:r>
      <w:r w:rsidR="00F5065B">
        <w:t xml:space="preserve"> were not available in </w:t>
      </w:r>
      <w:proofErr w:type="spellStart"/>
      <w:r w:rsidR="00F5065B">
        <w:t>MASControl</w:t>
      </w:r>
      <w:proofErr w:type="spellEnd"/>
      <w:r w:rsidR="00F5065B">
        <w:t xml:space="preserve"> when this workpaper was originally develope</w:t>
      </w:r>
      <w:r>
        <w:t xml:space="preserve">d, so the workpaper modelling methodology was used. </w:t>
      </w:r>
      <w:r w:rsidR="00F5065B">
        <w:t xml:space="preserve"> </w:t>
      </w:r>
      <w:r w:rsidR="00095E20">
        <w:t xml:space="preserve">SCE </w:t>
      </w:r>
      <w:r w:rsidR="00F5065B">
        <w:t>considered s</w:t>
      </w:r>
      <w:r w:rsidR="00262332">
        <w:t>imply using the new</w:t>
      </w:r>
      <w:r w:rsidR="00A47256">
        <w:t>ly available</w:t>
      </w:r>
      <w:r w:rsidR="00262332">
        <w:t xml:space="preserve"> </w:t>
      </w:r>
      <w:proofErr w:type="spellStart"/>
      <w:r w:rsidR="00095E20">
        <w:t>MASControl</w:t>
      </w:r>
      <w:proofErr w:type="spellEnd"/>
      <w:r w:rsidR="00095E20">
        <w:t xml:space="preserve"> </w:t>
      </w:r>
      <w:r w:rsidR="00262332">
        <w:t>ductless mini</w:t>
      </w:r>
      <w:r w:rsidR="000B24C1">
        <w:t>-</w:t>
      </w:r>
      <w:r w:rsidR="00262332">
        <w:t xml:space="preserve">split HP </w:t>
      </w:r>
      <w:r>
        <w:t>measures</w:t>
      </w:r>
      <w:r w:rsidR="00262332">
        <w:t xml:space="preserve"> for this update</w:t>
      </w:r>
      <w:r w:rsidR="00F5065B">
        <w:t xml:space="preserve"> instead of the original analysis</w:t>
      </w:r>
      <w:r w:rsidR="00262332">
        <w:t>. However</w:t>
      </w:r>
      <w:r w:rsidR="00405DE2">
        <w:t>,</w:t>
      </w:r>
      <w:r w:rsidR="00262332">
        <w:t xml:space="preserve"> after reviewing the </w:t>
      </w:r>
      <w:proofErr w:type="spellStart"/>
      <w:r w:rsidR="00262332">
        <w:t>TechData_PkgHVAC</w:t>
      </w:r>
      <w:proofErr w:type="spellEnd"/>
      <w:r w:rsidR="00262332">
        <w:t xml:space="preserve"> files, </w:t>
      </w:r>
      <w:r w:rsidR="00F5065B">
        <w:t xml:space="preserve">we found that </w:t>
      </w:r>
      <w:r w:rsidR="00262332">
        <w:t xml:space="preserve">the HP capacities for the 16, 17, and 18 SEER models was 68% greater than the 14 and 15 SEER models. </w:t>
      </w:r>
      <w:r w:rsidR="00F5065B">
        <w:t xml:space="preserve">The larger models also included two stage controls and different part load curves. </w:t>
      </w:r>
      <w:r w:rsidR="002B6A5E">
        <w:t>T</w:t>
      </w:r>
      <w:r w:rsidR="00F5065B">
        <w:t xml:space="preserve">he intent of these models was to simply show the difference in </w:t>
      </w:r>
      <w:r>
        <w:t>energy</w:t>
      </w:r>
      <w:r w:rsidR="00F5065B">
        <w:t xml:space="preserve"> using the</w:t>
      </w:r>
      <w:r w:rsidR="00A47256">
        <w:t xml:space="preserve"> improved</w:t>
      </w:r>
      <w:r w:rsidR="00F5065B">
        <w:t xml:space="preserve"> EIR values</w:t>
      </w:r>
      <w:r w:rsidR="002B6A5E">
        <w:t xml:space="preserve">. Thus, we </w:t>
      </w:r>
      <w:r w:rsidR="00D265C8">
        <w:t>recommend</w:t>
      </w:r>
      <w:r w:rsidR="00F5065B">
        <w:t xml:space="preserve"> updating the </w:t>
      </w:r>
      <w:r>
        <w:t>original</w:t>
      </w:r>
      <w:r w:rsidR="00F5065B">
        <w:t xml:space="preserve"> batch processing files </w:t>
      </w:r>
      <w:r w:rsidR="002B6A5E">
        <w:t xml:space="preserve">only </w:t>
      </w:r>
      <w:r w:rsidR="00F5065B">
        <w:t>with the newest EIR values</w:t>
      </w:r>
      <w:r w:rsidR="002B6A5E">
        <w:t xml:space="preserve">, instead of using the newer </w:t>
      </w:r>
      <w:proofErr w:type="spellStart"/>
      <w:r w:rsidR="002B6A5E">
        <w:t>MASControl</w:t>
      </w:r>
      <w:proofErr w:type="spellEnd"/>
      <w:r w:rsidR="002B6A5E">
        <w:t xml:space="preserve"> files. </w:t>
      </w:r>
    </w:p>
    <w:p w14:paraId="5EBE1E3C" w14:textId="2428FD64" w:rsidR="002A0B8C" w:rsidRPr="00555746" w:rsidRDefault="002A0B8C" w:rsidP="00EF13DF">
      <w:pPr>
        <w:rPr>
          <w:b/>
          <w:bCs/>
        </w:rPr>
      </w:pPr>
      <w:r w:rsidRPr="00555746">
        <w:rPr>
          <w:b/>
          <w:bCs/>
        </w:rPr>
        <w:t>This update plan is pending any additional comments from the CPUC once they have fully reviewed the remaining eQuest models.</w:t>
      </w:r>
      <w:r w:rsidR="00874B58" w:rsidRPr="00555746">
        <w:rPr>
          <w:b/>
          <w:bCs/>
        </w:rPr>
        <w:t xml:space="preserve">  SCE is requesting CPUC consultant</w:t>
      </w:r>
      <w:r w:rsidR="00555746" w:rsidRPr="00555746">
        <w:rPr>
          <w:b/>
          <w:bCs/>
        </w:rPr>
        <w:t>’</w:t>
      </w:r>
      <w:r w:rsidR="00874B58" w:rsidRPr="00555746">
        <w:rPr>
          <w:b/>
          <w:bCs/>
        </w:rPr>
        <w:t>s comments by 2/15</w:t>
      </w:r>
      <w:r w:rsidR="00F5785A" w:rsidRPr="00555746">
        <w:rPr>
          <w:b/>
          <w:bCs/>
        </w:rPr>
        <w:t>/2021.</w:t>
      </w:r>
      <w:r w:rsidRPr="00555746">
        <w:rPr>
          <w:b/>
          <w:bCs/>
        </w:rPr>
        <w:t xml:space="preserve"> </w:t>
      </w:r>
    </w:p>
    <w:p w14:paraId="218D6243" w14:textId="77777777" w:rsidR="002A0B8C" w:rsidRPr="00EF13DF" w:rsidRDefault="002A0B8C" w:rsidP="00EF13DF"/>
    <w:sectPr w:rsidR="002A0B8C" w:rsidRPr="00EF13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6A3260"/>
    <w:multiLevelType w:val="hybridMultilevel"/>
    <w:tmpl w:val="743E0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A2C6995"/>
    <w:multiLevelType w:val="hybridMultilevel"/>
    <w:tmpl w:val="864EF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C0A0E7E"/>
    <w:multiLevelType w:val="hybridMultilevel"/>
    <w:tmpl w:val="42448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CC281C"/>
    <w:multiLevelType w:val="hybridMultilevel"/>
    <w:tmpl w:val="F18C3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D40605"/>
    <w:multiLevelType w:val="hybridMultilevel"/>
    <w:tmpl w:val="50BCD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5032D7"/>
    <w:multiLevelType w:val="hybridMultilevel"/>
    <w:tmpl w:val="53649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51C6B"/>
    <w:rsid w:val="00073EC2"/>
    <w:rsid w:val="00095E20"/>
    <w:rsid w:val="00096A19"/>
    <w:rsid w:val="000B24C1"/>
    <w:rsid w:val="000C45E7"/>
    <w:rsid w:val="000F74C4"/>
    <w:rsid w:val="00131866"/>
    <w:rsid w:val="00146F57"/>
    <w:rsid w:val="00153CA4"/>
    <w:rsid w:val="00164BB5"/>
    <w:rsid w:val="001C4C81"/>
    <w:rsid w:val="001F2CE8"/>
    <w:rsid w:val="00225367"/>
    <w:rsid w:val="00255914"/>
    <w:rsid w:val="00262332"/>
    <w:rsid w:val="002738ED"/>
    <w:rsid w:val="002A0B8C"/>
    <w:rsid w:val="002A755F"/>
    <w:rsid w:val="002B6A5E"/>
    <w:rsid w:val="002B7592"/>
    <w:rsid w:val="002E05AF"/>
    <w:rsid w:val="002F1694"/>
    <w:rsid w:val="003234C9"/>
    <w:rsid w:val="003266DC"/>
    <w:rsid w:val="003E45B7"/>
    <w:rsid w:val="003E79B7"/>
    <w:rsid w:val="00405DE2"/>
    <w:rsid w:val="00411B1C"/>
    <w:rsid w:val="004266C0"/>
    <w:rsid w:val="00471C56"/>
    <w:rsid w:val="00496403"/>
    <w:rsid w:val="004A5FC3"/>
    <w:rsid w:val="004E7F9C"/>
    <w:rsid w:val="005017D0"/>
    <w:rsid w:val="005029B5"/>
    <w:rsid w:val="00511687"/>
    <w:rsid w:val="005353A9"/>
    <w:rsid w:val="0054559C"/>
    <w:rsid w:val="0055426B"/>
    <w:rsid w:val="00555746"/>
    <w:rsid w:val="006567FF"/>
    <w:rsid w:val="006C6E3A"/>
    <w:rsid w:val="006D4236"/>
    <w:rsid w:val="006F56C1"/>
    <w:rsid w:val="0073512B"/>
    <w:rsid w:val="00751995"/>
    <w:rsid w:val="00757CBD"/>
    <w:rsid w:val="00791A22"/>
    <w:rsid w:val="00795194"/>
    <w:rsid w:val="007C273D"/>
    <w:rsid w:val="007F70EF"/>
    <w:rsid w:val="00856D2B"/>
    <w:rsid w:val="00874B58"/>
    <w:rsid w:val="00894E3E"/>
    <w:rsid w:val="008963E4"/>
    <w:rsid w:val="008F1B94"/>
    <w:rsid w:val="008F1FF0"/>
    <w:rsid w:val="008F2291"/>
    <w:rsid w:val="00905B03"/>
    <w:rsid w:val="0090615D"/>
    <w:rsid w:val="0093530D"/>
    <w:rsid w:val="009A50CD"/>
    <w:rsid w:val="009B26A2"/>
    <w:rsid w:val="009E1581"/>
    <w:rsid w:val="009E73C2"/>
    <w:rsid w:val="00A35157"/>
    <w:rsid w:val="00A47256"/>
    <w:rsid w:val="00A50FB1"/>
    <w:rsid w:val="00A8182D"/>
    <w:rsid w:val="00A834E9"/>
    <w:rsid w:val="00AB26AE"/>
    <w:rsid w:val="00AC21BB"/>
    <w:rsid w:val="00AD3DAD"/>
    <w:rsid w:val="00AD4F61"/>
    <w:rsid w:val="00B07AA9"/>
    <w:rsid w:val="00B8145B"/>
    <w:rsid w:val="00BA4AC4"/>
    <w:rsid w:val="00BA6259"/>
    <w:rsid w:val="00BB2954"/>
    <w:rsid w:val="00BD3046"/>
    <w:rsid w:val="00C01B1A"/>
    <w:rsid w:val="00C47747"/>
    <w:rsid w:val="00CD5EB2"/>
    <w:rsid w:val="00CE69EE"/>
    <w:rsid w:val="00D265C8"/>
    <w:rsid w:val="00D32754"/>
    <w:rsid w:val="00D61354"/>
    <w:rsid w:val="00DA7AE0"/>
    <w:rsid w:val="00DC1CC7"/>
    <w:rsid w:val="00DC6A95"/>
    <w:rsid w:val="00DC711A"/>
    <w:rsid w:val="00E208E4"/>
    <w:rsid w:val="00E24A03"/>
    <w:rsid w:val="00E824B0"/>
    <w:rsid w:val="00E97B9B"/>
    <w:rsid w:val="00EB20BA"/>
    <w:rsid w:val="00EC2D59"/>
    <w:rsid w:val="00EC4C2D"/>
    <w:rsid w:val="00EF0D28"/>
    <w:rsid w:val="00EF13DF"/>
    <w:rsid w:val="00F00D47"/>
    <w:rsid w:val="00F144A7"/>
    <w:rsid w:val="00F310D7"/>
    <w:rsid w:val="00F5065B"/>
    <w:rsid w:val="00F52604"/>
    <w:rsid w:val="00F52668"/>
    <w:rsid w:val="00F5785A"/>
    <w:rsid w:val="00FB0581"/>
    <w:rsid w:val="00FB0AF7"/>
    <w:rsid w:val="00FC2B92"/>
    <w:rsid w:val="00FC2F25"/>
    <w:rsid w:val="00FD2A53"/>
    <w:rsid w:val="00FD3DAC"/>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13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F13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character" w:customStyle="1" w:styleId="Heading2Char">
    <w:name w:val="Heading 2 Char"/>
    <w:basedOn w:val="DefaultParagraphFont"/>
    <w:link w:val="Heading2"/>
    <w:uiPriority w:val="9"/>
    <w:rsid w:val="00EF13D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F13D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316879733">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641808743">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866255457">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819227829">
      <w:bodyDiv w:val="1"/>
      <w:marLeft w:val="0"/>
      <w:marRight w:val="0"/>
      <w:marTop w:val="0"/>
      <w:marBottom w:val="0"/>
      <w:divBdr>
        <w:top w:val="none" w:sz="0" w:space="0" w:color="auto"/>
        <w:left w:val="none" w:sz="0" w:space="0" w:color="auto"/>
        <w:bottom w:val="none" w:sz="0" w:space="0" w:color="auto"/>
        <w:right w:val="none" w:sz="0" w:space="0" w:color="auto"/>
      </w:divBdr>
      <w:divsChild>
        <w:div w:id="1673869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1106</Words>
  <Characters>6309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Casco, Lake</cp:lastModifiedBy>
  <cp:revision>5</cp:revision>
  <dcterms:created xsi:type="dcterms:W3CDTF">2021-02-08T18:34:00Z</dcterms:created>
  <dcterms:modified xsi:type="dcterms:W3CDTF">2021-02-19T01:17:00Z</dcterms:modified>
</cp:coreProperties>
</file>