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B989D" w14:textId="3CBC80B4" w:rsidR="00BB2954" w:rsidRPr="004D624E" w:rsidRDefault="00411B1C">
      <w:pPr>
        <w:rPr>
          <w:highlight w:val="yellow"/>
        </w:rPr>
      </w:pPr>
      <w:r>
        <w:t xml:space="preserve">CPUC Comments </w:t>
      </w:r>
      <w:r w:rsidRPr="004D624E">
        <w:t xml:space="preserve">on </w:t>
      </w:r>
      <w:r w:rsidR="004D624E" w:rsidRPr="004D624E">
        <w:t>SWHC043-02</w:t>
      </w:r>
      <w:r w:rsidR="008F1FF0" w:rsidRPr="004D624E">
        <w:t xml:space="preserve">: </w:t>
      </w:r>
      <w:r w:rsidR="004D624E" w:rsidRPr="004D624E">
        <w:t>Multiple Capacity Unitary Air-Cooled Commercial Air Conditioners between 65 and 240 kBtu/h</w:t>
      </w:r>
    </w:p>
    <w:p w14:paraId="2BA7A164" w14:textId="0DD85F03" w:rsidR="004266C0" w:rsidRDefault="004266C0">
      <w:r>
        <w:t>Lead PA:</w:t>
      </w:r>
      <w:r w:rsidR="004D624E">
        <w:t xml:space="preserve"> SDG&amp;E</w:t>
      </w:r>
    </w:p>
    <w:p w14:paraId="4BB68C7D" w14:textId="0E488EA7" w:rsidR="009E1581" w:rsidRPr="004D624E" w:rsidRDefault="004266C0">
      <w:r w:rsidRPr="004D624E">
        <w:t xml:space="preserve">Workpaper </w:t>
      </w:r>
      <w:r w:rsidR="008F1FF0" w:rsidRPr="004D624E">
        <w:t xml:space="preserve">Submittal Date: </w:t>
      </w:r>
      <w:r w:rsidR="004D624E">
        <w:t>3/1/2021</w:t>
      </w:r>
      <w:r w:rsidR="00AB26AE" w:rsidRPr="004D624E">
        <w:t xml:space="preserve"> </w:t>
      </w:r>
    </w:p>
    <w:p w14:paraId="06E32D11" w14:textId="19B46F23" w:rsidR="004266C0" w:rsidRDefault="004266C0">
      <w:r w:rsidRPr="004D624E">
        <w:t xml:space="preserve">CPUC Review Date: </w:t>
      </w:r>
      <w:r w:rsidR="004D624E">
        <w:t>3/</w:t>
      </w:r>
      <w:r w:rsidR="008C7611">
        <w:t>1</w:t>
      </w:r>
      <w:r w:rsidR="0090075E">
        <w:t>8</w:t>
      </w:r>
      <w:r w:rsidR="004D624E">
        <w:t>/2021</w:t>
      </w:r>
    </w:p>
    <w:p w14:paraId="34C58858" w14:textId="622D88E8" w:rsidR="00AB26AE" w:rsidRDefault="00AB26AE"/>
    <w:tbl>
      <w:tblPr>
        <w:tblStyle w:val="TableGrid"/>
        <w:tblpPr w:leftFromText="180" w:rightFromText="180" w:vertAnchor="page" w:horzAnchor="margin" w:tblpX="-905" w:tblpY="4537"/>
        <w:tblW w:w="10255" w:type="dxa"/>
        <w:tblLayout w:type="fixed"/>
        <w:tblLook w:val="04A0" w:firstRow="1" w:lastRow="0" w:firstColumn="1" w:lastColumn="0" w:noHBand="0" w:noVBand="1"/>
      </w:tblPr>
      <w:tblGrid>
        <w:gridCol w:w="5845"/>
        <w:gridCol w:w="4410"/>
      </w:tblGrid>
      <w:tr w:rsidR="004266C0" w14:paraId="75EEBFCB" w14:textId="77777777" w:rsidTr="007B471D">
        <w:tc>
          <w:tcPr>
            <w:tcW w:w="5845" w:type="dxa"/>
          </w:tcPr>
          <w:p w14:paraId="50F575CA" w14:textId="77777777" w:rsidR="004266C0" w:rsidRDefault="004266C0" w:rsidP="007B471D">
            <w:r>
              <w:t>CPUC Comment</w:t>
            </w:r>
          </w:p>
        </w:tc>
        <w:tc>
          <w:tcPr>
            <w:tcW w:w="4410" w:type="dxa"/>
          </w:tcPr>
          <w:p w14:paraId="73B4B0C7" w14:textId="77777777" w:rsidR="004266C0" w:rsidRDefault="004266C0" w:rsidP="007B471D">
            <w:r>
              <w:t>PA Response</w:t>
            </w:r>
          </w:p>
        </w:tc>
      </w:tr>
      <w:tr w:rsidR="004266C0" w14:paraId="3824AE26" w14:textId="77777777" w:rsidTr="007B471D">
        <w:tc>
          <w:tcPr>
            <w:tcW w:w="5845" w:type="dxa"/>
          </w:tcPr>
          <w:p w14:paraId="6493225C" w14:textId="76FD6010" w:rsidR="004266C0" w:rsidRDefault="00D963F6" w:rsidP="007B471D">
            <w:r>
              <w:t xml:space="preserve">Measure case </w:t>
            </w:r>
            <w:proofErr w:type="spellStart"/>
            <w:r>
              <w:t>inp</w:t>
            </w:r>
            <w:proofErr w:type="spellEnd"/>
            <w:r>
              <w:t xml:space="preserve"> files are not submitted for review. Please provide </w:t>
            </w:r>
            <w:r w:rsidR="007D601B">
              <w:t xml:space="preserve">sample </w:t>
            </w:r>
            <w:r>
              <w:t xml:space="preserve">measure case </w:t>
            </w:r>
            <w:proofErr w:type="spellStart"/>
            <w:r>
              <w:t>inp</w:t>
            </w:r>
            <w:proofErr w:type="spellEnd"/>
            <w:r w:rsidR="006037D0">
              <w:t xml:space="preserve"> files</w:t>
            </w:r>
            <w:r>
              <w:t xml:space="preserve">. </w:t>
            </w:r>
            <w:r w:rsidR="006037D0">
              <w:t xml:space="preserve">Reviewers are unable to verify the measure case updates. </w:t>
            </w:r>
          </w:p>
          <w:p w14:paraId="65895ACD" w14:textId="5C55D9D8" w:rsidR="00CE65A3" w:rsidRDefault="00CE65A3" w:rsidP="007B471D"/>
        </w:tc>
        <w:tc>
          <w:tcPr>
            <w:tcW w:w="4410" w:type="dxa"/>
          </w:tcPr>
          <w:p w14:paraId="616D4609" w14:textId="1E0D016D" w:rsidR="004266C0" w:rsidRDefault="00C1349B" w:rsidP="007B471D">
            <w:r>
              <w:t xml:space="preserve">Energy Solution, Bryan Boyce, provide </w:t>
            </w:r>
            <w:r w:rsidR="00BE6E5D">
              <w:t>INP files to DNV</w:t>
            </w:r>
            <w:r w:rsidR="00526B3C">
              <w:t xml:space="preserve"> staff, Saroj Karki, </w:t>
            </w:r>
            <w:r w:rsidR="00BE6E5D">
              <w:t xml:space="preserve">on 4/19/2021 via email correspondence. </w:t>
            </w:r>
            <w:r w:rsidR="00FE503D">
              <w:t xml:space="preserve">They will be included in the workpaper WPA submission </w:t>
            </w:r>
            <w:r w:rsidR="00D17C94">
              <w:t xml:space="preserve">on 5/3/2021. </w:t>
            </w:r>
          </w:p>
        </w:tc>
      </w:tr>
      <w:tr w:rsidR="004266C0" w14:paraId="05E35CA3" w14:textId="77777777" w:rsidTr="007B471D">
        <w:tc>
          <w:tcPr>
            <w:tcW w:w="5845" w:type="dxa"/>
          </w:tcPr>
          <w:p w14:paraId="0E94B050" w14:textId="7FA6D78A" w:rsidR="004266C0" w:rsidRDefault="006037D0" w:rsidP="007B471D">
            <w:r>
              <w:t>There are s</w:t>
            </w:r>
            <w:r w:rsidR="007D601B">
              <w:t>everal errors in PEAR</w:t>
            </w:r>
            <w:r>
              <w:t xml:space="preserve">. </w:t>
            </w:r>
          </w:p>
          <w:p w14:paraId="3EA7C3B7" w14:textId="450C239D" w:rsidR="008C7611" w:rsidRDefault="008C7611" w:rsidP="007B471D"/>
          <w:tbl>
            <w:tblPr>
              <w:tblStyle w:val="TableGrid"/>
              <w:tblW w:w="5619" w:type="dxa"/>
              <w:tblLayout w:type="fixed"/>
              <w:tblLook w:val="04A0" w:firstRow="1" w:lastRow="0" w:firstColumn="1" w:lastColumn="0" w:noHBand="0" w:noVBand="1"/>
            </w:tblPr>
            <w:tblGrid>
              <w:gridCol w:w="1634"/>
              <w:gridCol w:w="2859"/>
              <w:gridCol w:w="1126"/>
            </w:tblGrid>
            <w:tr w:rsidR="008C7611" w:rsidRPr="008C7611" w14:paraId="56DD65E6" w14:textId="77777777" w:rsidTr="008C7611">
              <w:trPr>
                <w:trHeight w:val="250"/>
              </w:trPr>
              <w:tc>
                <w:tcPr>
                  <w:tcW w:w="1634" w:type="dxa"/>
                  <w:hideMark/>
                </w:tcPr>
                <w:p w14:paraId="135C232F" w14:textId="77777777" w:rsidR="008C7611" w:rsidRPr="008C7611" w:rsidRDefault="008C7611" w:rsidP="007B471D">
                  <w:pPr>
                    <w:framePr w:hSpace="180" w:wrap="around" w:vAnchor="page" w:hAnchor="margin" w:x="-905" w:y="4537"/>
                    <w:rPr>
                      <w:b/>
                      <w:bCs/>
                    </w:rPr>
                  </w:pPr>
                  <w:r w:rsidRPr="008C7611">
                    <w:rPr>
                      <w:b/>
                      <w:bCs/>
                    </w:rPr>
                    <w:t>Fieldname</w:t>
                  </w:r>
                </w:p>
              </w:tc>
              <w:tc>
                <w:tcPr>
                  <w:tcW w:w="2859" w:type="dxa"/>
                  <w:hideMark/>
                </w:tcPr>
                <w:p w14:paraId="50BE8309" w14:textId="77777777" w:rsidR="008C7611" w:rsidRPr="008C7611" w:rsidRDefault="008C7611" w:rsidP="007B471D">
                  <w:pPr>
                    <w:framePr w:hSpace="180" w:wrap="around" w:vAnchor="page" w:hAnchor="margin" w:x="-905" w:y="4537"/>
                    <w:rPr>
                      <w:b/>
                      <w:bCs/>
                    </w:rPr>
                  </w:pPr>
                  <w:r w:rsidRPr="008C7611">
                    <w:rPr>
                      <w:b/>
                      <w:bCs/>
                    </w:rPr>
                    <w:t>Worksheet(s)</w:t>
                  </w:r>
                </w:p>
              </w:tc>
              <w:tc>
                <w:tcPr>
                  <w:tcW w:w="1126" w:type="dxa"/>
                  <w:hideMark/>
                </w:tcPr>
                <w:p w14:paraId="37B5DC9E" w14:textId="77777777" w:rsidR="008C7611" w:rsidRPr="008C7611" w:rsidRDefault="008C7611" w:rsidP="007B471D">
                  <w:pPr>
                    <w:framePr w:hSpace="180" w:wrap="around" w:vAnchor="page" w:hAnchor="margin" w:x="-905" w:y="4537"/>
                    <w:rPr>
                      <w:b/>
                      <w:bCs/>
                    </w:rPr>
                  </w:pPr>
                  <w:r w:rsidRPr="008C7611">
                    <w:rPr>
                      <w:b/>
                      <w:bCs/>
                    </w:rPr>
                    <w:t>Comment</w:t>
                  </w:r>
                </w:p>
              </w:tc>
            </w:tr>
            <w:tr w:rsidR="008C7611" w:rsidRPr="008C7611" w14:paraId="46C72ED1" w14:textId="77777777" w:rsidTr="008C7611">
              <w:trPr>
                <w:trHeight w:val="250"/>
              </w:trPr>
              <w:tc>
                <w:tcPr>
                  <w:tcW w:w="1634" w:type="dxa"/>
                  <w:hideMark/>
                </w:tcPr>
                <w:p w14:paraId="069B13DB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EUL_ID</w:t>
                  </w:r>
                </w:p>
              </w:tc>
              <w:tc>
                <w:tcPr>
                  <w:tcW w:w="2859" w:type="dxa"/>
                  <w:hideMark/>
                </w:tcPr>
                <w:p w14:paraId="0655703C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MeasureExAnte</w:t>
                  </w:r>
                  <w:proofErr w:type="spellEnd"/>
                </w:p>
              </w:tc>
              <w:tc>
                <w:tcPr>
                  <w:tcW w:w="1126" w:type="dxa"/>
                  <w:hideMark/>
                </w:tcPr>
                <w:p w14:paraId="16BF5FB4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No match</w:t>
                  </w:r>
                </w:p>
              </w:tc>
            </w:tr>
            <w:tr w:rsidR="008C7611" w:rsidRPr="008C7611" w14:paraId="6B28EDEC" w14:textId="77777777" w:rsidTr="008C7611">
              <w:trPr>
                <w:trHeight w:val="250"/>
              </w:trPr>
              <w:tc>
                <w:tcPr>
                  <w:tcW w:w="1634" w:type="dxa"/>
                  <w:hideMark/>
                </w:tcPr>
                <w:p w14:paraId="625BEB21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RUL_ID</w:t>
                  </w:r>
                </w:p>
              </w:tc>
              <w:tc>
                <w:tcPr>
                  <w:tcW w:w="2859" w:type="dxa"/>
                  <w:hideMark/>
                </w:tcPr>
                <w:p w14:paraId="7B583DB5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MeasureExAnte</w:t>
                  </w:r>
                  <w:proofErr w:type="spellEnd"/>
                </w:p>
              </w:tc>
              <w:tc>
                <w:tcPr>
                  <w:tcW w:w="1126" w:type="dxa"/>
                  <w:hideMark/>
                </w:tcPr>
                <w:p w14:paraId="0344381A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No match</w:t>
                  </w:r>
                </w:p>
              </w:tc>
            </w:tr>
            <w:tr w:rsidR="008C7611" w:rsidRPr="008C7611" w14:paraId="6CC5B2EF" w14:textId="77777777" w:rsidTr="008C7611">
              <w:trPr>
                <w:trHeight w:val="250"/>
              </w:trPr>
              <w:tc>
                <w:tcPr>
                  <w:tcW w:w="1634" w:type="dxa"/>
                  <w:hideMark/>
                </w:tcPr>
                <w:p w14:paraId="1C3C6496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Version</w:t>
                  </w:r>
                </w:p>
              </w:tc>
              <w:tc>
                <w:tcPr>
                  <w:tcW w:w="2859" w:type="dxa"/>
                  <w:hideMark/>
                </w:tcPr>
                <w:p w14:paraId="53EB7D9F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MeasureExAnte</w:t>
                  </w:r>
                  <w:proofErr w:type="spellEnd"/>
                </w:p>
              </w:tc>
              <w:tc>
                <w:tcPr>
                  <w:tcW w:w="1126" w:type="dxa"/>
                  <w:hideMark/>
                </w:tcPr>
                <w:p w14:paraId="0C3F2045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No match</w:t>
                  </w:r>
                </w:p>
              </w:tc>
            </w:tr>
            <w:tr w:rsidR="008C7611" w:rsidRPr="008C7611" w14:paraId="57206428" w14:textId="77777777" w:rsidTr="008C7611">
              <w:trPr>
                <w:trHeight w:val="250"/>
              </w:trPr>
              <w:tc>
                <w:tcPr>
                  <w:tcW w:w="1634" w:type="dxa"/>
                  <w:hideMark/>
                </w:tcPr>
                <w:p w14:paraId="776E59AE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Version Source</w:t>
                  </w:r>
                </w:p>
              </w:tc>
              <w:tc>
                <w:tcPr>
                  <w:tcW w:w="2859" w:type="dxa"/>
                  <w:hideMark/>
                </w:tcPr>
                <w:p w14:paraId="5F7366EA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MeasureExAnte</w:t>
                  </w:r>
                  <w:proofErr w:type="spellEnd"/>
                </w:p>
              </w:tc>
              <w:tc>
                <w:tcPr>
                  <w:tcW w:w="1126" w:type="dxa"/>
                  <w:hideMark/>
                </w:tcPr>
                <w:p w14:paraId="693FFED7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No match</w:t>
                  </w:r>
                </w:p>
              </w:tc>
            </w:tr>
            <w:tr w:rsidR="008C7611" w:rsidRPr="008C7611" w14:paraId="24C79A6B" w14:textId="77777777" w:rsidTr="008C7611">
              <w:trPr>
                <w:trHeight w:val="501"/>
              </w:trPr>
              <w:tc>
                <w:tcPr>
                  <w:tcW w:w="1634" w:type="dxa"/>
                  <w:hideMark/>
                </w:tcPr>
                <w:p w14:paraId="10AF3B82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MeasImpact</w:t>
                  </w:r>
                  <w:proofErr w:type="spellEnd"/>
                  <w:r w:rsidRPr="008C7611">
                    <w:t xml:space="preserve"> Type</w:t>
                  </w:r>
                </w:p>
              </w:tc>
              <w:tc>
                <w:tcPr>
                  <w:tcW w:w="2859" w:type="dxa"/>
                  <w:hideMark/>
                </w:tcPr>
                <w:p w14:paraId="2D8AB010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MeasureExAnte</w:t>
                  </w:r>
                  <w:proofErr w:type="spellEnd"/>
                </w:p>
              </w:tc>
              <w:tc>
                <w:tcPr>
                  <w:tcW w:w="1126" w:type="dxa"/>
                  <w:hideMark/>
                </w:tcPr>
                <w:p w14:paraId="3C911461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No match</w:t>
                  </w:r>
                </w:p>
              </w:tc>
            </w:tr>
            <w:tr w:rsidR="008C7611" w:rsidRPr="008C7611" w14:paraId="67DE94AA" w14:textId="77777777" w:rsidTr="008C7611">
              <w:trPr>
                <w:trHeight w:val="250"/>
              </w:trPr>
              <w:tc>
                <w:tcPr>
                  <w:tcW w:w="1634" w:type="dxa"/>
                  <w:hideMark/>
                </w:tcPr>
                <w:p w14:paraId="187BB1CC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Use Category</w:t>
                  </w:r>
                </w:p>
              </w:tc>
              <w:tc>
                <w:tcPr>
                  <w:tcW w:w="2859" w:type="dxa"/>
                  <w:hideMark/>
                </w:tcPr>
                <w:p w14:paraId="5C60980E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MeasureExAnte</w:t>
                  </w:r>
                  <w:proofErr w:type="spellEnd"/>
                </w:p>
              </w:tc>
              <w:tc>
                <w:tcPr>
                  <w:tcW w:w="1126" w:type="dxa"/>
                  <w:hideMark/>
                </w:tcPr>
                <w:p w14:paraId="00B62CBA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No match</w:t>
                  </w:r>
                </w:p>
              </w:tc>
            </w:tr>
            <w:tr w:rsidR="008C7611" w:rsidRPr="008C7611" w14:paraId="59494D71" w14:textId="77777777" w:rsidTr="008C7611">
              <w:trPr>
                <w:trHeight w:val="501"/>
              </w:trPr>
              <w:tc>
                <w:tcPr>
                  <w:tcW w:w="1634" w:type="dxa"/>
                  <w:hideMark/>
                </w:tcPr>
                <w:p w14:paraId="60FA2755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UseSubCategory</w:t>
                  </w:r>
                  <w:proofErr w:type="spellEnd"/>
                </w:p>
              </w:tc>
              <w:tc>
                <w:tcPr>
                  <w:tcW w:w="2859" w:type="dxa"/>
                  <w:hideMark/>
                </w:tcPr>
                <w:p w14:paraId="77C3CA8E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MeasureExAnte</w:t>
                  </w:r>
                  <w:proofErr w:type="spellEnd"/>
                </w:p>
              </w:tc>
              <w:tc>
                <w:tcPr>
                  <w:tcW w:w="1126" w:type="dxa"/>
                  <w:hideMark/>
                </w:tcPr>
                <w:p w14:paraId="2D3EB242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No match</w:t>
                  </w:r>
                </w:p>
              </w:tc>
            </w:tr>
            <w:tr w:rsidR="008C7611" w:rsidRPr="008C7611" w14:paraId="6B81E54F" w14:textId="77777777" w:rsidTr="008C7611">
              <w:trPr>
                <w:trHeight w:val="250"/>
              </w:trPr>
              <w:tc>
                <w:tcPr>
                  <w:tcW w:w="1634" w:type="dxa"/>
                  <w:hideMark/>
                </w:tcPr>
                <w:p w14:paraId="6C2CBC1E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Techtype</w:t>
                  </w:r>
                  <w:proofErr w:type="spellEnd"/>
                </w:p>
              </w:tc>
              <w:tc>
                <w:tcPr>
                  <w:tcW w:w="2859" w:type="dxa"/>
                  <w:hideMark/>
                </w:tcPr>
                <w:p w14:paraId="0B39C376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MeasureExAnte</w:t>
                  </w:r>
                  <w:proofErr w:type="spellEnd"/>
                </w:p>
              </w:tc>
              <w:tc>
                <w:tcPr>
                  <w:tcW w:w="1126" w:type="dxa"/>
                  <w:hideMark/>
                </w:tcPr>
                <w:p w14:paraId="420C4362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No match</w:t>
                  </w:r>
                </w:p>
              </w:tc>
            </w:tr>
            <w:tr w:rsidR="008C7611" w:rsidRPr="008C7611" w14:paraId="2269FAB3" w14:textId="77777777" w:rsidTr="008C7611">
              <w:trPr>
                <w:trHeight w:val="250"/>
              </w:trPr>
              <w:tc>
                <w:tcPr>
                  <w:tcW w:w="1634" w:type="dxa"/>
                  <w:hideMark/>
                </w:tcPr>
                <w:p w14:paraId="7146F850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Techgroup</w:t>
                  </w:r>
                  <w:proofErr w:type="spellEnd"/>
                </w:p>
              </w:tc>
              <w:tc>
                <w:tcPr>
                  <w:tcW w:w="2859" w:type="dxa"/>
                  <w:hideMark/>
                </w:tcPr>
                <w:p w14:paraId="4AB11590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MeasureExAnte</w:t>
                  </w:r>
                  <w:proofErr w:type="spellEnd"/>
                </w:p>
              </w:tc>
              <w:tc>
                <w:tcPr>
                  <w:tcW w:w="1126" w:type="dxa"/>
                  <w:hideMark/>
                </w:tcPr>
                <w:p w14:paraId="069522F0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No match</w:t>
                  </w:r>
                </w:p>
              </w:tc>
            </w:tr>
            <w:tr w:rsidR="008C7611" w:rsidRPr="008C7611" w14:paraId="49729F69" w14:textId="77777777" w:rsidTr="008C7611">
              <w:trPr>
                <w:trHeight w:val="250"/>
              </w:trPr>
              <w:tc>
                <w:tcPr>
                  <w:tcW w:w="1634" w:type="dxa"/>
                  <w:hideMark/>
                </w:tcPr>
                <w:p w14:paraId="56C370A1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MeasTech</w:t>
                  </w:r>
                  <w:proofErr w:type="spellEnd"/>
                  <w:r w:rsidRPr="008C7611">
                    <w:t xml:space="preserve"> ID</w:t>
                  </w:r>
                </w:p>
              </w:tc>
              <w:tc>
                <w:tcPr>
                  <w:tcW w:w="2859" w:type="dxa"/>
                  <w:hideMark/>
                </w:tcPr>
                <w:p w14:paraId="22C4B4E5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MeasureExAnte</w:t>
                  </w:r>
                  <w:proofErr w:type="spellEnd"/>
                </w:p>
              </w:tc>
              <w:tc>
                <w:tcPr>
                  <w:tcW w:w="1126" w:type="dxa"/>
                  <w:hideMark/>
                </w:tcPr>
                <w:p w14:paraId="6F5C77F3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No match</w:t>
                  </w:r>
                </w:p>
              </w:tc>
            </w:tr>
            <w:tr w:rsidR="008C7611" w:rsidRPr="008C7611" w14:paraId="1A1660A3" w14:textId="77777777" w:rsidTr="008C7611">
              <w:trPr>
                <w:trHeight w:val="250"/>
              </w:trPr>
              <w:tc>
                <w:tcPr>
                  <w:tcW w:w="1634" w:type="dxa"/>
                  <w:hideMark/>
                </w:tcPr>
                <w:p w14:paraId="4D5A5BFB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PreTech</w:t>
                  </w:r>
                  <w:proofErr w:type="spellEnd"/>
                  <w:r w:rsidRPr="008C7611">
                    <w:t xml:space="preserve"> Group</w:t>
                  </w:r>
                </w:p>
              </w:tc>
              <w:tc>
                <w:tcPr>
                  <w:tcW w:w="2859" w:type="dxa"/>
                  <w:hideMark/>
                </w:tcPr>
                <w:p w14:paraId="1E87880C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MeasureExAnte</w:t>
                  </w:r>
                  <w:proofErr w:type="spellEnd"/>
                </w:p>
              </w:tc>
              <w:tc>
                <w:tcPr>
                  <w:tcW w:w="1126" w:type="dxa"/>
                  <w:hideMark/>
                </w:tcPr>
                <w:p w14:paraId="507B025C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No match</w:t>
                  </w:r>
                </w:p>
              </w:tc>
            </w:tr>
            <w:tr w:rsidR="008C7611" w:rsidRPr="008C7611" w14:paraId="28424301" w14:textId="77777777" w:rsidTr="008C7611">
              <w:trPr>
                <w:trHeight w:val="250"/>
              </w:trPr>
              <w:tc>
                <w:tcPr>
                  <w:tcW w:w="1634" w:type="dxa"/>
                  <w:hideMark/>
                </w:tcPr>
                <w:p w14:paraId="6785FF31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PreTech</w:t>
                  </w:r>
                  <w:proofErr w:type="spellEnd"/>
                  <w:r w:rsidRPr="008C7611">
                    <w:t xml:space="preserve"> ID</w:t>
                  </w:r>
                </w:p>
              </w:tc>
              <w:tc>
                <w:tcPr>
                  <w:tcW w:w="2859" w:type="dxa"/>
                  <w:hideMark/>
                </w:tcPr>
                <w:p w14:paraId="1A9BDA90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MeasureExAnte</w:t>
                  </w:r>
                  <w:proofErr w:type="spellEnd"/>
                </w:p>
              </w:tc>
              <w:tc>
                <w:tcPr>
                  <w:tcW w:w="1126" w:type="dxa"/>
                  <w:hideMark/>
                </w:tcPr>
                <w:p w14:paraId="681C7F08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No match</w:t>
                  </w:r>
                </w:p>
              </w:tc>
            </w:tr>
            <w:tr w:rsidR="008C7611" w:rsidRPr="008C7611" w14:paraId="066B5878" w14:textId="77777777" w:rsidTr="008C7611">
              <w:trPr>
                <w:trHeight w:val="250"/>
              </w:trPr>
              <w:tc>
                <w:tcPr>
                  <w:tcW w:w="1634" w:type="dxa"/>
                  <w:hideMark/>
                </w:tcPr>
                <w:p w14:paraId="111142D3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Bldgloc</w:t>
                  </w:r>
                  <w:proofErr w:type="spellEnd"/>
                </w:p>
              </w:tc>
              <w:tc>
                <w:tcPr>
                  <w:tcW w:w="2859" w:type="dxa"/>
                  <w:hideMark/>
                </w:tcPr>
                <w:p w14:paraId="5E3D5ABD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CostExAnte</w:t>
                  </w:r>
                  <w:proofErr w:type="spellEnd"/>
                </w:p>
              </w:tc>
              <w:tc>
                <w:tcPr>
                  <w:tcW w:w="1126" w:type="dxa"/>
                  <w:hideMark/>
                </w:tcPr>
                <w:p w14:paraId="72CEE670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No match</w:t>
                  </w:r>
                </w:p>
              </w:tc>
            </w:tr>
            <w:tr w:rsidR="008C7611" w:rsidRPr="008C7611" w14:paraId="479DA5AA" w14:textId="77777777" w:rsidTr="008C7611">
              <w:trPr>
                <w:trHeight w:val="250"/>
              </w:trPr>
              <w:tc>
                <w:tcPr>
                  <w:tcW w:w="1634" w:type="dxa"/>
                  <w:hideMark/>
                </w:tcPr>
                <w:p w14:paraId="5F2D97C8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Version Source</w:t>
                  </w:r>
                </w:p>
              </w:tc>
              <w:tc>
                <w:tcPr>
                  <w:tcW w:w="2859" w:type="dxa"/>
                  <w:hideMark/>
                </w:tcPr>
                <w:p w14:paraId="7324C997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CostExAnte</w:t>
                  </w:r>
                  <w:proofErr w:type="spellEnd"/>
                </w:p>
              </w:tc>
              <w:tc>
                <w:tcPr>
                  <w:tcW w:w="1126" w:type="dxa"/>
                  <w:hideMark/>
                </w:tcPr>
                <w:p w14:paraId="6556A24F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No match</w:t>
                  </w:r>
                </w:p>
              </w:tc>
            </w:tr>
            <w:tr w:rsidR="008C7611" w:rsidRPr="008C7611" w14:paraId="60607AF0" w14:textId="77777777" w:rsidTr="008C7611">
              <w:trPr>
                <w:trHeight w:val="250"/>
              </w:trPr>
              <w:tc>
                <w:tcPr>
                  <w:tcW w:w="1634" w:type="dxa"/>
                  <w:hideMark/>
                </w:tcPr>
                <w:p w14:paraId="05E932FE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Norm Unit</w:t>
                  </w:r>
                </w:p>
              </w:tc>
              <w:tc>
                <w:tcPr>
                  <w:tcW w:w="2859" w:type="dxa"/>
                  <w:hideMark/>
                </w:tcPr>
                <w:p w14:paraId="5E55F1A5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CostExAnte</w:t>
                  </w:r>
                  <w:proofErr w:type="spellEnd"/>
                </w:p>
              </w:tc>
              <w:tc>
                <w:tcPr>
                  <w:tcW w:w="1126" w:type="dxa"/>
                  <w:hideMark/>
                </w:tcPr>
                <w:p w14:paraId="222429B3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No match</w:t>
                  </w:r>
                </w:p>
              </w:tc>
            </w:tr>
            <w:tr w:rsidR="008C7611" w:rsidRPr="008C7611" w14:paraId="385D27E6" w14:textId="77777777" w:rsidTr="008C7611">
              <w:trPr>
                <w:trHeight w:val="250"/>
              </w:trPr>
              <w:tc>
                <w:tcPr>
                  <w:tcW w:w="1634" w:type="dxa"/>
                  <w:hideMark/>
                </w:tcPr>
                <w:p w14:paraId="70592AE4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Use Category</w:t>
                  </w:r>
                </w:p>
              </w:tc>
              <w:tc>
                <w:tcPr>
                  <w:tcW w:w="2859" w:type="dxa"/>
                  <w:hideMark/>
                </w:tcPr>
                <w:p w14:paraId="27CF67A3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CostExAnte</w:t>
                  </w:r>
                  <w:proofErr w:type="spellEnd"/>
                </w:p>
              </w:tc>
              <w:tc>
                <w:tcPr>
                  <w:tcW w:w="1126" w:type="dxa"/>
                  <w:hideMark/>
                </w:tcPr>
                <w:p w14:paraId="5AC7A6F7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No match</w:t>
                  </w:r>
                </w:p>
              </w:tc>
            </w:tr>
            <w:tr w:rsidR="008C7611" w:rsidRPr="008C7611" w14:paraId="476365D0" w14:textId="77777777" w:rsidTr="008C7611">
              <w:trPr>
                <w:trHeight w:val="501"/>
              </w:trPr>
              <w:tc>
                <w:tcPr>
                  <w:tcW w:w="1634" w:type="dxa"/>
                  <w:hideMark/>
                </w:tcPr>
                <w:p w14:paraId="68D0780C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UseSubCategory</w:t>
                  </w:r>
                  <w:proofErr w:type="spellEnd"/>
                </w:p>
              </w:tc>
              <w:tc>
                <w:tcPr>
                  <w:tcW w:w="2859" w:type="dxa"/>
                  <w:hideMark/>
                </w:tcPr>
                <w:p w14:paraId="209A47DE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CostExAnte</w:t>
                  </w:r>
                  <w:proofErr w:type="spellEnd"/>
                </w:p>
              </w:tc>
              <w:tc>
                <w:tcPr>
                  <w:tcW w:w="1126" w:type="dxa"/>
                  <w:hideMark/>
                </w:tcPr>
                <w:p w14:paraId="59C3CB84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No match</w:t>
                  </w:r>
                </w:p>
              </w:tc>
            </w:tr>
            <w:tr w:rsidR="008C7611" w:rsidRPr="008C7611" w14:paraId="27605F27" w14:textId="77777777" w:rsidTr="008C7611">
              <w:trPr>
                <w:trHeight w:val="250"/>
              </w:trPr>
              <w:tc>
                <w:tcPr>
                  <w:tcW w:w="1634" w:type="dxa"/>
                  <w:hideMark/>
                </w:tcPr>
                <w:p w14:paraId="4B45B4C1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Techtype</w:t>
                  </w:r>
                  <w:proofErr w:type="spellEnd"/>
                </w:p>
              </w:tc>
              <w:tc>
                <w:tcPr>
                  <w:tcW w:w="2859" w:type="dxa"/>
                  <w:hideMark/>
                </w:tcPr>
                <w:p w14:paraId="4C3421EF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CostExAnte</w:t>
                  </w:r>
                  <w:proofErr w:type="spellEnd"/>
                </w:p>
              </w:tc>
              <w:tc>
                <w:tcPr>
                  <w:tcW w:w="1126" w:type="dxa"/>
                  <w:hideMark/>
                </w:tcPr>
                <w:p w14:paraId="0706B527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No match</w:t>
                  </w:r>
                </w:p>
              </w:tc>
            </w:tr>
            <w:tr w:rsidR="008C7611" w:rsidRPr="008C7611" w14:paraId="4919108C" w14:textId="77777777" w:rsidTr="008C7611">
              <w:trPr>
                <w:trHeight w:val="250"/>
              </w:trPr>
              <w:tc>
                <w:tcPr>
                  <w:tcW w:w="1634" w:type="dxa"/>
                  <w:hideMark/>
                </w:tcPr>
                <w:p w14:paraId="372F27AC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Techgroup</w:t>
                  </w:r>
                  <w:proofErr w:type="spellEnd"/>
                </w:p>
              </w:tc>
              <w:tc>
                <w:tcPr>
                  <w:tcW w:w="2859" w:type="dxa"/>
                  <w:hideMark/>
                </w:tcPr>
                <w:p w14:paraId="2711B66C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CostExAnte</w:t>
                  </w:r>
                  <w:proofErr w:type="spellEnd"/>
                </w:p>
              </w:tc>
              <w:tc>
                <w:tcPr>
                  <w:tcW w:w="1126" w:type="dxa"/>
                  <w:hideMark/>
                </w:tcPr>
                <w:p w14:paraId="6D9004E7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No match</w:t>
                  </w:r>
                </w:p>
              </w:tc>
            </w:tr>
            <w:tr w:rsidR="008C7611" w:rsidRPr="008C7611" w14:paraId="1ADD88AA" w14:textId="77777777" w:rsidTr="008C7611">
              <w:trPr>
                <w:trHeight w:val="250"/>
              </w:trPr>
              <w:tc>
                <w:tcPr>
                  <w:tcW w:w="1634" w:type="dxa"/>
                  <w:hideMark/>
                </w:tcPr>
                <w:p w14:paraId="619CA3CC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Labor rate</w:t>
                  </w:r>
                </w:p>
              </w:tc>
              <w:tc>
                <w:tcPr>
                  <w:tcW w:w="2859" w:type="dxa"/>
                  <w:hideMark/>
                </w:tcPr>
                <w:p w14:paraId="5144BA40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proofErr w:type="spellStart"/>
                  <w:r w:rsidRPr="008C7611">
                    <w:t>CostExAnte</w:t>
                  </w:r>
                  <w:proofErr w:type="spellEnd"/>
                </w:p>
              </w:tc>
              <w:tc>
                <w:tcPr>
                  <w:tcW w:w="1126" w:type="dxa"/>
                  <w:hideMark/>
                </w:tcPr>
                <w:p w14:paraId="54AA0DBA" w14:textId="77777777" w:rsidR="008C7611" w:rsidRPr="008C7611" w:rsidRDefault="008C7611" w:rsidP="007B471D">
                  <w:pPr>
                    <w:framePr w:hSpace="180" w:wrap="around" w:vAnchor="page" w:hAnchor="margin" w:x="-905" w:y="4537"/>
                  </w:pPr>
                  <w:r w:rsidRPr="008C7611">
                    <w:t>No match</w:t>
                  </w:r>
                </w:p>
              </w:tc>
            </w:tr>
          </w:tbl>
          <w:p w14:paraId="7DBF1998" w14:textId="77777777" w:rsidR="008C7611" w:rsidRDefault="008C7611" w:rsidP="007B471D"/>
          <w:p w14:paraId="2948B0D6" w14:textId="434D7BD7" w:rsidR="006037D0" w:rsidRDefault="006037D0" w:rsidP="007B471D"/>
        </w:tc>
        <w:tc>
          <w:tcPr>
            <w:tcW w:w="4410" w:type="dxa"/>
          </w:tcPr>
          <w:p w14:paraId="55F47D0D" w14:textId="77777777" w:rsidR="004266C0" w:rsidRDefault="004266C0" w:rsidP="007B471D"/>
          <w:p w14:paraId="64B4C480" w14:textId="58BC452B" w:rsidR="00FE503D" w:rsidRDefault="00105735" w:rsidP="007B471D">
            <w:r>
              <w:t xml:space="preserve">On </w:t>
            </w:r>
            <w:r w:rsidR="00170BE0">
              <w:t>4/21/2021, SDG&amp;E staff r</w:t>
            </w:r>
            <w:r w:rsidR="00EC1752">
              <w:t>eceived an email</w:t>
            </w:r>
            <w:r w:rsidR="00170BE0">
              <w:t xml:space="preserve"> correspondence </w:t>
            </w:r>
            <w:r w:rsidR="00EC1752">
              <w:t>from DNV staff</w:t>
            </w:r>
            <w:r w:rsidR="00A72EDA">
              <w:t>, Saroj Karki</w:t>
            </w:r>
            <w:r w:rsidR="00575A69">
              <w:t>. The given email provided an</w:t>
            </w:r>
            <w:r w:rsidR="00A72EDA">
              <w:t xml:space="preserve"> </w:t>
            </w:r>
            <w:r w:rsidR="00F437BB">
              <w:t xml:space="preserve">explanation of the error due to having </w:t>
            </w:r>
            <w:r w:rsidR="00575A69">
              <w:t xml:space="preserve">extra columns in the </w:t>
            </w:r>
            <w:r w:rsidR="00F437BB">
              <w:t xml:space="preserve">EAD table </w:t>
            </w:r>
            <w:r w:rsidR="00575A69">
              <w:t xml:space="preserve">which </w:t>
            </w:r>
            <w:r w:rsidR="007C4B91">
              <w:t xml:space="preserve">were causing the error. Upon removing those columns </w:t>
            </w:r>
            <w:r w:rsidR="004C26FB">
              <w:t xml:space="preserve">all EAD values matched. </w:t>
            </w:r>
          </w:p>
        </w:tc>
      </w:tr>
      <w:tr w:rsidR="00524C15" w14:paraId="772D26E7" w14:textId="77777777" w:rsidTr="007B471D">
        <w:tc>
          <w:tcPr>
            <w:tcW w:w="5845" w:type="dxa"/>
          </w:tcPr>
          <w:p w14:paraId="50713971" w14:textId="77777777" w:rsidR="00524C15" w:rsidRDefault="00524C15" w:rsidP="007B471D">
            <w:r>
              <w:t xml:space="preserve">When was the manufacturer cost data obtained? Do the cost data need to be updated? </w:t>
            </w:r>
          </w:p>
          <w:p w14:paraId="7BBE624F" w14:textId="678E12B9" w:rsidR="00524C15" w:rsidRDefault="00524C15" w:rsidP="007B471D"/>
        </w:tc>
        <w:tc>
          <w:tcPr>
            <w:tcW w:w="4410" w:type="dxa"/>
          </w:tcPr>
          <w:p w14:paraId="51CE6CB4" w14:textId="5EAA0199" w:rsidR="00524C15" w:rsidRDefault="002D139C" w:rsidP="007B471D">
            <w:r>
              <w:lastRenderedPageBreak/>
              <w:t xml:space="preserve">SDG&amp;E provided an email to CPUC staff </w:t>
            </w:r>
            <w:r w:rsidR="00BC6075">
              <w:t xml:space="preserve">on 4/30/2021 on the approach of updating all </w:t>
            </w:r>
            <w:r w:rsidR="00BC6075">
              <w:lastRenderedPageBreak/>
              <w:t xml:space="preserve">cost records. Those cost updates are now reflected in the EAD cost table and Measure Data Specification. </w:t>
            </w:r>
          </w:p>
        </w:tc>
      </w:tr>
      <w:tr w:rsidR="004266C0" w14:paraId="634A2AC3" w14:textId="77777777" w:rsidTr="007B471D">
        <w:tc>
          <w:tcPr>
            <w:tcW w:w="5845" w:type="dxa"/>
          </w:tcPr>
          <w:p w14:paraId="24380650" w14:textId="77777777" w:rsidR="004266C0" w:rsidRDefault="006037D0" w:rsidP="007B471D">
            <w:r w:rsidRPr="006037D0">
              <w:lastRenderedPageBreak/>
              <w:t>“HigherStageCycLoss.xlsx”</w:t>
            </w:r>
            <w:r>
              <w:t xml:space="preserve"> is password protected. We could not review </w:t>
            </w:r>
            <w:r w:rsidRPr="006037D0">
              <w:t>the compressor EIR f(PLR) performance curve used in the modeling project.</w:t>
            </w:r>
          </w:p>
          <w:p w14:paraId="19406F10" w14:textId="5A9F16BC" w:rsidR="006037D0" w:rsidRPr="006037D0" w:rsidRDefault="006037D0" w:rsidP="007B471D">
            <w:pPr>
              <w:rPr>
                <w:b/>
                <w:bCs/>
              </w:rPr>
            </w:pPr>
          </w:p>
        </w:tc>
        <w:tc>
          <w:tcPr>
            <w:tcW w:w="4410" w:type="dxa"/>
          </w:tcPr>
          <w:p w14:paraId="57F168B1" w14:textId="3F2B7D12" w:rsidR="004266C0" w:rsidRDefault="00036F74" w:rsidP="007B471D">
            <w:r>
              <w:t xml:space="preserve">Both Energy Solution, Bryan Boyce, and DNV staff, Saroj Karki, </w:t>
            </w:r>
            <w:r w:rsidR="009B7A7B">
              <w:t>had a follow up conference call t</w:t>
            </w:r>
            <w:r w:rsidR="00C53DD8">
              <w:t xml:space="preserve">o </w:t>
            </w:r>
            <w:r w:rsidR="00464F19">
              <w:t xml:space="preserve">unlock </w:t>
            </w:r>
            <w:r w:rsidR="003E19CF">
              <w:t xml:space="preserve">protected files and review </w:t>
            </w:r>
            <w:r w:rsidR="00887807">
              <w:t xml:space="preserve">compressor </w:t>
            </w:r>
            <w:r w:rsidR="003E19CF">
              <w:t>performance curve</w:t>
            </w:r>
            <w:r w:rsidR="00D20795">
              <w:t xml:space="preserve"> data used </w:t>
            </w:r>
            <w:r w:rsidR="00FC1AF0">
              <w:t xml:space="preserve">to model the measures. </w:t>
            </w:r>
            <w:r w:rsidR="003E19CF">
              <w:t xml:space="preserve"> </w:t>
            </w:r>
          </w:p>
        </w:tc>
      </w:tr>
    </w:tbl>
    <w:p w14:paraId="72C6D87B" w14:textId="00E2F28A" w:rsidR="00047FC1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r w:rsidR="006C6E3A">
        <w:t>Workpaper</w:t>
      </w:r>
      <w:r w:rsidR="00F00D47">
        <w:t xml:space="preserve"> Review T</w:t>
      </w:r>
      <w:r w:rsidRPr="00047FC1">
        <w:t>eam to set up a call to discuss.</w:t>
      </w:r>
    </w:p>
    <w:sectPr w:rsidR="00047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5EAC7" w14:textId="77777777" w:rsidR="004D624E" w:rsidRDefault="004D624E" w:rsidP="004D624E">
      <w:pPr>
        <w:spacing w:after="0" w:line="240" w:lineRule="auto"/>
      </w:pPr>
      <w:r>
        <w:separator/>
      </w:r>
    </w:p>
  </w:endnote>
  <w:endnote w:type="continuationSeparator" w:id="0">
    <w:p w14:paraId="00868909" w14:textId="77777777" w:rsidR="004D624E" w:rsidRDefault="004D624E" w:rsidP="004D6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2B83C" w14:textId="77777777" w:rsidR="004D624E" w:rsidRDefault="004D624E" w:rsidP="004D624E">
      <w:pPr>
        <w:spacing w:after="0" w:line="240" w:lineRule="auto"/>
      </w:pPr>
      <w:r>
        <w:separator/>
      </w:r>
    </w:p>
  </w:footnote>
  <w:footnote w:type="continuationSeparator" w:id="0">
    <w:p w14:paraId="0EABA983" w14:textId="77777777" w:rsidR="004D624E" w:rsidRDefault="004D624E" w:rsidP="004D62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36F74"/>
    <w:rsid w:val="00047FC1"/>
    <w:rsid w:val="00096A19"/>
    <w:rsid w:val="00105735"/>
    <w:rsid w:val="00131866"/>
    <w:rsid w:val="00170BE0"/>
    <w:rsid w:val="002A755F"/>
    <w:rsid w:val="002D139C"/>
    <w:rsid w:val="002E05AF"/>
    <w:rsid w:val="003E19CF"/>
    <w:rsid w:val="003E79B7"/>
    <w:rsid w:val="00411B1C"/>
    <w:rsid w:val="004266C0"/>
    <w:rsid w:val="00464F19"/>
    <w:rsid w:val="004C26FB"/>
    <w:rsid w:val="004D624E"/>
    <w:rsid w:val="004E7F9C"/>
    <w:rsid w:val="00524C15"/>
    <w:rsid w:val="00526B3C"/>
    <w:rsid w:val="00575A69"/>
    <w:rsid w:val="006037D0"/>
    <w:rsid w:val="006C6E3A"/>
    <w:rsid w:val="006F56C1"/>
    <w:rsid w:val="00791A22"/>
    <w:rsid w:val="007B471D"/>
    <w:rsid w:val="007C4B91"/>
    <w:rsid w:val="007D601B"/>
    <w:rsid w:val="00887807"/>
    <w:rsid w:val="008963E4"/>
    <w:rsid w:val="008C7611"/>
    <w:rsid w:val="008F1FF0"/>
    <w:rsid w:val="0090075E"/>
    <w:rsid w:val="00905B03"/>
    <w:rsid w:val="009B7A7B"/>
    <w:rsid w:val="009E1581"/>
    <w:rsid w:val="00A72EDA"/>
    <w:rsid w:val="00A834E9"/>
    <w:rsid w:val="00AB26AE"/>
    <w:rsid w:val="00AC21BB"/>
    <w:rsid w:val="00AD3DAD"/>
    <w:rsid w:val="00B8145B"/>
    <w:rsid w:val="00BA4AC4"/>
    <w:rsid w:val="00BB2954"/>
    <w:rsid w:val="00BC6075"/>
    <w:rsid w:val="00BE6E5D"/>
    <w:rsid w:val="00C1349B"/>
    <w:rsid w:val="00C53DD8"/>
    <w:rsid w:val="00CE65A3"/>
    <w:rsid w:val="00CE69EE"/>
    <w:rsid w:val="00D17C94"/>
    <w:rsid w:val="00D20795"/>
    <w:rsid w:val="00D963F6"/>
    <w:rsid w:val="00E93B5C"/>
    <w:rsid w:val="00EA79B9"/>
    <w:rsid w:val="00EC1752"/>
    <w:rsid w:val="00EC4C2D"/>
    <w:rsid w:val="00F00D47"/>
    <w:rsid w:val="00F437BB"/>
    <w:rsid w:val="00F7661F"/>
    <w:rsid w:val="00FB0581"/>
    <w:rsid w:val="00FC1AF0"/>
    <w:rsid w:val="00FE503D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Reynoso, Ed</cp:lastModifiedBy>
  <cp:revision>2</cp:revision>
  <dcterms:created xsi:type="dcterms:W3CDTF">2021-05-01T04:23:00Z</dcterms:created>
  <dcterms:modified xsi:type="dcterms:W3CDTF">2021-05-01T04:23:00Z</dcterms:modified>
</cp:coreProperties>
</file>