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4E659A27" w:rsidR="00BB2954" w:rsidRPr="004D624E" w:rsidRDefault="00411B1C">
      <w:pPr>
        <w:rPr>
          <w:highlight w:val="yellow"/>
        </w:rPr>
      </w:pPr>
      <w:r>
        <w:t xml:space="preserve">CPUC Comments </w:t>
      </w:r>
      <w:r w:rsidRPr="004D624E">
        <w:t xml:space="preserve">on </w:t>
      </w:r>
      <w:r w:rsidR="003673FE">
        <w:t>SWFS0</w:t>
      </w:r>
      <w:r w:rsidR="008407CB">
        <w:t>10-02</w:t>
      </w:r>
      <w:r w:rsidR="008F1FF0" w:rsidRPr="004D624E">
        <w:t xml:space="preserve">: </w:t>
      </w:r>
      <w:r w:rsidR="008407CB">
        <w:t>Commercial Hand Wrap Machine</w:t>
      </w:r>
    </w:p>
    <w:p w14:paraId="2BA7A164" w14:textId="49B7ABDC" w:rsidR="004266C0" w:rsidRDefault="004266C0">
      <w:r>
        <w:t>Lead PA:</w:t>
      </w:r>
      <w:r w:rsidR="004D624E">
        <w:t xml:space="preserve"> </w:t>
      </w:r>
      <w:r w:rsidR="003673FE">
        <w:t>SCE</w:t>
      </w:r>
    </w:p>
    <w:p w14:paraId="4BB68C7D" w14:textId="161FCDCA" w:rsidR="009E1581" w:rsidRPr="004D624E" w:rsidRDefault="004266C0">
      <w:r w:rsidRPr="004D624E">
        <w:t xml:space="preserve">Workpaper </w:t>
      </w:r>
      <w:r w:rsidR="008F1FF0" w:rsidRPr="004D624E">
        <w:t xml:space="preserve">Submittal Date: </w:t>
      </w:r>
      <w:r w:rsidR="003673FE">
        <w:t>5/3/2021</w:t>
      </w:r>
      <w:r w:rsidR="00AB26AE" w:rsidRPr="004D624E">
        <w:t xml:space="preserve"> </w:t>
      </w:r>
    </w:p>
    <w:p w14:paraId="06E32D11" w14:textId="56E2A298" w:rsidR="004266C0" w:rsidRDefault="004266C0">
      <w:r w:rsidRPr="004D624E">
        <w:t xml:space="preserve">CPUC Review Date: </w:t>
      </w:r>
      <w:r w:rsidR="001D2896">
        <w:t>5/7/2021</w:t>
      </w:r>
    </w:p>
    <w:p w14:paraId="34C58858" w14:textId="622D88E8" w:rsidR="00AB26AE" w:rsidRDefault="00AB26AE"/>
    <w:tbl>
      <w:tblPr>
        <w:tblStyle w:val="TableGrid"/>
        <w:tblpPr w:leftFromText="180" w:rightFromText="180" w:vertAnchor="page" w:horzAnchor="margin" w:tblpX="-905" w:tblpY="4537"/>
        <w:tblW w:w="10255" w:type="dxa"/>
        <w:tblLayout w:type="fixed"/>
        <w:tblLook w:val="04A0" w:firstRow="1" w:lastRow="0" w:firstColumn="1" w:lastColumn="0" w:noHBand="0" w:noVBand="1"/>
      </w:tblPr>
      <w:tblGrid>
        <w:gridCol w:w="5845"/>
        <w:gridCol w:w="4410"/>
      </w:tblGrid>
      <w:tr w:rsidR="004266C0" w14:paraId="75EEBFCB" w14:textId="77777777" w:rsidTr="007B471D">
        <w:tc>
          <w:tcPr>
            <w:tcW w:w="5845" w:type="dxa"/>
          </w:tcPr>
          <w:p w14:paraId="50F575CA" w14:textId="77777777" w:rsidR="004266C0" w:rsidRDefault="004266C0" w:rsidP="007B471D">
            <w:r>
              <w:t>CPUC Comment</w:t>
            </w:r>
          </w:p>
        </w:tc>
        <w:tc>
          <w:tcPr>
            <w:tcW w:w="4410" w:type="dxa"/>
          </w:tcPr>
          <w:p w14:paraId="73B4B0C7" w14:textId="77777777" w:rsidR="004266C0" w:rsidRDefault="004266C0" w:rsidP="007B471D">
            <w:r>
              <w:t>PA Response</w:t>
            </w:r>
          </w:p>
        </w:tc>
      </w:tr>
      <w:tr w:rsidR="00C25985" w14:paraId="67FE1DD1" w14:textId="77777777" w:rsidTr="00832A31">
        <w:tc>
          <w:tcPr>
            <w:tcW w:w="5845" w:type="dxa"/>
          </w:tcPr>
          <w:p w14:paraId="2A03D952" w14:textId="17F7B325" w:rsidR="00C25985" w:rsidRDefault="00C25985" w:rsidP="00C25985">
            <w:r>
              <w:t>Please explain why the baseline cost for direct installations is set to zero in the workpaper, on page 6. This implies that absent the program the participant would do nothing. How might this compare to other direct installation measures, such as TLEDs installed in small businesses.</w:t>
            </w:r>
          </w:p>
        </w:tc>
        <w:tc>
          <w:tcPr>
            <w:tcW w:w="4410" w:type="dxa"/>
          </w:tcPr>
          <w:p w14:paraId="70B4ED3D" w14:textId="3DD561CE" w:rsidR="00C25985" w:rsidRDefault="00C25985" w:rsidP="00C25985">
            <w:r>
              <w:t xml:space="preserve">For direct install measures, the material and labor costs provided in the workpaper are placeholders and will be updated using actual program costs provided by the program administrator. This approach has been used historically in workpapers led by SCE, PGE, and SCG. </w:t>
            </w:r>
            <w:r w:rsidR="00B424EE">
              <w:t xml:space="preserve">  ( see Table on next page)</w:t>
            </w:r>
          </w:p>
        </w:tc>
      </w:tr>
      <w:tr w:rsidR="00C25985" w14:paraId="52A19816" w14:textId="77777777" w:rsidTr="00832A31">
        <w:tc>
          <w:tcPr>
            <w:tcW w:w="5845" w:type="dxa"/>
          </w:tcPr>
          <w:p w14:paraId="525834F1" w14:textId="77777777" w:rsidR="00C25985" w:rsidRDefault="00C25985" w:rsidP="00C25985">
            <w:r>
              <w:t>However, the measure data spec file under the Measure Support Table tab does not include cost entries that are unique by delivery channel. Also, baseline costs are not set equal to zero as described in the workpaper.</w:t>
            </w:r>
          </w:p>
        </w:tc>
        <w:tc>
          <w:tcPr>
            <w:tcW w:w="4410" w:type="dxa"/>
          </w:tcPr>
          <w:p w14:paraId="1CF3DE3D" w14:textId="0A749FCF" w:rsidR="00C25985" w:rsidRDefault="00C25985" w:rsidP="00C25985">
            <w:r>
              <w:t xml:space="preserve">Identifying the costs by delivery channel would require additional cost IDs and Measure IDs, however, </w:t>
            </w:r>
            <w:r w:rsidR="00234997">
              <w:t xml:space="preserve">to prevent potential confusion on selecting the appropriate measure ID </w:t>
            </w:r>
            <w:r>
              <w:t xml:space="preserve">this approach has not been used historically in workpapers.  </w:t>
            </w:r>
          </w:p>
        </w:tc>
      </w:tr>
      <w:tr w:rsidR="00C25985" w14:paraId="5DC904D5" w14:textId="77777777" w:rsidTr="00832A31">
        <w:tc>
          <w:tcPr>
            <w:tcW w:w="5845" w:type="dxa"/>
          </w:tcPr>
          <w:p w14:paraId="1ACAC10E" w14:textId="381406D5" w:rsidR="00C25985" w:rsidRDefault="00C25985" w:rsidP="00C25985">
            <w:r>
              <w:t>In the measure data spec file and the Cost Data tab, the measure costs are equal to an average of just two units and the baseline costs are equal to the average of just three units, and those costs vary substantially unit-to-unit. Is it possible to collect and include additional cost data, or is the market very limited in terms of manufacturers and models?</w:t>
            </w:r>
          </w:p>
        </w:tc>
        <w:tc>
          <w:tcPr>
            <w:tcW w:w="4410" w:type="dxa"/>
          </w:tcPr>
          <w:p w14:paraId="4FD51054" w14:textId="4B027796" w:rsidR="0098127B" w:rsidRDefault="0098127B" w:rsidP="00C25985">
            <w:r>
              <w:t xml:space="preserve">The manufacturer and model numbers </w:t>
            </w:r>
            <w:r w:rsidR="00491C62">
              <w:t xml:space="preserve">used for the baseline and proposed were used in previous versions of this workpaper, however, in this version of the workpaper the sample of cost sources used was expanded due to the variance in costs. </w:t>
            </w:r>
          </w:p>
          <w:p w14:paraId="25ACEDC0" w14:textId="77777777" w:rsidR="0098127B" w:rsidRDefault="0098127B" w:rsidP="00C25985"/>
          <w:p w14:paraId="6F5CFFAA" w14:textId="0D407F9A" w:rsidR="00B424EE" w:rsidRDefault="00C25985" w:rsidP="00C25985">
            <w:r>
              <w:t xml:space="preserve">The </w:t>
            </w:r>
            <w:r w:rsidR="00E9509F">
              <w:t>measure cost data is based on three Heat Seal models (725ES, 700ES B-PB1, and 700ES Mini PB-1)</w:t>
            </w:r>
            <w:r w:rsidR="00491C62">
              <w:t xml:space="preserve"> and </w:t>
            </w:r>
            <w:r w:rsidR="00E9509F">
              <w:t xml:space="preserve">multiple costs sources were used to obtain cost information. For reference, we reviewed the </w:t>
            </w:r>
            <w:r w:rsidR="00491C62">
              <w:t>q</w:t>
            </w:r>
            <w:r w:rsidR="00E9509F">
              <w:t xml:space="preserve">ualified </w:t>
            </w:r>
            <w:r w:rsidR="00491C62">
              <w:t>hand</w:t>
            </w:r>
            <w:r w:rsidR="00E9509F">
              <w:t xml:space="preserve"> wrap machines product list from the California Food Service Instant Rebates Program that launched April 1, 2021 and there are additional HeatSeal models indicated on the list. HeatSeal is the only manufacturer indicated. The costing can be expanded in the next workpaper update to include additional model numbers and cost sources.</w:t>
            </w:r>
          </w:p>
        </w:tc>
      </w:tr>
    </w:tbl>
    <w:p w14:paraId="4B6263DC" w14:textId="77777777" w:rsidR="00B424EE" w:rsidRDefault="00047FC1" w:rsidP="00B424EE">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w:t>
      </w:r>
      <w:r w:rsidR="00B424EE" w:rsidRPr="00047FC1">
        <w:t xml:space="preserve">to </w:t>
      </w:r>
      <w:r w:rsidR="00B424EE">
        <w:t>Workpaper Review T</w:t>
      </w:r>
      <w:r w:rsidR="00B424EE" w:rsidRPr="00047FC1">
        <w:t>eam to set up a call to discuss.</w:t>
      </w:r>
    </w:p>
    <w:p w14:paraId="40F52E0D" w14:textId="189DDCB2" w:rsidR="00B424EE" w:rsidRDefault="00B424EE" w:rsidP="00047FC1"/>
    <w:p w14:paraId="1CED3666" w14:textId="77777777" w:rsidR="00B424EE" w:rsidRPr="00047FC1" w:rsidRDefault="00B424EE" w:rsidP="00047FC1"/>
    <w:tbl>
      <w:tblPr>
        <w:tblW w:w="0" w:type="auto"/>
        <w:tblCellMar>
          <w:left w:w="0" w:type="dxa"/>
          <w:right w:w="0" w:type="dxa"/>
        </w:tblCellMar>
        <w:tblLook w:val="04A0" w:firstRow="1" w:lastRow="0" w:firstColumn="1" w:lastColumn="0" w:noHBand="0" w:noVBand="1"/>
      </w:tblPr>
      <w:tblGrid>
        <w:gridCol w:w="859"/>
        <w:gridCol w:w="4065"/>
        <w:gridCol w:w="4416"/>
      </w:tblGrid>
      <w:tr w:rsidR="00B424EE" w14:paraId="5BF79B1B" w14:textId="77777777" w:rsidTr="00B424EE">
        <w:tc>
          <w:tcPr>
            <w:tcW w:w="9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F47D9E" w14:textId="77777777" w:rsidR="00B424EE" w:rsidRDefault="00B424EE">
            <w:pPr>
              <w:rPr>
                <w:b/>
                <w:bCs/>
              </w:rPr>
            </w:pPr>
            <w:bookmarkStart w:id="0" w:name="_Hlk74251381"/>
            <w:r>
              <w:rPr>
                <w:b/>
                <w:bCs/>
              </w:rPr>
              <w:t>PA</w:t>
            </w:r>
          </w:p>
        </w:tc>
        <w:tc>
          <w:tcPr>
            <w:tcW w:w="52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83E884" w14:textId="77777777" w:rsidR="00B424EE" w:rsidRDefault="00B424EE">
            <w:pPr>
              <w:rPr>
                <w:b/>
                <w:bCs/>
              </w:rPr>
            </w:pPr>
            <w:r>
              <w:rPr>
                <w:b/>
                <w:bCs/>
              </w:rPr>
              <w:t>Workpapers Reviewed</w:t>
            </w:r>
          </w:p>
        </w:tc>
        <w:tc>
          <w:tcPr>
            <w:tcW w:w="55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7C1327" w14:textId="77777777" w:rsidR="00B424EE" w:rsidRDefault="00B424EE">
            <w:pPr>
              <w:rPr>
                <w:b/>
                <w:bCs/>
              </w:rPr>
            </w:pPr>
            <w:r>
              <w:rPr>
                <w:b/>
                <w:bCs/>
              </w:rPr>
              <w:t>Notes</w:t>
            </w:r>
          </w:p>
        </w:tc>
      </w:tr>
      <w:tr w:rsidR="00B424EE" w14:paraId="5EDF95A9" w14:textId="77777777" w:rsidTr="00B424EE">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062FC7" w14:textId="77777777" w:rsidR="00B424EE" w:rsidRDefault="00B424EE">
            <w:r>
              <w:t>SCE</w:t>
            </w:r>
          </w:p>
        </w:tc>
        <w:tc>
          <w:tcPr>
            <w:tcW w:w="5249" w:type="dxa"/>
            <w:tcBorders>
              <w:top w:val="nil"/>
              <w:left w:val="nil"/>
              <w:bottom w:val="single" w:sz="8" w:space="0" w:color="auto"/>
              <w:right w:val="single" w:sz="8" w:space="0" w:color="auto"/>
            </w:tcBorders>
            <w:tcMar>
              <w:top w:w="0" w:type="dxa"/>
              <w:left w:w="108" w:type="dxa"/>
              <w:bottom w:w="0" w:type="dxa"/>
              <w:right w:w="108" w:type="dxa"/>
            </w:tcMar>
            <w:hideMark/>
          </w:tcPr>
          <w:p w14:paraId="1963BE63" w14:textId="77777777" w:rsidR="00B424EE" w:rsidRDefault="00B424EE">
            <w:r>
              <w:t>SWFS021-02 Commercial Fryer, Fuel Sub</w:t>
            </w:r>
          </w:p>
        </w:tc>
        <w:tc>
          <w:tcPr>
            <w:tcW w:w="5551" w:type="dxa"/>
            <w:tcBorders>
              <w:top w:val="nil"/>
              <w:left w:val="nil"/>
              <w:bottom w:val="single" w:sz="8" w:space="0" w:color="auto"/>
              <w:right w:val="single" w:sz="8" w:space="0" w:color="auto"/>
            </w:tcBorders>
            <w:tcMar>
              <w:top w:w="0" w:type="dxa"/>
              <w:left w:w="108" w:type="dxa"/>
              <w:bottom w:w="0" w:type="dxa"/>
              <w:right w:w="108" w:type="dxa"/>
            </w:tcMar>
            <w:hideMark/>
          </w:tcPr>
          <w:p w14:paraId="228B8E52" w14:textId="77777777" w:rsidR="00B424EE" w:rsidRDefault="00B424EE">
            <w:r>
              <w:t xml:space="preserve">WP document identifies that the base case cost for direct install is $0 and that the measure case cost will use actual program costs. However, the MeasureDataSpec and EAD files use the same cost IDs for all delivery channels. </w:t>
            </w:r>
          </w:p>
        </w:tc>
      </w:tr>
      <w:tr w:rsidR="00B424EE" w14:paraId="2C3BAED5" w14:textId="77777777" w:rsidTr="00B424EE">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7D653D" w14:textId="77777777" w:rsidR="00B424EE" w:rsidRDefault="00B424EE">
            <w:r>
              <w:t>PGE</w:t>
            </w:r>
          </w:p>
        </w:tc>
        <w:tc>
          <w:tcPr>
            <w:tcW w:w="5249" w:type="dxa"/>
            <w:tcBorders>
              <w:top w:val="nil"/>
              <w:left w:val="nil"/>
              <w:bottom w:val="single" w:sz="8" w:space="0" w:color="auto"/>
              <w:right w:val="single" w:sz="8" w:space="0" w:color="auto"/>
            </w:tcBorders>
            <w:tcMar>
              <w:top w:w="0" w:type="dxa"/>
              <w:left w:w="108" w:type="dxa"/>
              <w:bottom w:w="0" w:type="dxa"/>
              <w:right w:w="108" w:type="dxa"/>
            </w:tcMar>
            <w:hideMark/>
          </w:tcPr>
          <w:p w14:paraId="5FA19DC4" w14:textId="77777777" w:rsidR="00B424EE" w:rsidRDefault="00B424EE">
            <w:r>
              <w:t>SWFS011-03 Fryer, Commercial</w:t>
            </w:r>
          </w:p>
          <w:p w14:paraId="562E426A" w14:textId="77777777" w:rsidR="00B424EE" w:rsidRDefault="00B424EE">
            <w:r>
              <w:t>SWAP001-02 Refrigerators and Freezers, Residential</w:t>
            </w:r>
          </w:p>
          <w:p w14:paraId="47B6D105" w14:textId="77777777" w:rsidR="00B424EE" w:rsidRDefault="00B424EE">
            <w:r>
              <w:t>SWAP004-02 Clothes Washer, Residential &amp; Multifamily</w:t>
            </w:r>
          </w:p>
        </w:tc>
        <w:tc>
          <w:tcPr>
            <w:tcW w:w="5551" w:type="dxa"/>
            <w:tcBorders>
              <w:top w:val="nil"/>
              <w:left w:val="nil"/>
              <w:bottom w:val="single" w:sz="8" w:space="0" w:color="auto"/>
              <w:right w:val="single" w:sz="8" w:space="0" w:color="auto"/>
            </w:tcBorders>
            <w:tcMar>
              <w:top w:w="0" w:type="dxa"/>
              <w:left w:w="108" w:type="dxa"/>
              <w:bottom w:w="0" w:type="dxa"/>
              <w:right w:w="108" w:type="dxa"/>
            </w:tcMar>
            <w:hideMark/>
          </w:tcPr>
          <w:p w14:paraId="4B7D97F7" w14:textId="77777777" w:rsidR="00B424EE" w:rsidRDefault="00B424EE">
            <w:r>
              <w:t>WP document identifies that the base case cost for direct install is $0 and that the measure case cost will use actual program costs. However, the MeasureDataSpec and EAD files use the same cost IDs for all delivery channels.</w:t>
            </w:r>
          </w:p>
        </w:tc>
      </w:tr>
      <w:tr w:rsidR="00B424EE" w14:paraId="71EB5DEC" w14:textId="77777777" w:rsidTr="00B424EE">
        <w:tc>
          <w:tcPr>
            <w:tcW w:w="9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AEDB87" w14:textId="77777777" w:rsidR="00B424EE" w:rsidRDefault="00B424EE">
            <w:r>
              <w:t>SCG</w:t>
            </w:r>
          </w:p>
        </w:tc>
        <w:tc>
          <w:tcPr>
            <w:tcW w:w="5249" w:type="dxa"/>
            <w:tcBorders>
              <w:top w:val="nil"/>
              <w:left w:val="nil"/>
              <w:bottom w:val="single" w:sz="8" w:space="0" w:color="auto"/>
              <w:right w:val="single" w:sz="8" w:space="0" w:color="auto"/>
            </w:tcBorders>
            <w:tcMar>
              <w:top w:w="0" w:type="dxa"/>
              <w:left w:w="108" w:type="dxa"/>
              <w:bottom w:w="0" w:type="dxa"/>
              <w:right w:w="108" w:type="dxa"/>
            </w:tcMar>
            <w:hideMark/>
          </w:tcPr>
          <w:p w14:paraId="37287BB9" w14:textId="77777777" w:rsidR="00B424EE" w:rsidRDefault="00B424EE">
            <w:r>
              <w:t>SWFS017-01 Commercial Conveyor Broiler Workpaper</w:t>
            </w:r>
          </w:p>
        </w:tc>
        <w:tc>
          <w:tcPr>
            <w:tcW w:w="5551" w:type="dxa"/>
            <w:tcBorders>
              <w:top w:val="nil"/>
              <w:left w:val="nil"/>
              <w:bottom w:val="single" w:sz="8" w:space="0" w:color="auto"/>
              <w:right w:val="single" w:sz="8" w:space="0" w:color="auto"/>
            </w:tcBorders>
            <w:tcMar>
              <w:top w:w="0" w:type="dxa"/>
              <w:left w:w="108" w:type="dxa"/>
              <w:bottom w:w="0" w:type="dxa"/>
              <w:right w:w="108" w:type="dxa"/>
            </w:tcMar>
            <w:hideMark/>
          </w:tcPr>
          <w:p w14:paraId="271F2C18" w14:textId="77777777" w:rsidR="00B424EE" w:rsidRDefault="00B424EE">
            <w:r>
              <w:t xml:space="preserve">WP document does not call out different costs for direct install measures. All delivery channels for the measures appear to have the same cost IDs. </w:t>
            </w:r>
          </w:p>
        </w:tc>
      </w:tr>
      <w:bookmarkEnd w:id="0"/>
    </w:tbl>
    <w:p w14:paraId="72C6D87B" w14:textId="09D855DB" w:rsidR="00047FC1" w:rsidRDefault="00047FC1" w:rsidP="00B424EE"/>
    <w:sectPr w:rsidR="00047F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A66EC5" w14:textId="77777777" w:rsidR="00E60883" w:rsidRDefault="00E60883" w:rsidP="004D624E">
      <w:pPr>
        <w:spacing w:after="0" w:line="240" w:lineRule="auto"/>
      </w:pPr>
      <w:r>
        <w:separator/>
      </w:r>
    </w:p>
  </w:endnote>
  <w:endnote w:type="continuationSeparator" w:id="0">
    <w:p w14:paraId="328BD351" w14:textId="77777777" w:rsidR="00E60883" w:rsidRDefault="00E60883" w:rsidP="004D6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8FD8A" w14:textId="77777777" w:rsidR="00E60883" w:rsidRDefault="00E60883" w:rsidP="004D624E">
      <w:pPr>
        <w:spacing w:after="0" w:line="240" w:lineRule="auto"/>
      </w:pPr>
      <w:r>
        <w:separator/>
      </w:r>
    </w:p>
  </w:footnote>
  <w:footnote w:type="continuationSeparator" w:id="0">
    <w:p w14:paraId="016E03E8" w14:textId="77777777" w:rsidR="00E60883" w:rsidRDefault="00E60883" w:rsidP="004D62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36F74"/>
    <w:rsid w:val="00047FC1"/>
    <w:rsid w:val="0006000A"/>
    <w:rsid w:val="00096A19"/>
    <w:rsid w:val="00102D5B"/>
    <w:rsid w:val="00105735"/>
    <w:rsid w:val="00131866"/>
    <w:rsid w:val="00170BE0"/>
    <w:rsid w:val="001D2896"/>
    <w:rsid w:val="002223A0"/>
    <w:rsid w:val="00234997"/>
    <w:rsid w:val="002A755F"/>
    <w:rsid w:val="002D139C"/>
    <w:rsid w:val="002E05AF"/>
    <w:rsid w:val="003673FE"/>
    <w:rsid w:val="003E19CF"/>
    <w:rsid w:val="003E79B7"/>
    <w:rsid w:val="00411B1C"/>
    <w:rsid w:val="004266C0"/>
    <w:rsid w:val="00464F19"/>
    <w:rsid w:val="00491C62"/>
    <w:rsid w:val="004C26FB"/>
    <w:rsid w:val="004D624E"/>
    <w:rsid w:val="004E7F9C"/>
    <w:rsid w:val="00524C15"/>
    <w:rsid w:val="00526B3C"/>
    <w:rsid w:val="00575A69"/>
    <w:rsid w:val="006037D0"/>
    <w:rsid w:val="006C6E3A"/>
    <w:rsid w:val="006F56C1"/>
    <w:rsid w:val="007913AD"/>
    <w:rsid w:val="00791A22"/>
    <w:rsid w:val="007B471D"/>
    <w:rsid w:val="007C4B91"/>
    <w:rsid w:val="007D601B"/>
    <w:rsid w:val="008407CB"/>
    <w:rsid w:val="00887807"/>
    <w:rsid w:val="008963E4"/>
    <w:rsid w:val="008C7611"/>
    <w:rsid w:val="008F1FF0"/>
    <w:rsid w:val="0090075E"/>
    <w:rsid w:val="00905B03"/>
    <w:rsid w:val="0098127B"/>
    <w:rsid w:val="009B7A7B"/>
    <w:rsid w:val="009E1581"/>
    <w:rsid w:val="00A72EDA"/>
    <w:rsid w:val="00A834E9"/>
    <w:rsid w:val="00AB26AE"/>
    <w:rsid w:val="00AC21BB"/>
    <w:rsid w:val="00AD3DAD"/>
    <w:rsid w:val="00B424EE"/>
    <w:rsid w:val="00B8145B"/>
    <w:rsid w:val="00BA4AC4"/>
    <w:rsid w:val="00BB2954"/>
    <w:rsid w:val="00BC6075"/>
    <w:rsid w:val="00BE6E5D"/>
    <w:rsid w:val="00C1349B"/>
    <w:rsid w:val="00C25985"/>
    <w:rsid w:val="00C53DD8"/>
    <w:rsid w:val="00CE65A3"/>
    <w:rsid w:val="00CE69EE"/>
    <w:rsid w:val="00D17C94"/>
    <w:rsid w:val="00D20795"/>
    <w:rsid w:val="00D963F6"/>
    <w:rsid w:val="00E60883"/>
    <w:rsid w:val="00E93B5C"/>
    <w:rsid w:val="00E9509F"/>
    <w:rsid w:val="00EA79B9"/>
    <w:rsid w:val="00EC1752"/>
    <w:rsid w:val="00EC4C2D"/>
    <w:rsid w:val="00F00D47"/>
    <w:rsid w:val="00F437BB"/>
    <w:rsid w:val="00F7661F"/>
    <w:rsid w:val="00FB0581"/>
    <w:rsid w:val="00FC1AF0"/>
    <w:rsid w:val="00FE503D"/>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453333654">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276062646">
      <w:bodyDiv w:val="1"/>
      <w:marLeft w:val="0"/>
      <w:marRight w:val="0"/>
      <w:marTop w:val="0"/>
      <w:marBottom w:val="0"/>
      <w:divBdr>
        <w:top w:val="none" w:sz="0" w:space="0" w:color="auto"/>
        <w:left w:val="none" w:sz="0" w:space="0" w:color="auto"/>
        <w:bottom w:val="none" w:sz="0" w:space="0" w:color="auto"/>
        <w:right w:val="none" w:sz="0" w:space="0" w:color="auto"/>
      </w:divBdr>
    </w:div>
    <w:div w:id="13191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8acc7eb66f15ab12b3c21c93b5764fb6">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5be554d8e40e291e82e7e544de46dec2"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AAC379-9F46-426C-92BD-89058A283F40}">
  <ds:schemaRefs>
    <ds:schemaRef ds:uri="http://schemas.microsoft.com/office/2006/documentManagement/types"/>
    <ds:schemaRef ds:uri="0bc2e7ab-a9ef-4507-aecb-8204a3dc15b0"/>
    <ds:schemaRef ds:uri="http://purl.org/dc/elements/1.1/"/>
    <ds:schemaRef ds:uri="http://schemas.microsoft.com/office/2006/metadata/properties"/>
    <ds:schemaRef ds:uri="974c324c-599a-433a-b66e-41663df5c93f"/>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3B69253-3668-4FFB-8F21-6775C5DE4923}">
  <ds:schemaRefs>
    <ds:schemaRef ds:uri="http://schemas.microsoft.com/sharepoint/v3/contenttype/forms"/>
  </ds:schemaRefs>
</ds:datastoreItem>
</file>

<file path=customXml/itemProps3.xml><?xml version="1.0" encoding="utf-8"?>
<ds:datastoreItem xmlns:ds="http://schemas.openxmlformats.org/officeDocument/2006/customXml" ds:itemID="{4F593647-E136-4393-BE6D-70AA21193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2895</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Jay Bhakta</cp:lastModifiedBy>
  <cp:revision>2</cp:revision>
  <dcterms:created xsi:type="dcterms:W3CDTF">2021-08-08T20:49:00Z</dcterms:created>
  <dcterms:modified xsi:type="dcterms:W3CDTF">2021-08-08T20:49:00Z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