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32DECE4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7AADF062" w:rsidR="00B74EDB" w:rsidRDefault="00C707BE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C707BE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14D46311" w:rsidR="009C48B1" w:rsidRPr="0009319E" w:rsidRDefault="008522E5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Jesse Manao | </w:t>
            </w:r>
            <w:hyperlink r:id="rId11" w:history="1">
              <w:r w:rsidRPr="00054B07">
                <w:rPr>
                  <w:rStyle w:val="Hyperlink"/>
                  <w:rFonts w:ascii="Garamond" w:hAnsi="Garamond"/>
                  <w:sz w:val="24"/>
                </w:rPr>
                <w:t>jesse.c.manao@sce.com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00FB670C" w:rsidR="007551D9" w:rsidRPr="0009319E" w:rsidRDefault="008522E5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63C93995" w14:textId="77777777" w:rsidR="004F0E74" w:rsidRDefault="008522E5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Submission Date: 01/29/2021</w:t>
            </w:r>
          </w:p>
          <w:p w14:paraId="1122CBBA" w14:textId="54FBE4CD" w:rsidR="008522E5" w:rsidRPr="0009319E" w:rsidRDefault="008522E5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Re-submission Date: 03/16/2021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409E669F" w:rsidR="00FE4584" w:rsidRDefault="008522E5" w:rsidP="1FDC4B00">
            <w:pPr>
              <w:spacing w:before="120" w:after="120"/>
              <w:rPr>
                <w:rStyle w:val="CommentReference"/>
              </w:rPr>
            </w:pPr>
            <w:r>
              <w:rPr>
                <w:rStyle w:val="CommentReference"/>
              </w:rPr>
              <w:t>NA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5F5860E9" w:rsidR="004F0E74" w:rsidRPr="0009319E" w:rsidRDefault="008522E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Bare Suction Pipe Insulation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4300249B" w:rsidR="004F0E74" w:rsidRPr="0009319E" w:rsidRDefault="008522E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SWCR010-02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60F06CD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22E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C707BE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5FA1E00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0CCE4067" w:rsidR="004F0E74" w:rsidRPr="0009319E" w:rsidRDefault="00C707B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</w:t>
            </w:r>
            <w:r w:rsidR="008522E5" w:rsidRPr="008522E5">
              <w:rPr>
                <w:rFonts w:ascii="Garamond" w:hAnsi="Garamond"/>
                <w:sz w:val="24"/>
                <w:u w:val="single"/>
              </w:rPr>
              <w:t>Savings Update</w:t>
            </w:r>
            <w:r w:rsidR="008522E5">
              <w:rPr>
                <w:rFonts w:ascii="Garamond" w:hAnsi="Garamond"/>
                <w:sz w:val="24"/>
              </w:rPr>
              <w:t>_</w:t>
            </w:r>
          </w:p>
          <w:p w14:paraId="375B5D91" w14:textId="77777777" w:rsidR="004F0E74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5673A685" w14:textId="77777777" w:rsidR="008522E5" w:rsidRDefault="008522E5" w:rsidP="008522E5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Updated savings using 2017 ASHRAE Handbook Ambient Air Design Temperatures. Updated savings calculations to reflect 2022 DEER weather data average windspeed by climate zone. Updates savings calculations to reflect 2020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eQuest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Grocery Store Prototype system parameters.</w:t>
            </w:r>
          </w:p>
          <w:p w14:paraId="712CEBFB" w14:textId="0FA2383F" w:rsidR="008522E5" w:rsidRPr="008522E5" w:rsidRDefault="008522E5" w:rsidP="008522E5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Updated labor and material costs using 2020 RS Means.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107E0791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4A6735C0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8522E5">
              <w:rPr>
                <w:rFonts w:ascii="Garamond" w:hAnsi="Garamond"/>
                <w:sz w:val="24"/>
                <w:szCs w:val="24"/>
              </w:rPr>
              <w:t>01/01/2022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74E7716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522E5">
              <w:rPr>
                <w:rFonts w:ascii="Garamond" w:hAnsi="Garamond"/>
                <w:sz w:val="24"/>
              </w:rPr>
              <w:t>2022</w:t>
            </w:r>
          </w:p>
          <w:p w14:paraId="66341C41" w14:textId="4ACAF40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522E5">
              <w:rPr>
                <w:rFonts w:ascii="Garamond" w:hAnsi="Garamond"/>
                <w:sz w:val="24"/>
              </w:rPr>
              <w:t xml:space="preserve">TBD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2E4BDE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522E5">
              <w:rPr>
                <w:rFonts w:ascii="Garamond" w:hAnsi="Garamond"/>
                <w:sz w:val="24"/>
              </w:rPr>
              <w:t xml:space="preserve">NA </w:t>
            </w:r>
            <w:r w:rsidRPr="0009319E">
              <w:rPr>
                <w:rFonts w:ascii="Garamond" w:hAnsi="Garamond"/>
                <w:sz w:val="24"/>
              </w:rPr>
              <w:t>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70001BA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3BC791F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 w:rsidR="008522E5">
              <w:rPr>
                <w:rFonts w:ascii="Garamond" w:hAnsi="Garamond"/>
                <w:sz w:val="24"/>
              </w:rPr>
              <w:t xml:space="preserve">NA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0331E543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</w:t>
            </w:r>
            <w:r w:rsidR="008522E5">
              <w:rPr>
                <w:rFonts w:ascii="Garamond" w:hAnsi="Garamond"/>
                <w:sz w:val="24"/>
              </w:rPr>
              <w:t xml:space="preserve"> 10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078F2486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4D15B708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1A6D507F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1E0BA179" w:rsidR="00751D45" w:rsidRPr="0009319E" w:rsidRDefault="00C707B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2E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596DEA23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93776B6" w14:textId="2A72EA46" w:rsidR="008522E5" w:rsidRPr="0009319E" w:rsidRDefault="008522E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Response to CPUC Comments, </w:t>
            </w:r>
            <w:r>
              <w:rPr>
                <w:rFonts w:ascii="Garamond" w:hAnsi="Garamond"/>
                <w:sz w:val="24"/>
              </w:rPr>
              <w:t>CPUCcomms_SWCR010-02_BareSuctionPipeIns_110620.docx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037441EB" w:rsidR="00751D45" w:rsidRPr="0009319E" w:rsidRDefault="008522E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resubmission has been updated to address the comments received from the CPUC. See file: CPUCcomms_SWCR010-02_Response_030521.docx</w:t>
            </w:r>
          </w:p>
        </w:tc>
      </w:tr>
    </w:tbl>
    <w:p w14:paraId="2DEC190D" w14:textId="77777777" w:rsidR="008522E5" w:rsidRDefault="008522E5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55D05F6" w14:textId="77777777" w:rsidR="008522E5" w:rsidRDefault="008522E5">
      <w:pPr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br w:type="page"/>
      </w:r>
    </w:p>
    <w:p w14:paraId="29F7EB44" w14:textId="5589DFD6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sectPr w:rsidR="004F0E74" w:rsidRPr="0009319E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A47FA" w14:textId="77777777" w:rsidR="00C707BE" w:rsidRDefault="00C707BE" w:rsidP="00D70D61">
      <w:pPr>
        <w:spacing w:after="0" w:line="240" w:lineRule="auto"/>
      </w:pPr>
      <w:r>
        <w:separator/>
      </w:r>
    </w:p>
  </w:endnote>
  <w:endnote w:type="continuationSeparator" w:id="0">
    <w:p w14:paraId="3442E673" w14:textId="77777777" w:rsidR="00C707BE" w:rsidRDefault="00C707BE" w:rsidP="00D70D61">
      <w:pPr>
        <w:spacing w:after="0" w:line="240" w:lineRule="auto"/>
      </w:pPr>
      <w:r>
        <w:continuationSeparator/>
      </w:r>
    </w:p>
  </w:endnote>
  <w:endnote w:type="continuationNotice" w:id="1">
    <w:p w14:paraId="729BB508" w14:textId="77777777" w:rsidR="00C707BE" w:rsidRDefault="00C707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B5202" w14:textId="77777777" w:rsidR="00C707BE" w:rsidRDefault="00C707BE" w:rsidP="00D70D61">
      <w:pPr>
        <w:spacing w:after="0" w:line="240" w:lineRule="auto"/>
      </w:pPr>
      <w:r>
        <w:separator/>
      </w:r>
    </w:p>
  </w:footnote>
  <w:footnote w:type="continuationSeparator" w:id="0">
    <w:p w14:paraId="26443FEA" w14:textId="77777777" w:rsidR="00C707BE" w:rsidRDefault="00C707BE" w:rsidP="00D70D61">
      <w:pPr>
        <w:spacing w:after="0" w:line="240" w:lineRule="auto"/>
      </w:pPr>
      <w:r>
        <w:continuationSeparator/>
      </w:r>
    </w:p>
  </w:footnote>
  <w:footnote w:type="continuationNotice" w:id="1">
    <w:p w14:paraId="04B50EAD" w14:textId="77777777" w:rsidR="00C707BE" w:rsidRDefault="00C707BE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hybridMultilevel"/>
    <w:tmpl w:val="E7763E74"/>
    <w:lvl w:ilvl="0" w:tplc="FA18F504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 w:tplc="5FCC786A">
      <w:start w:val="1"/>
      <w:numFmt w:val="decimal"/>
      <w:lvlText w:val="%1.%2."/>
      <w:lvlJc w:val="left"/>
      <w:pPr>
        <w:ind w:left="792" w:hanging="432"/>
      </w:pPr>
    </w:lvl>
    <w:lvl w:ilvl="2" w:tplc="0E5E6D5C">
      <w:start w:val="1"/>
      <w:numFmt w:val="decimal"/>
      <w:lvlText w:val="%1.%2.%3."/>
      <w:lvlJc w:val="left"/>
      <w:pPr>
        <w:ind w:left="1224" w:hanging="504"/>
      </w:pPr>
    </w:lvl>
    <w:lvl w:ilvl="3" w:tplc="C41AB0C0">
      <w:start w:val="1"/>
      <w:numFmt w:val="decimal"/>
      <w:lvlText w:val="%1.%2.%3.%4."/>
      <w:lvlJc w:val="left"/>
      <w:pPr>
        <w:ind w:left="1728" w:hanging="648"/>
      </w:pPr>
    </w:lvl>
    <w:lvl w:ilvl="4" w:tplc="5B08C6DE">
      <w:start w:val="1"/>
      <w:numFmt w:val="decimal"/>
      <w:lvlText w:val="%1.%2.%3.%4.%5."/>
      <w:lvlJc w:val="left"/>
      <w:pPr>
        <w:ind w:left="2232" w:hanging="792"/>
      </w:pPr>
    </w:lvl>
    <w:lvl w:ilvl="5" w:tplc="E188B07E">
      <w:start w:val="1"/>
      <w:numFmt w:val="decimal"/>
      <w:lvlText w:val="%1.%2.%3.%4.%5.%6."/>
      <w:lvlJc w:val="left"/>
      <w:pPr>
        <w:ind w:left="2736" w:hanging="936"/>
      </w:pPr>
    </w:lvl>
    <w:lvl w:ilvl="6" w:tplc="43CA0414">
      <w:start w:val="1"/>
      <w:numFmt w:val="decimal"/>
      <w:lvlText w:val="%1.%2.%3.%4.%5.%6.%7."/>
      <w:lvlJc w:val="left"/>
      <w:pPr>
        <w:ind w:left="3240" w:hanging="1080"/>
      </w:pPr>
    </w:lvl>
    <w:lvl w:ilvl="7" w:tplc="D68EA37A">
      <w:start w:val="1"/>
      <w:numFmt w:val="decimal"/>
      <w:lvlText w:val="%1.%2.%3.%4.%5.%6.%7.%8."/>
      <w:lvlJc w:val="left"/>
      <w:pPr>
        <w:ind w:left="3744" w:hanging="1224"/>
      </w:pPr>
    </w:lvl>
    <w:lvl w:ilvl="8" w:tplc="31C8567C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2E5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07BE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sse.c.manao@sce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Jesse Clive Putra Manao</cp:lastModifiedBy>
  <cp:revision>12</cp:revision>
  <dcterms:created xsi:type="dcterms:W3CDTF">2021-02-15T19:08:00Z</dcterms:created>
  <dcterms:modified xsi:type="dcterms:W3CDTF">2021-03-16T17:07:00Z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