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3E93CBFA" w:rsidR="00BB2954" w:rsidRDefault="00411B1C">
      <w:r>
        <w:t xml:space="preserve">CPUC Comments on </w:t>
      </w:r>
      <w:r w:rsidR="00956550">
        <w:t>SWCR00</w:t>
      </w:r>
      <w:r w:rsidR="00272FB0">
        <w:t>2</w:t>
      </w:r>
      <w:r w:rsidR="00956550">
        <w:t xml:space="preserve">-02 </w:t>
      </w:r>
      <w:r w:rsidR="00272FB0">
        <w:t>Low-Temperature Display Case Doors No Anti-Sweat Heaters</w:t>
      </w:r>
    </w:p>
    <w:p w14:paraId="2BA7A164" w14:textId="7B27A9AC" w:rsidR="004266C0" w:rsidRDefault="004266C0">
      <w:r>
        <w:t xml:space="preserve">Lead PA: </w:t>
      </w:r>
      <w:r w:rsidR="00956550">
        <w:t>SCE</w:t>
      </w:r>
    </w:p>
    <w:p w14:paraId="4BB68C7D" w14:textId="01F68503" w:rsidR="009E1581" w:rsidRDefault="004266C0">
      <w:r>
        <w:t xml:space="preserve">Workpaper </w:t>
      </w:r>
      <w:r w:rsidR="008F1FF0">
        <w:t xml:space="preserve">Submittal Date: </w:t>
      </w:r>
      <w:r w:rsidR="00956550">
        <w:t>11/16/2020</w:t>
      </w:r>
      <w:r w:rsidR="00AB26AE">
        <w:t xml:space="preserve"> </w:t>
      </w:r>
    </w:p>
    <w:p w14:paraId="06E32D11" w14:textId="4E9722EA" w:rsidR="004266C0" w:rsidRDefault="004266C0">
      <w:r>
        <w:t xml:space="preserve">CPUC Review Date: </w:t>
      </w:r>
      <w:r w:rsidR="002363D9">
        <w:t>12/3</w:t>
      </w:r>
      <w:r w:rsidR="002E1084">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225"/>
        <w:gridCol w:w="5125"/>
      </w:tblGrid>
      <w:tr w:rsidR="004266C0" w14:paraId="75EEBFCB" w14:textId="77777777" w:rsidTr="00613309">
        <w:tc>
          <w:tcPr>
            <w:tcW w:w="4225" w:type="dxa"/>
          </w:tcPr>
          <w:p w14:paraId="50F575CA" w14:textId="77777777" w:rsidR="004266C0" w:rsidRDefault="004266C0" w:rsidP="004266C0">
            <w:r>
              <w:t>CPUC Comment</w:t>
            </w:r>
          </w:p>
        </w:tc>
        <w:tc>
          <w:tcPr>
            <w:tcW w:w="5125" w:type="dxa"/>
          </w:tcPr>
          <w:p w14:paraId="73B4B0C7" w14:textId="77777777" w:rsidR="004266C0" w:rsidRDefault="004266C0" w:rsidP="004266C0">
            <w:r>
              <w:t>PA Response</w:t>
            </w:r>
          </w:p>
        </w:tc>
      </w:tr>
      <w:tr w:rsidR="004266C0" w14:paraId="05E35CA3" w14:textId="77777777" w:rsidTr="00613309">
        <w:tc>
          <w:tcPr>
            <w:tcW w:w="4225" w:type="dxa"/>
          </w:tcPr>
          <w:p w14:paraId="2948B0D6" w14:textId="4983F74B" w:rsidR="004266C0" w:rsidRDefault="00873672" w:rsidP="004266C0">
            <w:r>
              <w:t>An average door length of 2.6 ft is used in the energy impact calculations as well as cost calculations. A similar WP the SWCR001 workpaper for ASH controls assumes an average door length of 2.5 ft. Please make sure that these two workpapers us consistent input assumptions.</w:t>
            </w:r>
          </w:p>
        </w:tc>
        <w:tc>
          <w:tcPr>
            <w:tcW w:w="5125" w:type="dxa"/>
          </w:tcPr>
          <w:p w14:paraId="64B4C480" w14:textId="7701DE1E" w:rsidR="004266C0" w:rsidRDefault="00563CDA" w:rsidP="004266C0">
            <w:r>
              <w:t>The average door length in workpaper SWCR001 was revised to 2.6 ft. to align with</w:t>
            </w:r>
            <w:r w:rsidR="00E37595">
              <w:t xml:space="preserve"> this workpaper (</w:t>
            </w:r>
            <w:r w:rsidR="003A1AF4">
              <w:t>SWCR002</w:t>
            </w:r>
            <w:r w:rsidR="00E37595">
              <w:t>)</w:t>
            </w:r>
            <w:r>
              <w:t xml:space="preserve">. The average door length was calculated based on the average of the cases in the DEER prototype. No changes were made to the average door length used in this workpaper. </w:t>
            </w:r>
          </w:p>
        </w:tc>
      </w:tr>
      <w:tr w:rsidR="00447827" w14:paraId="634A2AC3" w14:textId="77777777" w:rsidTr="00613309">
        <w:tc>
          <w:tcPr>
            <w:tcW w:w="4225" w:type="dxa"/>
          </w:tcPr>
          <w:p w14:paraId="19406F10" w14:textId="6E8FB425" w:rsidR="00447827" w:rsidRDefault="00447827" w:rsidP="00447827">
            <w:r>
              <w:t>An Electric Impact Profile code of “</w:t>
            </w:r>
            <w:proofErr w:type="spellStart"/>
            <w:r>
              <w:t>DEER:HVAC_Chillers</w:t>
            </w:r>
            <w:proofErr w:type="spellEnd"/>
            <w:r>
              <w:t xml:space="preserve">” was </w:t>
            </w:r>
            <w:proofErr w:type="gramStart"/>
            <w:r>
              <w:t>used, but</w:t>
            </w:r>
            <w:proofErr w:type="gramEnd"/>
            <w:r>
              <w:t xml:space="preserve"> has not match in Pear.</w:t>
            </w:r>
            <w:r w:rsidR="002363D9">
              <w:t xml:space="preserve"> Please revise to correct load shape.</w:t>
            </w:r>
          </w:p>
        </w:tc>
        <w:tc>
          <w:tcPr>
            <w:tcW w:w="5125" w:type="dxa"/>
          </w:tcPr>
          <w:p w14:paraId="4C36943A" w14:textId="77777777" w:rsidR="00613309" w:rsidRDefault="00613309" w:rsidP="00613309">
            <w:r>
              <w:t>This is a statewide DEER impact profile that was selected so that it could be applied to all IOUs. It is included in the  “</w:t>
            </w:r>
            <w:r w:rsidRPr="008E00F4">
              <w:t>E3ElecImpactProfile</w:t>
            </w:r>
            <w:r>
              <w:t>” the DEER and PEAR databases, and also in the CET values list.</w:t>
            </w:r>
          </w:p>
          <w:p w14:paraId="64E147F0" w14:textId="77777777" w:rsidR="00613309" w:rsidRDefault="00613309" w:rsidP="00613309"/>
          <w:p w14:paraId="57F168B1" w14:textId="3191BE58" w:rsidR="00447827" w:rsidRDefault="00613309" w:rsidP="00613309">
            <w:r>
              <w:t xml:space="preserve">It was selected over the other DEER refrigeration load shapes because those load shapes are only for residential measures. This commercial chiller load shape was deemed to be the closest DEER shape in the appropriate sector.  </w:t>
            </w:r>
          </w:p>
        </w:tc>
      </w:tr>
      <w:tr w:rsidR="00447827" w14:paraId="135E31BB" w14:textId="77777777" w:rsidTr="00613309">
        <w:tc>
          <w:tcPr>
            <w:tcW w:w="4225" w:type="dxa"/>
          </w:tcPr>
          <w:p w14:paraId="18476611" w14:textId="6C5BB755" w:rsidR="00447827" w:rsidRDefault="00447827" w:rsidP="00447827">
            <w:r w:rsidRPr="002363D9">
              <w:t>The input for labor rate in the EAD Cost table is blank and should have some labor rate specified.</w:t>
            </w:r>
          </w:p>
        </w:tc>
        <w:tc>
          <w:tcPr>
            <w:tcW w:w="5125" w:type="dxa"/>
          </w:tcPr>
          <w:p w14:paraId="06234D6E" w14:textId="5D0FA36D" w:rsidR="00447827" w:rsidRDefault="00613309" w:rsidP="00447827">
            <w:r>
              <w:t>No labor rates are referenced in the workpaper document or used for calculating the cost for this measure. Thus, the labor rate field is not applicable for this measure. Generally, this field is left blank in the EAD.</w:t>
            </w:r>
          </w:p>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131866"/>
    <w:rsid w:val="002363D9"/>
    <w:rsid w:val="00272FB0"/>
    <w:rsid w:val="002A755F"/>
    <w:rsid w:val="002E05AF"/>
    <w:rsid w:val="002E1084"/>
    <w:rsid w:val="003A1AF4"/>
    <w:rsid w:val="003E79B7"/>
    <w:rsid w:val="00411B1C"/>
    <w:rsid w:val="004266C0"/>
    <w:rsid w:val="00447827"/>
    <w:rsid w:val="004E7F9C"/>
    <w:rsid w:val="00563CDA"/>
    <w:rsid w:val="005E33DF"/>
    <w:rsid w:val="00613309"/>
    <w:rsid w:val="00684224"/>
    <w:rsid w:val="006C6E3A"/>
    <w:rsid w:val="006F56C1"/>
    <w:rsid w:val="00752BE5"/>
    <w:rsid w:val="00791A22"/>
    <w:rsid w:val="00873672"/>
    <w:rsid w:val="008963E4"/>
    <w:rsid w:val="008F1FF0"/>
    <w:rsid w:val="00905B03"/>
    <w:rsid w:val="00956550"/>
    <w:rsid w:val="009E1581"/>
    <w:rsid w:val="00A834E9"/>
    <w:rsid w:val="00AB26AE"/>
    <w:rsid w:val="00AC21BB"/>
    <w:rsid w:val="00AD3DAD"/>
    <w:rsid w:val="00B8145B"/>
    <w:rsid w:val="00BA4AC4"/>
    <w:rsid w:val="00BB2954"/>
    <w:rsid w:val="00C32D60"/>
    <w:rsid w:val="00CE69EE"/>
    <w:rsid w:val="00E37595"/>
    <w:rsid w:val="00EC4C2D"/>
    <w:rsid w:val="00F00D47"/>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Vega, Kara</cp:lastModifiedBy>
  <cp:revision>5</cp:revision>
  <dcterms:created xsi:type="dcterms:W3CDTF">2021-04-12T17:31:00Z</dcterms:created>
  <dcterms:modified xsi:type="dcterms:W3CDTF">2021-04-14T04:16:00Z</dcterms:modified>
</cp:coreProperties>
</file>