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03547" w14:textId="77777777" w:rsidR="00C9064E" w:rsidRDefault="003F53DD">
      <w:r>
        <w:t>CPUC Comments on SWBE002-02 Greenhouse Infrared Film</w:t>
      </w:r>
    </w:p>
    <w:p w14:paraId="5878D70F" w14:textId="77777777" w:rsidR="00C9064E" w:rsidRDefault="003F53DD">
      <w:r>
        <w:t>Lead PA: SCG</w:t>
      </w:r>
    </w:p>
    <w:p w14:paraId="2EDF345D" w14:textId="77777777" w:rsidR="00C9064E" w:rsidRDefault="003F53DD">
      <w:pPr>
        <w:spacing w:after="0"/>
      </w:pPr>
      <w:r>
        <w:t xml:space="preserve">Workpaper Submittal Date: 8/16/2021 </w:t>
      </w:r>
    </w:p>
    <w:p w14:paraId="43E8AC6D" w14:textId="77777777" w:rsidR="00C9064E" w:rsidRDefault="003F53DD">
      <w:pPr>
        <w:spacing w:after="0"/>
      </w:pPr>
      <w:r>
        <w:t>CPUC Review Date: 9/15/2021</w:t>
      </w:r>
    </w:p>
    <w:p w14:paraId="502BA6DE" w14:textId="474DB41E" w:rsidR="00C9064E" w:rsidRDefault="003F53DD" w:rsidP="00856BCA">
      <w:pPr>
        <w:spacing w:after="0"/>
      </w:pPr>
      <w:r>
        <w:t>SCG Response Date: 9/17/2021</w:t>
      </w:r>
    </w:p>
    <w:p w14:paraId="674D6024" w14:textId="32A0F9E3" w:rsidR="00323FBA" w:rsidRDefault="00323FBA" w:rsidP="00323FBA">
      <w:pPr>
        <w:spacing w:after="0"/>
      </w:pPr>
      <w:r>
        <w:t>CPUC Additional comments: 10/19/2021</w:t>
      </w:r>
    </w:p>
    <w:p w14:paraId="1E6E2F07" w14:textId="5B9322F7" w:rsidR="00323FBA" w:rsidRDefault="00323FBA" w:rsidP="00856BCA">
      <w:pPr>
        <w:spacing w:after="0"/>
      </w:pPr>
      <w:r>
        <w:t>SCG Response Date: 10/20/2021</w:t>
      </w:r>
      <w:r w:rsidR="0032777F">
        <w:br/>
        <w:t>CPUC Review Date: 11/11/2021</w:t>
      </w:r>
    </w:p>
    <w:p w14:paraId="36B15611" w14:textId="1273699D" w:rsidR="00856BCA" w:rsidRDefault="00856BCA" w:rsidP="00323FBA">
      <w:r>
        <w:t>SCG Response Date: 11/19/2021</w:t>
      </w:r>
    </w:p>
    <w:p w14:paraId="35AD6140" w14:textId="77777777" w:rsidR="00C9064E" w:rsidRDefault="003F53DD">
      <w:r>
        <w:t>Please reach out to Workpaper Review Team to set up a call to discuss.</w:t>
      </w: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75"/>
        <w:gridCol w:w="5575"/>
      </w:tblGrid>
      <w:tr w:rsidR="00C9064E" w14:paraId="37A203A1" w14:textId="77777777" w:rsidTr="00432E0A">
        <w:tc>
          <w:tcPr>
            <w:tcW w:w="3775" w:type="dxa"/>
          </w:tcPr>
          <w:p w14:paraId="57789C7B" w14:textId="77777777" w:rsidR="00C9064E" w:rsidRDefault="003F53DD">
            <w:r>
              <w:t>CPUC Comment</w:t>
            </w:r>
          </w:p>
        </w:tc>
        <w:tc>
          <w:tcPr>
            <w:tcW w:w="5575" w:type="dxa"/>
          </w:tcPr>
          <w:p w14:paraId="4917F86B" w14:textId="77777777" w:rsidR="00C9064E" w:rsidRDefault="003F53DD">
            <w:r>
              <w:t>PA Response</w:t>
            </w:r>
          </w:p>
        </w:tc>
      </w:tr>
      <w:tr w:rsidR="00C9064E" w14:paraId="2CB09949" w14:textId="77777777" w:rsidTr="00432E0A">
        <w:tc>
          <w:tcPr>
            <w:tcW w:w="3775" w:type="dxa"/>
          </w:tcPr>
          <w:p w14:paraId="5D71FA66" w14:textId="77777777" w:rsidR="00C9064E" w:rsidRDefault="003F53DD">
            <w:r>
              <w:t>The “Unit Energy Savings Calculation” paragraph on page 6, references the greenhouse heat curtain, should this be IR film?</w:t>
            </w:r>
          </w:p>
        </w:tc>
        <w:tc>
          <w:tcPr>
            <w:tcW w:w="5575" w:type="dxa"/>
          </w:tcPr>
          <w:p w14:paraId="43ED6D32" w14:textId="77777777" w:rsidR="00C9064E" w:rsidRDefault="003F53DD">
            <w:r>
              <w:t>Yes, this must have been accidentally carried over from the other workpaper. It has been corrected.</w:t>
            </w:r>
          </w:p>
          <w:p w14:paraId="689B2293" w14:textId="77777777" w:rsidR="00923B31" w:rsidRDefault="00923B31"/>
          <w:p w14:paraId="789FFCC2" w14:textId="44CE4029" w:rsidR="00923B31" w:rsidRPr="00923B31" w:rsidRDefault="00923B31">
            <w:pPr>
              <w:rPr>
                <w:color w:val="FF0000"/>
              </w:rPr>
            </w:pPr>
            <w:r>
              <w:rPr>
                <w:color w:val="FF0000"/>
              </w:rPr>
              <w:t>CPUC Accepted</w:t>
            </w:r>
          </w:p>
        </w:tc>
      </w:tr>
      <w:tr w:rsidR="00C9064E" w14:paraId="23D2204B" w14:textId="77777777" w:rsidTr="00432E0A">
        <w:tc>
          <w:tcPr>
            <w:tcW w:w="3775" w:type="dxa"/>
          </w:tcPr>
          <w:p w14:paraId="0DF55446" w14:textId="77777777" w:rsidR="00C9064E" w:rsidRDefault="003F53DD">
            <w:r>
              <w:t>In the Life Cycle section, heat curtain is mentioned instead of IR film.</w:t>
            </w:r>
          </w:p>
        </w:tc>
        <w:tc>
          <w:tcPr>
            <w:tcW w:w="5575" w:type="dxa"/>
          </w:tcPr>
          <w:p w14:paraId="4CFC4F17" w14:textId="77777777" w:rsidR="00C9064E" w:rsidRDefault="003F53DD">
            <w:r>
              <w:t>This must have been accidentally carried over from the other workpaper. It has been corrected.</w:t>
            </w:r>
          </w:p>
          <w:p w14:paraId="060263D7" w14:textId="77777777" w:rsidR="00923B31" w:rsidRDefault="00923B31"/>
          <w:p w14:paraId="17AEB13D" w14:textId="298F16D9" w:rsidR="00923B31" w:rsidRPr="00923B31" w:rsidRDefault="00923B31">
            <w:pPr>
              <w:rPr>
                <w:color w:val="FF0000"/>
              </w:rPr>
            </w:pPr>
            <w:r>
              <w:rPr>
                <w:color w:val="FF0000"/>
              </w:rPr>
              <w:t>CPUC Accepted</w:t>
            </w:r>
          </w:p>
        </w:tc>
      </w:tr>
      <w:tr w:rsidR="00C9064E" w14:paraId="1911015F" w14:textId="77777777" w:rsidTr="00432E0A">
        <w:tc>
          <w:tcPr>
            <w:tcW w:w="3775" w:type="dxa"/>
          </w:tcPr>
          <w:p w14:paraId="4F2D9A63" w14:textId="5AA6142A" w:rsidR="00C9064E" w:rsidRDefault="00923B31">
            <w:pPr>
              <w:rPr>
                <w:color w:val="222222"/>
              </w:rPr>
            </w:pPr>
            <w:r>
              <w:rPr>
                <w:color w:val="FF0000"/>
              </w:rPr>
              <w:t xml:space="preserve">Comment 10/19/2021: </w:t>
            </w:r>
            <w:r w:rsidR="003F53DD">
              <w:rPr>
                <w:color w:val="222222"/>
              </w:rPr>
              <w:t>Using Virtual Grower 3 and the inputs provided,</w:t>
            </w:r>
            <w:r w:rsidR="009E7D08">
              <w:rPr>
                <w:color w:val="222222"/>
              </w:rPr>
              <w:t xml:space="preserve"> we were </w:t>
            </w:r>
            <w:r w:rsidR="003F53DD">
              <w:rPr>
                <w:color w:val="222222"/>
              </w:rPr>
              <w:t xml:space="preserve">unable to recreate the savings in the workpaper. </w:t>
            </w:r>
            <w:r w:rsidR="009E7D08">
              <w:rPr>
                <w:color w:val="222222"/>
              </w:rPr>
              <w:t>We</w:t>
            </w:r>
            <w:r w:rsidR="003F53DD">
              <w:rPr>
                <w:color w:val="222222"/>
              </w:rPr>
              <w:t xml:space="preserve"> tested three climate zones for the offering with gas unit heater HVAC and all showed less unit savings than the workpaper, by about 20-30%.</w:t>
            </w:r>
            <w:r>
              <w:rPr>
                <w:color w:val="222222"/>
              </w:rPr>
              <w:t xml:space="preserve"> (see attached)</w:t>
            </w:r>
          </w:p>
          <w:p w14:paraId="2388AA33" w14:textId="77777777" w:rsidR="00C9064E" w:rsidRDefault="00C9064E"/>
        </w:tc>
        <w:tc>
          <w:tcPr>
            <w:tcW w:w="5575" w:type="dxa"/>
          </w:tcPr>
          <w:p w14:paraId="1B57311A" w14:textId="14C54BEC" w:rsidR="00C9064E" w:rsidRDefault="000D0A19">
            <w:commentRangeStart w:id="0"/>
            <w:commentRangeStart w:id="1"/>
            <w:r>
              <w:t xml:space="preserve">When modeling the different HVAC types, </w:t>
            </w:r>
            <w:r w:rsidR="00ED4DA1">
              <w:t xml:space="preserve">our consultant </w:t>
            </w:r>
            <w:r>
              <w:t>noticed the virtual grower outputs were the same. We reached out to USDA and they informed us that the outputs of virtual grower are just for the system heating load and do not take into account system performance. In order to determine system performance, you need to divide the heating load by the system efficiency.</w:t>
            </w:r>
          </w:p>
          <w:p w14:paraId="6FFE5FF1" w14:textId="6AF37651" w:rsidR="00F648D7" w:rsidRDefault="00F648D7">
            <w:r>
              <w:t xml:space="preserve">The outputs of virtual grower should be compared to </w:t>
            </w:r>
            <w:r w:rsidR="00271336">
              <w:t xml:space="preserve">the “Heat Load” tabs in the </w:t>
            </w:r>
            <w:r w:rsidR="00D67B61">
              <w:t xml:space="preserve">newly attached Simulation results </w:t>
            </w:r>
            <w:r w:rsidR="00016CFC">
              <w:t>reference file.</w:t>
            </w:r>
          </w:p>
          <w:p w14:paraId="4CF61F06" w14:textId="099FC3A4" w:rsidR="000D0A19" w:rsidRPr="000D0A19" w:rsidRDefault="00BA49D0">
            <w:r>
              <w:t xml:space="preserve">A section was added in the workpaper to describe the </w:t>
            </w:r>
            <w:r w:rsidR="00CD4427">
              <w:t>post processing calculations that were done to the data.</w:t>
            </w:r>
            <w:commentRangeEnd w:id="0"/>
            <w:r w:rsidR="00113308">
              <w:rPr>
                <w:rStyle w:val="CommentReference"/>
              </w:rPr>
              <w:commentReference w:id="0"/>
            </w:r>
            <w:commentRangeEnd w:id="1"/>
            <w:r w:rsidR="00A17DA7">
              <w:rPr>
                <w:rStyle w:val="CommentReference"/>
              </w:rPr>
              <w:commentReference w:id="1"/>
            </w:r>
          </w:p>
        </w:tc>
      </w:tr>
      <w:tr w:rsidR="00923B31" w14:paraId="06045953" w14:textId="77777777" w:rsidTr="00432E0A">
        <w:tc>
          <w:tcPr>
            <w:tcW w:w="3775" w:type="dxa"/>
          </w:tcPr>
          <w:p w14:paraId="1F96C1A0" w14:textId="2B2CB751" w:rsidR="00923B31" w:rsidRDefault="00923B31" w:rsidP="00923B31">
            <w:pPr>
              <w:rPr>
                <w:color w:val="FF0000"/>
              </w:rPr>
            </w:pPr>
            <w:r>
              <w:rPr>
                <w:color w:val="FF0000"/>
              </w:rPr>
              <w:t xml:space="preserve">Comment 10/19/2021: </w:t>
            </w:r>
            <w:r>
              <w:rPr>
                <w:color w:val="222222"/>
              </w:rPr>
              <w:t>Please provide models, secondary calculations, and backup documentation in the .zip file.</w:t>
            </w:r>
          </w:p>
        </w:tc>
        <w:tc>
          <w:tcPr>
            <w:tcW w:w="5575" w:type="dxa"/>
          </w:tcPr>
          <w:p w14:paraId="758EE56C" w14:textId="52B8780B" w:rsidR="00923B31" w:rsidRPr="000D0A19" w:rsidRDefault="000D0A19" w:rsidP="00923B31">
            <w:commentRangeStart w:id="2"/>
            <w:r>
              <w:t>See Appendix B. Heat load Conversion in the newly attached reference file.</w:t>
            </w:r>
            <w:commentRangeEnd w:id="2"/>
            <w:r w:rsidR="004D0C40">
              <w:rPr>
                <w:rStyle w:val="CommentReference"/>
              </w:rPr>
              <w:commentReference w:id="2"/>
            </w:r>
          </w:p>
        </w:tc>
      </w:tr>
    </w:tbl>
    <w:bookmarkStart w:id="3" w:name="_MON_1696169602"/>
    <w:bookmarkEnd w:id="3"/>
    <w:p w14:paraId="3C6E6B55" w14:textId="6304557D" w:rsidR="00C9064E" w:rsidRDefault="0028105D">
      <w:r>
        <w:object w:dxaOrig="1155" w:dyaOrig="752" w14:anchorId="64A79D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37.5pt" o:ole="">
            <v:imagedata r:id="rId11" o:title=""/>
          </v:shape>
          <o:OLEObject Type="Embed" ProgID="Excel.Sheet.12" ShapeID="_x0000_i1025" DrawAspect="Icon" ObjectID="_1698819017" r:id="rId12"/>
        </w:object>
      </w:r>
    </w:p>
    <w:sectPr w:rsidR="00C9064E">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Kilgore, Bryan" w:date="2021-11-05T10:20:00Z" w:initials="KB">
    <w:p w14:paraId="4B30E730" w14:textId="77777777" w:rsidR="004C11CB" w:rsidRPr="004C11CB" w:rsidRDefault="00113308" w:rsidP="004C11CB">
      <w:pPr>
        <w:pStyle w:val="CommentText"/>
      </w:pPr>
      <w:r>
        <w:rPr>
          <w:rStyle w:val="CommentReference"/>
        </w:rPr>
        <w:annotationRef/>
      </w:r>
      <w:r w:rsidR="004C11CB">
        <w:t xml:space="preserve">Response adequately addressed explanation of Virtual Grower 3 model inputs and calculations. We were able to recreate the savings values found in the </w:t>
      </w:r>
      <w:r w:rsidR="004C11CB" w:rsidRPr="004C11CB">
        <w:t>EAD tables.</w:t>
      </w:r>
    </w:p>
    <w:p w14:paraId="65524CD3" w14:textId="77777777" w:rsidR="004C11CB" w:rsidRPr="004C11CB" w:rsidRDefault="004C11CB" w:rsidP="004C11CB">
      <w:pPr>
        <w:pStyle w:val="CommentText"/>
      </w:pPr>
    </w:p>
    <w:p w14:paraId="4E1BAEDB" w14:textId="215A2919" w:rsidR="00113308" w:rsidRDefault="004C11CB" w:rsidP="004C11CB">
      <w:pPr>
        <w:pStyle w:val="CommentText"/>
      </w:pPr>
      <w:r>
        <w:rPr>
          <w:color w:val="FF0000"/>
        </w:rPr>
        <w:t xml:space="preserve">New Comment: </w:t>
      </w:r>
      <w:r>
        <w:t>Please add the conversion from Btu to Therm, and define the ratio of roof area to floor area factor (Ratio = 1.107) in the new post processing section.</w:t>
      </w:r>
    </w:p>
  </w:comment>
  <w:comment w:id="1" w:author="Danryd, Anders R" w:date="2021-11-19T09:24:00Z" w:initials="DAR">
    <w:p w14:paraId="5DF3D1AE" w14:textId="159CBFB7" w:rsidR="00A17DA7" w:rsidRDefault="00A17DA7">
      <w:pPr>
        <w:pStyle w:val="CommentText"/>
      </w:pPr>
      <w:r>
        <w:rPr>
          <w:rStyle w:val="CommentReference"/>
        </w:rPr>
        <w:annotationRef/>
      </w:r>
      <w:r>
        <w:t>Calculations were updated accordingly</w:t>
      </w:r>
    </w:p>
  </w:comment>
  <w:comment w:id="2" w:author="Kilgore, Bryan" w:date="2021-11-05T10:32:00Z" w:initials="KB">
    <w:p w14:paraId="71EC1176" w14:textId="0B47E827" w:rsidR="004C11CB" w:rsidRDefault="004D0C40" w:rsidP="004C11CB">
      <w:pPr>
        <w:pStyle w:val="CommentText"/>
      </w:pPr>
      <w:r>
        <w:rPr>
          <w:rStyle w:val="CommentReference"/>
        </w:rPr>
        <w:annotationRef/>
      </w:r>
      <w:r w:rsidR="004C11CB">
        <w:t>The measure savings in Appendix B (Simulation results reference file) match the savings reported in the EAD tables.</w:t>
      </w:r>
    </w:p>
    <w:p w14:paraId="60A1E5B3" w14:textId="77777777" w:rsidR="004C11CB" w:rsidRDefault="004C11CB" w:rsidP="004C11CB">
      <w:pPr>
        <w:pStyle w:val="CommentText"/>
      </w:pPr>
    </w:p>
    <w:p w14:paraId="24A026A4" w14:textId="0866C43F" w:rsidR="004D0C40" w:rsidRDefault="004C11CB" w:rsidP="004C11CB">
      <w:pPr>
        <w:pStyle w:val="CommentText"/>
      </w:pPr>
      <w:r>
        <w:t>No further comments.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E1BAEDB" w15:done="0"/>
  <w15:commentEx w15:paraId="5DF3D1AE" w15:paraIdParent="4E1BAEDB" w15:done="0"/>
  <w15:commentEx w15:paraId="24A026A4"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2F83F4" w16cex:dateUtc="2021-11-05T17:20:00Z"/>
  <w16cex:commentExtensible w16cex:durableId="2541EBB9" w16cex:dateUtc="2021-11-19T17:24:00Z"/>
  <w16cex:commentExtensible w16cex:durableId="252F86B5" w16cex:dateUtc="2021-11-05T17: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E1BAEDB" w16cid:durableId="252F83F4"/>
  <w16cid:commentId w16cid:paraId="5DF3D1AE" w16cid:durableId="2541EBB9"/>
  <w16cid:commentId w16cid:paraId="24A026A4" w16cid:durableId="252F86B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926A9" w14:textId="77777777" w:rsidR="000466D7" w:rsidRDefault="000466D7" w:rsidP="00923B31">
      <w:pPr>
        <w:spacing w:after="0" w:line="240" w:lineRule="auto"/>
      </w:pPr>
      <w:r>
        <w:separator/>
      </w:r>
    </w:p>
  </w:endnote>
  <w:endnote w:type="continuationSeparator" w:id="0">
    <w:p w14:paraId="494860ED" w14:textId="77777777" w:rsidR="000466D7" w:rsidRDefault="000466D7" w:rsidP="00923B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83F69" w14:textId="77777777" w:rsidR="000466D7" w:rsidRDefault="000466D7" w:rsidP="00923B31">
      <w:pPr>
        <w:spacing w:after="0" w:line="240" w:lineRule="auto"/>
      </w:pPr>
      <w:r>
        <w:separator/>
      </w:r>
    </w:p>
  </w:footnote>
  <w:footnote w:type="continuationSeparator" w:id="0">
    <w:p w14:paraId="458F22D1" w14:textId="77777777" w:rsidR="000466D7" w:rsidRDefault="000466D7" w:rsidP="00923B31">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ilgore, Bryan">
    <w15:presenceInfo w15:providerId="AD" w15:userId="S::Bryan.Kilgore@dnv.com::93baaae4-13bd-4978-9ffa-d3dce134dbfb"/>
  </w15:person>
  <w15:person w15:author="Danryd, Anders R">
    <w15:presenceInfo w15:providerId="AD" w15:userId="S::ADanryd@socalgas.com::02ec6989-0655-4eda-ba72-55c72fb168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64E"/>
    <w:rsid w:val="00016CFC"/>
    <w:rsid w:val="000466D7"/>
    <w:rsid w:val="000D0A19"/>
    <w:rsid w:val="00113308"/>
    <w:rsid w:val="00271336"/>
    <w:rsid w:val="00276781"/>
    <w:rsid w:val="0028105D"/>
    <w:rsid w:val="002F23D4"/>
    <w:rsid w:val="00323FBA"/>
    <w:rsid w:val="0032777F"/>
    <w:rsid w:val="003F53DD"/>
    <w:rsid w:val="00432E0A"/>
    <w:rsid w:val="004C11CB"/>
    <w:rsid w:val="004D0C40"/>
    <w:rsid w:val="0072517D"/>
    <w:rsid w:val="007D47CE"/>
    <w:rsid w:val="00856BCA"/>
    <w:rsid w:val="00923B31"/>
    <w:rsid w:val="009E7D08"/>
    <w:rsid w:val="00A17DA7"/>
    <w:rsid w:val="00AB35D8"/>
    <w:rsid w:val="00B2055B"/>
    <w:rsid w:val="00BA21A1"/>
    <w:rsid w:val="00BA49D0"/>
    <w:rsid w:val="00C9064E"/>
    <w:rsid w:val="00CD4427"/>
    <w:rsid w:val="00D44971"/>
    <w:rsid w:val="00D67B61"/>
    <w:rsid w:val="00DC5EC2"/>
    <w:rsid w:val="00ED4DA1"/>
    <w:rsid w:val="00F533DB"/>
    <w:rsid w:val="00F648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E6E4E3E"/>
  <w15:docId w15:val="{CE8800CB-AFE3-4023-8C67-C5183F664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AC2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3DAD"/>
    <w:pPr>
      <w:spacing w:after="0" w:line="240" w:lineRule="auto"/>
      <w:ind w:left="720"/>
    </w:pPr>
  </w:style>
  <w:style w:type="character" w:styleId="CommentReference">
    <w:name w:val="annotation reference"/>
    <w:basedOn w:val="DefaultParagraphFont"/>
    <w:uiPriority w:val="99"/>
    <w:semiHidden/>
    <w:unhideWhenUsed/>
    <w:rsid w:val="009E1581"/>
    <w:rPr>
      <w:sz w:val="16"/>
      <w:szCs w:val="16"/>
    </w:rPr>
  </w:style>
  <w:style w:type="paragraph" w:styleId="CommentText">
    <w:name w:val="annotation text"/>
    <w:basedOn w:val="Normal"/>
    <w:link w:val="CommentTextChar"/>
    <w:uiPriority w:val="99"/>
    <w:unhideWhenUsed/>
    <w:rsid w:val="009E1581"/>
    <w:pPr>
      <w:spacing w:line="240" w:lineRule="auto"/>
    </w:pPr>
    <w:rPr>
      <w:sz w:val="20"/>
      <w:szCs w:val="20"/>
    </w:rPr>
  </w:style>
  <w:style w:type="character" w:customStyle="1" w:styleId="CommentTextChar">
    <w:name w:val="Comment Text Char"/>
    <w:basedOn w:val="DefaultParagraphFont"/>
    <w:link w:val="CommentText"/>
    <w:uiPriority w:val="99"/>
    <w:rsid w:val="009E1581"/>
    <w:rPr>
      <w:sz w:val="20"/>
      <w:szCs w:val="20"/>
    </w:rPr>
  </w:style>
  <w:style w:type="paragraph" w:styleId="CommentSubject">
    <w:name w:val="annotation subject"/>
    <w:basedOn w:val="CommentText"/>
    <w:next w:val="CommentText"/>
    <w:link w:val="CommentSubjectChar"/>
    <w:uiPriority w:val="99"/>
    <w:semiHidden/>
    <w:unhideWhenUsed/>
    <w:rsid w:val="009E1581"/>
    <w:rPr>
      <w:b/>
      <w:bCs/>
    </w:rPr>
  </w:style>
  <w:style w:type="character" w:customStyle="1" w:styleId="CommentSubjectChar">
    <w:name w:val="Comment Subject Char"/>
    <w:basedOn w:val="CommentTextChar"/>
    <w:link w:val="CommentSubject"/>
    <w:uiPriority w:val="99"/>
    <w:semiHidden/>
    <w:rsid w:val="009E1581"/>
    <w:rPr>
      <w:b/>
      <w:bCs/>
      <w:sz w:val="20"/>
      <w:szCs w:val="20"/>
    </w:rPr>
  </w:style>
  <w:style w:type="paragraph" w:styleId="BalloonText">
    <w:name w:val="Balloon Text"/>
    <w:basedOn w:val="Normal"/>
    <w:link w:val="BalloonTextChar"/>
    <w:uiPriority w:val="99"/>
    <w:semiHidden/>
    <w:unhideWhenUsed/>
    <w:rsid w:val="009E1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581"/>
    <w:rPr>
      <w:rFonts w:ascii="Segoe UI" w:hAnsi="Segoe UI" w:cs="Segoe UI"/>
      <w:sz w:val="18"/>
      <w:szCs w:val="18"/>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330493">
      <w:bodyDiv w:val="1"/>
      <w:marLeft w:val="0"/>
      <w:marRight w:val="0"/>
      <w:marTop w:val="0"/>
      <w:marBottom w:val="0"/>
      <w:divBdr>
        <w:top w:val="none" w:sz="0" w:space="0" w:color="auto"/>
        <w:left w:val="none" w:sz="0" w:space="0" w:color="auto"/>
        <w:bottom w:val="none" w:sz="0" w:space="0" w:color="auto"/>
        <w:right w:val="none" w:sz="0" w:space="0" w:color="auto"/>
      </w:divBdr>
    </w:div>
    <w:div w:id="571500046">
      <w:bodyDiv w:val="1"/>
      <w:marLeft w:val="0"/>
      <w:marRight w:val="0"/>
      <w:marTop w:val="0"/>
      <w:marBottom w:val="0"/>
      <w:divBdr>
        <w:top w:val="none" w:sz="0" w:space="0" w:color="auto"/>
        <w:left w:val="none" w:sz="0" w:space="0" w:color="auto"/>
        <w:bottom w:val="none" w:sz="0" w:space="0" w:color="auto"/>
        <w:right w:val="none" w:sz="0" w:space="0" w:color="auto"/>
      </w:divBdr>
    </w:div>
    <w:div w:id="894702154">
      <w:bodyDiv w:val="1"/>
      <w:marLeft w:val="0"/>
      <w:marRight w:val="0"/>
      <w:marTop w:val="0"/>
      <w:marBottom w:val="0"/>
      <w:divBdr>
        <w:top w:val="none" w:sz="0" w:space="0" w:color="auto"/>
        <w:left w:val="none" w:sz="0" w:space="0" w:color="auto"/>
        <w:bottom w:val="none" w:sz="0" w:space="0" w:color="auto"/>
        <w:right w:val="none" w:sz="0" w:space="0" w:color="auto"/>
      </w:divBdr>
    </w:div>
    <w:div w:id="19039822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package" Target="embeddings/Microsoft_Excel_Worksheet.xlsx"/><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emf"/><Relationship Id="rId5" Type="http://schemas.openxmlformats.org/officeDocument/2006/relationships/footnotes" Target="footnotes.xml"/><Relationship Id="rId15" Type="http://schemas.openxmlformats.org/officeDocument/2006/relationships/theme" Target="theme/theme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6ky0mbbSI3ZkT+ZJ0BAuTOXSIQ==">AMUW2mV7bgmGAGjKC4x+k9ST+be1YyQp+PPPzFMPvJrCWNkRTx4RbImvX9enuy3EZ1/1THpn+uTP11n270wGipfZYS4gsICM0622Th3gbk0G24spoekP/I4=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1134</TotalTime>
  <Pages>1</Pages>
  <Words>286</Words>
  <Characters>1635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Kerri-Ann Richard</dc:creator>
  <cp:lastModifiedBy>Danryd, Anders R</cp:lastModifiedBy>
  <cp:revision>7</cp:revision>
  <dcterms:created xsi:type="dcterms:W3CDTF">2021-11-12T16:08:00Z</dcterms:created>
  <dcterms:modified xsi:type="dcterms:W3CDTF">2021-11-19T17:24:00Z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2fbb032-08bf-4f1e-af46-2528cd3f96ca_Enabled">
    <vt:lpwstr>true</vt:lpwstr>
  </property>
  <property fmtid="{D5CDD505-2E9C-101B-9397-08002B2CF9AE}" pid="3" name="MSIP_Label_22fbb032-08bf-4f1e-af46-2528cd3f96ca_SetDate">
    <vt:lpwstr>2021-08-11T16:07:47Z</vt:lpwstr>
  </property>
  <property fmtid="{D5CDD505-2E9C-101B-9397-08002B2CF9AE}" pid="4" name="MSIP_Label_22fbb032-08bf-4f1e-af46-2528cd3f96ca_Method">
    <vt:lpwstr>Privileged</vt:lpwstr>
  </property>
  <property fmtid="{D5CDD505-2E9C-101B-9397-08002B2CF9AE}" pid="5" name="MSIP_Label_22fbb032-08bf-4f1e-af46-2528cd3f96ca_Name">
    <vt:lpwstr>22fbb032-08bf-4f1e-af46-2528cd3f96ca</vt:lpwstr>
  </property>
  <property fmtid="{D5CDD505-2E9C-101B-9397-08002B2CF9AE}" pid="6" name="MSIP_Label_22fbb032-08bf-4f1e-af46-2528cd3f96ca_SiteId">
    <vt:lpwstr>adf10e2b-b6e9-41d6-be2f-c12bb566019c</vt:lpwstr>
  </property>
  <property fmtid="{D5CDD505-2E9C-101B-9397-08002B2CF9AE}" pid="7" name="MSIP_Label_22fbb032-08bf-4f1e-af46-2528cd3f96ca_ActionId">
    <vt:lpwstr>4e5ab7ef-06a6-427d-a288-fd960419a8bc</vt:lpwstr>
  </property>
  <property fmtid="{D5CDD505-2E9C-101B-9397-08002B2CF9AE}" pid="8" name="MSIP_Label_22fbb032-08bf-4f1e-af46-2528cd3f96ca_ContentBits">
    <vt:lpwstr>0</vt:lpwstr>
  </property>
</Properties>
</file>