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75D908D0"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5B2C45">
            <w:t>SCE17WP008</w:t>
          </w:r>
        </w:sdtContent>
      </w:sdt>
    </w:p>
    <w:bookmarkEnd w:id="0"/>
    <w:p w14:paraId="7601CE2F" w14:textId="4F99343F" w:rsidR="00DA690B" w:rsidRPr="00500C4E" w:rsidRDefault="00C57514"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FC5E45">
            <w:rPr>
              <w:rStyle w:val="CaptionChar"/>
              <w:rFonts w:asciiTheme="minorHAnsi" w:hAnsiTheme="minorHAnsi" w:cstheme="minorHAnsi"/>
              <w:b/>
              <w:bCs w:val="0"/>
              <w:sz w:val="48"/>
              <w:szCs w:val="48"/>
            </w:rPr>
            <w:t>Revision 2</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4E1C050B" w:rsidR="00DA690B" w:rsidRPr="00500C4E" w:rsidRDefault="00C57514"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5B2C45">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6AD9A35C" w:rsidR="00DA690B" w:rsidRPr="00500C4E" w:rsidRDefault="006323CC" w:rsidP="00DA690B">
      <w:pPr>
        <w:rPr>
          <w:rFonts w:cstheme="minorHAnsi"/>
          <w:b/>
          <w:sz w:val="72"/>
          <w:szCs w:val="72"/>
        </w:rPr>
      </w:pPr>
      <w:r>
        <w:rPr>
          <w:rFonts w:cstheme="minorHAnsi"/>
          <w:b/>
          <w:sz w:val="72"/>
          <w:szCs w:val="72"/>
        </w:rPr>
        <w:t>Commercial Variable Speed Swimming Pool Pump</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9"/>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AC5309" w:rsidRPr="00500C4E" w14:paraId="4D3A4AB5" w14:textId="77777777" w:rsidTr="00920905">
        <w:trPr>
          <w:trHeight w:val="465"/>
        </w:trPr>
        <w:tc>
          <w:tcPr>
            <w:tcW w:w="1875"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31ACFECC" w14:textId="3EAF5F60" w:rsidR="00AC5309" w:rsidRDefault="003A4DFC">
            <w:pPr>
              <w:rPr>
                <w:rFonts w:cstheme="minorHAnsi"/>
                <w:szCs w:val="20"/>
              </w:rPr>
            </w:pPr>
            <w:r w:rsidRPr="003A4DFC">
              <w:rPr>
                <w:rFonts w:cstheme="minorHAnsi"/>
                <w:szCs w:val="20"/>
              </w:rPr>
              <w:t>PM-</w:t>
            </w:r>
            <w:r w:rsidR="009A0F17">
              <w:rPr>
                <w:rFonts w:cstheme="minorHAnsi"/>
                <w:szCs w:val="20"/>
              </w:rPr>
              <w:t>20470</w:t>
            </w:r>
          </w:p>
          <w:p w14:paraId="4F4CB7F6" w14:textId="0EFDB5D9" w:rsidR="00232B09" w:rsidRPr="00500C4E" w:rsidRDefault="00232B09">
            <w:pPr>
              <w:rPr>
                <w:rFonts w:cs="Arial"/>
                <w:bCs/>
                <w:color w:val="FF0000"/>
                <w:szCs w:val="20"/>
              </w:rPr>
            </w:pPr>
            <w:r>
              <w:rPr>
                <w:rFonts w:cstheme="minorHAnsi"/>
                <w:szCs w:val="20"/>
              </w:rPr>
              <w:t>PM-</w:t>
            </w:r>
            <w:r w:rsidR="009A0F17">
              <w:rPr>
                <w:rFonts w:cstheme="minorHAnsi"/>
                <w:szCs w:val="20"/>
              </w:rPr>
              <w:t>20471</w:t>
            </w:r>
          </w:p>
        </w:tc>
      </w:tr>
      <w:tr w:rsidR="00AC5309" w:rsidRPr="00500C4E" w14:paraId="63B310F0" w14:textId="77777777" w:rsidTr="00920905">
        <w:trPr>
          <w:trHeight w:val="465"/>
        </w:trPr>
        <w:tc>
          <w:tcPr>
            <w:tcW w:w="1875" w:type="pct"/>
          </w:tcPr>
          <w:p w14:paraId="5050E2A3" w14:textId="2CBF138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4A135BBC" w14:textId="50ACD1BB" w:rsidR="00290ED8" w:rsidRPr="00500C4E" w:rsidRDefault="006323CC">
            <w:pPr>
              <w:rPr>
                <w:rFonts w:cs="Arial"/>
                <w:color w:val="FF0000"/>
                <w:szCs w:val="20"/>
              </w:rPr>
            </w:pPr>
            <w:r w:rsidRPr="00B61938">
              <w:rPr>
                <w:rFonts w:cstheme="minorHAnsi"/>
                <w:szCs w:val="20"/>
              </w:rPr>
              <w:t xml:space="preserve">A Variable Speed (VS) Pool Pump </w:t>
            </w:r>
            <w:r w:rsidR="00C74879">
              <w:rPr>
                <w:rFonts w:cstheme="minorHAnsi"/>
                <w:szCs w:val="20"/>
              </w:rPr>
              <w:t>1-3</w:t>
            </w:r>
            <w:r w:rsidR="003F000C">
              <w:rPr>
                <w:rFonts w:cstheme="minorHAnsi"/>
                <w:szCs w:val="20"/>
              </w:rPr>
              <w:t xml:space="preserve"> </w:t>
            </w:r>
            <w:r w:rsidRPr="00B61938">
              <w:rPr>
                <w:rFonts w:cstheme="minorHAnsi"/>
                <w:szCs w:val="20"/>
              </w:rPr>
              <w:t>horsepower (HP) in a commercial setting</w:t>
            </w:r>
          </w:p>
        </w:tc>
      </w:tr>
      <w:tr w:rsidR="00AC5309" w:rsidRPr="00500C4E" w14:paraId="085771EF" w14:textId="77777777" w:rsidTr="00920905">
        <w:trPr>
          <w:trHeight w:val="465"/>
        </w:trPr>
        <w:tc>
          <w:tcPr>
            <w:tcW w:w="1875" w:type="pct"/>
          </w:tcPr>
          <w:p w14:paraId="679DB8A0" w14:textId="3D691398"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46202806" w14:textId="10F6D910" w:rsidR="00290ED8" w:rsidRDefault="00D70579">
            <w:pPr>
              <w:rPr>
                <w:rFonts w:cstheme="minorHAnsi"/>
                <w:szCs w:val="20"/>
              </w:rPr>
            </w:pPr>
            <w:r>
              <w:rPr>
                <w:rFonts w:cstheme="minorHAnsi"/>
                <w:szCs w:val="20"/>
              </w:rPr>
              <w:t xml:space="preserve">Existing Case: </w:t>
            </w:r>
            <w:r w:rsidR="006323CC" w:rsidRPr="00B61938">
              <w:rPr>
                <w:rFonts w:cstheme="minorHAnsi"/>
                <w:szCs w:val="20"/>
              </w:rPr>
              <w:t xml:space="preserve">A Single-speed Pool Pump </w:t>
            </w:r>
            <w:r w:rsidR="00C74879">
              <w:rPr>
                <w:rFonts w:cstheme="minorHAnsi"/>
                <w:szCs w:val="20"/>
              </w:rPr>
              <w:t>1-3</w:t>
            </w:r>
            <w:r w:rsidR="006323CC" w:rsidRPr="00B61938">
              <w:rPr>
                <w:rFonts w:cstheme="minorHAnsi"/>
                <w:szCs w:val="20"/>
              </w:rPr>
              <w:t>HP in a commercial setting</w:t>
            </w:r>
          </w:p>
          <w:p w14:paraId="28C0D27B" w14:textId="797FB02E" w:rsidR="00D70579" w:rsidRPr="003F000C" w:rsidRDefault="00D70579">
            <w:pPr>
              <w:rPr>
                <w:rFonts w:cstheme="minorHAnsi"/>
                <w:szCs w:val="20"/>
              </w:rPr>
            </w:pPr>
            <w:r>
              <w:rPr>
                <w:rFonts w:cstheme="minorHAnsi"/>
                <w:szCs w:val="20"/>
              </w:rPr>
              <w:t xml:space="preserve">Standard Practice: </w:t>
            </w:r>
            <w:r w:rsidRPr="00B61938">
              <w:rPr>
                <w:rFonts w:cstheme="minorHAnsi"/>
                <w:szCs w:val="20"/>
              </w:rPr>
              <w:t xml:space="preserve">A </w:t>
            </w:r>
            <w:r>
              <w:rPr>
                <w:rFonts w:cstheme="minorHAnsi"/>
                <w:szCs w:val="20"/>
              </w:rPr>
              <w:t>Two</w:t>
            </w:r>
            <w:r w:rsidRPr="00B61938">
              <w:rPr>
                <w:rFonts w:cstheme="minorHAnsi"/>
                <w:szCs w:val="20"/>
              </w:rPr>
              <w:t xml:space="preserve">-speed Pool Pump </w:t>
            </w:r>
            <w:r w:rsidR="00C74879">
              <w:rPr>
                <w:rFonts w:cstheme="minorHAnsi"/>
                <w:szCs w:val="20"/>
              </w:rPr>
              <w:t>1-3</w:t>
            </w:r>
            <w:r w:rsidRPr="00B61938">
              <w:rPr>
                <w:rFonts w:cstheme="minorHAnsi"/>
                <w:szCs w:val="20"/>
              </w:rPr>
              <w:t>HP in a commercial setting</w:t>
            </w:r>
          </w:p>
        </w:tc>
      </w:tr>
      <w:tr w:rsidR="00D36798" w:rsidRPr="00500C4E" w14:paraId="5C218003" w14:textId="77777777" w:rsidTr="00920905">
        <w:trPr>
          <w:trHeight w:val="465"/>
        </w:trPr>
        <w:tc>
          <w:tcPr>
            <w:tcW w:w="1875" w:type="pct"/>
          </w:tcPr>
          <w:p w14:paraId="1DBA889C" w14:textId="032192ED"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453BCA1B" w:rsidR="00D36798" w:rsidRPr="00500C4E" w:rsidRDefault="006323CC">
            <w:pPr>
              <w:rPr>
                <w:rFonts w:cs="Arial"/>
                <w:color w:val="FF0000"/>
                <w:szCs w:val="20"/>
              </w:rPr>
            </w:pPr>
            <w:r w:rsidRPr="006323CC">
              <w:rPr>
                <w:rFonts w:cs="Arial"/>
                <w:szCs w:val="20"/>
              </w:rPr>
              <w:t>Per pump</w:t>
            </w:r>
          </w:p>
        </w:tc>
      </w:tr>
      <w:tr w:rsidR="00290ED8" w:rsidRPr="00500C4E" w14:paraId="66C8B424" w14:textId="77777777" w:rsidTr="00920905">
        <w:trPr>
          <w:trHeight w:val="465"/>
        </w:trPr>
        <w:tc>
          <w:tcPr>
            <w:tcW w:w="1875" w:type="pct"/>
          </w:tcPr>
          <w:p w14:paraId="0C38E296" w14:textId="625EE0BE"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D5952C1" w14:textId="513EDE6C" w:rsidR="00290ED8" w:rsidRPr="00500C4E" w:rsidRDefault="00D36798">
            <w:pPr>
              <w:rPr>
                <w:rFonts w:cs="Arial"/>
                <w:szCs w:val="20"/>
              </w:rPr>
            </w:pPr>
            <w:r w:rsidRPr="00500C4E">
              <w:rPr>
                <w:rFonts w:cs="Arial"/>
                <w:szCs w:val="20"/>
              </w:rPr>
              <w:t>Refer to Excel Calculation Attachment</w:t>
            </w:r>
            <w:r w:rsidR="00B06105">
              <w:rPr>
                <w:rFonts w:cs="Arial"/>
                <w:szCs w:val="20"/>
              </w:rPr>
              <w:t xml:space="preserve"> 1</w:t>
            </w:r>
          </w:p>
        </w:tc>
      </w:tr>
      <w:tr w:rsidR="00290ED8" w:rsidRPr="00500C4E" w14:paraId="3432D116" w14:textId="77777777" w:rsidTr="00920905">
        <w:trPr>
          <w:trHeight w:val="465"/>
        </w:trPr>
        <w:tc>
          <w:tcPr>
            <w:tcW w:w="1875" w:type="pct"/>
          </w:tcPr>
          <w:p w14:paraId="3CB3B700" w14:textId="30D3563F"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5804062" w14:textId="2F067683" w:rsidR="00290ED8" w:rsidRPr="00500C4E" w:rsidRDefault="00AC2F5B" w:rsidP="00AC2F5B">
            <w:pPr>
              <w:rPr>
                <w:rFonts w:cs="Arial"/>
                <w:szCs w:val="20"/>
              </w:rPr>
            </w:pPr>
            <w:r w:rsidRPr="00500C4E">
              <w:rPr>
                <w:rFonts w:cs="Arial"/>
                <w:szCs w:val="20"/>
              </w:rPr>
              <w:t>Refer to Excel Calculation Attachment</w:t>
            </w:r>
            <w:r w:rsidR="00B06105">
              <w:rPr>
                <w:rFonts w:cs="Arial"/>
                <w:szCs w:val="20"/>
              </w:rPr>
              <w:t xml:space="preserve"> </w:t>
            </w:r>
            <w:r w:rsidR="00E81AB0">
              <w:rPr>
                <w:rFonts w:cs="Arial"/>
                <w:szCs w:val="20"/>
              </w:rPr>
              <w:t>1</w:t>
            </w:r>
          </w:p>
        </w:tc>
      </w:tr>
      <w:tr w:rsidR="00AC5309" w:rsidRPr="00500C4E" w14:paraId="2D16677E" w14:textId="77777777" w:rsidTr="00920905">
        <w:trPr>
          <w:trHeight w:val="465"/>
        </w:trPr>
        <w:tc>
          <w:tcPr>
            <w:tcW w:w="187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A5472" w14:textId="25FD50BD" w:rsidR="00290ED8" w:rsidRPr="00500C4E" w:rsidRDefault="00AC2F5B" w:rsidP="00AC2F5B">
            <w:pPr>
              <w:rPr>
                <w:rFonts w:cs="Arial"/>
                <w:szCs w:val="20"/>
              </w:rPr>
            </w:pPr>
            <w:r w:rsidRPr="00500C4E">
              <w:rPr>
                <w:rFonts w:cs="Arial"/>
                <w:szCs w:val="20"/>
              </w:rPr>
              <w:t>Refer to Excel Calculation Attachment</w:t>
            </w:r>
            <w:r w:rsidR="00B06105">
              <w:rPr>
                <w:rFonts w:cs="Arial"/>
                <w:szCs w:val="20"/>
              </w:rPr>
              <w:t xml:space="preserve"> </w:t>
            </w:r>
            <w:r w:rsidR="00E81AB0">
              <w:rPr>
                <w:rFonts w:cs="Arial"/>
                <w:szCs w:val="20"/>
              </w:rPr>
              <w:t>1</w:t>
            </w:r>
          </w:p>
        </w:tc>
      </w:tr>
      <w:tr w:rsidR="00290ED8" w:rsidRPr="00500C4E" w14:paraId="466E1409" w14:textId="77777777" w:rsidTr="00920905">
        <w:trPr>
          <w:trHeight w:val="465"/>
        </w:trPr>
        <w:tc>
          <w:tcPr>
            <w:tcW w:w="1875" w:type="pct"/>
          </w:tcPr>
          <w:p w14:paraId="4F8D0A97" w14:textId="25FD4E84"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54B9E6E2" w14:textId="0274AEFF" w:rsidR="00290ED8" w:rsidRDefault="006323CC">
            <w:pPr>
              <w:rPr>
                <w:rFonts w:ascii="Calibri" w:hAnsi="Calibri"/>
                <w:color w:val="000000"/>
                <w:szCs w:val="20"/>
              </w:rPr>
            </w:pPr>
            <w:r>
              <w:rPr>
                <w:rFonts w:cs="Arial"/>
                <w:szCs w:val="20"/>
              </w:rPr>
              <w:t>EUL</w:t>
            </w:r>
            <w:r w:rsidR="003F000C">
              <w:rPr>
                <w:rFonts w:cs="Arial"/>
                <w:szCs w:val="20"/>
              </w:rPr>
              <w:t xml:space="preserve"> </w:t>
            </w:r>
            <w:r>
              <w:rPr>
                <w:rFonts w:cs="Arial"/>
                <w:szCs w:val="20"/>
              </w:rPr>
              <w:t xml:space="preserve">ID: </w:t>
            </w:r>
            <w:r w:rsidRPr="00A02E69">
              <w:rPr>
                <w:rFonts w:ascii="Calibri" w:hAnsi="Calibri"/>
                <w:color w:val="000000"/>
                <w:szCs w:val="20"/>
              </w:rPr>
              <w:t>OutD-PoolPump</w:t>
            </w:r>
          </w:p>
          <w:p w14:paraId="6D7CF965" w14:textId="77777777" w:rsidR="00D2062D" w:rsidRDefault="00D2062D">
            <w:pPr>
              <w:rPr>
                <w:rFonts w:cs="Arial"/>
                <w:szCs w:val="20"/>
              </w:rPr>
            </w:pPr>
            <w:r>
              <w:rPr>
                <w:rFonts w:cs="Arial"/>
                <w:szCs w:val="20"/>
              </w:rPr>
              <w:t>EUL  = 10 years</w:t>
            </w:r>
          </w:p>
          <w:p w14:paraId="70DC1712" w14:textId="5E72ED82" w:rsidR="00D2062D" w:rsidRPr="00500C4E" w:rsidRDefault="00D2062D">
            <w:pPr>
              <w:rPr>
                <w:rFonts w:cs="Arial"/>
                <w:color w:val="FF0000"/>
                <w:szCs w:val="20"/>
              </w:rPr>
            </w:pPr>
            <w:r>
              <w:rPr>
                <w:rFonts w:cs="Arial"/>
                <w:szCs w:val="20"/>
              </w:rPr>
              <w:t>RUL = 3.3 Years</w:t>
            </w:r>
          </w:p>
        </w:tc>
      </w:tr>
      <w:tr w:rsidR="00AC5309" w:rsidRPr="00500C4E" w14:paraId="6FFAAB3B" w14:textId="77777777" w:rsidTr="00920905">
        <w:trPr>
          <w:trHeight w:val="465"/>
        </w:trPr>
        <w:tc>
          <w:tcPr>
            <w:tcW w:w="1875" w:type="pct"/>
          </w:tcPr>
          <w:p w14:paraId="080378E9" w14:textId="52D7A149"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2792F634" w14:textId="4BFBE894" w:rsidR="00232B09" w:rsidRDefault="00232B09">
            <w:pPr>
              <w:rPr>
                <w:rFonts w:cs="Arial"/>
                <w:szCs w:val="20"/>
              </w:rPr>
            </w:pPr>
            <w:r>
              <w:rPr>
                <w:rFonts w:cs="Arial"/>
                <w:szCs w:val="20"/>
              </w:rPr>
              <w:t>Early Retirement (ER/RET)</w:t>
            </w:r>
          </w:p>
          <w:p w14:paraId="08423BBE" w14:textId="175AD9AE" w:rsidR="00290ED8" w:rsidRPr="00D012F7" w:rsidRDefault="006323CC">
            <w:pPr>
              <w:rPr>
                <w:rFonts w:cs="Arial"/>
                <w:szCs w:val="20"/>
              </w:rPr>
            </w:pPr>
            <w:r>
              <w:rPr>
                <w:rFonts w:cs="Arial"/>
                <w:szCs w:val="20"/>
              </w:rPr>
              <w:t>Replace on Burnout (ROB</w:t>
            </w:r>
            <w:r w:rsidR="00515192">
              <w:rPr>
                <w:rFonts w:cs="Arial"/>
                <w:szCs w:val="20"/>
              </w:rPr>
              <w:t>/NR</w:t>
            </w:r>
            <w:r>
              <w:rPr>
                <w:rFonts w:cs="Arial"/>
                <w:szCs w:val="20"/>
              </w:rPr>
              <w:t>)</w:t>
            </w:r>
            <w:r w:rsidR="00B06105">
              <w:rPr>
                <w:rFonts w:cs="Arial"/>
                <w:szCs w:val="20"/>
              </w:rPr>
              <w:t xml:space="preserve"> </w:t>
            </w:r>
          </w:p>
        </w:tc>
      </w:tr>
      <w:tr w:rsidR="00290ED8" w:rsidRPr="00500C4E" w14:paraId="2EA80FC2" w14:textId="77777777" w:rsidTr="00920905">
        <w:trPr>
          <w:trHeight w:val="465"/>
        </w:trPr>
        <w:tc>
          <w:tcPr>
            <w:tcW w:w="1875" w:type="pct"/>
          </w:tcPr>
          <w:p w14:paraId="7E87F403" w14:textId="5683C17E"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0A9016A" w14:textId="67DD0F57" w:rsidR="00290ED8" w:rsidRPr="00500C4E" w:rsidRDefault="006323CC" w:rsidP="00CE192A">
            <w:pPr>
              <w:rPr>
                <w:rFonts w:cs="Arial"/>
                <w:color w:val="FF0000"/>
                <w:szCs w:val="20"/>
              </w:rPr>
            </w:pPr>
            <w:r>
              <w:rPr>
                <w:rFonts w:cs="Arial"/>
                <w:szCs w:val="20"/>
              </w:rPr>
              <w:t>0.</w:t>
            </w:r>
            <w:r w:rsidR="00CE192A">
              <w:rPr>
                <w:rFonts w:cs="Arial"/>
                <w:szCs w:val="20"/>
              </w:rPr>
              <w:t xml:space="preserve">6 </w:t>
            </w:r>
            <w:r>
              <w:rPr>
                <w:rFonts w:cs="Arial"/>
                <w:szCs w:val="20"/>
              </w:rPr>
              <w:t xml:space="preserve">(NTGR ID: </w:t>
            </w:r>
            <w:r w:rsidR="00CE192A">
              <w:rPr>
                <w:szCs w:val="20"/>
              </w:rPr>
              <w:t>Com-Default&gt;2yrs</w:t>
            </w:r>
            <w:r>
              <w:rPr>
                <w:rFonts w:cs="Arial"/>
                <w:szCs w:val="20"/>
              </w:rPr>
              <w:t>)</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1081"/>
        <w:gridCol w:w="1477"/>
        <w:gridCol w:w="6494"/>
      </w:tblGrid>
      <w:tr w:rsidR="003845E5" w:rsidRPr="00500C4E" w14:paraId="5AFD7FBC" w14:textId="77777777" w:rsidTr="00F11ADB">
        <w:trPr>
          <w:trHeight w:val="20"/>
        </w:trPr>
        <w:tc>
          <w:tcPr>
            <w:tcW w:w="274"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64"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771"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391"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3845E5" w:rsidRPr="00500C4E" w14:paraId="0F8D645E" w14:textId="77777777" w:rsidTr="00F11ADB">
        <w:trPr>
          <w:trHeight w:val="20"/>
        </w:trPr>
        <w:tc>
          <w:tcPr>
            <w:tcW w:w="274" w:type="pct"/>
          </w:tcPr>
          <w:p w14:paraId="4A1A2996" w14:textId="77777777" w:rsidR="00933188" w:rsidRPr="006323CC" w:rsidRDefault="00933188" w:rsidP="005729C8">
            <w:pPr>
              <w:rPr>
                <w:rFonts w:cstheme="minorHAnsi"/>
                <w:szCs w:val="20"/>
              </w:rPr>
            </w:pPr>
            <w:r w:rsidRPr="006323CC">
              <w:rPr>
                <w:rFonts w:cstheme="minorHAnsi"/>
                <w:szCs w:val="20"/>
              </w:rPr>
              <w:t>0</w:t>
            </w:r>
          </w:p>
        </w:tc>
        <w:tc>
          <w:tcPr>
            <w:tcW w:w="564" w:type="pct"/>
          </w:tcPr>
          <w:p w14:paraId="68BA349C" w14:textId="74426E38" w:rsidR="00933188" w:rsidRPr="006323CC" w:rsidRDefault="00933188" w:rsidP="00CE6C90">
            <w:pPr>
              <w:rPr>
                <w:rFonts w:cstheme="minorHAnsi"/>
                <w:szCs w:val="20"/>
              </w:rPr>
            </w:pPr>
            <w:r w:rsidRPr="006323CC">
              <w:rPr>
                <w:rFonts w:cstheme="minorHAnsi"/>
                <w:szCs w:val="20"/>
              </w:rPr>
              <w:t>1</w:t>
            </w:r>
            <w:r w:rsidR="00CE6C90">
              <w:rPr>
                <w:rFonts w:cstheme="minorHAnsi"/>
                <w:szCs w:val="20"/>
              </w:rPr>
              <w:t>2</w:t>
            </w:r>
            <w:r w:rsidR="006323CC">
              <w:rPr>
                <w:rFonts w:cstheme="minorHAnsi"/>
                <w:szCs w:val="20"/>
              </w:rPr>
              <w:t>/</w:t>
            </w:r>
            <w:r w:rsidR="00344871">
              <w:rPr>
                <w:rFonts w:cstheme="minorHAnsi"/>
                <w:szCs w:val="20"/>
              </w:rPr>
              <w:t>9</w:t>
            </w:r>
            <w:r w:rsidR="00B06105">
              <w:rPr>
                <w:rFonts w:cstheme="minorHAnsi"/>
                <w:szCs w:val="20"/>
              </w:rPr>
              <w:t>/</w:t>
            </w:r>
            <w:r w:rsidR="006323CC">
              <w:rPr>
                <w:rFonts w:cstheme="minorHAnsi"/>
                <w:szCs w:val="20"/>
              </w:rPr>
              <w:t>16</w:t>
            </w:r>
          </w:p>
        </w:tc>
        <w:tc>
          <w:tcPr>
            <w:tcW w:w="771" w:type="pct"/>
          </w:tcPr>
          <w:p w14:paraId="4A812BB3" w14:textId="63A5E20A" w:rsidR="00933188" w:rsidRPr="006323CC" w:rsidRDefault="00B06105" w:rsidP="001B2301">
            <w:pPr>
              <w:rPr>
                <w:rFonts w:cstheme="minorHAnsi"/>
                <w:szCs w:val="20"/>
              </w:rPr>
            </w:pPr>
            <w:r>
              <w:rPr>
                <w:rFonts w:cstheme="minorHAnsi"/>
                <w:szCs w:val="20"/>
              </w:rPr>
              <w:t>Theodore D’Williams/TRC</w:t>
            </w:r>
          </w:p>
        </w:tc>
        <w:tc>
          <w:tcPr>
            <w:tcW w:w="3391" w:type="pct"/>
          </w:tcPr>
          <w:p w14:paraId="5E7F4779" w14:textId="7C369DB5" w:rsidR="00B06105" w:rsidRPr="005F457F" w:rsidRDefault="00B06105" w:rsidP="00B06105">
            <w:pPr>
              <w:pStyle w:val="ListParagraph"/>
              <w:numPr>
                <w:ilvl w:val="0"/>
                <w:numId w:val="25"/>
              </w:numPr>
            </w:pPr>
            <w:r w:rsidRPr="005F457F">
              <w:t>This work pa</w:t>
            </w:r>
            <w:r>
              <w:t>per is an update of SCE13WP008.0</w:t>
            </w:r>
          </w:p>
          <w:p w14:paraId="650FC42B" w14:textId="0711DC14" w:rsidR="002B0904" w:rsidRDefault="002B0904" w:rsidP="002B0904">
            <w:pPr>
              <w:pStyle w:val="ListParagraph"/>
              <w:numPr>
                <w:ilvl w:val="0"/>
                <w:numId w:val="25"/>
              </w:numPr>
            </w:pPr>
            <w:r w:rsidRPr="005F457F">
              <w:t>New Calculation template for 2017 program year</w:t>
            </w:r>
          </w:p>
          <w:p w14:paraId="596B4DB7" w14:textId="11A6CD94" w:rsidR="0036726C" w:rsidRDefault="004A4986">
            <w:pPr>
              <w:pStyle w:val="ListParagraph"/>
              <w:numPr>
                <w:ilvl w:val="0"/>
                <w:numId w:val="25"/>
              </w:numPr>
            </w:pPr>
            <w:r>
              <w:t xml:space="preserve">Base, </w:t>
            </w:r>
            <w:r w:rsidR="00D33067">
              <w:t xml:space="preserve">Measure and </w:t>
            </w:r>
            <w:r w:rsidR="002B0904">
              <w:t>Incremental Cost was updated</w:t>
            </w:r>
          </w:p>
          <w:p w14:paraId="34F0A8ED" w14:textId="47E44656" w:rsidR="00E64073" w:rsidRPr="002B0904" w:rsidRDefault="00E64073" w:rsidP="002434AA">
            <w:pPr>
              <w:pStyle w:val="ListParagraph"/>
              <w:numPr>
                <w:ilvl w:val="0"/>
                <w:numId w:val="25"/>
              </w:numPr>
            </w:pPr>
            <w:r>
              <w:t>All (16) California Climate Zones have been added to the calculation template</w:t>
            </w:r>
          </w:p>
        </w:tc>
      </w:tr>
      <w:tr w:rsidR="00FC5E45" w:rsidRPr="00500C4E" w14:paraId="095CE223" w14:textId="77777777" w:rsidTr="00F11ADB">
        <w:trPr>
          <w:trHeight w:val="20"/>
        </w:trPr>
        <w:tc>
          <w:tcPr>
            <w:tcW w:w="274" w:type="pct"/>
          </w:tcPr>
          <w:p w14:paraId="595AB3D6" w14:textId="79C4B7B8" w:rsidR="00FC5E45" w:rsidRDefault="00FC5E45" w:rsidP="005729C8">
            <w:pPr>
              <w:rPr>
                <w:rFonts w:cstheme="minorHAnsi"/>
                <w:szCs w:val="20"/>
              </w:rPr>
            </w:pPr>
            <w:r>
              <w:rPr>
                <w:rFonts w:cstheme="minorHAnsi"/>
                <w:szCs w:val="20"/>
              </w:rPr>
              <w:t>1</w:t>
            </w:r>
          </w:p>
        </w:tc>
        <w:tc>
          <w:tcPr>
            <w:tcW w:w="564" w:type="pct"/>
          </w:tcPr>
          <w:p w14:paraId="07B1F32F" w14:textId="0AC8F71F" w:rsidR="00FC5E45" w:rsidRDefault="00FC5E45" w:rsidP="00CE6C90">
            <w:pPr>
              <w:rPr>
                <w:rFonts w:cstheme="minorHAnsi"/>
                <w:szCs w:val="20"/>
              </w:rPr>
            </w:pPr>
            <w:r>
              <w:rPr>
                <w:rFonts w:cstheme="minorHAnsi"/>
                <w:szCs w:val="20"/>
              </w:rPr>
              <w:t>1/12/2018</w:t>
            </w:r>
          </w:p>
        </w:tc>
        <w:tc>
          <w:tcPr>
            <w:tcW w:w="771" w:type="pct"/>
          </w:tcPr>
          <w:p w14:paraId="50CB0EC4" w14:textId="5ABD1BAE" w:rsidR="00FC5E45" w:rsidRDefault="00FC5E45" w:rsidP="001B2301">
            <w:pPr>
              <w:rPr>
                <w:rFonts w:cstheme="minorHAnsi"/>
                <w:szCs w:val="20"/>
              </w:rPr>
            </w:pPr>
            <w:r>
              <w:rPr>
                <w:rFonts w:cstheme="minorHAnsi"/>
                <w:szCs w:val="20"/>
              </w:rPr>
              <w:t>Andres Fergadiotti/SCE</w:t>
            </w:r>
          </w:p>
        </w:tc>
        <w:tc>
          <w:tcPr>
            <w:tcW w:w="3391" w:type="pct"/>
          </w:tcPr>
          <w:p w14:paraId="190253FD" w14:textId="23DBBDA0" w:rsidR="00FC5E45" w:rsidRDefault="00FC5E45" w:rsidP="00232B09">
            <w:pPr>
              <w:pStyle w:val="ListParagraph"/>
              <w:numPr>
                <w:ilvl w:val="0"/>
                <w:numId w:val="25"/>
              </w:numPr>
            </w:pPr>
            <w:r>
              <w:t xml:space="preserve">NTG Update; changed NTG_ID from ET-Default (0.85) to </w:t>
            </w:r>
            <w:r w:rsidRPr="00CD31FA">
              <w:rPr>
                <w:szCs w:val="20"/>
              </w:rPr>
              <w:t>Com-Default&gt;2yrs</w:t>
            </w:r>
            <w:r>
              <w:rPr>
                <w:szCs w:val="20"/>
              </w:rPr>
              <w:t xml:space="preserve"> (0.60)</w:t>
            </w:r>
          </w:p>
        </w:tc>
      </w:tr>
      <w:tr w:rsidR="00F11ADB" w:rsidRPr="00500C4E" w14:paraId="2590B25B" w14:textId="77777777" w:rsidTr="00F11ADB">
        <w:trPr>
          <w:trHeight w:val="20"/>
        </w:trPr>
        <w:tc>
          <w:tcPr>
            <w:tcW w:w="274" w:type="pct"/>
            <w:vMerge w:val="restart"/>
          </w:tcPr>
          <w:p w14:paraId="06E5FD49" w14:textId="24B70C33" w:rsidR="00F11ADB" w:rsidRPr="006323CC" w:rsidRDefault="00F11ADB" w:rsidP="005729C8">
            <w:pPr>
              <w:rPr>
                <w:rFonts w:cstheme="minorHAnsi"/>
                <w:szCs w:val="20"/>
              </w:rPr>
            </w:pPr>
            <w:r>
              <w:rPr>
                <w:rFonts w:cstheme="minorHAnsi"/>
                <w:szCs w:val="20"/>
              </w:rPr>
              <w:t>2</w:t>
            </w:r>
          </w:p>
        </w:tc>
        <w:tc>
          <w:tcPr>
            <w:tcW w:w="564" w:type="pct"/>
          </w:tcPr>
          <w:p w14:paraId="40329DDB" w14:textId="4419F071" w:rsidR="00F11ADB" w:rsidRPr="006323CC" w:rsidRDefault="00F11ADB" w:rsidP="00CE6C90">
            <w:pPr>
              <w:rPr>
                <w:rFonts w:cstheme="minorHAnsi"/>
                <w:szCs w:val="20"/>
              </w:rPr>
            </w:pPr>
            <w:r>
              <w:rPr>
                <w:rFonts w:cstheme="minorHAnsi"/>
                <w:szCs w:val="20"/>
              </w:rPr>
              <w:t>8/6/18</w:t>
            </w:r>
          </w:p>
        </w:tc>
        <w:tc>
          <w:tcPr>
            <w:tcW w:w="771" w:type="pct"/>
          </w:tcPr>
          <w:p w14:paraId="70DEA735" w14:textId="7A72EBB8" w:rsidR="00F11ADB" w:rsidRDefault="00F11ADB" w:rsidP="001B2301">
            <w:pPr>
              <w:rPr>
                <w:rFonts w:cstheme="minorHAnsi"/>
                <w:szCs w:val="20"/>
              </w:rPr>
            </w:pPr>
            <w:r>
              <w:rPr>
                <w:rFonts w:cstheme="minorHAnsi"/>
                <w:szCs w:val="20"/>
              </w:rPr>
              <w:t>Lake Casco / TRC</w:t>
            </w:r>
          </w:p>
        </w:tc>
        <w:tc>
          <w:tcPr>
            <w:tcW w:w="3391" w:type="pct"/>
          </w:tcPr>
          <w:p w14:paraId="3F8AB88B" w14:textId="26A25CE4" w:rsidR="00F11ADB" w:rsidRDefault="00F11ADB" w:rsidP="00232B09">
            <w:pPr>
              <w:pStyle w:val="ListParagraph"/>
              <w:numPr>
                <w:ilvl w:val="0"/>
                <w:numId w:val="25"/>
              </w:numPr>
            </w:pPr>
            <w:r>
              <w:t xml:space="preserve">Added two new solution codes: ROB with two-speed baseline and RET measure with single speed baseline. </w:t>
            </w:r>
          </w:p>
          <w:p w14:paraId="4750BC37" w14:textId="0A5B67A1" w:rsidR="00F11ADB" w:rsidRDefault="00F11ADB" w:rsidP="00232B09">
            <w:pPr>
              <w:pStyle w:val="ListParagraph"/>
              <w:numPr>
                <w:ilvl w:val="0"/>
                <w:numId w:val="25"/>
              </w:numPr>
            </w:pPr>
            <w:r>
              <w:t>Updated calculations to utilize 2018 CEC database for variable speed and two speed pumps</w:t>
            </w:r>
          </w:p>
          <w:p w14:paraId="779BFD72" w14:textId="4D6B3EC8" w:rsidR="00F11ADB" w:rsidRDefault="00F11ADB" w:rsidP="00232B09">
            <w:pPr>
              <w:pStyle w:val="ListParagraph"/>
              <w:numPr>
                <w:ilvl w:val="0"/>
                <w:numId w:val="25"/>
              </w:numPr>
            </w:pPr>
            <w:r>
              <w:t xml:space="preserve">Updated costs based on multifamily methodology used for SCE workpaper Residential Pool Pump VFD (SCE17WP001.1). </w:t>
            </w:r>
          </w:p>
          <w:p w14:paraId="427B64D5" w14:textId="77777777" w:rsidR="00F11ADB" w:rsidRDefault="00F11ADB" w:rsidP="00232B09">
            <w:pPr>
              <w:pStyle w:val="ListParagraph"/>
              <w:numPr>
                <w:ilvl w:val="0"/>
                <w:numId w:val="25"/>
              </w:numPr>
            </w:pPr>
            <w:r>
              <w:t xml:space="preserve">Updated NTG ID to Commercial Default &gt; 2 years. </w:t>
            </w:r>
          </w:p>
          <w:p w14:paraId="40FA0EA8" w14:textId="77777777" w:rsidR="00F11ADB" w:rsidRDefault="00F11ADB" w:rsidP="00AB6B98">
            <w:pPr>
              <w:pStyle w:val="ListParagraph"/>
              <w:numPr>
                <w:ilvl w:val="0"/>
                <w:numId w:val="25"/>
              </w:numPr>
            </w:pPr>
            <w:r>
              <w:t>Added</w:t>
            </w:r>
            <w:r w:rsidRPr="00232B09">
              <w:t xml:space="preserve"> POE documentation to better align </w:t>
            </w:r>
            <w:r>
              <w:t>RET/</w:t>
            </w:r>
            <w:r w:rsidRPr="00232B09">
              <w:t>AR offerings with Commission Staff guidance</w:t>
            </w:r>
            <w:r>
              <w:t>.</w:t>
            </w:r>
          </w:p>
          <w:p w14:paraId="5F188812" w14:textId="49D228FA" w:rsidR="00F11ADB" w:rsidRDefault="00F11ADB" w:rsidP="00AB6B98">
            <w:pPr>
              <w:pStyle w:val="ListParagraph"/>
              <w:numPr>
                <w:ilvl w:val="0"/>
                <w:numId w:val="25"/>
              </w:numPr>
            </w:pPr>
            <w:r>
              <w:t>Clarified measure scope to include pumps between 1 and 3 HP, instead of only less than 3 HP.</w:t>
            </w:r>
          </w:p>
          <w:p w14:paraId="28C1957D" w14:textId="5EF82E7F" w:rsidR="00F11ADB" w:rsidRPr="00AB6B98" w:rsidRDefault="00F11ADB" w:rsidP="00AB6B98">
            <w:pPr>
              <w:pStyle w:val="ListParagraph"/>
              <w:numPr>
                <w:ilvl w:val="0"/>
                <w:numId w:val="25"/>
              </w:numPr>
            </w:pPr>
            <w:r>
              <w:t>Added additional eligible commercial building types</w:t>
            </w:r>
          </w:p>
        </w:tc>
      </w:tr>
      <w:tr w:rsidR="00F11ADB" w:rsidRPr="00500C4E" w14:paraId="48885D5D" w14:textId="77777777" w:rsidTr="00F11ADB">
        <w:trPr>
          <w:trHeight w:val="20"/>
        </w:trPr>
        <w:tc>
          <w:tcPr>
            <w:tcW w:w="274" w:type="pct"/>
            <w:vMerge/>
          </w:tcPr>
          <w:p w14:paraId="68C11D39" w14:textId="77777777" w:rsidR="00F11ADB" w:rsidRDefault="00F11ADB" w:rsidP="005729C8">
            <w:pPr>
              <w:rPr>
                <w:rFonts w:cstheme="minorHAnsi"/>
                <w:szCs w:val="20"/>
              </w:rPr>
            </w:pPr>
          </w:p>
        </w:tc>
        <w:tc>
          <w:tcPr>
            <w:tcW w:w="564" w:type="pct"/>
          </w:tcPr>
          <w:p w14:paraId="538AFE8E" w14:textId="2093A12E" w:rsidR="00F11ADB" w:rsidRDefault="00F11ADB" w:rsidP="00CE6C90">
            <w:pPr>
              <w:rPr>
                <w:rFonts w:cstheme="minorHAnsi"/>
                <w:szCs w:val="20"/>
              </w:rPr>
            </w:pPr>
            <w:r>
              <w:rPr>
                <w:rFonts w:cstheme="minorHAnsi"/>
                <w:szCs w:val="20"/>
              </w:rPr>
              <w:t>12/24/18</w:t>
            </w:r>
          </w:p>
        </w:tc>
        <w:tc>
          <w:tcPr>
            <w:tcW w:w="771" w:type="pct"/>
          </w:tcPr>
          <w:p w14:paraId="1654682D" w14:textId="548A336F" w:rsidR="00F11ADB" w:rsidRDefault="00F11ADB" w:rsidP="001B2301">
            <w:pPr>
              <w:rPr>
                <w:rFonts w:cstheme="minorHAnsi"/>
                <w:szCs w:val="20"/>
              </w:rPr>
            </w:pPr>
            <w:r>
              <w:rPr>
                <w:rFonts w:cstheme="minorHAnsi"/>
                <w:szCs w:val="20"/>
              </w:rPr>
              <w:t>Jesse Manao/SCE</w:t>
            </w:r>
          </w:p>
        </w:tc>
        <w:tc>
          <w:tcPr>
            <w:tcW w:w="3391" w:type="pct"/>
          </w:tcPr>
          <w:p w14:paraId="2F521B1F" w14:textId="77777777" w:rsidR="00F11ADB" w:rsidRDefault="00F11ADB">
            <w:pPr>
              <w:pStyle w:val="ListParagraph"/>
              <w:numPr>
                <w:ilvl w:val="0"/>
                <w:numId w:val="25"/>
              </w:numPr>
            </w:pPr>
            <w:r>
              <w:t>Added AR measure net saving calculation with NTG adjustment factor post Resolution E-4952</w:t>
            </w:r>
          </w:p>
          <w:p w14:paraId="3F2D50FA" w14:textId="54C22C8D" w:rsidR="00F11ADB" w:rsidRDefault="00F11ADB">
            <w:pPr>
              <w:pStyle w:val="ListParagraph"/>
              <w:numPr>
                <w:ilvl w:val="0"/>
                <w:numId w:val="25"/>
              </w:numPr>
            </w:pPr>
            <w:r>
              <w:t>Updated DEER READi tool to version 2.5.1</w:t>
            </w:r>
          </w:p>
        </w:tc>
      </w:tr>
    </w:tbl>
    <w:p w14:paraId="656E2232" w14:textId="12D81A58"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18FBB5A8" w:rsidR="008877AF" w:rsidRPr="00090AC9" w:rsidRDefault="008877AF" w:rsidP="00A84BF9">
            <w:pPr>
              <w:rPr>
                <w:b/>
                <w:szCs w:val="20"/>
              </w:rPr>
            </w:pPr>
            <w:r>
              <w:rPr>
                <w:b/>
                <w:szCs w:val="20"/>
              </w:rPr>
              <w:t>WP Developer</w:t>
            </w:r>
            <w:r w:rsidR="003F000C">
              <w:rPr>
                <w:b/>
                <w:szCs w:val="20"/>
              </w:rPr>
              <w:t xml:space="preserve"> </w:t>
            </w:r>
            <w:r>
              <w:rPr>
                <w:b/>
                <w:szCs w:val="20"/>
              </w:rPr>
              <w:t>Response</w:t>
            </w:r>
          </w:p>
        </w:tc>
      </w:tr>
      <w:tr w:rsidR="008877AF" w:rsidRPr="00500C4E" w14:paraId="63E31671" w14:textId="04F75037" w:rsidTr="00BA5FE4">
        <w:trPr>
          <w:trHeight w:val="20"/>
        </w:trPr>
        <w:tc>
          <w:tcPr>
            <w:tcW w:w="280" w:type="pct"/>
          </w:tcPr>
          <w:p w14:paraId="4D0B6F23" w14:textId="7040BE12" w:rsidR="008877AF" w:rsidRPr="00EE4120" w:rsidRDefault="008877AF" w:rsidP="00A84BF9">
            <w:pPr>
              <w:rPr>
                <w:bCs/>
                <w:color w:val="FF0000"/>
              </w:rPr>
            </w:pPr>
          </w:p>
        </w:tc>
        <w:tc>
          <w:tcPr>
            <w:tcW w:w="351" w:type="pct"/>
          </w:tcPr>
          <w:p w14:paraId="23988046" w14:textId="48AB574B" w:rsidR="008877AF" w:rsidRPr="00EE4120" w:rsidRDefault="008877AF" w:rsidP="00A84BF9">
            <w:pPr>
              <w:rPr>
                <w:bCs/>
                <w:color w:val="FF0000"/>
                <w:szCs w:val="20"/>
              </w:rPr>
            </w:pPr>
          </w:p>
        </w:tc>
        <w:tc>
          <w:tcPr>
            <w:tcW w:w="548" w:type="pct"/>
          </w:tcPr>
          <w:p w14:paraId="4AB37DB0" w14:textId="4D015F21" w:rsidR="008877AF" w:rsidRPr="00EE4120" w:rsidRDefault="008877AF" w:rsidP="00A84BF9">
            <w:pPr>
              <w:rPr>
                <w:bCs/>
                <w:color w:val="FF0000"/>
                <w:szCs w:val="20"/>
              </w:rPr>
            </w:pPr>
          </w:p>
        </w:tc>
        <w:tc>
          <w:tcPr>
            <w:tcW w:w="552" w:type="pct"/>
          </w:tcPr>
          <w:p w14:paraId="62E998F6" w14:textId="087D6110" w:rsidR="008877AF" w:rsidRPr="00EE4120" w:rsidRDefault="008877AF" w:rsidP="00A84BF9">
            <w:pPr>
              <w:rPr>
                <w:bCs/>
                <w:color w:val="FF0000"/>
                <w:szCs w:val="20"/>
              </w:rPr>
            </w:pPr>
          </w:p>
        </w:tc>
        <w:tc>
          <w:tcPr>
            <w:tcW w:w="1634" w:type="pct"/>
          </w:tcPr>
          <w:p w14:paraId="369DEEE8" w14:textId="6CAB7391" w:rsidR="008877AF" w:rsidRPr="00F25B36" w:rsidRDefault="008877AF" w:rsidP="006323CC">
            <w:pPr>
              <w:pStyle w:val="ListParagraph"/>
              <w:ind w:left="360"/>
              <w:rPr>
                <w:bCs/>
                <w:color w:val="FF0000"/>
                <w:szCs w:val="20"/>
              </w:rPr>
            </w:pPr>
          </w:p>
        </w:tc>
        <w:tc>
          <w:tcPr>
            <w:tcW w:w="1634" w:type="pct"/>
          </w:tcPr>
          <w:p w14:paraId="1ECCFDB6" w14:textId="14F3EBD8" w:rsidR="008877AF" w:rsidRPr="00F25B36" w:rsidRDefault="008877AF" w:rsidP="006323CC">
            <w:pPr>
              <w:pStyle w:val="ListParagraph"/>
              <w:ind w:left="360"/>
              <w:rPr>
                <w:bCs/>
                <w:color w:val="FF0000"/>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0A689F00" w14:textId="3E45C06D"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0B74B957" w:rsidR="00D85F09" w:rsidRPr="00920905" w:rsidRDefault="003A4DFC" w:rsidP="00920905">
            <w:pPr>
              <w:rPr>
                <w:szCs w:val="20"/>
              </w:rPr>
            </w:pPr>
            <w:r w:rsidRPr="00B61938">
              <w:rPr>
                <w:rFonts w:cstheme="minorHAnsi"/>
                <w:szCs w:val="20"/>
              </w:rPr>
              <w:t xml:space="preserve">A Variable Speed (VS) Pool Pump </w:t>
            </w:r>
            <w:r w:rsidR="009A0F17">
              <w:rPr>
                <w:rFonts w:cstheme="minorHAnsi"/>
                <w:szCs w:val="20"/>
              </w:rPr>
              <w:t>1-</w:t>
            </w:r>
            <w:r w:rsidRPr="00B61938">
              <w:rPr>
                <w:rFonts w:cstheme="minorHAnsi"/>
                <w:szCs w:val="20"/>
              </w:rPr>
              <w:t>3 horsepower (HP) in a commercial setting</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39172D7F" w:rsidR="00D85F09" w:rsidRPr="00920905" w:rsidRDefault="00642803" w:rsidP="00920905">
            <w:pPr>
              <w:rPr>
                <w:i/>
                <w:szCs w:val="20"/>
              </w:rPr>
            </w:pPr>
            <w:r>
              <w:rPr>
                <w:rFonts w:cstheme="minorHAnsi"/>
                <w:szCs w:val="20"/>
              </w:rPr>
              <w:t>A</w:t>
            </w:r>
            <w:r w:rsidR="003A4DFC" w:rsidRPr="00B61938">
              <w:rPr>
                <w:rFonts w:cstheme="minorHAnsi"/>
                <w:szCs w:val="20"/>
              </w:rPr>
              <w:t xml:space="preserve"> Single-speed Pool Pump </w:t>
            </w:r>
            <w:r w:rsidR="009A0F17">
              <w:rPr>
                <w:rFonts w:cstheme="minorHAnsi"/>
                <w:szCs w:val="20"/>
              </w:rPr>
              <w:t>1-</w:t>
            </w:r>
            <w:r w:rsidR="003A4DFC" w:rsidRPr="00B61938">
              <w:rPr>
                <w:rFonts w:cstheme="minorHAnsi"/>
                <w:szCs w:val="20"/>
              </w:rPr>
              <w:t>3 HP in a commercial setting</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54FBF36A" w:rsidR="002344FB" w:rsidRPr="0080189A" w:rsidRDefault="004A01C8">
            <w:pPr>
              <w:rPr>
                <w:color w:val="FF0000"/>
                <w:szCs w:val="20"/>
              </w:rPr>
            </w:pPr>
            <w:r>
              <w:rPr>
                <w:szCs w:val="20"/>
              </w:rPr>
              <w:t xml:space="preserve">A Two Speed Pool Pump </w:t>
            </w:r>
            <w:r>
              <w:rPr>
                <w:rFonts w:cstheme="minorHAnsi"/>
                <w:szCs w:val="20"/>
              </w:rPr>
              <w:t>1-3 HP in a commercial setting</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723A5BD4" w:rsidR="00E81AB0" w:rsidRPr="00DC2F18" w:rsidRDefault="00642803" w:rsidP="00920905">
            <w:pPr>
              <w:rPr>
                <w:rFonts w:cstheme="minorHAnsi"/>
                <w:szCs w:val="20"/>
              </w:rPr>
            </w:pPr>
            <w:r>
              <w:rPr>
                <w:szCs w:val="20"/>
              </w:rPr>
              <w:t xml:space="preserve">A </w:t>
            </w:r>
            <w:r w:rsidR="001C6D2B">
              <w:rPr>
                <w:szCs w:val="20"/>
              </w:rPr>
              <w:t xml:space="preserve">Two Speed Pool Pump </w:t>
            </w:r>
            <w:r w:rsidR="009A0F17">
              <w:rPr>
                <w:rFonts w:cstheme="minorHAnsi"/>
                <w:szCs w:val="20"/>
              </w:rPr>
              <w:t>1-</w:t>
            </w:r>
            <w:r w:rsidR="001C6D2B">
              <w:rPr>
                <w:rFonts w:cstheme="minorHAnsi"/>
                <w:szCs w:val="20"/>
              </w:rPr>
              <w:t>3 HP in a commercial setting</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792"/>
        <w:gridCol w:w="812"/>
        <w:gridCol w:w="1793"/>
        <w:gridCol w:w="929"/>
        <w:gridCol w:w="5250"/>
      </w:tblGrid>
      <w:tr w:rsidR="003A3170" w:rsidRPr="00800706" w14:paraId="4040004B" w14:textId="77777777" w:rsidTr="00460ED1">
        <w:tc>
          <w:tcPr>
            <w:tcW w:w="2259"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741"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460ED1">
        <w:tc>
          <w:tcPr>
            <w:tcW w:w="414"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424"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936"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485"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741" w:type="pct"/>
            <w:vMerge/>
          </w:tcPr>
          <w:p w14:paraId="4025F40F" w14:textId="38634C6A" w:rsidR="003A3170" w:rsidRPr="00800706" w:rsidRDefault="003A3170" w:rsidP="005729C8">
            <w:pPr>
              <w:rPr>
                <w:rFonts w:cstheme="minorHAnsi"/>
                <w:szCs w:val="20"/>
              </w:rPr>
            </w:pPr>
          </w:p>
        </w:tc>
      </w:tr>
      <w:tr w:rsidR="00572D2F" w:rsidRPr="00800706" w14:paraId="0290ADBE" w14:textId="77777777" w:rsidTr="00460ED1">
        <w:trPr>
          <w:trHeight w:val="243"/>
        </w:trPr>
        <w:tc>
          <w:tcPr>
            <w:tcW w:w="414" w:type="pct"/>
          </w:tcPr>
          <w:p w14:paraId="1CE709CC" w14:textId="77777777" w:rsidR="00572D2F" w:rsidRPr="00920905" w:rsidRDefault="00572D2F" w:rsidP="00397406">
            <w:pPr>
              <w:rPr>
                <w:rFonts w:cstheme="minorHAnsi"/>
                <w:color w:val="FF0000"/>
                <w:szCs w:val="20"/>
              </w:rPr>
            </w:pPr>
          </w:p>
        </w:tc>
        <w:tc>
          <w:tcPr>
            <w:tcW w:w="424" w:type="pct"/>
          </w:tcPr>
          <w:p w14:paraId="666F9F6A" w14:textId="77777777" w:rsidR="00572D2F" w:rsidRPr="00920905" w:rsidRDefault="00572D2F" w:rsidP="00397406">
            <w:pPr>
              <w:rPr>
                <w:rFonts w:cstheme="minorHAnsi"/>
                <w:color w:val="FF0000"/>
                <w:szCs w:val="20"/>
              </w:rPr>
            </w:pPr>
          </w:p>
        </w:tc>
        <w:tc>
          <w:tcPr>
            <w:tcW w:w="936" w:type="pct"/>
          </w:tcPr>
          <w:p w14:paraId="63438A36" w14:textId="456BC67B" w:rsidR="00572D2F" w:rsidRPr="00920905" w:rsidRDefault="006323CC" w:rsidP="00232B09">
            <w:pPr>
              <w:rPr>
                <w:rFonts w:cstheme="minorHAnsi"/>
                <w:color w:val="FF0000"/>
                <w:szCs w:val="20"/>
              </w:rPr>
            </w:pPr>
            <w:r w:rsidRPr="003A4DFC">
              <w:rPr>
                <w:rFonts w:cstheme="minorHAnsi"/>
                <w:szCs w:val="20"/>
              </w:rPr>
              <w:t>PM</w:t>
            </w:r>
            <w:r w:rsidR="00572D2F" w:rsidRPr="003A4DFC">
              <w:rPr>
                <w:rFonts w:cstheme="minorHAnsi"/>
                <w:szCs w:val="20"/>
              </w:rPr>
              <w:t>-</w:t>
            </w:r>
            <w:r w:rsidR="009A0F17">
              <w:rPr>
                <w:rFonts w:cstheme="minorHAnsi"/>
                <w:szCs w:val="20"/>
              </w:rPr>
              <w:t>20470</w:t>
            </w:r>
          </w:p>
        </w:tc>
        <w:tc>
          <w:tcPr>
            <w:tcW w:w="485" w:type="pct"/>
          </w:tcPr>
          <w:p w14:paraId="311A1841" w14:textId="596A2A5B" w:rsidR="00572D2F" w:rsidRPr="00920905" w:rsidRDefault="00572D2F" w:rsidP="005729C8">
            <w:pPr>
              <w:rPr>
                <w:rFonts w:cstheme="minorHAnsi"/>
                <w:color w:val="FF0000"/>
                <w:szCs w:val="20"/>
              </w:rPr>
            </w:pPr>
          </w:p>
        </w:tc>
        <w:tc>
          <w:tcPr>
            <w:tcW w:w="2741" w:type="pct"/>
          </w:tcPr>
          <w:p w14:paraId="512138E6" w14:textId="52AA34F3" w:rsidR="00572D2F" w:rsidRPr="00920905" w:rsidRDefault="00701997" w:rsidP="00512DBC">
            <w:pPr>
              <w:rPr>
                <w:color w:val="FF0000"/>
              </w:rPr>
            </w:pPr>
            <w:r>
              <w:rPr>
                <w:color w:val="000000"/>
                <w:szCs w:val="20"/>
              </w:rPr>
              <w:t xml:space="preserve">Commercial </w:t>
            </w:r>
            <w:r w:rsidR="006323CC" w:rsidRPr="00C3339A">
              <w:rPr>
                <w:color w:val="000000"/>
                <w:szCs w:val="20"/>
              </w:rPr>
              <w:t>Variable Speed Pool Pump replacing Single Speed Pool Pump</w:t>
            </w:r>
            <w:r w:rsidR="006323CC">
              <w:rPr>
                <w:color w:val="000000"/>
                <w:szCs w:val="20"/>
              </w:rPr>
              <w:t xml:space="preserve"> </w:t>
            </w:r>
            <w:r w:rsidR="00BB2671">
              <w:rPr>
                <w:rFonts w:cstheme="minorHAnsi"/>
                <w:szCs w:val="20"/>
              </w:rPr>
              <w:t>1-</w:t>
            </w:r>
            <w:r w:rsidR="00BB2671" w:rsidRPr="00B61938">
              <w:rPr>
                <w:rFonts w:cstheme="minorHAnsi"/>
                <w:szCs w:val="20"/>
              </w:rPr>
              <w:t xml:space="preserve">3 </w:t>
            </w:r>
            <w:r w:rsidR="006323CC" w:rsidRPr="001816B8">
              <w:rPr>
                <w:color w:val="000000"/>
                <w:szCs w:val="20"/>
              </w:rPr>
              <w:t>HP</w:t>
            </w:r>
          </w:p>
        </w:tc>
      </w:tr>
      <w:tr w:rsidR="00232B09" w:rsidRPr="00800706" w14:paraId="704A8B6F" w14:textId="77777777" w:rsidTr="00460ED1">
        <w:trPr>
          <w:trHeight w:val="243"/>
        </w:trPr>
        <w:tc>
          <w:tcPr>
            <w:tcW w:w="414" w:type="pct"/>
          </w:tcPr>
          <w:p w14:paraId="42F72E88" w14:textId="77777777" w:rsidR="00232B09" w:rsidRPr="00920905" w:rsidRDefault="00232B09" w:rsidP="00397406">
            <w:pPr>
              <w:rPr>
                <w:rFonts w:cstheme="minorHAnsi"/>
                <w:color w:val="FF0000"/>
                <w:szCs w:val="20"/>
              </w:rPr>
            </w:pPr>
          </w:p>
        </w:tc>
        <w:tc>
          <w:tcPr>
            <w:tcW w:w="424" w:type="pct"/>
          </w:tcPr>
          <w:p w14:paraId="1FC0E8C8" w14:textId="77777777" w:rsidR="00232B09" w:rsidRPr="00920905" w:rsidRDefault="00232B09" w:rsidP="00397406">
            <w:pPr>
              <w:rPr>
                <w:rFonts w:cstheme="minorHAnsi"/>
                <w:color w:val="FF0000"/>
                <w:szCs w:val="20"/>
              </w:rPr>
            </w:pPr>
          </w:p>
        </w:tc>
        <w:tc>
          <w:tcPr>
            <w:tcW w:w="936" w:type="pct"/>
          </w:tcPr>
          <w:p w14:paraId="46AEFE2C" w14:textId="614867F5" w:rsidR="00232B09" w:rsidRPr="003A4DFC" w:rsidRDefault="00232B09" w:rsidP="006323CC">
            <w:pPr>
              <w:rPr>
                <w:rFonts w:cstheme="minorHAnsi"/>
                <w:szCs w:val="20"/>
              </w:rPr>
            </w:pPr>
            <w:r>
              <w:rPr>
                <w:rFonts w:cstheme="minorHAnsi"/>
                <w:szCs w:val="20"/>
              </w:rPr>
              <w:t>PM-</w:t>
            </w:r>
            <w:r w:rsidR="009A0F17">
              <w:rPr>
                <w:rFonts w:cstheme="minorHAnsi"/>
                <w:szCs w:val="20"/>
              </w:rPr>
              <w:t>20471</w:t>
            </w:r>
          </w:p>
        </w:tc>
        <w:tc>
          <w:tcPr>
            <w:tcW w:w="485" w:type="pct"/>
          </w:tcPr>
          <w:p w14:paraId="4259BCB2" w14:textId="77777777" w:rsidR="00232B09" w:rsidRPr="00920905" w:rsidRDefault="00232B09" w:rsidP="005729C8">
            <w:pPr>
              <w:rPr>
                <w:rFonts w:cstheme="minorHAnsi"/>
                <w:color w:val="FF0000"/>
                <w:szCs w:val="20"/>
              </w:rPr>
            </w:pPr>
          </w:p>
        </w:tc>
        <w:tc>
          <w:tcPr>
            <w:tcW w:w="2741" w:type="pct"/>
          </w:tcPr>
          <w:p w14:paraId="07A8C2EC" w14:textId="77249BBC" w:rsidR="00232B09" w:rsidRPr="00C3339A" w:rsidRDefault="00701997">
            <w:pPr>
              <w:rPr>
                <w:color w:val="000000"/>
                <w:szCs w:val="20"/>
              </w:rPr>
            </w:pPr>
            <w:r>
              <w:rPr>
                <w:color w:val="000000"/>
                <w:szCs w:val="20"/>
              </w:rPr>
              <w:t xml:space="preserve">Commercial </w:t>
            </w:r>
            <w:r w:rsidR="00D6757D" w:rsidRPr="00D6757D">
              <w:rPr>
                <w:color w:val="000000"/>
                <w:szCs w:val="20"/>
              </w:rPr>
              <w:t xml:space="preserve">Variable Speed Pool Pump replacing Two Speed Pool Pump </w:t>
            </w:r>
            <w:r w:rsidR="00BB2671">
              <w:rPr>
                <w:rFonts w:cstheme="minorHAnsi"/>
                <w:szCs w:val="20"/>
              </w:rPr>
              <w:t>1-</w:t>
            </w:r>
            <w:r w:rsidR="00BB2671" w:rsidRPr="00B61938">
              <w:rPr>
                <w:rFonts w:cstheme="minorHAnsi"/>
                <w:szCs w:val="20"/>
              </w:rPr>
              <w:t xml:space="preserve">3 </w:t>
            </w:r>
            <w:r w:rsidR="00D6757D" w:rsidRPr="00D6757D">
              <w:rPr>
                <w:color w:val="000000"/>
                <w:szCs w:val="20"/>
              </w:rPr>
              <w:t>HP</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22D359D8" w14:textId="272259C3" w:rsidR="005D5414" w:rsidRDefault="004D4033" w:rsidP="003F000C">
      <w:pPr>
        <w:pStyle w:val="Reminders"/>
        <w:tabs>
          <w:tab w:val="num" w:pos="360"/>
        </w:tabs>
        <w:spacing w:before="0" w:after="0"/>
        <w:rPr>
          <w:rFonts w:asciiTheme="minorHAnsi" w:hAnsiTheme="minorHAnsi" w:cstheme="minorHAnsi"/>
          <w:i w:val="0"/>
          <w:color w:val="auto"/>
          <w:szCs w:val="22"/>
        </w:rPr>
      </w:pPr>
      <w:r w:rsidRPr="004D4033">
        <w:rPr>
          <w:rFonts w:asciiTheme="minorHAnsi" w:hAnsiTheme="minorHAnsi" w:cstheme="minorHAnsi"/>
          <w:i w:val="0"/>
          <w:color w:val="auto"/>
          <w:szCs w:val="22"/>
        </w:rPr>
        <w:t xml:space="preserve">This work paper describes statewide calculations and methodologies related to energy savings and demand reduction values for variable-speed pool pumps for </w:t>
      </w:r>
      <w:r>
        <w:rPr>
          <w:rFonts w:asciiTheme="minorHAnsi" w:hAnsiTheme="minorHAnsi" w:cstheme="minorHAnsi"/>
          <w:i w:val="0"/>
          <w:color w:val="auto"/>
          <w:szCs w:val="22"/>
        </w:rPr>
        <w:t>public swimming pools with filtration pumps less than or equal to 3 HP</w:t>
      </w:r>
      <w:r w:rsidRPr="004D4033">
        <w:rPr>
          <w:rFonts w:asciiTheme="minorHAnsi" w:hAnsiTheme="minorHAnsi" w:cstheme="minorHAnsi"/>
          <w:i w:val="0"/>
          <w:color w:val="auto"/>
          <w:szCs w:val="22"/>
        </w:rPr>
        <w:t>.</w:t>
      </w:r>
    </w:p>
    <w:p w14:paraId="2203F53C" w14:textId="77777777" w:rsidR="00385CF9" w:rsidRDefault="00385CF9" w:rsidP="003F000C">
      <w:pPr>
        <w:pStyle w:val="Reminders"/>
        <w:tabs>
          <w:tab w:val="num" w:pos="360"/>
        </w:tabs>
        <w:spacing w:before="0" w:after="0"/>
        <w:rPr>
          <w:rFonts w:asciiTheme="minorHAnsi" w:hAnsiTheme="minorHAnsi" w:cstheme="minorHAnsi"/>
          <w:i w:val="0"/>
          <w:color w:val="auto"/>
          <w:szCs w:val="22"/>
        </w:rPr>
      </w:pPr>
    </w:p>
    <w:p w14:paraId="27F69DAE" w14:textId="497F3AD6" w:rsidR="003F1CE1" w:rsidRDefault="00385CF9" w:rsidP="003F000C">
      <w:pPr>
        <w:pStyle w:val="Reminders"/>
        <w:tabs>
          <w:tab w:val="num" w:pos="360"/>
        </w:tabs>
        <w:spacing w:before="0" w:after="0"/>
        <w:rPr>
          <w:rFonts w:asciiTheme="minorHAnsi" w:hAnsiTheme="minorHAnsi" w:cstheme="minorHAnsi"/>
          <w:i w:val="0"/>
          <w:color w:val="auto"/>
          <w:szCs w:val="22"/>
        </w:rPr>
      </w:pPr>
      <w:r>
        <w:rPr>
          <w:rFonts w:asciiTheme="minorHAnsi" w:hAnsiTheme="minorHAnsi" w:cstheme="minorHAnsi"/>
          <w:i w:val="0"/>
          <w:color w:val="auto"/>
          <w:szCs w:val="22"/>
        </w:rPr>
        <w:t xml:space="preserve">SCE offers a variety of program delivery approaches which include downstream, direct install and mid-stream incentives.   </w:t>
      </w:r>
      <w:r w:rsidR="00D4481B">
        <w:rPr>
          <w:rFonts w:asciiTheme="minorHAnsi" w:hAnsiTheme="minorHAnsi" w:cstheme="minorHAnsi"/>
          <w:i w:val="0"/>
          <w:color w:val="auto"/>
          <w:szCs w:val="22"/>
        </w:rPr>
        <w:t>For direct install</w:t>
      </w:r>
      <w:r w:rsidR="00A5300F">
        <w:rPr>
          <w:rFonts w:asciiTheme="minorHAnsi" w:hAnsiTheme="minorHAnsi" w:cstheme="minorHAnsi"/>
          <w:i w:val="0"/>
          <w:color w:val="auto"/>
          <w:szCs w:val="22"/>
        </w:rPr>
        <w:t xml:space="preserve"> and downstream programs (with same stringency and data gathering requirements as direct install)</w:t>
      </w:r>
      <w:r>
        <w:rPr>
          <w:rFonts w:asciiTheme="minorHAnsi" w:hAnsiTheme="minorHAnsi" w:cstheme="minorHAnsi"/>
          <w:i w:val="0"/>
          <w:color w:val="auto"/>
          <w:szCs w:val="22"/>
        </w:rPr>
        <w:t xml:space="preserve">, </w:t>
      </w:r>
      <w:r w:rsidR="003F1CE1">
        <w:rPr>
          <w:rFonts w:asciiTheme="minorHAnsi" w:hAnsiTheme="minorHAnsi" w:cstheme="minorHAnsi"/>
          <w:i w:val="0"/>
          <w:color w:val="auto"/>
          <w:szCs w:val="22"/>
        </w:rPr>
        <w:t xml:space="preserve">a </w:t>
      </w:r>
      <w:r w:rsidR="005A655E" w:rsidRPr="005A655E">
        <w:rPr>
          <w:rFonts w:asciiTheme="minorHAnsi" w:hAnsiTheme="minorHAnsi" w:cstheme="minorHAnsi"/>
          <w:i w:val="0"/>
          <w:color w:val="auto"/>
          <w:szCs w:val="22"/>
        </w:rPr>
        <w:t>licensed contractor will install</w:t>
      </w:r>
      <w:r w:rsidR="003F1CE1">
        <w:rPr>
          <w:rFonts w:asciiTheme="minorHAnsi" w:hAnsiTheme="minorHAnsi" w:cstheme="minorHAnsi"/>
          <w:i w:val="0"/>
          <w:color w:val="auto"/>
          <w:szCs w:val="22"/>
        </w:rPr>
        <w:t xml:space="preserve"> and commission</w:t>
      </w:r>
      <w:r w:rsidR="005A655E" w:rsidRPr="005A655E">
        <w:rPr>
          <w:rFonts w:asciiTheme="minorHAnsi" w:hAnsiTheme="minorHAnsi" w:cstheme="minorHAnsi"/>
          <w:i w:val="0"/>
          <w:color w:val="auto"/>
          <w:szCs w:val="22"/>
        </w:rPr>
        <w:t xml:space="preserve"> the measure according to manufacturer installation requirements, follow all applicable permitting requirement, health code requirements, inspections</w:t>
      </w:r>
      <w:r w:rsidR="003F1CE1">
        <w:rPr>
          <w:rFonts w:asciiTheme="minorHAnsi" w:hAnsiTheme="minorHAnsi" w:cstheme="minorHAnsi"/>
          <w:i w:val="0"/>
          <w:color w:val="auto"/>
          <w:szCs w:val="22"/>
        </w:rPr>
        <w:t>, and all applicable Standards and Regulations</w:t>
      </w:r>
      <w:r w:rsidR="005A655E" w:rsidRPr="005A655E">
        <w:rPr>
          <w:rFonts w:asciiTheme="minorHAnsi" w:hAnsiTheme="minorHAnsi" w:cstheme="minorHAnsi"/>
          <w:i w:val="0"/>
          <w:color w:val="auto"/>
          <w:szCs w:val="22"/>
        </w:rPr>
        <w:t>.</w:t>
      </w:r>
    </w:p>
    <w:p w14:paraId="67ED6710" w14:textId="77777777" w:rsidR="003F1CE1" w:rsidRDefault="003F1CE1" w:rsidP="003F000C">
      <w:pPr>
        <w:pStyle w:val="Reminders"/>
        <w:tabs>
          <w:tab w:val="num" w:pos="360"/>
        </w:tabs>
        <w:spacing w:before="0" w:after="0"/>
        <w:rPr>
          <w:rFonts w:asciiTheme="minorHAnsi" w:hAnsiTheme="minorHAnsi" w:cstheme="minorHAnsi"/>
          <w:i w:val="0"/>
          <w:color w:val="auto"/>
          <w:szCs w:val="22"/>
        </w:rPr>
      </w:pPr>
    </w:p>
    <w:p w14:paraId="57FC6365" w14:textId="0CF35B7A" w:rsidR="003F1CE1" w:rsidRDefault="00385CF9" w:rsidP="003F000C">
      <w:pPr>
        <w:pStyle w:val="Reminders"/>
        <w:tabs>
          <w:tab w:val="num" w:pos="360"/>
        </w:tabs>
        <w:spacing w:before="0" w:after="0"/>
        <w:rPr>
          <w:rFonts w:asciiTheme="minorHAnsi" w:hAnsiTheme="minorHAnsi" w:cstheme="minorHAnsi"/>
          <w:i w:val="0"/>
          <w:color w:val="auto"/>
          <w:szCs w:val="22"/>
        </w:rPr>
      </w:pPr>
      <w:r>
        <w:rPr>
          <w:rFonts w:asciiTheme="minorHAnsi" w:hAnsiTheme="minorHAnsi" w:cstheme="minorHAnsi"/>
          <w:i w:val="0"/>
          <w:color w:val="auto"/>
          <w:szCs w:val="22"/>
        </w:rPr>
        <w:t>Installation contractors</w:t>
      </w:r>
      <w:r w:rsidR="005A655E" w:rsidRPr="005A655E">
        <w:rPr>
          <w:rFonts w:asciiTheme="minorHAnsi" w:hAnsiTheme="minorHAnsi" w:cstheme="minorHAnsi"/>
          <w:i w:val="0"/>
          <w:color w:val="auto"/>
          <w:szCs w:val="22"/>
        </w:rPr>
        <w:t xml:space="preserve"> will be </w:t>
      </w:r>
      <w:r>
        <w:rPr>
          <w:rFonts w:asciiTheme="minorHAnsi" w:hAnsiTheme="minorHAnsi" w:cstheme="minorHAnsi"/>
          <w:i w:val="0"/>
          <w:color w:val="auto"/>
          <w:szCs w:val="22"/>
        </w:rPr>
        <w:t xml:space="preserve">required to </w:t>
      </w:r>
      <w:r w:rsidR="005A655E" w:rsidRPr="005A655E">
        <w:rPr>
          <w:rFonts w:asciiTheme="minorHAnsi" w:hAnsiTheme="minorHAnsi" w:cstheme="minorHAnsi"/>
          <w:i w:val="0"/>
          <w:color w:val="auto"/>
          <w:szCs w:val="22"/>
        </w:rPr>
        <w:t xml:space="preserve">collect information on existing condition of the measure, and new installed measure.  </w:t>
      </w:r>
      <w:r>
        <w:rPr>
          <w:rFonts w:asciiTheme="minorHAnsi" w:hAnsiTheme="minorHAnsi" w:cstheme="minorHAnsi"/>
          <w:i w:val="0"/>
          <w:color w:val="auto"/>
          <w:szCs w:val="22"/>
        </w:rPr>
        <w:t>P</w:t>
      </w:r>
      <w:r w:rsidRPr="00385CF9">
        <w:rPr>
          <w:rFonts w:asciiTheme="minorHAnsi" w:hAnsiTheme="minorHAnsi" w:cstheme="minorHAnsi"/>
          <w:i w:val="0"/>
          <w:color w:val="auto"/>
          <w:szCs w:val="22"/>
        </w:rPr>
        <w:t>rograms will select a percentage of post-installation inspections to establish a performance baseline and/or to ensure that the contractor has met all installation criteria. Inspectors evaluate and verify all retrofit work.</w:t>
      </w:r>
    </w:p>
    <w:p w14:paraId="0D518B1D" w14:textId="77777777" w:rsidR="003F1CE1" w:rsidRDefault="003F1CE1" w:rsidP="003F000C">
      <w:pPr>
        <w:pStyle w:val="Reminders"/>
        <w:tabs>
          <w:tab w:val="num" w:pos="360"/>
        </w:tabs>
        <w:spacing w:before="0" w:after="0"/>
        <w:rPr>
          <w:rFonts w:asciiTheme="minorHAnsi" w:hAnsiTheme="minorHAnsi" w:cstheme="minorHAnsi"/>
          <w:i w:val="0"/>
          <w:color w:val="auto"/>
          <w:szCs w:val="22"/>
        </w:rPr>
      </w:pPr>
    </w:p>
    <w:p w14:paraId="01EF657E" w14:textId="3883F250" w:rsidR="005A655E" w:rsidRDefault="005A655E" w:rsidP="003F000C">
      <w:pPr>
        <w:pStyle w:val="Reminders"/>
        <w:tabs>
          <w:tab w:val="num" w:pos="360"/>
        </w:tabs>
        <w:spacing w:before="0" w:after="0"/>
        <w:rPr>
          <w:rFonts w:asciiTheme="minorHAnsi" w:hAnsiTheme="minorHAnsi" w:cstheme="minorHAnsi"/>
          <w:i w:val="0"/>
          <w:color w:val="auto"/>
          <w:szCs w:val="22"/>
        </w:rPr>
      </w:pPr>
      <w:r w:rsidRPr="005A655E">
        <w:rPr>
          <w:rFonts w:asciiTheme="minorHAnsi" w:hAnsiTheme="minorHAnsi" w:cstheme="minorHAnsi"/>
          <w:i w:val="0"/>
          <w:color w:val="auto"/>
          <w:szCs w:val="22"/>
        </w:rPr>
        <w:t xml:space="preserve">Installation contractor will provide information to </w:t>
      </w:r>
      <w:r w:rsidR="00ED6FF9">
        <w:rPr>
          <w:rFonts w:asciiTheme="minorHAnsi" w:hAnsiTheme="minorHAnsi" w:cstheme="minorHAnsi"/>
          <w:i w:val="0"/>
          <w:color w:val="auto"/>
          <w:szCs w:val="22"/>
        </w:rPr>
        <w:t xml:space="preserve">participating </w:t>
      </w:r>
      <w:r w:rsidR="007E0DB9">
        <w:rPr>
          <w:rFonts w:asciiTheme="minorHAnsi" w:hAnsiTheme="minorHAnsi" w:cstheme="minorHAnsi"/>
          <w:i w:val="0"/>
          <w:color w:val="auto"/>
          <w:szCs w:val="22"/>
        </w:rPr>
        <w:t>customers</w:t>
      </w:r>
      <w:r w:rsidRPr="005A655E">
        <w:rPr>
          <w:rFonts w:asciiTheme="minorHAnsi" w:hAnsiTheme="minorHAnsi" w:cstheme="minorHAnsi"/>
          <w:i w:val="0"/>
          <w:color w:val="auto"/>
          <w:szCs w:val="22"/>
        </w:rPr>
        <w:t xml:space="preserve"> about the new</w:t>
      </w:r>
      <w:r w:rsidR="007027FD">
        <w:rPr>
          <w:rFonts w:asciiTheme="minorHAnsi" w:hAnsiTheme="minorHAnsi" w:cstheme="minorHAnsi"/>
          <w:i w:val="0"/>
          <w:color w:val="auto"/>
          <w:szCs w:val="22"/>
        </w:rPr>
        <w:t>ly</w:t>
      </w:r>
      <w:r w:rsidRPr="005A655E">
        <w:rPr>
          <w:rFonts w:asciiTheme="minorHAnsi" w:hAnsiTheme="minorHAnsi" w:cstheme="minorHAnsi"/>
          <w:i w:val="0"/>
          <w:color w:val="auto"/>
          <w:szCs w:val="22"/>
        </w:rPr>
        <w:t xml:space="preserve"> installed measure, explain</w:t>
      </w:r>
      <w:r w:rsidR="00ED6FF9">
        <w:rPr>
          <w:rFonts w:asciiTheme="minorHAnsi" w:hAnsiTheme="minorHAnsi" w:cstheme="minorHAnsi"/>
          <w:i w:val="0"/>
          <w:color w:val="auto"/>
          <w:szCs w:val="22"/>
        </w:rPr>
        <w:t>ing</w:t>
      </w:r>
      <w:r w:rsidR="0050435B">
        <w:rPr>
          <w:rFonts w:asciiTheme="minorHAnsi" w:hAnsiTheme="minorHAnsi" w:cstheme="minorHAnsi"/>
          <w:i w:val="0"/>
          <w:color w:val="auto"/>
          <w:szCs w:val="22"/>
        </w:rPr>
        <w:t xml:space="preserve"> </w:t>
      </w:r>
      <w:r w:rsidRPr="005A655E">
        <w:rPr>
          <w:rFonts w:asciiTheme="minorHAnsi" w:hAnsiTheme="minorHAnsi" w:cstheme="minorHAnsi"/>
          <w:i w:val="0"/>
          <w:color w:val="auto"/>
          <w:szCs w:val="22"/>
        </w:rPr>
        <w:t>the energy efficiency benefits to ensure sustained performance.</w:t>
      </w:r>
      <w:r w:rsidR="00D75C3B">
        <w:rPr>
          <w:rFonts w:asciiTheme="minorHAnsi" w:hAnsiTheme="minorHAnsi" w:cstheme="minorHAnsi"/>
          <w:i w:val="0"/>
          <w:color w:val="auto"/>
          <w:szCs w:val="22"/>
        </w:rPr>
        <w:t xml:space="preserve"> </w:t>
      </w:r>
      <w:r w:rsidR="005D5414">
        <w:rPr>
          <w:rFonts w:asciiTheme="minorHAnsi" w:hAnsiTheme="minorHAnsi" w:cstheme="minorHAnsi"/>
          <w:i w:val="0"/>
          <w:color w:val="auto"/>
          <w:szCs w:val="22"/>
        </w:rPr>
        <w:t xml:space="preserve"> </w:t>
      </w:r>
    </w:p>
    <w:p w14:paraId="62EDC3B5" w14:textId="77777777" w:rsidR="00AB4FA3" w:rsidRDefault="00AB4FA3" w:rsidP="003F000C">
      <w:pPr>
        <w:pStyle w:val="Reminders"/>
        <w:spacing w:before="0" w:after="0"/>
        <w:rPr>
          <w:rFonts w:asciiTheme="minorHAnsi" w:hAnsiTheme="minorHAnsi" w:cstheme="minorHAnsi"/>
          <w:b/>
          <w:i w:val="0"/>
          <w:color w:val="auto"/>
          <w:szCs w:val="22"/>
          <w:highlight w:val="yellow"/>
        </w:rPr>
      </w:pPr>
    </w:p>
    <w:p w14:paraId="79595CC9" w14:textId="4B36DC0C" w:rsidR="00F70669" w:rsidRPr="00EF06C2" w:rsidRDefault="003A4DFC" w:rsidP="00EF06C2">
      <w:pPr>
        <w:pStyle w:val="Reminders"/>
        <w:numPr>
          <w:ilvl w:val="0"/>
          <w:numId w:val="35"/>
        </w:numPr>
        <w:rPr>
          <w:rFonts w:asciiTheme="minorHAnsi" w:hAnsiTheme="minorHAnsi" w:cstheme="minorHAnsi"/>
          <w:i w:val="0"/>
          <w:color w:val="auto"/>
          <w:szCs w:val="22"/>
        </w:rPr>
      </w:pPr>
      <w:r w:rsidRPr="005A655E">
        <w:rPr>
          <w:rFonts w:asciiTheme="minorHAnsi" w:hAnsiTheme="minorHAnsi" w:cstheme="minorHAnsi"/>
          <w:b/>
          <w:i w:val="0"/>
          <w:color w:val="auto"/>
          <w:szCs w:val="22"/>
        </w:rPr>
        <w:t>Eligibility Requirements</w:t>
      </w:r>
    </w:p>
    <w:p w14:paraId="32960ECE" w14:textId="77777777" w:rsidR="00B579D6" w:rsidRDefault="00B579D6" w:rsidP="00EF06C2">
      <w:pPr>
        <w:pStyle w:val="Reminders"/>
        <w:ind w:left="360"/>
        <w:rPr>
          <w:rFonts w:asciiTheme="minorHAnsi" w:hAnsiTheme="minorHAnsi" w:cstheme="minorHAnsi"/>
          <w:i w:val="0"/>
          <w:color w:val="auto"/>
          <w:szCs w:val="22"/>
        </w:rPr>
      </w:pPr>
      <w:r w:rsidRPr="00EF06C2">
        <w:rPr>
          <w:rFonts w:asciiTheme="minorHAnsi" w:hAnsiTheme="minorHAnsi" w:cstheme="minorHAnsi"/>
          <w:i w:val="0"/>
          <w:color w:val="auto"/>
          <w:szCs w:val="22"/>
        </w:rPr>
        <w:t xml:space="preserve">Only </w:t>
      </w:r>
      <w:r>
        <w:rPr>
          <w:rFonts w:asciiTheme="minorHAnsi" w:hAnsiTheme="minorHAnsi" w:cstheme="minorHAnsi"/>
          <w:i w:val="0"/>
          <w:color w:val="auto"/>
          <w:szCs w:val="22"/>
        </w:rPr>
        <w:t xml:space="preserve">filtration </w:t>
      </w:r>
      <w:r w:rsidRPr="00EF06C2">
        <w:rPr>
          <w:rFonts w:asciiTheme="minorHAnsi" w:hAnsiTheme="minorHAnsi" w:cstheme="minorHAnsi"/>
          <w:i w:val="0"/>
          <w:color w:val="auto"/>
          <w:szCs w:val="22"/>
        </w:rPr>
        <w:t>pool system</w:t>
      </w:r>
      <w:r>
        <w:rPr>
          <w:rFonts w:asciiTheme="minorHAnsi" w:hAnsiTheme="minorHAnsi" w:cstheme="minorHAnsi"/>
          <w:i w:val="0"/>
          <w:color w:val="auto"/>
          <w:szCs w:val="22"/>
        </w:rPr>
        <w:t xml:space="preserve">s </w:t>
      </w:r>
      <w:r w:rsidRPr="00EF06C2">
        <w:rPr>
          <w:rFonts w:asciiTheme="minorHAnsi" w:hAnsiTheme="minorHAnsi" w:cstheme="minorHAnsi"/>
          <w:i w:val="0"/>
          <w:color w:val="auto"/>
          <w:szCs w:val="22"/>
        </w:rPr>
        <w:t>that meet ALL of the following are eligible:</w:t>
      </w:r>
    </w:p>
    <w:p w14:paraId="265304D9" w14:textId="77777777" w:rsidR="00B579D6" w:rsidRDefault="00B579D6" w:rsidP="00EF06C2">
      <w:pPr>
        <w:pStyle w:val="Reminders"/>
        <w:numPr>
          <w:ilvl w:val="0"/>
          <w:numId w:val="59"/>
        </w:numPr>
        <w:rPr>
          <w:rFonts w:asciiTheme="minorHAnsi" w:hAnsiTheme="minorHAnsi" w:cstheme="minorHAnsi"/>
          <w:i w:val="0"/>
          <w:color w:val="auto"/>
          <w:szCs w:val="22"/>
        </w:rPr>
      </w:pPr>
      <w:r w:rsidRPr="00EF06C2">
        <w:rPr>
          <w:rFonts w:asciiTheme="minorHAnsi" w:hAnsiTheme="minorHAnsi" w:cstheme="minorHAnsi"/>
          <w:i w:val="0"/>
          <w:color w:val="auto"/>
          <w:szCs w:val="22"/>
        </w:rPr>
        <w:t>Pump rated capacity does not exceed 3 HP.</w:t>
      </w:r>
    </w:p>
    <w:p w14:paraId="5EF05A82" w14:textId="77777777" w:rsidR="00B579D6" w:rsidRDefault="00B579D6" w:rsidP="00EF06C2">
      <w:pPr>
        <w:pStyle w:val="Reminders"/>
        <w:numPr>
          <w:ilvl w:val="0"/>
          <w:numId w:val="59"/>
        </w:numPr>
        <w:rPr>
          <w:rFonts w:asciiTheme="minorHAnsi" w:hAnsiTheme="minorHAnsi" w:cstheme="minorHAnsi"/>
          <w:i w:val="0"/>
          <w:color w:val="auto"/>
          <w:szCs w:val="22"/>
        </w:rPr>
      </w:pPr>
      <w:r w:rsidRPr="00EF06C2">
        <w:rPr>
          <w:rFonts w:asciiTheme="minorHAnsi" w:hAnsiTheme="minorHAnsi" w:cstheme="minorHAnsi"/>
          <w:i w:val="0"/>
          <w:color w:val="auto"/>
          <w:szCs w:val="22"/>
        </w:rPr>
        <w:t>Hydronic pool system maintains a minimum flow rate of 1 turnover every 6 hour or less in full compliance with Section 3124B of Chapter 31B of the California Building Standards Code.</w:t>
      </w:r>
    </w:p>
    <w:p w14:paraId="633E7A11" w14:textId="45CD068B" w:rsidR="00B579D6" w:rsidRPr="00EF06C2" w:rsidRDefault="00B579D6" w:rsidP="00EF06C2">
      <w:pPr>
        <w:pStyle w:val="Reminders"/>
        <w:numPr>
          <w:ilvl w:val="0"/>
          <w:numId w:val="59"/>
        </w:numPr>
        <w:rPr>
          <w:rFonts w:asciiTheme="minorHAnsi" w:hAnsiTheme="minorHAnsi" w:cstheme="minorHAnsi"/>
          <w:i w:val="0"/>
          <w:color w:val="auto"/>
          <w:szCs w:val="22"/>
        </w:rPr>
      </w:pPr>
      <w:r w:rsidRPr="00EF06C2">
        <w:rPr>
          <w:rFonts w:asciiTheme="minorHAnsi" w:hAnsiTheme="minorHAnsi" w:cstheme="minorHAnsi"/>
          <w:i w:val="0"/>
          <w:color w:val="auto"/>
          <w:szCs w:val="22"/>
        </w:rPr>
        <w:t>Pool operation is nearly continuous year around - minimum of 10 months a year at a minimum of 12 hours a day.</w:t>
      </w:r>
    </w:p>
    <w:p w14:paraId="69998EF5" w14:textId="77777777" w:rsidR="00B579D6" w:rsidRDefault="003B35C9" w:rsidP="00EF06C2">
      <w:pPr>
        <w:pStyle w:val="Reminders"/>
        <w:numPr>
          <w:ilvl w:val="0"/>
          <w:numId w:val="60"/>
        </w:numPr>
        <w:rPr>
          <w:rFonts w:asciiTheme="minorHAnsi" w:hAnsiTheme="minorHAnsi" w:cstheme="minorHAnsi"/>
          <w:i w:val="0"/>
          <w:color w:val="auto"/>
          <w:szCs w:val="22"/>
        </w:rPr>
      </w:pPr>
      <w:r w:rsidRPr="00C74879">
        <w:rPr>
          <w:rFonts w:asciiTheme="minorHAnsi" w:hAnsiTheme="minorHAnsi" w:cstheme="minorHAnsi"/>
          <w:i w:val="0"/>
          <w:color w:val="auto"/>
          <w:szCs w:val="22"/>
        </w:rPr>
        <w:lastRenderedPageBreak/>
        <w:t>Both base and measure case p</w:t>
      </w:r>
      <w:r w:rsidR="007C6BBE" w:rsidRPr="00C74879">
        <w:rPr>
          <w:rFonts w:asciiTheme="minorHAnsi" w:hAnsiTheme="minorHAnsi" w:cstheme="minorHAnsi"/>
          <w:i w:val="0"/>
          <w:color w:val="auto"/>
          <w:szCs w:val="22"/>
        </w:rPr>
        <w:t xml:space="preserve">ool pump VFD shall have a </w:t>
      </w:r>
      <w:r w:rsidR="00A9346A" w:rsidRPr="00C74879">
        <w:rPr>
          <w:rFonts w:asciiTheme="minorHAnsi" w:hAnsiTheme="minorHAnsi" w:cstheme="minorHAnsi"/>
          <w:i w:val="0"/>
          <w:color w:val="auto"/>
          <w:szCs w:val="22"/>
        </w:rPr>
        <w:t>comparable</w:t>
      </w:r>
      <w:r w:rsidR="005A06FC" w:rsidRPr="00C74879">
        <w:rPr>
          <w:rFonts w:asciiTheme="minorHAnsi" w:hAnsiTheme="minorHAnsi" w:cstheme="minorHAnsi"/>
          <w:i w:val="0"/>
          <w:color w:val="auto"/>
          <w:szCs w:val="22"/>
        </w:rPr>
        <w:t xml:space="preserve"> </w:t>
      </w:r>
      <w:r w:rsidR="007C6BBE" w:rsidRPr="00C74879">
        <w:rPr>
          <w:rFonts w:asciiTheme="minorHAnsi" w:hAnsiTheme="minorHAnsi" w:cstheme="minorHAnsi"/>
          <w:i w:val="0"/>
          <w:color w:val="auto"/>
          <w:szCs w:val="22"/>
        </w:rPr>
        <w:t xml:space="preserve">rated </w:t>
      </w:r>
      <w:r w:rsidR="005A06FC" w:rsidRPr="00C74879">
        <w:rPr>
          <w:rFonts w:asciiTheme="minorHAnsi" w:hAnsiTheme="minorHAnsi" w:cstheme="minorHAnsi"/>
          <w:i w:val="0"/>
          <w:color w:val="auto"/>
          <w:szCs w:val="22"/>
        </w:rPr>
        <w:t xml:space="preserve">(HP) </w:t>
      </w:r>
      <w:r w:rsidRPr="00C74879">
        <w:rPr>
          <w:rFonts w:asciiTheme="minorHAnsi" w:hAnsiTheme="minorHAnsi" w:cstheme="minorHAnsi"/>
          <w:i w:val="0"/>
          <w:color w:val="auto"/>
          <w:szCs w:val="22"/>
        </w:rPr>
        <w:t>capacity</w:t>
      </w:r>
      <w:r w:rsidR="007C6BBE" w:rsidRPr="00C74879">
        <w:rPr>
          <w:rFonts w:asciiTheme="minorHAnsi" w:hAnsiTheme="minorHAnsi" w:cstheme="minorHAnsi"/>
          <w:i w:val="0"/>
          <w:color w:val="auto"/>
          <w:szCs w:val="22"/>
        </w:rPr>
        <w:t xml:space="preserve"> so that the level of service after the investment is made </w:t>
      </w:r>
      <w:r w:rsidR="00A9346A" w:rsidRPr="00C74879">
        <w:rPr>
          <w:rFonts w:asciiTheme="minorHAnsi" w:hAnsiTheme="minorHAnsi" w:cstheme="minorHAnsi"/>
          <w:i w:val="0"/>
          <w:color w:val="auto"/>
          <w:szCs w:val="22"/>
        </w:rPr>
        <w:t xml:space="preserve">in this energy efficiency measure </w:t>
      </w:r>
      <w:r w:rsidR="007C6BBE" w:rsidRPr="00C74879">
        <w:rPr>
          <w:rFonts w:asciiTheme="minorHAnsi" w:hAnsiTheme="minorHAnsi" w:cstheme="minorHAnsi"/>
          <w:i w:val="0"/>
          <w:color w:val="auto"/>
          <w:szCs w:val="22"/>
        </w:rPr>
        <w:t xml:space="preserve">is comparable to the baseline level of service </w:t>
      </w:r>
      <w:r w:rsidRPr="00C74879">
        <w:rPr>
          <w:rFonts w:asciiTheme="minorHAnsi" w:hAnsiTheme="minorHAnsi" w:cstheme="minorHAnsi"/>
          <w:i w:val="0"/>
          <w:color w:val="auto"/>
          <w:szCs w:val="22"/>
        </w:rPr>
        <w:t>[</w:t>
      </w:r>
      <w:r w:rsidR="00C74879" w:rsidRPr="0016107A">
        <w:rPr>
          <w:rFonts w:asciiTheme="minorHAnsi" w:hAnsiTheme="minorHAnsi" w:cstheme="minorHAnsi"/>
          <w:i w:val="0"/>
          <w:color w:val="auto"/>
          <w:szCs w:val="22"/>
        </w:rPr>
        <w:t>351]</w:t>
      </w:r>
      <w:r w:rsidRPr="00C74879">
        <w:rPr>
          <w:rFonts w:asciiTheme="minorHAnsi" w:hAnsiTheme="minorHAnsi" w:cstheme="minorHAnsi"/>
          <w:i w:val="0"/>
          <w:color w:val="auto"/>
          <w:szCs w:val="22"/>
        </w:rPr>
        <w:t>.</w:t>
      </w:r>
    </w:p>
    <w:p w14:paraId="2083DADB" w14:textId="77777777" w:rsidR="00B579D6" w:rsidRDefault="003A4DFC" w:rsidP="00EF06C2">
      <w:pPr>
        <w:pStyle w:val="Reminders"/>
        <w:numPr>
          <w:ilvl w:val="0"/>
          <w:numId w:val="60"/>
        </w:numPr>
        <w:rPr>
          <w:rFonts w:asciiTheme="minorHAnsi" w:hAnsiTheme="minorHAnsi" w:cstheme="minorHAnsi"/>
          <w:i w:val="0"/>
          <w:color w:val="auto"/>
          <w:szCs w:val="22"/>
        </w:rPr>
      </w:pPr>
      <w:r w:rsidRPr="00B579D6">
        <w:rPr>
          <w:rFonts w:asciiTheme="minorHAnsi" w:hAnsiTheme="minorHAnsi" w:cstheme="minorHAnsi"/>
          <w:i w:val="0"/>
          <w:color w:val="auto"/>
          <w:szCs w:val="22"/>
        </w:rPr>
        <w:t>For this work paper, horsepower rating refers to the nameplate horsepower before service factor is applied</w:t>
      </w:r>
      <w:r w:rsidR="00B579D6">
        <w:rPr>
          <w:rFonts w:asciiTheme="minorHAnsi" w:hAnsiTheme="minorHAnsi" w:cstheme="minorHAnsi"/>
          <w:i w:val="0"/>
          <w:color w:val="auto"/>
          <w:szCs w:val="22"/>
        </w:rPr>
        <w:t>.</w:t>
      </w:r>
    </w:p>
    <w:p w14:paraId="0BF902AB" w14:textId="6089A861" w:rsidR="00B579D6" w:rsidRPr="00EF06C2" w:rsidRDefault="003A4DFC" w:rsidP="00EF06C2">
      <w:pPr>
        <w:pStyle w:val="Reminders"/>
        <w:numPr>
          <w:ilvl w:val="0"/>
          <w:numId w:val="60"/>
        </w:numPr>
        <w:rPr>
          <w:rFonts w:asciiTheme="minorHAnsi" w:hAnsiTheme="minorHAnsi" w:cstheme="minorHAnsi"/>
          <w:i w:val="0"/>
          <w:color w:val="auto"/>
          <w:szCs w:val="22"/>
        </w:rPr>
      </w:pPr>
      <w:r w:rsidRPr="00EF06C2">
        <w:rPr>
          <w:rFonts w:asciiTheme="minorHAnsi" w:hAnsiTheme="minorHAnsi" w:cstheme="minorHAnsi"/>
          <w:i w:val="0"/>
          <w:color w:val="auto"/>
          <w:szCs w:val="22"/>
        </w:rPr>
        <w:t xml:space="preserve">Only 1-for-1 pump replacements are eligible. </w:t>
      </w:r>
      <w:r w:rsidR="00ED6FF9" w:rsidRPr="00EF06C2">
        <w:rPr>
          <w:rFonts w:asciiTheme="minorHAnsi" w:hAnsiTheme="minorHAnsi" w:cstheme="minorHAnsi"/>
          <w:i w:val="0"/>
          <w:color w:val="auto"/>
          <w:szCs w:val="22"/>
        </w:rPr>
        <w:t xml:space="preserve"> </w:t>
      </w:r>
      <w:r w:rsidRPr="00EF06C2">
        <w:rPr>
          <w:rFonts w:asciiTheme="minorHAnsi" w:hAnsiTheme="minorHAnsi" w:cstheme="minorHAnsi"/>
          <w:i w:val="0"/>
          <w:color w:val="auto"/>
          <w:szCs w:val="22"/>
        </w:rPr>
        <w:t>Motor-only replacements are not eligible</w:t>
      </w:r>
      <w:r w:rsidR="005A6FE5" w:rsidRPr="00EF06C2">
        <w:rPr>
          <w:rFonts w:asciiTheme="minorHAnsi" w:hAnsiTheme="minorHAnsi" w:cstheme="minorHAnsi"/>
          <w:i w:val="0"/>
          <w:color w:val="auto"/>
          <w:szCs w:val="22"/>
        </w:rPr>
        <w:t xml:space="preserve"> for this offer</w:t>
      </w:r>
      <w:r w:rsidRPr="00EF06C2">
        <w:rPr>
          <w:rFonts w:asciiTheme="minorHAnsi" w:hAnsiTheme="minorHAnsi" w:cstheme="minorHAnsi"/>
          <w:i w:val="0"/>
          <w:color w:val="auto"/>
          <w:szCs w:val="22"/>
        </w:rPr>
        <w:t>.</w:t>
      </w:r>
    </w:p>
    <w:p w14:paraId="794F2228" w14:textId="1C0D6BAE" w:rsidR="00B579D6" w:rsidRPr="00EF06C2" w:rsidRDefault="009D025D" w:rsidP="00EF06C2">
      <w:pPr>
        <w:pStyle w:val="Reminders"/>
        <w:numPr>
          <w:ilvl w:val="0"/>
          <w:numId w:val="60"/>
        </w:numPr>
        <w:rPr>
          <w:rFonts w:asciiTheme="minorHAnsi" w:hAnsiTheme="minorHAnsi" w:cstheme="minorHAnsi"/>
          <w:i w:val="0"/>
          <w:color w:val="auto"/>
          <w:szCs w:val="22"/>
        </w:rPr>
      </w:pPr>
      <w:r w:rsidRPr="00EF06C2">
        <w:rPr>
          <w:rFonts w:asciiTheme="minorHAnsi" w:hAnsiTheme="minorHAnsi" w:cstheme="minorHAnsi"/>
          <w:i w:val="0"/>
          <w:color w:val="auto"/>
          <w:szCs w:val="22"/>
        </w:rPr>
        <w:t>All climate zones are eligible.</w:t>
      </w:r>
    </w:p>
    <w:p w14:paraId="1E02FA75" w14:textId="37E47EE8" w:rsidR="00BE4128" w:rsidRPr="00B579D6" w:rsidRDefault="00BE4128" w:rsidP="00EF06C2">
      <w:pPr>
        <w:pStyle w:val="Reminders"/>
        <w:numPr>
          <w:ilvl w:val="0"/>
          <w:numId w:val="60"/>
        </w:numPr>
        <w:rPr>
          <w:rFonts w:asciiTheme="minorHAnsi" w:hAnsiTheme="minorHAnsi" w:cstheme="minorHAnsi"/>
          <w:i w:val="0"/>
          <w:color w:val="auto"/>
          <w:szCs w:val="22"/>
        </w:rPr>
      </w:pPr>
      <w:r w:rsidRPr="00B579D6">
        <w:rPr>
          <w:rFonts w:asciiTheme="minorHAnsi" w:hAnsiTheme="minorHAnsi" w:cstheme="minorHAnsi"/>
          <w:i w:val="0"/>
          <w:color w:val="auto"/>
          <w:szCs w:val="22"/>
        </w:rPr>
        <w:t>All AR/RET measures require 3</w:t>
      </w:r>
      <w:r w:rsidRPr="00B579D6">
        <w:rPr>
          <w:rFonts w:asciiTheme="minorHAnsi" w:hAnsiTheme="minorHAnsi" w:cstheme="minorHAnsi"/>
          <w:i w:val="0"/>
          <w:color w:val="auto"/>
          <w:szCs w:val="22"/>
          <w:vertAlign w:val="superscript"/>
        </w:rPr>
        <w:t>rd</w:t>
      </w:r>
      <w:r w:rsidRPr="00B579D6">
        <w:rPr>
          <w:rFonts w:asciiTheme="minorHAnsi" w:hAnsiTheme="minorHAnsi" w:cstheme="minorHAnsi"/>
          <w:i w:val="0"/>
          <w:color w:val="auto"/>
          <w:szCs w:val="22"/>
        </w:rPr>
        <w:t xml:space="preserve"> Party </w:t>
      </w:r>
      <w:r w:rsidR="007E0DB9" w:rsidRPr="00B579D6">
        <w:rPr>
          <w:rFonts w:asciiTheme="minorHAnsi" w:hAnsiTheme="minorHAnsi" w:cstheme="minorHAnsi"/>
          <w:i w:val="0"/>
          <w:color w:val="auto"/>
          <w:szCs w:val="22"/>
        </w:rPr>
        <w:t xml:space="preserve">(e.g., </w:t>
      </w:r>
      <w:r w:rsidR="00981DBB" w:rsidRPr="00B579D6">
        <w:rPr>
          <w:rFonts w:asciiTheme="minorHAnsi" w:hAnsiTheme="minorHAnsi" w:cstheme="minorHAnsi"/>
          <w:i w:val="0"/>
          <w:color w:val="auto"/>
          <w:szCs w:val="22"/>
        </w:rPr>
        <w:t xml:space="preserve">the </w:t>
      </w:r>
      <w:r w:rsidR="007E0DB9" w:rsidRPr="00B579D6">
        <w:rPr>
          <w:rFonts w:asciiTheme="minorHAnsi" w:hAnsiTheme="minorHAnsi" w:cstheme="minorHAnsi"/>
          <w:i w:val="0"/>
          <w:color w:val="auto"/>
          <w:szCs w:val="22"/>
        </w:rPr>
        <w:t xml:space="preserve">approved installing contractor) </w:t>
      </w:r>
      <w:r w:rsidRPr="00B579D6">
        <w:rPr>
          <w:rFonts w:asciiTheme="minorHAnsi" w:hAnsiTheme="minorHAnsi" w:cstheme="minorHAnsi"/>
          <w:i w:val="0"/>
          <w:color w:val="auto"/>
          <w:szCs w:val="22"/>
        </w:rPr>
        <w:t xml:space="preserve">baseline verification and data gathering in full compliance with established POE requirement – Attachment 5. </w:t>
      </w:r>
    </w:p>
    <w:p w14:paraId="055C6C96" w14:textId="77777777" w:rsidR="005F7B64" w:rsidRDefault="005F7B64" w:rsidP="00EF06C2">
      <w:pPr>
        <w:pStyle w:val="Reminders"/>
        <w:rPr>
          <w:rFonts w:asciiTheme="minorHAnsi" w:hAnsiTheme="minorHAnsi" w:cstheme="minorHAnsi"/>
          <w:i w:val="0"/>
          <w:color w:val="auto"/>
          <w:szCs w:val="22"/>
        </w:rPr>
      </w:pPr>
    </w:p>
    <w:p w14:paraId="3990CDF8" w14:textId="2DDB8F7A" w:rsidR="00955D32" w:rsidRPr="00EF06C2" w:rsidRDefault="00955D32" w:rsidP="00EF06C2">
      <w:pPr>
        <w:pStyle w:val="Reminders"/>
        <w:numPr>
          <w:ilvl w:val="0"/>
          <w:numId w:val="35"/>
        </w:numPr>
        <w:rPr>
          <w:rFonts w:asciiTheme="minorHAnsi" w:hAnsiTheme="minorHAnsi" w:cstheme="minorHAnsi"/>
          <w:b/>
          <w:i w:val="0"/>
          <w:color w:val="auto"/>
          <w:szCs w:val="22"/>
        </w:rPr>
      </w:pPr>
      <w:r>
        <w:rPr>
          <w:rFonts w:asciiTheme="minorHAnsi" w:hAnsiTheme="minorHAnsi" w:cstheme="minorHAnsi"/>
          <w:b/>
          <w:i w:val="0"/>
          <w:color w:val="auto"/>
          <w:szCs w:val="22"/>
        </w:rPr>
        <w:t>Building Types</w:t>
      </w:r>
    </w:p>
    <w:p w14:paraId="67275720" w14:textId="01CA21FE" w:rsidR="003C2E3C" w:rsidRPr="0016107A" w:rsidRDefault="007027FD" w:rsidP="00EF06C2">
      <w:pPr>
        <w:pStyle w:val="Reminders"/>
        <w:ind w:left="360"/>
        <w:rPr>
          <w:rFonts w:asciiTheme="minorHAnsi" w:hAnsiTheme="minorHAnsi" w:cstheme="minorHAnsi"/>
          <w:i w:val="0"/>
          <w:color w:val="auto"/>
          <w:szCs w:val="22"/>
        </w:rPr>
      </w:pPr>
      <w:r>
        <w:rPr>
          <w:rFonts w:asciiTheme="minorHAnsi" w:hAnsiTheme="minorHAnsi" w:cstheme="minorHAnsi"/>
          <w:i w:val="0"/>
          <w:color w:val="auto"/>
          <w:szCs w:val="22"/>
        </w:rPr>
        <w:t>T</w:t>
      </w:r>
      <w:r w:rsidR="003C2E3C" w:rsidRPr="0016107A">
        <w:rPr>
          <w:rFonts w:asciiTheme="minorHAnsi" w:hAnsiTheme="minorHAnsi" w:cstheme="minorHAnsi"/>
          <w:i w:val="0"/>
          <w:color w:val="auto"/>
          <w:szCs w:val="22"/>
        </w:rPr>
        <w:t xml:space="preserve">he following building types are eligible: </w:t>
      </w:r>
    </w:p>
    <w:p w14:paraId="302757D8" w14:textId="200CB35D" w:rsidR="00DF59F7" w:rsidRPr="00EF06C2" w:rsidRDefault="00DF59F7" w:rsidP="00EF06C2">
      <w:pPr>
        <w:pStyle w:val="Reminders"/>
        <w:numPr>
          <w:ilvl w:val="0"/>
          <w:numId w:val="61"/>
        </w:numPr>
        <w:ind w:left="1080"/>
        <w:rPr>
          <w:rFonts w:asciiTheme="minorHAnsi" w:hAnsiTheme="minorHAnsi" w:cstheme="minorHAnsi"/>
          <w:i w:val="0"/>
          <w:color w:val="auto"/>
          <w:szCs w:val="22"/>
        </w:rPr>
      </w:pPr>
      <w:r w:rsidRPr="00EF06C2">
        <w:rPr>
          <w:rFonts w:asciiTheme="minorHAnsi" w:hAnsiTheme="minorHAnsi" w:cstheme="minorHAnsi"/>
          <w:i w:val="0"/>
          <w:color w:val="auto"/>
          <w:szCs w:val="22"/>
        </w:rPr>
        <w:t>Lodging – Guest Rooms</w:t>
      </w:r>
    </w:p>
    <w:p w14:paraId="113221B7" w14:textId="77777777" w:rsidR="003C2E3C" w:rsidRPr="00915077" w:rsidRDefault="003C2E3C" w:rsidP="00EF06C2">
      <w:pPr>
        <w:pStyle w:val="Reminders"/>
        <w:numPr>
          <w:ilvl w:val="0"/>
          <w:numId w:val="61"/>
        </w:numPr>
        <w:ind w:left="1080"/>
        <w:rPr>
          <w:rFonts w:asciiTheme="minorHAnsi" w:hAnsiTheme="minorHAnsi" w:cstheme="minorHAnsi"/>
          <w:i w:val="0"/>
          <w:color w:val="auto"/>
          <w:szCs w:val="22"/>
        </w:rPr>
      </w:pPr>
      <w:r w:rsidRPr="00915077">
        <w:rPr>
          <w:rFonts w:asciiTheme="minorHAnsi" w:hAnsiTheme="minorHAnsi" w:cstheme="minorHAnsi"/>
          <w:i w:val="0"/>
          <w:color w:val="auto"/>
          <w:szCs w:val="22"/>
        </w:rPr>
        <w:t>Lodging - Hotel</w:t>
      </w:r>
    </w:p>
    <w:p w14:paraId="28D115A3" w14:textId="4286BC2E" w:rsidR="00A12672" w:rsidRPr="00B579D6" w:rsidRDefault="003C2E3C" w:rsidP="00EF06C2">
      <w:pPr>
        <w:pStyle w:val="Reminders"/>
        <w:numPr>
          <w:ilvl w:val="0"/>
          <w:numId w:val="61"/>
        </w:numPr>
        <w:ind w:left="1080"/>
        <w:rPr>
          <w:rFonts w:asciiTheme="minorHAnsi" w:hAnsiTheme="minorHAnsi" w:cstheme="minorHAnsi"/>
          <w:i w:val="0"/>
          <w:color w:val="auto"/>
          <w:szCs w:val="22"/>
        </w:rPr>
      </w:pPr>
      <w:r w:rsidRPr="003C2E3C">
        <w:rPr>
          <w:rFonts w:asciiTheme="minorHAnsi" w:hAnsiTheme="minorHAnsi" w:cstheme="minorHAnsi"/>
          <w:i w:val="0"/>
          <w:color w:val="auto"/>
          <w:szCs w:val="22"/>
        </w:rPr>
        <w:t>Lodging – Mote</w:t>
      </w:r>
      <w:r w:rsidR="00A12672">
        <w:rPr>
          <w:rFonts w:asciiTheme="minorHAnsi" w:hAnsiTheme="minorHAnsi" w:cstheme="minorHAnsi"/>
          <w:i w:val="0"/>
          <w:color w:val="auto"/>
          <w:szCs w:val="22"/>
        </w:rPr>
        <w:t>l</w:t>
      </w:r>
    </w:p>
    <w:p w14:paraId="5AE41DCA" w14:textId="77777777" w:rsidR="003C2E3C" w:rsidRPr="003C2E3C" w:rsidRDefault="003C2E3C" w:rsidP="00EF06C2">
      <w:pPr>
        <w:pStyle w:val="Reminders"/>
        <w:numPr>
          <w:ilvl w:val="0"/>
          <w:numId w:val="61"/>
        </w:numPr>
        <w:ind w:left="1080"/>
        <w:rPr>
          <w:rFonts w:asciiTheme="minorHAnsi" w:hAnsiTheme="minorHAnsi" w:cstheme="minorHAnsi"/>
          <w:i w:val="0"/>
          <w:color w:val="auto"/>
          <w:szCs w:val="22"/>
        </w:rPr>
      </w:pPr>
      <w:r w:rsidRPr="003C2E3C">
        <w:rPr>
          <w:rFonts w:asciiTheme="minorHAnsi" w:hAnsiTheme="minorHAnsi" w:cstheme="minorHAnsi"/>
          <w:i w:val="0"/>
          <w:color w:val="auto"/>
          <w:szCs w:val="22"/>
        </w:rPr>
        <w:t>Assembly</w:t>
      </w:r>
    </w:p>
    <w:p w14:paraId="1805569C" w14:textId="77777777" w:rsidR="003C2E3C" w:rsidRPr="003C2E3C" w:rsidRDefault="003C2E3C" w:rsidP="00EF06C2">
      <w:pPr>
        <w:pStyle w:val="Reminders"/>
        <w:numPr>
          <w:ilvl w:val="0"/>
          <w:numId w:val="61"/>
        </w:numPr>
        <w:ind w:left="1080"/>
        <w:rPr>
          <w:rFonts w:asciiTheme="minorHAnsi" w:hAnsiTheme="minorHAnsi" w:cstheme="minorHAnsi"/>
          <w:i w:val="0"/>
          <w:color w:val="auto"/>
          <w:szCs w:val="22"/>
        </w:rPr>
      </w:pPr>
      <w:r w:rsidRPr="003C2E3C">
        <w:rPr>
          <w:rFonts w:asciiTheme="minorHAnsi" w:hAnsiTheme="minorHAnsi" w:cstheme="minorHAnsi"/>
          <w:i w:val="0"/>
          <w:color w:val="auto"/>
          <w:szCs w:val="22"/>
        </w:rPr>
        <w:t>Education - Community College</w:t>
      </w:r>
    </w:p>
    <w:p w14:paraId="7832D610" w14:textId="77777777" w:rsidR="003C2E3C" w:rsidRPr="003C2E3C" w:rsidRDefault="003C2E3C" w:rsidP="00EF06C2">
      <w:pPr>
        <w:pStyle w:val="Reminders"/>
        <w:numPr>
          <w:ilvl w:val="0"/>
          <w:numId w:val="61"/>
        </w:numPr>
        <w:ind w:left="1080"/>
        <w:rPr>
          <w:rFonts w:asciiTheme="minorHAnsi" w:hAnsiTheme="minorHAnsi" w:cstheme="minorHAnsi"/>
          <w:i w:val="0"/>
          <w:color w:val="auto"/>
          <w:szCs w:val="22"/>
        </w:rPr>
      </w:pPr>
      <w:r w:rsidRPr="003C2E3C">
        <w:rPr>
          <w:rFonts w:asciiTheme="minorHAnsi" w:hAnsiTheme="minorHAnsi" w:cstheme="minorHAnsi"/>
          <w:i w:val="0"/>
          <w:color w:val="auto"/>
          <w:szCs w:val="22"/>
        </w:rPr>
        <w:t>Education - Secondary School</w:t>
      </w:r>
    </w:p>
    <w:p w14:paraId="5FBD9047" w14:textId="0075599A" w:rsidR="003C2E3C" w:rsidRPr="003C2E3C" w:rsidRDefault="003C2E3C" w:rsidP="00EF06C2">
      <w:pPr>
        <w:pStyle w:val="Reminders"/>
        <w:numPr>
          <w:ilvl w:val="0"/>
          <w:numId w:val="61"/>
        </w:numPr>
        <w:ind w:left="1080"/>
        <w:rPr>
          <w:rFonts w:asciiTheme="minorHAnsi" w:hAnsiTheme="minorHAnsi" w:cstheme="minorHAnsi"/>
          <w:i w:val="0"/>
          <w:color w:val="auto"/>
          <w:szCs w:val="22"/>
        </w:rPr>
      </w:pPr>
      <w:r w:rsidRPr="003C2E3C">
        <w:rPr>
          <w:rFonts w:asciiTheme="minorHAnsi" w:hAnsiTheme="minorHAnsi" w:cstheme="minorHAnsi"/>
          <w:i w:val="0"/>
          <w:color w:val="auto"/>
          <w:szCs w:val="22"/>
        </w:rPr>
        <w:t>Education – University</w:t>
      </w:r>
    </w:p>
    <w:p w14:paraId="1EDE96FF" w14:textId="56687F4C" w:rsidR="00ED6FF9" w:rsidRPr="00EF06C2" w:rsidRDefault="003C2E3C" w:rsidP="00EF06C2">
      <w:pPr>
        <w:pStyle w:val="Reminders"/>
        <w:numPr>
          <w:ilvl w:val="0"/>
          <w:numId w:val="61"/>
        </w:numPr>
        <w:ind w:left="1080"/>
        <w:rPr>
          <w:rFonts w:asciiTheme="minorHAnsi" w:hAnsiTheme="minorHAnsi" w:cstheme="minorHAnsi"/>
          <w:i w:val="0"/>
          <w:color w:val="auto"/>
          <w:szCs w:val="22"/>
        </w:rPr>
      </w:pPr>
      <w:r w:rsidRPr="00EF06C2">
        <w:rPr>
          <w:rFonts w:asciiTheme="minorHAnsi" w:hAnsiTheme="minorHAnsi" w:cstheme="minorHAnsi"/>
          <w:i w:val="0"/>
          <w:color w:val="auto"/>
          <w:szCs w:val="22"/>
        </w:rPr>
        <w:t xml:space="preserve">Health/Medical </w:t>
      </w:r>
      <w:r w:rsidR="00ED6FF9" w:rsidRPr="00EF06C2">
        <w:rPr>
          <w:rFonts w:asciiTheme="minorHAnsi" w:hAnsiTheme="minorHAnsi" w:cstheme="minorHAnsi"/>
          <w:i w:val="0"/>
          <w:color w:val="auto"/>
          <w:szCs w:val="22"/>
        </w:rPr>
        <w:t>–</w:t>
      </w:r>
      <w:r w:rsidRPr="00EF06C2">
        <w:rPr>
          <w:rFonts w:asciiTheme="minorHAnsi" w:hAnsiTheme="minorHAnsi" w:cstheme="minorHAnsi"/>
          <w:i w:val="0"/>
          <w:color w:val="auto"/>
          <w:szCs w:val="22"/>
        </w:rPr>
        <w:t xml:space="preserve"> Hospital</w:t>
      </w:r>
    </w:p>
    <w:p w14:paraId="119CA032" w14:textId="01E85B48" w:rsidR="002F4461" w:rsidRPr="00EF06C2" w:rsidRDefault="003C2E3C" w:rsidP="00EF06C2">
      <w:pPr>
        <w:pStyle w:val="Reminders"/>
        <w:numPr>
          <w:ilvl w:val="0"/>
          <w:numId w:val="61"/>
        </w:numPr>
        <w:ind w:left="1080"/>
        <w:rPr>
          <w:rFonts w:asciiTheme="minorHAnsi" w:hAnsiTheme="minorHAnsi" w:cstheme="minorHAnsi"/>
          <w:i w:val="0"/>
          <w:color w:val="auto"/>
          <w:szCs w:val="22"/>
        </w:rPr>
      </w:pPr>
      <w:r w:rsidRPr="00EF06C2">
        <w:rPr>
          <w:rFonts w:asciiTheme="minorHAnsi" w:hAnsiTheme="minorHAnsi" w:cstheme="minorHAnsi"/>
          <w:i w:val="0"/>
          <w:color w:val="auto"/>
          <w:szCs w:val="22"/>
        </w:rPr>
        <w:t>Health/Medical - Nursing Home</w:t>
      </w:r>
      <w:r w:rsidR="00B24689" w:rsidRPr="00EF06C2">
        <w:rPr>
          <w:rFonts w:asciiTheme="minorHAnsi" w:hAnsiTheme="minorHAnsi" w:cstheme="minorHAnsi"/>
          <w:i w:val="0"/>
          <w:color w:val="auto"/>
          <w:szCs w:val="22"/>
        </w:rPr>
        <w:t xml:space="preserve"> </w:t>
      </w:r>
    </w:p>
    <w:p w14:paraId="2AE5980F" w14:textId="77777777" w:rsidR="00D51CF1" w:rsidRPr="0016107A" w:rsidRDefault="00D51CF1" w:rsidP="00EF06C2">
      <w:pPr>
        <w:pStyle w:val="Reminders"/>
        <w:rPr>
          <w:rFonts w:asciiTheme="minorHAnsi" w:hAnsiTheme="minorHAnsi" w:cstheme="minorHAnsi"/>
          <w:i w:val="0"/>
          <w:color w:val="auto"/>
          <w:szCs w:val="22"/>
        </w:rPr>
      </w:pPr>
    </w:p>
    <w:p w14:paraId="16836F32" w14:textId="764041BB" w:rsidR="003A4DFC" w:rsidRPr="005A655E" w:rsidRDefault="003A4DFC" w:rsidP="00EF06C2">
      <w:pPr>
        <w:pStyle w:val="Reminders"/>
        <w:numPr>
          <w:ilvl w:val="0"/>
          <w:numId w:val="35"/>
        </w:numPr>
        <w:rPr>
          <w:rFonts w:asciiTheme="minorHAnsi" w:hAnsiTheme="minorHAnsi" w:cstheme="minorHAnsi"/>
          <w:b/>
          <w:i w:val="0"/>
          <w:color w:val="auto"/>
          <w:szCs w:val="22"/>
        </w:rPr>
      </w:pPr>
      <w:r w:rsidRPr="005A655E">
        <w:rPr>
          <w:rFonts w:asciiTheme="minorHAnsi" w:hAnsiTheme="minorHAnsi" w:cstheme="minorHAnsi"/>
          <w:b/>
          <w:i w:val="0"/>
          <w:color w:val="auto"/>
          <w:szCs w:val="22"/>
        </w:rPr>
        <w:t>Implementation Requirements</w:t>
      </w:r>
    </w:p>
    <w:p w14:paraId="41588BC9" w14:textId="7B76B8B3" w:rsidR="000B55EC" w:rsidRPr="00EF06C2" w:rsidRDefault="000B55EC" w:rsidP="00EF06C2">
      <w:pPr>
        <w:pStyle w:val="Reminders"/>
        <w:numPr>
          <w:ilvl w:val="0"/>
          <w:numId w:val="62"/>
        </w:numPr>
        <w:rPr>
          <w:rFonts w:asciiTheme="minorHAnsi" w:hAnsiTheme="minorHAnsi" w:cstheme="minorHAnsi"/>
          <w:b/>
          <w:i w:val="0"/>
          <w:color w:val="auto"/>
          <w:szCs w:val="22"/>
        </w:rPr>
      </w:pPr>
      <w:r>
        <w:rPr>
          <w:rFonts w:asciiTheme="minorHAnsi" w:hAnsiTheme="minorHAnsi" w:cstheme="minorHAnsi"/>
          <w:i w:val="0"/>
          <w:color w:val="auto"/>
          <w:szCs w:val="22"/>
        </w:rPr>
        <w:t>Must obtain building permit from Environmental Health Department (i.e. County or City) of jurisdiction.</w:t>
      </w:r>
    </w:p>
    <w:p w14:paraId="087A7DCE" w14:textId="4B42E7EB" w:rsidR="009D025D" w:rsidRPr="005A655E" w:rsidRDefault="009D025D" w:rsidP="009D025D">
      <w:pPr>
        <w:pStyle w:val="Reminders"/>
        <w:numPr>
          <w:ilvl w:val="0"/>
          <w:numId w:val="36"/>
        </w:numPr>
        <w:rPr>
          <w:rFonts w:asciiTheme="minorHAnsi" w:hAnsiTheme="minorHAnsi" w:cstheme="minorHAnsi"/>
          <w:i w:val="0"/>
          <w:color w:val="auto"/>
          <w:szCs w:val="22"/>
        </w:rPr>
      </w:pPr>
      <w:r w:rsidRPr="005A655E">
        <w:rPr>
          <w:rFonts w:asciiTheme="minorHAnsi" w:hAnsiTheme="minorHAnsi" w:cstheme="minorHAnsi"/>
          <w:i w:val="0"/>
          <w:color w:val="auto"/>
          <w:szCs w:val="22"/>
        </w:rPr>
        <w:t>Installation must</w:t>
      </w:r>
      <w:r w:rsidR="0055168A">
        <w:rPr>
          <w:rFonts w:asciiTheme="minorHAnsi" w:hAnsiTheme="minorHAnsi" w:cstheme="minorHAnsi"/>
          <w:i w:val="0"/>
          <w:color w:val="auto"/>
          <w:szCs w:val="22"/>
        </w:rPr>
        <w:t xml:space="preserve"> </w:t>
      </w:r>
      <w:r w:rsidRPr="005A655E">
        <w:rPr>
          <w:rFonts w:asciiTheme="minorHAnsi" w:hAnsiTheme="minorHAnsi" w:cstheme="minorHAnsi"/>
          <w:i w:val="0"/>
          <w:color w:val="auto"/>
          <w:szCs w:val="22"/>
        </w:rPr>
        <w:t>be</w:t>
      </w:r>
      <w:r w:rsidR="0055168A">
        <w:rPr>
          <w:rFonts w:asciiTheme="minorHAnsi" w:hAnsiTheme="minorHAnsi" w:cstheme="minorHAnsi"/>
          <w:i w:val="0"/>
          <w:color w:val="auto"/>
          <w:szCs w:val="22"/>
        </w:rPr>
        <w:t xml:space="preserve"> </w:t>
      </w:r>
      <w:r w:rsidRPr="005A655E">
        <w:rPr>
          <w:rFonts w:asciiTheme="minorHAnsi" w:hAnsiTheme="minorHAnsi" w:cstheme="minorHAnsi"/>
          <w:i w:val="0"/>
          <w:color w:val="auto"/>
          <w:szCs w:val="22"/>
        </w:rPr>
        <w:t>performed by a contractor approved by SCE</w:t>
      </w:r>
      <w:r w:rsidR="00B24689">
        <w:rPr>
          <w:rFonts w:asciiTheme="minorHAnsi" w:hAnsiTheme="minorHAnsi" w:cstheme="minorHAnsi"/>
          <w:i w:val="0"/>
          <w:color w:val="auto"/>
          <w:szCs w:val="22"/>
        </w:rPr>
        <w:t xml:space="preserve"> that </w:t>
      </w:r>
      <w:r w:rsidRPr="005A655E">
        <w:rPr>
          <w:rFonts w:asciiTheme="minorHAnsi" w:hAnsiTheme="minorHAnsi" w:cstheme="minorHAnsi"/>
          <w:i w:val="0"/>
          <w:color w:val="auto"/>
          <w:szCs w:val="22"/>
        </w:rPr>
        <w:t xml:space="preserve">has the appropriate </w:t>
      </w:r>
      <w:r w:rsidR="00DF59F7">
        <w:rPr>
          <w:rFonts w:asciiTheme="minorHAnsi" w:hAnsiTheme="minorHAnsi" w:cstheme="minorHAnsi"/>
          <w:i w:val="0"/>
          <w:color w:val="auto"/>
          <w:szCs w:val="22"/>
        </w:rPr>
        <w:t xml:space="preserve">CSLB </w:t>
      </w:r>
      <w:r w:rsidRPr="005A655E">
        <w:rPr>
          <w:rFonts w:asciiTheme="minorHAnsi" w:hAnsiTheme="minorHAnsi" w:cstheme="minorHAnsi"/>
          <w:i w:val="0"/>
          <w:color w:val="auto"/>
          <w:szCs w:val="22"/>
        </w:rPr>
        <w:t>license</w:t>
      </w:r>
      <w:r w:rsidR="00DF59F7">
        <w:rPr>
          <w:rFonts w:asciiTheme="minorHAnsi" w:hAnsiTheme="minorHAnsi" w:cstheme="minorHAnsi"/>
          <w:i w:val="0"/>
          <w:color w:val="auto"/>
          <w:szCs w:val="22"/>
        </w:rPr>
        <w:t>(s)</w:t>
      </w:r>
      <w:r w:rsidRPr="005A655E">
        <w:rPr>
          <w:rFonts w:asciiTheme="minorHAnsi" w:hAnsiTheme="minorHAnsi" w:cstheme="minorHAnsi"/>
          <w:i w:val="0"/>
          <w:color w:val="auto"/>
          <w:szCs w:val="22"/>
        </w:rPr>
        <w:t xml:space="preserve"> and training.</w:t>
      </w:r>
    </w:p>
    <w:p w14:paraId="5E38F17F" w14:textId="77777777" w:rsidR="009D025D" w:rsidRPr="005A655E" w:rsidRDefault="009D025D" w:rsidP="009D025D">
      <w:pPr>
        <w:pStyle w:val="Reminders"/>
        <w:numPr>
          <w:ilvl w:val="0"/>
          <w:numId w:val="36"/>
        </w:numPr>
        <w:rPr>
          <w:rFonts w:asciiTheme="minorHAnsi" w:hAnsiTheme="minorHAnsi" w:cstheme="minorHAnsi"/>
          <w:i w:val="0"/>
          <w:color w:val="auto"/>
          <w:szCs w:val="22"/>
        </w:rPr>
      </w:pPr>
      <w:r w:rsidRPr="005A655E">
        <w:rPr>
          <w:rFonts w:asciiTheme="minorHAnsi" w:hAnsiTheme="minorHAnsi" w:cstheme="minorHAnsi"/>
          <w:i w:val="0"/>
          <w:color w:val="auto"/>
          <w:szCs w:val="22"/>
        </w:rPr>
        <w:t>Contractor must follow all manufacturer installation requirements.</w:t>
      </w:r>
    </w:p>
    <w:p w14:paraId="49956EAD" w14:textId="77777777" w:rsidR="009D025D" w:rsidRPr="005A655E" w:rsidRDefault="009D025D" w:rsidP="009D025D">
      <w:pPr>
        <w:numPr>
          <w:ilvl w:val="0"/>
          <w:numId w:val="36"/>
        </w:numPr>
        <w:spacing w:before="40" w:after="40"/>
        <w:rPr>
          <w:rFonts w:cstheme="minorHAnsi"/>
          <w:szCs w:val="22"/>
        </w:rPr>
      </w:pPr>
      <w:r w:rsidRPr="005A655E">
        <w:rPr>
          <w:rFonts w:cstheme="minorHAnsi"/>
          <w:szCs w:val="22"/>
        </w:rPr>
        <w:t>Equipment and materials must meet or exceed all applicable local, state and federal standards.</w:t>
      </w:r>
    </w:p>
    <w:p w14:paraId="64839999" w14:textId="27644003" w:rsidR="009D025D" w:rsidRDefault="009D025D" w:rsidP="009D025D">
      <w:pPr>
        <w:pStyle w:val="Reminders"/>
        <w:numPr>
          <w:ilvl w:val="0"/>
          <w:numId w:val="36"/>
        </w:numPr>
        <w:rPr>
          <w:rFonts w:asciiTheme="minorHAnsi" w:hAnsiTheme="minorHAnsi" w:cstheme="minorHAnsi"/>
          <w:i w:val="0"/>
          <w:color w:val="auto"/>
          <w:szCs w:val="22"/>
        </w:rPr>
      </w:pPr>
      <w:r w:rsidRPr="005A655E">
        <w:rPr>
          <w:rFonts w:asciiTheme="minorHAnsi" w:hAnsiTheme="minorHAnsi" w:cstheme="minorHAnsi"/>
          <w:i w:val="0"/>
          <w:color w:val="auto"/>
          <w:szCs w:val="22"/>
        </w:rPr>
        <w:t>VS pool pump must be a new, qualifying product installed in a</w:t>
      </w:r>
      <w:r w:rsidR="00E73799">
        <w:rPr>
          <w:rFonts w:asciiTheme="minorHAnsi" w:hAnsiTheme="minorHAnsi" w:cstheme="minorHAnsi"/>
          <w:i w:val="0"/>
          <w:color w:val="auto"/>
          <w:szCs w:val="22"/>
        </w:rPr>
        <w:t>n</w:t>
      </w:r>
      <w:r w:rsidRPr="005A655E">
        <w:rPr>
          <w:rFonts w:asciiTheme="minorHAnsi" w:hAnsiTheme="minorHAnsi" w:cstheme="minorHAnsi"/>
          <w:i w:val="0"/>
          <w:color w:val="auto"/>
          <w:szCs w:val="22"/>
        </w:rPr>
        <w:t xml:space="preserve"> existing in-ground </w:t>
      </w:r>
      <w:r w:rsidR="00ED6194">
        <w:rPr>
          <w:rFonts w:asciiTheme="minorHAnsi" w:hAnsiTheme="minorHAnsi" w:cstheme="minorHAnsi"/>
          <w:i w:val="0"/>
          <w:color w:val="auto"/>
          <w:szCs w:val="22"/>
        </w:rPr>
        <w:t>swimming pool.</w:t>
      </w:r>
    </w:p>
    <w:p w14:paraId="767486E1" w14:textId="75961918" w:rsidR="00F6035F" w:rsidRPr="00187693" w:rsidRDefault="0055168A" w:rsidP="00187693">
      <w:pPr>
        <w:numPr>
          <w:ilvl w:val="0"/>
          <w:numId w:val="36"/>
        </w:numPr>
        <w:spacing w:before="40" w:after="40"/>
        <w:rPr>
          <w:rFonts w:cstheme="minorHAnsi"/>
          <w:szCs w:val="22"/>
        </w:rPr>
      </w:pPr>
      <w:r>
        <w:rPr>
          <w:rFonts w:cstheme="minorHAnsi"/>
          <w:szCs w:val="22"/>
        </w:rPr>
        <w:t>I</w:t>
      </w:r>
      <w:r w:rsidR="00B540E2">
        <w:rPr>
          <w:rFonts w:cstheme="minorHAnsi"/>
          <w:szCs w:val="22"/>
        </w:rPr>
        <w:t>nstallation</w:t>
      </w:r>
      <w:r w:rsidR="00574BFE">
        <w:rPr>
          <w:rFonts w:cstheme="minorHAnsi"/>
          <w:szCs w:val="22"/>
        </w:rPr>
        <w:t xml:space="preserve"> including all associated work</w:t>
      </w:r>
      <w:r w:rsidR="00B540E2">
        <w:rPr>
          <w:rFonts w:cstheme="minorHAnsi"/>
          <w:szCs w:val="22"/>
        </w:rPr>
        <w:t xml:space="preserve"> </w:t>
      </w:r>
      <w:r w:rsidR="008771D9">
        <w:rPr>
          <w:rFonts w:cstheme="minorHAnsi"/>
          <w:szCs w:val="22"/>
        </w:rPr>
        <w:t xml:space="preserve">must meet latest </w:t>
      </w:r>
      <w:r w:rsidR="003D7802">
        <w:rPr>
          <w:rFonts w:cstheme="minorHAnsi"/>
          <w:szCs w:val="22"/>
        </w:rPr>
        <w:t xml:space="preserve">applicable </w:t>
      </w:r>
      <w:r>
        <w:rPr>
          <w:rFonts w:cstheme="minorHAnsi"/>
          <w:szCs w:val="22"/>
        </w:rPr>
        <w:t>Code</w:t>
      </w:r>
      <w:r w:rsidR="003D7802">
        <w:rPr>
          <w:rFonts w:cstheme="minorHAnsi"/>
          <w:szCs w:val="22"/>
        </w:rPr>
        <w:t>s</w:t>
      </w:r>
      <w:r>
        <w:rPr>
          <w:rFonts w:cstheme="minorHAnsi"/>
          <w:szCs w:val="22"/>
        </w:rPr>
        <w:t xml:space="preserve">, Energy Standards, </w:t>
      </w:r>
      <w:r w:rsidR="008771D9">
        <w:rPr>
          <w:rFonts w:cstheme="minorHAnsi"/>
          <w:szCs w:val="22"/>
        </w:rPr>
        <w:t>and R</w:t>
      </w:r>
      <w:r w:rsidR="00B540E2">
        <w:rPr>
          <w:rFonts w:cstheme="minorHAnsi"/>
          <w:szCs w:val="22"/>
        </w:rPr>
        <w:t xml:space="preserve">egulations including but not limited </w:t>
      </w:r>
      <w:r w:rsidR="00B540E2" w:rsidRPr="00C74879">
        <w:rPr>
          <w:rFonts w:cstheme="minorHAnsi"/>
          <w:szCs w:val="22"/>
        </w:rPr>
        <w:t xml:space="preserve">to </w:t>
      </w:r>
      <w:r w:rsidR="00D72817">
        <w:rPr>
          <w:rFonts w:cstheme="minorHAnsi"/>
          <w:szCs w:val="22"/>
        </w:rPr>
        <w:t xml:space="preserve">Title-24, </w:t>
      </w:r>
      <w:r w:rsidR="00B540E2" w:rsidRPr="00C74879">
        <w:rPr>
          <w:rFonts w:cstheme="minorHAnsi"/>
          <w:szCs w:val="22"/>
        </w:rPr>
        <w:t>Health Department</w:t>
      </w:r>
      <w:r w:rsidR="00D72817">
        <w:rPr>
          <w:rFonts w:cstheme="minorHAnsi"/>
          <w:szCs w:val="22"/>
        </w:rPr>
        <w:t xml:space="preserve">, and </w:t>
      </w:r>
      <w:r w:rsidR="00B540E2" w:rsidRPr="00C74879">
        <w:rPr>
          <w:rFonts w:cstheme="minorHAnsi"/>
          <w:szCs w:val="22"/>
        </w:rPr>
        <w:t xml:space="preserve">NEC. </w:t>
      </w:r>
    </w:p>
    <w:p w14:paraId="70E2E864" w14:textId="1A4D9D71" w:rsidR="00F6035F" w:rsidRPr="00F6035F" w:rsidRDefault="00E21869" w:rsidP="00460ED1">
      <w:pPr>
        <w:numPr>
          <w:ilvl w:val="0"/>
          <w:numId w:val="36"/>
        </w:numPr>
        <w:spacing w:before="40" w:after="40"/>
        <w:rPr>
          <w:rFonts w:cstheme="minorHAnsi"/>
          <w:szCs w:val="22"/>
        </w:rPr>
      </w:pPr>
      <w:r w:rsidRPr="00E21869">
        <w:rPr>
          <w:rFonts w:cstheme="minorHAnsi"/>
          <w:szCs w:val="22"/>
        </w:rPr>
        <w:t xml:space="preserve">Customer, as part of the </w:t>
      </w:r>
      <w:r>
        <w:rPr>
          <w:rFonts w:cstheme="minorHAnsi"/>
          <w:szCs w:val="22"/>
        </w:rPr>
        <w:t xml:space="preserve">incentive application process – see Attachment 5, shall acknowledge that </w:t>
      </w:r>
      <w:r w:rsidRPr="00E21869">
        <w:rPr>
          <w:rFonts w:cstheme="minorHAnsi"/>
          <w:szCs w:val="22"/>
        </w:rPr>
        <w:t xml:space="preserve">the replacement pool pump </w:t>
      </w:r>
      <w:r>
        <w:rPr>
          <w:rFonts w:cstheme="minorHAnsi"/>
          <w:szCs w:val="22"/>
        </w:rPr>
        <w:t xml:space="preserve">VSD </w:t>
      </w:r>
      <w:r w:rsidRPr="00E21869">
        <w:rPr>
          <w:rFonts w:cstheme="minorHAnsi"/>
          <w:szCs w:val="22"/>
        </w:rPr>
        <w:t>has been configured to achieve energy savings and agreed to have the pump filtration settings programmed for reduced flow during pool non-operating hours.</w:t>
      </w:r>
      <w:r>
        <w:rPr>
          <w:rFonts w:cstheme="minorHAnsi"/>
          <w:szCs w:val="22"/>
        </w:rPr>
        <w:t xml:space="preserve">  Further, the customer shall agree not to modify and/or alter in any way programmed settings on the pump VSD to ensure persistency of the measure savings.   </w:t>
      </w:r>
    </w:p>
    <w:p w14:paraId="7DB34337" w14:textId="77777777" w:rsidR="003A4DFC" w:rsidRPr="005A655E" w:rsidRDefault="003A4DFC" w:rsidP="003A4DFC">
      <w:pPr>
        <w:pStyle w:val="Reminders"/>
        <w:rPr>
          <w:rFonts w:asciiTheme="minorHAnsi" w:hAnsiTheme="minorHAnsi" w:cstheme="minorHAnsi"/>
          <w:b/>
          <w:i w:val="0"/>
          <w:color w:val="auto"/>
          <w:szCs w:val="22"/>
        </w:rPr>
      </w:pPr>
    </w:p>
    <w:p w14:paraId="6126818D" w14:textId="53BE1088" w:rsidR="003A4DFC" w:rsidRPr="005A655E" w:rsidRDefault="003A4DFC" w:rsidP="00EF06C2">
      <w:pPr>
        <w:pStyle w:val="Reminders"/>
        <w:numPr>
          <w:ilvl w:val="0"/>
          <w:numId w:val="35"/>
        </w:numPr>
        <w:rPr>
          <w:rFonts w:asciiTheme="minorHAnsi" w:hAnsiTheme="minorHAnsi" w:cstheme="minorHAnsi"/>
          <w:b/>
          <w:i w:val="0"/>
          <w:color w:val="auto"/>
          <w:szCs w:val="22"/>
        </w:rPr>
      </w:pPr>
      <w:r w:rsidRPr="005A655E">
        <w:rPr>
          <w:rFonts w:asciiTheme="minorHAnsi" w:hAnsiTheme="minorHAnsi" w:cstheme="minorHAnsi"/>
          <w:b/>
          <w:i w:val="0"/>
          <w:color w:val="auto"/>
          <w:szCs w:val="22"/>
        </w:rPr>
        <w:t>Documentation Requirements</w:t>
      </w:r>
    </w:p>
    <w:p w14:paraId="68F3C214" w14:textId="7F4C7B77" w:rsidR="00AB4FA3" w:rsidRPr="00EF06C2" w:rsidRDefault="00AB4FA3" w:rsidP="00AB4FA3">
      <w:pPr>
        <w:pStyle w:val="Reminders"/>
        <w:numPr>
          <w:ilvl w:val="0"/>
          <w:numId w:val="11"/>
        </w:numPr>
        <w:rPr>
          <w:rFonts w:asciiTheme="minorHAnsi" w:hAnsiTheme="minorHAnsi" w:cstheme="minorHAnsi"/>
          <w:i w:val="0"/>
          <w:szCs w:val="22"/>
        </w:rPr>
      </w:pPr>
      <w:r w:rsidRPr="00EF06C2">
        <w:rPr>
          <w:rFonts w:asciiTheme="minorHAnsi" w:hAnsiTheme="minorHAnsi" w:cstheme="minorHAnsi"/>
          <w:i w:val="0"/>
          <w:color w:val="auto"/>
          <w:szCs w:val="22"/>
        </w:rPr>
        <w:lastRenderedPageBreak/>
        <w:t xml:space="preserve">The Program will capture existing pool pump information </w:t>
      </w:r>
      <w:r w:rsidR="00943157" w:rsidRPr="00EF06C2">
        <w:rPr>
          <w:rFonts w:asciiTheme="minorHAnsi" w:hAnsiTheme="minorHAnsi" w:cstheme="minorHAnsi"/>
          <w:i w:val="0"/>
          <w:color w:val="auto"/>
          <w:szCs w:val="22"/>
        </w:rPr>
        <w:t>including</w:t>
      </w:r>
      <w:r w:rsidRPr="00EF06C2">
        <w:rPr>
          <w:rFonts w:asciiTheme="minorHAnsi" w:hAnsiTheme="minorHAnsi" w:cstheme="minorHAnsi"/>
          <w:i w:val="0"/>
          <w:color w:val="auto"/>
          <w:szCs w:val="22"/>
        </w:rPr>
        <w:t xml:space="preserve"> the brand, </w:t>
      </w:r>
      <w:r w:rsidR="000B55EC" w:rsidRPr="00EF06C2">
        <w:rPr>
          <w:rFonts w:asciiTheme="minorHAnsi" w:hAnsiTheme="minorHAnsi" w:cstheme="minorHAnsi"/>
          <w:i w:val="0"/>
          <w:color w:val="auto"/>
          <w:szCs w:val="22"/>
        </w:rPr>
        <w:t xml:space="preserve">model number, </w:t>
      </w:r>
      <w:r w:rsidRPr="00EF06C2">
        <w:rPr>
          <w:rFonts w:asciiTheme="minorHAnsi" w:hAnsiTheme="minorHAnsi" w:cstheme="minorHAnsi"/>
          <w:i w:val="0"/>
          <w:color w:val="auto"/>
          <w:szCs w:val="22"/>
        </w:rPr>
        <w:t>nameplate horsepower, in addition to start and end filtration setting, GPM, and wattage on an application form</w:t>
      </w:r>
      <w:r w:rsidR="002F4461" w:rsidRPr="00EF06C2">
        <w:rPr>
          <w:rFonts w:asciiTheme="minorHAnsi" w:hAnsiTheme="minorHAnsi" w:cstheme="minorHAnsi"/>
          <w:i w:val="0"/>
          <w:color w:val="auto"/>
          <w:szCs w:val="22"/>
        </w:rPr>
        <w:t>.</w:t>
      </w:r>
    </w:p>
    <w:p w14:paraId="6A696D71" w14:textId="372C4F1C" w:rsidR="00AB4FA3" w:rsidRPr="00EF06C2" w:rsidRDefault="00AB4FA3" w:rsidP="00AB4FA3">
      <w:pPr>
        <w:pStyle w:val="Reminders"/>
        <w:numPr>
          <w:ilvl w:val="0"/>
          <w:numId w:val="11"/>
        </w:numPr>
        <w:rPr>
          <w:rFonts w:asciiTheme="minorHAnsi" w:hAnsiTheme="minorHAnsi" w:cstheme="minorHAnsi"/>
          <w:i w:val="0"/>
          <w:szCs w:val="22"/>
        </w:rPr>
      </w:pPr>
      <w:r w:rsidRPr="00EF06C2">
        <w:rPr>
          <w:rFonts w:asciiTheme="minorHAnsi" w:hAnsiTheme="minorHAnsi" w:cstheme="minorHAnsi"/>
          <w:i w:val="0"/>
          <w:color w:val="auto"/>
          <w:szCs w:val="22"/>
        </w:rPr>
        <w:t>The Program will capture new variable speed pool pump information</w:t>
      </w:r>
      <w:r w:rsidR="00943157" w:rsidRPr="00EF06C2">
        <w:rPr>
          <w:rFonts w:asciiTheme="minorHAnsi" w:hAnsiTheme="minorHAnsi" w:cstheme="minorHAnsi"/>
          <w:i w:val="0"/>
          <w:color w:val="auto"/>
          <w:szCs w:val="22"/>
        </w:rPr>
        <w:t xml:space="preserve"> including the</w:t>
      </w:r>
      <w:r w:rsidRPr="00EF06C2">
        <w:rPr>
          <w:rFonts w:asciiTheme="minorHAnsi" w:hAnsiTheme="minorHAnsi" w:cstheme="minorHAnsi"/>
          <w:i w:val="0"/>
          <w:color w:val="auto"/>
          <w:szCs w:val="22"/>
        </w:rPr>
        <w:t xml:space="preserve"> brand, model</w:t>
      </w:r>
      <w:r w:rsidR="000B55EC" w:rsidRPr="00EF06C2">
        <w:rPr>
          <w:rFonts w:asciiTheme="minorHAnsi" w:hAnsiTheme="minorHAnsi" w:cstheme="minorHAnsi"/>
          <w:i w:val="0"/>
          <w:color w:val="auto"/>
          <w:szCs w:val="22"/>
        </w:rPr>
        <w:t xml:space="preserve"> </w:t>
      </w:r>
      <w:r w:rsidR="00BF07A6" w:rsidRPr="00EF06C2">
        <w:rPr>
          <w:rFonts w:asciiTheme="minorHAnsi" w:hAnsiTheme="minorHAnsi" w:cstheme="minorHAnsi"/>
          <w:i w:val="0"/>
          <w:color w:val="auto"/>
          <w:szCs w:val="22"/>
        </w:rPr>
        <w:t>number,</w:t>
      </w:r>
      <w:r w:rsidRPr="00EF06C2">
        <w:rPr>
          <w:rFonts w:asciiTheme="minorHAnsi" w:hAnsiTheme="minorHAnsi" w:cstheme="minorHAnsi"/>
          <w:i w:val="0"/>
          <w:color w:val="auto"/>
          <w:szCs w:val="22"/>
        </w:rPr>
        <w:t xml:space="preserve"> nameplate horsepower, in addition to start and end filtration setting, GPM, and wattage on an application form.</w:t>
      </w:r>
    </w:p>
    <w:p w14:paraId="6B6D75FB" w14:textId="45F5A4EE" w:rsidR="002F4461" w:rsidRPr="00EF06C2" w:rsidRDefault="002F4461" w:rsidP="002F4461">
      <w:pPr>
        <w:pStyle w:val="Reminders"/>
        <w:numPr>
          <w:ilvl w:val="0"/>
          <w:numId w:val="11"/>
        </w:numPr>
        <w:rPr>
          <w:rFonts w:asciiTheme="minorHAnsi" w:hAnsiTheme="minorHAnsi" w:cstheme="minorHAnsi"/>
          <w:i w:val="0"/>
          <w:color w:val="auto"/>
          <w:szCs w:val="22"/>
        </w:rPr>
      </w:pPr>
      <w:r w:rsidRPr="00EF06C2">
        <w:rPr>
          <w:rFonts w:asciiTheme="minorHAnsi" w:hAnsiTheme="minorHAnsi" w:cstheme="minorHAnsi"/>
          <w:i w:val="0"/>
          <w:color w:val="auto"/>
          <w:szCs w:val="22"/>
        </w:rPr>
        <w:t xml:space="preserve">The Program will capture facility’s </w:t>
      </w:r>
      <w:r w:rsidR="000B55EC" w:rsidRPr="00EF06C2">
        <w:rPr>
          <w:rFonts w:asciiTheme="minorHAnsi" w:hAnsiTheme="minorHAnsi" w:cstheme="minorHAnsi"/>
          <w:i w:val="0"/>
          <w:color w:val="auto"/>
          <w:szCs w:val="22"/>
        </w:rPr>
        <w:t xml:space="preserve">daily </w:t>
      </w:r>
      <w:r w:rsidRPr="00EF06C2">
        <w:rPr>
          <w:rFonts w:asciiTheme="minorHAnsi" w:hAnsiTheme="minorHAnsi" w:cstheme="minorHAnsi"/>
          <w:i w:val="0"/>
          <w:color w:val="auto"/>
          <w:szCs w:val="22"/>
        </w:rPr>
        <w:t xml:space="preserve">operating schedule. </w:t>
      </w:r>
    </w:p>
    <w:p w14:paraId="0279DCE1" w14:textId="1F19C341" w:rsidR="002F4461" w:rsidRPr="00EF06C2" w:rsidRDefault="002F4461" w:rsidP="002F4461">
      <w:pPr>
        <w:pStyle w:val="Reminders"/>
        <w:numPr>
          <w:ilvl w:val="0"/>
          <w:numId w:val="11"/>
        </w:numPr>
        <w:rPr>
          <w:rFonts w:asciiTheme="minorHAnsi" w:hAnsiTheme="minorHAnsi" w:cstheme="minorHAnsi"/>
          <w:i w:val="0"/>
          <w:color w:val="auto"/>
          <w:szCs w:val="22"/>
        </w:rPr>
      </w:pPr>
      <w:r w:rsidRPr="00EF06C2">
        <w:rPr>
          <w:rFonts w:asciiTheme="minorHAnsi" w:hAnsiTheme="minorHAnsi" w:cstheme="minorHAnsi"/>
          <w:i w:val="0"/>
          <w:color w:val="auto"/>
          <w:szCs w:val="22"/>
        </w:rPr>
        <w:t>Pump control type</w:t>
      </w:r>
      <w:r w:rsidR="004D5D30" w:rsidRPr="00EF06C2">
        <w:rPr>
          <w:rFonts w:asciiTheme="minorHAnsi" w:hAnsiTheme="minorHAnsi" w:cstheme="minorHAnsi"/>
          <w:i w:val="0"/>
          <w:color w:val="auto"/>
          <w:szCs w:val="22"/>
        </w:rPr>
        <w:t xml:space="preserve"> of existing unit</w:t>
      </w:r>
      <w:r w:rsidRPr="00EF06C2">
        <w:rPr>
          <w:rFonts w:asciiTheme="minorHAnsi" w:hAnsiTheme="minorHAnsi" w:cstheme="minorHAnsi"/>
          <w:i w:val="0"/>
          <w:color w:val="auto"/>
          <w:szCs w:val="22"/>
        </w:rPr>
        <w:t>: single speed or two speed</w:t>
      </w:r>
      <w:r w:rsidR="00D3351A" w:rsidRPr="00EF06C2">
        <w:rPr>
          <w:rFonts w:asciiTheme="minorHAnsi" w:hAnsiTheme="minorHAnsi" w:cstheme="minorHAnsi"/>
          <w:i w:val="0"/>
          <w:color w:val="auto"/>
          <w:szCs w:val="22"/>
        </w:rPr>
        <w:t xml:space="preserve"> - </w:t>
      </w:r>
      <w:r w:rsidR="004D5D30" w:rsidRPr="00EF06C2">
        <w:rPr>
          <w:rFonts w:asciiTheme="minorHAnsi" w:hAnsiTheme="minorHAnsi" w:cstheme="minorHAnsi"/>
          <w:i w:val="0"/>
          <w:color w:val="auto"/>
          <w:szCs w:val="22"/>
        </w:rPr>
        <w:t xml:space="preserve">obtained from collected brand/model </w:t>
      </w:r>
      <w:r w:rsidR="00D3351A" w:rsidRPr="00EF06C2">
        <w:rPr>
          <w:rFonts w:asciiTheme="minorHAnsi" w:hAnsiTheme="minorHAnsi" w:cstheme="minorHAnsi"/>
          <w:i w:val="0"/>
          <w:color w:val="auto"/>
          <w:szCs w:val="22"/>
        </w:rPr>
        <w:t xml:space="preserve">and </w:t>
      </w:r>
      <w:r w:rsidR="004D5D30" w:rsidRPr="00EF06C2">
        <w:rPr>
          <w:rFonts w:asciiTheme="minorHAnsi" w:hAnsiTheme="minorHAnsi" w:cstheme="minorHAnsi"/>
          <w:i w:val="0"/>
          <w:color w:val="auto"/>
          <w:szCs w:val="22"/>
        </w:rPr>
        <w:t>permit documentation</w:t>
      </w:r>
      <w:r w:rsidRPr="00EF06C2">
        <w:rPr>
          <w:rFonts w:asciiTheme="minorHAnsi" w:hAnsiTheme="minorHAnsi" w:cstheme="minorHAnsi"/>
          <w:i w:val="0"/>
          <w:color w:val="auto"/>
          <w:szCs w:val="22"/>
        </w:rPr>
        <w:t>;</w:t>
      </w:r>
    </w:p>
    <w:p w14:paraId="03737A66" w14:textId="1D8FD485" w:rsidR="002F4461" w:rsidRPr="00EF06C2" w:rsidRDefault="002F4461">
      <w:pPr>
        <w:pStyle w:val="Reminders"/>
        <w:numPr>
          <w:ilvl w:val="0"/>
          <w:numId w:val="11"/>
        </w:numPr>
        <w:rPr>
          <w:rFonts w:asciiTheme="minorHAnsi" w:hAnsiTheme="minorHAnsi" w:cstheme="minorHAnsi"/>
          <w:i w:val="0"/>
          <w:color w:val="auto"/>
          <w:szCs w:val="22"/>
        </w:rPr>
      </w:pPr>
      <w:r w:rsidRPr="00EF06C2">
        <w:rPr>
          <w:rFonts w:asciiTheme="minorHAnsi" w:hAnsiTheme="minorHAnsi" w:cstheme="minorHAnsi"/>
          <w:i w:val="0"/>
          <w:color w:val="auto"/>
          <w:szCs w:val="22"/>
        </w:rPr>
        <w:t>Pool volume turnover –</w:t>
      </w:r>
      <w:r w:rsidR="004D5D30" w:rsidRPr="00EF06C2">
        <w:rPr>
          <w:rFonts w:asciiTheme="minorHAnsi" w:hAnsiTheme="minorHAnsi" w:cstheme="minorHAnsi"/>
          <w:i w:val="0"/>
          <w:color w:val="auto"/>
          <w:szCs w:val="22"/>
        </w:rPr>
        <w:t xml:space="preserve"> obtained from permit documentation</w:t>
      </w:r>
      <w:r w:rsidRPr="00EF06C2">
        <w:rPr>
          <w:rFonts w:asciiTheme="minorHAnsi" w:hAnsiTheme="minorHAnsi" w:cstheme="minorHAnsi"/>
          <w:i w:val="0"/>
          <w:color w:val="auto"/>
          <w:szCs w:val="22"/>
        </w:rPr>
        <w:t xml:space="preserve">. </w:t>
      </w:r>
    </w:p>
    <w:p w14:paraId="28516A02" w14:textId="2B53D107" w:rsidR="00065D72" w:rsidRPr="00A855E7" w:rsidRDefault="00981DBB" w:rsidP="001D149C">
      <w:pPr>
        <w:pStyle w:val="Reminders"/>
        <w:numPr>
          <w:ilvl w:val="0"/>
          <w:numId w:val="11"/>
        </w:numPr>
        <w:rPr>
          <w:rFonts w:asciiTheme="minorHAnsi" w:hAnsiTheme="minorHAnsi" w:cstheme="minorHAnsi"/>
          <w:i w:val="0"/>
          <w:szCs w:val="22"/>
        </w:rPr>
      </w:pPr>
      <w:r>
        <w:rPr>
          <w:rFonts w:asciiTheme="minorHAnsi" w:hAnsiTheme="minorHAnsi" w:cstheme="minorHAnsi"/>
          <w:i w:val="0"/>
          <w:color w:val="auto"/>
          <w:szCs w:val="22"/>
        </w:rPr>
        <w:t>A</w:t>
      </w:r>
      <w:r w:rsidR="001D149C">
        <w:rPr>
          <w:rFonts w:asciiTheme="minorHAnsi" w:hAnsiTheme="minorHAnsi" w:cstheme="minorHAnsi"/>
          <w:i w:val="0"/>
          <w:color w:val="auto"/>
          <w:szCs w:val="22"/>
        </w:rPr>
        <w:t>s part of the application process, the customer</w:t>
      </w:r>
      <w:r w:rsidR="001D149C" w:rsidRPr="001D149C">
        <w:rPr>
          <w:rFonts w:asciiTheme="minorHAnsi" w:hAnsiTheme="minorHAnsi" w:cstheme="minorHAnsi"/>
          <w:i w:val="0"/>
          <w:color w:val="auto"/>
          <w:szCs w:val="22"/>
        </w:rPr>
        <w:t xml:space="preserve"> agreed to (a) have the pump filtration settings programmed for reduced flow during pool non-operating hours and (b) NOT to modify and/or alter in any way programmed pool pump VSD settings to ensure persistency of the measure’s savings for the expected life of the measure.</w:t>
      </w:r>
      <w:r w:rsidR="0007737F">
        <w:rPr>
          <w:rFonts w:asciiTheme="minorHAnsi" w:hAnsiTheme="minorHAnsi" w:cstheme="minorHAnsi"/>
          <w:i w:val="0"/>
          <w:color w:val="auto"/>
          <w:szCs w:val="22"/>
        </w:rPr>
        <w:t xml:space="preserve"> </w:t>
      </w:r>
    </w:p>
    <w:p w14:paraId="6800A1F5" w14:textId="0386575B" w:rsidR="008322B6" w:rsidRDefault="00AB4FA3" w:rsidP="00A855E7">
      <w:pPr>
        <w:pStyle w:val="Reminders"/>
        <w:numPr>
          <w:ilvl w:val="0"/>
          <w:numId w:val="11"/>
        </w:numPr>
        <w:rPr>
          <w:rFonts w:asciiTheme="minorHAnsi" w:hAnsiTheme="minorHAnsi" w:cstheme="minorHAnsi"/>
          <w:i w:val="0"/>
          <w:color w:val="auto"/>
          <w:szCs w:val="22"/>
        </w:rPr>
      </w:pPr>
      <w:r w:rsidRPr="004E5063">
        <w:rPr>
          <w:rFonts w:asciiTheme="minorHAnsi" w:hAnsiTheme="minorHAnsi" w:cstheme="minorHAnsi"/>
          <w:i w:val="0"/>
          <w:color w:val="auto"/>
          <w:szCs w:val="22"/>
        </w:rPr>
        <w:t>Installation contractor will provide permit</w:t>
      </w:r>
      <w:r w:rsidR="003C2E3C">
        <w:rPr>
          <w:rFonts w:asciiTheme="minorHAnsi" w:hAnsiTheme="minorHAnsi" w:cstheme="minorHAnsi"/>
          <w:i w:val="0"/>
          <w:color w:val="auto"/>
          <w:szCs w:val="22"/>
        </w:rPr>
        <w:t xml:space="preserve"> </w:t>
      </w:r>
      <w:r w:rsidR="0007737F">
        <w:rPr>
          <w:rFonts w:asciiTheme="minorHAnsi" w:hAnsiTheme="minorHAnsi" w:cstheme="minorHAnsi"/>
          <w:i w:val="0"/>
          <w:color w:val="auto"/>
          <w:szCs w:val="22"/>
        </w:rPr>
        <w:t>documentation</w:t>
      </w:r>
      <w:r w:rsidR="0007737F" w:rsidRPr="004E5063">
        <w:rPr>
          <w:rFonts w:asciiTheme="minorHAnsi" w:hAnsiTheme="minorHAnsi" w:cstheme="minorHAnsi"/>
          <w:i w:val="0"/>
          <w:color w:val="auto"/>
          <w:szCs w:val="22"/>
        </w:rPr>
        <w:t xml:space="preserve"> </w:t>
      </w:r>
      <w:r w:rsidRPr="004E5063">
        <w:rPr>
          <w:rFonts w:asciiTheme="minorHAnsi" w:hAnsiTheme="minorHAnsi" w:cstheme="minorHAnsi"/>
          <w:i w:val="0"/>
          <w:color w:val="auto"/>
          <w:szCs w:val="22"/>
        </w:rPr>
        <w:t xml:space="preserve">for each project </w:t>
      </w:r>
      <w:r w:rsidR="0007737F">
        <w:rPr>
          <w:rFonts w:asciiTheme="minorHAnsi" w:hAnsiTheme="minorHAnsi" w:cstheme="minorHAnsi"/>
          <w:i w:val="0"/>
          <w:color w:val="auto"/>
          <w:szCs w:val="22"/>
        </w:rPr>
        <w:t>with</w:t>
      </w:r>
      <w:r w:rsidRPr="004E5063">
        <w:rPr>
          <w:rFonts w:asciiTheme="minorHAnsi" w:hAnsiTheme="minorHAnsi" w:cstheme="minorHAnsi"/>
          <w:i w:val="0"/>
          <w:color w:val="auto"/>
          <w:szCs w:val="22"/>
        </w:rPr>
        <w:t xml:space="preserve"> application </w:t>
      </w:r>
      <w:r w:rsidR="0007737F">
        <w:rPr>
          <w:rFonts w:asciiTheme="minorHAnsi" w:hAnsiTheme="minorHAnsi" w:cstheme="minorHAnsi"/>
          <w:i w:val="0"/>
          <w:color w:val="auto"/>
          <w:szCs w:val="22"/>
        </w:rPr>
        <w:t>submittal</w:t>
      </w:r>
      <w:r w:rsidRPr="004E5063">
        <w:rPr>
          <w:rFonts w:asciiTheme="minorHAnsi" w:hAnsiTheme="minorHAnsi" w:cstheme="minorHAnsi"/>
          <w:i w:val="0"/>
          <w:color w:val="auto"/>
          <w:szCs w:val="22"/>
        </w:rPr>
        <w:t>.</w:t>
      </w:r>
    </w:p>
    <w:p w14:paraId="1E87B51B" w14:textId="01A0DC0D" w:rsidR="0053672E" w:rsidRPr="0053672E" w:rsidRDefault="00154D8C" w:rsidP="00460ED1">
      <w:pPr>
        <w:pStyle w:val="ListParagraph"/>
        <w:numPr>
          <w:ilvl w:val="0"/>
          <w:numId w:val="11"/>
        </w:numPr>
        <w:rPr>
          <w:rFonts w:cstheme="minorHAnsi"/>
          <w:szCs w:val="22"/>
        </w:rPr>
      </w:pPr>
      <w:r>
        <w:rPr>
          <w:rFonts w:cstheme="minorHAnsi"/>
          <w:szCs w:val="22"/>
        </w:rPr>
        <w:t xml:space="preserve">For early retirement measures </w:t>
      </w:r>
      <w:r w:rsidR="0053672E" w:rsidRPr="0053672E">
        <w:rPr>
          <w:rFonts w:cstheme="minorHAnsi"/>
          <w:szCs w:val="22"/>
        </w:rPr>
        <w:t>Preponderance of Evidence (POE) Questionnaire – POE establishes verification of existing conditions and data collection requirements for supporting Accelerated Replacement measures.  The questionnaire is intended to evaluate and demonstrate program influence).</w:t>
      </w:r>
      <w:r w:rsidR="00B540E2">
        <w:rPr>
          <w:rFonts w:cstheme="minorHAnsi"/>
          <w:szCs w:val="22"/>
        </w:rPr>
        <w:t xml:space="preserve">  All (RET/ER) measures shall be supported by Application Form and POE per Attachment </w:t>
      </w:r>
      <w:r w:rsidR="003C2E3C">
        <w:rPr>
          <w:rFonts w:cstheme="minorHAnsi"/>
          <w:szCs w:val="22"/>
        </w:rPr>
        <w:t>5</w:t>
      </w:r>
      <w:r w:rsidR="00B540E2">
        <w:rPr>
          <w:rFonts w:cstheme="minorHAnsi"/>
          <w:szCs w:val="22"/>
        </w:rPr>
        <w:t xml:space="preserve">. </w:t>
      </w:r>
      <w:r w:rsidR="0053672E" w:rsidRPr="0053672E">
        <w:rPr>
          <w:rFonts w:cstheme="minorHAnsi"/>
          <w:szCs w:val="22"/>
        </w:rPr>
        <w:t xml:space="preserve">  </w:t>
      </w:r>
    </w:p>
    <w:p w14:paraId="27D46BED" w14:textId="7B5228D0" w:rsidR="00E16609" w:rsidRPr="00A855E7" w:rsidRDefault="00E16609">
      <w:pPr>
        <w:pStyle w:val="Heading2"/>
        <w:rPr>
          <w:rFonts w:asciiTheme="minorHAnsi" w:hAnsiTheme="minorHAnsi"/>
        </w:rPr>
      </w:pPr>
      <w:r w:rsidRPr="00A855E7">
        <w:rPr>
          <w:rFonts w:asciiTheme="minorHAnsi" w:hAnsiTheme="minorHAnsi"/>
        </w:rPr>
        <w:t>1.</w:t>
      </w:r>
      <w:r w:rsidR="00AC5309" w:rsidRPr="00A855E7">
        <w:rPr>
          <w:rFonts w:asciiTheme="minorHAnsi" w:hAnsiTheme="minorHAnsi"/>
        </w:rPr>
        <w:t>2</w:t>
      </w:r>
      <w:r w:rsidRPr="00A855E7">
        <w:rPr>
          <w:rFonts w:asciiTheme="minorHAnsi" w:hAnsiTheme="minorHAnsi"/>
        </w:rPr>
        <w:t xml:space="preserve"> </w:t>
      </w:r>
      <w:r w:rsidR="00697868" w:rsidRPr="00A855E7">
        <w:rPr>
          <w:rFonts w:asciiTheme="minorHAnsi" w:hAnsiTheme="minorHAnsi"/>
        </w:rPr>
        <w:t>Technical</w:t>
      </w:r>
      <w:r w:rsidRPr="00A855E7">
        <w:rPr>
          <w:rFonts w:asciiTheme="minorHAnsi" w:hAnsiTheme="minorHAnsi"/>
        </w:rPr>
        <w:t xml:space="preserve"> Description</w:t>
      </w:r>
    </w:p>
    <w:p w14:paraId="056D9AD8" w14:textId="2B5E1A20" w:rsidR="009C171F" w:rsidRDefault="009C171F" w:rsidP="009C171F">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Pool pumps are used to circulate swimming pool water through a filtration system in order to keep it clear and remove debris and disease-causing agents.</w:t>
      </w:r>
      <w:r w:rsidR="008771D9">
        <w:rPr>
          <w:rFonts w:asciiTheme="minorHAnsi" w:hAnsiTheme="minorHAnsi" w:cstheme="minorHAnsi"/>
          <w:i w:val="0"/>
          <w:color w:val="auto"/>
          <w:szCs w:val="22"/>
        </w:rPr>
        <w:t xml:space="preserve">  </w:t>
      </w:r>
      <w:r>
        <w:rPr>
          <w:rFonts w:asciiTheme="minorHAnsi" w:hAnsiTheme="minorHAnsi" w:cstheme="minorHAnsi"/>
          <w:i w:val="0"/>
          <w:color w:val="auto"/>
          <w:szCs w:val="22"/>
        </w:rPr>
        <w:t>A pool pump motor in California is typically 0.5 to 3 horsepower (</w:t>
      </w:r>
      <w:r w:rsidR="000B7B85">
        <w:rPr>
          <w:rFonts w:asciiTheme="minorHAnsi" w:hAnsiTheme="minorHAnsi" w:cstheme="minorHAnsi"/>
          <w:i w:val="0"/>
          <w:color w:val="auto"/>
          <w:szCs w:val="22"/>
        </w:rPr>
        <w:t>HP</w:t>
      </w:r>
      <w:r>
        <w:rPr>
          <w:rFonts w:asciiTheme="minorHAnsi" w:hAnsiTheme="minorHAnsi" w:cstheme="minorHAnsi"/>
          <w:i w:val="0"/>
          <w:color w:val="auto"/>
          <w:szCs w:val="22"/>
        </w:rPr>
        <w:t>), single phase, alternating current (AC), and either a permanent split capacitor (PSC) or capacitor-start capacitor-run (CSCR) design [467]. Most run at a fixed single-speed of 3450 revolutions per minute (rpm) [468].</w:t>
      </w:r>
    </w:p>
    <w:p w14:paraId="76511161" w14:textId="77777777" w:rsidR="00D63B1F" w:rsidRDefault="00D63B1F" w:rsidP="00D63B1F">
      <w:pPr>
        <w:pStyle w:val="Reminders"/>
        <w:rPr>
          <w:rFonts w:asciiTheme="minorHAnsi" w:hAnsiTheme="minorHAnsi"/>
          <w:i w:val="0"/>
          <w:color w:val="auto"/>
        </w:rPr>
      </w:pPr>
    </w:p>
    <w:p w14:paraId="0B35A5C0" w14:textId="4A896E46" w:rsidR="00D63B1F" w:rsidRDefault="00D63B1F" w:rsidP="00D63B1F">
      <w:pPr>
        <w:pStyle w:val="Reminders"/>
        <w:rPr>
          <w:rFonts w:asciiTheme="minorHAnsi" w:hAnsiTheme="minorHAnsi"/>
          <w:i w:val="0"/>
          <w:color w:val="auto"/>
        </w:rPr>
      </w:pPr>
      <w:r w:rsidRPr="00391E1F">
        <w:rPr>
          <w:rFonts w:asciiTheme="minorHAnsi" w:hAnsiTheme="minorHAnsi"/>
          <w:i w:val="0"/>
          <w:color w:val="auto"/>
        </w:rPr>
        <w:t>The constant speed pump</w:t>
      </w:r>
      <w:r w:rsidR="00BF2A79">
        <w:rPr>
          <w:rFonts w:asciiTheme="minorHAnsi" w:hAnsiTheme="minorHAnsi"/>
          <w:i w:val="0"/>
          <w:color w:val="auto"/>
        </w:rPr>
        <w:t>s</w:t>
      </w:r>
      <w:r w:rsidRPr="00391E1F">
        <w:rPr>
          <w:rFonts w:asciiTheme="minorHAnsi" w:hAnsiTheme="minorHAnsi"/>
          <w:i w:val="0"/>
          <w:color w:val="auto"/>
        </w:rPr>
        <w:t xml:space="preserve"> meet the Title 24 turnover requirement</w:t>
      </w:r>
      <w:r w:rsidR="00BF2A79">
        <w:rPr>
          <w:rFonts w:asciiTheme="minorHAnsi" w:hAnsiTheme="minorHAnsi"/>
          <w:i w:val="0"/>
          <w:color w:val="auto"/>
        </w:rPr>
        <w:t xml:space="preserve"> [505]</w:t>
      </w:r>
      <w:r w:rsidRPr="00391E1F">
        <w:rPr>
          <w:rFonts w:asciiTheme="minorHAnsi" w:hAnsiTheme="minorHAnsi"/>
          <w:i w:val="0"/>
          <w:color w:val="auto"/>
        </w:rPr>
        <w:t xml:space="preserve"> by pumping excess water. This is done to ensure that the Title 24 minimum turnover requirement is met at all times, even when the pool filter is in need of cleaning, which causes the pumping head requirement to increase and the pumping flow to reduce.</w:t>
      </w:r>
    </w:p>
    <w:p w14:paraId="58D9FF4C" w14:textId="77777777" w:rsidR="009C171F" w:rsidRDefault="009C171F" w:rsidP="009C171F">
      <w:pPr>
        <w:pStyle w:val="Reminders"/>
        <w:tabs>
          <w:tab w:val="num" w:pos="360"/>
        </w:tabs>
        <w:rPr>
          <w:rFonts w:asciiTheme="minorHAnsi" w:hAnsiTheme="minorHAnsi" w:cstheme="minorHAnsi"/>
          <w:i w:val="0"/>
          <w:color w:val="auto"/>
          <w:szCs w:val="22"/>
        </w:rPr>
      </w:pPr>
    </w:p>
    <w:p w14:paraId="3E23F49B" w14:textId="3E6B417F" w:rsidR="009C171F" w:rsidRDefault="009C171F" w:rsidP="009C171F">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A VS pool pump uses a motor controller that can be programmed to modulate motor speed and flow rate. For VS pool pumps </w:t>
      </w:r>
      <w:r w:rsidR="00C74879">
        <w:rPr>
          <w:rFonts w:asciiTheme="minorHAnsi" w:hAnsiTheme="minorHAnsi" w:cstheme="minorHAnsi"/>
          <w:i w:val="0"/>
          <w:color w:val="auto"/>
          <w:szCs w:val="22"/>
        </w:rPr>
        <w:t>1-3</w:t>
      </w:r>
      <w:r>
        <w:rPr>
          <w:rFonts w:asciiTheme="minorHAnsi" w:hAnsiTheme="minorHAnsi" w:cstheme="minorHAnsi"/>
          <w:i w:val="0"/>
          <w:color w:val="auto"/>
          <w:szCs w:val="22"/>
        </w:rPr>
        <w:t xml:space="preserve">HP, the controller and pump are integrated into a single unit as shown in </w:t>
      </w:r>
      <w:r w:rsidRPr="00E649FA">
        <w:rPr>
          <w:rFonts w:asciiTheme="minorHAnsi" w:hAnsiTheme="minorHAnsi" w:cstheme="minorHAnsi"/>
          <w:i w:val="0"/>
          <w:color w:val="auto"/>
          <w:szCs w:val="22"/>
        </w:rPr>
        <w:fldChar w:fldCharType="begin"/>
      </w:r>
      <w:r w:rsidRPr="00E649FA">
        <w:rPr>
          <w:rFonts w:asciiTheme="minorHAnsi" w:hAnsiTheme="minorHAnsi" w:cstheme="minorHAnsi"/>
          <w:i w:val="0"/>
          <w:color w:val="auto"/>
          <w:szCs w:val="22"/>
        </w:rPr>
        <w:instrText xml:space="preserve"> REF _Ref396397087 \h  \* MERGEFORMAT </w:instrText>
      </w:r>
      <w:r w:rsidRPr="00E649FA">
        <w:rPr>
          <w:rFonts w:asciiTheme="minorHAnsi" w:hAnsiTheme="minorHAnsi" w:cstheme="minorHAnsi"/>
          <w:i w:val="0"/>
          <w:color w:val="auto"/>
          <w:szCs w:val="22"/>
        </w:rPr>
      </w:r>
      <w:r w:rsidRPr="00E649FA">
        <w:rPr>
          <w:rFonts w:asciiTheme="minorHAnsi" w:hAnsiTheme="minorHAnsi" w:cstheme="minorHAnsi"/>
          <w:i w:val="0"/>
          <w:color w:val="auto"/>
          <w:szCs w:val="22"/>
        </w:rPr>
        <w:fldChar w:fldCharType="separate"/>
      </w:r>
      <w:r w:rsidRPr="005439A7">
        <w:rPr>
          <w:rFonts w:asciiTheme="minorHAnsi" w:hAnsiTheme="minorHAnsi"/>
          <w:i w:val="0"/>
          <w:color w:val="auto"/>
          <w:szCs w:val="22"/>
        </w:rPr>
        <w:t xml:space="preserve">Figure </w:t>
      </w:r>
      <w:r w:rsidRPr="005439A7">
        <w:rPr>
          <w:rFonts w:asciiTheme="minorHAnsi" w:hAnsiTheme="minorHAnsi"/>
          <w:i w:val="0"/>
          <w:noProof/>
          <w:color w:val="auto"/>
          <w:szCs w:val="22"/>
        </w:rPr>
        <w:t>1</w:t>
      </w:r>
      <w:r w:rsidRPr="00E649FA">
        <w:rPr>
          <w:rFonts w:asciiTheme="minorHAnsi" w:hAnsiTheme="minorHAnsi" w:cstheme="minorHAnsi"/>
          <w:i w:val="0"/>
          <w:color w:val="auto"/>
          <w:szCs w:val="22"/>
        </w:rPr>
        <w:fldChar w:fldCharType="end"/>
      </w:r>
      <w:r w:rsidRPr="00E649FA">
        <w:rPr>
          <w:rFonts w:asciiTheme="minorHAnsi" w:hAnsiTheme="minorHAnsi" w:cstheme="minorHAnsi"/>
          <w:i w:val="0"/>
          <w:color w:val="auto"/>
          <w:szCs w:val="22"/>
        </w:rPr>
        <w:t>.</w:t>
      </w:r>
      <w:r>
        <w:rPr>
          <w:rFonts w:asciiTheme="minorHAnsi" w:hAnsiTheme="minorHAnsi" w:cstheme="minorHAnsi"/>
          <w:i w:val="0"/>
          <w:color w:val="auto"/>
          <w:szCs w:val="22"/>
        </w:rPr>
        <w:t xml:space="preserve"> Larger pumps typically use a VS control unit housed in a separate enclosure; these are not included in the scope of this work paper. VS pool pumps typically use electronically-commutated motors (ECMs), which offer higher efficiencies than PSC motors.</w:t>
      </w:r>
    </w:p>
    <w:p w14:paraId="046BAAAA" w14:textId="77777777" w:rsidR="009C171F" w:rsidRDefault="009C171F" w:rsidP="009C171F">
      <w:pPr>
        <w:pStyle w:val="Reminders"/>
        <w:tabs>
          <w:tab w:val="num" w:pos="360"/>
        </w:tabs>
        <w:rPr>
          <w:rFonts w:asciiTheme="minorHAnsi" w:hAnsiTheme="minorHAnsi" w:cstheme="minorHAnsi"/>
          <w:i w:val="0"/>
          <w:color w:val="auto"/>
          <w:szCs w:val="22"/>
        </w:rPr>
      </w:pPr>
    </w:p>
    <w:p w14:paraId="317EF2C2" w14:textId="77777777" w:rsidR="009C171F" w:rsidRDefault="009C171F" w:rsidP="009C171F">
      <w:pPr>
        <w:pStyle w:val="Reminders"/>
        <w:tabs>
          <w:tab w:val="num" w:pos="360"/>
        </w:tabs>
        <w:jc w:val="center"/>
        <w:rPr>
          <w:rFonts w:asciiTheme="minorHAnsi" w:hAnsiTheme="minorHAnsi" w:cstheme="minorHAnsi"/>
          <w:i w:val="0"/>
          <w:color w:val="auto"/>
          <w:szCs w:val="22"/>
        </w:rPr>
      </w:pPr>
      <w:r w:rsidRPr="00397E00">
        <w:rPr>
          <w:rFonts w:asciiTheme="minorHAnsi" w:hAnsiTheme="minorHAnsi" w:cstheme="minorHAnsi"/>
          <w:i w:val="0"/>
          <w:noProof/>
          <w:color w:val="auto"/>
          <w:szCs w:val="22"/>
        </w:rPr>
        <w:lastRenderedPageBreak/>
        <w:drawing>
          <wp:inline distT="0" distB="0" distL="0" distR="0" wp14:anchorId="605F9F85" wp14:editId="2E3C2E01">
            <wp:extent cx="3010050" cy="2148840"/>
            <wp:effectExtent l="19050" t="19050" r="19050" b="2286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ntelliFlo Generic VS Pool Pump-LoRes.jpg"/>
                    <pic:cNvPicPr/>
                  </pic:nvPicPr>
                  <pic:blipFill>
                    <a:blip r:embed="rId11">
                      <a:extLst>
                        <a:ext uri="{28A0092B-C50C-407E-A947-70E740481C1C}">
                          <a14:useLocalDpi xmlns:a14="http://schemas.microsoft.com/office/drawing/2010/main" val="0"/>
                        </a:ext>
                      </a:extLst>
                    </a:blip>
                    <a:stretch>
                      <a:fillRect/>
                    </a:stretch>
                  </pic:blipFill>
                  <pic:spPr>
                    <a:xfrm>
                      <a:off x="0" y="0"/>
                      <a:ext cx="3051209" cy="2178223"/>
                    </a:xfrm>
                    <a:prstGeom prst="rect">
                      <a:avLst/>
                    </a:prstGeom>
                    <a:ln>
                      <a:solidFill>
                        <a:schemeClr val="tx1"/>
                      </a:solidFill>
                    </a:ln>
                  </pic:spPr>
                </pic:pic>
              </a:graphicData>
            </a:graphic>
          </wp:inline>
        </w:drawing>
      </w:r>
    </w:p>
    <w:p w14:paraId="6E33BC63" w14:textId="449DF20B" w:rsidR="009C171F" w:rsidRPr="00E649FA" w:rsidRDefault="009C171F" w:rsidP="009C171F">
      <w:pPr>
        <w:pStyle w:val="Caption"/>
        <w:jc w:val="center"/>
        <w:rPr>
          <w:rFonts w:cstheme="minorHAnsi"/>
          <w:i/>
          <w:szCs w:val="22"/>
        </w:rPr>
      </w:pPr>
      <w:r w:rsidRPr="00E649FA">
        <w:rPr>
          <w:szCs w:val="22"/>
        </w:rPr>
        <w:t>V</w:t>
      </w:r>
      <w:r>
        <w:rPr>
          <w:szCs w:val="22"/>
        </w:rPr>
        <w:t xml:space="preserve">ariable </w:t>
      </w:r>
      <w:r w:rsidRPr="00E649FA">
        <w:rPr>
          <w:szCs w:val="22"/>
        </w:rPr>
        <w:t>S</w:t>
      </w:r>
      <w:r>
        <w:rPr>
          <w:szCs w:val="22"/>
        </w:rPr>
        <w:t>peed</w:t>
      </w:r>
      <w:r w:rsidRPr="00E649FA">
        <w:rPr>
          <w:szCs w:val="22"/>
        </w:rPr>
        <w:t xml:space="preserve"> Pool Pump</w:t>
      </w:r>
    </w:p>
    <w:p w14:paraId="51CF1FD8" w14:textId="77777777" w:rsidR="009C171F" w:rsidRDefault="009C171F" w:rsidP="009C171F">
      <w:pPr>
        <w:pStyle w:val="Reminders"/>
        <w:tabs>
          <w:tab w:val="num" w:pos="360"/>
        </w:tabs>
        <w:jc w:val="center"/>
        <w:rPr>
          <w:rFonts w:asciiTheme="minorHAnsi" w:hAnsiTheme="minorHAnsi" w:cstheme="minorHAnsi"/>
          <w:i w:val="0"/>
          <w:color w:val="auto"/>
          <w:szCs w:val="22"/>
        </w:rPr>
      </w:pPr>
    </w:p>
    <w:p w14:paraId="1205814E" w14:textId="77777777" w:rsidR="009C171F" w:rsidRDefault="009C171F" w:rsidP="009C171F">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Significant energy savings can be achieved by reducing flow rate when it is not necessary to operate at full flow. This is indicated by the Pump Affinity Law, which expresses the relationship between power (P), speed (n), and flow (Q):</w:t>
      </w:r>
    </w:p>
    <w:p w14:paraId="783E4D06" w14:textId="77777777" w:rsidR="009C171F" w:rsidRPr="00A650B2" w:rsidRDefault="00C57514" w:rsidP="009C171F">
      <w:pPr>
        <w:pStyle w:val="Reminders"/>
        <w:tabs>
          <w:tab w:val="num" w:pos="360"/>
        </w:tabs>
        <w:rPr>
          <w:rFonts w:asciiTheme="minorHAnsi" w:hAnsiTheme="minorHAnsi" w:cstheme="minorHAnsi"/>
          <w:i w:val="0"/>
          <w:color w:val="auto"/>
          <w:szCs w:val="22"/>
        </w:rPr>
      </w:pPr>
      <m:oMathPara>
        <m:oMath>
          <m:f>
            <m:fPr>
              <m:ctrlPr>
                <w:rPr>
                  <w:rFonts w:ascii="Cambria Math" w:hAnsi="Cambria Math" w:cstheme="minorHAnsi"/>
                  <w:color w:val="auto"/>
                  <w:szCs w:val="22"/>
                </w:rPr>
              </m:ctrlPr>
            </m:fPr>
            <m:num>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2</m:t>
                  </m:r>
                </m:sub>
              </m:sSub>
            </m:num>
            <m:den>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1</m:t>
                  </m:r>
                </m:sub>
              </m:sSub>
            </m:den>
          </m:f>
          <m:r>
            <w:rPr>
              <w:rFonts w:ascii="Cambria Math" w:hAnsi="Cambria Math" w:cstheme="minorHAnsi"/>
              <w:color w:val="auto"/>
              <w:szCs w:val="22"/>
            </w:rPr>
            <m:t>=</m:t>
          </m:r>
          <m:sSup>
            <m:sSupPr>
              <m:ctrlPr>
                <w:rPr>
                  <w:rFonts w:ascii="Cambria Math" w:hAnsi="Cambria Math" w:cstheme="minorHAnsi"/>
                  <w:color w:val="auto"/>
                  <w:szCs w:val="22"/>
                </w:rPr>
              </m:ctrlPr>
            </m:sSupPr>
            <m:e>
              <m:d>
                <m:dPr>
                  <m:ctrlPr>
                    <w:rPr>
                      <w:rFonts w:ascii="Cambria Math" w:hAnsi="Cambria Math" w:cstheme="minorHAnsi"/>
                      <w:color w:val="auto"/>
                      <w:szCs w:val="22"/>
                    </w:rPr>
                  </m:ctrlPr>
                </m:dPr>
                <m:e>
                  <m:f>
                    <m:fPr>
                      <m:ctrlPr>
                        <w:rPr>
                          <w:rFonts w:ascii="Cambria Math" w:hAnsi="Cambria Math" w:cstheme="minorHAnsi"/>
                          <w:color w:val="auto"/>
                          <w:szCs w:val="22"/>
                        </w:rPr>
                      </m:ctrlPr>
                    </m:fPr>
                    <m:num>
                      <m:sSub>
                        <m:sSubPr>
                          <m:ctrlPr>
                            <w:rPr>
                              <w:rFonts w:ascii="Cambria Math" w:hAnsi="Cambria Math" w:cstheme="minorHAnsi"/>
                              <w:color w:val="auto"/>
                              <w:szCs w:val="22"/>
                            </w:rPr>
                          </m:ctrlPr>
                        </m:sSubPr>
                        <m:e>
                          <m:r>
                            <w:rPr>
                              <w:rFonts w:ascii="Cambria Math" w:hAnsi="Cambria Math" w:cstheme="minorHAnsi"/>
                              <w:color w:val="auto"/>
                              <w:szCs w:val="22"/>
                            </w:rPr>
                            <m:t>n</m:t>
                          </m:r>
                        </m:e>
                        <m:sub>
                          <m:r>
                            <w:rPr>
                              <w:rFonts w:ascii="Cambria Math" w:hAnsi="Cambria Math" w:cstheme="minorHAnsi"/>
                              <w:color w:val="auto"/>
                              <w:szCs w:val="22"/>
                            </w:rPr>
                            <m:t>2</m:t>
                          </m:r>
                        </m:sub>
                      </m:sSub>
                    </m:num>
                    <m:den>
                      <m:sSub>
                        <m:sSubPr>
                          <m:ctrlPr>
                            <w:rPr>
                              <w:rFonts w:ascii="Cambria Math" w:hAnsi="Cambria Math" w:cstheme="minorHAnsi"/>
                              <w:color w:val="auto"/>
                              <w:szCs w:val="22"/>
                            </w:rPr>
                          </m:ctrlPr>
                        </m:sSubPr>
                        <m:e>
                          <m:r>
                            <w:rPr>
                              <w:rFonts w:ascii="Cambria Math" w:hAnsi="Cambria Math" w:cstheme="minorHAnsi"/>
                              <w:color w:val="auto"/>
                              <w:szCs w:val="22"/>
                            </w:rPr>
                            <m:t>n</m:t>
                          </m:r>
                        </m:e>
                        <m:sub>
                          <m:r>
                            <w:rPr>
                              <w:rFonts w:ascii="Cambria Math" w:hAnsi="Cambria Math" w:cstheme="minorHAnsi"/>
                              <w:color w:val="auto"/>
                              <w:szCs w:val="22"/>
                            </w:rPr>
                            <m:t>1</m:t>
                          </m:r>
                        </m:sub>
                      </m:sSub>
                    </m:den>
                  </m:f>
                </m:e>
              </m:d>
            </m:e>
            <m:sup>
              <m:r>
                <w:rPr>
                  <w:rFonts w:ascii="Cambria Math" w:hAnsi="Cambria Math" w:cstheme="minorHAnsi"/>
                  <w:color w:val="auto"/>
                  <w:szCs w:val="22"/>
                </w:rPr>
                <m:t>3</m:t>
              </m:r>
            </m:sup>
          </m:sSup>
          <m:r>
            <w:rPr>
              <w:rFonts w:ascii="Cambria Math" w:hAnsi="Cambria Math" w:cstheme="minorHAnsi"/>
              <w:color w:val="auto"/>
              <w:szCs w:val="22"/>
            </w:rPr>
            <m:t>=</m:t>
          </m:r>
          <m:sSup>
            <m:sSupPr>
              <m:ctrlPr>
                <w:rPr>
                  <w:rFonts w:ascii="Cambria Math" w:hAnsi="Cambria Math" w:cstheme="minorHAnsi"/>
                  <w:color w:val="auto"/>
                  <w:szCs w:val="22"/>
                </w:rPr>
              </m:ctrlPr>
            </m:sSupPr>
            <m:e>
              <m:d>
                <m:dPr>
                  <m:ctrlPr>
                    <w:rPr>
                      <w:rFonts w:ascii="Cambria Math" w:hAnsi="Cambria Math" w:cstheme="minorHAnsi"/>
                      <w:color w:val="auto"/>
                      <w:szCs w:val="22"/>
                    </w:rPr>
                  </m:ctrlPr>
                </m:dPr>
                <m:e>
                  <m:f>
                    <m:fPr>
                      <m:ctrlPr>
                        <w:rPr>
                          <w:rFonts w:ascii="Cambria Math" w:hAnsi="Cambria Math" w:cstheme="minorHAnsi"/>
                          <w:color w:val="auto"/>
                          <w:szCs w:val="22"/>
                        </w:rPr>
                      </m:ctrlPr>
                    </m:fPr>
                    <m:num>
                      <m:sSub>
                        <m:sSubPr>
                          <m:ctrlPr>
                            <w:rPr>
                              <w:rFonts w:ascii="Cambria Math" w:hAnsi="Cambria Math" w:cstheme="minorHAnsi"/>
                              <w:color w:val="auto"/>
                              <w:szCs w:val="22"/>
                            </w:rPr>
                          </m:ctrlPr>
                        </m:sSubPr>
                        <m:e>
                          <m:r>
                            <w:rPr>
                              <w:rFonts w:ascii="Cambria Math" w:hAnsi="Cambria Math" w:cstheme="minorHAnsi"/>
                              <w:color w:val="auto"/>
                              <w:szCs w:val="22"/>
                            </w:rPr>
                            <m:t>Q</m:t>
                          </m:r>
                        </m:e>
                        <m:sub>
                          <m:r>
                            <w:rPr>
                              <w:rFonts w:ascii="Cambria Math" w:hAnsi="Cambria Math" w:cstheme="minorHAnsi"/>
                              <w:color w:val="auto"/>
                              <w:szCs w:val="22"/>
                            </w:rPr>
                            <m:t>2</m:t>
                          </m:r>
                        </m:sub>
                      </m:sSub>
                    </m:num>
                    <m:den>
                      <m:sSub>
                        <m:sSubPr>
                          <m:ctrlPr>
                            <w:rPr>
                              <w:rFonts w:ascii="Cambria Math" w:hAnsi="Cambria Math" w:cstheme="minorHAnsi"/>
                              <w:color w:val="auto"/>
                              <w:szCs w:val="22"/>
                            </w:rPr>
                          </m:ctrlPr>
                        </m:sSubPr>
                        <m:e>
                          <m:r>
                            <w:rPr>
                              <w:rFonts w:ascii="Cambria Math" w:hAnsi="Cambria Math" w:cstheme="minorHAnsi"/>
                              <w:color w:val="auto"/>
                              <w:szCs w:val="22"/>
                            </w:rPr>
                            <m:t>Q</m:t>
                          </m:r>
                        </m:e>
                        <m:sub>
                          <m:r>
                            <w:rPr>
                              <w:rFonts w:ascii="Cambria Math" w:hAnsi="Cambria Math" w:cstheme="minorHAnsi"/>
                              <w:color w:val="auto"/>
                              <w:szCs w:val="22"/>
                            </w:rPr>
                            <m:t>1</m:t>
                          </m:r>
                        </m:sub>
                      </m:sSub>
                    </m:den>
                  </m:f>
                </m:e>
              </m:d>
            </m:e>
            <m:sup>
              <m:r>
                <w:rPr>
                  <w:rFonts w:ascii="Cambria Math" w:hAnsi="Cambria Math" w:cstheme="minorHAnsi"/>
                  <w:color w:val="auto"/>
                  <w:szCs w:val="22"/>
                </w:rPr>
                <m:t>3</m:t>
              </m:r>
            </m:sup>
          </m:sSup>
        </m:oMath>
      </m:oMathPara>
    </w:p>
    <w:p w14:paraId="091DC828" w14:textId="77777777" w:rsidR="009C171F" w:rsidRDefault="009C171F" w:rsidP="009C171F">
      <w:pPr>
        <w:pStyle w:val="Reminders"/>
        <w:tabs>
          <w:tab w:val="num" w:pos="360"/>
        </w:tabs>
        <w:rPr>
          <w:rFonts w:asciiTheme="minorHAnsi" w:hAnsiTheme="minorHAnsi" w:cstheme="minorHAnsi"/>
          <w:i w:val="0"/>
          <w:color w:val="auto"/>
          <w:szCs w:val="22"/>
        </w:rPr>
      </w:pPr>
    </w:p>
    <w:p w14:paraId="56946C70" w14:textId="77777777" w:rsidR="009C171F" w:rsidRDefault="009C171F" w:rsidP="009C171F">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Running the pump at half speed will theoretically reduce power draw to 1/8 of full power, but actual power draw will likely be higher due to lower motor efficiencies at part load. For this work paper, savings are derived from test data and not the Affinity Law.</w:t>
      </w:r>
    </w:p>
    <w:p w14:paraId="1710F096" w14:textId="77777777" w:rsidR="009C171F" w:rsidRDefault="009C171F" w:rsidP="009C171F">
      <w:pPr>
        <w:pStyle w:val="Reminders"/>
        <w:tabs>
          <w:tab w:val="num" w:pos="360"/>
        </w:tabs>
        <w:rPr>
          <w:rFonts w:asciiTheme="minorHAnsi" w:hAnsiTheme="minorHAnsi" w:cstheme="minorHAnsi"/>
          <w:i w:val="0"/>
          <w:color w:val="auto"/>
          <w:szCs w:val="22"/>
        </w:rPr>
      </w:pPr>
    </w:p>
    <w:p w14:paraId="7B2CEC2E" w14:textId="19FC7B93" w:rsidR="009C171F" w:rsidRPr="00500C4E" w:rsidRDefault="009C171F" w:rsidP="00697868">
      <w:pPr>
        <w:pStyle w:val="Reminders"/>
        <w:tabs>
          <w:tab w:val="num" w:pos="360"/>
        </w:tabs>
        <w:rPr>
          <w:rFonts w:asciiTheme="minorHAnsi" w:hAnsiTheme="minorHAnsi" w:cstheme="minorHAnsi"/>
          <w:i w:val="0"/>
          <w:szCs w:val="22"/>
        </w:rPr>
      </w:pPr>
      <w:r>
        <w:rPr>
          <w:rFonts w:asciiTheme="minorHAnsi" w:hAnsiTheme="minorHAnsi" w:cstheme="minorHAnsi"/>
          <w:i w:val="0"/>
          <w:color w:val="auto"/>
          <w:szCs w:val="22"/>
        </w:rPr>
        <w:t>Benefits of VS pool pumps are not limited to energy savings. They are quieter and need less maintenance than single-speed pumps. Lower flow rates allow the filter to more effectively remove debris, which improves water clarity. Reduced strain on the pump, filters, and plumbing prolong the useful life of the equipment [466]. Bundling VS pumps with other pool energy efficiency measures such as LED lighting should be considered.</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038"/>
        <w:gridCol w:w="2488"/>
        <w:gridCol w:w="2122"/>
        <w:gridCol w:w="921"/>
        <w:gridCol w:w="1007"/>
      </w:tblGrid>
      <w:tr w:rsidR="006F1B21" w:rsidRPr="00500C4E" w14:paraId="0F5A842B" w14:textId="77777777" w:rsidTr="006079EA">
        <w:trPr>
          <w:trHeight w:val="20"/>
        </w:trPr>
        <w:tc>
          <w:tcPr>
            <w:tcW w:w="1586"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407"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079EA">
        <w:trPr>
          <w:trHeight w:val="20"/>
        </w:trPr>
        <w:tc>
          <w:tcPr>
            <w:tcW w:w="1586" w:type="pct"/>
            <w:vMerge/>
            <w:shd w:val="clear" w:color="auto" w:fill="D9D9D9" w:themeFill="background1" w:themeFillShade="D9"/>
          </w:tcPr>
          <w:p w14:paraId="1E8D10A2" w14:textId="77777777" w:rsidR="006F1B21" w:rsidRPr="00500C4E" w:rsidRDefault="006F1B21" w:rsidP="001B2301">
            <w:pPr>
              <w:rPr>
                <w:sz w:val="18"/>
                <w:szCs w:val="18"/>
              </w:rPr>
            </w:pPr>
          </w:p>
        </w:tc>
        <w:tc>
          <w:tcPr>
            <w:tcW w:w="1299"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079EA">
        <w:trPr>
          <w:trHeight w:val="20"/>
        </w:trPr>
        <w:tc>
          <w:tcPr>
            <w:tcW w:w="1586" w:type="pct"/>
          </w:tcPr>
          <w:p w14:paraId="5E98C5A0" w14:textId="0C76A488" w:rsidR="006F1B21" w:rsidRPr="00500C4E" w:rsidRDefault="006F1B21">
            <w:pPr>
              <w:rPr>
                <w:sz w:val="18"/>
                <w:szCs w:val="18"/>
              </w:rPr>
            </w:pPr>
            <w:r w:rsidRPr="00500C4E">
              <w:rPr>
                <w:sz w:val="18"/>
                <w:szCs w:val="18"/>
              </w:rPr>
              <w:t>Replace on Burnout (ROB</w:t>
            </w:r>
            <w:r w:rsidR="00D24B29">
              <w:rPr>
                <w:sz w:val="18"/>
                <w:szCs w:val="18"/>
              </w:rPr>
              <w:t>/NR</w:t>
            </w:r>
            <w:r w:rsidRPr="00500C4E">
              <w:rPr>
                <w:sz w:val="18"/>
                <w:szCs w:val="18"/>
              </w:rPr>
              <w:t>)</w:t>
            </w:r>
          </w:p>
        </w:tc>
        <w:tc>
          <w:tcPr>
            <w:tcW w:w="1299"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3B3144" w:rsidRPr="00500C4E" w14:paraId="69D5A29B" w14:textId="77777777" w:rsidTr="006079EA">
        <w:trPr>
          <w:trHeight w:val="20"/>
        </w:trPr>
        <w:tc>
          <w:tcPr>
            <w:tcW w:w="1586" w:type="pct"/>
          </w:tcPr>
          <w:p w14:paraId="35EF3205" w14:textId="610908D5" w:rsidR="003B3144" w:rsidRPr="00500C4E" w:rsidRDefault="003B3144" w:rsidP="003B3144">
            <w:pPr>
              <w:rPr>
                <w:sz w:val="18"/>
                <w:szCs w:val="18"/>
              </w:rPr>
            </w:pPr>
            <w:r w:rsidRPr="003B3144">
              <w:rPr>
                <w:sz w:val="18"/>
                <w:szCs w:val="18"/>
              </w:rPr>
              <w:t>Retrofit or Early Replacement (RET/ER)</w:t>
            </w:r>
          </w:p>
        </w:tc>
        <w:tc>
          <w:tcPr>
            <w:tcW w:w="1299" w:type="pct"/>
          </w:tcPr>
          <w:p w14:paraId="345EBEF0" w14:textId="06E40081" w:rsidR="003B3144" w:rsidRPr="00500C4E" w:rsidRDefault="003B3144" w:rsidP="003B3144">
            <w:pPr>
              <w:rPr>
                <w:sz w:val="18"/>
                <w:szCs w:val="18"/>
              </w:rPr>
            </w:pPr>
            <w:r w:rsidRPr="00DB21D0">
              <w:rPr>
                <w:sz w:val="18"/>
                <w:szCs w:val="18"/>
              </w:rPr>
              <w:t>Above Customer Existing</w:t>
            </w:r>
          </w:p>
        </w:tc>
        <w:tc>
          <w:tcPr>
            <w:tcW w:w="1108" w:type="pct"/>
          </w:tcPr>
          <w:p w14:paraId="31CFBDDA" w14:textId="74997044" w:rsidR="003B3144" w:rsidRPr="00500C4E" w:rsidRDefault="003B3144" w:rsidP="003B3144">
            <w:pPr>
              <w:rPr>
                <w:sz w:val="18"/>
                <w:szCs w:val="18"/>
              </w:rPr>
            </w:pPr>
            <w:r w:rsidRPr="00DB21D0">
              <w:rPr>
                <w:sz w:val="18"/>
                <w:szCs w:val="18"/>
              </w:rPr>
              <w:t>Above Code or Standard</w:t>
            </w:r>
          </w:p>
        </w:tc>
        <w:tc>
          <w:tcPr>
            <w:tcW w:w="481" w:type="pct"/>
          </w:tcPr>
          <w:p w14:paraId="09B324AC" w14:textId="750A1314" w:rsidR="003B3144" w:rsidRPr="00500C4E" w:rsidRDefault="003B3144" w:rsidP="003B3144">
            <w:pPr>
              <w:rPr>
                <w:sz w:val="18"/>
                <w:szCs w:val="18"/>
              </w:rPr>
            </w:pPr>
            <w:r w:rsidRPr="00DB21D0">
              <w:rPr>
                <w:sz w:val="18"/>
                <w:szCs w:val="18"/>
              </w:rPr>
              <w:t>RUL</w:t>
            </w:r>
          </w:p>
        </w:tc>
        <w:tc>
          <w:tcPr>
            <w:tcW w:w="526" w:type="pct"/>
          </w:tcPr>
          <w:p w14:paraId="3892911C" w14:textId="537D0FDB" w:rsidR="003B3144" w:rsidRPr="00500C4E" w:rsidRDefault="003B3144" w:rsidP="003B3144">
            <w:pPr>
              <w:rPr>
                <w:sz w:val="18"/>
                <w:szCs w:val="18"/>
              </w:rPr>
            </w:pPr>
            <w:r w:rsidRPr="00DB21D0">
              <w:rPr>
                <w:sz w:val="18"/>
                <w:szCs w:val="18"/>
              </w:rPr>
              <w:t>EUL-RUL</w:t>
            </w:r>
          </w:p>
        </w:tc>
      </w:tr>
    </w:tbl>
    <w:p w14:paraId="3FDBC7D2" w14:textId="77777777" w:rsidR="00664B70" w:rsidRDefault="00664B70" w:rsidP="00664B70">
      <w:pPr>
        <w:pStyle w:val="NoSpacing"/>
      </w:pPr>
    </w:p>
    <w:p w14:paraId="33FB5E07" w14:textId="3BD5F5BB" w:rsidR="00047FE3" w:rsidRDefault="00664B70" w:rsidP="00664B70">
      <w:pPr>
        <w:pStyle w:val="NoSpacing"/>
        <w:rPr>
          <w:rFonts w:cstheme="minorHAnsi"/>
        </w:rPr>
      </w:pPr>
      <w:r w:rsidRPr="0087004B">
        <w:t>A delivery mechanism</w:t>
      </w:r>
      <w:r>
        <w:t xml:space="preserve"> </w:t>
      </w:r>
      <w:r w:rsidRPr="0087004B">
        <w:t>is a delivery method paired with an incentive method.</w:t>
      </w:r>
      <w:r>
        <w:t xml:space="preserve"> Delivery mechanisms are</w:t>
      </w:r>
      <w:r w:rsidRPr="0087004B">
        <w:t xml:space="preserve"> </w:t>
      </w:r>
      <w:r>
        <w:t>used by</w:t>
      </w:r>
      <w:r w:rsidRPr="005D6ADB">
        <w:t xml:space="preserve"> program</w:t>
      </w:r>
      <w:r>
        <w:t>s</w:t>
      </w:r>
      <w:r w:rsidRPr="005D6ADB">
        <w:t xml:space="preserve"> to obtain program participation and energy savings.</w:t>
      </w:r>
      <w:r>
        <w:t xml:space="preserve"> The t</w:t>
      </w:r>
      <w:r w:rsidR="00332F3C" w:rsidRPr="00664B70">
        <w:rPr>
          <w:rFonts w:cstheme="minorHAnsi"/>
        </w:rPr>
        <w:t>able below indicates applicable install</w:t>
      </w:r>
      <w:r>
        <w:rPr>
          <w:rFonts w:cstheme="minorHAnsi"/>
        </w:rPr>
        <w:t>ation</w:t>
      </w:r>
      <w:r w:rsidR="00332F3C" w:rsidRPr="00664B70">
        <w:rPr>
          <w:rFonts w:cstheme="minorHAnsi"/>
        </w:rPr>
        <w:t xml:space="preserve"> </w:t>
      </w:r>
      <w:r w:rsidR="00047FE3" w:rsidRPr="00664B70">
        <w:rPr>
          <w:rFonts w:cstheme="minorHAnsi"/>
        </w:rPr>
        <w:t>and delivery types for</w:t>
      </w:r>
      <w:r w:rsidR="00332F3C" w:rsidRPr="00664B70">
        <w:rPr>
          <w:rFonts w:cstheme="minorHAnsi"/>
        </w:rPr>
        <w:t xml:space="preserve"> this offering.</w:t>
      </w:r>
      <w:r w:rsidR="00332F3C">
        <w:rPr>
          <w:rFonts w:cstheme="minorHAnsi"/>
        </w:rPr>
        <w:t xml:space="preserve"> </w:t>
      </w:r>
    </w:p>
    <w:p w14:paraId="1A40EABE" w14:textId="77777777" w:rsidR="00664B70" w:rsidRPr="00047FE3" w:rsidRDefault="00664B70" w:rsidP="00664B70">
      <w:pPr>
        <w:pStyle w:val="NoSpacing"/>
        <w:rPr>
          <w:rFonts w:cstheme="minorHAnsi"/>
        </w:rPr>
      </w:pPr>
    </w:p>
    <w:tbl>
      <w:tblPr>
        <w:tblStyle w:val="TableGrid"/>
        <w:tblW w:w="5000" w:type="pct"/>
        <w:tblLayout w:type="fixed"/>
        <w:tblLook w:val="04A0" w:firstRow="1" w:lastRow="0" w:firstColumn="1" w:lastColumn="0" w:noHBand="0" w:noVBand="1"/>
      </w:tblPr>
      <w:tblGrid>
        <w:gridCol w:w="1100"/>
        <w:gridCol w:w="1292"/>
        <w:gridCol w:w="2028"/>
        <w:gridCol w:w="921"/>
        <w:gridCol w:w="1659"/>
        <w:gridCol w:w="2576"/>
      </w:tblGrid>
      <w:tr w:rsidR="00F2048A" w:rsidRPr="00332F3C" w14:paraId="07794513" w14:textId="77777777" w:rsidTr="00664B70">
        <w:trPr>
          <w:trHeight w:val="714"/>
        </w:trPr>
        <w:tc>
          <w:tcPr>
            <w:tcW w:w="574" w:type="pct"/>
            <w:shd w:val="clear" w:color="auto" w:fill="D9D9D9" w:themeFill="background1" w:themeFillShade="D9"/>
            <w:hideMark/>
          </w:tcPr>
          <w:p w14:paraId="4D52F59A" w14:textId="77777777" w:rsidR="00332F3C" w:rsidRPr="00047FE3" w:rsidRDefault="00332F3C" w:rsidP="00047FE3">
            <w:pPr>
              <w:rPr>
                <w:rFonts w:cstheme="minorHAnsi"/>
                <w:b/>
                <w:sz w:val="20"/>
                <w:szCs w:val="20"/>
              </w:rPr>
            </w:pPr>
            <w:r w:rsidRPr="00047FE3">
              <w:rPr>
                <w:rFonts w:cstheme="minorHAnsi"/>
                <w:b/>
                <w:sz w:val="20"/>
                <w:szCs w:val="20"/>
              </w:rPr>
              <w:t>Measure Code</w:t>
            </w:r>
          </w:p>
        </w:tc>
        <w:tc>
          <w:tcPr>
            <w:tcW w:w="674" w:type="pct"/>
            <w:shd w:val="clear" w:color="auto" w:fill="D9D9D9" w:themeFill="background1" w:themeFillShade="D9"/>
          </w:tcPr>
          <w:p w14:paraId="0FADE110" w14:textId="77777777" w:rsidR="00332F3C" w:rsidRPr="00047FE3" w:rsidRDefault="00332F3C" w:rsidP="00047FE3">
            <w:pPr>
              <w:rPr>
                <w:rFonts w:cstheme="minorHAnsi"/>
                <w:b/>
                <w:sz w:val="20"/>
                <w:szCs w:val="20"/>
              </w:rPr>
            </w:pPr>
            <w:r w:rsidRPr="00047FE3">
              <w:rPr>
                <w:rFonts w:cstheme="minorHAnsi"/>
                <w:b/>
                <w:sz w:val="20"/>
                <w:szCs w:val="20"/>
              </w:rPr>
              <w:t>Building Type</w:t>
            </w:r>
          </w:p>
        </w:tc>
        <w:tc>
          <w:tcPr>
            <w:tcW w:w="1059" w:type="pct"/>
            <w:shd w:val="clear" w:color="auto" w:fill="D9D9D9" w:themeFill="background1" w:themeFillShade="D9"/>
            <w:hideMark/>
          </w:tcPr>
          <w:p w14:paraId="1C9FCBE1" w14:textId="77777777" w:rsidR="00332F3C" w:rsidRPr="00047FE3" w:rsidRDefault="00332F3C" w:rsidP="00047FE3">
            <w:pPr>
              <w:rPr>
                <w:rFonts w:cstheme="minorHAnsi"/>
                <w:b/>
                <w:sz w:val="20"/>
                <w:szCs w:val="20"/>
              </w:rPr>
            </w:pPr>
            <w:r w:rsidRPr="00047FE3">
              <w:rPr>
                <w:rFonts w:cstheme="minorHAnsi"/>
                <w:b/>
                <w:sz w:val="20"/>
                <w:szCs w:val="20"/>
              </w:rPr>
              <w:t>Measure Name</w:t>
            </w:r>
          </w:p>
        </w:tc>
        <w:tc>
          <w:tcPr>
            <w:tcW w:w="481" w:type="pct"/>
            <w:shd w:val="clear" w:color="auto" w:fill="D9D9D9" w:themeFill="background1" w:themeFillShade="D9"/>
            <w:hideMark/>
          </w:tcPr>
          <w:p w14:paraId="395D2F89" w14:textId="77777777" w:rsidR="00332F3C" w:rsidRPr="00047FE3" w:rsidRDefault="00332F3C" w:rsidP="00047FE3">
            <w:pPr>
              <w:rPr>
                <w:rFonts w:cstheme="minorHAnsi"/>
                <w:b/>
                <w:sz w:val="20"/>
                <w:szCs w:val="20"/>
              </w:rPr>
            </w:pPr>
            <w:r w:rsidRPr="00047FE3">
              <w:rPr>
                <w:rFonts w:cstheme="minorHAnsi"/>
                <w:b/>
                <w:sz w:val="20"/>
                <w:szCs w:val="20"/>
              </w:rPr>
              <w:t>Install Type</w:t>
            </w:r>
          </w:p>
        </w:tc>
        <w:tc>
          <w:tcPr>
            <w:tcW w:w="866" w:type="pct"/>
            <w:shd w:val="clear" w:color="auto" w:fill="D9D9D9" w:themeFill="background1" w:themeFillShade="D9"/>
          </w:tcPr>
          <w:p w14:paraId="46F56878" w14:textId="77777777" w:rsidR="00332F3C" w:rsidRPr="00047FE3" w:rsidRDefault="00332F3C" w:rsidP="00047FE3">
            <w:pPr>
              <w:rPr>
                <w:rFonts w:cstheme="minorHAnsi"/>
                <w:b/>
                <w:sz w:val="20"/>
                <w:szCs w:val="20"/>
              </w:rPr>
            </w:pPr>
            <w:r w:rsidRPr="00047FE3">
              <w:rPr>
                <w:rFonts w:cstheme="minorHAnsi"/>
                <w:b/>
                <w:sz w:val="20"/>
                <w:szCs w:val="20"/>
              </w:rPr>
              <w:t>Baseline</w:t>
            </w:r>
          </w:p>
        </w:tc>
        <w:tc>
          <w:tcPr>
            <w:tcW w:w="1345" w:type="pct"/>
            <w:shd w:val="clear" w:color="auto" w:fill="D9D9D9" w:themeFill="background1" w:themeFillShade="D9"/>
            <w:hideMark/>
          </w:tcPr>
          <w:p w14:paraId="4FB5AB4B" w14:textId="0BEC81C8" w:rsidR="00332F3C" w:rsidRPr="00047FE3" w:rsidRDefault="00332F3C" w:rsidP="00047FE3">
            <w:pPr>
              <w:rPr>
                <w:rFonts w:cstheme="minorHAnsi"/>
                <w:b/>
                <w:sz w:val="20"/>
                <w:szCs w:val="20"/>
              </w:rPr>
            </w:pPr>
            <w:r w:rsidRPr="00332F3C">
              <w:rPr>
                <w:rFonts w:cstheme="minorHAnsi"/>
                <w:b/>
                <w:sz w:val="20"/>
                <w:szCs w:val="20"/>
              </w:rPr>
              <w:t xml:space="preserve">Applicable </w:t>
            </w:r>
            <w:r w:rsidRPr="00047FE3">
              <w:rPr>
                <w:rFonts w:cstheme="minorHAnsi"/>
                <w:b/>
                <w:sz w:val="20"/>
                <w:szCs w:val="20"/>
              </w:rPr>
              <w:t>Delivery Type(s)</w:t>
            </w:r>
          </w:p>
        </w:tc>
      </w:tr>
      <w:tr w:rsidR="00332F3C" w:rsidRPr="00332F3C" w14:paraId="6C076DFB" w14:textId="77777777" w:rsidTr="00664B70">
        <w:trPr>
          <w:trHeight w:val="475"/>
        </w:trPr>
        <w:tc>
          <w:tcPr>
            <w:tcW w:w="574" w:type="pct"/>
            <w:hideMark/>
          </w:tcPr>
          <w:p w14:paraId="525BA1CC" w14:textId="7AA8A958" w:rsidR="00332F3C" w:rsidRPr="00047FE3" w:rsidRDefault="00332F3C" w:rsidP="00047FE3">
            <w:pPr>
              <w:rPr>
                <w:rFonts w:cstheme="minorHAnsi"/>
                <w:sz w:val="20"/>
                <w:szCs w:val="20"/>
              </w:rPr>
            </w:pPr>
            <w:r w:rsidRPr="00332F3C">
              <w:rPr>
                <w:rFonts w:cstheme="minorHAnsi"/>
                <w:sz w:val="20"/>
                <w:szCs w:val="20"/>
              </w:rPr>
              <w:lastRenderedPageBreak/>
              <w:t>PM-20470</w:t>
            </w:r>
          </w:p>
        </w:tc>
        <w:tc>
          <w:tcPr>
            <w:tcW w:w="674" w:type="pct"/>
          </w:tcPr>
          <w:p w14:paraId="0A749276" w14:textId="3A01E9CB" w:rsidR="00332F3C" w:rsidRPr="00047FE3" w:rsidRDefault="00332F3C" w:rsidP="00047FE3">
            <w:pPr>
              <w:rPr>
                <w:rFonts w:cstheme="minorHAnsi"/>
                <w:sz w:val="20"/>
                <w:szCs w:val="20"/>
              </w:rPr>
            </w:pPr>
            <w:r w:rsidRPr="00332F3C">
              <w:rPr>
                <w:rFonts w:cstheme="minorHAnsi"/>
                <w:sz w:val="20"/>
                <w:szCs w:val="20"/>
              </w:rPr>
              <w:t>Applicable Commercial</w:t>
            </w:r>
          </w:p>
        </w:tc>
        <w:tc>
          <w:tcPr>
            <w:tcW w:w="1059" w:type="pct"/>
            <w:hideMark/>
          </w:tcPr>
          <w:p w14:paraId="352374A9" w14:textId="64918A74" w:rsidR="00332F3C" w:rsidRPr="00047FE3" w:rsidRDefault="00332F3C" w:rsidP="00047FE3">
            <w:pPr>
              <w:rPr>
                <w:rFonts w:cstheme="minorHAnsi"/>
                <w:sz w:val="20"/>
                <w:szCs w:val="20"/>
              </w:rPr>
            </w:pPr>
            <w:r w:rsidRPr="00332F3C">
              <w:rPr>
                <w:color w:val="000000"/>
                <w:sz w:val="20"/>
                <w:szCs w:val="20"/>
              </w:rPr>
              <w:t xml:space="preserve">Commercial Variable Speed Pool Pump replacing Single Speed Pool Pump </w:t>
            </w:r>
            <w:r w:rsidRPr="00332F3C">
              <w:rPr>
                <w:rFonts w:cstheme="minorHAnsi"/>
                <w:sz w:val="20"/>
                <w:szCs w:val="20"/>
              </w:rPr>
              <w:t xml:space="preserve">1-3 </w:t>
            </w:r>
            <w:r w:rsidRPr="00332F3C">
              <w:rPr>
                <w:color w:val="000000"/>
                <w:sz w:val="20"/>
                <w:szCs w:val="20"/>
              </w:rPr>
              <w:t>HP</w:t>
            </w:r>
          </w:p>
        </w:tc>
        <w:tc>
          <w:tcPr>
            <w:tcW w:w="481" w:type="pct"/>
            <w:hideMark/>
          </w:tcPr>
          <w:p w14:paraId="2C3F4F49" w14:textId="364CA919" w:rsidR="00332F3C" w:rsidRPr="00047FE3" w:rsidRDefault="00332F3C" w:rsidP="00047FE3">
            <w:pPr>
              <w:rPr>
                <w:rFonts w:cstheme="minorHAnsi"/>
                <w:sz w:val="20"/>
                <w:szCs w:val="20"/>
              </w:rPr>
            </w:pPr>
            <w:r w:rsidRPr="00332F3C">
              <w:rPr>
                <w:rFonts w:cstheme="minorHAnsi"/>
                <w:sz w:val="20"/>
                <w:szCs w:val="20"/>
              </w:rPr>
              <w:t>RET/ER</w:t>
            </w:r>
          </w:p>
        </w:tc>
        <w:tc>
          <w:tcPr>
            <w:tcW w:w="866" w:type="pct"/>
          </w:tcPr>
          <w:p w14:paraId="13D17FD6" w14:textId="71F8BE80" w:rsidR="00332F3C" w:rsidRDefault="00664B70" w:rsidP="00047FE3">
            <w:pPr>
              <w:rPr>
                <w:sz w:val="20"/>
                <w:szCs w:val="20"/>
              </w:rPr>
            </w:pPr>
            <w:r>
              <w:rPr>
                <w:sz w:val="20"/>
                <w:szCs w:val="20"/>
              </w:rPr>
              <w:t>1</w:t>
            </w:r>
            <w:r w:rsidRPr="00664B70">
              <w:rPr>
                <w:sz w:val="20"/>
                <w:szCs w:val="20"/>
                <w:vertAlign w:val="superscript"/>
              </w:rPr>
              <w:t>st</w:t>
            </w:r>
            <w:r>
              <w:rPr>
                <w:sz w:val="20"/>
                <w:szCs w:val="20"/>
              </w:rPr>
              <w:t xml:space="preserve">: </w:t>
            </w:r>
            <w:r w:rsidR="00332F3C" w:rsidRPr="00332F3C">
              <w:rPr>
                <w:sz w:val="20"/>
                <w:szCs w:val="20"/>
              </w:rPr>
              <w:t xml:space="preserve">Single </w:t>
            </w:r>
            <w:r w:rsidR="00332F3C" w:rsidRPr="00047FE3">
              <w:rPr>
                <w:sz w:val="20"/>
                <w:szCs w:val="20"/>
              </w:rPr>
              <w:t>Speed</w:t>
            </w:r>
          </w:p>
          <w:p w14:paraId="6EB12E1B" w14:textId="00FA4BC6" w:rsidR="00664B70" w:rsidRPr="00047FE3" w:rsidRDefault="00664B70" w:rsidP="00047FE3">
            <w:pPr>
              <w:rPr>
                <w:sz w:val="20"/>
                <w:szCs w:val="20"/>
              </w:rPr>
            </w:pPr>
            <w:r>
              <w:rPr>
                <w:sz w:val="20"/>
                <w:szCs w:val="20"/>
              </w:rPr>
              <w:t>2</w:t>
            </w:r>
            <w:r w:rsidRPr="00664B70">
              <w:rPr>
                <w:sz w:val="20"/>
                <w:szCs w:val="20"/>
                <w:vertAlign w:val="superscript"/>
              </w:rPr>
              <w:t>nd</w:t>
            </w:r>
            <w:r>
              <w:rPr>
                <w:sz w:val="20"/>
                <w:szCs w:val="20"/>
              </w:rPr>
              <w:t>: 2-Speed</w:t>
            </w:r>
          </w:p>
          <w:p w14:paraId="6721DFD3" w14:textId="77777777" w:rsidR="00332F3C" w:rsidRPr="00047FE3" w:rsidRDefault="00332F3C" w:rsidP="00047FE3">
            <w:pPr>
              <w:rPr>
                <w:rFonts w:cstheme="minorHAnsi"/>
                <w:sz w:val="20"/>
                <w:szCs w:val="20"/>
              </w:rPr>
            </w:pPr>
          </w:p>
        </w:tc>
        <w:tc>
          <w:tcPr>
            <w:tcW w:w="1345" w:type="pct"/>
            <w:hideMark/>
          </w:tcPr>
          <w:p w14:paraId="19948C81" w14:textId="77777777" w:rsidR="00332F3C" w:rsidRPr="00047FE3" w:rsidRDefault="00332F3C" w:rsidP="00047FE3">
            <w:pPr>
              <w:rPr>
                <w:rFonts w:cstheme="minorHAnsi"/>
                <w:sz w:val="20"/>
                <w:szCs w:val="20"/>
              </w:rPr>
            </w:pPr>
            <w:r w:rsidRPr="00047FE3">
              <w:rPr>
                <w:rFonts w:cstheme="minorHAnsi"/>
                <w:sz w:val="20"/>
                <w:szCs w:val="20"/>
              </w:rPr>
              <w:t>Direct Install,</w:t>
            </w:r>
          </w:p>
          <w:p w14:paraId="72DEE516" w14:textId="7652074D" w:rsidR="00332F3C" w:rsidRPr="00047FE3" w:rsidRDefault="00332F3C" w:rsidP="00047FE3">
            <w:pPr>
              <w:rPr>
                <w:rFonts w:cstheme="minorHAnsi"/>
                <w:sz w:val="20"/>
                <w:szCs w:val="20"/>
              </w:rPr>
            </w:pPr>
            <w:r w:rsidRPr="00047FE3">
              <w:rPr>
                <w:rFonts w:cstheme="minorHAnsi"/>
                <w:sz w:val="20"/>
                <w:szCs w:val="20"/>
              </w:rPr>
              <w:t>D</w:t>
            </w:r>
            <w:r w:rsidR="00DA40E6">
              <w:rPr>
                <w:rFonts w:cstheme="minorHAnsi"/>
                <w:sz w:val="20"/>
                <w:szCs w:val="20"/>
              </w:rPr>
              <w:t>own-Stream Incentive</w:t>
            </w:r>
            <w:r w:rsidR="00F2048A">
              <w:rPr>
                <w:rFonts w:cstheme="minorHAnsi"/>
                <w:sz w:val="20"/>
                <w:szCs w:val="20"/>
              </w:rPr>
              <w:t xml:space="preserve"> with the same rigor as Direct Install </w:t>
            </w:r>
            <w:r w:rsidR="00DA40E6">
              <w:rPr>
                <w:rFonts w:cstheme="minorHAnsi"/>
                <w:sz w:val="20"/>
                <w:szCs w:val="20"/>
              </w:rPr>
              <w:t xml:space="preserve">and supported by approved </w:t>
            </w:r>
            <w:r w:rsidR="0057085F">
              <w:rPr>
                <w:rFonts w:cstheme="minorHAnsi"/>
                <w:sz w:val="20"/>
                <w:szCs w:val="20"/>
              </w:rPr>
              <w:t xml:space="preserve">licensed </w:t>
            </w:r>
            <w:r w:rsidR="00DA40E6">
              <w:rPr>
                <w:rFonts w:cstheme="minorHAnsi"/>
                <w:sz w:val="20"/>
                <w:szCs w:val="20"/>
              </w:rPr>
              <w:t>contractor</w:t>
            </w:r>
            <w:r w:rsidR="00F2048A">
              <w:rPr>
                <w:rFonts w:cstheme="minorHAnsi"/>
                <w:sz w:val="20"/>
                <w:szCs w:val="20"/>
              </w:rPr>
              <w:t xml:space="preserve"> </w:t>
            </w:r>
          </w:p>
        </w:tc>
      </w:tr>
      <w:tr w:rsidR="00332F3C" w:rsidRPr="00332F3C" w14:paraId="22E7BEF0" w14:textId="77777777" w:rsidTr="00664B70">
        <w:trPr>
          <w:trHeight w:val="475"/>
        </w:trPr>
        <w:tc>
          <w:tcPr>
            <w:tcW w:w="574" w:type="pct"/>
            <w:hideMark/>
          </w:tcPr>
          <w:p w14:paraId="74133316" w14:textId="4D1D6F31" w:rsidR="00332F3C" w:rsidRPr="00047FE3" w:rsidRDefault="00332F3C" w:rsidP="00047FE3">
            <w:pPr>
              <w:rPr>
                <w:rFonts w:cstheme="minorHAnsi"/>
                <w:sz w:val="20"/>
                <w:szCs w:val="20"/>
              </w:rPr>
            </w:pPr>
            <w:r w:rsidRPr="00332F3C">
              <w:rPr>
                <w:rFonts w:cstheme="minorHAnsi"/>
                <w:sz w:val="20"/>
                <w:szCs w:val="20"/>
              </w:rPr>
              <w:t>PM-20471</w:t>
            </w:r>
          </w:p>
        </w:tc>
        <w:tc>
          <w:tcPr>
            <w:tcW w:w="674" w:type="pct"/>
          </w:tcPr>
          <w:p w14:paraId="36D7045D" w14:textId="5161C0C9" w:rsidR="00332F3C" w:rsidRPr="00047FE3" w:rsidRDefault="00332F3C" w:rsidP="00047FE3">
            <w:pPr>
              <w:rPr>
                <w:rFonts w:cstheme="minorHAnsi"/>
                <w:sz w:val="20"/>
                <w:szCs w:val="20"/>
              </w:rPr>
            </w:pPr>
            <w:r w:rsidRPr="00332F3C">
              <w:rPr>
                <w:rFonts w:cstheme="minorHAnsi"/>
                <w:sz w:val="20"/>
                <w:szCs w:val="20"/>
              </w:rPr>
              <w:t>Applicable Commercial</w:t>
            </w:r>
          </w:p>
        </w:tc>
        <w:tc>
          <w:tcPr>
            <w:tcW w:w="1059" w:type="pct"/>
            <w:hideMark/>
          </w:tcPr>
          <w:p w14:paraId="71CF245F" w14:textId="0D8A4101" w:rsidR="00332F3C" w:rsidRPr="00047FE3" w:rsidRDefault="00332F3C" w:rsidP="00047FE3">
            <w:pPr>
              <w:rPr>
                <w:rFonts w:cstheme="minorHAnsi"/>
                <w:sz w:val="20"/>
                <w:szCs w:val="20"/>
              </w:rPr>
            </w:pPr>
            <w:r w:rsidRPr="00332F3C">
              <w:rPr>
                <w:color w:val="000000"/>
                <w:sz w:val="20"/>
                <w:szCs w:val="20"/>
              </w:rPr>
              <w:t xml:space="preserve">Commercial Variable Speed Pool Pump replacing Two Speed Pool Pump </w:t>
            </w:r>
            <w:r w:rsidRPr="00332F3C">
              <w:rPr>
                <w:rFonts w:cstheme="minorHAnsi"/>
                <w:sz w:val="20"/>
                <w:szCs w:val="20"/>
              </w:rPr>
              <w:t xml:space="preserve">1-3 </w:t>
            </w:r>
            <w:r w:rsidRPr="00332F3C">
              <w:rPr>
                <w:color w:val="000000"/>
                <w:sz w:val="20"/>
                <w:szCs w:val="20"/>
              </w:rPr>
              <w:t>HP</w:t>
            </w:r>
          </w:p>
        </w:tc>
        <w:tc>
          <w:tcPr>
            <w:tcW w:w="481" w:type="pct"/>
            <w:hideMark/>
          </w:tcPr>
          <w:p w14:paraId="32B34061" w14:textId="77777777" w:rsidR="00332F3C" w:rsidRPr="00047FE3" w:rsidRDefault="00332F3C" w:rsidP="00047FE3">
            <w:pPr>
              <w:rPr>
                <w:rFonts w:cstheme="minorHAnsi"/>
                <w:sz w:val="20"/>
                <w:szCs w:val="20"/>
              </w:rPr>
            </w:pPr>
            <w:r w:rsidRPr="00047FE3">
              <w:rPr>
                <w:rFonts w:cstheme="minorHAnsi"/>
                <w:sz w:val="20"/>
                <w:szCs w:val="20"/>
              </w:rPr>
              <w:t>ROB</w:t>
            </w:r>
          </w:p>
        </w:tc>
        <w:tc>
          <w:tcPr>
            <w:tcW w:w="866" w:type="pct"/>
          </w:tcPr>
          <w:p w14:paraId="21B9AA6C" w14:textId="77777777" w:rsidR="00332F3C" w:rsidRPr="00047FE3" w:rsidRDefault="00332F3C" w:rsidP="00047FE3">
            <w:pPr>
              <w:rPr>
                <w:sz w:val="20"/>
                <w:szCs w:val="20"/>
              </w:rPr>
            </w:pPr>
            <w:r w:rsidRPr="00047FE3">
              <w:rPr>
                <w:sz w:val="20"/>
                <w:szCs w:val="20"/>
              </w:rPr>
              <w:t>2-Speed</w:t>
            </w:r>
          </w:p>
          <w:p w14:paraId="6ACBBB43" w14:textId="77777777" w:rsidR="00332F3C" w:rsidRPr="00047FE3" w:rsidRDefault="00332F3C" w:rsidP="00047FE3">
            <w:pPr>
              <w:rPr>
                <w:rFonts w:cstheme="minorHAnsi"/>
                <w:sz w:val="20"/>
                <w:szCs w:val="20"/>
              </w:rPr>
            </w:pPr>
          </w:p>
        </w:tc>
        <w:tc>
          <w:tcPr>
            <w:tcW w:w="1345" w:type="pct"/>
            <w:hideMark/>
          </w:tcPr>
          <w:p w14:paraId="14D1A445" w14:textId="77777777" w:rsidR="00441ED1" w:rsidRDefault="00332F3C" w:rsidP="00047FE3">
            <w:pPr>
              <w:rPr>
                <w:rFonts w:cstheme="minorHAnsi"/>
                <w:sz w:val="20"/>
                <w:szCs w:val="20"/>
              </w:rPr>
            </w:pPr>
            <w:r w:rsidRPr="00047FE3">
              <w:rPr>
                <w:rFonts w:cstheme="minorHAnsi"/>
                <w:sz w:val="20"/>
                <w:szCs w:val="20"/>
              </w:rPr>
              <w:t>Down-Stream Incentive</w:t>
            </w:r>
            <w:r w:rsidR="00441ED1">
              <w:rPr>
                <w:rFonts w:cstheme="minorHAnsi"/>
                <w:sz w:val="20"/>
                <w:szCs w:val="20"/>
              </w:rPr>
              <w:t xml:space="preserve"> not supported by an approved licensed contractor,</w:t>
            </w:r>
          </w:p>
          <w:p w14:paraId="24DBE4DD" w14:textId="5578C2AF" w:rsidR="00332F3C" w:rsidRPr="00047FE3" w:rsidRDefault="00332F3C" w:rsidP="00047FE3">
            <w:pPr>
              <w:rPr>
                <w:rFonts w:cstheme="minorHAnsi"/>
                <w:sz w:val="20"/>
                <w:szCs w:val="20"/>
              </w:rPr>
            </w:pPr>
            <w:r w:rsidRPr="00047FE3">
              <w:rPr>
                <w:rFonts w:cstheme="minorHAnsi"/>
                <w:sz w:val="20"/>
                <w:szCs w:val="20"/>
              </w:rPr>
              <w:t>Mid-Stream</w:t>
            </w:r>
          </w:p>
        </w:tc>
      </w:tr>
    </w:tbl>
    <w:p w14:paraId="042AE825" w14:textId="4997A5BC" w:rsidR="00047FE3" w:rsidRDefault="00047FE3" w:rsidP="00920905">
      <w:pPr>
        <w:pStyle w:val="NoSpacing"/>
      </w:pPr>
    </w:p>
    <w:p w14:paraId="6EA646DB" w14:textId="77777777" w:rsidR="00664B70" w:rsidRPr="00231A0C" w:rsidRDefault="00664B70" w:rsidP="00664B70">
      <w:r w:rsidRPr="00DB4DEF">
        <w:rPr>
          <w:u w:val="single"/>
        </w:rPr>
        <w:t>Note that SCE supports a Direct Install with "Down-Stream" Incentive program with the same program design model as the Direct Install (DI) pr</w:t>
      </w:r>
      <w:r w:rsidRPr="00DB4DEF">
        <w:rPr>
          <w:rFonts w:cstheme="minorBidi"/>
          <w:szCs w:val="22"/>
          <w:u w:val="single"/>
        </w:rPr>
        <w:t xml:space="preserve">ogram in which the installation and </w:t>
      </w:r>
      <w:r w:rsidRPr="00DB4DEF">
        <w:rPr>
          <w:u w:val="single"/>
        </w:rPr>
        <w:t>commissioning of the energy efficiency measure is done by a trained and approved contractor with the same data (e.g., POE) collection rigor as the DI program, however, with an additional financial incentive to the customer.</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B648F6" w:rsidRPr="00A3164A" w14:paraId="65FB89C8" w14:textId="77777777" w:rsidTr="00920905">
        <w:tc>
          <w:tcPr>
            <w:tcW w:w="1297" w:type="pct"/>
          </w:tcPr>
          <w:p w14:paraId="3606079B" w14:textId="1D4486F7" w:rsidR="00B648F6" w:rsidRPr="00920905" w:rsidRDefault="00B648F6" w:rsidP="00B648F6">
            <w:pPr>
              <w:pStyle w:val="NoSpacing"/>
              <w:rPr>
                <w:rFonts w:cs="BookAntiqua"/>
                <w:sz w:val="18"/>
                <w:szCs w:val="18"/>
              </w:rPr>
            </w:pPr>
            <w:r w:rsidRPr="00920905">
              <w:rPr>
                <w:rFonts w:eastAsiaTheme="minorHAnsi" w:cstheme="minorBidi"/>
                <w:sz w:val="18"/>
                <w:szCs w:val="18"/>
              </w:rPr>
              <w:t>Partnership</w:t>
            </w:r>
          </w:p>
        </w:tc>
        <w:tc>
          <w:tcPr>
            <w:tcW w:w="3703" w:type="pct"/>
          </w:tcPr>
          <w:p w14:paraId="205E8AB2" w14:textId="68FA6C52" w:rsidR="00B648F6" w:rsidRPr="00920905" w:rsidRDefault="00B648F6" w:rsidP="00B648F6">
            <w:pPr>
              <w:pStyle w:val="NoSpacing"/>
              <w:rPr>
                <w:rFonts w:cs="BookAntiqua"/>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BA2143" w:rsidRPr="00A3164A" w14:paraId="00D2B909" w14:textId="77777777" w:rsidTr="00920905">
        <w:tc>
          <w:tcPr>
            <w:tcW w:w="1297" w:type="pct"/>
          </w:tcPr>
          <w:p w14:paraId="322E57CF" w14:textId="14C7E76E" w:rsidR="00BA2143" w:rsidRPr="00920905" w:rsidRDefault="00BA2143" w:rsidP="00BA2143">
            <w:pPr>
              <w:pStyle w:val="NoSpacing"/>
              <w:rPr>
                <w:sz w:val="18"/>
                <w:szCs w:val="18"/>
              </w:rPr>
            </w:pPr>
            <w:r>
              <w:rPr>
                <w:rFonts w:eastAsiaTheme="minorHAnsi" w:cstheme="minorBidi"/>
                <w:sz w:val="18"/>
                <w:szCs w:val="18"/>
              </w:rPr>
              <w:t>Mid-Stream Programs</w:t>
            </w:r>
          </w:p>
        </w:tc>
        <w:tc>
          <w:tcPr>
            <w:tcW w:w="3703" w:type="pct"/>
          </w:tcPr>
          <w:p w14:paraId="36EB6D73" w14:textId="54061737" w:rsidR="00BA2143" w:rsidRPr="00920905" w:rsidRDefault="00BA2143" w:rsidP="00BA2143">
            <w:pPr>
              <w:pStyle w:val="NoSpacing"/>
              <w:rPr>
                <w:rFonts w:cs="Helv"/>
                <w:sz w:val="18"/>
                <w:szCs w:val="18"/>
              </w:rPr>
            </w:pPr>
            <w:r w:rsidRPr="003D2981">
              <w:rPr>
                <w:rFonts w:cs="Helv"/>
                <w:i/>
                <w:sz w:val="18"/>
                <w:szCs w:val="18"/>
              </w:rPr>
              <w:t xml:space="preserve">See Mid-Stream Incentive in the </w:t>
            </w:r>
            <w:r w:rsidRPr="003D2981">
              <w:rPr>
                <w:i/>
                <w:sz w:val="18"/>
                <w:szCs w:val="18"/>
              </w:rPr>
              <w:t>Incentive Method Descriptions table.</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BA2143" w:rsidRPr="00A3164A" w14:paraId="46CD9704" w14:textId="77777777" w:rsidTr="00920905">
        <w:tc>
          <w:tcPr>
            <w:tcW w:w="1297" w:type="pct"/>
          </w:tcPr>
          <w:p w14:paraId="31D28BBA" w14:textId="38D931BB" w:rsidR="00BA2143" w:rsidRPr="00920905" w:rsidRDefault="00BA2143" w:rsidP="00BA2143">
            <w:pPr>
              <w:autoSpaceDE w:val="0"/>
              <w:autoSpaceDN w:val="0"/>
              <w:adjustRightInd w:val="0"/>
              <w:spacing w:line="240" w:lineRule="atLeast"/>
              <w:rPr>
                <w:rFonts w:cs="Helv"/>
                <w:sz w:val="18"/>
                <w:szCs w:val="18"/>
              </w:rPr>
            </w:pPr>
            <w:r w:rsidRPr="00920905">
              <w:rPr>
                <w:rFonts w:cs="Helv"/>
                <w:sz w:val="18"/>
                <w:szCs w:val="18"/>
              </w:rPr>
              <w:t>Down-Stream Incentive</w:t>
            </w:r>
          </w:p>
        </w:tc>
        <w:tc>
          <w:tcPr>
            <w:tcW w:w="3703" w:type="pct"/>
          </w:tcPr>
          <w:p w14:paraId="75472E71" w14:textId="7F55A773" w:rsidR="00BA2143" w:rsidRPr="00920905" w:rsidRDefault="00BA2143" w:rsidP="00BA2143">
            <w:pPr>
              <w:autoSpaceDE w:val="0"/>
              <w:autoSpaceDN w:val="0"/>
              <w:adjustRightInd w:val="0"/>
              <w:rPr>
                <w:rFonts w:cs="Helv"/>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BA2143" w:rsidRPr="00A3164A" w14:paraId="5B02BA43" w14:textId="77777777" w:rsidTr="00920905">
        <w:tc>
          <w:tcPr>
            <w:tcW w:w="1297" w:type="pct"/>
          </w:tcPr>
          <w:p w14:paraId="4FF79CEB" w14:textId="77777777" w:rsidR="00BA2143" w:rsidRDefault="00BA2143" w:rsidP="00BA2143">
            <w:pPr>
              <w:autoSpaceDE w:val="0"/>
              <w:autoSpaceDN w:val="0"/>
              <w:adjustRightInd w:val="0"/>
              <w:spacing w:line="240" w:lineRule="atLeast"/>
              <w:rPr>
                <w:rFonts w:cs="Helv"/>
                <w:sz w:val="18"/>
                <w:szCs w:val="18"/>
              </w:rPr>
            </w:pPr>
            <w:r w:rsidRPr="00920905">
              <w:rPr>
                <w:rFonts w:cs="Helv"/>
                <w:sz w:val="18"/>
                <w:szCs w:val="18"/>
              </w:rPr>
              <w:t>Mid-Stream Incentive</w:t>
            </w:r>
          </w:p>
          <w:p w14:paraId="329A9621" w14:textId="694BB5DD" w:rsidR="00BA2143" w:rsidRPr="00920905" w:rsidRDefault="00BA2143" w:rsidP="00BA2143">
            <w:pPr>
              <w:autoSpaceDE w:val="0"/>
              <w:autoSpaceDN w:val="0"/>
              <w:adjustRightInd w:val="0"/>
              <w:spacing w:line="240" w:lineRule="atLeast"/>
              <w:rPr>
                <w:rFonts w:cs="Helv"/>
                <w:sz w:val="18"/>
                <w:szCs w:val="18"/>
              </w:rPr>
            </w:pPr>
            <w:r w:rsidRPr="00920905">
              <w:rPr>
                <w:rFonts w:cs="Helv"/>
                <w:sz w:val="18"/>
                <w:szCs w:val="18"/>
              </w:rPr>
              <w:t xml:space="preserve">Mid-Stream </w:t>
            </w:r>
            <w:r>
              <w:rPr>
                <w:rFonts w:cs="Helv"/>
                <w:sz w:val="18"/>
                <w:szCs w:val="18"/>
              </w:rPr>
              <w:t>Buy Down</w:t>
            </w:r>
          </w:p>
        </w:tc>
        <w:tc>
          <w:tcPr>
            <w:tcW w:w="3703" w:type="pct"/>
          </w:tcPr>
          <w:p w14:paraId="6F7E4AA6" w14:textId="188CDEF7" w:rsidR="00BA2143" w:rsidRPr="00920905" w:rsidRDefault="00BA2143" w:rsidP="00BA2143">
            <w:pPr>
              <w:autoSpaceDE w:val="0"/>
              <w:autoSpaceDN w:val="0"/>
              <w:adjustRightInd w:val="0"/>
              <w:rPr>
                <w:rFonts w:cs="Helv"/>
                <w:sz w:val="18"/>
                <w:szCs w:val="18"/>
              </w:rPr>
            </w:pPr>
            <w:r w:rsidRPr="00920905">
              <w:rPr>
                <w:rFonts w:cs="Helv"/>
                <w:sz w:val="18"/>
                <w:szCs w:val="18"/>
              </w:rPr>
              <w:t>The program gives a financial incentive to a midstream market actor</w:t>
            </w:r>
            <w:r>
              <w:rPr>
                <w:rFonts w:cs="Helv"/>
                <w:sz w:val="18"/>
                <w:szCs w:val="18"/>
              </w:rPr>
              <w:t xml:space="preserve"> (distributor,</w:t>
            </w:r>
            <w:r w:rsidRPr="00920905">
              <w:rPr>
                <w:rFonts w:cs="Helv"/>
                <w:sz w:val="18"/>
                <w:szCs w:val="18"/>
              </w:rPr>
              <w:t xml:space="preserve"> </w:t>
            </w:r>
            <w:r>
              <w:rPr>
                <w:rFonts w:cs="Helv"/>
                <w:sz w:val="18"/>
                <w:szCs w:val="18"/>
              </w:rPr>
              <w:t>vendor, or retailer)</w:t>
            </w:r>
            <w:r w:rsidRPr="00920905">
              <w:rPr>
                <w:rFonts w:cs="Helv"/>
                <w:sz w:val="18"/>
                <w:szCs w:val="18"/>
              </w:rPr>
              <w:t xml:space="preserve"> to encourage the p</w:t>
            </w:r>
            <w:r>
              <w:rPr>
                <w:rFonts w:cs="Helv"/>
                <w:sz w:val="18"/>
                <w:szCs w:val="18"/>
              </w:rPr>
              <w:t>romotion of efficient measures.</w:t>
            </w:r>
            <w:r w:rsidRPr="00920905">
              <w:rPr>
                <w:rFonts w:cs="Helv"/>
                <w:sz w:val="18"/>
                <w:szCs w:val="18"/>
              </w:rPr>
              <w:t xml:space="preserve"> </w:t>
            </w:r>
            <w:r>
              <w:rPr>
                <w:rFonts w:cs="Helv"/>
                <w:sz w:val="18"/>
                <w:szCs w:val="18"/>
              </w:rPr>
              <w:t>B</w:t>
            </w:r>
            <w:r w:rsidRPr="00920905">
              <w:rPr>
                <w:rFonts w:cs="Helv"/>
                <w:sz w:val="18"/>
                <w:szCs w:val="18"/>
              </w:rPr>
              <w:t>uy</w:t>
            </w:r>
            <w:r>
              <w:rPr>
                <w:rFonts w:cs="Helv"/>
                <w:sz w:val="18"/>
                <w:szCs w:val="18"/>
              </w:rPr>
              <w:t xml:space="preserve"> D</w:t>
            </w:r>
            <w:r w:rsidRPr="00920905">
              <w:rPr>
                <w:rFonts w:cs="Helv"/>
                <w:sz w:val="18"/>
                <w:szCs w:val="18"/>
              </w:rPr>
              <w:t>own</w:t>
            </w:r>
            <w:r>
              <w:rPr>
                <w:rFonts w:cs="Helv"/>
                <w:sz w:val="18"/>
                <w:szCs w:val="18"/>
              </w:rPr>
              <w:t xml:space="preserve"> means that the incentive is required to be passed down to the</w:t>
            </w:r>
            <w:r w:rsidRPr="00920905">
              <w:rPr>
                <w:rFonts w:cs="Helv"/>
                <w:sz w:val="18"/>
                <w:szCs w:val="18"/>
              </w:rPr>
              <w:t xml:space="preserve"> end-use customer.</w:t>
            </w:r>
          </w:p>
        </w:tc>
      </w:tr>
      <w:tr w:rsidR="00BA2143" w:rsidRPr="00A3164A" w14:paraId="119DA72B" w14:textId="77777777" w:rsidTr="00920905">
        <w:tc>
          <w:tcPr>
            <w:tcW w:w="1297" w:type="pct"/>
          </w:tcPr>
          <w:p w14:paraId="58780FC5" w14:textId="1DF615C7" w:rsidR="00BA2143" w:rsidRPr="00920905" w:rsidRDefault="00BA2143" w:rsidP="00BA2143">
            <w:pPr>
              <w:autoSpaceDE w:val="0"/>
              <w:autoSpaceDN w:val="0"/>
              <w:adjustRightInd w:val="0"/>
              <w:spacing w:line="240" w:lineRule="atLeast"/>
              <w:rPr>
                <w:rFonts w:cs="Helv"/>
                <w:sz w:val="18"/>
                <w:szCs w:val="18"/>
              </w:rPr>
            </w:pPr>
            <w:r w:rsidRPr="00920905">
              <w:rPr>
                <w:rFonts w:cs="Helv"/>
                <w:sz w:val="18"/>
                <w:szCs w:val="18"/>
              </w:rPr>
              <w:t xml:space="preserve">On-bill </w:t>
            </w:r>
            <w:r w:rsidRPr="00920905">
              <w:rPr>
                <w:rFonts w:cs="BookAntiqua"/>
                <w:sz w:val="18"/>
                <w:szCs w:val="18"/>
              </w:rPr>
              <w:t>Finance</w:t>
            </w:r>
            <w:r>
              <w:rPr>
                <w:rFonts w:cs="BookAntiqua"/>
                <w:sz w:val="18"/>
                <w:szCs w:val="18"/>
              </w:rPr>
              <w:t xml:space="preserve"> – </w:t>
            </w:r>
            <w:r w:rsidRPr="00920905">
              <w:rPr>
                <w:rFonts w:cs="BookAntiqua"/>
                <w:sz w:val="18"/>
                <w:szCs w:val="18"/>
              </w:rPr>
              <w:t>Loan</w:t>
            </w:r>
            <w:r>
              <w:rPr>
                <w:rFonts w:cs="BookAntiqua"/>
                <w:sz w:val="18"/>
                <w:szCs w:val="18"/>
              </w:rPr>
              <w:t xml:space="preserve"> (OBF)</w:t>
            </w:r>
          </w:p>
        </w:tc>
        <w:tc>
          <w:tcPr>
            <w:tcW w:w="3703" w:type="pct"/>
          </w:tcPr>
          <w:p w14:paraId="1101EAE9" w14:textId="04AE44BE" w:rsidR="00BA2143" w:rsidRPr="00920905" w:rsidRDefault="00BA2143" w:rsidP="00BA2143">
            <w:pPr>
              <w:autoSpaceDE w:val="0"/>
              <w:autoSpaceDN w:val="0"/>
              <w:adjustRightInd w:val="0"/>
              <w:rPr>
                <w:rFonts w:cs="Helv"/>
                <w:sz w:val="18"/>
                <w:szCs w:val="18"/>
              </w:rPr>
            </w:pPr>
            <w:r w:rsidRPr="00920905">
              <w:rPr>
                <w:rFonts w:cs="Helv"/>
                <w:sz w:val="18"/>
                <w:szCs w:val="18"/>
              </w:rPr>
              <w:t>The program offers financing for the cost</w:t>
            </w:r>
            <w:r>
              <w:rPr>
                <w:rFonts w:cs="Helv"/>
                <w:sz w:val="18"/>
                <w:szCs w:val="18"/>
              </w:rPr>
              <w:t xml:space="preserve"> of</w:t>
            </w:r>
            <w:r w:rsidRPr="00920905">
              <w:rPr>
                <w:rFonts w:cs="Helv"/>
                <w:sz w:val="18"/>
                <w:szCs w:val="18"/>
              </w:rPr>
              <w:t xml:space="preserve"> an efficient measure as part of the utility bill. This can be an add-on option to an existing program or can serve as an organizing principle for its own program.</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8"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6C3744ED" w14:textId="7F3F85DC" w:rsidR="0036007F" w:rsidRPr="00FF4D9B" w:rsidRDefault="0036007F" w:rsidP="0036007F">
      <w:pPr>
        <w:rPr>
          <w:rFonts w:cstheme="minorHAnsi"/>
          <w:szCs w:val="22"/>
        </w:rPr>
      </w:pPr>
      <w:bookmarkStart w:id="9" w:name="_Toc385592671"/>
      <w:bookmarkStart w:id="10" w:name="_Toc214003087"/>
      <w:r w:rsidRPr="00FF4D9B">
        <w:rPr>
          <w:rFonts w:cstheme="minorHAnsi"/>
          <w:szCs w:val="22"/>
        </w:rPr>
        <w:t>DEER</w:t>
      </w:r>
      <w:r w:rsidR="004656F5">
        <w:rPr>
          <w:rFonts w:cstheme="minorHAnsi"/>
          <w:szCs w:val="22"/>
        </w:rPr>
        <w:t xml:space="preserve"> </w:t>
      </w:r>
      <w:r w:rsidRPr="00FF4D9B">
        <w:rPr>
          <w:rFonts w:cstheme="minorHAnsi"/>
          <w:szCs w:val="22"/>
        </w:rPr>
        <w:t xml:space="preserve">does not have a measure for variable speed pool pumps. DEER </w:t>
      </w:r>
      <w:r w:rsidR="0090671E">
        <w:rPr>
          <w:rFonts w:cstheme="minorHAnsi"/>
          <w:szCs w:val="22"/>
        </w:rPr>
        <w:t>previously had</w:t>
      </w:r>
      <w:r w:rsidRPr="00FF4D9B">
        <w:rPr>
          <w:rFonts w:cstheme="minorHAnsi"/>
          <w:szCs w:val="22"/>
        </w:rPr>
        <w:t xml:space="preserve"> a measure for two speed swimming pool pumps (2005: D03-967). This measure used </w:t>
      </w:r>
      <w:r w:rsidR="0090671E">
        <w:rPr>
          <w:rFonts w:cstheme="minorHAnsi"/>
          <w:szCs w:val="22"/>
        </w:rPr>
        <w:t xml:space="preserve">a </w:t>
      </w:r>
      <w:r w:rsidRPr="00FF4D9B">
        <w:rPr>
          <w:rFonts w:cstheme="minorHAnsi"/>
          <w:szCs w:val="22"/>
        </w:rPr>
        <w:t>single speed pool pump as the base case and an efficient 1.5 hp two speed pool pump as the measure case. The savings were based on an average 25,000 gallon residential single family swimming pool, and the measure was limited to pool pumps used for filtration. These savings are not applicable to this measure because greater energy savings result from using a variable speed pump compared to a two-speed pump</w:t>
      </w:r>
      <w:r w:rsidR="00E17714">
        <w:rPr>
          <w:rFonts w:cstheme="minorHAnsi"/>
          <w:szCs w:val="22"/>
        </w:rPr>
        <w:t xml:space="preserve"> and the application has differing operation than a residence</w:t>
      </w:r>
      <w:r w:rsidRPr="00FF4D9B">
        <w:rPr>
          <w:rFonts w:cstheme="minorHAnsi"/>
          <w:szCs w:val="22"/>
        </w:rPr>
        <w:t>.</w:t>
      </w:r>
    </w:p>
    <w:p w14:paraId="1F5C268B" w14:textId="77777777" w:rsidR="0036007F" w:rsidRPr="00FF4D9B" w:rsidRDefault="0036007F" w:rsidP="0036007F">
      <w:pPr>
        <w:rPr>
          <w:rFonts w:cstheme="minorHAnsi"/>
          <w:szCs w:val="22"/>
        </w:rPr>
      </w:pPr>
    </w:p>
    <w:p w14:paraId="1C21D9F2" w14:textId="105B5CD9" w:rsidR="00E17714" w:rsidRDefault="0036007F" w:rsidP="00AE401D">
      <w:r w:rsidRPr="00FF4D9B">
        <w:rPr>
          <w:rFonts w:cstheme="minorHAnsi"/>
          <w:szCs w:val="22"/>
        </w:rPr>
        <w:lastRenderedPageBreak/>
        <w:t>The most recent version of DEER (201</w:t>
      </w:r>
      <w:r w:rsidR="003B3144">
        <w:rPr>
          <w:rFonts w:cstheme="minorHAnsi"/>
          <w:szCs w:val="22"/>
        </w:rPr>
        <w:t>8</w:t>
      </w:r>
      <w:r w:rsidRPr="00FF4D9B">
        <w:rPr>
          <w:rFonts w:cstheme="minorHAnsi"/>
          <w:szCs w:val="22"/>
        </w:rPr>
        <w:t>) does not include pool pump measures.</w:t>
      </w:r>
    </w:p>
    <w:p w14:paraId="3EE44122" w14:textId="77777777" w:rsidR="00E17714" w:rsidRDefault="00E17714" w:rsidP="006079EA">
      <w:pPr>
        <w:pStyle w:val="Caption"/>
        <w:keepNext/>
        <w:rPr>
          <w:rFonts w:cs="Arial"/>
          <w:szCs w:val="22"/>
        </w:rPr>
      </w:pPr>
    </w:p>
    <w:p w14:paraId="127C5859" w14:textId="44305229" w:rsidR="00E326BA" w:rsidRPr="00920905" w:rsidRDefault="00E326BA" w:rsidP="00920905">
      <w:pPr>
        <w:pStyle w:val="Caption"/>
        <w:keepNext/>
        <w:jc w:val="center"/>
        <w:rPr>
          <w:rFonts w:cs="Arial"/>
          <w:szCs w:val="22"/>
        </w:rPr>
      </w:pPr>
      <w:r w:rsidRPr="00920905">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7E34B6DB"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w:t>
            </w:r>
            <w:r w:rsidR="005A34AD">
              <w:rPr>
                <w:rFonts w:cs="Arial"/>
                <w:b/>
                <w:szCs w:val="20"/>
              </w:rPr>
              <w:t xml:space="preserve"> </w:t>
            </w:r>
            <w:r w:rsidRPr="00920905">
              <w:rPr>
                <w:rFonts w:cs="Arial"/>
                <w:b/>
                <w:szCs w:val="20"/>
              </w:rPr>
              <w:t>paper?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21167E98" w:rsidR="00E326BA" w:rsidRPr="0036007F" w:rsidRDefault="0036007F" w:rsidP="00920905">
            <w:pPr>
              <w:rPr>
                <w:rFonts w:cs="Arial"/>
                <w:b/>
                <w:szCs w:val="20"/>
              </w:rPr>
            </w:pPr>
            <w:r w:rsidRPr="0036007F">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59534888" w:rsidR="00E326BA" w:rsidRPr="0036007F" w:rsidRDefault="0036007F" w:rsidP="00920905">
            <w:pPr>
              <w:rPr>
                <w:rFonts w:cs="Arial"/>
                <w:szCs w:val="20"/>
              </w:rPr>
            </w:pPr>
            <w:r w:rsidRPr="0036007F">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372EBC59" w:rsidR="00E326BA" w:rsidRPr="0036007F" w:rsidRDefault="0036007F" w:rsidP="00920905">
            <w:pPr>
              <w:rPr>
                <w:rFonts w:cs="Arial"/>
                <w:szCs w:val="20"/>
              </w:rPr>
            </w:pPr>
            <w:r w:rsidRPr="0036007F">
              <w:rPr>
                <w:rFonts w:cs="Arial"/>
                <w:szCs w:val="20"/>
              </w:rPr>
              <w:t>No</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3B3C49CE" w:rsidR="00E326BA" w:rsidRPr="0036007F" w:rsidRDefault="0036007F" w:rsidP="00920905">
            <w:pPr>
              <w:rPr>
                <w:rFonts w:cs="Arial"/>
                <w:szCs w:val="20"/>
              </w:rPr>
            </w:pPr>
            <w:r w:rsidRPr="0036007F">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1C05A9C8" w:rsidR="00E326BA" w:rsidRPr="0036007F" w:rsidRDefault="00642D90" w:rsidP="00920905">
            <w:pPr>
              <w:rPr>
                <w:rFonts w:cs="Arial"/>
                <w:szCs w:val="20"/>
              </w:rPr>
            </w:pPr>
            <w:r>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310F9ED5" w:rsidR="00E326BA" w:rsidRPr="0036007F" w:rsidRDefault="0036007F" w:rsidP="00920905">
            <w:pPr>
              <w:rPr>
                <w:rFonts w:cs="Arial"/>
                <w:szCs w:val="20"/>
              </w:rPr>
            </w:pPr>
            <w:r w:rsidRPr="0036007F">
              <w:rPr>
                <w:rFonts w:cs="Arial"/>
                <w:szCs w:val="20"/>
              </w:rPr>
              <w:t>No</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4D0FA036" w14:textId="325753ED" w:rsidR="00505CEC" w:rsidRPr="0036007F" w:rsidDel="00505CEC" w:rsidRDefault="0036007F" w:rsidP="00920905">
            <w:pPr>
              <w:rPr>
                <w:rFonts w:cs="Arial"/>
                <w:szCs w:val="20"/>
              </w:rPr>
            </w:pPr>
            <w:r w:rsidRPr="0036007F">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67C7D8B9" w:rsidR="00D86A9D" w:rsidRPr="0036007F" w:rsidRDefault="0036007F" w:rsidP="00416E34">
            <w:pPr>
              <w:rPr>
                <w:rFonts w:cs="Arial"/>
                <w:szCs w:val="20"/>
              </w:rPr>
            </w:pPr>
            <w:r w:rsidRPr="0036007F">
              <w:rPr>
                <w:rFonts w:cstheme="minorHAnsi"/>
                <w:szCs w:val="20"/>
              </w:rPr>
              <w:t>N/A</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204F29EF" w:rsidR="00E326BA" w:rsidRPr="0036007F" w:rsidRDefault="003B3144" w:rsidP="00920905">
            <w:pPr>
              <w:rPr>
                <w:rFonts w:cs="Arial"/>
                <w:szCs w:val="20"/>
              </w:rPr>
            </w:pPr>
            <w:r>
              <w:rPr>
                <w:rFonts w:cs="Arial"/>
                <w:szCs w:val="20"/>
              </w:rPr>
              <w:t xml:space="preserve">DEER does not contain this measure. </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3B0F083A" w:rsidR="00E326BA" w:rsidRPr="0036007F" w:rsidRDefault="0036007F" w:rsidP="00920905">
            <w:pPr>
              <w:rPr>
                <w:rFonts w:cs="Arial"/>
                <w:szCs w:val="20"/>
              </w:rPr>
            </w:pPr>
            <w:r w:rsidRPr="0036007F">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29C5C88C" w14:textId="697DB5FA" w:rsidR="00640C08" w:rsidRDefault="00472250" w:rsidP="00C57514">
      <w:pPr>
        <w:pStyle w:val="Reminders"/>
      </w:pPr>
      <w:r w:rsidRPr="00500C4E">
        <w:rPr>
          <w:rFonts w:asciiTheme="minorHAnsi" w:hAnsiTheme="minorHAnsi" w:cstheme="minorHAnsi"/>
          <w:b/>
          <w:i w:val="0"/>
          <w:color w:val="auto"/>
          <w:szCs w:val="22"/>
        </w:rPr>
        <w:t>Net-to-Gross Ratio</w:t>
      </w:r>
    </w:p>
    <w:p w14:paraId="5306E2A5" w14:textId="25C8E238" w:rsidR="008902D0" w:rsidRDefault="000968C6" w:rsidP="00920905">
      <w:pPr>
        <w:pStyle w:val="NoSpacing"/>
      </w:pPr>
      <w:r w:rsidRPr="004D069A">
        <w:t>The NTG</w:t>
      </w:r>
      <w:r w:rsidR="00064CB3" w:rsidRPr="004D069A">
        <w:t xml:space="preserve"> </w:t>
      </w:r>
      <w:r w:rsidRPr="004D069A">
        <w:t>value</w:t>
      </w:r>
      <w:r w:rsidR="00715541">
        <w:t xml:space="preserve"> is</w:t>
      </w:r>
      <w:r w:rsidR="00BC6524" w:rsidRPr="004D069A">
        <w:t xml:space="preserve"> obtained using</w:t>
      </w:r>
      <w:r w:rsidRPr="004D069A">
        <w:t xml:space="preserve"> </w:t>
      </w:r>
      <w:r w:rsidR="00F12733" w:rsidRPr="004D069A">
        <w:t xml:space="preserve">the </w:t>
      </w:r>
      <w:r w:rsidR="00BC6524" w:rsidRPr="004D069A">
        <w:t>DEER READI tool</w:t>
      </w:r>
      <w:r w:rsidR="00B15DB8">
        <w:t xml:space="preserve"> v.2.</w:t>
      </w:r>
      <w:r w:rsidR="00640C08">
        <w:t>5</w:t>
      </w:r>
      <w:r w:rsidR="00B15DB8">
        <w:t>.</w:t>
      </w:r>
      <w:r w:rsidR="00640C08">
        <w:t>1</w:t>
      </w:r>
      <w:r w:rsidRPr="004D069A">
        <w:t xml:space="preserve">. </w:t>
      </w:r>
      <w:r w:rsidR="003B3144">
        <w:t xml:space="preserve">The relevant NTG value for the measures in this work paper are in the table below. </w:t>
      </w:r>
    </w:p>
    <w:tbl>
      <w:tblPr>
        <w:tblStyle w:val="TableGrid1"/>
        <w:tblW w:w="5000" w:type="pct"/>
        <w:tblLayout w:type="fixed"/>
        <w:tblLook w:val="01E0" w:firstRow="1" w:lastRow="1" w:firstColumn="1" w:lastColumn="1" w:noHBand="0" w:noVBand="0"/>
      </w:tblPr>
      <w:tblGrid>
        <w:gridCol w:w="1289"/>
        <w:gridCol w:w="3867"/>
        <w:gridCol w:w="831"/>
        <w:gridCol w:w="1013"/>
        <w:gridCol w:w="1752"/>
        <w:gridCol w:w="82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500C4E" w14:paraId="4A5E1950" w14:textId="77777777" w:rsidTr="00920905">
        <w:tc>
          <w:tcPr>
            <w:tcW w:w="673" w:type="pct"/>
          </w:tcPr>
          <w:p w14:paraId="00952921" w14:textId="14458B6F" w:rsidR="00907697" w:rsidRPr="00A2220F" w:rsidRDefault="003B3144" w:rsidP="005729C8">
            <w:pPr>
              <w:rPr>
                <w:szCs w:val="20"/>
              </w:rPr>
            </w:pPr>
            <w:r>
              <w:rPr>
                <w:szCs w:val="20"/>
              </w:rPr>
              <w:t>Com-Default&gt;2yrs</w:t>
            </w:r>
          </w:p>
        </w:tc>
        <w:tc>
          <w:tcPr>
            <w:tcW w:w="2019" w:type="pct"/>
          </w:tcPr>
          <w:p w14:paraId="3E280994" w14:textId="13984B63" w:rsidR="004461BB" w:rsidRPr="00D75C3B" w:rsidRDefault="003B3144" w:rsidP="004461BB">
            <w:pPr>
              <w:rPr>
                <w:szCs w:val="20"/>
              </w:rPr>
            </w:pPr>
            <w:r>
              <w:rPr>
                <w:szCs w:val="20"/>
              </w:rPr>
              <w:t>All other EEMs with no evaluated NTGR; existing EEM in programs with same delivery mechanisms for more than 2 years</w:t>
            </w:r>
          </w:p>
          <w:p w14:paraId="755799BF" w14:textId="60816EE4" w:rsidR="00907697" w:rsidRPr="00A2220F" w:rsidRDefault="00907697" w:rsidP="005729C8">
            <w:pPr>
              <w:rPr>
                <w:szCs w:val="20"/>
              </w:rPr>
            </w:pPr>
          </w:p>
        </w:tc>
        <w:tc>
          <w:tcPr>
            <w:tcW w:w="434" w:type="pct"/>
          </w:tcPr>
          <w:p w14:paraId="3CB22E86" w14:textId="2B00CD01" w:rsidR="00907697" w:rsidRPr="00A2220F" w:rsidRDefault="003B3144" w:rsidP="006168A9">
            <w:pPr>
              <w:rPr>
                <w:szCs w:val="20"/>
              </w:rPr>
            </w:pPr>
            <w:r>
              <w:rPr>
                <w:szCs w:val="20"/>
              </w:rPr>
              <w:t>Com</w:t>
            </w:r>
          </w:p>
        </w:tc>
        <w:tc>
          <w:tcPr>
            <w:tcW w:w="529" w:type="pct"/>
          </w:tcPr>
          <w:p w14:paraId="1AAF8C8B" w14:textId="77777777" w:rsidR="00907697" w:rsidRPr="00A2220F" w:rsidRDefault="00907697" w:rsidP="005729C8">
            <w:pPr>
              <w:rPr>
                <w:szCs w:val="20"/>
              </w:rPr>
            </w:pPr>
            <w:r w:rsidRPr="00A2220F">
              <w:rPr>
                <w:szCs w:val="20"/>
              </w:rPr>
              <w:t>Any</w:t>
            </w:r>
          </w:p>
        </w:tc>
        <w:tc>
          <w:tcPr>
            <w:tcW w:w="915" w:type="pct"/>
          </w:tcPr>
          <w:p w14:paraId="5BAF7D5F" w14:textId="77777777" w:rsidR="00907697" w:rsidRPr="00A2220F" w:rsidRDefault="00907697" w:rsidP="005729C8">
            <w:pPr>
              <w:rPr>
                <w:szCs w:val="20"/>
              </w:rPr>
            </w:pPr>
            <w:r w:rsidRPr="00A2220F">
              <w:rPr>
                <w:szCs w:val="20"/>
              </w:rPr>
              <w:t>Any</w:t>
            </w:r>
          </w:p>
        </w:tc>
        <w:tc>
          <w:tcPr>
            <w:tcW w:w="430" w:type="pct"/>
          </w:tcPr>
          <w:p w14:paraId="76698D49" w14:textId="7B781E06" w:rsidR="00907697" w:rsidRPr="00A2220F" w:rsidRDefault="004461BB" w:rsidP="003B3144">
            <w:pPr>
              <w:rPr>
                <w:szCs w:val="20"/>
              </w:rPr>
            </w:pPr>
            <w:r>
              <w:rPr>
                <w:szCs w:val="20"/>
              </w:rPr>
              <w:t>0.</w:t>
            </w:r>
            <w:r w:rsidR="003B3144">
              <w:rPr>
                <w:szCs w:val="20"/>
              </w:rPr>
              <w:t>6</w:t>
            </w:r>
          </w:p>
        </w:tc>
      </w:tr>
    </w:tbl>
    <w:p w14:paraId="0E13CC18" w14:textId="77777777" w:rsidR="00C018E0" w:rsidRDefault="00C018E0" w:rsidP="000968C6">
      <w:pPr>
        <w:pStyle w:val="Reminders"/>
        <w:rPr>
          <w:rFonts w:asciiTheme="minorHAnsi" w:hAnsiTheme="minorHAnsi" w:cstheme="minorHAnsi"/>
          <w:i w:val="0"/>
          <w:szCs w:val="22"/>
        </w:rPr>
      </w:pPr>
    </w:p>
    <w:p w14:paraId="0F652EA6" w14:textId="301531EF" w:rsidR="00640C08" w:rsidRPr="00C21B60" w:rsidRDefault="00640C08" w:rsidP="00640C08">
      <w:pPr>
        <w:jc w:val="both"/>
      </w:pPr>
      <w:r w:rsidRPr="00C21B60">
        <w:t>In CPUC Resolution E-4952 – Section 5.4, it was determined that a net-to-gross adjustment factor for below-code savings for accelerated replacement measures are necessary. Recent “Energy Efficient Potential and Goals Study for 2018 and Beyond” (Potential Study) notes that savings for equipment has below-code savings that are already captured through codes and standards. In addition, Potential Study considers the possibility of free ridership in the below-code savings that occurs during the remaining useful life of the early removed equipment. Therefore, the above-code and to-code portion of the savings require separate treatment in the NTG determination</w:t>
      </w:r>
      <w:r w:rsidR="00F42C68">
        <w:t xml:space="preserve"> (Figure A</w:t>
      </w:r>
      <w:r w:rsidRPr="00C21B60">
        <w:t xml:space="preserve">). It was established that an adjustment of 0.75 for accelerated replacement measures be applied to the below-code portion of savings.  </w:t>
      </w:r>
    </w:p>
    <w:p w14:paraId="4CBD5653" w14:textId="64512011" w:rsidR="00640C08" w:rsidRPr="00C21B60" w:rsidRDefault="00640C08" w:rsidP="00640C08">
      <w:pPr>
        <w:jc w:val="both"/>
      </w:pPr>
    </w:p>
    <w:p w14:paraId="16A58526" w14:textId="7DBB8D2B" w:rsidR="00640C08" w:rsidRPr="00C21B60" w:rsidRDefault="00640C08" w:rsidP="00640C08">
      <w:pPr>
        <w:jc w:val="both"/>
      </w:pPr>
      <w:r w:rsidRPr="00C21B60">
        <w:t>Below is an examp</w:t>
      </w:r>
      <w:r w:rsidR="004042BA">
        <w:t xml:space="preserve">le of a </w:t>
      </w:r>
      <w:r w:rsidR="004042BA" w:rsidRPr="00C57514">
        <w:rPr>
          <w:u w:val="single"/>
        </w:rPr>
        <w:t>net</w:t>
      </w:r>
      <w:r w:rsidR="004042BA">
        <w:t xml:space="preserve"> savings calculation</w:t>
      </w:r>
      <w:r w:rsidRPr="00C21B60">
        <w:t xml:space="preserve"> where the adjustment factor is applied to the below-code savings for Solution Code PM-20740 in building type “Lodging-Motel” in climate zone 9. </w:t>
      </w:r>
    </w:p>
    <w:p w14:paraId="66F1B1DC" w14:textId="77777777" w:rsidR="00640C08" w:rsidRPr="00C21B60" w:rsidRDefault="00640C08" w:rsidP="00640C08">
      <w:pPr>
        <w:pStyle w:val="ListParagraph"/>
        <w:jc w:val="both"/>
      </w:pPr>
    </w:p>
    <w:p w14:paraId="61412175" w14:textId="5FD889AD" w:rsidR="00640C08" w:rsidRPr="00C21B60" w:rsidRDefault="00640C08" w:rsidP="00640C08">
      <w:pPr>
        <w:jc w:val="both"/>
        <w:rPr>
          <w:u w:val="single"/>
        </w:rPr>
      </w:pPr>
      <w:r w:rsidRPr="00C21B60">
        <w:rPr>
          <w:u w:val="single"/>
        </w:rPr>
        <w:t xml:space="preserve">Post E-4952 </w:t>
      </w:r>
      <w:r w:rsidR="004042BA">
        <w:rPr>
          <w:u w:val="single"/>
        </w:rPr>
        <w:t>Calculation of Net Savings</w:t>
      </w:r>
      <w:r w:rsidRPr="00C21B60">
        <w:rPr>
          <w:u w:val="single"/>
        </w:rPr>
        <w:t>:</w:t>
      </w:r>
    </w:p>
    <w:tbl>
      <w:tblPr>
        <w:tblW w:w="0" w:type="auto"/>
        <w:tblCellMar>
          <w:left w:w="0" w:type="dxa"/>
          <w:right w:w="0" w:type="dxa"/>
        </w:tblCellMar>
        <w:tblLook w:val="04A0" w:firstRow="1" w:lastRow="0" w:firstColumn="1" w:lastColumn="0" w:noHBand="0" w:noVBand="1"/>
      </w:tblPr>
      <w:tblGrid>
        <w:gridCol w:w="2065"/>
        <w:gridCol w:w="5040"/>
      </w:tblGrid>
      <w:tr w:rsidR="00F42C68" w:rsidRPr="00C21B60" w14:paraId="11EF74B6" w14:textId="77777777" w:rsidTr="00F11ADB">
        <w:tc>
          <w:tcPr>
            <w:tcW w:w="2065" w:type="dxa"/>
            <w:tcMar>
              <w:top w:w="0" w:type="dxa"/>
              <w:left w:w="108" w:type="dxa"/>
              <w:bottom w:w="0" w:type="dxa"/>
              <w:right w:w="108" w:type="dxa"/>
            </w:tcMar>
            <w:hideMark/>
          </w:tcPr>
          <w:p w14:paraId="1AAD6BDC" w14:textId="77777777" w:rsidR="00640C08" w:rsidRPr="00C21B60" w:rsidRDefault="00640C08" w:rsidP="00F11ADB">
            <w:pPr>
              <w:jc w:val="right"/>
            </w:pPr>
            <w:r w:rsidRPr="00C21B60">
              <w:t>Net 1</w:t>
            </w:r>
            <w:r w:rsidRPr="00C21B60">
              <w:rPr>
                <w:vertAlign w:val="superscript"/>
              </w:rPr>
              <w:t>st</w:t>
            </w:r>
            <w:r w:rsidRPr="00C21B60">
              <w:t xml:space="preserve"> Baseline kWh </w:t>
            </w:r>
          </w:p>
        </w:tc>
        <w:tc>
          <w:tcPr>
            <w:tcW w:w="5040" w:type="dxa"/>
            <w:tcMar>
              <w:top w:w="0" w:type="dxa"/>
              <w:left w:w="108" w:type="dxa"/>
              <w:bottom w:w="0" w:type="dxa"/>
              <w:right w:w="108" w:type="dxa"/>
            </w:tcMar>
            <w:hideMark/>
          </w:tcPr>
          <w:p w14:paraId="0A0F8F0C" w14:textId="7F49DA92" w:rsidR="00640C08" w:rsidRPr="00C21B60" w:rsidRDefault="00640C08" w:rsidP="00F11ADB">
            <w:pPr>
              <w:rPr>
                <w:vertAlign w:val="subscript"/>
              </w:rPr>
            </w:pPr>
            <w:r w:rsidRPr="00C21B60">
              <w:t xml:space="preserve">= </w:t>
            </w:r>
            <w:r w:rsidR="004042BA">
              <w:t>(</w:t>
            </w:r>
            <w:r w:rsidR="004042BA" w:rsidRPr="00C21B60">
              <w:t>kWh</w:t>
            </w:r>
            <w:r w:rsidR="004042BA" w:rsidRPr="00C21B60">
              <w:rPr>
                <w:vertAlign w:val="subscript"/>
              </w:rPr>
              <w:t>AC</w:t>
            </w:r>
            <w:r w:rsidR="004042BA" w:rsidRPr="00C21B60">
              <w:t xml:space="preserve"> * NTG</w:t>
            </w:r>
            <w:r w:rsidR="004042BA">
              <w:t>)</w:t>
            </w:r>
            <w:r w:rsidR="004042BA" w:rsidRPr="00C21B60">
              <w:rPr>
                <w:vertAlign w:val="subscript"/>
              </w:rPr>
              <w:t xml:space="preserve"> </w:t>
            </w:r>
            <w:r w:rsidR="004042BA" w:rsidRPr="00C21B60">
              <w:t xml:space="preserve">+ </w:t>
            </w:r>
            <w:r w:rsidR="004042BA">
              <w:t>(</w:t>
            </w:r>
            <w:r w:rsidR="004042BA" w:rsidRPr="00C21B60">
              <w:t>kWh</w:t>
            </w:r>
            <w:r w:rsidR="004042BA" w:rsidRPr="00C21B60">
              <w:rPr>
                <w:vertAlign w:val="subscript"/>
              </w:rPr>
              <w:t>BC</w:t>
            </w:r>
            <w:r w:rsidR="004042BA" w:rsidRPr="00C21B60">
              <w:t xml:space="preserve"> * NTG * NTG</w:t>
            </w:r>
            <w:r w:rsidR="004042BA">
              <w:rPr>
                <w:vertAlign w:val="subscript"/>
              </w:rPr>
              <w:t>BC</w:t>
            </w:r>
            <w:r w:rsidR="004042BA" w:rsidRPr="00C21B60">
              <w:t>)</w:t>
            </w:r>
          </w:p>
        </w:tc>
      </w:tr>
      <w:tr w:rsidR="00F42C68" w:rsidRPr="00C21B60" w14:paraId="2FB7E302" w14:textId="77777777" w:rsidTr="00F11ADB">
        <w:tc>
          <w:tcPr>
            <w:tcW w:w="2065" w:type="dxa"/>
            <w:tcMar>
              <w:top w:w="0" w:type="dxa"/>
              <w:left w:w="108" w:type="dxa"/>
              <w:bottom w:w="0" w:type="dxa"/>
              <w:right w:w="108" w:type="dxa"/>
            </w:tcMar>
          </w:tcPr>
          <w:p w14:paraId="177A31A3" w14:textId="77777777" w:rsidR="00640C08" w:rsidRPr="00C21B60" w:rsidRDefault="00640C08" w:rsidP="00F11ADB"/>
        </w:tc>
        <w:tc>
          <w:tcPr>
            <w:tcW w:w="5040" w:type="dxa"/>
            <w:tcMar>
              <w:top w:w="0" w:type="dxa"/>
              <w:left w:w="108" w:type="dxa"/>
              <w:bottom w:w="0" w:type="dxa"/>
              <w:right w:w="108" w:type="dxa"/>
            </w:tcMar>
            <w:hideMark/>
          </w:tcPr>
          <w:p w14:paraId="45CEF5C8" w14:textId="6921B38D" w:rsidR="00640C08" w:rsidRPr="00C21B60" w:rsidRDefault="00640C08" w:rsidP="00F11ADB">
            <w:r w:rsidRPr="00C21B60">
              <w:t xml:space="preserve">= </w:t>
            </w:r>
            <w:r w:rsidR="004042BA">
              <w:t>(</w:t>
            </w:r>
            <w:r w:rsidRPr="00C21B60">
              <w:t>1,233 kWh * 0.6</w:t>
            </w:r>
            <w:r w:rsidR="004042BA">
              <w:t>)</w:t>
            </w:r>
            <w:r w:rsidRPr="00C21B60">
              <w:t xml:space="preserve"> + </w:t>
            </w:r>
            <w:r w:rsidR="004042BA">
              <w:t xml:space="preserve">(6,842 kWh * </w:t>
            </w:r>
            <w:r w:rsidRPr="00C21B60">
              <w:t>0.6 * 0.75)</w:t>
            </w:r>
          </w:p>
        </w:tc>
      </w:tr>
      <w:tr w:rsidR="00F42C68" w:rsidRPr="00C21B60" w14:paraId="52616F0D" w14:textId="77777777" w:rsidTr="00F11ADB">
        <w:tc>
          <w:tcPr>
            <w:tcW w:w="2065" w:type="dxa"/>
            <w:tcMar>
              <w:top w:w="0" w:type="dxa"/>
              <w:left w:w="108" w:type="dxa"/>
              <w:bottom w:w="0" w:type="dxa"/>
              <w:right w:w="108" w:type="dxa"/>
            </w:tcMar>
          </w:tcPr>
          <w:p w14:paraId="3C8C860A" w14:textId="77777777" w:rsidR="00640C08" w:rsidRPr="00C21B60" w:rsidRDefault="00640C08" w:rsidP="00F11ADB"/>
        </w:tc>
        <w:tc>
          <w:tcPr>
            <w:tcW w:w="5040" w:type="dxa"/>
            <w:tcMar>
              <w:top w:w="0" w:type="dxa"/>
              <w:left w:w="108" w:type="dxa"/>
              <w:bottom w:w="0" w:type="dxa"/>
              <w:right w:w="108" w:type="dxa"/>
            </w:tcMar>
            <w:hideMark/>
          </w:tcPr>
          <w:p w14:paraId="75FEFDF4" w14:textId="1B72F0EC" w:rsidR="00640C08" w:rsidRPr="00C21B60" w:rsidRDefault="00640C08" w:rsidP="00F11ADB">
            <w:r w:rsidRPr="00C21B60">
              <w:t xml:space="preserve">= </w:t>
            </w:r>
            <w:r w:rsidR="004042BA">
              <w:t>(</w:t>
            </w:r>
            <w:r w:rsidRPr="00C21B60">
              <w:t>1,233 kWh * 0.6</w:t>
            </w:r>
            <w:r w:rsidR="004042BA">
              <w:t>)</w:t>
            </w:r>
            <w:r w:rsidRPr="00C21B60">
              <w:t xml:space="preserve"> + </w:t>
            </w:r>
            <w:r w:rsidR="004042BA">
              <w:t>(</w:t>
            </w:r>
            <w:r w:rsidRPr="00C21B60">
              <w:t>6,842 kWh * 0.45</w:t>
            </w:r>
            <w:r w:rsidR="004042BA">
              <w:t>)</w:t>
            </w:r>
          </w:p>
        </w:tc>
      </w:tr>
      <w:tr w:rsidR="00F42C68" w:rsidRPr="00C21B60" w14:paraId="39A6A9A9" w14:textId="77777777" w:rsidTr="00F11ADB">
        <w:tc>
          <w:tcPr>
            <w:tcW w:w="2065" w:type="dxa"/>
            <w:tcMar>
              <w:top w:w="0" w:type="dxa"/>
              <w:left w:w="108" w:type="dxa"/>
              <w:bottom w:w="0" w:type="dxa"/>
              <w:right w:w="108" w:type="dxa"/>
            </w:tcMar>
          </w:tcPr>
          <w:p w14:paraId="7EEE37D6" w14:textId="77777777" w:rsidR="00640C08" w:rsidRPr="00C21B60" w:rsidRDefault="00640C08" w:rsidP="00F11ADB"/>
        </w:tc>
        <w:tc>
          <w:tcPr>
            <w:tcW w:w="5040" w:type="dxa"/>
            <w:tcMar>
              <w:top w:w="0" w:type="dxa"/>
              <w:left w:w="108" w:type="dxa"/>
              <w:bottom w:w="0" w:type="dxa"/>
              <w:right w:w="108" w:type="dxa"/>
            </w:tcMar>
            <w:hideMark/>
          </w:tcPr>
          <w:p w14:paraId="13E0FF16" w14:textId="77777777" w:rsidR="00640C08" w:rsidRPr="00C21B60" w:rsidRDefault="00640C08" w:rsidP="00F11ADB">
            <w:r w:rsidRPr="00C21B60">
              <w:t>= 739.8 kWh + 2,052.6 kWh</w:t>
            </w:r>
          </w:p>
        </w:tc>
      </w:tr>
      <w:tr w:rsidR="00F42C68" w:rsidRPr="00C21B60" w14:paraId="6AE23B68" w14:textId="77777777" w:rsidTr="00F11ADB">
        <w:tc>
          <w:tcPr>
            <w:tcW w:w="2065" w:type="dxa"/>
            <w:tcMar>
              <w:top w:w="0" w:type="dxa"/>
              <w:left w:w="108" w:type="dxa"/>
              <w:bottom w:w="0" w:type="dxa"/>
              <w:right w:w="108" w:type="dxa"/>
            </w:tcMar>
          </w:tcPr>
          <w:p w14:paraId="49C79ADA" w14:textId="77777777" w:rsidR="00640C08" w:rsidRPr="00C21B60" w:rsidRDefault="00640C08" w:rsidP="00F11ADB"/>
        </w:tc>
        <w:tc>
          <w:tcPr>
            <w:tcW w:w="5040" w:type="dxa"/>
            <w:tcMar>
              <w:top w:w="0" w:type="dxa"/>
              <w:left w:w="108" w:type="dxa"/>
              <w:bottom w:w="0" w:type="dxa"/>
              <w:right w:w="108" w:type="dxa"/>
            </w:tcMar>
            <w:hideMark/>
          </w:tcPr>
          <w:p w14:paraId="098C6A9A" w14:textId="77777777" w:rsidR="00640C08" w:rsidRPr="00C21B60" w:rsidRDefault="00640C08" w:rsidP="00F11ADB">
            <w:pPr>
              <w:rPr>
                <w:b/>
                <w:bCs/>
              </w:rPr>
            </w:pPr>
            <w:r w:rsidRPr="00C21B60">
              <w:rPr>
                <w:b/>
                <w:bCs/>
              </w:rPr>
              <w:t>= 2,792 kWh</w:t>
            </w:r>
          </w:p>
        </w:tc>
      </w:tr>
    </w:tbl>
    <w:p w14:paraId="19C83E0F" w14:textId="0C60F9D5" w:rsidR="00640C08" w:rsidRDefault="00F42C68" w:rsidP="00C57514">
      <w:pPr>
        <w:jc w:val="center"/>
      </w:pPr>
      <w:r>
        <w:rPr>
          <w:noProof/>
        </w:rPr>
        <w:lastRenderedPageBreak/>
        <mc:AlternateContent>
          <mc:Choice Requires="wps">
            <w:drawing>
              <wp:anchor distT="0" distB="0" distL="114300" distR="114300" simplePos="0" relativeHeight="251658240" behindDoc="0" locked="0" layoutInCell="1" allowOverlap="1" wp14:anchorId="7F5D0996" wp14:editId="6161C9D4">
                <wp:simplePos x="0" y="0"/>
                <wp:positionH relativeFrom="column">
                  <wp:posOffset>876300</wp:posOffset>
                </wp:positionH>
                <wp:positionV relativeFrom="paragraph">
                  <wp:posOffset>2873375</wp:posOffset>
                </wp:positionV>
                <wp:extent cx="4248150" cy="635"/>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4248150" cy="635"/>
                        </a:xfrm>
                        <a:prstGeom prst="rect">
                          <a:avLst/>
                        </a:prstGeom>
                        <a:solidFill>
                          <a:prstClr val="white"/>
                        </a:solidFill>
                        <a:ln>
                          <a:noFill/>
                        </a:ln>
                        <a:effectLst/>
                      </wps:spPr>
                      <wps:txbx>
                        <w:txbxContent>
                          <w:p w14:paraId="309861A4" w14:textId="162C422B" w:rsidR="00F11ADB" w:rsidRPr="00C57514" w:rsidRDefault="00F11ADB" w:rsidP="00C57514">
                            <w:pPr>
                              <w:pStyle w:val="Caption"/>
                              <w:jc w:val="center"/>
                              <w:rPr>
                                <w:noProof/>
                                <w:vertAlign w:val="subscript"/>
                              </w:rPr>
                            </w:pPr>
                            <w:r w:rsidRPr="00C57514">
                              <w:rPr>
                                <w:b w:val="0"/>
                              </w:rPr>
                              <w:t xml:space="preserve">Figure </w:t>
                            </w:r>
                            <w:r w:rsidRPr="00C57514">
                              <w:rPr>
                                <w:b w:val="0"/>
                              </w:rPr>
                              <w:fldChar w:fldCharType="begin"/>
                            </w:r>
                            <w:r w:rsidRPr="00C57514">
                              <w:rPr>
                                <w:b w:val="0"/>
                              </w:rPr>
                              <w:instrText xml:space="preserve"> SEQ Figure \* ALPHABETIC </w:instrText>
                            </w:r>
                            <w:r w:rsidRPr="00C57514">
                              <w:rPr>
                                <w:b w:val="0"/>
                              </w:rPr>
                              <w:fldChar w:fldCharType="separate"/>
                            </w:r>
                            <w:r w:rsidRPr="00C57514">
                              <w:rPr>
                                <w:b w:val="0"/>
                                <w:noProof/>
                              </w:rPr>
                              <w:t>A</w:t>
                            </w:r>
                            <w:r w:rsidRPr="00C57514">
                              <w:rPr>
                                <w:b w:val="0"/>
                              </w:rPr>
                              <w:fldChar w:fldCharType="end"/>
                            </w:r>
                            <w:r>
                              <w:rPr>
                                <w:b w:val="0"/>
                              </w:rPr>
                              <w:t>.</w:t>
                            </w:r>
                            <w:r w:rsidRPr="00C57514">
                              <w:rPr>
                                <w:b w:val="0"/>
                              </w:rPr>
                              <w:t xml:space="preserve"> AR Measure Savings Chart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F5D0996" id="_x0000_t202" coordsize="21600,21600" o:spt="202" path="m,l,21600r21600,l21600,xe">
                <v:stroke joinstyle="miter"/>
                <v:path gradientshapeok="t" o:connecttype="rect"/>
              </v:shapetype>
              <v:shape id="Text Box 7" o:spid="_x0000_s1026" type="#_x0000_t202" style="position:absolute;left:0;text-align:left;margin-left:69pt;margin-top:226.25pt;width:334.5pt;height:.0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" stroked="f">
                <v:textbox style="mso-fit-shape-to-text:t" inset="0,0,0,0">
                  <w:txbxContent>
                    <w:p w14:paraId="309861A4" w14:textId="162C422B" w:rsidR="00F11ADB" w:rsidRPr="00C57514" w:rsidRDefault="00F11ADB" w:rsidP="00C57514">
                      <w:pPr>
                        <w:pStyle w:val="Caption"/>
                        <w:jc w:val="center"/>
                        <w:rPr>
                          <w:noProof/>
                          <w:vertAlign w:val="subscript"/>
                        </w:rPr>
                      </w:pPr>
                      <w:r w:rsidRPr="00C57514">
                        <w:rPr>
                          <w:b w:val="0"/>
                        </w:rPr>
                        <w:t xml:space="preserve">Figure </w:t>
                      </w:r>
                      <w:r w:rsidRPr="00C57514">
                        <w:rPr>
                          <w:b w:val="0"/>
                        </w:rPr>
                        <w:fldChar w:fldCharType="begin"/>
                      </w:r>
                      <w:r w:rsidRPr="00C57514">
                        <w:rPr>
                          <w:b w:val="0"/>
                        </w:rPr>
                        <w:instrText xml:space="preserve"> SEQ Figure \* ALPHABETIC </w:instrText>
                      </w:r>
                      <w:r w:rsidRPr="00C57514">
                        <w:rPr>
                          <w:b w:val="0"/>
                        </w:rPr>
                        <w:fldChar w:fldCharType="separate"/>
                      </w:r>
                      <w:r w:rsidRPr="00C57514">
                        <w:rPr>
                          <w:b w:val="0"/>
                          <w:noProof/>
                        </w:rPr>
                        <w:t>A</w:t>
                      </w:r>
                      <w:r w:rsidRPr="00C57514">
                        <w:rPr>
                          <w:b w:val="0"/>
                        </w:rPr>
                        <w:fldChar w:fldCharType="end"/>
                      </w:r>
                      <w:r>
                        <w:rPr>
                          <w:b w:val="0"/>
                        </w:rPr>
                        <w:t>.</w:t>
                      </w:r>
                      <w:r w:rsidRPr="00C57514">
                        <w:rPr>
                          <w:b w:val="0"/>
                        </w:rPr>
                        <w:t xml:space="preserve"> AR Measure Savings Chart</w:t>
                      </w:r>
                    </w:p>
                  </w:txbxContent>
                </v:textbox>
                <w10:wrap type="square"/>
              </v:shape>
            </w:pict>
          </mc:Fallback>
        </mc:AlternateContent>
      </w:r>
      <w:r w:rsidR="00640C08" w:rsidRPr="00C21B60">
        <w:rPr>
          <w:noProof/>
          <w:vertAlign w:val="subscript"/>
        </w:rPr>
        <w:drawing>
          <wp:inline distT="0" distB="0" distL="0" distR="0" wp14:anchorId="0F8F3C7C" wp14:editId="05101D12">
            <wp:extent cx="4248150" cy="2784475"/>
            <wp:effectExtent l="0" t="0" r="0" b="0"/>
            <wp:docPr id="6" name="Picture 6" descr="C:\Users\manaojc\Desktop\aas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naojc\Desktop\aasd.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48150" cy="2784475"/>
                    </a:xfrm>
                    <a:prstGeom prst="rect">
                      <a:avLst/>
                    </a:prstGeom>
                    <a:noFill/>
                    <a:ln>
                      <a:noFill/>
                    </a:ln>
                  </pic:spPr>
                </pic:pic>
              </a:graphicData>
            </a:graphic>
          </wp:inline>
        </w:drawing>
      </w:r>
    </w:p>
    <w:p w14:paraId="040DFE18" w14:textId="66DDBC36" w:rsidR="00640C08" w:rsidRPr="00C21B60" w:rsidRDefault="00640C08" w:rsidP="00640C08"/>
    <w:p w14:paraId="2EC64B7A" w14:textId="77777777" w:rsidR="00640C08" w:rsidRDefault="00640C08" w:rsidP="00640C08">
      <w:pPr>
        <w:jc w:val="both"/>
      </w:pPr>
    </w:p>
    <w:p w14:paraId="084A44EA" w14:textId="77777777" w:rsidR="00640C08" w:rsidRDefault="00640C08" w:rsidP="00640C08">
      <w:pPr>
        <w:jc w:val="both"/>
      </w:pPr>
    </w:p>
    <w:p w14:paraId="5EF40ABB" w14:textId="77777777" w:rsidR="004042BA" w:rsidRPr="00C21B60" w:rsidRDefault="004042BA" w:rsidP="004042BA">
      <w:pPr>
        <w:jc w:val="both"/>
      </w:pPr>
      <w:r w:rsidRPr="00C21B60">
        <w:t>where,</w:t>
      </w:r>
      <w:r w:rsidRPr="00C21B60">
        <w:tab/>
        <w:t>kWh</w:t>
      </w:r>
      <w:r w:rsidRPr="00AB1FB6">
        <w:rPr>
          <w:vertAlign w:val="subscript"/>
        </w:rPr>
        <w:t>AC</w:t>
      </w:r>
      <w:r w:rsidRPr="00C21B60">
        <w:t xml:space="preserve"> = Kilo-Watt-Hour </w:t>
      </w:r>
      <w:r>
        <w:t xml:space="preserve">for above-code </w:t>
      </w:r>
      <w:r w:rsidRPr="00C21B60">
        <w:t>savings</w:t>
      </w:r>
    </w:p>
    <w:p w14:paraId="534C9C26" w14:textId="77777777" w:rsidR="004042BA" w:rsidRDefault="004042BA" w:rsidP="004042BA">
      <w:pPr>
        <w:jc w:val="both"/>
      </w:pPr>
      <w:r w:rsidRPr="00C21B60">
        <w:tab/>
        <w:t>kWh</w:t>
      </w:r>
      <w:r w:rsidRPr="00AB1FB6">
        <w:rPr>
          <w:vertAlign w:val="subscript"/>
        </w:rPr>
        <w:t>BC</w:t>
      </w:r>
      <w:r w:rsidRPr="00C21B60">
        <w:t xml:space="preserve"> = Kilo-Watt-Hour </w:t>
      </w:r>
      <w:r>
        <w:t xml:space="preserve">for below-code </w:t>
      </w:r>
      <w:r w:rsidRPr="00C21B60">
        <w:t>savings</w:t>
      </w:r>
    </w:p>
    <w:p w14:paraId="3D0F2D14" w14:textId="77777777" w:rsidR="004042BA" w:rsidRPr="00C21B60" w:rsidRDefault="004042BA" w:rsidP="004042BA">
      <w:pPr>
        <w:ind w:left="720"/>
        <w:jc w:val="both"/>
      </w:pPr>
      <w:r w:rsidRPr="00C21B60">
        <w:t>NTG = Net-to-Gross</w:t>
      </w:r>
    </w:p>
    <w:p w14:paraId="0A4138DA" w14:textId="77777777" w:rsidR="004042BA" w:rsidRPr="00C21B60" w:rsidRDefault="004042BA" w:rsidP="004042BA">
      <w:pPr>
        <w:jc w:val="both"/>
      </w:pPr>
      <w:r w:rsidRPr="00C21B60">
        <w:tab/>
      </w:r>
      <w:r>
        <w:t>NTG</w:t>
      </w:r>
      <w:r w:rsidRPr="00BF75E2">
        <w:rPr>
          <w:vertAlign w:val="subscript"/>
        </w:rPr>
        <w:t>BC</w:t>
      </w:r>
      <w:r w:rsidRPr="00C21B60">
        <w:t xml:space="preserve"> = </w:t>
      </w:r>
      <w:r>
        <w:t xml:space="preserve">Net-to-Gross for </w:t>
      </w:r>
      <w:r w:rsidRPr="00C21B60">
        <w:t>Below Code</w:t>
      </w:r>
      <w:r>
        <w:t xml:space="preserve"> Savings</w:t>
      </w:r>
    </w:p>
    <w:p w14:paraId="1E51E44E" w14:textId="1FE5972A" w:rsidR="00DD6CE7" w:rsidRDefault="00C57514" w:rsidP="00C57514">
      <w:pPr>
        <w:pStyle w:val="Reminders"/>
        <w:tabs>
          <w:tab w:val="left" w:pos="7093"/>
        </w:tabs>
        <w:rPr>
          <w:rFonts w:asciiTheme="minorHAnsi" w:hAnsiTheme="minorHAnsi" w:cstheme="minorHAnsi"/>
          <w:b/>
          <w:i w:val="0"/>
          <w:color w:val="auto"/>
          <w:szCs w:val="22"/>
        </w:rPr>
      </w:pPr>
      <w:r>
        <w:rPr>
          <w:rFonts w:asciiTheme="minorHAnsi" w:hAnsiTheme="minorHAnsi" w:cstheme="minorHAnsi"/>
          <w:b/>
          <w:i w:val="0"/>
          <w:color w:val="auto"/>
          <w:szCs w:val="22"/>
        </w:rPr>
        <w:tab/>
      </w:r>
      <w:bookmarkStart w:id="11" w:name="_GoBack"/>
      <w:bookmarkEnd w:id="11"/>
    </w:p>
    <w:p w14:paraId="4FDF0BF9" w14:textId="367F10E4"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86D4F"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3427FA0D" w:rsidR="003003EC" w:rsidRPr="00500C4E" w:rsidRDefault="003003EC" w:rsidP="000968C6">
      <w:pPr>
        <w:pStyle w:val="Reminders"/>
        <w:rPr>
          <w:rFonts w:asciiTheme="minorHAnsi" w:hAnsiTheme="minorHAnsi" w:cstheme="minorHAnsi"/>
          <w:i w:val="0"/>
          <w:color w:val="auto"/>
          <w:szCs w:val="22"/>
        </w:rPr>
      </w:pPr>
    </w:p>
    <w:p w14:paraId="4168B5BD" w14:textId="2A2B2D23"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71A3E53A"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B15DB8">
        <w:t xml:space="preserve"> v.2.</w:t>
      </w:r>
      <w:r w:rsidR="00C74944">
        <w:t>5.1</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r w:rsidRPr="00920905">
              <w:rPr>
                <w:rFonts w:cstheme="minorHAnsi"/>
                <w:b/>
                <w:szCs w:val="20"/>
              </w:rPr>
              <w:t>GSIAValue</w:t>
            </w:r>
          </w:p>
        </w:tc>
      </w:tr>
      <w:tr w:rsidR="002F4E34" w:rsidRPr="00500C4E" w14:paraId="3AEFCD58" w14:textId="77777777" w:rsidTr="00920905">
        <w:tc>
          <w:tcPr>
            <w:tcW w:w="722" w:type="pct"/>
          </w:tcPr>
          <w:p w14:paraId="20565B79" w14:textId="77777777" w:rsidR="002F4E34" w:rsidRPr="00A2220F" w:rsidRDefault="002F4E34" w:rsidP="005729C8">
            <w:pPr>
              <w:rPr>
                <w:szCs w:val="20"/>
              </w:rPr>
            </w:pPr>
            <w:r w:rsidRPr="00A2220F">
              <w:rPr>
                <w:szCs w:val="20"/>
              </w:rPr>
              <w:t>Def-GSIA</w:t>
            </w:r>
          </w:p>
        </w:tc>
        <w:tc>
          <w:tcPr>
            <w:tcW w:w="1404" w:type="pct"/>
          </w:tcPr>
          <w:p w14:paraId="2BFFF598" w14:textId="77777777" w:rsidR="002F4E34" w:rsidRPr="00A2220F" w:rsidRDefault="002F4E34" w:rsidP="005729C8">
            <w:pPr>
              <w:rPr>
                <w:szCs w:val="20"/>
              </w:rPr>
            </w:pPr>
            <w:r w:rsidRPr="00A2220F">
              <w:rPr>
                <w:szCs w:val="20"/>
              </w:rPr>
              <w:t>Default GSIA values</w:t>
            </w:r>
          </w:p>
        </w:tc>
        <w:tc>
          <w:tcPr>
            <w:tcW w:w="688" w:type="pct"/>
          </w:tcPr>
          <w:p w14:paraId="157D8A62" w14:textId="77777777" w:rsidR="002F4E34" w:rsidRPr="00A2220F" w:rsidRDefault="002F4E34" w:rsidP="005729C8">
            <w:pPr>
              <w:rPr>
                <w:szCs w:val="20"/>
              </w:rPr>
            </w:pPr>
            <w:r w:rsidRPr="00A2220F">
              <w:rPr>
                <w:szCs w:val="20"/>
              </w:rPr>
              <w:t>Any</w:t>
            </w:r>
          </w:p>
        </w:tc>
        <w:tc>
          <w:tcPr>
            <w:tcW w:w="858" w:type="pct"/>
          </w:tcPr>
          <w:p w14:paraId="0C3293FE" w14:textId="77777777" w:rsidR="002F4E34" w:rsidRPr="00A2220F" w:rsidRDefault="002F4E34" w:rsidP="005729C8">
            <w:pPr>
              <w:rPr>
                <w:szCs w:val="20"/>
              </w:rPr>
            </w:pPr>
            <w:r w:rsidRPr="00A2220F">
              <w:rPr>
                <w:szCs w:val="20"/>
              </w:rPr>
              <w:t>Any</w:t>
            </w:r>
          </w:p>
        </w:tc>
        <w:tc>
          <w:tcPr>
            <w:tcW w:w="693" w:type="pct"/>
          </w:tcPr>
          <w:p w14:paraId="0B642835" w14:textId="77777777" w:rsidR="002F4E34" w:rsidRPr="00A2220F" w:rsidRDefault="002F4E34" w:rsidP="005729C8">
            <w:pPr>
              <w:rPr>
                <w:szCs w:val="20"/>
              </w:rPr>
            </w:pPr>
            <w:r w:rsidRPr="00A2220F">
              <w:rPr>
                <w:szCs w:val="20"/>
              </w:rPr>
              <w:t>Any</w:t>
            </w:r>
          </w:p>
        </w:tc>
        <w:tc>
          <w:tcPr>
            <w:tcW w:w="634" w:type="pct"/>
          </w:tcPr>
          <w:p w14:paraId="1C671DD2" w14:textId="77777777" w:rsidR="002F4E34" w:rsidRPr="00A2220F" w:rsidRDefault="002F4E34" w:rsidP="005729C8">
            <w:pPr>
              <w:rPr>
                <w:szCs w:val="20"/>
              </w:rPr>
            </w:pPr>
            <w:r w:rsidRPr="00A2220F">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35579F2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3E38122D" w:rsidR="008B1357" w:rsidRDefault="006A6D15" w:rsidP="00920905">
      <w:pPr>
        <w:pStyle w:val="NoSpacing"/>
      </w:pPr>
      <w:r w:rsidRPr="0087393E">
        <w:t xml:space="preserve">The EUL and RUL values were obtained </w:t>
      </w:r>
      <w:r w:rsidR="00BC6524" w:rsidRPr="0087393E">
        <w:t>using the DEER READI tool</w:t>
      </w:r>
      <w:r w:rsidR="00850A90">
        <w:t xml:space="preserve"> v.2.</w:t>
      </w:r>
      <w:r w:rsidR="00C74944">
        <w:t>5.1</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r w:rsidR="00B648F6">
        <w:t xml:space="preserve"> A</w:t>
      </w:r>
      <w:r w:rsidR="00993173">
        <w:t xml:space="preserve">lthough the sector for chosen </w:t>
      </w:r>
      <w:r w:rsidR="00B648F6">
        <w:t xml:space="preserve">EUL ID is Res, the READI tool </w:t>
      </w:r>
      <w:r w:rsidR="00993173">
        <w:t>n</w:t>
      </w:r>
      <w:r w:rsidR="00B648F6">
        <w:t>otes that it is applicable to any building type, thus</w:t>
      </w:r>
      <w:r w:rsidR="00993173">
        <w:t xml:space="preserve"> it is applicable to this measure. </w:t>
      </w:r>
    </w:p>
    <w:p w14:paraId="304A91FB" w14:textId="5F5EE7B9" w:rsidR="004656F5" w:rsidRPr="00920905" w:rsidRDefault="004656F5" w:rsidP="00920905">
      <w:pPr>
        <w:pStyle w:val="NoSpacing"/>
      </w:pPr>
    </w:p>
    <w:tbl>
      <w:tblPr>
        <w:tblStyle w:val="TableGrid1"/>
        <w:tblW w:w="5000" w:type="pct"/>
        <w:tblLook w:val="04A0" w:firstRow="1" w:lastRow="0" w:firstColumn="1" w:lastColumn="0" w:noHBand="0" w:noVBand="1"/>
      </w:tblPr>
      <w:tblGrid>
        <w:gridCol w:w="1579"/>
        <w:gridCol w:w="2749"/>
        <w:gridCol w:w="907"/>
        <w:gridCol w:w="1300"/>
        <w:gridCol w:w="1555"/>
        <w:gridCol w:w="1486"/>
      </w:tblGrid>
      <w:tr w:rsidR="008B1357" w:rsidRPr="00500C4E" w14:paraId="5A9EC2BE" w14:textId="77777777" w:rsidTr="00A2220F">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5"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0733AF36" w14:textId="77777777" w:rsidR="008B1357" w:rsidRPr="00920905" w:rsidRDefault="00BA2E7E" w:rsidP="00BA2E7E">
            <w:pPr>
              <w:rPr>
                <w:rFonts w:cstheme="minorHAnsi"/>
                <w:b/>
                <w:szCs w:val="20"/>
              </w:rPr>
            </w:pPr>
            <w:r w:rsidRPr="00920905">
              <w:rPr>
                <w:rFonts w:cstheme="minorHAnsi"/>
                <w:b/>
                <w:szCs w:val="20"/>
              </w:rPr>
              <w:t>UseCategory</w:t>
            </w:r>
          </w:p>
        </w:tc>
        <w:tc>
          <w:tcPr>
            <w:tcW w:w="812"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A2220F" w:rsidRPr="00500C4E" w14:paraId="23E3B0B0" w14:textId="77777777" w:rsidTr="00A2220F">
        <w:trPr>
          <w:trHeight w:val="243"/>
        </w:trPr>
        <w:tc>
          <w:tcPr>
            <w:tcW w:w="824" w:type="pct"/>
            <w:vAlign w:val="center"/>
          </w:tcPr>
          <w:p w14:paraId="17A1D7F4" w14:textId="0EFAA4C4" w:rsidR="00A2220F" w:rsidRPr="00500C4E" w:rsidRDefault="00A2220F" w:rsidP="00A2220F">
            <w:pPr>
              <w:rPr>
                <w:color w:val="FF0000"/>
                <w:szCs w:val="20"/>
              </w:rPr>
            </w:pPr>
            <w:r w:rsidRPr="00A02E69">
              <w:rPr>
                <w:rFonts w:ascii="Calibri" w:hAnsi="Calibri"/>
                <w:color w:val="000000"/>
                <w:szCs w:val="20"/>
              </w:rPr>
              <w:t>OutD-PoolPump</w:t>
            </w:r>
          </w:p>
        </w:tc>
        <w:tc>
          <w:tcPr>
            <w:tcW w:w="1435" w:type="pct"/>
            <w:vAlign w:val="center"/>
          </w:tcPr>
          <w:p w14:paraId="36E678D1" w14:textId="64F30135" w:rsidR="00A2220F" w:rsidRPr="00500C4E" w:rsidRDefault="00A2220F" w:rsidP="00A2220F">
            <w:pPr>
              <w:rPr>
                <w:color w:val="FF0000"/>
                <w:szCs w:val="20"/>
              </w:rPr>
            </w:pPr>
            <w:r w:rsidRPr="00A02E69">
              <w:rPr>
                <w:rFonts w:ascii="Calibri" w:hAnsi="Calibri"/>
                <w:color w:val="000000"/>
                <w:szCs w:val="20"/>
              </w:rPr>
              <w:t>High Efficiency Pool Pump</w:t>
            </w:r>
          </w:p>
        </w:tc>
        <w:tc>
          <w:tcPr>
            <w:tcW w:w="473" w:type="pct"/>
            <w:vAlign w:val="center"/>
          </w:tcPr>
          <w:p w14:paraId="42B5C736" w14:textId="0FF6C7C4" w:rsidR="00A2220F" w:rsidRPr="00500C4E" w:rsidRDefault="00A2220F" w:rsidP="00A2220F">
            <w:pPr>
              <w:rPr>
                <w:color w:val="FF0000"/>
                <w:szCs w:val="20"/>
              </w:rPr>
            </w:pPr>
            <w:r w:rsidRPr="00A02E69">
              <w:rPr>
                <w:rFonts w:ascii="Calibri" w:hAnsi="Calibri"/>
                <w:color w:val="000000"/>
                <w:szCs w:val="20"/>
              </w:rPr>
              <w:t>Res</w:t>
            </w:r>
          </w:p>
        </w:tc>
        <w:tc>
          <w:tcPr>
            <w:tcW w:w="679" w:type="pct"/>
            <w:vAlign w:val="center"/>
          </w:tcPr>
          <w:p w14:paraId="52A841ED" w14:textId="6DBF8BBD" w:rsidR="00A2220F" w:rsidRPr="00500C4E" w:rsidRDefault="00A2220F" w:rsidP="00A2220F">
            <w:pPr>
              <w:rPr>
                <w:color w:val="FF0000"/>
                <w:szCs w:val="20"/>
              </w:rPr>
            </w:pPr>
            <w:r>
              <w:rPr>
                <w:rFonts w:ascii="Calibri" w:hAnsi="Calibri"/>
                <w:color w:val="000000"/>
                <w:szCs w:val="20"/>
              </w:rPr>
              <w:t>Recreation</w:t>
            </w:r>
          </w:p>
        </w:tc>
        <w:tc>
          <w:tcPr>
            <w:tcW w:w="812" w:type="pct"/>
            <w:vAlign w:val="center"/>
          </w:tcPr>
          <w:p w14:paraId="1BF5FCBD" w14:textId="633DB59A" w:rsidR="00A2220F" w:rsidRPr="00500C4E" w:rsidRDefault="00A2220F" w:rsidP="00A2220F">
            <w:pPr>
              <w:rPr>
                <w:color w:val="FF0000"/>
                <w:szCs w:val="20"/>
              </w:rPr>
            </w:pPr>
            <w:r w:rsidRPr="00A02E69">
              <w:rPr>
                <w:rFonts w:ascii="Calibri" w:hAnsi="Calibri"/>
                <w:color w:val="000000"/>
                <w:szCs w:val="20"/>
              </w:rPr>
              <w:t>10</w:t>
            </w:r>
          </w:p>
        </w:tc>
        <w:tc>
          <w:tcPr>
            <w:tcW w:w="776" w:type="pct"/>
            <w:vAlign w:val="center"/>
          </w:tcPr>
          <w:p w14:paraId="46ED97C1" w14:textId="54CFE048" w:rsidR="00A2220F" w:rsidRPr="00500C4E" w:rsidRDefault="00A2220F" w:rsidP="00A2220F">
            <w:pPr>
              <w:rPr>
                <w:color w:val="FF0000"/>
                <w:szCs w:val="20"/>
              </w:rPr>
            </w:pPr>
            <w:r w:rsidRPr="00A02E69">
              <w:rPr>
                <w:rFonts w:ascii="Calibri" w:hAnsi="Calibri"/>
                <w:color w:val="000000"/>
                <w:szCs w:val="20"/>
              </w:rPr>
              <w:t>3.3</w:t>
            </w:r>
          </w:p>
        </w:tc>
      </w:tr>
    </w:tbl>
    <w:p w14:paraId="70FE2727" w14:textId="3CA4686A" w:rsidR="00E16609" w:rsidRPr="00500C4E" w:rsidRDefault="00F06CCF" w:rsidP="00F06CCF">
      <w:pPr>
        <w:pStyle w:val="Heading3"/>
        <w:rPr>
          <w:rFonts w:asciiTheme="minorHAnsi" w:hAnsiTheme="minorHAnsi"/>
        </w:rPr>
      </w:pPr>
      <w:r w:rsidRPr="00500C4E">
        <w:rPr>
          <w:rFonts w:asciiTheme="minorHAnsi" w:hAnsiTheme="minorHAnsi"/>
        </w:rPr>
        <w:lastRenderedPageBreak/>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14:paraId="72DC3D39" w14:textId="08AB3784" w:rsidR="00583ACC" w:rsidRDefault="00A2220F" w:rsidP="00A2220F">
      <w:pPr>
        <w:pStyle w:val="Reminders"/>
        <w:rPr>
          <w:rFonts w:asciiTheme="minorHAnsi" w:hAnsiTheme="minorHAnsi" w:cstheme="minorHAnsi"/>
          <w:b/>
          <w:i w:val="0"/>
          <w:color w:val="auto"/>
          <w:szCs w:val="22"/>
        </w:rPr>
      </w:pPr>
      <w:r w:rsidRPr="00B8523D">
        <w:rPr>
          <w:rFonts w:asciiTheme="minorHAnsi" w:hAnsiTheme="minorHAnsi" w:cstheme="minorHAnsi"/>
          <w:b/>
          <w:i w:val="0"/>
          <w:color w:val="auto"/>
          <w:szCs w:val="22"/>
        </w:rPr>
        <w:t xml:space="preserve">California Code of Regulations, Title 24, </w:t>
      </w:r>
      <w:r w:rsidR="00664B70" w:rsidRPr="00B8523D">
        <w:rPr>
          <w:rFonts w:asciiTheme="minorHAnsi" w:hAnsiTheme="minorHAnsi" w:cstheme="minorHAnsi"/>
          <w:b/>
          <w:i w:val="0"/>
          <w:color w:val="auto"/>
          <w:szCs w:val="22"/>
        </w:rPr>
        <w:t>and Building</w:t>
      </w:r>
      <w:r w:rsidRPr="00B8523D">
        <w:rPr>
          <w:rFonts w:asciiTheme="minorHAnsi" w:hAnsiTheme="minorHAnsi" w:cstheme="minorHAnsi"/>
          <w:b/>
          <w:i w:val="0"/>
          <w:color w:val="auto"/>
          <w:szCs w:val="22"/>
        </w:rPr>
        <w:t xml:space="preserve"> Standards Code (201</w:t>
      </w:r>
      <w:r w:rsidR="00922399" w:rsidRPr="00B8523D">
        <w:rPr>
          <w:rFonts w:asciiTheme="minorHAnsi" w:hAnsiTheme="minorHAnsi" w:cstheme="minorHAnsi"/>
          <w:b/>
          <w:i w:val="0"/>
          <w:color w:val="auto"/>
          <w:szCs w:val="22"/>
        </w:rPr>
        <w:t>6</w:t>
      </w:r>
      <w:r w:rsidRPr="00B8523D">
        <w:rPr>
          <w:rFonts w:asciiTheme="minorHAnsi" w:hAnsiTheme="minorHAnsi" w:cstheme="minorHAnsi"/>
          <w:b/>
          <w:i w:val="0"/>
          <w:color w:val="auto"/>
          <w:szCs w:val="22"/>
        </w:rPr>
        <w:t xml:space="preserve">) </w:t>
      </w:r>
      <w:r w:rsidR="00372465">
        <w:rPr>
          <w:rFonts w:asciiTheme="minorHAnsi" w:hAnsiTheme="minorHAnsi" w:cstheme="minorHAnsi"/>
          <w:b/>
          <w:i w:val="0"/>
          <w:color w:val="auto"/>
          <w:szCs w:val="22"/>
        </w:rPr>
        <w:t>[505]</w:t>
      </w:r>
      <w:r w:rsidRPr="00B8523D">
        <w:rPr>
          <w:rFonts w:asciiTheme="minorHAnsi" w:hAnsiTheme="minorHAnsi" w:cstheme="minorHAnsi"/>
          <w:b/>
          <w:i w:val="0"/>
          <w:color w:val="auto"/>
          <w:szCs w:val="22"/>
        </w:rPr>
        <w:t>:</w:t>
      </w:r>
    </w:p>
    <w:p w14:paraId="260BC43C" w14:textId="77777777" w:rsidR="00583ACC" w:rsidRDefault="00583ACC" w:rsidP="00A2220F">
      <w:pPr>
        <w:pStyle w:val="Reminders"/>
        <w:rPr>
          <w:rFonts w:asciiTheme="minorHAnsi" w:hAnsiTheme="minorHAnsi" w:cstheme="minorHAnsi"/>
          <w:b/>
          <w:i w:val="0"/>
          <w:color w:val="auto"/>
          <w:szCs w:val="22"/>
        </w:rPr>
      </w:pPr>
    </w:p>
    <w:p w14:paraId="6D8279D6" w14:textId="723E5A1D" w:rsidR="00583ACC" w:rsidRDefault="00583ACC" w:rsidP="00A2220F">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t>Turnover Time Requirement</w:t>
      </w:r>
    </w:p>
    <w:p w14:paraId="7BCD1B97" w14:textId="7E385F11" w:rsidR="00A2220F" w:rsidRDefault="00A2220F" w:rsidP="00A2220F">
      <w:pPr>
        <w:pStyle w:val="Reminders"/>
        <w:rPr>
          <w:rFonts w:asciiTheme="minorHAnsi" w:hAnsiTheme="minorHAnsi" w:cstheme="minorHAnsi"/>
          <w:i w:val="0"/>
          <w:color w:val="auto"/>
          <w:szCs w:val="22"/>
        </w:rPr>
      </w:pPr>
      <w:r w:rsidRPr="00B8523D">
        <w:rPr>
          <w:rFonts w:asciiTheme="minorHAnsi" w:hAnsiTheme="minorHAnsi" w:cstheme="minorHAnsi"/>
          <w:i w:val="0"/>
          <w:color w:val="auto"/>
          <w:szCs w:val="22"/>
        </w:rPr>
        <w:t>Chapter</w:t>
      </w:r>
      <w:r>
        <w:rPr>
          <w:rFonts w:asciiTheme="minorHAnsi" w:hAnsiTheme="minorHAnsi" w:cstheme="minorHAnsi"/>
          <w:i w:val="0"/>
          <w:color w:val="auto"/>
          <w:szCs w:val="22"/>
        </w:rPr>
        <w:t xml:space="preserve"> 31B “Public Pools,” Section 3124B provides capacity requirements for several types of pools. The pools eligible for this work paper fall under item 5, “other types of public pools.” The Title 24 language does not explicitly state that pool water must be turned over in 6 hours during pool open hours; it only states that the pump system must have the </w:t>
      </w:r>
      <w:r w:rsidRPr="00DD4A7B">
        <w:rPr>
          <w:rFonts w:asciiTheme="minorHAnsi" w:hAnsiTheme="minorHAnsi" w:cstheme="minorHAnsi"/>
          <w:i w:val="0"/>
          <w:color w:val="auto"/>
          <w:szCs w:val="22"/>
          <w:u w:val="single"/>
        </w:rPr>
        <w:t>capability</w:t>
      </w:r>
      <w:r>
        <w:rPr>
          <w:rFonts w:asciiTheme="minorHAnsi" w:hAnsiTheme="minorHAnsi" w:cstheme="minorHAnsi"/>
          <w:i w:val="0"/>
          <w:color w:val="auto"/>
          <w:szCs w:val="22"/>
        </w:rPr>
        <w:t xml:space="preserve"> to do so. </w:t>
      </w:r>
      <w:r w:rsidRPr="00915077">
        <w:rPr>
          <w:rFonts w:asciiTheme="minorHAnsi" w:hAnsiTheme="minorHAnsi" w:cstheme="minorHAnsi"/>
          <w:i w:val="0"/>
          <w:color w:val="auto"/>
          <w:szCs w:val="22"/>
        </w:rPr>
        <w:t xml:space="preserve">However, based on discussions with health inspectors and pool operators, the flow rate corresponding with a six hour turnover time is treated as the </w:t>
      </w:r>
      <w:r w:rsidRPr="00915077">
        <w:rPr>
          <w:rFonts w:asciiTheme="minorHAnsi" w:hAnsiTheme="minorHAnsi" w:cstheme="minorHAnsi"/>
          <w:i w:val="0"/>
          <w:color w:val="auto"/>
          <w:szCs w:val="22"/>
          <w:u w:val="single"/>
        </w:rPr>
        <w:t>minimum</w:t>
      </w:r>
      <w:r w:rsidRPr="003C2E3C">
        <w:rPr>
          <w:rFonts w:asciiTheme="minorHAnsi" w:hAnsiTheme="minorHAnsi" w:cstheme="minorHAnsi"/>
          <w:i w:val="0"/>
          <w:color w:val="auto"/>
          <w:szCs w:val="22"/>
        </w:rPr>
        <w:t xml:space="preserve"> flow rate during pool open hours. This minimum flow rate is site-specific and calculated from pool volume.</w:t>
      </w:r>
    </w:p>
    <w:p w14:paraId="06A8675F" w14:textId="77777777" w:rsidR="00A2220F" w:rsidRDefault="00A2220F" w:rsidP="00A2220F">
      <w:pPr>
        <w:pStyle w:val="Reminders"/>
        <w:jc w:val="center"/>
        <w:rPr>
          <w:rFonts w:asciiTheme="minorHAnsi" w:hAnsiTheme="minorHAnsi" w:cstheme="minorHAnsi"/>
          <w:i w:val="0"/>
          <w:color w:val="auto"/>
          <w:szCs w:val="22"/>
        </w:rPr>
      </w:pPr>
      <w:r>
        <w:rPr>
          <w:noProof/>
        </w:rPr>
        <w:drawing>
          <wp:inline distT="0" distB="0" distL="0" distR="0" wp14:anchorId="0B12B86F" wp14:editId="59437701">
            <wp:extent cx="3215640" cy="1719993"/>
            <wp:effectExtent l="19050" t="19050" r="22860" b="139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217749" cy="1721121"/>
                    </a:xfrm>
                    <a:prstGeom prst="rect">
                      <a:avLst/>
                    </a:prstGeom>
                    <a:ln>
                      <a:solidFill>
                        <a:schemeClr val="tx1"/>
                      </a:solidFill>
                    </a:ln>
                  </pic:spPr>
                </pic:pic>
              </a:graphicData>
            </a:graphic>
          </wp:inline>
        </w:drawing>
      </w:r>
    </w:p>
    <w:p w14:paraId="05925034" w14:textId="77777777" w:rsidR="00A2220F" w:rsidRDefault="00A2220F" w:rsidP="00A2220F">
      <w:pPr>
        <w:pStyle w:val="Reminders"/>
        <w:rPr>
          <w:rFonts w:asciiTheme="minorHAnsi" w:hAnsiTheme="minorHAnsi" w:cstheme="minorHAnsi"/>
          <w:i w:val="0"/>
          <w:color w:val="auto"/>
          <w:szCs w:val="22"/>
        </w:rPr>
      </w:pPr>
    </w:p>
    <w:p w14:paraId="2C73EB6B" w14:textId="77777777" w:rsidR="00583ACC" w:rsidRDefault="00583ACC" w:rsidP="00A405DC">
      <w:pPr>
        <w:rPr>
          <w:rFonts w:cstheme="minorHAnsi"/>
          <w:b/>
          <w:szCs w:val="22"/>
        </w:rPr>
      </w:pPr>
    </w:p>
    <w:p w14:paraId="5BA27707" w14:textId="5278A6D2" w:rsidR="00583ACC" w:rsidRPr="00664B70" w:rsidRDefault="00583ACC" w:rsidP="00A405DC">
      <w:pPr>
        <w:rPr>
          <w:rFonts w:cstheme="minorHAnsi"/>
          <w:b/>
          <w:szCs w:val="22"/>
        </w:rPr>
      </w:pPr>
      <w:r w:rsidRPr="00664B70">
        <w:rPr>
          <w:rFonts w:cstheme="minorHAnsi"/>
          <w:b/>
          <w:szCs w:val="22"/>
        </w:rPr>
        <w:t>Speed Control Requirement</w:t>
      </w:r>
      <w:r w:rsidR="007445F2" w:rsidRPr="00664B70">
        <w:rPr>
          <w:rFonts w:cstheme="minorHAnsi"/>
          <w:b/>
          <w:szCs w:val="22"/>
        </w:rPr>
        <w:t>s</w:t>
      </w:r>
    </w:p>
    <w:p w14:paraId="3F9F73FA" w14:textId="5604943C" w:rsidR="00A405DC" w:rsidRPr="00583ACC" w:rsidRDefault="00664B70" w:rsidP="00A405DC">
      <w:pPr>
        <w:rPr>
          <w:rFonts w:cstheme="minorHAnsi"/>
          <w:szCs w:val="22"/>
        </w:rPr>
      </w:pPr>
      <w:r>
        <w:rPr>
          <w:rFonts w:cstheme="minorHAnsi"/>
          <w:szCs w:val="22"/>
        </w:rPr>
        <w:t>Title 24</w:t>
      </w:r>
      <w:r w:rsidR="00583ACC" w:rsidRPr="00664B70">
        <w:rPr>
          <w:rFonts w:cstheme="minorHAnsi"/>
          <w:szCs w:val="22"/>
        </w:rPr>
        <w:t>, under</w:t>
      </w:r>
      <w:r w:rsidR="00583ACC" w:rsidRPr="00664B70">
        <w:t xml:space="preserve"> </w:t>
      </w:r>
      <w:r w:rsidR="00583ACC" w:rsidRPr="00664B70">
        <w:rPr>
          <w:rFonts w:cstheme="minorHAnsi"/>
          <w:szCs w:val="22"/>
        </w:rPr>
        <w:t xml:space="preserve">Section 150.0 - Mandatory Features and </w:t>
      </w:r>
      <w:r w:rsidR="007445F2" w:rsidRPr="00664B70">
        <w:rPr>
          <w:rFonts w:cstheme="minorHAnsi"/>
          <w:szCs w:val="22"/>
        </w:rPr>
        <w:t>Devices</w:t>
      </w:r>
      <w:r w:rsidR="00E3270B">
        <w:rPr>
          <w:rFonts w:cstheme="minorHAnsi"/>
          <w:szCs w:val="22"/>
        </w:rPr>
        <w:t xml:space="preserve"> [496]</w:t>
      </w:r>
      <w:r w:rsidR="007445F2" w:rsidRPr="00664B70">
        <w:rPr>
          <w:rFonts w:cstheme="minorHAnsi"/>
          <w:szCs w:val="22"/>
        </w:rPr>
        <w:t xml:space="preserve">, </w:t>
      </w:r>
      <w:r w:rsidR="00583ACC" w:rsidRPr="00664B70">
        <w:rPr>
          <w:rFonts w:cstheme="minorHAnsi"/>
          <w:szCs w:val="22"/>
        </w:rPr>
        <w:t xml:space="preserve">requires pump motors used for filtration with a capacity of 1 hp or greater </w:t>
      </w:r>
      <w:r w:rsidR="00775F06" w:rsidRPr="00664B70">
        <w:rPr>
          <w:rFonts w:cstheme="minorHAnsi"/>
          <w:szCs w:val="22"/>
        </w:rPr>
        <w:t>shall be</w:t>
      </w:r>
      <w:r w:rsidR="00583ACC" w:rsidRPr="00664B70">
        <w:rPr>
          <w:rFonts w:cstheme="minorHAnsi"/>
          <w:szCs w:val="22"/>
        </w:rPr>
        <w:t xml:space="preserve"> multi-speed.  Hence, baseline </w:t>
      </w:r>
      <w:r w:rsidR="007445F2" w:rsidRPr="00664B70">
        <w:rPr>
          <w:rFonts w:cstheme="minorHAnsi"/>
          <w:szCs w:val="22"/>
        </w:rPr>
        <w:t xml:space="preserve">speed control </w:t>
      </w:r>
      <w:r w:rsidR="00583ACC" w:rsidRPr="00664B70">
        <w:rPr>
          <w:rFonts w:cstheme="minorHAnsi"/>
          <w:szCs w:val="22"/>
        </w:rPr>
        <w:t>requirements for ROB</w:t>
      </w:r>
      <w:r w:rsidR="007445F2" w:rsidRPr="00664B70">
        <w:rPr>
          <w:rFonts w:cstheme="minorHAnsi"/>
          <w:szCs w:val="22"/>
        </w:rPr>
        <w:t xml:space="preserve"> and RET/AR (2</w:t>
      </w:r>
      <w:r w:rsidR="007445F2" w:rsidRPr="00664B70">
        <w:rPr>
          <w:rFonts w:cstheme="minorHAnsi"/>
          <w:szCs w:val="22"/>
          <w:vertAlign w:val="superscript"/>
        </w:rPr>
        <w:t xml:space="preserve">nd </w:t>
      </w:r>
      <w:r w:rsidR="007445F2" w:rsidRPr="00664B70">
        <w:rPr>
          <w:rFonts w:cstheme="minorHAnsi"/>
          <w:szCs w:val="22"/>
        </w:rPr>
        <w:t xml:space="preserve">baseline) </w:t>
      </w:r>
      <w:r w:rsidR="00583ACC" w:rsidRPr="00664B70">
        <w:rPr>
          <w:rFonts w:cstheme="minorHAnsi"/>
          <w:szCs w:val="22"/>
        </w:rPr>
        <w:t>are driven by this mandatory requirement.</w:t>
      </w:r>
      <w:r w:rsidR="00583ACC">
        <w:rPr>
          <w:rFonts w:cstheme="minorHAnsi"/>
          <w:szCs w:val="22"/>
        </w:rPr>
        <w:t xml:space="preserve">  </w:t>
      </w:r>
    </w:p>
    <w:p w14:paraId="77D2C323" w14:textId="061960D2" w:rsidR="00A405DC" w:rsidRDefault="00A405DC" w:rsidP="00A2220F">
      <w:pPr>
        <w:pStyle w:val="Reminders"/>
        <w:rPr>
          <w:rFonts w:asciiTheme="minorHAnsi" w:hAnsiTheme="minorHAnsi" w:cstheme="minorHAnsi"/>
          <w:b/>
          <w:i w:val="0"/>
          <w:color w:val="auto"/>
          <w:szCs w:val="22"/>
        </w:rPr>
      </w:pPr>
      <w:r w:rsidRPr="00C1610D">
        <w:rPr>
          <w:noProof/>
        </w:rPr>
        <w:lastRenderedPageBreak/>
        <w:drawing>
          <wp:inline distT="0" distB="0" distL="0" distR="0" wp14:anchorId="16A41A14" wp14:editId="497E7531">
            <wp:extent cx="5943600" cy="466217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4662170"/>
                    </a:xfrm>
                    <a:prstGeom prst="rect">
                      <a:avLst/>
                    </a:prstGeom>
                  </pic:spPr>
                </pic:pic>
              </a:graphicData>
            </a:graphic>
          </wp:inline>
        </w:drawing>
      </w:r>
    </w:p>
    <w:p w14:paraId="4EC1E95C" w14:textId="77777777" w:rsidR="00A405DC" w:rsidRDefault="00A405DC" w:rsidP="00A2220F">
      <w:pPr>
        <w:pStyle w:val="Reminders"/>
        <w:rPr>
          <w:rFonts w:asciiTheme="minorHAnsi" w:hAnsiTheme="minorHAnsi" w:cstheme="minorHAnsi"/>
          <w:b/>
          <w:i w:val="0"/>
          <w:color w:val="auto"/>
          <w:szCs w:val="22"/>
        </w:rPr>
      </w:pPr>
    </w:p>
    <w:p w14:paraId="591B8034" w14:textId="2EF98F2D" w:rsidR="00A2220F" w:rsidRPr="006079EA" w:rsidRDefault="00A2220F" w:rsidP="00A2220F">
      <w:pPr>
        <w:pStyle w:val="Reminders"/>
        <w:rPr>
          <w:rFonts w:asciiTheme="minorHAnsi" w:hAnsiTheme="minorHAnsi" w:cstheme="minorHAnsi"/>
          <w:i w:val="0"/>
          <w:color w:val="auto"/>
          <w:szCs w:val="22"/>
          <w14:shadow w14:blurRad="50800" w14:dist="50800" w14:dir="5400000" w14:sx="0" w14:sy="0" w14:kx="0" w14:ky="0" w14:algn="ctr">
            <w14:schemeClr w14:val="tx1"/>
          </w14:shadow>
        </w:rPr>
      </w:pPr>
      <w:r w:rsidRPr="00B8523D">
        <w:rPr>
          <w:rFonts w:asciiTheme="minorHAnsi" w:hAnsiTheme="minorHAnsi" w:cstheme="minorHAnsi"/>
          <w:b/>
          <w:i w:val="0"/>
          <w:color w:val="auto"/>
          <w:szCs w:val="22"/>
        </w:rPr>
        <w:t xml:space="preserve">California Code of Regulations, Title </w:t>
      </w:r>
      <w:r w:rsidR="00047EFD" w:rsidRPr="00B8523D">
        <w:rPr>
          <w:rFonts w:asciiTheme="minorHAnsi" w:hAnsiTheme="minorHAnsi" w:cstheme="minorHAnsi"/>
          <w:b/>
          <w:i w:val="0"/>
          <w:color w:val="auto"/>
          <w:szCs w:val="22"/>
        </w:rPr>
        <w:t>2</w:t>
      </w:r>
      <w:r w:rsidR="00E42092" w:rsidRPr="00B8523D">
        <w:rPr>
          <w:rFonts w:asciiTheme="minorHAnsi" w:hAnsiTheme="minorHAnsi" w:cstheme="minorHAnsi"/>
          <w:b/>
          <w:i w:val="0"/>
          <w:color w:val="auto"/>
          <w:szCs w:val="22"/>
        </w:rPr>
        <w:t>2</w:t>
      </w:r>
      <w:r w:rsidRPr="00B8523D">
        <w:rPr>
          <w:rFonts w:asciiTheme="minorHAnsi" w:hAnsiTheme="minorHAnsi" w:cstheme="minorHAnsi"/>
          <w:b/>
          <w:i w:val="0"/>
          <w:color w:val="auto"/>
          <w:szCs w:val="22"/>
        </w:rPr>
        <w:t>, Social Security (201</w:t>
      </w:r>
      <w:r w:rsidR="00E42092" w:rsidRPr="00B8523D">
        <w:rPr>
          <w:rFonts w:asciiTheme="minorHAnsi" w:hAnsiTheme="minorHAnsi" w:cstheme="minorHAnsi"/>
          <w:b/>
          <w:i w:val="0"/>
          <w:color w:val="auto"/>
          <w:szCs w:val="22"/>
        </w:rPr>
        <w:t>6</w:t>
      </w:r>
      <w:r w:rsidRPr="00B8523D">
        <w:rPr>
          <w:rFonts w:asciiTheme="minorHAnsi" w:hAnsiTheme="minorHAnsi" w:cstheme="minorHAnsi"/>
          <w:b/>
          <w:i w:val="0"/>
          <w:color w:val="auto"/>
          <w:szCs w:val="22"/>
        </w:rPr>
        <w:t xml:space="preserve">) </w:t>
      </w:r>
      <w:r w:rsidR="00372465">
        <w:rPr>
          <w:rFonts w:asciiTheme="minorHAnsi" w:hAnsiTheme="minorHAnsi" w:cstheme="minorHAnsi"/>
          <w:b/>
          <w:i w:val="0"/>
          <w:color w:val="auto"/>
          <w:szCs w:val="22"/>
        </w:rPr>
        <w:t>[506]</w:t>
      </w:r>
      <w:r w:rsidRPr="00B8523D">
        <w:rPr>
          <w:rFonts w:asciiTheme="minorHAnsi" w:hAnsiTheme="minorHAnsi" w:cstheme="minorHAnsi"/>
          <w:b/>
          <w:i w:val="0"/>
          <w:color w:val="auto"/>
          <w:szCs w:val="22"/>
        </w:rPr>
        <w:t>:</w:t>
      </w:r>
      <w:r w:rsidRPr="00B8523D">
        <w:rPr>
          <w:rFonts w:asciiTheme="minorHAnsi" w:hAnsiTheme="minorHAnsi" w:cstheme="minorHAnsi"/>
          <w:i w:val="0"/>
          <w:color w:val="auto"/>
          <w:szCs w:val="22"/>
        </w:rPr>
        <w:t xml:space="preserve"> Chapter 20 “</w:t>
      </w:r>
      <w:r>
        <w:rPr>
          <w:rFonts w:asciiTheme="minorHAnsi" w:hAnsiTheme="minorHAnsi" w:cstheme="minorHAnsi"/>
          <w:i w:val="0"/>
          <w:color w:val="auto"/>
          <w:szCs w:val="22"/>
        </w:rPr>
        <w:t>Public Swimming Pool</w:t>
      </w:r>
      <w:r w:rsidR="00E42092">
        <w:rPr>
          <w:rFonts w:asciiTheme="minorHAnsi" w:hAnsiTheme="minorHAnsi" w:cstheme="minorHAnsi"/>
          <w:i w:val="0"/>
          <w:color w:val="auto"/>
          <w:szCs w:val="22"/>
        </w:rPr>
        <w:t>s</w:t>
      </w:r>
      <w:r>
        <w:rPr>
          <w:rFonts w:asciiTheme="minorHAnsi" w:hAnsiTheme="minorHAnsi" w:cstheme="minorHAnsi"/>
          <w:i w:val="0"/>
          <w:color w:val="auto"/>
          <w:szCs w:val="22"/>
        </w:rPr>
        <w:t>,” Section 65525 states that during filtration, the flow rate</w:t>
      </w:r>
      <w:r w:rsidR="00E709BF">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shall not be lowered below </w:t>
      </w:r>
      <w:r w:rsidR="00E42092">
        <w:rPr>
          <w:rFonts w:asciiTheme="minorHAnsi" w:hAnsiTheme="minorHAnsi" w:cstheme="minorHAnsi"/>
          <w:i w:val="0"/>
          <w:color w:val="auto"/>
          <w:szCs w:val="22"/>
        </w:rPr>
        <w:t>7</w:t>
      </w:r>
      <w:r>
        <w:rPr>
          <w:rFonts w:asciiTheme="minorHAnsi" w:hAnsiTheme="minorHAnsi" w:cstheme="minorHAnsi"/>
          <w:i w:val="0"/>
          <w:color w:val="auto"/>
          <w:szCs w:val="22"/>
        </w:rPr>
        <w:t>5% of that required by Title 24. This does not impact the work paper because this work paper assumes that the measure case VS pool pump will operate at 100% of the Title 24-required flow rate during filtration during pool open hours.</w:t>
      </w:r>
    </w:p>
    <w:p w14:paraId="757174D7" w14:textId="77777777" w:rsidR="00E42092" w:rsidRDefault="00E42092" w:rsidP="00A2220F">
      <w:pPr>
        <w:pStyle w:val="Reminders"/>
        <w:rPr>
          <w:rFonts w:asciiTheme="minorHAnsi" w:hAnsiTheme="minorHAnsi" w:cstheme="minorHAnsi"/>
          <w:i w:val="0"/>
          <w:color w:val="auto"/>
          <w:szCs w:val="22"/>
        </w:rPr>
      </w:pPr>
    </w:p>
    <w:p w14:paraId="52F55920" w14:textId="77777777" w:rsidR="00670194" w:rsidRPr="0090671E" w:rsidRDefault="00670194" w:rsidP="0090671E">
      <w:pPr>
        <w:pStyle w:val="Reminders"/>
        <w:jc w:val="center"/>
        <w:rPr>
          <w:rFonts w:asciiTheme="minorHAnsi" w:hAnsiTheme="minorHAnsi" w:cstheme="minorHAnsi"/>
          <w:color w:val="auto"/>
          <w:szCs w:val="22"/>
        </w:rPr>
      </w:pPr>
      <w:r w:rsidRPr="0090671E">
        <w:rPr>
          <w:rFonts w:asciiTheme="minorHAnsi" w:hAnsiTheme="minorHAnsi" w:cstheme="minorHAnsi"/>
          <w:color w:val="auto"/>
          <w:szCs w:val="22"/>
        </w:rPr>
        <w:t>22 CCR § 65525</w:t>
      </w:r>
    </w:p>
    <w:p w14:paraId="2968FCDD" w14:textId="77777777" w:rsidR="00670194" w:rsidRPr="0090671E" w:rsidRDefault="00670194" w:rsidP="0090671E">
      <w:pPr>
        <w:pStyle w:val="Reminders"/>
        <w:jc w:val="center"/>
        <w:rPr>
          <w:rFonts w:asciiTheme="minorHAnsi" w:hAnsiTheme="minorHAnsi" w:cstheme="minorHAnsi"/>
          <w:color w:val="auto"/>
          <w:szCs w:val="22"/>
        </w:rPr>
      </w:pPr>
      <w:r w:rsidRPr="0090671E">
        <w:rPr>
          <w:rFonts w:asciiTheme="minorHAnsi" w:hAnsiTheme="minorHAnsi" w:cstheme="minorHAnsi"/>
          <w:color w:val="auto"/>
          <w:szCs w:val="22"/>
        </w:rPr>
        <w:t>§ 65525. Recirculation and Water Treatment System Operation.</w:t>
      </w:r>
    </w:p>
    <w:p w14:paraId="3BB974C4" w14:textId="14606ACC" w:rsidR="00670194" w:rsidRPr="0090671E" w:rsidRDefault="00670194" w:rsidP="00670194">
      <w:pPr>
        <w:pStyle w:val="Reminders"/>
        <w:rPr>
          <w:rFonts w:asciiTheme="minorHAnsi" w:hAnsiTheme="minorHAnsi" w:cstheme="minorHAnsi"/>
          <w:color w:val="auto"/>
          <w:szCs w:val="22"/>
        </w:rPr>
      </w:pPr>
      <w:r w:rsidRPr="0090671E">
        <w:rPr>
          <w:rFonts w:asciiTheme="minorHAnsi" w:hAnsiTheme="minorHAnsi" w:cstheme="minorHAnsi"/>
          <w:color w:val="auto"/>
          <w:szCs w:val="22"/>
        </w:rPr>
        <w:t>(a) The pool operator shall operate pumps, filters, disinfectant and chemical feeders, flow indicators, gauges, recirculation systems, disinfection systems, and all parts of the water treatment system whenever the public pool is available for use and at such additional times as necessary to maintain clean pool water, clear pool water, and the disinfection standards required in section 65529.</w:t>
      </w:r>
    </w:p>
    <w:p w14:paraId="51EDD7FE" w14:textId="77777777" w:rsidR="00670194" w:rsidRPr="0090671E" w:rsidRDefault="00670194" w:rsidP="00670194">
      <w:pPr>
        <w:pStyle w:val="Reminders"/>
        <w:rPr>
          <w:rFonts w:asciiTheme="minorHAnsi" w:hAnsiTheme="minorHAnsi" w:cstheme="minorHAnsi"/>
          <w:color w:val="auto"/>
          <w:szCs w:val="22"/>
        </w:rPr>
      </w:pPr>
    </w:p>
    <w:p w14:paraId="54C14BCF" w14:textId="5846068C" w:rsidR="00670194" w:rsidRPr="0090671E" w:rsidRDefault="00670194" w:rsidP="00670194">
      <w:pPr>
        <w:pStyle w:val="Reminders"/>
        <w:rPr>
          <w:rFonts w:asciiTheme="minorHAnsi" w:hAnsiTheme="minorHAnsi" w:cstheme="minorHAnsi"/>
          <w:color w:val="auto"/>
          <w:szCs w:val="22"/>
        </w:rPr>
      </w:pPr>
      <w:r w:rsidRPr="0090671E">
        <w:rPr>
          <w:rFonts w:asciiTheme="minorHAnsi" w:hAnsiTheme="minorHAnsi" w:cstheme="minorHAnsi"/>
          <w:color w:val="auto"/>
          <w:szCs w:val="22"/>
        </w:rPr>
        <w:t>(b) The variation in flow rate of an operating recirculation system shall be such as not to reduce the flow below 75 percent of the rate required in section 3124B, Title 24, California Code of Regulations.</w:t>
      </w:r>
    </w:p>
    <w:p w14:paraId="11760E3E" w14:textId="77777777" w:rsidR="00670194" w:rsidRPr="0090671E" w:rsidRDefault="00670194" w:rsidP="00670194">
      <w:pPr>
        <w:pStyle w:val="Reminders"/>
        <w:rPr>
          <w:rFonts w:asciiTheme="minorHAnsi" w:hAnsiTheme="minorHAnsi" w:cstheme="minorHAnsi"/>
          <w:color w:val="auto"/>
          <w:szCs w:val="22"/>
        </w:rPr>
      </w:pPr>
    </w:p>
    <w:p w14:paraId="1C9C471B" w14:textId="7E18F1BD" w:rsidR="00E42092" w:rsidRDefault="00670194" w:rsidP="00670194">
      <w:pPr>
        <w:pStyle w:val="Reminders"/>
        <w:rPr>
          <w:rFonts w:asciiTheme="minorHAnsi" w:hAnsiTheme="minorHAnsi" w:cstheme="minorHAnsi"/>
          <w:i w:val="0"/>
          <w:color w:val="auto"/>
          <w:szCs w:val="22"/>
        </w:rPr>
      </w:pPr>
      <w:r w:rsidRPr="0090671E">
        <w:rPr>
          <w:rFonts w:asciiTheme="minorHAnsi" w:hAnsiTheme="minorHAnsi" w:cstheme="minorHAnsi"/>
          <w:color w:val="auto"/>
          <w:szCs w:val="22"/>
        </w:rPr>
        <w:lastRenderedPageBreak/>
        <w:t>Note: Authority cited: Sections 116050 and 131200, Health and Safety Code. Reference: Sections 116040, 116043 and 116050, Health and Safety Code.</w:t>
      </w:r>
    </w:p>
    <w:p w14:paraId="6B133D1C" w14:textId="77777777" w:rsidR="00A2220F" w:rsidRDefault="00A2220F" w:rsidP="006079EA">
      <w:pPr>
        <w:pStyle w:val="Reminders"/>
      </w:pPr>
    </w:p>
    <w:p w14:paraId="5C1C5AB3" w14:textId="77777777" w:rsidR="00A2220F" w:rsidRDefault="00A2220F" w:rsidP="00A2220F">
      <w:pPr>
        <w:rPr>
          <w:rFonts w:cstheme="minorHAnsi"/>
          <w:szCs w:val="22"/>
        </w:rPr>
      </w:pPr>
      <w:r w:rsidRPr="00197FF7">
        <w:rPr>
          <w:rFonts w:cstheme="minorHAnsi"/>
          <w:b/>
          <w:szCs w:val="22"/>
        </w:rPr>
        <w:t xml:space="preserve">Local </w:t>
      </w:r>
      <w:r>
        <w:rPr>
          <w:rFonts w:cstheme="minorHAnsi"/>
          <w:b/>
          <w:szCs w:val="22"/>
        </w:rPr>
        <w:t>Health C</w:t>
      </w:r>
      <w:r w:rsidRPr="00197FF7">
        <w:rPr>
          <w:rFonts w:cstheme="minorHAnsi"/>
          <w:b/>
          <w:szCs w:val="22"/>
        </w:rPr>
        <w:t>odes</w:t>
      </w:r>
      <w:r>
        <w:rPr>
          <w:rFonts w:cstheme="minorHAnsi"/>
          <w:b/>
          <w:szCs w:val="22"/>
        </w:rPr>
        <w:t>:</w:t>
      </w:r>
      <w:r>
        <w:rPr>
          <w:rFonts w:cstheme="minorHAnsi"/>
          <w:szCs w:val="22"/>
        </w:rPr>
        <w:t xml:space="preserve"> Health departments at the city, county, or other level may provide regulations and guidelines for public swimming pools. Most counties will cite the Title 24 turnover time requirements.</w:t>
      </w:r>
    </w:p>
    <w:p w14:paraId="7106E14A" w14:textId="77777777" w:rsidR="003D2609" w:rsidRDefault="003D2609" w:rsidP="00A2220F">
      <w:pPr>
        <w:rPr>
          <w:rFonts w:cstheme="minorHAnsi"/>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881A42" w:rsidRPr="00500C4E" w14:paraId="41E6B4DA" w14:textId="77777777" w:rsidTr="00920905">
        <w:trPr>
          <w:trHeight w:val="243"/>
        </w:trPr>
        <w:tc>
          <w:tcPr>
            <w:tcW w:w="1155" w:type="pct"/>
          </w:tcPr>
          <w:p w14:paraId="16A44F28" w14:textId="409BBA9C" w:rsidR="00881A42" w:rsidRPr="003D2609" w:rsidRDefault="006A6D15">
            <w:pPr>
              <w:rPr>
                <w:rFonts w:cstheme="minorHAnsi"/>
                <w:szCs w:val="20"/>
              </w:rPr>
            </w:pPr>
            <w:r w:rsidRPr="003D2609">
              <w:rPr>
                <w:rFonts w:cstheme="minorHAnsi"/>
                <w:szCs w:val="20"/>
              </w:rPr>
              <w:t>Title 24 (201</w:t>
            </w:r>
            <w:r w:rsidR="00FA0AF1">
              <w:rPr>
                <w:rFonts w:cstheme="minorHAnsi"/>
                <w:szCs w:val="20"/>
              </w:rPr>
              <w:t>6</w:t>
            </w:r>
            <w:r w:rsidR="00881A42" w:rsidRPr="003D2609">
              <w:rPr>
                <w:rFonts w:cstheme="minorHAnsi"/>
                <w:szCs w:val="20"/>
              </w:rPr>
              <w:t>)</w:t>
            </w:r>
          </w:p>
        </w:tc>
        <w:tc>
          <w:tcPr>
            <w:tcW w:w="2711" w:type="pct"/>
          </w:tcPr>
          <w:p w14:paraId="387D6828" w14:textId="1EC48E93" w:rsidR="00881A42" w:rsidRPr="003D2609" w:rsidRDefault="00E3270B" w:rsidP="00DF0D19">
            <w:pPr>
              <w:rPr>
                <w:rFonts w:cstheme="minorHAnsi"/>
                <w:szCs w:val="20"/>
              </w:rPr>
            </w:pPr>
            <w:r w:rsidRPr="00DB21D0">
              <w:rPr>
                <w:rFonts w:cstheme="minorHAnsi"/>
                <w:szCs w:val="20"/>
              </w:rPr>
              <w:t>Part 6, Section</w:t>
            </w:r>
            <w:r>
              <w:rPr>
                <w:rFonts w:cstheme="minorHAnsi"/>
                <w:szCs w:val="20"/>
              </w:rPr>
              <w:t xml:space="preserve"> </w:t>
            </w:r>
            <w:r w:rsidRPr="00DB21D0">
              <w:rPr>
                <w:rFonts w:cstheme="minorHAnsi"/>
                <w:szCs w:val="20"/>
              </w:rPr>
              <w:t>150.0</w:t>
            </w:r>
          </w:p>
        </w:tc>
        <w:tc>
          <w:tcPr>
            <w:tcW w:w="1134" w:type="pct"/>
          </w:tcPr>
          <w:p w14:paraId="3E1189F8" w14:textId="523CFB16" w:rsidR="00881A42" w:rsidRPr="003D2609" w:rsidRDefault="006A6D15" w:rsidP="00DF0D19">
            <w:pPr>
              <w:rPr>
                <w:rFonts w:cstheme="minorHAnsi"/>
                <w:szCs w:val="20"/>
              </w:rPr>
            </w:pPr>
            <w:r w:rsidRPr="003D2609">
              <w:rPr>
                <w:rFonts w:cstheme="minorHAnsi"/>
                <w:szCs w:val="20"/>
              </w:rPr>
              <w:t>J</w:t>
            </w:r>
            <w:r w:rsidR="00FA0AF1">
              <w:rPr>
                <w:rFonts w:cstheme="minorHAnsi"/>
                <w:szCs w:val="20"/>
              </w:rPr>
              <w:t>anuary</w:t>
            </w:r>
            <w:r w:rsidRPr="003D2609">
              <w:rPr>
                <w:rFonts w:cstheme="minorHAnsi"/>
                <w:szCs w:val="20"/>
              </w:rPr>
              <w:t xml:space="preserve"> 1, 201</w:t>
            </w:r>
            <w:r w:rsidR="00FA0AF1">
              <w:rPr>
                <w:rFonts w:cstheme="minorHAnsi"/>
                <w:szCs w:val="20"/>
              </w:rPr>
              <w:t>7</w:t>
            </w:r>
          </w:p>
        </w:tc>
      </w:tr>
      <w:tr w:rsidR="00E42092" w:rsidRPr="00500C4E" w14:paraId="7742D6BD" w14:textId="77777777" w:rsidTr="00920905">
        <w:trPr>
          <w:trHeight w:val="243"/>
        </w:trPr>
        <w:tc>
          <w:tcPr>
            <w:tcW w:w="1155" w:type="pct"/>
          </w:tcPr>
          <w:p w14:paraId="168520BB" w14:textId="5A3509F8" w:rsidR="00E42092" w:rsidRPr="003D2609" w:rsidRDefault="00E42092" w:rsidP="00FA0AF1">
            <w:pPr>
              <w:rPr>
                <w:rFonts w:cstheme="minorHAnsi"/>
                <w:szCs w:val="20"/>
              </w:rPr>
            </w:pPr>
            <w:r>
              <w:rPr>
                <w:rFonts w:cstheme="minorHAnsi"/>
                <w:szCs w:val="20"/>
              </w:rPr>
              <w:t>Title 22 (2016)</w:t>
            </w:r>
          </w:p>
        </w:tc>
        <w:tc>
          <w:tcPr>
            <w:tcW w:w="2711" w:type="pct"/>
          </w:tcPr>
          <w:p w14:paraId="0C456208" w14:textId="08795DAD" w:rsidR="00E42092" w:rsidRPr="003D2609" w:rsidRDefault="00E42092" w:rsidP="00DF0D19">
            <w:pPr>
              <w:rPr>
                <w:rFonts w:cstheme="minorHAnsi"/>
                <w:szCs w:val="20"/>
              </w:rPr>
            </w:pPr>
            <w:r>
              <w:rPr>
                <w:rFonts w:cstheme="minorHAnsi"/>
                <w:szCs w:val="20"/>
              </w:rPr>
              <w:t>Division 4, Chapter 20, Article 3, Section 6</w:t>
            </w:r>
            <w:r w:rsidR="004E24B8">
              <w:rPr>
                <w:rFonts w:cstheme="minorHAnsi"/>
                <w:szCs w:val="20"/>
              </w:rPr>
              <w:t>55</w:t>
            </w:r>
            <w:r>
              <w:rPr>
                <w:rFonts w:cstheme="minorHAnsi"/>
                <w:szCs w:val="20"/>
              </w:rPr>
              <w:t>25</w:t>
            </w:r>
          </w:p>
        </w:tc>
        <w:tc>
          <w:tcPr>
            <w:tcW w:w="1134" w:type="pct"/>
          </w:tcPr>
          <w:p w14:paraId="5CCE73F1" w14:textId="030EE862" w:rsidR="00E42092" w:rsidRPr="003D2609" w:rsidRDefault="00E42092" w:rsidP="00DF0D19">
            <w:pPr>
              <w:rPr>
                <w:rFonts w:cstheme="minorHAnsi"/>
                <w:szCs w:val="20"/>
              </w:rPr>
            </w:pPr>
            <w:r>
              <w:rPr>
                <w:rFonts w:cstheme="minorHAnsi"/>
                <w:szCs w:val="20"/>
              </w:rPr>
              <w:t>January 15, 2016</w:t>
            </w:r>
          </w:p>
        </w:tc>
      </w:tr>
      <w:tr w:rsidR="003D2609" w:rsidRPr="00500C4E" w14:paraId="648F38EA" w14:textId="77777777" w:rsidTr="00DC44B7">
        <w:trPr>
          <w:trHeight w:val="243"/>
        </w:trPr>
        <w:tc>
          <w:tcPr>
            <w:tcW w:w="1155" w:type="pct"/>
            <w:vAlign w:val="center"/>
          </w:tcPr>
          <w:p w14:paraId="51F77357" w14:textId="35BE0BF1" w:rsidR="003D2609" w:rsidRPr="00500C4E" w:rsidRDefault="003D2609" w:rsidP="007637A8">
            <w:pPr>
              <w:rPr>
                <w:rFonts w:cstheme="minorHAnsi"/>
                <w:color w:val="FF0000"/>
                <w:szCs w:val="20"/>
              </w:rPr>
            </w:pPr>
            <w:r>
              <w:rPr>
                <w:rFonts w:cstheme="minorHAnsi"/>
                <w:szCs w:val="20"/>
              </w:rPr>
              <w:t>Title 20 (</w:t>
            </w:r>
            <w:r w:rsidR="007637A8">
              <w:rPr>
                <w:rFonts w:cstheme="minorHAnsi"/>
                <w:szCs w:val="20"/>
              </w:rPr>
              <w:t>2</w:t>
            </w:r>
            <w:r w:rsidR="006E0E1B">
              <w:rPr>
                <w:rFonts w:cstheme="minorHAnsi"/>
                <w:szCs w:val="20"/>
              </w:rPr>
              <w:t>016</w:t>
            </w:r>
            <w:r>
              <w:rPr>
                <w:rFonts w:cstheme="minorHAnsi"/>
                <w:szCs w:val="20"/>
              </w:rPr>
              <w:t>)</w:t>
            </w:r>
          </w:p>
        </w:tc>
        <w:tc>
          <w:tcPr>
            <w:tcW w:w="2711" w:type="pct"/>
            <w:vAlign w:val="center"/>
          </w:tcPr>
          <w:p w14:paraId="1D10AE32" w14:textId="4CB6CBE3" w:rsidR="003D2609" w:rsidRPr="00500C4E" w:rsidRDefault="00A405DC" w:rsidP="003D2609">
            <w:pPr>
              <w:rPr>
                <w:rFonts w:cstheme="minorHAnsi"/>
                <w:color w:val="FF0000"/>
                <w:szCs w:val="20"/>
              </w:rPr>
            </w:pPr>
            <w:r>
              <w:rPr>
                <w:rFonts w:cstheme="minorHAnsi"/>
                <w:szCs w:val="20"/>
              </w:rPr>
              <w:t>N/A</w:t>
            </w:r>
          </w:p>
        </w:tc>
        <w:tc>
          <w:tcPr>
            <w:tcW w:w="1134" w:type="pct"/>
            <w:vAlign w:val="center"/>
          </w:tcPr>
          <w:p w14:paraId="23F7629F" w14:textId="5C9E022E" w:rsidR="00115608" w:rsidRPr="00115608" w:rsidRDefault="00A405DC" w:rsidP="006E0E1B">
            <w:pPr>
              <w:rPr>
                <w:rFonts w:cstheme="minorHAnsi"/>
                <w:szCs w:val="20"/>
              </w:rPr>
            </w:pPr>
            <w:r>
              <w:rPr>
                <w:rFonts w:cstheme="minorHAnsi"/>
                <w:szCs w:val="20"/>
              </w:rPr>
              <w:t>N/A</w:t>
            </w:r>
          </w:p>
        </w:tc>
      </w:tr>
    </w:tbl>
    <w:p w14:paraId="658749F7" w14:textId="328751A8" w:rsidR="00572D2F" w:rsidRPr="00920905" w:rsidRDefault="00572D2F" w:rsidP="00920905">
      <w:pPr>
        <w:pStyle w:val="Heading2"/>
        <w:rPr>
          <w:rFonts w:cstheme="minorHAnsi"/>
          <w:b w:val="0"/>
          <w:bCs w:val="0"/>
          <w:iCs w:val="0"/>
          <w:smallCaps w:val="0"/>
        </w:rPr>
      </w:pPr>
      <w:bookmarkStart w:id="12" w:name="_Toc304800207"/>
      <w:bookmarkStart w:id="13" w:name="_Toc324318343"/>
      <w:bookmarkStart w:id="14" w:name="_Toc324340487"/>
      <w:bookmarkStart w:id="15" w:name="_Toc383441992"/>
      <w:bookmarkStart w:id="16"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171FE7F6" w14:textId="3AFFA20F" w:rsidR="00572D2F" w:rsidRPr="00920905" w:rsidRDefault="00572D2F" w:rsidP="00920905">
      <w:pPr>
        <w:pStyle w:val="Heading3"/>
        <w:rPr>
          <w:b w:val="0"/>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6015DA">
        <w:rPr>
          <w:rFonts w:asciiTheme="minorHAnsi" w:hAnsiTheme="minorHAnsi"/>
        </w:rPr>
        <w:t>Commercial Variable Speed Pool Pump Market Characterization and Metering Study ET13SCE1170/ET13SCE1171 [468]</w:t>
      </w:r>
      <w:r w:rsidR="00CB6518">
        <w:rPr>
          <w:rFonts w:asciiTheme="minorHAnsi" w:hAnsiTheme="minorHAnsi"/>
        </w:rPr>
        <w:t xml:space="preserve"> (Attachment 4)</w:t>
      </w:r>
    </w:p>
    <w:p w14:paraId="1CE4A18B" w14:textId="075525DC" w:rsidR="006015DA" w:rsidRDefault="00BF7E41" w:rsidP="006015DA">
      <w:pPr>
        <w:rPr>
          <w:rFonts w:cs="Arial"/>
          <w:szCs w:val="22"/>
        </w:rPr>
      </w:pPr>
      <w:r>
        <w:rPr>
          <w:rFonts w:cs="Arial"/>
          <w:szCs w:val="22"/>
        </w:rPr>
        <w:t>This study assessed</w:t>
      </w:r>
      <w:r w:rsidR="006015DA" w:rsidRPr="006015DA">
        <w:rPr>
          <w:rFonts w:cs="Arial"/>
          <w:szCs w:val="22"/>
        </w:rPr>
        <w:t xml:space="preserve"> the energy savings benefits of installing pool pumps equipped with Variable Speed Drives (VSD) for commercial customers. To do this, market information was gathered from several sites across the Hotel/Motel, Education, and Assemblies market sectors to develop an estimate of operating characteristics that can be generalized across these market segments. In addition, five hotel/motel sites were selected to receive new VSD-equipped pool pumps for a metering study to measure the actual energy savings from a device to support and further validate energy savings estimates for potential inclusion into SCE incentive programs.</w:t>
      </w:r>
    </w:p>
    <w:p w14:paraId="713AFA2C" w14:textId="77777777" w:rsidR="006015DA" w:rsidRDefault="006015DA" w:rsidP="006015DA">
      <w:pPr>
        <w:rPr>
          <w:rFonts w:cs="Arial"/>
          <w:szCs w:val="22"/>
        </w:rPr>
      </w:pPr>
    </w:p>
    <w:p w14:paraId="514F2902" w14:textId="6A0515C5" w:rsidR="006015DA" w:rsidRDefault="006015DA" w:rsidP="006015DA">
      <w:pPr>
        <w:rPr>
          <w:rFonts w:cs="Arial"/>
          <w:b/>
          <w:szCs w:val="22"/>
        </w:rPr>
      </w:pPr>
      <w:r>
        <w:rPr>
          <w:rFonts w:cs="Arial"/>
          <w:b/>
          <w:szCs w:val="22"/>
        </w:rPr>
        <w:t>Market Characte</w:t>
      </w:r>
      <w:r w:rsidR="00F827B0">
        <w:rPr>
          <w:rFonts w:cs="Arial"/>
          <w:b/>
          <w:szCs w:val="22"/>
        </w:rPr>
        <w:t>rization Study</w:t>
      </w:r>
    </w:p>
    <w:p w14:paraId="286140DB" w14:textId="6D72DEDC" w:rsidR="000B5B56" w:rsidRDefault="000B5B56" w:rsidP="006015DA">
      <w:pPr>
        <w:rPr>
          <w:rFonts w:cs="Arial"/>
          <w:szCs w:val="22"/>
        </w:rPr>
      </w:pPr>
      <w:r>
        <w:rPr>
          <w:rFonts w:cs="Arial"/>
          <w:szCs w:val="22"/>
        </w:rPr>
        <w:t xml:space="preserve">This workpaper </w:t>
      </w:r>
      <w:r w:rsidR="003019F6">
        <w:rPr>
          <w:rFonts w:cs="Arial"/>
          <w:szCs w:val="22"/>
        </w:rPr>
        <w:t xml:space="preserve">only </w:t>
      </w:r>
      <w:r>
        <w:rPr>
          <w:rFonts w:cs="Arial"/>
          <w:szCs w:val="22"/>
        </w:rPr>
        <w:t>leverages the Market Chara</w:t>
      </w:r>
      <w:r w:rsidR="003019F6">
        <w:rPr>
          <w:rFonts w:cs="Arial"/>
          <w:szCs w:val="22"/>
        </w:rPr>
        <w:t xml:space="preserve">cterization study data only for only the Lodging (Hotel and Motel) building types, because the School and Assembly building types were found to have pools sizes and pump motor horse powers that varied to greatly or were too large to support in this workpaper. </w:t>
      </w:r>
    </w:p>
    <w:p w14:paraId="633CE40E" w14:textId="7A951708" w:rsidR="003019F6" w:rsidRDefault="003019F6" w:rsidP="006015DA">
      <w:pPr>
        <w:rPr>
          <w:rFonts w:cs="Arial"/>
          <w:szCs w:val="22"/>
        </w:rPr>
      </w:pPr>
    </w:p>
    <w:p w14:paraId="7F1755D3" w14:textId="18977033" w:rsidR="006015DA" w:rsidRPr="00A9739D" w:rsidRDefault="00EC1446" w:rsidP="006015DA">
      <w:pPr>
        <w:pStyle w:val="Reminder"/>
        <w:rPr>
          <w:rFonts w:asciiTheme="minorHAnsi" w:hAnsiTheme="minorHAnsi" w:cstheme="minorHAnsi"/>
          <w:i w:val="0"/>
          <w:color w:val="auto"/>
          <w:szCs w:val="22"/>
        </w:rPr>
      </w:pPr>
      <w:r>
        <w:rPr>
          <w:rFonts w:asciiTheme="minorHAnsi" w:hAnsiTheme="minorHAnsi" w:cstheme="minorHAnsi"/>
          <w:i w:val="0"/>
          <w:color w:val="auto"/>
          <w:szCs w:val="22"/>
        </w:rPr>
        <w:t>A</w:t>
      </w:r>
      <w:r w:rsidR="006015DA">
        <w:rPr>
          <w:rFonts w:asciiTheme="minorHAnsi" w:hAnsiTheme="minorHAnsi" w:cstheme="minorHAnsi"/>
          <w:i w:val="0"/>
          <w:color w:val="auto"/>
          <w:szCs w:val="22"/>
        </w:rPr>
        <w:t>n</w:t>
      </w:r>
      <w:r w:rsidR="006015DA" w:rsidRPr="00A9739D">
        <w:rPr>
          <w:rFonts w:asciiTheme="minorHAnsi" w:hAnsiTheme="minorHAnsi" w:cstheme="minorHAnsi"/>
          <w:i w:val="0"/>
          <w:color w:val="auto"/>
          <w:szCs w:val="22"/>
        </w:rPr>
        <w:t xml:space="preserve"> attempt was made to survey 50 randomly selected sites (in SCE service territory) for equipment and operational characteristics, including:</w:t>
      </w:r>
    </w:p>
    <w:p w14:paraId="3D44772A" w14:textId="6DC5BCBB" w:rsidR="006015DA" w:rsidRPr="00A9739D" w:rsidRDefault="006015DA" w:rsidP="00EF06C2">
      <w:pPr>
        <w:pStyle w:val="Reminder"/>
        <w:numPr>
          <w:ilvl w:val="0"/>
          <w:numId w:val="63"/>
        </w:numPr>
        <w:rPr>
          <w:rFonts w:asciiTheme="minorHAnsi" w:hAnsiTheme="minorHAnsi" w:cstheme="minorHAnsi"/>
          <w:i w:val="0"/>
          <w:color w:val="auto"/>
          <w:szCs w:val="22"/>
        </w:rPr>
      </w:pPr>
      <w:r w:rsidRPr="00A9739D">
        <w:rPr>
          <w:rFonts w:asciiTheme="minorHAnsi" w:hAnsiTheme="minorHAnsi" w:cstheme="minorHAnsi"/>
          <w:i w:val="0"/>
          <w:color w:val="auto"/>
          <w:szCs w:val="22"/>
        </w:rPr>
        <w:t>Pool and pump operating schedule</w:t>
      </w:r>
      <w:r w:rsidR="00D70579">
        <w:rPr>
          <w:rFonts w:asciiTheme="minorHAnsi" w:hAnsiTheme="minorHAnsi" w:cstheme="minorHAnsi"/>
          <w:i w:val="0"/>
          <w:color w:val="auto"/>
          <w:szCs w:val="22"/>
        </w:rPr>
        <w:t xml:space="preserve">, including DEER peak coincident hours. </w:t>
      </w:r>
    </w:p>
    <w:p w14:paraId="069C5550" w14:textId="77777777" w:rsidR="006015DA" w:rsidRPr="00A9739D" w:rsidRDefault="006015DA" w:rsidP="00EF06C2">
      <w:pPr>
        <w:pStyle w:val="Reminder"/>
        <w:numPr>
          <w:ilvl w:val="0"/>
          <w:numId w:val="63"/>
        </w:numPr>
        <w:rPr>
          <w:rFonts w:asciiTheme="minorHAnsi" w:hAnsiTheme="minorHAnsi" w:cstheme="minorHAnsi"/>
          <w:i w:val="0"/>
          <w:color w:val="auto"/>
          <w:szCs w:val="22"/>
        </w:rPr>
      </w:pPr>
      <w:r w:rsidRPr="00A9739D">
        <w:rPr>
          <w:rFonts w:asciiTheme="minorHAnsi" w:hAnsiTheme="minorHAnsi" w:cstheme="minorHAnsi"/>
          <w:i w:val="0"/>
          <w:color w:val="auto"/>
          <w:szCs w:val="22"/>
        </w:rPr>
        <w:t xml:space="preserve">Pool system: Volume, filtration medium, pressure drop, </w:t>
      </w:r>
    </w:p>
    <w:p w14:paraId="36818361" w14:textId="77777777" w:rsidR="006015DA" w:rsidRPr="00A9739D" w:rsidRDefault="006015DA" w:rsidP="00EF06C2">
      <w:pPr>
        <w:pStyle w:val="Reminder"/>
        <w:numPr>
          <w:ilvl w:val="0"/>
          <w:numId w:val="63"/>
        </w:numPr>
        <w:rPr>
          <w:rFonts w:asciiTheme="minorHAnsi" w:hAnsiTheme="minorHAnsi" w:cstheme="minorHAnsi"/>
          <w:i w:val="0"/>
          <w:color w:val="auto"/>
          <w:szCs w:val="22"/>
        </w:rPr>
      </w:pPr>
      <w:r w:rsidRPr="00A9739D">
        <w:rPr>
          <w:rFonts w:asciiTheme="minorHAnsi" w:hAnsiTheme="minorHAnsi" w:cstheme="minorHAnsi"/>
          <w:i w:val="0"/>
          <w:color w:val="auto"/>
          <w:szCs w:val="22"/>
        </w:rPr>
        <w:t>Pool pump and motor: Size, service factor, age, efficiency, controls, nameplate, flow rate, speed, etc.</w:t>
      </w:r>
    </w:p>
    <w:p w14:paraId="2199E540" w14:textId="27287139" w:rsidR="006015DA" w:rsidRPr="00A9739D" w:rsidRDefault="006015DA" w:rsidP="00EF06C2">
      <w:pPr>
        <w:pStyle w:val="Reminder"/>
        <w:numPr>
          <w:ilvl w:val="0"/>
          <w:numId w:val="63"/>
        </w:numPr>
        <w:rPr>
          <w:rFonts w:asciiTheme="minorHAnsi" w:hAnsiTheme="minorHAnsi" w:cstheme="minorHAnsi"/>
          <w:i w:val="0"/>
          <w:color w:val="auto"/>
          <w:szCs w:val="22"/>
        </w:rPr>
      </w:pPr>
      <w:r>
        <w:rPr>
          <w:rFonts w:asciiTheme="minorHAnsi" w:hAnsiTheme="minorHAnsi" w:cstheme="minorHAnsi"/>
          <w:i w:val="0"/>
          <w:color w:val="auto"/>
          <w:szCs w:val="22"/>
        </w:rPr>
        <w:t>Spot measurement of v</w:t>
      </w:r>
      <w:r w:rsidRPr="00A9739D">
        <w:rPr>
          <w:rFonts w:asciiTheme="minorHAnsi" w:hAnsiTheme="minorHAnsi" w:cstheme="minorHAnsi"/>
          <w:i w:val="0"/>
          <w:color w:val="auto"/>
          <w:szCs w:val="22"/>
        </w:rPr>
        <w:t>oltage,</w:t>
      </w:r>
      <w:r>
        <w:rPr>
          <w:rFonts w:asciiTheme="minorHAnsi" w:hAnsiTheme="minorHAnsi" w:cstheme="minorHAnsi"/>
          <w:i w:val="0"/>
          <w:color w:val="auto"/>
          <w:szCs w:val="22"/>
        </w:rPr>
        <w:t xml:space="preserve"> current,</w:t>
      </w:r>
    </w:p>
    <w:p w14:paraId="27FC86E4" w14:textId="77777777" w:rsidR="006015DA" w:rsidRPr="00A9739D" w:rsidRDefault="006015DA" w:rsidP="00EF06C2">
      <w:pPr>
        <w:pStyle w:val="Reminder"/>
        <w:numPr>
          <w:ilvl w:val="0"/>
          <w:numId w:val="63"/>
        </w:numPr>
        <w:rPr>
          <w:rFonts w:asciiTheme="minorHAnsi" w:hAnsiTheme="minorHAnsi" w:cstheme="minorHAnsi"/>
          <w:i w:val="0"/>
          <w:color w:val="auto"/>
          <w:szCs w:val="22"/>
        </w:rPr>
      </w:pPr>
      <w:r w:rsidRPr="00A9739D">
        <w:rPr>
          <w:rFonts w:asciiTheme="minorHAnsi" w:hAnsiTheme="minorHAnsi" w:cstheme="minorHAnsi"/>
          <w:i w:val="0"/>
          <w:color w:val="auto"/>
          <w:szCs w:val="22"/>
        </w:rPr>
        <w:t>Health code requirements, turnover rates</w:t>
      </w:r>
    </w:p>
    <w:p w14:paraId="1DCFACFA" w14:textId="77777777" w:rsidR="006015DA" w:rsidRPr="00A9739D" w:rsidRDefault="006015DA" w:rsidP="006015DA">
      <w:pPr>
        <w:pStyle w:val="Reminder"/>
        <w:rPr>
          <w:rFonts w:asciiTheme="minorHAnsi" w:hAnsiTheme="minorHAnsi" w:cstheme="minorHAnsi"/>
          <w:i w:val="0"/>
          <w:color w:val="auto"/>
          <w:szCs w:val="22"/>
        </w:rPr>
      </w:pPr>
    </w:p>
    <w:p w14:paraId="753A649E" w14:textId="78D6B1B7" w:rsidR="006015DA" w:rsidRPr="00F827B0" w:rsidRDefault="006015DA" w:rsidP="006015DA">
      <w:pPr>
        <w:rPr>
          <w:rFonts w:cs="Arial"/>
          <w:b/>
          <w:szCs w:val="22"/>
        </w:rPr>
      </w:pPr>
      <w:r>
        <w:rPr>
          <w:rFonts w:cs="Arial"/>
          <w:b/>
          <w:szCs w:val="22"/>
        </w:rPr>
        <w:t>Field Monitoring</w:t>
      </w:r>
    </w:p>
    <w:p w14:paraId="44AB6C4F" w14:textId="1CC2C206" w:rsidR="006015DA" w:rsidRDefault="006015DA" w:rsidP="006015DA">
      <w:pPr>
        <w:rPr>
          <w:rFonts w:cstheme="minorHAnsi"/>
          <w:szCs w:val="22"/>
        </w:rPr>
      </w:pPr>
      <w:r>
        <w:rPr>
          <w:rFonts w:cstheme="minorHAnsi"/>
          <w:szCs w:val="22"/>
        </w:rPr>
        <w:t xml:space="preserve">The field monitoring showed that persistency is a problem with variable speed pool pump installations. Two of the five sites yielded negative savings due to poor installation, commissioning, and/or customer interference with pump programming. </w:t>
      </w:r>
      <w:r w:rsidR="008C725C">
        <w:rPr>
          <w:rFonts w:cstheme="minorHAnsi"/>
          <w:szCs w:val="22"/>
        </w:rPr>
        <w:t>However, t</w:t>
      </w:r>
      <w:r>
        <w:rPr>
          <w:rFonts w:cstheme="minorHAnsi"/>
          <w:szCs w:val="22"/>
        </w:rPr>
        <w:t xml:space="preserve">he remaining three sites yielded an average savings of </w:t>
      </w:r>
      <w:r>
        <w:rPr>
          <w:rFonts w:cstheme="minorHAnsi"/>
          <w:szCs w:val="22"/>
        </w:rPr>
        <w:lastRenderedPageBreak/>
        <w:t>0.55 kW.</w:t>
      </w:r>
      <w:r w:rsidR="008C725C">
        <w:rPr>
          <w:rFonts w:cstheme="minorHAnsi"/>
          <w:szCs w:val="22"/>
        </w:rPr>
        <w:t xml:space="preserve"> This study did not provide any</w:t>
      </w:r>
      <w:r w:rsidR="005B3EC8">
        <w:rPr>
          <w:rFonts w:cstheme="minorHAnsi"/>
          <w:szCs w:val="22"/>
        </w:rPr>
        <w:t xml:space="preserve"> training for the customer as part of the field monitoring on the proper use of the VSD equipped pool pump in conjunction with retrofitting their original single-speed pump.</w:t>
      </w:r>
      <w:r w:rsidR="006F53FA">
        <w:rPr>
          <w:rFonts w:cstheme="minorHAnsi"/>
          <w:szCs w:val="22"/>
        </w:rPr>
        <w:t xml:space="preserve"> It is concluded that the customer training is critical to achieve the potential savings and this persistence issue will be addressed by</w:t>
      </w:r>
      <w:r w:rsidR="00F827B0">
        <w:rPr>
          <w:rFonts w:cstheme="minorHAnsi"/>
          <w:szCs w:val="22"/>
        </w:rPr>
        <w:t xml:space="preserve"> SCE P</w:t>
      </w:r>
      <w:r w:rsidR="006F53FA">
        <w:rPr>
          <w:rFonts w:cstheme="minorHAnsi"/>
          <w:szCs w:val="22"/>
        </w:rPr>
        <w:t>rogram through both program implementation and documentation requirements.</w:t>
      </w:r>
      <w:r w:rsidR="002D4918">
        <w:rPr>
          <w:rFonts w:cstheme="minorHAnsi"/>
          <w:szCs w:val="22"/>
        </w:rPr>
        <w:t xml:space="preserve"> See Section 1.1 for</w:t>
      </w:r>
      <w:r w:rsidR="00474837">
        <w:rPr>
          <w:rFonts w:cstheme="minorHAnsi"/>
          <w:szCs w:val="22"/>
        </w:rPr>
        <w:t xml:space="preserve"> more</w:t>
      </w:r>
      <w:r w:rsidR="002D4918">
        <w:rPr>
          <w:rFonts w:cstheme="minorHAnsi"/>
          <w:szCs w:val="22"/>
        </w:rPr>
        <w:t xml:space="preserve"> detail</w:t>
      </w:r>
      <w:r w:rsidR="00474837">
        <w:rPr>
          <w:rFonts w:cstheme="minorHAnsi"/>
          <w:szCs w:val="22"/>
        </w:rPr>
        <w:t>s</w:t>
      </w:r>
      <w:r w:rsidR="002D4918">
        <w:rPr>
          <w:rFonts w:cstheme="minorHAnsi"/>
          <w:szCs w:val="22"/>
        </w:rPr>
        <w:t>.</w:t>
      </w:r>
    </w:p>
    <w:p w14:paraId="336EFB30" w14:textId="77777777" w:rsidR="00A46BC0" w:rsidRDefault="00A46BC0" w:rsidP="006015DA">
      <w:pPr>
        <w:rPr>
          <w:rFonts w:cstheme="minorHAnsi"/>
          <w:szCs w:val="22"/>
        </w:rPr>
      </w:pPr>
    </w:p>
    <w:p w14:paraId="7F543FE7" w14:textId="3B26A0AA" w:rsidR="00A46BC0" w:rsidRPr="000A7D11" w:rsidRDefault="00A46BC0" w:rsidP="00A46BC0">
      <w:pPr>
        <w:pStyle w:val="Heading3"/>
        <w:rPr>
          <w:rFonts w:asciiTheme="minorHAnsi" w:hAnsiTheme="minorHAnsi"/>
        </w:rPr>
      </w:pPr>
      <w:r w:rsidRPr="00920905">
        <w:rPr>
          <w:rFonts w:asciiTheme="minorHAnsi" w:hAnsiTheme="minorHAnsi"/>
        </w:rPr>
        <w:t>1.5.</w:t>
      </w:r>
      <w:r>
        <w:rPr>
          <w:rFonts w:asciiTheme="minorHAnsi" w:hAnsiTheme="minorHAnsi"/>
        </w:rPr>
        <w:t>2</w:t>
      </w:r>
      <w:r w:rsidRPr="00920905">
        <w:rPr>
          <w:rFonts w:asciiTheme="minorHAnsi" w:hAnsiTheme="minorHAnsi"/>
        </w:rPr>
        <w:t xml:space="preserve"> </w:t>
      </w:r>
      <w:r>
        <w:rPr>
          <w:rFonts w:asciiTheme="minorHAnsi" w:hAnsiTheme="minorHAnsi"/>
        </w:rPr>
        <w:t xml:space="preserve">DOE </w:t>
      </w:r>
      <w:r w:rsidRPr="000A7D11">
        <w:rPr>
          <w:rFonts w:asciiTheme="minorHAnsi" w:hAnsiTheme="minorHAnsi"/>
        </w:rPr>
        <w:t>Measure Guideline: Replacing Single-Speed Pool Pumps with Variable Speed Pumps for Energy Savings [466]</w:t>
      </w:r>
    </w:p>
    <w:p w14:paraId="7DBBA76A" w14:textId="77777777" w:rsidR="00A46BC0" w:rsidRDefault="00A46BC0" w:rsidP="00A46BC0">
      <w:pPr>
        <w:rPr>
          <w:rFonts w:cstheme="minorHAnsi"/>
          <w:szCs w:val="22"/>
        </w:rPr>
      </w:pPr>
      <w:r>
        <w:rPr>
          <w:rFonts w:cstheme="minorHAnsi"/>
          <w:szCs w:val="22"/>
        </w:rPr>
        <w:t xml:space="preserve">This report discusses the function, energy consumption, and energy savings potential for pool pumps. It was prepared for by the DOE by the </w:t>
      </w:r>
      <w:r>
        <w:t>Building Media and the Building America Retrofit Alliance</w:t>
      </w:r>
      <w:r>
        <w:rPr>
          <w:rFonts w:cstheme="minorHAnsi"/>
          <w:szCs w:val="22"/>
        </w:rPr>
        <w:t>, in 2012. This work paper uses the report as a general source of information about the benefits, potential, and costs of VS pool pumps when compared to single-speed pumps.</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384607B1" w14:textId="53D1F8BA" w:rsidR="00C77832" w:rsidRDefault="001421A6" w:rsidP="00040A3F">
      <w:r w:rsidRPr="000A7D11">
        <w:rPr>
          <w:rFonts w:cs="Arial"/>
          <w:szCs w:val="22"/>
        </w:rPr>
        <w:t xml:space="preserve">The savings in this work paper are based on </w:t>
      </w:r>
      <w:r>
        <w:t>Commercial Variable Speed Pool Pump Market Characterization Study, ET13SCE1170 [468]</w:t>
      </w:r>
      <w:r w:rsidRPr="000A7D11">
        <w:rPr>
          <w:rFonts w:cs="Arial"/>
          <w:szCs w:val="22"/>
        </w:rPr>
        <w:t xml:space="preserve">. </w:t>
      </w:r>
      <w:r>
        <w:rPr>
          <w:rFonts w:cs="Arial"/>
          <w:szCs w:val="22"/>
        </w:rPr>
        <w:t xml:space="preserve">The data can be augmented in the future with </w:t>
      </w:r>
      <w:r w:rsidRPr="000A7D11">
        <w:rPr>
          <w:rFonts w:cs="Arial"/>
          <w:szCs w:val="22"/>
        </w:rPr>
        <w:t>additional collected data.</w:t>
      </w:r>
      <w:r w:rsidR="00CB6518">
        <w:rPr>
          <w:rFonts w:cs="Arial"/>
          <w:szCs w:val="22"/>
        </w:rPr>
        <w:t xml:space="preserve"> Namely, monitoring data of commercial variable speed pool pump installations would </w:t>
      </w:r>
      <w:r w:rsidR="00501EC5">
        <w:rPr>
          <w:rFonts w:cs="Arial"/>
          <w:szCs w:val="22"/>
        </w:rPr>
        <w:t>inform future updates of</w:t>
      </w:r>
      <w:r w:rsidR="00CB6518">
        <w:rPr>
          <w:rFonts w:cs="Arial"/>
          <w:szCs w:val="22"/>
        </w:rPr>
        <w:t xml:space="preserve"> this workpaper. </w:t>
      </w:r>
    </w:p>
    <w:p w14:paraId="015A5544" w14:textId="733E4E1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p>
    <w:p w14:paraId="2EC2BE02" w14:textId="3A2F3828" w:rsidR="001C3BD1" w:rsidRDefault="001C3BD1" w:rsidP="001C3BD1">
      <w:pPr>
        <w:pStyle w:val="Heading2"/>
        <w:rPr>
          <w:rFonts w:asciiTheme="minorHAnsi" w:hAnsiTheme="minorHAnsi" w:cstheme="minorHAnsi"/>
        </w:rPr>
      </w:pPr>
      <w:r>
        <w:rPr>
          <w:rFonts w:asciiTheme="minorHAnsi" w:hAnsiTheme="minorHAnsi" w:cstheme="minorHAnsi"/>
        </w:rPr>
        <w:t xml:space="preserve">2.1 </w:t>
      </w:r>
      <w:r w:rsidR="00993173">
        <w:rPr>
          <w:rFonts w:asciiTheme="minorHAnsi" w:hAnsiTheme="minorHAnsi" w:cstheme="minorHAnsi"/>
        </w:rPr>
        <w:t>Dataset and Analysis Description</w:t>
      </w:r>
      <w:r>
        <w:rPr>
          <w:rFonts w:asciiTheme="minorHAnsi" w:hAnsiTheme="minorHAnsi" w:cstheme="minorHAnsi"/>
        </w:rPr>
        <w:t xml:space="preserve"> </w:t>
      </w:r>
    </w:p>
    <w:p w14:paraId="66B3C4AF" w14:textId="38D94438" w:rsidR="002D231B" w:rsidRDefault="00474837" w:rsidP="002D231B">
      <w:pPr>
        <w:pStyle w:val="Reminders"/>
        <w:rPr>
          <w:rFonts w:asciiTheme="minorHAnsi" w:hAnsiTheme="minorHAnsi" w:cstheme="minorHAnsi"/>
          <w:i w:val="0"/>
          <w:color w:val="auto"/>
          <w:szCs w:val="22"/>
        </w:rPr>
      </w:pPr>
      <w:r>
        <w:rPr>
          <w:rFonts w:asciiTheme="minorHAnsi" w:hAnsiTheme="minorHAnsi" w:cstheme="minorHAnsi"/>
          <w:i w:val="0"/>
          <w:color w:val="auto"/>
          <w:szCs w:val="22"/>
        </w:rPr>
        <w:t>The</w:t>
      </w:r>
      <w:r w:rsidR="002D231B">
        <w:rPr>
          <w:rFonts w:asciiTheme="minorHAnsi" w:hAnsiTheme="minorHAnsi" w:cstheme="minorHAnsi"/>
          <w:i w:val="0"/>
          <w:color w:val="auto"/>
          <w:szCs w:val="22"/>
        </w:rPr>
        <w:t xml:space="preserve"> savings in this work paper were developed </w:t>
      </w:r>
      <w:r w:rsidR="00D70579">
        <w:rPr>
          <w:rFonts w:asciiTheme="minorHAnsi" w:hAnsiTheme="minorHAnsi" w:cstheme="minorHAnsi"/>
          <w:i w:val="0"/>
          <w:color w:val="auto"/>
          <w:szCs w:val="22"/>
        </w:rPr>
        <w:t xml:space="preserve">based on </w:t>
      </w:r>
      <w:r w:rsidR="002D231B">
        <w:rPr>
          <w:rFonts w:asciiTheme="minorHAnsi" w:hAnsiTheme="minorHAnsi" w:cstheme="minorHAnsi"/>
          <w:i w:val="0"/>
          <w:color w:val="auto"/>
          <w:szCs w:val="22"/>
        </w:rPr>
        <w:t>Commercial Variable Speed Pool Pump Market Characterization Study</w:t>
      </w:r>
      <w:r w:rsidR="00745827">
        <w:rPr>
          <w:rFonts w:asciiTheme="minorHAnsi" w:hAnsiTheme="minorHAnsi" w:cstheme="minorHAnsi"/>
          <w:i w:val="0"/>
          <w:color w:val="auto"/>
          <w:szCs w:val="22"/>
        </w:rPr>
        <w:t xml:space="preserve"> data, ET13SCE1170 [468]</w:t>
      </w:r>
      <w:r w:rsidR="00CB6518">
        <w:rPr>
          <w:rFonts w:asciiTheme="minorHAnsi" w:hAnsiTheme="minorHAnsi" w:cstheme="minorHAnsi"/>
          <w:i w:val="0"/>
          <w:color w:val="auto"/>
          <w:szCs w:val="22"/>
        </w:rPr>
        <w:t xml:space="preserve"> (Attachment 4)</w:t>
      </w:r>
      <w:r w:rsidR="00A34148">
        <w:rPr>
          <w:rFonts w:asciiTheme="minorHAnsi" w:hAnsiTheme="minorHAnsi" w:cstheme="minorHAnsi"/>
          <w:i w:val="0"/>
          <w:color w:val="auto"/>
          <w:szCs w:val="22"/>
        </w:rPr>
        <w:t>.</w:t>
      </w:r>
      <w:r w:rsidR="00D456CC">
        <w:rPr>
          <w:rFonts w:asciiTheme="minorHAnsi" w:hAnsiTheme="minorHAnsi" w:cstheme="minorHAnsi"/>
          <w:i w:val="0"/>
          <w:color w:val="auto"/>
          <w:szCs w:val="22"/>
        </w:rPr>
        <w:t xml:space="preserve"> </w:t>
      </w:r>
      <w:r w:rsidR="00D70579">
        <w:rPr>
          <w:rFonts w:asciiTheme="minorHAnsi" w:hAnsiTheme="minorHAnsi" w:cstheme="minorHAnsi"/>
          <w:i w:val="0"/>
          <w:color w:val="auto"/>
          <w:szCs w:val="22"/>
        </w:rPr>
        <w:t xml:space="preserve">This workpaper follows the same methodology, except that it uses updated </w:t>
      </w:r>
      <w:r w:rsidR="00993173">
        <w:rPr>
          <w:rFonts w:asciiTheme="minorHAnsi" w:hAnsiTheme="minorHAnsi" w:cstheme="minorHAnsi"/>
          <w:i w:val="0"/>
          <w:color w:val="auto"/>
          <w:szCs w:val="22"/>
        </w:rPr>
        <w:t xml:space="preserve">2018 </w:t>
      </w:r>
      <w:r w:rsidR="00D70579">
        <w:rPr>
          <w:rFonts w:asciiTheme="minorHAnsi" w:hAnsiTheme="minorHAnsi" w:cstheme="minorHAnsi"/>
          <w:i w:val="0"/>
          <w:color w:val="auto"/>
          <w:szCs w:val="22"/>
        </w:rPr>
        <w:t>CEC appliance database pump data</w:t>
      </w:r>
      <w:r w:rsidR="00CB6518">
        <w:rPr>
          <w:rFonts w:asciiTheme="minorHAnsi" w:hAnsiTheme="minorHAnsi" w:cstheme="minorHAnsi"/>
          <w:i w:val="0"/>
          <w:color w:val="auto"/>
          <w:szCs w:val="22"/>
        </w:rPr>
        <w:t xml:space="preserve"> and also includes a two-speed ISP baseline</w:t>
      </w:r>
      <w:r w:rsidR="00D70579">
        <w:rPr>
          <w:rFonts w:asciiTheme="minorHAnsi" w:hAnsiTheme="minorHAnsi" w:cstheme="minorHAnsi"/>
          <w:i w:val="0"/>
          <w:color w:val="auto"/>
          <w:szCs w:val="22"/>
        </w:rPr>
        <w:t xml:space="preserve">. </w:t>
      </w:r>
      <w:r w:rsidR="00EC1446">
        <w:rPr>
          <w:rFonts w:asciiTheme="minorHAnsi" w:hAnsiTheme="minorHAnsi" w:cstheme="minorHAnsi"/>
          <w:i w:val="0"/>
          <w:color w:val="auto"/>
          <w:szCs w:val="22"/>
        </w:rPr>
        <w:t>The following table shows the relevant data values</w:t>
      </w:r>
      <w:r w:rsidR="00F1198A">
        <w:rPr>
          <w:rFonts w:asciiTheme="minorHAnsi" w:hAnsiTheme="minorHAnsi" w:cstheme="minorHAnsi"/>
          <w:i w:val="0"/>
          <w:color w:val="auto"/>
          <w:szCs w:val="22"/>
        </w:rPr>
        <w:t xml:space="preserve"> and/or input parameters</w:t>
      </w:r>
      <w:r w:rsidR="00EC1446">
        <w:rPr>
          <w:rFonts w:asciiTheme="minorHAnsi" w:hAnsiTheme="minorHAnsi" w:cstheme="minorHAnsi"/>
          <w:i w:val="0"/>
          <w:color w:val="auto"/>
          <w:szCs w:val="22"/>
        </w:rPr>
        <w:t xml:space="preserve"> that were used in the calculation, and their associated sources:</w:t>
      </w:r>
    </w:p>
    <w:p w14:paraId="2F089063" w14:textId="7697E580" w:rsidR="00EC1446" w:rsidRDefault="00EC1446" w:rsidP="002D231B">
      <w:pPr>
        <w:pStyle w:val="Reminders"/>
        <w:rPr>
          <w:rFonts w:asciiTheme="minorHAnsi" w:hAnsiTheme="minorHAnsi" w:cstheme="minorHAnsi"/>
          <w:i w:val="0"/>
          <w:color w:val="auto"/>
          <w:szCs w:val="22"/>
        </w:rPr>
      </w:pPr>
    </w:p>
    <w:tbl>
      <w:tblPr>
        <w:tblStyle w:val="TableGrid"/>
        <w:tblW w:w="0" w:type="auto"/>
        <w:tblLook w:val="04A0" w:firstRow="1" w:lastRow="0" w:firstColumn="1" w:lastColumn="0" w:noHBand="0" w:noVBand="1"/>
      </w:tblPr>
      <w:tblGrid>
        <w:gridCol w:w="2875"/>
        <w:gridCol w:w="1530"/>
        <w:gridCol w:w="270"/>
        <w:gridCol w:w="2760"/>
        <w:gridCol w:w="1915"/>
      </w:tblGrid>
      <w:tr w:rsidR="00CE7DA7" w14:paraId="53F6B1DC" w14:textId="77777777" w:rsidTr="00501EC5">
        <w:tc>
          <w:tcPr>
            <w:tcW w:w="2875" w:type="dxa"/>
            <w:shd w:val="clear" w:color="auto" w:fill="BFBFBF" w:themeFill="background1" w:themeFillShade="BF"/>
          </w:tcPr>
          <w:p w14:paraId="3A014FDC" w14:textId="795B6AE1" w:rsidR="00EC1446" w:rsidRPr="00501EC5" w:rsidRDefault="00EC1446" w:rsidP="00EC1446">
            <w:pPr>
              <w:pStyle w:val="Reminders"/>
              <w:rPr>
                <w:rFonts w:asciiTheme="minorHAnsi" w:hAnsiTheme="minorHAnsi" w:cstheme="minorHAnsi"/>
                <w:b/>
                <w:i w:val="0"/>
                <w:color w:val="auto"/>
                <w:szCs w:val="22"/>
              </w:rPr>
            </w:pPr>
            <w:r w:rsidRPr="00501EC5">
              <w:rPr>
                <w:rFonts w:asciiTheme="minorHAnsi" w:hAnsiTheme="minorHAnsi" w:cstheme="minorHAnsi"/>
                <w:b/>
                <w:i w:val="0"/>
                <w:color w:val="auto"/>
                <w:szCs w:val="22"/>
              </w:rPr>
              <w:t>Value (Unit)</w:t>
            </w:r>
          </w:p>
        </w:tc>
        <w:tc>
          <w:tcPr>
            <w:tcW w:w="1530" w:type="dxa"/>
            <w:tcBorders>
              <w:right w:val="single" w:sz="4" w:space="0" w:color="auto"/>
            </w:tcBorders>
            <w:shd w:val="clear" w:color="auto" w:fill="BFBFBF" w:themeFill="background1" w:themeFillShade="BF"/>
          </w:tcPr>
          <w:p w14:paraId="5F617B51" w14:textId="5B3446EE" w:rsidR="00EC1446" w:rsidRPr="00501EC5" w:rsidRDefault="00EC1446" w:rsidP="00EC1446">
            <w:pPr>
              <w:pStyle w:val="Reminders"/>
              <w:rPr>
                <w:rFonts w:asciiTheme="minorHAnsi" w:hAnsiTheme="minorHAnsi" w:cstheme="minorHAnsi"/>
                <w:b/>
                <w:i w:val="0"/>
                <w:color w:val="auto"/>
                <w:szCs w:val="22"/>
              </w:rPr>
            </w:pPr>
            <w:r w:rsidRPr="00501EC5">
              <w:rPr>
                <w:rFonts w:asciiTheme="minorHAnsi" w:hAnsiTheme="minorHAnsi" w:cstheme="minorHAnsi"/>
                <w:b/>
                <w:i w:val="0"/>
                <w:color w:val="auto"/>
                <w:szCs w:val="22"/>
              </w:rPr>
              <w:t>Source</w:t>
            </w:r>
            <w:r w:rsidR="00CC07C2">
              <w:rPr>
                <w:rFonts w:asciiTheme="minorHAnsi" w:hAnsiTheme="minorHAnsi" w:cstheme="minorHAnsi"/>
                <w:b/>
                <w:i w:val="0"/>
                <w:color w:val="auto"/>
                <w:szCs w:val="22"/>
              </w:rPr>
              <w:t>*</w:t>
            </w:r>
          </w:p>
        </w:tc>
        <w:tc>
          <w:tcPr>
            <w:tcW w:w="270" w:type="dxa"/>
            <w:tcBorders>
              <w:top w:val="nil"/>
              <w:left w:val="single" w:sz="4" w:space="0" w:color="auto"/>
              <w:bottom w:val="nil"/>
              <w:right w:val="single" w:sz="4" w:space="0" w:color="auto"/>
            </w:tcBorders>
          </w:tcPr>
          <w:p w14:paraId="181E8EA6" w14:textId="77777777" w:rsidR="00EC1446" w:rsidRPr="00501EC5" w:rsidRDefault="00EC1446" w:rsidP="00EC1446">
            <w:pPr>
              <w:pStyle w:val="Reminders"/>
              <w:rPr>
                <w:rFonts w:asciiTheme="minorHAnsi" w:hAnsiTheme="minorHAnsi" w:cstheme="minorHAnsi"/>
                <w:b/>
                <w:i w:val="0"/>
                <w:color w:val="auto"/>
                <w:szCs w:val="22"/>
              </w:rPr>
            </w:pPr>
          </w:p>
        </w:tc>
        <w:tc>
          <w:tcPr>
            <w:tcW w:w="2760" w:type="dxa"/>
            <w:tcBorders>
              <w:left w:val="single" w:sz="4" w:space="0" w:color="auto"/>
            </w:tcBorders>
            <w:shd w:val="clear" w:color="auto" w:fill="BFBFBF" w:themeFill="background1" w:themeFillShade="BF"/>
          </w:tcPr>
          <w:p w14:paraId="39C4CECF" w14:textId="213F6551" w:rsidR="00EC1446" w:rsidRPr="00501EC5" w:rsidRDefault="00EC1446" w:rsidP="00EC1446">
            <w:pPr>
              <w:pStyle w:val="Reminders"/>
              <w:rPr>
                <w:rFonts w:asciiTheme="minorHAnsi" w:hAnsiTheme="minorHAnsi" w:cstheme="minorHAnsi"/>
                <w:b/>
                <w:i w:val="0"/>
                <w:color w:val="auto"/>
                <w:szCs w:val="22"/>
              </w:rPr>
            </w:pPr>
            <w:r w:rsidRPr="00501EC5">
              <w:rPr>
                <w:rFonts w:asciiTheme="minorHAnsi" w:hAnsiTheme="minorHAnsi" w:cstheme="minorHAnsi"/>
                <w:b/>
                <w:i w:val="0"/>
                <w:color w:val="auto"/>
                <w:szCs w:val="22"/>
              </w:rPr>
              <w:t>Value (Unit)</w:t>
            </w:r>
          </w:p>
        </w:tc>
        <w:tc>
          <w:tcPr>
            <w:tcW w:w="1915" w:type="dxa"/>
            <w:shd w:val="clear" w:color="auto" w:fill="BFBFBF" w:themeFill="background1" w:themeFillShade="BF"/>
          </w:tcPr>
          <w:p w14:paraId="4E3EA2C1" w14:textId="279ECE38" w:rsidR="00EC1446" w:rsidRPr="00501EC5" w:rsidRDefault="00EC1446" w:rsidP="00EC1446">
            <w:pPr>
              <w:pStyle w:val="Reminders"/>
              <w:rPr>
                <w:rFonts w:asciiTheme="minorHAnsi" w:hAnsiTheme="minorHAnsi" w:cstheme="minorHAnsi"/>
                <w:b/>
                <w:i w:val="0"/>
                <w:color w:val="auto"/>
                <w:szCs w:val="22"/>
              </w:rPr>
            </w:pPr>
            <w:r w:rsidRPr="00501EC5">
              <w:rPr>
                <w:rFonts w:asciiTheme="minorHAnsi" w:hAnsiTheme="minorHAnsi" w:cstheme="minorHAnsi"/>
                <w:b/>
                <w:i w:val="0"/>
                <w:color w:val="auto"/>
                <w:szCs w:val="22"/>
              </w:rPr>
              <w:t>Source</w:t>
            </w:r>
            <w:r w:rsidR="00CC07C2">
              <w:rPr>
                <w:rFonts w:asciiTheme="minorHAnsi" w:hAnsiTheme="minorHAnsi" w:cstheme="minorHAnsi"/>
                <w:b/>
                <w:i w:val="0"/>
                <w:color w:val="auto"/>
                <w:szCs w:val="22"/>
              </w:rPr>
              <w:t>*</w:t>
            </w:r>
          </w:p>
        </w:tc>
      </w:tr>
      <w:tr w:rsidR="00CE7DA7" w14:paraId="7975B088" w14:textId="77777777" w:rsidTr="00501EC5">
        <w:tc>
          <w:tcPr>
            <w:tcW w:w="2875" w:type="dxa"/>
          </w:tcPr>
          <w:p w14:paraId="3A122667" w14:textId="7555DD4B" w:rsidR="00CE7DA7" w:rsidRDefault="00CE7DA7" w:rsidP="00CE7DA7">
            <w:pPr>
              <w:pStyle w:val="Reminders"/>
              <w:rPr>
                <w:rFonts w:asciiTheme="minorHAnsi" w:hAnsiTheme="minorHAnsi" w:cstheme="minorHAnsi"/>
                <w:i w:val="0"/>
                <w:color w:val="auto"/>
                <w:szCs w:val="22"/>
              </w:rPr>
            </w:pPr>
            <w:r>
              <w:rPr>
                <w:rFonts w:asciiTheme="minorHAnsi" w:hAnsiTheme="minorHAnsi" w:cstheme="minorHAnsi"/>
                <w:i w:val="0"/>
                <w:color w:val="auto"/>
                <w:szCs w:val="22"/>
              </w:rPr>
              <w:t>Electrical Conditions (V, A, Phase)</w:t>
            </w:r>
          </w:p>
        </w:tc>
        <w:tc>
          <w:tcPr>
            <w:tcW w:w="1530" w:type="dxa"/>
            <w:tcBorders>
              <w:right w:val="single" w:sz="4" w:space="0" w:color="auto"/>
            </w:tcBorders>
          </w:tcPr>
          <w:p w14:paraId="65582352" w14:textId="61BA4384" w:rsidR="00CE7DA7" w:rsidRDefault="00CE7DA7" w:rsidP="00CE7DA7">
            <w:pPr>
              <w:pStyle w:val="Reminders"/>
              <w:rPr>
                <w:rFonts w:asciiTheme="minorHAnsi" w:hAnsiTheme="minorHAnsi" w:cstheme="minorHAnsi"/>
                <w:i w:val="0"/>
                <w:color w:val="auto"/>
                <w:szCs w:val="22"/>
              </w:rPr>
            </w:pPr>
            <w:r>
              <w:rPr>
                <w:rFonts w:asciiTheme="minorHAnsi" w:hAnsiTheme="minorHAnsi" w:cstheme="minorHAnsi"/>
                <w:i w:val="0"/>
                <w:color w:val="auto"/>
                <w:szCs w:val="22"/>
              </w:rPr>
              <w:t>ET13SCE1170 (Measured)</w:t>
            </w:r>
          </w:p>
        </w:tc>
        <w:tc>
          <w:tcPr>
            <w:tcW w:w="270" w:type="dxa"/>
            <w:tcBorders>
              <w:top w:val="nil"/>
              <w:left w:val="single" w:sz="4" w:space="0" w:color="auto"/>
              <w:bottom w:val="nil"/>
              <w:right w:val="single" w:sz="4" w:space="0" w:color="auto"/>
            </w:tcBorders>
          </w:tcPr>
          <w:p w14:paraId="7D3D0667" w14:textId="77777777" w:rsidR="00CE7DA7" w:rsidRDefault="00CE7DA7" w:rsidP="00CE7DA7">
            <w:pPr>
              <w:pStyle w:val="Reminders"/>
              <w:rPr>
                <w:rFonts w:asciiTheme="minorHAnsi" w:hAnsiTheme="minorHAnsi" w:cstheme="minorHAnsi"/>
                <w:i w:val="0"/>
                <w:color w:val="auto"/>
                <w:szCs w:val="22"/>
              </w:rPr>
            </w:pPr>
          </w:p>
        </w:tc>
        <w:tc>
          <w:tcPr>
            <w:tcW w:w="2760" w:type="dxa"/>
            <w:tcBorders>
              <w:left w:val="single" w:sz="4" w:space="0" w:color="auto"/>
            </w:tcBorders>
          </w:tcPr>
          <w:p w14:paraId="014FDBD5" w14:textId="77CB4ADA" w:rsidR="00CE7DA7" w:rsidRDefault="00CE7DA7" w:rsidP="00CE7DA7">
            <w:pPr>
              <w:pStyle w:val="Reminders"/>
              <w:rPr>
                <w:rFonts w:asciiTheme="minorHAnsi" w:hAnsiTheme="minorHAnsi" w:cstheme="minorHAnsi"/>
                <w:i w:val="0"/>
                <w:color w:val="auto"/>
                <w:szCs w:val="22"/>
              </w:rPr>
            </w:pPr>
            <w:r>
              <w:rPr>
                <w:rFonts w:asciiTheme="minorHAnsi" w:hAnsiTheme="minorHAnsi" w:cstheme="minorHAnsi"/>
                <w:i w:val="0"/>
                <w:color w:val="auto"/>
                <w:szCs w:val="22"/>
              </w:rPr>
              <w:t>Health Code Turnover Rate</w:t>
            </w:r>
          </w:p>
        </w:tc>
        <w:tc>
          <w:tcPr>
            <w:tcW w:w="1915" w:type="dxa"/>
          </w:tcPr>
          <w:p w14:paraId="6FB12217" w14:textId="4D03921E" w:rsidR="00CE7DA7" w:rsidRDefault="00CE7DA7" w:rsidP="00CE7DA7">
            <w:pPr>
              <w:pStyle w:val="Reminders"/>
              <w:rPr>
                <w:rFonts w:asciiTheme="minorHAnsi" w:hAnsiTheme="minorHAnsi" w:cstheme="minorHAnsi"/>
                <w:i w:val="0"/>
                <w:color w:val="auto"/>
                <w:szCs w:val="22"/>
              </w:rPr>
            </w:pPr>
            <w:r w:rsidRPr="00C11541">
              <w:rPr>
                <w:rFonts w:asciiTheme="minorHAnsi" w:hAnsiTheme="minorHAnsi" w:cstheme="minorHAnsi"/>
                <w:i w:val="0"/>
                <w:color w:val="auto"/>
                <w:szCs w:val="22"/>
              </w:rPr>
              <w:t>ET13SCE1170 (</w:t>
            </w:r>
            <w:r>
              <w:rPr>
                <w:rFonts w:asciiTheme="minorHAnsi" w:hAnsiTheme="minorHAnsi" w:cstheme="minorHAnsi"/>
                <w:i w:val="0"/>
                <w:color w:val="auto"/>
                <w:szCs w:val="22"/>
              </w:rPr>
              <w:t>Surveyed</w:t>
            </w:r>
            <w:r w:rsidRPr="00C11541">
              <w:rPr>
                <w:rFonts w:asciiTheme="minorHAnsi" w:hAnsiTheme="minorHAnsi" w:cstheme="minorHAnsi"/>
                <w:i w:val="0"/>
                <w:color w:val="auto"/>
                <w:szCs w:val="22"/>
              </w:rPr>
              <w:t>)</w:t>
            </w:r>
          </w:p>
        </w:tc>
      </w:tr>
      <w:tr w:rsidR="00CE7DA7" w14:paraId="6B241098" w14:textId="77777777" w:rsidTr="00501EC5">
        <w:tc>
          <w:tcPr>
            <w:tcW w:w="2875" w:type="dxa"/>
          </w:tcPr>
          <w:p w14:paraId="3302579B" w14:textId="110CBF5D" w:rsidR="00CE7DA7" w:rsidRDefault="00CE7DA7" w:rsidP="00CE7DA7">
            <w:pPr>
              <w:pStyle w:val="Reminders"/>
              <w:rPr>
                <w:rFonts w:asciiTheme="minorHAnsi" w:hAnsiTheme="minorHAnsi" w:cstheme="minorHAnsi"/>
                <w:i w:val="0"/>
                <w:color w:val="auto"/>
                <w:szCs w:val="22"/>
              </w:rPr>
            </w:pPr>
            <w:r>
              <w:rPr>
                <w:rFonts w:asciiTheme="minorHAnsi" w:hAnsiTheme="minorHAnsi" w:cstheme="minorHAnsi"/>
                <w:i w:val="0"/>
                <w:color w:val="auto"/>
                <w:szCs w:val="22"/>
              </w:rPr>
              <w:t>Pool Annual Hours</w:t>
            </w:r>
          </w:p>
        </w:tc>
        <w:tc>
          <w:tcPr>
            <w:tcW w:w="1530" w:type="dxa"/>
            <w:tcBorders>
              <w:right w:val="single" w:sz="4" w:space="0" w:color="auto"/>
            </w:tcBorders>
          </w:tcPr>
          <w:p w14:paraId="7BE79512" w14:textId="2CA77C63" w:rsidR="00CE7DA7" w:rsidRDefault="00CE7DA7" w:rsidP="00CE7DA7">
            <w:pPr>
              <w:pStyle w:val="Reminders"/>
              <w:rPr>
                <w:rFonts w:asciiTheme="minorHAnsi" w:hAnsiTheme="minorHAnsi" w:cstheme="minorHAnsi"/>
                <w:i w:val="0"/>
                <w:color w:val="auto"/>
                <w:szCs w:val="22"/>
              </w:rPr>
            </w:pPr>
            <w:r w:rsidRPr="00C11541">
              <w:rPr>
                <w:rFonts w:asciiTheme="minorHAnsi" w:hAnsiTheme="minorHAnsi" w:cstheme="minorHAnsi"/>
                <w:i w:val="0"/>
                <w:color w:val="auto"/>
                <w:szCs w:val="22"/>
              </w:rPr>
              <w:t>ET13SCE1170 (</w:t>
            </w:r>
            <w:r>
              <w:rPr>
                <w:rFonts w:asciiTheme="minorHAnsi" w:hAnsiTheme="minorHAnsi" w:cstheme="minorHAnsi"/>
                <w:i w:val="0"/>
                <w:color w:val="auto"/>
                <w:szCs w:val="22"/>
              </w:rPr>
              <w:t>Surveyed</w:t>
            </w:r>
            <w:r w:rsidRPr="00C11541">
              <w:rPr>
                <w:rFonts w:asciiTheme="minorHAnsi" w:hAnsiTheme="minorHAnsi" w:cstheme="minorHAnsi"/>
                <w:i w:val="0"/>
                <w:color w:val="auto"/>
                <w:szCs w:val="22"/>
              </w:rPr>
              <w:t>)</w:t>
            </w:r>
          </w:p>
        </w:tc>
        <w:tc>
          <w:tcPr>
            <w:tcW w:w="270" w:type="dxa"/>
            <w:tcBorders>
              <w:top w:val="nil"/>
              <w:left w:val="single" w:sz="4" w:space="0" w:color="auto"/>
              <w:bottom w:val="nil"/>
              <w:right w:val="single" w:sz="4" w:space="0" w:color="auto"/>
            </w:tcBorders>
          </w:tcPr>
          <w:p w14:paraId="06DAEAA7" w14:textId="77777777" w:rsidR="00CE7DA7" w:rsidRDefault="00CE7DA7" w:rsidP="00CE7DA7">
            <w:pPr>
              <w:pStyle w:val="Reminders"/>
              <w:rPr>
                <w:rFonts w:asciiTheme="minorHAnsi" w:hAnsiTheme="minorHAnsi" w:cstheme="minorHAnsi"/>
                <w:i w:val="0"/>
                <w:color w:val="auto"/>
                <w:szCs w:val="22"/>
              </w:rPr>
            </w:pPr>
          </w:p>
        </w:tc>
        <w:tc>
          <w:tcPr>
            <w:tcW w:w="2760" w:type="dxa"/>
            <w:tcBorders>
              <w:left w:val="single" w:sz="4" w:space="0" w:color="auto"/>
            </w:tcBorders>
          </w:tcPr>
          <w:p w14:paraId="7E4EC37A" w14:textId="066BA1AC" w:rsidR="00CE7DA7" w:rsidRDefault="00CE7DA7" w:rsidP="00CE7DA7">
            <w:pPr>
              <w:pStyle w:val="Reminders"/>
              <w:rPr>
                <w:rFonts w:asciiTheme="minorHAnsi" w:hAnsiTheme="minorHAnsi" w:cstheme="minorHAnsi"/>
                <w:i w:val="0"/>
                <w:color w:val="auto"/>
                <w:szCs w:val="22"/>
              </w:rPr>
            </w:pPr>
            <w:r>
              <w:rPr>
                <w:rFonts w:asciiTheme="minorHAnsi" w:hAnsiTheme="minorHAnsi" w:cstheme="minorHAnsi"/>
                <w:i w:val="0"/>
                <w:color w:val="auto"/>
                <w:szCs w:val="22"/>
              </w:rPr>
              <w:t>Single Speed Flow Rate</w:t>
            </w:r>
          </w:p>
        </w:tc>
        <w:tc>
          <w:tcPr>
            <w:tcW w:w="1915" w:type="dxa"/>
          </w:tcPr>
          <w:p w14:paraId="2EAE2DE9" w14:textId="6A25F323" w:rsidR="00CE7DA7" w:rsidRDefault="00CE7DA7" w:rsidP="00CE7DA7">
            <w:pPr>
              <w:pStyle w:val="Reminders"/>
              <w:rPr>
                <w:rFonts w:asciiTheme="minorHAnsi" w:hAnsiTheme="minorHAnsi" w:cstheme="minorHAnsi"/>
                <w:i w:val="0"/>
                <w:color w:val="auto"/>
                <w:szCs w:val="22"/>
              </w:rPr>
            </w:pPr>
            <w:r w:rsidRPr="00C11541">
              <w:rPr>
                <w:rFonts w:asciiTheme="minorHAnsi" w:hAnsiTheme="minorHAnsi" w:cstheme="minorHAnsi"/>
                <w:i w:val="0"/>
                <w:color w:val="auto"/>
                <w:szCs w:val="22"/>
              </w:rPr>
              <w:t>ET13SCE1170 (</w:t>
            </w:r>
            <w:r>
              <w:rPr>
                <w:rFonts w:asciiTheme="minorHAnsi" w:hAnsiTheme="minorHAnsi" w:cstheme="minorHAnsi"/>
                <w:i w:val="0"/>
                <w:color w:val="auto"/>
                <w:szCs w:val="22"/>
              </w:rPr>
              <w:t>Surveyed</w:t>
            </w:r>
            <w:r w:rsidRPr="00C11541">
              <w:rPr>
                <w:rFonts w:asciiTheme="minorHAnsi" w:hAnsiTheme="minorHAnsi" w:cstheme="minorHAnsi"/>
                <w:i w:val="0"/>
                <w:color w:val="auto"/>
                <w:szCs w:val="22"/>
              </w:rPr>
              <w:t>)</w:t>
            </w:r>
          </w:p>
        </w:tc>
      </w:tr>
      <w:tr w:rsidR="00CE7DA7" w14:paraId="7BA3BD0A" w14:textId="77777777" w:rsidTr="00501EC5">
        <w:tc>
          <w:tcPr>
            <w:tcW w:w="2875" w:type="dxa"/>
          </w:tcPr>
          <w:p w14:paraId="619D85F6" w14:textId="49CB035A" w:rsidR="00CE7DA7" w:rsidRDefault="00CE7DA7" w:rsidP="00CE7DA7">
            <w:pPr>
              <w:pStyle w:val="Reminders"/>
              <w:rPr>
                <w:rFonts w:asciiTheme="minorHAnsi" w:hAnsiTheme="minorHAnsi" w:cstheme="minorHAnsi"/>
                <w:i w:val="0"/>
                <w:color w:val="auto"/>
                <w:szCs w:val="22"/>
              </w:rPr>
            </w:pPr>
            <w:r>
              <w:rPr>
                <w:rFonts w:asciiTheme="minorHAnsi" w:hAnsiTheme="minorHAnsi" w:cstheme="minorHAnsi"/>
                <w:i w:val="0"/>
                <w:color w:val="auto"/>
                <w:szCs w:val="22"/>
              </w:rPr>
              <w:t>Ex. Pump Annual Hours</w:t>
            </w:r>
          </w:p>
        </w:tc>
        <w:tc>
          <w:tcPr>
            <w:tcW w:w="1530" w:type="dxa"/>
            <w:tcBorders>
              <w:right w:val="single" w:sz="4" w:space="0" w:color="auto"/>
            </w:tcBorders>
          </w:tcPr>
          <w:p w14:paraId="73291A30" w14:textId="69675EBB" w:rsidR="00CE7DA7" w:rsidRDefault="00CE7DA7" w:rsidP="00CE7DA7">
            <w:pPr>
              <w:pStyle w:val="Reminders"/>
              <w:rPr>
                <w:rFonts w:asciiTheme="minorHAnsi" w:hAnsiTheme="minorHAnsi" w:cstheme="minorHAnsi"/>
                <w:i w:val="0"/>
                <w:color w:val="auto"/>
                <w:szCs w:val="22"/>
              </w:rPr>
            </w:pPr>
            <w:r w:rsidRPr="00C11541">
              <w:rPr>
                <w:rFonts w:asciiTheme="minorHAnsi" w:hAnsiTheme="minorHAnsi" w:cstheme="minorHAnsi"/>
                <w:i w:val="0"/>
                <w:color w:val="auto"/>
                <w:szCs w:val="22"/>
              </w:rPr>
              <w:t>ET13SCE1170 (</w:t>
            </w:r>
            <w:r>
              <w:rPr>
                <w:rFonts w:asciiTheme="minorHAnsi" w:hAnsiTheme="minorHAnsi" w:cstheme="minorHAnsi"/>
                <w:i w:val="0"/>
                <w:color w:val="auto"/>
                <w:szCs w:val="22"/>
              </w:rPr>
              <w:t>Surveyed</w:t>
            </w:r>
            <w:r w:rsidRPr="00C11541">
              <w:rPr>
                <w:rFonts w:asciiTheme="minorHAnsi" w:hAnsiTheme="minorHAnsi" w:cstheme="minorHAnsi"/>
                <w:i w:val="0"/>
                <w:color w:val="auto"/>
                <w:szCs w:val="22"/>
              </w:rPr>
              <w:t>)</w:t>
            </w:r>
          </w:p>
        </w:tc>
        <w:tc>
          <w:tcPr>
            <w:tcW w:w="270" w:type="dxa"/>
            <w:tcBorders>
              <w:top w:val="nil"/>
              <w:left w:val="single" w:sz="4" w:space="0" w:color="auto"/>
              <w:bottom w:val="nil"/>
              <w:right w:val="single" w:sz="4" w:space="0" w:color="auto"/>
            </w:tcBorders>
          </w:tcPr>
          <w:p w14:paraId="26155F7D" w14:textId="77777777" w:rsidR="00CE7DA7" w:rsidRDefault="00CE7DA7" w:rsidP="00CE7DA7">
            <w:pPr>
              <w:pStyle w:val="Reminders"/>
              <w:rPr>
                <w:rFonts w:asciiTheme="minorHAnsi" w:hAnsiTheme="minorHAnsi" w:cstheme="minorHAnsi"/>
                <w:i w:val="0"/>
                <w:color w:val="auto"/>
                <w:szCs w:val="22"/>
              </w:rPr>
            </w:pPr>
          </w:p>
        </w:tc>
        <w:tc>
          <w:tcPr>
            <w:tcW w:w="2760" w:type="dxa"/>
            <w:tcBorders>
              <w:left w:val="single" w:sz="4" w:space="0" w:color="auto"/>
            </w:tcBorders>
          </w:tcPr>
          <w:p w14:paraId="0ADE8BE4" w14:textId="4CED73A2" w:rsidR="00CE7DA7" w:rsidRDefault="00CE7DA7" w:rsidP="00CE7DA7">
            <w:pPr>
              <w:pStyle w:val="Reminders"/>
              <w:rPr>
                <w:rFonts w:asciiTheme="minorHAnsi" w:hAnsiTheme="minorHAnsi" w:cstheme="minorHAnsi"/>
                <w:i w:val="0"/>
                <w:color w:val="auto"/>
                <w:szCs w:val="22"/>
              </w:rPr>
            </w:pPr>
            <w:r>
              <w:rPr>
                <w:rFonts w:asciiTheme="minorHAnsi" w:hAnsiTheme="minorHAnsi" w:cstheme="minorHAnsi"/>
                <w:i w:val="0"/>
                <w:color w:val="auto"/>
                <w:szCs w:val="22"/>
              </w:rPr>
              <w:t>Multispeed Flow Rates (GPM)</w:t>
            </w:r>
          </w:p>
        </w:tc>
        <w:tc>
          <w:tcPr>
            <w:tcW w:w="1915" w:type="dxa"/>
          </w:tcPr>
          <w:p w14:paraId="16A96566" w14:textId="4C79F999" w:rsidR="00CE7DA7" w:rsidRDefault="00CE7DA7" w:rsidP="00CE7DA7">
            <w:pPr>
              <w:pStyle w:val="Reminders"/>
              <w:rPr>
                <w:rFonts w:asciiTheme="minorHAnsi" w:hAnsiTheme="minorHAnsi" w:cstheme="minorHAnsi"/>
                <w:i w:val="0"/>
                <w:color w:val="auto"/>
                <w:szCs w:val="22"/>
              </w:rPr>
            </w:pPr>
            <w:r w:rsidRPr="0006509E">
              <w:rPr>
                <w:rFonts w:asciiTheme="minorHAnsi" w:hAnsiTheme="minorHAnsi" w:cstheme="minorHAnsi"/>
                <w:i w:val="0"/>
                <w:color w:val="auto"/>
                <w:szCs w:val="22"/>
              </w:rPr>
              <w:t>ET13SCE1170 (</w:t>
            </w:r>
            <w:r>
              <w:rPr>
                <w:rFonts w:asciiTheme="minorHAnsi" w:hAnsiTheme="minorHAnsi" w:cstheme="minorHAnsi"/>
                <w:i w:val="0"/>
                <w:color w:val="auto"/>
                <w:szCs w:val="22"/>
              </w:rPr>
              <w:t>Calculated</w:t>
            </w:r>
            <w:r w:rsidRPr="0006509E">
              <w:rPr>
                <w:rFonts w:asciiTheme="minorHAnsi" w:hAnsiTheme="minorHAnsi" w:cstheme="minorHAnsi"/>
                <w:i w:val="0"/>
                <w:color w:val="auto"/>
                <w:szCs w:val="22"/>
              </w:rPr>
              <w:t>)</w:t>
            </w:r>
          </w:p>
        </w:tc>
      </w:tr>
      <w:tr w:rsidR="00CE7DA7" w14:paraId="0FBFE5C0" w14:textId="77777777" w:rsidTr="00501EC5">
        <w:tc>
          <w:tcPr>
            <w:tcW w:w="2875" w:type="dxa"/>
          </w:tcPr>
          <w:p w14:paraId="5398114F" w14:textId="21DFDB55" w:rsidR="00CE7DA7" w:rsidRDefault="00CE7DA7" w:rsidP="00CE7DA7">
            <w:pPr>
              <w:pStyle w:val="Reminders"/>
              <w:rPr>
                <w:rFonts w:asciiTheme="minorHAnsi" w:hAnsiTheme="minorHAnsi" w:cstheme="minorHAnsi"/>
                <w:i w:val="0"/>
                <w:color w:val="auto"/>
                <w:szCs w:val="22"/>
              </w:rPr>
            </w:pPr>
            <w:r>
              <w:rPr>
                <w:rFonts w:asciiTheme="minorHAnsi" w:hAnsiTheme="minorHAnsi" w:cstheme="minorHAnsi"/>
                <w:i w:val="0"/>
                <w:color w:val="auto"/>
                <w:szCs w:val="22"/>
              </w:rPr>
              <w:t>Pool Volume (Gal)</w:t>
            </w:r>
          </w:p>
        </w:tc>
        <w:tc>
          <w:tcPr>
            <w:tcW w:w="1530" w:type="dxa"/>
            <w:tcBorders>
              <w:right w:val="single" w:sz="4" w:space="0" w:color="auto"/>
            </w:tcBorders>
          </w:tcPr>
          <w:p w14:paraId="0BDCD41A" w14:textId="4848C4AA" w:rsidR="00CE7DA7" w:rsidRDefault="00CE7DA7" w:rsidP="00CE7DA7">
            <w:pPr>
              <w:pStyle w:val="Reminders"/>
              <w:rPr>
                <w:rFonts w:asciiTheme="minorHAnsi" w:hAnsiTheme="minorHAnsi" w:cstheme="minorHAnsi"/>
                <w:i w:val="0"/>
                <w:color w:val="auto"/>
                <w:szCs w:val="22"/>
              </w:rPr>
            </w:pPr>
            <w:r w:rsidRPr="00C11541">
              <w:rPr>
                <w:rFonts w:asciiTheme="minorHAnsi" w:hAnsiTheme="minorHAnsi" w:cstheme="minorHAnsi"/>
                <w:i w:val="0"/>
                <w:color w:val="auto"/>
                <w:szCs w:val="22"/>
              </w:rPr>
              <w:t>ET13SCE1170 (Measured)</w:t>
            </w:r>
          </w:p>
        </w:tc>
        <w:tc>
          <w:tcPr>
            <w:tcW w:w="270" w:type="dxa"/>
            <w:tcBorders>
              <w:top w:val="nil"/>
              <w:left w:val="single" w:sz="4" w:space="0" w:color="auto"/>
              <w:bottom w:val="nil"/>
              <w:right w:val="single" w:sz="4" w:space="0" w:color="auto"/>
            </w:tcBorders>
          </w:tcPr>
          <w:p w14:paraId="32229D3F" w14:textId="77777777" w:rsidR="00CE7DA7" w:rsidRDefault="00CE7DA7" w:rsidP="00CE7DA7">
            <w:pPr>
              <w:pStyle w:val="Reminders"/>
              <w:rPr>
                <w:rFonts w:asciiTheme="minorHAnsi" w:hAnsiTheme="minorHAnsi" w:cstheme="minorHAnsi"/>
                <w:i w:val="0"/>
                <w:color w:val="auto"/>
                <w:szCs w:val="22"/>
              </w:rPr>
            </w:pPr>
          </w:p>
        </w:tc>
        <w:tc>
          <w:tcPr>
            <w:tcW w:w="2760" w:type="dxa"/>
            <w:tcBorders>
              <w:left w:val="single" w:sz="4" w:space="0" w:color="auto"/>
            </w:tcBorders>
          </w:tcPr>
          <w:p w14:paraId="31C1991A" w14:textId="3B9B754B" w:rsidR="00CE7DA7" w:rsidRDefault="00CE7DA7" w:rsidP="00CE7DA7">
            <w:pPr>
              <w:pStyle w:val="Reminders"/>
              <w:rPr>
                <w:rFonts w:asciiTheme="minorHAnsi" w:hAnsiTheme="minorHAnsi" w:cstheme="minorHAnsi"/>
                <w:i w:val="0"/>
                <w:color w:val="auto"/>
                <w:szCs w:val="22"/>
              </w:rPr>
            </w:pPr>
            <w:r>
              <w:rPr>
                <w:rFonts w:asciiTheme="minorHAnsi" w:hAnsiTheme="minorHAnsi" w:cstheme="minorHAnsi"/>
                <w:i w:val="0"/>
                <w:color w:val="auto"/>
                <w:szCs w:val="22"/>
              </w:rPr>
              <w:t>1-speed Power (kW)</w:t>
            </w:r>
          </w:p>
        </w:tc>
        <w:tc>
          <w:tcPr>
            <w:tcW w:w="1915" w:type="dxa"/>
          </w:tcPr>
          <w:p w14:paraId="6B1B4200" w14:textId="14BD7635" w:rsidR="00CE7DA7" w:rsidRDefault="00CE7DA7" w:rsidP="00CE7DA7">
            <w:pPr>
              <w:pStyle w:val="Reminders"/>
              <w:rPr>
                <w:rFonts w:asciiTheme="minorHAnsi" w:hAnsiTheme="minorHAnsi" w:cstheme="minorHAnsi"/>
                <w:i w:val="0"/>
                <w:color w:val="auto"/>
                <w:szCs w:val="22"/>
              </w:rPr>
            </w:pPr>
            <w:r w:rsidRPr="0006509E">
              <w:rPr>
                <w:rFonts w:asciiTheme="minorHAnsi" w:hAnsiTheme="minorHAnsi" w:cstheme="minorHAnsi"/>
                <w:i w:val="0"/>
                <w:color w:val="auto"/>
                <w:szCs w:val="22"/>
              </w:rPr>
              <w:t>ET13SCE1170 (</w:t>
            </w:r>
            <w:r>
              <w:rPr>
                <w:rFonts w:asciiTheme="minorHAnsi" w:hAnsiTheme="minorHAnsi" w:cstheme="minorHAnsi"/>
                <w:i w:val="0"/>
                <w:color w:val="auto"/>
                <w:szCs w:val="22"/>
              </w:rPr>
              <w:t>Calculated</w:t>
            </w:r>
            <w:r w:rsidRPr="0006509E">
              <w:rPr>
                <w:rFonts w:asciiTheme="minorHAnsi" w:hAnsiTheme="minorHAnsi" w:cstheme="minorHAnsi"/>
                <w:i w:val="0"/>
                <w:color w:val="auto"/>
                <w:szCs w:val="22"/>
              </w:rPr>
              <w:t>)</w:t>
            </w:r>
          </w:p>
        </w:tc>
      </w:tr>
      <w:tr w:rsidR="00CE7DA7" w14:paraId="09611C6E" w14:textId="77777777" w:rsidTr="00501EC5">
        <w:tc>
          <w:tcPr>
            <w:tcW w:w="2875" w:type="dxa"/>
          </w:tcPr>
          <w:p w14:paraId="4FDDB205" w14:textId="5368DB68" w:rsidR="00CE7DA7" w:rsidRDefault="00CE7DA7" w:rsidP="00CE7DA7">
            <w:pPr>
              <w:pStyle w:val="Reminders"/>
              <w:rPr>
                <w:rFonts w:asciiTheme="minorHAnsi" w:hAnsiTheme="minorHAnsi" w:cstheme="minorHAnsi"/>
                <w:i w:val="0"/>
                <w:color w:val="auto"/>
                <w:szCs w:val="22"/>
              </w:rPr>
            </w:pPr>
            <w:r>
              <w:rPr>
                <w:rFonts w:asciiTheme="minorHAnsi" w:hAnsiTheme="minorHAnsi" w:cstheme="minorHAnsi"/>
                <w:i w:val="0"/>
                <w:color w:val="auto"/>
                <w:szCs w:val="22"/>
              </w:rPr>
              <w:t>Pool Pump Motor Size (HP)</w:t>
            </w:r>
          </w:p>
        </w:tc>
        <w:tc>
          <w:tcPr>
            <w:tcW w:w="1530" w:type="dxa"/>
            <w:tcBorders>
              <w:right w:val="single" w:sz="4" w:space="0" w:color="auto"/>
            </w:tcBorders>
          </w:tcPr>
          <w:p w14:paraId="0703374C" w14:textId="44328EF9" w:rsidR="00CE7DA7" w:rsidRDefault="00CE7DA7" w:rsidP="00CE7DA7">
            <w:pPr>
              <w:pStyle w:val="Reminders"/>
              <w:rPr>
                <w:rFonts w:asciiTheme="minorHAnsi" w:hAnsiTheme="minorHAnsi" w:cstheme="minorHAnsi"/>
                <w:i w:val="0"/>
                <w:color w:val="auto"/>
                <w:szCs w:val="22"/>
              </w:rPr>
            </w:pPr>
            <w:r w:rsidRPr="00C11541">
              <w:rPr>
                <w:rFonts w:asciiTheme="minorHAnsi" w:hAnsiTheme="minorHAnsi" w:cstheme="minorHAnsi"/>
                <w:i w:val="0"/>
                <w:color w:val="auto"/>
                <w:szCs w:val="22"/>
              </w:rPr>
              <w:t>ET13SCE1170 (</w:t>
            </w:r>
            <w:r>
              <w:rPr>
                <w:rFonts w:asciiTheme="minorHAnsi" w:hAnsiTheme="minorHAnsi" w:cstheme="minorHAnsi"/>
                <w:i w:val="0"/>
                <w:color w:val="auto"/>
                <w:szCs w:val="22"/>
              </w:rPr>
              <w:t>Surveyed</w:t>
            </w:r>
            <w:r w:rsidRPr="00C11541">
              <w:rPr>
                <w:rFonts w:asciiTheme="minorHAnsi" w:hAnsiTheme="minorHAnsi" w:cstheme="minorHAnsi"/>
                <w:i w:val="0"/>
                <w:color w:val="auto"/>
                <w:szCs w:val="22"/>
              </w:rPr>
              <w:t>)</w:t>
            </w:r>
          </w:p>
        </w:tc>
        <w:tc>
          <w:tcPr>
            <w:tcW w:w="270" w:type="dxa"/>
            <w:tcBorders>
              <w:top w:val="nil"/>
              <w:left w:val="single" w:sz="4" w:space="0" w:color="auto"/>
              <w:bottom w:val="nil"/>
              <w:right w:val="single" w:sz="4" w:space="0" w:color="auto"/>
            </w:tcBorders>
          </w:tcPr>
          <w:p w14:paraId="4C881872" w14:textId="77777777" w:rsidR="00CE7DA7" w:rsidRDefault="00CE7DA7" w:rsidP="00CE7DA7">
            <w:pPr>
              <w:pStyle w:val="Reminders"/>
              <w:rPr>
                <w:rFonts w:asciiTheme="minorHAnsi" w:hAnsiTheme="minorHAnsi" w:cstheme="minorHAnsi"/>
                <w:i w:val="0"/>
                <w:color w:val="auto"/>
                <w:szCs w:val="22"/>
              </w:rPr>
            </w:pPr>
          </w:p>
        </w:tc>
        <w:tc>
          <w:tcPr>
            <w:tcW w:w="2760" w:type="dxa"/>
            <w:tcBorders>
              <w:left w:val="single" w:sz="4" w:space="0" w:color="auto"/>
            </w:tcBorders>
          </w:tcPr>
          <w:p w14:paraId="216D0B0B" w14:textId="6CADA2BB" w:rsidR="00CE7DA7" w:rsidRDefault="00CE7DA7" w:rsidP="00915077">
            <w:pPr>
              <w:pStyle w:val="Reminders"/>
              <w:rPr>
                <w:rFonts w:asciiTheme="minorHAnsi" w:hAnsiTheme="minorHAnsi" w:cstheme="minorHAnsi"/>
                <w:i w:val="0"/>
                <w:color w:val="auto"/>
                <w:szCs w:val="22"/>
              </w:rPr>
            </w:pPr>
            <w:r>
              <w:rPr>
                <w:rFonts w:asciiTheme="minorHAnsi" w:hAnsiTheme="minorHAnsi" w:cstheme="minorHAnsi"/>
                <w:i w:val="0"/>
                <w:color w:val="auto"/>
                <w:szCs w:val="22"/>
              </w:rPr>
              <w:t>2-speed High and Low Speed Power (kW)</w:t>
            </w:r>
          </w:p>
        </w:tc>
        <w:tc>
          <w:tcPr>
            <w:tcW w:w="1915" w:type="dxa"/>
          </w:tcPr>
          <w:p w14:paraId="6F4D73D1" w14:textId="5C48DD96" w:rsidR="00CE7DA7" w:rsidRDefault="00CE7DA7">
            <w:pPr>
              <w:pStyle w:val="Reminders"/>
              <w:rPr>
                <w:rFonts w:asciiTheme="minorHAnsi" w:hAnsiTheme="minorHAnsi" w:cstheme="minorHAnsi"/>
                <w:i w:val="0"/>
                <w:color w:val="auto"/>
                <w:szCs w:val="22"/>
              </w:rPr>
            </w:pPr>
            <w:r>
              <w:rPr>
                <w:rFonts w:asciiTheme="minorHAnsi" w:hAnsiTheme="minorHAnsi" w:cstheme="minorHAnsi"/>
                <w:i w:val="0"/>
                <w:color w:val="auto"/>
                <w:szCs w:val="22"/>
              </w:rPr>
              <w:t>CEC Database</w:t>
            </w:r>
            <w:r w:rsidRPr="0006509E">
              <w:rPr>
                <w:rFonts w:asciiTheme="minorHAnsi" w:hAnsiTheme="minorHAnsi" w:cstheme="minorHAnsi"/>
                <w:i w:val="0"/>
                <w:color w:val="auto"/>
                <w:szCs w:val="22"/>
              </w:rPr>
              <w:t xml:space="preserve"> (</w:t>
            </w:r>
            <w:r>
              <w:rPr>
                <w:rFonts w:asciiTheme="minorHAnsi" w:hAnsiTheme="minorHAnsi" w:cstheme="minorHAnsi"/>
                <w:i w:val="0"/>
                <w:color w:val="auto"/>
                <w:szCs w:val="22"/>
              </w:rPr>
              <w:t>Calculated</w:t>
            </w:r>
            <w:r w:rsidRPr="0006509E">
              <w:rPr>
                <w:rFonts w:asciiTheme="minorHAnsi" w:hAnsiTheme="minorHAnsi" w:cstheme="minorHAnsi"/>
                <w:i w:val="0"/>
                <w:color w:val="auto"/>
                <w:szCs w:val="22"/>
              </w:rPr>
              <w:t>)</w:t>
            </w:r>
          </w:p>
        </w:tc>
      </w:tr>
      <w:tr w:rsidR="00CE7DA7" w14:paraId="24E39F97" w14:textId="77777777" w:rsidTr="00501EC5">
        <w:tc>
          <w:tcPr>
            <w:tcW w:w="2875" w:type="dxa"/>
          </w:tcPr>
          <w:p w14:paraId="6D8C530B" w14:textId="62C8AD92" w:rsidR="00CE7DA7" w:rsidRDefault="00CE7DA7" w:rsidP="00CE7DA7">
            <w:pPr>
              <w:pStyle w:val="Reminders"/>
              <w:rPr>
                <w:rFonts w:asciiTheme="minorHAnsi" w:hAnsiTheme="minorHAnsi" w:cstheme="minorHAnsi"/>
                <w:i w:val="0"/>
                <w:color w:val="auto"/>
                <w:szCs w:val="22"/>
              </w:rPr>
            </w:pPr>
            <w:r>
              <w:rPr>
                <w:rFonts w:asciiTheme="minorHAnsi" w:hAnsiTheme="minorHAnsi" w:cstheme="minorHAnsi"/>
                <w:i w:val="0"/>
                <w:color w:val="auto"/>
                <w:szCs w:val="22"/>
              </w:rPr>
              <w:t>Filter Pressure Drop (ft)</w:t>
            </w:r>
          </w:p>
        </w:tc>
        <w:tc>
          <w:tcPr>
            <w:tcW w:w="1530" w:type="dxa"/>
            <w:tcBorders>
              <w:right w:val="single" w:sz="4" w:space="0" w:color="auto"/>
            </w:tcBorders>
          </w:tcPr>
          <w:p w14:paraId="3B5AB7D8" w14:textId="5D46551E" w:rsidR="00CE7DA7" w:rsidRDefault="00CE7DA7" w:rsidP="00CE7DA7">
            <w:pPr>
              <w:pStyle w:val="Reminders"/>
              <w:rPr>
                <w:rFonts w:asciiTheme="minorHAnsi" w:hAnsiTheme="minorHAnsi" w:cstheme="minorHAnsi"/>
                <w:i w:val="0"/>
                <w:color w:val="auto"/>
                <w:szCs w:val="22"/>
              </w:rPr>
            </w:pPr>
            <w:r w:rsidRPr="00C11541">
              <w:rPr>
                <w:rFonts w:asciiTheme="minorHAnsi" w:hAnsiTheme="minorHAnsi" w:cstheme="minorHAnsi"/>
                <w:i w:val="0"/>
                <w:color w:val="auto"/>
                <w:szCs w:val="22"/>
              </w:rPr>
              <w:t>ET13SCE1170 (Measured)</w:t>
            </w:r>
          </w:p>
        </w:tc>
        <w:tc>
          <w:tcPr>
            <w:tcW w:w="270" w:type="dxa"/>
            <w:tcBorders>
              <w:top w:val="nil"/>
              <w:left w:val="single" w:sz="4" w:space="0" w:color="auto"/>
              <w:bottom w:val="nil"/>
              <w:right w:val="single" w:sz="4" w:space="0" w:color="auto"/>
            </w:tcBorders>
          </w:tcPr>
          <w:p w14:paraId="5D820B9D" w14:textId="77777777" w:rsidR="00CE7DA7" w:rsidRDefault="00CE7DA7" w:rsidP="00CE7DA7">
            <w:pPr>
              <w:pStyle w:val="Reminders"/>
              <w:rPr>
                <w:rFonts w:asciiTheme="minorHAnsi" w:hAnsiTheme="minorHAnsi" w:cstheme="minorHAnsi"/>
                <w:i w:val="0"/>
                <w:color w:val="auto"/>
                <w:szCs w:val="22"/>
              </w:rPr>
            </w:pPr>
          </w:p>
        </w:tc>
        <w:tc>
          <w:tcPr>
            <w:tcW w:w="2760" w:type="dxa"/>
            <w:tcBorders>
              <w:left w:val="single" w:sz="4" w:space="0" w:color="auto"/>
            </w:tcBorders>
          </w:tcPr>
          <w:p w14:paraId="224BB436" w14:textId="5C4C2EF1" w:rsidR="00CE7DA7" w:rsidRDefault="00CE7DA7" w:rsidP="00915077">
            <w:pPr>
              <w:pStyle w:val="Reminders"/>
              <w:rPr>
                <w:rFonts w:asciiTheme="minorHAnsi" w:hAnsiTheme="minorHAnsi" w:cstheme="minorHAnsi"/>
                <w:i w:val="0"/>
                <w:color w:val="auto"/>
                <w:szCs w:val="22"/>
              </w:rPr>
            </w:pPr>
            <w:r>
              <w:rPr>
                <w:rFonts w:asciiTheme="minorHAnsi" w:hAnsiTheme="minorHAnsi" w:cstheme="minorHAnsi"/>
                <w:i w:val="0"/>
                <w:color w:val="auto"/>
                <w:szCs w:val="22"/>
              </w:rPr>
              <w:t>Variable -speed High and Low Speed Power (kW)</w:t>
            </w:r>
          </w:p>
        </w:tc>
        <w:tc>
          <w:tcPr>
            <w:tcW w:w="1915" w:type="dxa"/>
          </w:tcPr>
          <w:p w14:paraId="4D4D2DD2" w14:textId="49D115EE" w:rsidR="00CE7DA7" w:rsidRDefault="00CE7DA7">
            <w:pPr>
              <w:pStyle w:val="Reminders"/>
              <w:rPr>
                <w:rFonts w:asciiTheme="minorHAnsi" w:hAnsiTheme="minorHAnsi" w:cstheme="minorHAnsi"/>
                <w:i w:val="0"/>
                <w:color w:val="auto"/>
                <w:szCs w:val="22"/>
              </w:rPr>
            </w:pPr>
            <w:r>
              <w:rPr>
                <w:rFonts w:asciiTheme="minorHAnsi" w:hAnsiTheme="minorHAnsi" w:cstheme="minorHAnsi"/>
                <w:i w:val="0"/>
                <w:color w:val="auto"/>
                <w:szCs w:val="22"/>
              </w:rPr>
              <w:t>CEC Database</w:t>
            </w:r>
            <w:r w:rsidRPr="0006509E">
              <w:rPr>
                <w:rFonts w:asciiTheme="minorHAnsi" w:hAnsiTheme="minorHAnsi" w:cstheme="minorHAnsi"/>
                <w:i w:val="0"/>
                <w:color w:val="auto"/>
                <w:szCs w:val="22"/>
              </w:rPr>
              <w:t xml:space="preserve"> (</w:t>
            </w:r>
            <w:r>
              <w:rPr>
                <w:rFonts w:asciiTheme="minorHAnsi" w:hAnsiTheme="minorHAnsi" w:cstheme="minorHAnsi"/>
                <w:i w:val="0"/>
                <w:color w:val="auto"/>
                <w:szCs w:val="22"/>
              </w:rPr>
              <w:t>Calculated</w:t>
            </w:r>
            <w:r w:rsidRPr="0006509E">
              <w:rPr>
                <w:rFonts w:asciiTheme="minorHAnsi" w:hAnsiTheme="minorHAnsi" w:cstheme="minorHAnsi"/>
                <w:i w:val="0"/>
                <w:color w:val="auto"/>
                <w:szCs w:val="22"/>
              </w:rPr>
              <w:t>)</w:t>
            </w:r>
          </w:p>
        </w:tc>
      </w:tr>
    </w:tbl>
    <w:p w14:paraId="3C4C60E7" w14:textId="7721E68C" w:rsidR="00EC1446" w:rsidRDefault="00CC07C2" w:rsidP="002D231B">
      <w:pPr>
        <w:pStyle w:val="Reminders"/>
        <w:rPr>
          <w:rFonts w:asciiTheme="minorHAnsi" w:hAnsiTheme="minorHAnsi" w:cstheme="minorHAnsi"/>
          <w:i w:val="0"/>
          <w:color w:val="auto"/>
          <w:szCs w:val="22"/>
        </w:rPr>
      </w:pPr>
      <w:r>
        <w:rPr>
          <w:rFonts w:asciiTheme="minorHAnsi" w:hAnsiTheme="minorHAnsi" w:cstheme="minorHAnsi"/>
          <w:i w:val="0"/>
          <w:color w:val="auto"/>
          <w:szCs w:val="22"/>
        </w:rPr>
        <w:lastRenderedPageBreak/>
        <w:t>*All values shown here are found in Attachment 2, Calculations tab.</w:t>
      </w:r>
    </w:p>
    <w:p w14:paraId="3DEDAA51" w14:textId="0C2842E1" w:rsidR="00A34148" w:rsidRDefault="00A34148" w:rsidP="002D231B">
      <w:pPr>
        <w:pStyle w:val="Reminders"/>
        <w:rPr>
          <w:rFonts w:asciiTheme="minorHAnsi" w:hAnsiTheme="minorHAnsi" w:cstheme="minorHAnsi"/>
          <w:i w:val="0"/>
          <w:color w:val="auto"/>
          <w:szCs w:val="22"/>
        </w:rPr>
      </w:pPr>
    </w:p>
    <w:p w14:paraId="7F9A5C4B" w14:textId="5FD3B00A" w:rsidR="00D456CC" w:rsidRDefault="00D456CC" w:rsidP="002D231B">
      <w:pPr>
        <w:pStyle w:val="Reminders"/>
        <w:rPr>
          <w:rFonts w:asciiTheme="minorHAnsi" w:hAnsiTheme="minorHAnsi" w:cstheme="minorHAnsi"/>
          <w:i w:val="0"/>
          <w:color w:val="auto"/>
          <w:szCs w:val="22"/>
        </w:rPr>
      </w:pPr>
      <w:r>
        <w:rPr>
          <w:rFonts w:asciiTheme="minorHAnsi" w:hAnsiTheme="minorHAnsi" w:cstheme="minorHAnsi"/>
          <w:i w:val="0"/>
          <w:color w:val="auto"/>
          <w:szCs w:val="22"/>
        </w:rPr>
        <w:t>All calculations are in Attachment 2.</w:t>
      </w:r>
    </w:p>
    <w:p w14:paraId="70288535" w14:textId="77777777" w:rsidR="00D456CC" w:rsidRDefault="00D456CC" w:rsidP="002D231B">
      <w:pPr>
        <w:pStyle w:val="Reminders"/>
        <w:rPr>
          <w:rFonts w:asciiTheme="minorHAnsi" w:hAnsiTheme="minorHAnsi" w:cstheme="minorHAnsi"/>
          <w:i w:val="0"/>
          <w:color w:val="auto"/>
          <w:szCs w:val="22"/>
        </w:rPr>
      </w:pPr>
    </w:p>
    <w:p w14:paraId="5F7E0444" w14:textId="5F849E57" w:rsidR="00A34148" w:rsidRPr="00730468" w:rsidRDefault="00A34148" w:rsidP="00A34148">
      <w:pPr>
        <w:pStyle w:val="Reminder"/>
        <w:numPr>
          <w:ilvl w:val="0"/>
          <w:numId w:val="40"/>
        </w:numPr>
        <w:rPr>
          <w:rFonts w:asciiTheme="minorHAnsi" w:hAnsiTheme="minorHAnsi" w:cstheme="minorHAnsi"/>
          <w:b/>
          <w:i w:val="0"/>
          <w:color w:val="auto"/>
          <w:szCs w:val="22"/>
        </w:rPr>
      </w:pPr>
      <w:r w:rsidRPr="00730468">
        <w:rPr>
          <w:rFonts w:asciiTheme="minorHAnsi" w:hAnsiTheme="minorHAnsi" w:cstheme="minorHAnsi"/>
          <w:b/>
          <w:i w:val="0"/>
          <w:color w:val="auto"/>
          <w:szCs w:val="22"/>
        </w:rPr>
        <w:t>Assemble</w:t>
      </w:r>
      <w:r>
        <w:rPr>
          <w:rFonts w:asciiTheme="minorHAnsi" w:hAnsiTheme="minorHAnsi" w:cstheme="minorHAnsi"/>
          <w:b/>
          <w:i w:val="0"/>
          <w:color w:val="auto"/>
          <w:szCs w:val="22"/>
        </w:rPr>
        <w:t xml:space="preserve"> </w:t>
      </w:r>
      <w:r w:rsidR="00CC07C2">
        <w:rPr>
          <w:rFonts w:asciiTheme="minorHAnsi" w:hAnsiTheme="minorHAnsi" w:cstheme="minorHAnsi"/>
          <w:b/>
          <w:i w:val="0"/>
          <w:color w:val="auto"/>
          <w:szCs w:val="22"/>
        </w:rPr>
        <w:t>eligible</w:t>
      </w:r>
      <w:r w:rsidR="00CC07C2" w:rsidRPr="00730468">
        <w:rPr>
          <w:rFonts w:asciiTheme="minorHAnsi" w:hAnsiTheme="minorHAnsi" w:cstheme="minorHAnsi"/>
          <w:b/>
          <w:i w:val="0"/>
          <w:color w:val="auto"/>
          <w:szCs w:val="22"/>
        </w:rPr>
        <w:t xml:space="preserve"> </w:t>
      </w:r>
      <w:r w:rsidRPr="00730468">
        <w:rPr>
          <w:rFonts w:asciiTheme="minorHAnsi" w:hAnsiTheme="minorHAnsi" w:cstheme="minorHAnsi"/>
          <w:b/>
          <w:i w:val="0"/>
          <w:color w:val="auto"/>
          <w:szCs w:val="22"/>
        </w:rPr>
        <w:t>data set</w:t>
      </w:r>
    </w:p>
    <w:p w14:paraId="0076885D" w14:textId="4BA236F3" w:rsidR="00A34148" w:rsidRDefault="003C23B7" w:rsidP="003C23B7">
      <w:pPr>
        <w:pStyle w:val="Reminder"/>
        <w:ind w:left="720"/>
        <w:rPr>
          <w:rFonts w:asciiTheme="minorHAnsi" w:hAnsiTheme="minorHAnsi" w:cstheme="minorHAnsi"/>
          <w:i w:val="0"/>
          <w:color w:val="auto"/>
          <w:szCs w:val="22"/>
        </w:rPr>
      </w:pPr>
      <w:r>
        <w:rPr>
          <w:rFonts w:asciiTheme="minorHAnsi" w:hAnsiTheme="minorHAnsi" w:cstheme="minorHAnsi"/>
          <w:i w:val="0"/>
          <w:color w:val="auto"/>
          <w:szCs w:val="22"/>
        </w:rPr>
        <w:t>In order to support deemification of the measure</w:t>
      </w:r>
      <w:r w:rsidR="00697896">
        <w:rPr>
          <w:rFonts w:asciiTheme="minorHAnsi" w:hAnsiTheme="minorHAnsi" w:cstheme="minorHAnsi"/>
          <w:i w:val="0"/>
          <w:color w:val="auto"/>
          <w:szCs w:val="22"/>
        </w:rPr>
        <w:t xml:space="preserve"> under a</w:t>
      </w:r>
      <w:r w:rsidR="00811E68">
        <w:rPr>
          <w:rFonts w:asciiTheme="minorHAnsi" w:hAnsiTheme="minorHAnsi" w:cstheme="minorHAnsi"/>
          <w:i w:val="0"/>
          <w:color w:val="auto"/>
          <w:szCs w:val="22"/>
        </w:rPr>
        <w:t xml:space="preserve"> “single speed” pump baseline, </w:t>
      </w:r>
      <w:r>
        <w:rPr>
          <w:rFonts w:asciiTheme="minorHAnsi" w:hAnsiTheme="minorHAnsi" w:cstheme="minorHAnsi"/>
          <w:i w:val="0"/>
          <w:color w:val="auto"/>
          <w:szCs w:val="22"/>
        </w:rPr>
        <w:t>only “typical” pump operating and system characteristics were used from referenced ET study</w:t>
      </w:r>
      <w:r w:rsidR="00995291">
        <w:rPr>
          <w:rFonts w:asciiTheme="minorHAnsi" w:hAnsiTheme="minorHAnsi" w:cstheme="minorHAnsi"/>
          <w:i w:val="0"/>
          <w:color w:val="auto"/>
          <w:szCs w:val="22"/>
        </w:rPr>
        <w:t>.</w:t>
      </w:r>
      <w:r>
        <w:rPr>
          <w:rFonts w:asciiTheme="minorHAnsi" w:hAnsiTheme="minorHAnsi" w:cstheme="minorHAnsi"/>
          <w:i w:val="0"/>
          <w:color w:val="auto"/>
          <w:szCs w:val="22"/>
        </w:rPr>
        <w:t xml:space="preserve"> Hence, o</w:t>
      </w:r>
      <w:r w:rsidR="00CC07C2">
        <w:rPr>
          <w:rFonts w:asciiTheme="minorHAnsi" w:hAnsiTheme="minorHAnsi" w:cstheme="minorHAnsi"/>
          <w:i w:val="0"/>
          <w:color w:val="auto"/>
          <w:szCs w:val="22"/>
        </w:rPr>
        <w:t xml:space="preserve">f the (50) sites that were surveyed for Hotels and Motels, (25) sites were removed based on the following conditions: </w:t>
      </w:r>
    </w:p>
    <w:p w14:paraId="19C718DA" w14:textId="77777777" w:rsidR="00995291" w:rsidRDefault="00995291" w:rsidP="003C23B7">
      <w:pPr>
        <w:pStyle w:val="Reminder"/>
        <w:ind w:left="720"/>
        <w:rPr>
          <w:rFonts w:asciiTheme="minorHAnsi" w:hAnsiTheme="minorHAnsi" w:cstheme="minorHAnsi"/>
          <w:i w:val="0"/>
          <w:color w:val="auto"/>
          <w:szCs w:val="22"/>
        </w:rPr>
      </w:pPr>
    </w:p>
    <w:p w14:paraId="6114A70E" w14:textId="7695B324" w:rsidR="00CC07C2" w:rsidRPr="00F1320E" w:rsidRDefault="00CC07C2" w:rsidP="00CC07C2">
      <w:pPr>
        <w:pStyle w:val="Reminder"/>
        <w:numPr>
          <w:ilvl w:val="0"/>
          <w:numId w:val="54"/>
        </w:numPr>
        <w:rPr>
          <w:rFonts w:asciiTheme="minorHAnsi" w:hAnsiTheme="minorHAnsi" w:cstheme="minorHAnsi"/>
          <w:b/>
          <w:i w:val="0"/>
          <w:color w:val="auto"/>
          <w:szCs w:val="22"/>
        </w:rPr>
      </w:pPr>
      <w:r>
        <w:rPr>
          <w:rFonts w:asciiTheme="minorHAnsi" w:hAnsiTheme="minorHAnsi" w:cstheme="minorHAnsi"/>
          <w:i w:val="0"/>
          <w:color w:val="auto"/>
          <w:szCs w:val="22"/>
        </w:rPr>
        <w:t>E</w:t>
      </w:r>
      <w:r w:rsidR="00744BDE">
        <w:rPr>
          <w:rFonts w:asciiTheme="minorHAnsi" w:hAnsiTheme="minorHAnsi" w:cstheme="minorHAnsi"/>
          <w:i w:val="0"/>
          <w:color w:val="auto"/>
          <w:szCs w:val="22"/>
        </w:rPr>
        <w:t xml:space="preserve">xisting pump is not a single speed with </w:t>
      </w:r>
      <w:r w:rsidR="00697896">
        <w:rPr>
          <w:rFonts w:asciiTheme="minorHAnsi" w:hAnsiTheme="minorHAnsi" w:cstheme="minorHAnsi"/>
          <w:i w:val="0"/>
          <w:color w:val="auto"/>
          <w:szCs w:val="22"/>
        </w:rPr>
        <w:t>90% of sites equip</w:t>
      </w:r>
      <w:r w:rsidR="003A04F6">
        <w:rPr>
          <w:rFonts w:asciiTheme="minorHAnsi" w:hAnsiTheme="minorHAnsi" w:cstheme="minorHAnsi"/>
          <w:i w:val="0"/>
          <w:color w:val="auto"/>
          <w:szCs w:val="22"/>
        </w:rPr>
        <w:t xml:space="preserve">ped with single speed equipment, </w:t>
      </w:r>
    </w:p>
    <w:p w14:paraId="7059B06E" w14:textId="29243D9C" w:rsidR="00CC07C2" w:rsidRPr="00F1320E" w:rsidRDefault="00CC07C2" w:rsidP="00CC07C2">
      <w:pPr>
        <w:pStyle w:val="Reminder"/>
        <w:numPr>
          <w:ilvl w:val="0"/>
          <w:numId w:val="54"/>
        </w:numPr>
        <w:rPr>
          <w:rFonts w:asciiTheme="minorHAnsi" w:hAnsiTheme="minorHAnsi" w:cstheme="minorHAnsi"/>
          <w:b/>
          <w:i w:val="0"/>
          <w:color w:val="auto"/>
          <w:szCs w:val="22"/>
        </w:rPr>
      </w:pPr>
      <w:r>
        <w:rPr>
          <w:rFonts w:asciiTheme="minorHAnsi" w:hAnsiTheme="minorHAnsi" w:cstheme="minorHAnsi"/>
          <w:i w:val="0"/>
          <w:color w:val="auto"/>
          <w:szCs w:val="22"/>
        </w:rPr>
        <w:t>Existing pump</w:t>
      </w:r>
      <w:r w:rsidR="00316B8C">
        <w:rPr>
          <w:rFonts w:asciiTheme="minorHAnsi" w:hAnsiTheme="minorHAnsi" w:cstheme="minorHAnsi"/>
          <w:i w:val="0"/>
          <w:color w:val="auto"/>
          <w:szCs w:val="22"/>
        </w:rPr>
        <w:t xml:space="preserve"> had a rated capacity less than 1 HP or greater than 3 HP with </w:t>
      </w:r>
      <w:r w:rsidR="00697896">
        <w:rPr>
          <w:rFonts w:asciiTheme="minorHAnsi" w:hAnsiTheme="minorHAnsi" w:cstheme="minorHAnsi"/>
          <w:i w:val="0"/>
          <w:color w:val="auto"/>
          <w:szCs w:val="22"/>
        </w:rPr>
        <w:t xml:space="preserve">84% of the sites equipped with </w:t>
      </w:r>
      <w:r w:rsidR="00316B8C">
        <w:rPr>
          <w:rFonts w:asciiTheme="minorHAnsi" w:hAnsiTheme="minorHAnsi" w:cstheme="minorHAnsi"/>
          <w:i w:val="0"/>
          <w:color w:val="auto"/>
          <w:szCs w:val="22"/>
        </w:rPr>
        <w:t xml:space="preserve">pump </w:t>
      </w:r>
      <w:r w:rsidR="00697896">
        <w:rPr>
          <w:rFonts w:asciiTheme="minorHAnsi" w:hAnsiTheme="minorHAnsi" w:cstheme="minorHAnsi"/>
          <w:i w:val="0"/>
          <w:color w:val="auto"/>
          <w:szCs w:val="22"/>
        </w:rPr>
        <w:t>mot</w:t>
      </w:r>
      <w:r w:rsidR="00316B8C">
        <w:rPr>
          <w:rFonts w:asciiTheme="minorHAnsi" w:hAnsiTheme="minorHAnsi" w:cstheme="minorHAnsi"/>
          <w:i w:val="0"/>
          <w:color w:val="auto"/>
          <w:szCs w:val="22"/>
        </w:rPr>
        <w:t xml:space="preserve">ors with rated capacity within 1 HP and 3 HP, </w:t>
      </w:r>
    </w:p>
    <w:p w14:paraId="227B3EBE" w14:textId="0CBFD1D5" w:rsidR="00CC07C2" w:rsidRDefault="00CC07C2" w:rsidP="00501EC5">
      <w:pPr>
        <w:pStyle w:val="Reminder"/>
        <w:numPr>
          <w:ilvl w:val="0"/>
          <w:numId w:val="54"/>
        </w:numPr>
        <w:rPr>
          <w:rFonts w:asciiTheme="minorHAnsi" w:hAnsiTheme="minorHAnsi" w:cstheme="minorHAnsi"/>
          <w:i w:val="0"/>
          <w:color w:val="auto"/>
          <w:szCs w:val="22"/>
        </w:rPr>
      </w:pPr>
      <w:r w:rsidRPr="00CC07C2">
        <w:rPr>
          <w:rFonts w:asciiTheme="minorHAnsi" w:hAnsiTheme="minorHAnsi" w:cstheme="minorHAnsi"/>
          <w:i w:val="0"/>
          <w:color w:val="auto"/>
          <w:szCs w:val="22"/>
        </w:rPr>
        <w:t xml:space="preserve">Current </w:t>
      </w:r>
      <w:r>
        <w:rPr>
          <w:rFonts w:asciiTheme="minorHAnsi" w:hAnsiTheme="minorHAnsi" w:cstheme="minorHAnsi"/>
          <w:i w:val="0"/>
          <w:color w:val="auto"/>
          <w:szCs w:val="22"/>
        </w:rPr>
        <w:t>p</w:t>
      </w:r>
      <w:r w:rsidRPr="00CC07C2">
        <w:rPr>
          <w:rFonts w:asciiTheme="minorHAnsi" w:hAnsiTheme="minorHAnsi" w:cstheme="minorHAnsi"/>
          <w:i w:val="0"/>
          <w:color w:val="auto"/>
          <w:szCs w:val="22"/>
        </w:rPr>
        <w:t xml:space="preserve">ool pump sizing </w:t>
      </w:r>
      <w:r>
        <w:rPr>
          <w:rFonts w:asciiTheme="minorHAnsi" w:hAnsiTheme="minorHAnsi" w:cstheme="minorHAnsi"/>
          <w:i w:val="0"/>
          <w:color w:val="auto"/>
          <w:szCs w:val="22"/>
        </w:rPr>
        <w:t>was inadequate for pool turnover requirements</w:t>
      </w:r>
      <w:r w:rsidRPr="00CC07C2">
        <w:rPr>
          <w:rFonts w:asciiTheme="minorHAnsi" w:hAnsiTheme="minorHAnsi" w:cstheme="minorHAnsi"/>
          <w:i w:val="0"/>
          <w:color w:val="auto"/>
          <w:szCs w:val="22"/>
        </w:rPr>
        <w:t xml:space="preserve"> requiring larger than 3 HP motor.</w:t>
      </w:r>
    </w:p>
    <w:p w14:paraId="5E59FB3A" w14:textId="77777777" w:rsidR="00A34148" w:rsidRDefault="00A34148" w:rsidP="00A34148">
      <w:pPr>
        <w:pStyle w:val="Reminder"/>
        <w:ind w:left="720"/>
        <w:rPr>
          <w:rFonts w:asciiTheme="minorHAnsi" w:hAnsiTheme="minorHAnsi" w:cstheme="minorHAnsi"/>
          <w:i w:val="0"/>
          <w:color w:val="auto"/>
          <w:szCs w:val="22"/>
        </w:rPr>
      </w:pPr>
    </w:p>
    <w:p w14:paraId="26EFDE1F" w14:textId="1E81EFB0" w:rsidR="00993173" w:rsidRDefault="00993173" w:rsidP="00993173">
      <w:pPr>
        <w:pStyle w:val="Reminder"/>
        <w:ind w:left="720"/>
        <w:rPr>
          <w:rFonts w:asciiTheme="minorHAnsi" w:hAnsiTheme="minorHAnsi" w:cstheme="minorHAnsi"/>
          <w:i w:val="0"/>
          <w:color w:val="auto"/>
          <w:szCs w:val="22"/>
        </w:rPr>
      </w:pPr>
      <w:r>
        <w:rPr>
          <w:rFonts w:asciiTheme="minorHAnsi" w:hAnsiTheme="minorHAnsi" w:cstheme="minorHAnsi"/>
          <w:i w:val="0"/>
          <w:color w:val="auto"/>
          <w:szCs w:val="22"/>
        </w:rPr>
        <w:t xml:space="preserve">See Attachment 2, Calculations tab for details. Reasons for removal from dataset are included in column AZ. </w:t>
      </w:r>
    </w:p>
    <w:p w14:paraId="6159BBBF" w14:textId="77777777" w:rsidR="00811E68" w:rsidRDefault="00811E68" w:rsidP="00993173">
      <w:pPr>
        <w:pStyle w:val="Reminder"/>
        <w:ind w:left="720"/>
        <w:rPr>
          <w:rFonts w:asciiTheme="minorHAnsi" w:hAnsiTheme="minorHAnsi" w:cstheme="minorHAnsi"/>
          <w:i w:val="0"/>
          <w:color w:val="auto"/>
          <w:szCs w:val="22"/>
        </w:rPr>
      </w:pPr>
    </w:p>
    <w:p w14:paraId="4A847F87" w14:textId="5A0E2FD6" w:rsidR="00811E68" w:rsidRDefault="00811E68" w:rsidP="00993173">
      <w:pPr>
        <w:pStyle w:val="Reminder"/>
        <w:ind w:left="720"/>
        <w:rPr>
          <w:rFonts w:asciiTheme="minorHAnsi" w:hAnsiTheme="minorHAnsi" w:cstheme="minorHAnsi"/>
          <w:i w:val="0"/>
          <w:color w:val="auto"/>
          <w:szCs w:val="22"/>
        </w:rPr>
      </w:pPr>
      <w:r>
        <w:rPr>
          <w:rFonts w:asciiTheme="minorHAnsi" w:hAnsiTheme="minorHAnsi" w:cstheme="minorHAnsi"/>
          <w:i w:val="0"/>
          <w:color w:val="auto"/>
          <w:szCs w:val="22"/>
        </w:rPr>
        <w:t>Note that measure savings estimates for ROB under 2-speed baseline, were supported using CEC’s Database.</w:t>
      </w:r>
    </w:p>
    <w:p w14:paraId="469C8652" w14:textId="77777777" w:rsidR="00A34148" w:rsidRDefault="00A34148" w:rsidP="00A34148">
      <w:pPr>
        <w:pStyle w:val="Reminder"/>
        <w:ind w:left="720"/>
        <w:rPr>
          <w:rFonts w:asciiTheme="minorHAnsi" w:hAnsiTheme="minorHAnsi" w:cstheme="minorHAnsi"/>
          <w:i w:val="0"/>
          <w:color w:val="auto"/>
          <w:szCs w:val="22"/>
        </w:rPr>
      </w:pPr>
    </w:p>
    <w:p w14:paraId="43283AA4" w14:textId="0DDE9A65" w:rsidR="002D7284" w:rsidRDefault="002757D6" w:rsidP="002D7284">
      <w:pPr>
        <w:pStyle w:val="Reminder"/>
        <w:numPr>
          <w:ilvl w:val="0"/>
          <w:numId w:val="40"/>
        </w:numPr>
        <w:rPr>
          <w:rFonts w:asciiTheme="minorHAnsi" w:hAnsiTheme="minorHAnsi" w:cstheme="minorHAnsi"/>
          <w:b/>
          <w:i w:val="0"/>
          <w:color w:val="auto"/>
          <w:szCs w:val="22"/>
        </w:rPr>
      </w:pPr>
      <w:r>
        <w:rPr>
          <w:rFonts w:asciiTheme="minorHAnsi" w:hAnsiTheme="minorHAnsi" w:cstheme="minorHAnsi"/>
          <w:b/>
          <w:i w:val="0"/>
          <w:color w:val="auto"/>
          <w:szCs w:val="22"/>
        </w:rPr>
        <w:t xml:space="preserve">Energy </w:t>
      </w:r>
      <w:r w:rsidR="00D70579">
        <w:rPr>
          <w:rFonts w:asciiTheme="minorHAnsi" w:hAnsiTheme="minorHAnsi" w:cstheme="minorHAnsi"/>
          <w:b/>
          <w:i w:val="0"/>
          <w:color w:val="auto"/>
          <w:szCs w:val="22"/>
        </w:rPr>
        <w:t xml:space="preserve">Consumption </w:t>
      </w:r>
      <w:r>
        <w:rPr>
          <w:rFonts w:asciiTheme="minorHAnsi" w:hAnsiTheme="minorHAnsi" w:cstheme="minorHAnsi"/>
          <w:b/>
          <w:i w:val="0"/>
          <w:color w:val="auto"/>
          <w:szCs w:val="22"/>
        </w:rPr>
        <w:t xml:space="preserve">and Demand for each </w:t>
      </w:r>
      <w:r w:rsidR="00EB466A">
        <w:rPr>
          <w:rFonts w:asciiTheme="minorHAnsi" w:hAnsiTheme="minorHAnsi" w:cstheme="minorHAnsi"/>
          <w:b/>
          <w:i w:val="0"/>
          <w:color w:val="auto"/>
          <w:szCs w:val="22"/>
        </w:rPr>
        <w:t>site</w:t>
      </w:r>
    </w:p>
    <w:p w14:paraId="4C371FA9" w14:textId="3F44801E" w:rsidR="002D7284" w:rsidRPr="005F7B76" w:rsidRDefault="002D7284" w:rsidP="00F50DD5">
      <w:pPr>
        <w:pStyle w:val="Reminder"/>
        <w:ind w:left="720"/>
        <w:rPr>
          <w:rFonts w:asciiTheme="minorHAnsi" w:hAnsiTheme="minorHAnsi" w:cstheme="minorHAnsi"/>
          <w:i w:val="0"/>
          <w:color w:val="auto"/>
          <w:szCs w:val="22"/>
        </w:rPr>
      </w:pPr>
      <w:r w:rsidRPr="005F7B76">
        <w:rPr>
          <w:rFonts w:asciiTheme="minorHAnsi" w:hAnsiTheme="minorHAnsi" w:cstheme="minorHAnsi"/>
          <w:i w:val="0"/>
          <w:color w:val="auto"/>
          <w:szCs w:val="22"/>
        </w:rPr>
        <w:t xml:space="preserve">As described </w:t>
      </w:r>
      <w:r w:rsidR="00993173">
        <w:rPr>
          <w:rFonts w:asciiTheme="minorHAnsi" w:hAnsiTheme="minorHAnsi" w:cstheme="minorHAnsi"/>
          <w:i w:val="0"/>
          <w:color w:val="auto"/>
          <w:szCs w:val="22"/>
        </w:rPr>
        <w:t xml:space="preserve">later </w:t>
      </w:r>
      <w:r w:rsidRPr="005F7B76">
        <w:rPr>
          <w:rFonts w:asciiTheme="minorHAnsi" w:hAnsiTheme="minorHAnsi" w:cstheme="minorHAnsi"/>
          <w:i w:val="0"/>
          <w:color w:val="auto"/>
          <w:szCs w:val="22"/>
        </w:rPr>
        <w:t xml:space="preserve">in Section 2.2, energy </w:t>
      </w:r>
      <w:r w:rsidR="00D70579">
        <w:rPr>
          <w:rFonts w:asciiTheme="minorHAnsi" w:hAnsiTheme="minorHAnsi" w:cstheme="minorHAnsi"/>
          <w:i w:val="0"/>
          <w:color w:val="auto"/>
          <w:szCs w:val="22"/>
        </w:rPr>
        <w:t>consumption</w:t>
      </w:r>
      <w:r w:rsidR="00D70579" w:rsidRPr="005F7B76">
        <w:rPr>
          <w:rFonts w:asciiTheme="minorHAnsi" w:hAnsiTheme="minorHAnsi" w:cstheme="minorHAnsi"/>
          <w:i w:val="0"/>
          <w:color w:val="auto"/>
          <w:szCs w:val="22"/>
        </w:rPr>
        <w:t xml:space="preserve"> </w:t>
      </w:r>
      <w:r w:rsidRPr="005F7B76">
        <w:rPr>
          <w:rFonts w:asciiTheme="minorHAnsi" w:hAnsiTheme="minorHAnsi" w:cstheme="minorHAnsi"/>
          <w:i w:val="0"/>
          <w:color w:val="auto"/>
          <w:szCs w:val="22"/>
        </w:rPr>
        <w:t xml:space="preserve">and </w:t>
      </w:r>
      <w:r w:rsidR="00D70579">
        <w:rPr>
          <w:rFonts w:asciiTheme="minorHAnsi" w:hAnsiTheme="minorHAnsi" w:cstheme="minorHAnsi"/>
          <w:i w:val="0"/>
          <w:color w:val="auto"/>
          <w:szCs w:val="22"/>
        </w:rPr>
        <w:t xml:space="preserve">coincident </w:t>
      </w:r>
      <w:r w:rsidRPr="005F7B76">
        <w:rPr>
          <w:rFonts w:asciiTheme="minorHAnsi" w:hAnsiTheme="minorHAnsi" w:cstheme="minorHAnsi"/>
          <w:i w:val="0"/>
          <w:color w:val="auto"/>
          <w:szCs w:val="22"/>
        </w:rPr>
        <w:t xml:space="preserve">demand were calculated for </w:t>
      </w:r>
      <w:r w:rsidR="00D70579">
        <w:rPr>
          <w:rFonts w:asciiTheme="minorHAnsi" w:hAnsiTheme="minorHAnsi" w:cstheme="minorHAnsi"/>
          <w:i w:val="0"/>
          <w:color w:val="auto"/>
          <w:szCs w:val="22"/>
        </w:rPr>
        <w:t xml:space="preserve">single speed, two speed and variable speed operation at </w:t>
      </w:r>
      <w:r w:rsidRPr="005F7B76">
        <w:rPr>
          <w:rFonts w:asciiTheme="minorHAnsi" w:hAnsiTheme="minorHAnsi" w:cstheme="minorHAnsi"/>
          <w:i w:val="0"/>
          <w:color w:val="auto"/>
          <w:szCs w:val="22"/>
        </w:rPr>
        <w:t xml:space="preserve">each site using both survey data from ET study and </w:t>
      </w:r>
      <w:r w:rsidR="001129C0" w:rsidRPr="005F7B76">
        <w:rPr>
          <w:rFonts w:asciiTheme="minorHAnsi" w:hAnsiTheme="minorHAnsi" w:cstheme="minorHAnsi"/>
          <w:i w:val="0"/>
          <w:color w:val="auto"/>
          <w:szCs w:val="22"/>
        </w:rPr>
        <w:t>engineering equations. See Section 2.2 and Attachment 2</w:t>
      </w:r>
      <w:r w:rsidR="00CC07C2">
        <w:rPr>
          <w:rFonts w:asciiTheme="minorHAnsi" w:hAnsiTheme="minorHAnsi" w:cstheme="minorHAnsi"/>
          <w:i w:val="0"/>
          <w:color w:val="auto"/>
          <w:szCs w:val="22"/>
        </w:rPr>
        <w:t>, Calculations Tab</w:t>
      </w:r>
      <w:r w:rsidR="001129C0" w:rsidRPr="005F7B76">
        <w:rPr>
          <w:rFonts w:asciiTheme="minorHAnsi" w:hAnsiTheme="minorHAnsi" w:cstheme="minorHAnsi"/>
          <w:i w:val="0"/>
          <w:color w:val="auto"/>
          <w:szCs w:val="22"/>
        </w:rPr>
        <w:t xml:space="preserve"> for more detail.</w:t>
      </w:r>
    </w:p>
    <w:p w14:paraId="7D456DAF" w14:textId="77777777" w:rsidR="002D7284" w:rsidRDefault="002D7284" w:rsidP="005F7B76">
      <w:pPr>
        <w:pStyle w:val="Reminder"/>
        <w:ind w:left="360"/>
        <w:rPr>
          <w:rFonts w:asciiTheme="minorHAnsi" w:hAnsiTheme="minorHAnsi" w:cstheme="minorHAnsi"/>
          <w:b/>
          <w:i w:val="0"/>
          <w:color w:val="auto"/>
          <w:szCs w:val="22"/>
        </w:rPr>
      </w:pPr>
    </w:p>
    <w:p w14:paraId="66048280" w14:textId="16B62AF8" w:rsidR="00A34148" w:rsidRPr="002D7284" w:rsidRDefault="00A34148" w:rsidP="00F50DD5">
      <w:pPr>
        <w:pStyle w:val="Reminder"/>
        <w:numPr>
          <w:ilvl w:val="0"/>
          <w:numId w:val="40"/>
        </w:numPr>
        <w:rPr>
          <w:rFonts w:asciiTheme="minorHAnsi" w:hAnsiTheme="minorHAnsi" w:cstheme="minorHAnsi"/>
          <w:b/>
          <w:i w:val="0"/>
          <w:color w:val="auto"/>
          <w:szCs w:val="22"/>
        </w:rPr>
      </w:pPr>
      <w:r w:rsidRPr="002D7284">
        <w:rPr>
          <w:rFonts w:asciiTheme="minorHAnsi" w:hAnsiTheme="minorHAnsi" w:cstheme="minorHAnsi"/>
          <w:b/>
          <w:i w:val="0"/>
          <w:color w:val="auto"/>
          <w:szCs w:val="22"/>
        </w:rPr>
        <w:t>Average Energy Savings</w:t>
      </w:r>
      <w:r w:rsidR="001129C0">
        <w:rPr>
          <w:rFonts w:asciiTheme="minorHAnsi" w:hAnsiTheme="minorHAnsi" w:cstheme="minorHAnsi"/>
          <w:b/>
          <w:i w:val="0"/>
          <w:color w:val="auto"/>
          <w:szCs w:val="22"/>
        </w:rPr>
        <w:t xml:space="preserve">  </w:t>
      </w:r>
    </w:p>
    <w:p w14:paraId="5BD468AA" w14:textId="5D727899" w:rsidR="00C77832" w:rsidRDefault="001129C0">
      <w:pPr>
        <w:pStyle w:val="Reminder"/>
        <w:ind w:left="720"/>
        <w:rPr>
          <w:rFonts w:asciiTheme="minorHAnsi" w:hAnsiTheme="minorHAnsi" w:cstheme="minorHAnsi"/>
          <w:b/>
          <w:i w:val="0"/>
          <w:color w:val="auto"/>
          <w:szCs w:val="22"/>
        </w:rPr>
      </w:pPr>
      <w:r>
        <w:rPr>
          <w:rFonts w:asciiTheme="minorHAnsi" w:hAnsiTheme="minorHAnsi" w:cstheme="minorHAnsi"/>
          <w:i w:val="0"/>
          <w:color w:val="auto"/>
          <w:szCs w:val="22"/>
        </w:rPr>
        <w:t xml:space="preserve">Once energy </w:t>
      </w:r>
      <w:r w:rsidR="00D70579">
        <w:rPr>
          <w:rFonts w:asciiTheme="minorHAnsi" w:hAnsiTheme="minorHAnsi" w:cstheme="minorHAnsi"/>
          <w:i w:val="0"/>
          <w:color w:val="auto"/>
          <w:szCs w:val="22"/>
        </w:rPr>
        <w:t xml:space="preserve">consumption and demand </w:t>
      </w:r>
      <w:r w:rsidR="001B5EE7">
        <w:rPr>
          <w:rFonts w:asciiTheme="minorHAnsi" w:hAnsiTheme="minorHAnsi" w:cstheme="minorHAnsi"/>
          <w:i w:val="0"/>
          <w:color w:val="auto"/>
          <w:szCs w:val="22"/>
        </w:rPr>
        <w:t>were calculated</w:t>
      </w:r>
      <w:r w:rsidR="00D70579">
        <w:rPr>
          <w:rFonts w:asciiTheme="minorHAnsi" w:hAnsiTheme="minorHAnsi" w:cstheme="minorHAnsi"/>
          <w:i w:val="0"/>
          <w:color w:val="auto"/>
          <w:szCs w:val="22"/>
        </w:rPr>
        <w:t xml:space="preserve">, </w:t>
      </w:r>
      <w:r w:rsidR="00D70579" w:rsidRPr="00AB6B98">
        <w:rPr>
          <w:rFonts w:asciiTheme="minorHAnsi" w:hAnsiTheme="minorHAnsi" w:cstheme="minorHAnsi"/>
          <w:i w:val="0"/>
          <w:color w:val="auto"/>
          <w:szCs w:val="22"/>
        </w:rPr>
        <w:t>the 1</w:t>
      </w:r>
      <w:r w:rsidR="00D70579" w:rsidRPr="003F414A">
        <w:rPr>
          <w:rFonts w:cstheme="minorHAnsi"/>
          <w:i w:val="0"/>
          <w:color w:val="auto"/>
          <w:szCs w:val="22"/>
          <w:vertAlign w:val="superscript"/>
        </w:rPr>
        <w:t>st</w:t>
      </w:r>
      <w:r w:rsidR="00D70579" w:rsidRPr="00AB6B98">
        <w:rPr>
          <w:rFonts w:asciiTheme="minorHAnsi" w:hAnsiTheme="minorHAnsi" w:cstheme="minorHAnsi"/>
          <w:i w:val="0"/>
          <w:color w:val="auto"/>
          <w:szCs w:val="22"/>
        </w:rPr>
        <w:t xml:space="preserve"> and 2</w:t>
      </w:r>
      <w:r w:rsidR="00D70579" w:rsidRPr="003F414A">
        <w:rPr>
          <w:rFonts w:cstheme="minorHAnsi"/>
          <w:i w:val="0"/>
          <w:color w:val="auto"/>
          <w:szCs w:val="22"/>
          <w:vertAlign w:val="superscript"/>
        </w:rPr>
        <w:t>nd</w:t>
      </w:r>
      <w:r w:rsidR="00D70579" w:rsidRPr="00AB6B98">
        <w:rPr>
          <w:rFonts w:asciiTheme="minorHAnsi" w:hAnsiTheme="minorHAnsi" w:cstheme="minorHAnsi"/>
          <w:i w:val="0"/>
          <w:color w:val="auto"/>
          <w:szCs w:val="22"/>
        </w:rPr>
        <w:t xml:space="preserve"> baseline sa</w:t>
      </w:r>
      <w:r w:rsidR="00D63B1F">
        <w:rPr>
          <w:rFonts w:asciiTheme="minorHAnsi" w:hAnsiTheme="minorHAnsi" w:cstheme="minorHAnsi"/>
          <w:i w:val="0"/>
          <w:color w:val="auto"/>
          <w:szCs w:val="22"/>
        </w:rPr>
        <w:t xml:space="preserve">vings were calculated per site, </w:t>
      </w:r>
      <w:r w:rsidR="00D70579" w:rsidRPr="00AB6B98">
        <w:rPr>
          <w:rFonts w:asciiTheme="minorHAnsi" w:hAnsiTheme="minorHAnsi" w:cstheme="minorHAnsi"/>
          <w:i w:val="0"/>
          <w:color w:val="auto"/>
          <w:szCs w:val="22"/>
        </w:rPr>
        <w:t>the average 1</w:t>
      </w:r>
      <w:r w:rsidR="00D70579" w:rsidRPr="003F414A">
        <w:rPr>
          <w:rFonts w:cstheme="minorHAnsi"/>
          <w:i w:val="0"/>
          <w:color w:val="auto"/>
          <w:szCs w:val="22"/>
          <w:vertAlign w:val="superscript"/>
        </w:rPr>
        <w:t>st</w:t>
      </w:r>
      <w:r w:rsidR="00D70579" w:rsidRPr="00AB6B98">
        <w:rPr>
          <w:rFonts w:asciiTheme="minorHAnsi" w:hAnsiTheme="minorHAnsi" w:cstheme="minorHAnsi"/>
          <w:i w:val="0"/>
          <w:color w:val="auto"/>
          <w:szCs w:val="22"/>
        </w:rPr>
        <w:t xml:space="preserve"> and 2</w:t>
      </w:r>
      <w:r w:rsidR="00D70579" w:rsidRPr="003F414A">
        <w:rPr>
          <w:rFonts w:cstheme="minorHAnsi"/>
          <w:i w:val="0"/>
          <w:color w:val="auto"/>
          <w:szCs w:val="22"/>
          <w:vertAlign w:val="superscript"/>
        </w:rPr>
        <w:t>nd</w:t>
      </w:r>
      <w:r w:rsidR="00D70579" w:rsidRPr="00AB6B98">
        <w:rPr>
          <w:rFonts w:asciiTheme="minorHAnsi" w:hAnsiTheme="minorHAnsi" w:cstheme="minorHAnsi"/>
          <w:i w:val="0"/>
          <w:color w:val="auto"/>
          <w:szCs w:val="22"/>
        </w:rPr>
        <w:t xml:space="preserve"> baseline energy savings </w:t>
      </w:r>
      <w:r w:rsidR="00D70579">
        <w:rPr>
          <w:rFonts w:asciiTheme="minorHAnsi" w:hAnsiTheme="minorHAnsi" w:cstheme="minorHAnsi"/>
          <w:i w:val="0"/>
          <w:color w:val="auto"/>
          <w:szCs w:val="22"/>
        </w:rPr>
        <w:t>and coincident demand for the 2</w:t>
      </w:r>
      <w:r w:rsidR="0095230D">
        <w:rPr>
          <w:rFonts w:asciiTheme="minorHAnsi" w:hAnsiTheme="minorHAnsi" w:cstheme="minorHAnsi"/>
          <w:i w:val="0"/>
          <w:color w:val="auto"/>
          <w:szCs w:val="22"/>
        </w:rPr>
        <w:t>5</w:t>
      </w:r>
      <w:r w:rsidR="00D70579">
        <w:rPr>
          <w:rFonts w:asciiTheme="minorHAnsi" w:hAnsiTheme="minorHAnsi" w:cstheme="minorHAnsi"/>
          <w:i w:val="0"/>
          <w:color w:val="auto"/>
          <w:szCs w:val="22"/>
        </w:rPr>
        <w:t xml:space="preserve"> sites. See Section 2.2 and Attachment 2</w:t>
      </w:r>
      <w:r w:rsidR="00CC07C2">
        <w:rPr>
          <w:rFonts w:asciiTheme="minorHAnsi" w:hAnsiTheme="minorHAnsi" w:cstheme="minorHAnsi"/>
          <w:i w:val="0"/>
          <w:color w:val="auto"/>
          <w:szCs w:val="22"/>
        </w:rPr>
        <w:t>, Calculations or Summary Tabs</w:t>
      </w:r>
      <w:r w:rsidR="00D70579">
        <w:rPr>
          <w:rFonts w:asciiTheme="minorHAnsi" w:hAnsiTheme="minorHAnsi" w:cstheme="minorHAnsi"/>
          <w:i w:val="0"/>
          <w:color w:val="auto"/>
          <w:szCs w:val="22"/>
        </w:rPr>
        <w:t xml:space="preserve"> for more details. </w:t>
      </w:r>
    </w:p>
    <w:p w14:paraId="69716AD3" w14:textId="77777777" w:rsidR="00241AAA" w:rsidRDefault="00241AAA" w:rsidP="003F414A">
      <w:pPr>
        <w:pStyle w:val="Reminder"/>
        <w:rPr>
          <w:rFonts w:asciiTheme="minorHAnsi" w:hAnsiTheme="minorHAnsi" w:cstheme="minorHAnsi"/>
          <w:b/>
          <w:i w:val="0"/>
          <w:color w:val="auto"/>
          <w:szCs w:val="22"/>
        </w:rPr>
      </w:pPr>
    </w:p>
    <w:p w14:paraId="3F5256A1" w14:textId="16357159" w:rsidR="00A34148" w:rsidRDefault="00A34148" w:rsidP="00A34148">
      <w:pPr>
        <w:pStyle w:val="Reminder"/>
        <w:ind w:left="720"/>
        <w:rPr>
          <w:rFonts w:asciiTheme="minorHAnsi" w:hAnsiTheme="minorHAnsi" w:cstheme="minorHAnsi"/>
          <w:i w:val="0"/>
          <w:color w:val="auto"/>
          <w:szCs w:val="22"/>
        </w:rPr>
      </w:pPr>
      <w:r>
        <w:rPr>
          <w:rFonts w:asciiTheme="minorHAnsi" w:hAnsiTheme="minorHAnsi" w:cstheme="minorHAnsi"/>
          <w:i w:val="0"/>
          <w:color w:val="auto"/>
          <w:szCs w:val="22"/>
        </w:rPr>
        <w:t>This</w:t>
      </w:r>
      <w:r w:rsidRPr="00A836E2">
        <w:rPr>
          <w:rFonts w:asciiTheme="minorHAnsi" w:hAnsiTheme="minorHAnsi" w:cstheme="minorHAnsi"/>
          <w:i w:val="0"/>
          <w:color w:val="auto"/>
          <w:szCs w:val="22"/>
        </w:rPr>
        <w:t xml:space="preserve"> measure is assumed to be unaffected by climate zone</w:t>
      </w:r>
      <w:r>
        <w:rPr>
          <w:rFonts w:asciiTheme="minorHAnsi" w:hAnsiTheme="minorHAnsi" w:cstheme="minorHAnsi"/>
          <w:i w:val="0"/>
          <w:color w:val="auto"/>
          <w:szCs w:val="22"/>
        </w:rPr>
        <w:t>, so no further adjustments were made.</w:t>
      </w:r>
      <w:r w:rsidR="00D70579">
        <w:rPr>
          <w:rFonts w:asciiTheme="minorHAnsi" w:hAnsiTheme="minorHAnsi" w:cstheme="minorHAnsi"/>
          <w:i w:val="0"/>
          <w:color w:val="auto"/>
          <w:szCs w:val="22"/>
        </w:rPr>
        <w:t xml:space="preserve"> Furthermore, the averages were taken across the both Hotel and Motel building types, thus </w:t>
      </w:r>
      <w:r w:rsidR="00993173">
        <w:rPr>
          <w:rFonts w:asciiTheme="minorHAnsi" w:hAnsiTheme="minorHAnsi" w:cstheme="minorHAnsi"/>
          <w:i w:val="0"/>
          <w:color w:val="auto"/>
          <w:szCs w:val="22"/>
        </w:rPr>
        <w:t xml:space="preserve">savings for both building types </w:t>
      </w:r>
      <w:r w:rsidR="00D70579">
        <w:rPr>
          <w:rFonts w:asciiTheme="minorHAnsi" w:hAnsiTheme="minorHAnsi" w:cstheme="minorHAnsi"/>
          <w:i w:val="0"/>
          <w:color w:val="auto"/>
          <w:szCs w:val="22"/>
        </w:rPr>
        <w:t xml:space="preserve">are estimated to be </w:t>
      </w:r>
      <w:r w:rsidR="00993173">
        <w:rPr>
          <w:rFonts w:asciiTheme="minorHAnsi" w:hAnsiTheme="minorHAnsi" w:cstheme="minorHAnsi"/>
          <w:i w:val="0"/>
          <w:color w:val="auto"/>
          <w:szCs w:val="22"/>
        </w:rPr>
        <w:t>the same</w:t>
      </w:r>
      <w:r w:rsidR="00D70579">
        <w:rPr>
          <w:rFonts w:asciiTheme="minorHAnsi" w:hAnsiTheme="minorHAnsi" w:cstheme="minorHAnsi"/>
          <w:i w:val="0"/>
          <w:color w:val="auto"/>
          <w:szCs w:val="22"/>
        </w:rPr>
        <w:t xml:space="preserve">. </w:t>
      </w:r>
    </w:p>
    <w:p w14:paraId="58040EE2" w14:textId="77777777" w:rsidR="00395039" w:rsidRDefault="00395039" w:rsidP="00A34148">
      <w:pPr>
        <w:pStyle w:val="Reminder"/>
        <w:ind w:left="720"/>
        <w:rPr>
          <w:rFonts w:asciiTheme="minorHAnsi" w:hAnsiTheme="minorHAnsi" w:cstheme="minorHAnsi"/>
          <w:i w:val="0"/>
          <w:color w:val="auto"/>
          <w:szCs w:val="22"/>
        </w:rPr>
      </w:pPr>
    </w:p>
    <w:p w14:paraId="2EBBE89E" w14:textId="0D64B288" w:rsidR="00395039" w:rsidRPr="005271BB" w:rsidRDefault="00395039" w:rsidP="00A34148">
      <w:pPr>
        <w:pStyle w:val="Reminder"/>
        <w:ind w:left="720"/>
        <w:rPr>
          <w:rFonts w:asciiTheme="minorHAnsi" w:hAnsiTheme="minorHAnsi" w:cstheme="minorHAnsi"/>
          <w:i w:val="0"/>
          <w:color w:val="auto"/>
          <w:szCs w:val="22"/>
        </w:rPr>
      </w:pPr>
      <w:r w:rsidRPr="00631FA1">
        <w:rPr>
          <w:rFonts w:asciiTheme="minorHAnsi" w:hAnsiTheme="minorHAnsi" w:cstheme="minorHAnsi"/>
          <w:i w:val="0"/>
          <w:color w:val="auto"/>
          <w:szCs w:val="22"/>
        </w:rPr>
        <w:t xml:space="preserve">Other commercial building types are supported using adopted data sets and calculation as long as </w:t>
      </w:r>
      <w:r w:rsidR="00631FA1" w:rsidRPr="00631FA1">
        <w:rPr>
          <w:rFonts w:asciiTheme="minorHAnsi" w:hAnsiTheme="minorHAnsi" w:cstheme="minorHAnsi"/>
          <w:i w:val="0"/>
          <w:color w:val="auto"/>
          <w:szCs w:val="22"/>
        </w:rPr>
        <w:t xml:space="preserve">the </w:t>
      </w:r>
      <w:r w:rsidRPr="00631FA1">
        <w:rPr>
          <w:rFonts w:asciiTheme="minorHAnsi" w:hAnsiTheme="minorHAnsi" w:cstheme="minorHAnsi"/>
          <w:i w:val="0"/>
          <w:color w:val="auto"/>
          <w:szCs w:val="22"/>
        </w:rPr>
        <w:t>commercial building type has operating characteristics consistent with that for Hotel/Motel buildings and m</w:t>
      </w:r>
      <w:r w:rsidR="00775F06" w:rsidRPr="00631FA1">
        <w:rPr>
          <w:rFonts w:asciiTheme="minorHAnsi" w:hAnsiTheme="minorHAnsi" w:cstheme="minorHAnsi"/>
          <w:i w:val="0"/>
          <w:color w:val="auto"/>
          <w:szCs w:val="22"/>
        </w:rPr>
        <w:t>e</w:t>
      </w:r>
      <w:r w:rsidRPr="00631FA1">
        <w:rPr>
          <w:rFonts w:asciiTheme="minorHAnsi" w:hAnsiTheme="minorHAnsi" w:cstheme="minorHAnsi"/>
          <w:i w:val="0"/>
          <w:color w:val="auto"/>
          <w:szCs w:val="22"/>
        </w:rPr>
        <w:t>et all the criteria listed under Measure’s eligibility requirements.</w:t>
      </w:r>
      <w:r>
        <w:rPr>
          <w:rFonts w:asciiTheme="minorHAnsi" w:hAnsiTheme="minorHAnsi" w:cstheme="minorHAnsi"/>
          <w:i w:val="0"/>
          <w:color w:val="auto"/>
          <w:szCs w:val="22"/>
        </w:rPr>
        <w:t xml:space="preserve"> </w:t>
      </w:r>
    </w:p>
    <w:p w14:paraId="6F77DE6A" w14:textId="77777777" w:rsidR="00A34148" w:rsidRDefault="00A34148" w:rsidP="002D231B">
      <w:pPr>
        <w:pStyle w:val="Reminders"/>
        <w:rPr>
          <w:rFonts w:asciiTheme="minorHAnsi" w:hAnsiTheme="minorHAnsi" w:cstheme="minorHAnsi"/>
          <w:i w:val="0"/>
          <w:color w:val="auto"/>
          <w:szCs w:val="22"/>
        </w:rPr>
      </w:pPr>
    </w:p>
    <w:p w14:paraId="5DCC53AE" w14:textId="624DE461" w:rsidR="001C3BD1" w:rsidRDefault="001C3BD1" w:rsidP="001C3BD1">
      <w:pPr>
        <w:pStyle w:val="Heading2"/>
        <w:rPr>
          <w:rFonts w:asciiTheme="minorHAnsi" w:hAnsiTheme="minorHAnsi" w:cstheme="minorHAnsi"/>
        </w:rPr>
      </w:pPr>
      <w:r>
        <w:rPr>
          <w:rFonts w:asciiTheme="minorHAnsi" w:hAnsiTheme="minorHAnsi" w:cstheme="minorHAnsi"/>
        </w:rPr>
        <w:lastRenderedPageBreak/>
        <w:t xml:space="preserve">2.2 Energy Savings and Demand Reduction Estimation Methodology </w:t>
      </w:r>
    </w:p>
    <w:p w14:paraId="307C2D2D" w14:textId="1CB9A7C5" w:rsidR="009A0F17" w:rsidRDefault="002757D6" w:rsidP="009A0F17">
      <w:r>
        <w:t xml:space="preserve">This section demonstrates how </w:t>
      </w:r>
      <w:r w:rsidRPr="005F7B76">
        <w:rPr>
          <w:rFonts w:cstheme="minorHAnsi"/>
          <w:szCs w:val="22"/>
        </w:rPr>
        <w:t>energy savings and demand reduction</w:t>
      </w:r>
      <w:r>
        <w:rPr>
          <w:rFonts w:cstheme="minorHAnsi"/>
          <w:szCs w:val="22"/>
        </w:rPr>
        <w:t xml:space="preserve"> for each site</w:t>
      </w:r>
      <w:r w:rsidRPr="005F7B76">
        <w:rPr>
          <w:rFonts w:cstheme="minorHAnsi"/>
          <w:szCs w:val="22"/>
        </w:rPr>
        <w:t xml:space="preserve"> </w:t>
      </w:r>
      <w:r w:rsidR="002C5A7A">
        <w:rPr>
          <w:rFonts w:cstheme="minorHAnsi"/>
          <w:szCs w:val="22"/>
        </w:rPr>
        <w:t>was</w:t>
      </w:r>
      <w:r w:rsidR="002C5A7A" w:rsidRPr="005F7B76">
        <w:rPr>
          <w:rFonts w:cstheme="minorHAnsi"/>
          <w:szCs w:val="22"/>
        </w:rPr>
        <w:t xml:space="preserve"> </w:t>
      </w:r>
      <w:r w:rsidRPr="005F7B76">
        <w:rPr>
          <w:rFonts w:cstheme="minorHAnsi"/>
          <w:szCs w:val="22"/>
        </w:rPr>
        <w:t xml:space="preserve">calculated using both survey data from </w:t>
      </w:r>
      <w:r w:rsidR="001E031F">
        <w:rPr>
          <w:rFonts w:cstheme="minorHAnsi"/>
          <w:szCs w:val="22"/>
        </w:rPr>
        <w:t xml:space="preserve">the </w:t>
      </w:r>
      <w:r w:rsidRPr="005F7B76">
        <w:rPr>
          <w:rFonts w:cstheme="minorHAnsi"/>
          <w:szCs w:val="22"/>
        </w:rPr>
        <w:t>ET study and engineering equations.</w:t>
      </w:r>
      <w:r>
        <w:rPr>
          <w:rFonts w:cstheme="minorHAnsi"/>
          <w:szCs w:val="22"/>
        </w:rPr>
        <w:t xml:space="preserve"> </w:t>
      </w:r>
      <w:r w:rsidR="0095230D">
        <w:rPr>
          <w:rFonts w:cstheme="minorHAnsi"/>
          <w:szCs w:val="22"/>
        </w:rPr>
        <w:t xml:space="preserve">As described in Section 2.1, the energy savings and demand reduction for this measure are based on the average of the per-site energy savings and demand reduction calculated for each of the 25 sites individually. </w:t>
      </w:r>
    </w:p>
    <w:p w14:paraId="0B610F0A" w14:textId="761EF569" w:rsidR="002757D6" w:rsidRDefault="002757D6" w:rsidP="001C3BD1"/>
    <w:p w14:paraId="598FBFC4" w14:textId="401CBDFF" w:rsidR="002C5A7A" w:rsidRDefault="002C5A7A" w:rsidP="002C5A7A">
      <w:r>
        <w:t>The information in the table below shows an example motel site. Data from this site will be used to demonstrate the equations in the following sections. Calculations for this specific site</w:t>
      </w:r>
      <w:r w:rsidR="00630E67">
        <w:t xml:space="preserve"> can be followed in Row </w:t>
      </w:r>
      <w:r w:rsidR="00884040">
        <w:t>7</w:t>
      </w:r>
      <w:r w:rsidR="00630E67">
        <w:t xml:space="preserve"> on the Calculation tab in Attachment 2. </w:t>
      </w:r>
    </w:p>
    <w:p w14:paraId="2743A3D7" w14:textId="77777777" w:rsidR="002C5A7A" w:rsidRDefault="002C5A7A" w:rsidP="002C5A7A"/>
    <w:p w14:paraId="71476FE4" w14:textId="1AFBB76E" w:rsidR="002C5A7A" w:rsidRPr="001C3BD1" w:rsidRDefault="002C5A7A" w:rsidP="001C3BD1"/>
    <w:tbl>
      <w:tblPr>
        <w:tblStyle w:val="TableGrid"/>
        <w:tblW w:w="0" w:type="auto"/>
        <w:jc w:val="center"/>
        <w:tblLook w:val="04A0" w:firstRow="1" w:lastRow="0" w:firstColumn="1" w:lastColumn="0" w:noHBand="0" w:noVBand="1"/>
      </w:tblPr>
      <w:tblGrid>
        <w:gridCol w:w="7758"/>
      </w:tblGrid>
      <w:tr w:rsidR="001C3BD1" w:rsidRPr="002C49A6" w14:paraId="2EC1C438" w14:textId="77777777" w:rsidTr="006B5CEB">
        <w:trPr>
          <w:trHeight w:val="260"/>
          <w:jc w:val="center"/>
        </w:trPr>
        <w:tc>
          <w:tcPr>
            <w:tcW w:w="7758" w:type="dxa"/>
          </w:tcPr>
          <w:p w14:paraId="01121BD1" w14:textId="1965F654" w:rsidR="001C3BD1" w:rsidRPr="002C49A6" w:rsidRDefault="001C3BD1">
            <w:pPr>
              <w:pStyle w:val="Reminder"/>
              <w:rPr>
                <w:rFonts w:asciiTheme="minorHAnsi" w:hAnsiTheme="minorHAnsi" w:cstheme="minorHAnsi"/>
                <w:b/>
                <w:i w:val="0"/>
                <w:color w:val="auto"/>
                <w:szCs w:val="22"/>
              </w:rPr>
            </w:pPr>
            <w:r w:rsidRPr="002C49A6">
              <w:rPr>
                <w:rFonts w:asciiTheme="minorHAnsi" w:hAnsiTheme="minorHAnsi" w:cstheme="minorHAnsi"/>
                <w:b/>
                <w:i w:val="0"/>
                <w:color w:val="auto"/>
                <w:szCs w:val="22"/>
              </w:rPr>
              <w:t>Example Site</w:t>
            </w:r>
            <w:r w:rsidR="00C92FA3">
              <w:rPr>
                <w:rFonts w:asciiTheme="minorHAnsi" w:hAnsiTheme="minorHAnsi" w:cstheme="minorHAnsi"/>
                <w:b/>
                <w:i w:val="0"/>
                <w:color w:val="auto"/>
                <w:szCs w:val="22"/>
              </w:rPr>
              <w:t xml:space="preserve"> </w:t>
            </w:r>
            <w:r w:rsidR="00C92FA3" w:rsidRPr="003F414A">
              <w:rPr>
                <w:rFonts w:asciiTheme="minorHAnsi" w:hAnsiTheme="minorHAnsi" w:cstheme="minorHAnsi"/>
                <w:b/>
                <w:color w:val="auto"/>
                <w:szCs w:val="22"/>
              </w:rPr>
              <w:t>(Site # 5 on Calculations Tab, Attachment 2</w:t>
            </w:r>
            <w:r w:rsidR="00915077">
              <w:rPr>
                <w:rFonts w:asciiTheme="minorHAnsi" w:hAnsiTheme="minorHAnsi" w:cstheme="minorHAnsi"/>
                <w:b/>
                <w:color w:val="auto"/>
                <w:szCs w:val="22"/>
              </w:rPr>
              <w:t xml:space="preserve">, Calculations tab, Row </w:t>
            </w:r>
            <w:r w:rsidR="00D12D6D">
              <w:rPr>
                <w:rFonts w:asciiTheme="minorHAnsi" w:hAnsiTheme="minorHAnsi" w:cstheme="minorHAnsi"/>
                <w:b/>
                <w:color w:val="auto"/>
                <w:szCs w:val="22"/>
              </w:rPr>
              <w:t>7</w:t>
            </w:r>
            <w:r w:rsidR="00C92FA3" w:rsidRPr="003F414A">
              <w:rPr>
                <w:rFonts w:asciiTheme="minorHAnsi" w:hAnsiTheme="minorHAnsi" w:cstheme="minorHAnsi"/>
                <w:b/>
                <w:color w:val="auto"/>
                <w:szCs w:val="22"/>
              </w:rPr>
              <w:t>)</w:t>
            </w:r>
          </w:p>
        </w:tc>
      </w:tr>
      <w:tr w:rsidR="001C3BD1" w:rsidRPr="002C49A6" w14:paraId="14B9B609" w14:textId="77777777" w:rsidTr="006B5CEB">
        <w:trPr>
          <w:trHeight w:val="2222"/>
          <w:jc w:val="center"/>
        </w:trPr>
        <w:tc>
          <w:tcPr>
            <w:tcW w:w="7758" w:type="dxa"/>
          </w:tcPr>
          <w:p w14:paraId="5A916106" w14:textId="77777777" w:rsidR="001C3BD1" w:rsidRPr="002C49A6" w:rsidRDefault="001C3BD1" w:rsidP="006B5CEB">
            <w:pPr>
              <w:pStyle w:val="Reminder"/>
              <w:rPr>
                <w:rFonts w:asciiTheme="minorHAnsi" w:hAnsiTheme="minorHAnsi" w:cstheme="minorHAnsi"/>
                <w:i w:val="0"/>
                <w:color w:val="auto"/>
                <w:szCs w:val="22"/>
              </w:rPr>
            </w:pPr>
            <w:r w:rsidRPr="002C49A6">
              <w:rPr>
                <w:rFonts w:asciiTheme="minorHAnsi" w:hAnsiTheme="minorHAnsi" w:cstheme="minorHAnsi"/>
                <w:i w:val="0"/>
                <w:color w:val="auto"/>
                <w:szCs w:val="22"/>
              </w:rPr>
              <w:t>This site will be used in all following examples:</w:t>
            </w:r>
          </w:p>
          <w:p w14:paraId="16440FDE" w14:textId="77777777" w:rsidR="001C3BD1" w:rsidRPr="002C49A6" w:rsidRDefault="001C3BD1" w:rsidP="006B5CEB">
            <w:pPr>
              <w:pStyle w:val="Reminder"/>
              <w:rPr>
                <w:rFonts w:asciiTheme="minorHAnsi" w:hAnsiTheme="minorHAnsi" w:cstheme="minorHAnsi"/>
                <w:i w:val="0"/>
                <w:color w:val="auto"/>
                <w:szCs w:val="22"/>
              </w:rPr>
            </w:pPr>
            <w:r w:rsidRPr="002C49A6">
              <w:rPr>
                <w:rFonts w:asciiTheme="minorHAnsi" w:hAnsiTheme="minorHAnsi" w:cstheme="minorHAnsi"/>
                <w:i w:val="0"/>
                <w:color w:val="auto"/>
                <w:szCs w:val="22"/>
              </w:rPr>
              <w:t xml:space="preserve">Building type: </w:t>
            </w:r>
            <w:r w:rsidRPr="002C49A6">
              <w:rPr>
                <w:rFonts w:asciiTheme="minorHAnsi" w:hAnsiTheme="minorHAnsi" w:cstheme="minorHAnsi"/>
                <w:i w:val="0"/>
                <w:color w:val="auto"/>
                <w:szCs w:val="22"/>
              </w:rPr>
              <w:tab/>
            </w:r>
            <w:r w:rsidRPr="002C49A6">
              <w:rPr>
                <w:rFonts w:asciiTheme="minorHAnsi" w:hAnsiTheme="minorHAnsi" w:cstheme="minorHAnsi"/>
                <w:i w:val="0"/>
                <w:color w:val="auto"/>
                <w:szCs w:val="22"/>
              </w:rPr>
              <w:tab/>
              <w:t>Motel</w:t>
            </w:r>
          </w:p>
          <w:p w14:paraId="4C216A00" w14:textId="77777777" w:rsidR="001C3BD1" w:rsidRPr="002C49A6" w:rsidRDefault="001C3BD1" w:rsidP="006B5CEB">
            <w:pPr>
              <w:pStyle w:val="Reminder"/>
              <w:rPr>
                <w:rFonts w:asciiTheme="minorHAnsi" w:hAnsiTheme="minorHAnsi" w:cstheme="minorHAnsi"/>
                <w:i w:val="0"/>
                <w:color w:val="auto"/>
                <w:szCs w:val="22"/>
              </w:rPr>
            </w:pPr>
            <w:r w:rsidRPr="002C49A6">
              <w:rPr>
                <w:rFonts w:asciiTheme="minorHAnsi" w:hAnsiTheme="minorHAnsi" w:cstheme="minorHAnsi"/>
                <w:i w:val="0"/>
                <w:color w:val="auto"/>
                <w:szCs w:val="22"/>
              </w:rPr>
              <w:t xml:space="preserve">Pool hours: </w:t>
            </w:r>
            <w:r w:rsidRPr="002C49A6">
              <w:rPr>
                <w:rFonts w:asciiTheme="minorHAnsi" w:hAnsiTheme="minorHAnsi" w:cstheme="minorHAnsi"/>
                <w:i w:val="0"/>
                <w:color w:val="auto"/>
                <w:szCs w:val="22"/>
              </w:rPr>
              <w:tab/>
            </w:r>
            <w:r w:rsidRPr="002C49A6">
              <w:rPr>
                <w:rFonts w:asciiTheme="minorHAnsi" w:hAnsiTheme="minorHAnsi" w:cstheme="minorHAnsi"/>
                <w:i w:val="0"/>
                <w:color w:val="auto"/>
                <w:szCs w:val="22"/>
              </w:rPr>
              <w:tab/>
              <w:t>7:00am‒7:00pm</w:t>
            </w:r>
          </w:p>
          <w:p w14:paraId="38EC5E3D" w14:textId="77A7AC1C" w:rsidR="001C3BD1" w:rsidRPr="002C49A6" w:rsidRDefault="001C3BD1" w:rsidP="006B5CEB">
            <w:pPr>
              <w:pStyle w:val="Reminder"/>
              <w:rPr>
                <w:rFonts w:asciiTheme="minorHAnsi" w:hAnsiTheme="minorHAnsi" w:cstheme="minorHAnsi"/>
                <w:i w:val="0"/>
                <w:color w:val="auto"/>
                <w:szCs w:val="22"/>
              </w:rPr>
            </w:pPr>
            <w:r w:rsidRPr="002C49A6">
              <w:rPr>
                <w:rFonts w:asciiTheme="minorHAnsi" w:hAnsiTheme="minorHAnsi" w:cstheme="minorHAnsi"/>
                <w:i w:val="0"/>
                <w:color w:val="auto"/>
                <w:szCs w:val="22"/>
              </w:rPr>
              <w:t xml:space="preserve">Pump run hours: </w:t>
            </w:r>
            <w:r w:rsidRPr="002C49A6">
              <w:rPr>
                <w:rFonts w:asciiTheme="minorHAnsi" w:hAnsiTheme="minorHAnsi" w:cstheme="minorHAnsi"/>
                <w:i w:val="0"/>
                <w:color w:val="auto"/>
                <w:szCs w:val="22"/>
              </w:rPr>
              <w:tab/>
            </w:r>
            <w:r w:rsidR="002C5A7A">
              <w:rPr>
                <w:rFonts w:asciiTheme="minorHAnsi" w:hAnsiTheme="minorHAnsi" w:cstheme="minorHAnsi"/>
                <w:i w:val="0"/>
                <w:color w:val="auto"/>
                <w:szCs w:val="22"/>
              </w:rPr>
              <w:t>24 hours per day, 365 days per year</w:t>
            </w:r>
          </w:p>
          <w:p w14:paraId="5EE814A3" w14:textId="77777777" w:rsidR="001C3BD1" w:rsidRPr="002C49A6" w:rsidRDefault="001C3BD1" w:rsidP="006B5CEB">
            <w:pPr>
              <w:pStyle w:val="Reminder"/>
              <w:rPr>
                <w:rFonts w:asciiTheme="minorHAnsi" w:hAnsiTheme="minorHAnsi" w:cstheme="minorHAnsi"/>
                <w:i w:val="0"/>
                <w:color w:val="auto"/>
                <w:szCs w:val="22"/>
              </w:rPr>
            </w:pPr>
            <w:r w:rsidRPr="002C49A6">
              <w:rPr>
                <w:rFonts w:asciiTheme="minorHAnsi" w:hAnsiTheme="minorHAnsi" w:cstheme="minorHAnsi"/>
                <w:i w:val="0"/>
                <w:color w:val="auto"/>
                <w:szCs w:val="22"/>
              </w:rPr>
              <w:t xml:space="preserve">Pump: </w:t>
            </w:r>
            <w:r w:rsidRPr="002C49A6">
              <w:rPr>
                <w:rFonts w:asciiTheme="minorHAnsi" w:hAnsiTheme="minorHAnsi" w:cstheme="minorHAnsi"/>
                <w:i w:val="0"/>
                <w:color w:val="auto"/>
                <w:szCs w:val="22"/>
              </w:rPr>
              <w:tab/>
            </w:r>
            <w:r w:rsidRPr="002C49A6">
              <w:rPr>
                <w:rFonts w:asciiTheme="minorHAnsi" w:hAnsiTheme="minorHAnsi" w:cstheme="minorHAnsi"/>
                <w:i w:val="0"/>
                <w:color w:val="auto"/>
                <w:szCs w:val="22"/>
              </w:rPr>
              <w:tab/>
            </w:r>
            <w:r w:rsidRPr="002C49A6">
              <w:rPr>
                <w:rFonts w:asciiTheme="minorHAnsi" w:hAnsiTheme="minorHAnsi" w:cstheme="minorHAnsi"/>
                <w:i w:val="0"/>
                <w:color w:val="auto"/>
                <w:szCs w:val="22"/>
              </w:rPr>
              <w:tab/>
              <w:t>Single-speed, 1.5 HP</w:t>
            </w:r>
          </w:p>
          <w:p w14:paraId="086CA030" w14:textId="77777777" w:rsidR="001C3BD1" w:rsidRPr="002C49A6" w:rsidRDefault="001C3BD1" w:rsidP="006B5CEB">
            <w:pPr>
              <w:pStyle w:val="Reminder"/>
              <w:rPr>
                <w:rFonts w:asciiTheme="minorHAnsi" w:hAnsiTheme="minorHAnsi" w:cstheme="minorHAnsi"/>
                <w:i w:val="0"/>
                <w:color w:val="auto"/>
                <w:szCs w:val="22"/>
              </w:rPr>
            </w:pPr>
            <w:r w:rsidRPr="002C49A6">
              <w:rPr>
                <w:rFonts w:asciiTheme="minorHAnsi" w:hAnsiTheme="minorHAnsi" w:cstheme="minorHAnsi"/>
                <w:i w:val="0"/>
                <w:color w:val="auto"/>
                <w:szCs w:val="22"/>
              </w:rPr>
              <w:t xml:space="preserve">Pool: </w:t>
            </w:r>
            <w:r w:rsidRPr="002C49A6">
              <w:rPr>
                <w:rFonts w:asciiTheme="minorHAnsi" w:hAnsiTheme="minorHAnsi" w:cstheme="minorHAnsi"/>
                <w:i w:val="0"/>
                <w:color w:val="auto"/>
                <w:szCs w:val="22"/>
              </w:rPr>
              <w:tab/>
            </w:r>
            <w:r w:rsidRPr="002C49A6">
              <w:rPr>
                <w:rFonts w:asciiTheme="minorHAnsi" w:hAnsiTheme="minorHAnsi" w:cstheme="minorHAnsi"/>
                <w:i w:val="0"/>
                <w:color w:val="auto"/>
                <w:szCs w:val="22"/>
              </w:rPr>
              <w:tab/>
            </w:r>
            <w:r w:rsidRPr="002C49A6">
              <w:rPr>
                <w:rFonts w:asciiTheme="minorHAnsi" w:hAnsiTheme="minorHAnsi" w:cstheme="minorHAnsi"/>
                <w:i w:val="0"/>
                <w:color w:val="auto"/>
                <w:szCs w:val="22"/>
              </w:rPr>
              <w:tab/>
              <w:t>26,393 gallons</w:t>
            </w:r>
          </w:p>
          <w:p w14:paraId="4A4A054A" w14:textId="77777777" w:rsidR="001C3BD1" w:rsidRPr="002C49A6" w:rsidRDefault="001C3BD1" w:rsidP="006B5CEB">
            <w:pPr>
              <w:pStyle w:val="Reminder"/>
              <w:rPr>
                <w:rFonts w:asciiTheme="minorHAnsi" w:hAnsiTheme="minorHAnsi" w:cstheme="minorHAnsi"/>
                <w:b/>
                <w:i w:val="0"/>
                <w:color w:val="auto"/>
                <w:szCs w:val="22"/>
              </w:rPr>
            </w:pPr>
            <w:r w:rsidRPr="002C49A6">
              <w:rPr>
                <w:rFonts w:asciiTheme="minorHAnsi" w:hAnsiTheme="minorHAnsi" w:cstheme="minorHAnsi"/>
                <w:i w:val="0"/>
                <w:color w:val="auto"/>
                <w:szCs w:val="22"/>
              </w:rPr>
              <w:t xml:space="preserve">Electrical: </w:t>
            </w:r>
            <w:r w:rsidRPr="002C49A6">
              <w:rPr>
                <w:rFonts w:asciiTheme="minorHAnsi" w:hAnsiTheme="minorHAnsi" w:cstheme="minorHAnsi"/>
                <w:i w:val="0"/>
                <w:color w:val="auto"/>
                <w:szCs w:val="22"/>
              </w:rPr>
              <w:tab/>
            </w:r>
            <w:r w:rsidRPr="002C49A6">
              <w:rPr>
                <w:rFonts w:asciiTheme="minorHAnsi" w:hAnsiTheme="minorHAnsi" w:cstheme="minorHAnsi"/>
                <w:i w:val="0"/>
                <w:color w:val="auto"/>
                <w:szCs w:val="22"/>
              </w:rPr>
              <w:tab/>
              <w:t>1-phase, 8.8 amps, 230 V, no power factor measured</w:t>
            </w:r>
          </w:p>
        </w:tc>
      </w:tr>
    </w:tbl>
    <w:p w14:paraId="50289EF3" w14:textId="77777777" w:rsidR="00275F3B" w:rsidRDefault="00275F3B" w:rsidP="002D231B">
      <w:pPr>
        <w:pStyle w:val="Reminders"/>
        <w:rPr>
          <w:rFonts w:asciiTheme="minorHAnsi" w:hAnsiTheme="minorHAnsi" w:cstheme="minorHAnsi"/>
          <w:i w:val="0"/>
          <w:color w:val="auto"/>
          <w:szCs w:val="22"/>
        </w:rPr>
      </w:pPr>
    </w:p>
    <w:p w14:paraId="3432DF3F" w14:textId="36A6E97F" w:rsidR="009522B2" w:rsidRDefault="009522B2" w:rsidP="002D231B">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following tables show the glossary of variables, subscripts and their meanings used in this workpaper. </w:t>
      </w:r>
    </w:p>
    <w:p w14:paraId="306D70A5" w14:textId="36EC150B" w:rsidR="009522B2" w:rsidRDefault="009522B2" w:rsidP="002D231B">
      <w:pPr>
        <w:pStyle w:val="Reminders"/>
        <w:rPr>
          <w:rFonts w:asciiTheme="minorHAnsi" w:hAnsiTheme="minorHAnsi" w:cstheme="minorHAnsi"/>
          <w:i w:val="0"/>
          <w:color w:val="auto"/>
          <w:szCs w:val="22"/>
        </w:rPr>
      </w:pPr>
    </w:p>
    <w:tbl>
      <w:tblPr>
        <w:tblStyle w:val="TableGrid1"/>
        <w:tblW w:w="5000" w:type="pct"/>
        <w:tblLook w:val="04A0" w:firstRow="1" w:lastRow="0" w:firstColumn="1" w:lastColumn="0" w:noHBand="0" w:noVBand="1"/>
      </w:tblPr>
      <w:tblGrid>
        <w:gridCol w:w="1136"/>
        <w:gridCol w:w="2637"/>
        <w:gridCol w:w="1015"/>
        <w:gridCol w:w="1825"/>
        <w:gridCol w:w="2963"/>
      </w:tblGrid>
      <w:tr w:rsidR="00AF21C4" w:rsidRPr="001F7582" w14:paraId="792E5B96" w14:textId="689A2598" w:rsidTr="003F414A">
        <w:trPr>
          <w:trHeight w:val="342"/>
        </w:trPr>
        <w:tc>
          <w:tcPr>
            <w:tcW w:w="593" w:type="pct"/>
            <w:tcBorders>
              <w:top w:val="single" w:sz="12" w:space="0" w:color="auto"/>
              <w:left w:val="single" w:sz="12" w:space="0" w:color="auto"/>
            </w:tcBorders>
            <w:shd w:val="clear" w:color="auto" w:fill="BFBFBF" w:themeFill="background1" w:themeFillShade="BF"/>
            <w:vAlign w:val="center"/>
          </w:tcPr>
          <w:p w14:paraId="10D18DF7" w14:textId="7B96D80B" w:rsidR="00AF21C4" w:rsidRPr="0095077F" w:rsidRDefault="00AF21C4" w:rsidP="003F414A">
            <w:pPr>
              <w:pStyle w:val="Reminder"/>
              <w:jc w:val="center"/>
              <w:rPr>
                <w:rFonts w:asciiTheme="minorHAnsi" w:hAnsiTheme="minorHAnsi" w:cstheme="minorHAnsi"/>
                <w:b/>
                <w:i w:val="0"/>
                <w:color w:val="auto"/>
                <w:szCs w:val="20"/>
              </w:rPr>
            </w:pPr>
            <w:r>
              <w:rPr>
                <w:rFonts w:asciiTheme="minorHAnsi" w:hAnsiTheme="minorHAnsi" w:cstheme="minorHAnsi"/>
                <w:b/>
                <w:i w:val="0"/>
                <w:color w:val="auto"/>
                <w:szCs w:val="20"/>
              </w:rPr>
              <w:t>Variable</w:t>
            </w:r>
          </w:p>
        </w:tc>
        <w:tc>
          <w:tcPr>
            <w:tcW w:w="1377" w:type="pct"/>
            <w:tcBorders>
              <w:top w:val="single" w:sz="12" w:space="0" w:color="auto"/>
              <w:right w:val="single" w:sz="12" w:space="0" w:color="auto"/>
            </w:tcBorders>
            <w:shd w:val="clear" w:color="auto" w:fill="BFBFBF" w:themeFill="background1" w:themeFillShade="BF"/>
            <w:vAlign w:val="center"/>
          </w:tcPr>
          <w:p w14:paraId="523FEB2F" w14:textId="76F7DE12" w:rsidR="00AF21C4" w:rsidRPr="0095077F" w:rsidRDefault="00AF21C4" w:rsidP="003F414A">
            <w:pPr>
              <w:pStyle w:val="Reminder"/>
              <w:jc w:val="center"/>
              <w:rPr>
                <w:rFonts w:asciiTheme="minorHAnsi" w:hAnsiTheme="minorHAnsi" w:cstheme="minorHAnsi"/>
                <w:b/>
                <w:i w:val="0"/>
                <w:color w:val="auto"/>
                <w:szCs w:val="20"/>
              </w:rPr>
            </w:pPr>
            <w:r>
              <w:rPr>
                <w:rFonts w:asciiTheme="minorHAnsi" w:hAnsiTheme="minorHAnsi" w:cstheme="minorHAnsi"/>
                <w:b/>
                <w:i w:val="0"/>
                <w:color w:val="auto"/>
                <w:szCs w:val="20"/>
              </w:rPr>
              <w:t>Value</w:t>
            </w:r>
          </w:p>
        </w:tc>
        <w:tc>
          <w:tcPr>
            <w:tcW w:w="530" w:type="pct"/>
            <w:tcBorders>
              <w:top w:val="nil"/>
              <w:left w:val="single" w:sz="12" w:space="0" w:color="auto"/>
              <w:bottom w:val="nil"/>
              <w:right w:val="single" w:sz="12" w:space="0" w:color="auto"/>
            </w:tcBorders>
            <w:shd w:val="clear" w:color="auto" w:fill="auto"/>
          </w:tcPr>
          <w:p w14:paraId="1D75F756" w14:textId="77777777" w:rsidR="00AF21C4" w:rsidRDefault="00AF21C4" w:rsidP="00275F3B">
            <w:pPr>
              <w:pStyle w:val="Reminder"/>
              <w:jc w:val="center"/>
              <w:rPr>
                <w:rFonts w:asciiTheme="minorHAnsi" w:hAnsiTheme="minorHAnsi" w:cstheme="minorHAnsi"/>
                <w:b/>
                <w:i w:val="0"/>
                <w:color w:val="auto"/>
                <w:szCs w:val="20"/>
              </w:rPr>
            </w:pPr>
          </w:p>
        </w:tc>
        <w:tc>
          <w:tcPr>
            <w:tcW w:w="953" w:type="pct"/>
            <w:tcBorders>
              <w:top w:val="single" w:sz="12" w:space="0" w:color="auto"/>
              <w:left w:val="single" w:sz="12" w:space="0" w:color="auto"/>
            </w:tcBorders>
            <w:shd w:val="clear" w:color="auto" w:fill="BFBFBF" w:themeFill="background1" w:themeFillShade="BF"/>
            <w:vAlign w:val="center"/>
          </w:tcPr>
          <w:p w14:paraId="4AD0811B" w14:textId="3B395BFA" w:rsidR="00AF21C4" w:rsidRDefault="00AF21C4" w:rsidP="003F414A">
            <w:pPr>
              <w:pStyle w:val="Reminder"/>
              <w:jc w:val="center"/>
              <w:rPr>
                <w:rFonts w:asciiTheme="minorHAnsi" w:hAnsiTheme="minorHAnsi" w:cstheme="minorHAnsi"/>
                <w:b/>
                <w:i w:val="0"/>
                <w:color w:val="auto"/>
                <w:szCs w:val="20"/>
              </w:rPr>
            </w:pPr>
            <w:r>
              <w:rPr>
                <w:rFonts w:asciiTheme="minorHAnsi" w:hAnsiTheme="minorHAnsi" w:cstheme="minorHAnsi"/>
                <w:b/>
                <w:i w:val="0"/>
                <w:color w:val="auto"/>
                <w:szCs w:val="20"/>
              </w:rPr>
              <w:t>Subscript</w:t>
            </w:r>
          </w:p>
        </w:tc>
        <w:tc>
          <w:tcPr>
            <w:tcW w:w="1547" w:type="pct"/>
            <w:tcBorders>
              <w:top w:val="single" w:sz="12" w:space="0" w:color="auto"/>
              <w:right w:val="single" w:sz="12" w:space="0" w:color="auto"/>
            </w:tcBorders>
            <w:shd w:val="clear" w:color="auto" w:fill="BFBFBF" w:themeFill="background1" w:themeFillShade="BF"/>
            <w:vAlign w:val="center"/>
          </w:tcPr>
          <w:p w14:paraId="7CA1143A" w14:textId="1AB48A1E" w:rsidR="00AF21C4" w:rsidRDefault="00AF21C4" w:rsidP="003F414A">
            <w:pPr>
              <w:pStyle w:val="Reminder"/>
              <w:jc w:val="center"/>
              <w:rPr>
                <w:rFonts w:asciiTheme="minorHAnsi" w:hAnsiTheme="minorHAnsi" w:cstheme="minorHAnsi"/>
                <w:b/>
                <w:i w:val="0"/>
                <w:color w:val="auto"/>
                <w:szCs w:val="20"/>
              </w:rPr>
            </w:pPr>
            <w:r>
              <w:rPr>
                <w:rFonts w:asciiTheme="minorHAnsi" w:hAnsiTheme="minorHAnsi" w:cstheme="minorHAnsi"/>
                <w:b/>
                <w:i w:val="0"/>
                <w:color w:val="auto"/>
                <w:szCs w:val="20"/>
              </w:rPr>
              <w:t>Value</w:t>
            </w:r>
          </w:p>
        </w:tc>
      </w:tr>
      <w:tr w:rsidR="00AF21C4" w:rsidRPr="001F7582" w14:paraId="5D3A1EFD" w14:textId="4A91F75F" w:rsidTr="003F414A">
        <w:trPr>
          <w:trHeight w:val="206"/>
        </w:trPr>
        <w:tc>
          <w:tcPr>
            <w:tcW w:w="593" w:type="pct"/>
            <w:tcBorders>
              <w:left w:val="single" w:sz="12" w:space="0" w:color="auto"/>
            </w:tcBorders>
            <w:vAlign w:val="center"/>
          </w:tcPr>
          <w:p w14:paraId="027C90D1" w14:textId="27A7150B" w:rsidR="00AF21C4" w:rsidRPr="003F414A" w:rsidRDefault="00AF21C4" w:rsidP="003F414A">
            <w:pPr>
              <w:pStyle w:val="Reminder"/>
              <w:jc w:val="center"/>
              <w:rPr>
                <w:rFonts w:asciiTheme="minorHAnsi" w:hAnsiTheme="minorHAnsi" w:cstheme="minorHAnsi"/>
                <w:color w:val="auto"/>
                <w:szCs w:val="20"/>
              </w:rPr>
            </w:pPr>
            <w:r w:rsidRPr="003F414A">
              <w:rPr>
                <w:rFonts w:asciiTheme="minorHAnsi" w:hAnsiTheme="minorHAnsi" w:cstheme="minorHAnsi"/>
                <w:color w:val="auto"/>
                <w:szCs w:val="20"/>
              </w:rPr>
              <w:t>P</w:t>
            </w:r>
          </w:p>
        </w:tc>
        <w:tc>
          <w:tcPr>
            <w:tcW w:w="1377" w:type="pct"/>
            <w:tcBorders>
              <w:right w:val="single" w:sz="12" w:space="0" w:color="auto"/>
            </w:tcBorders>
            <w:vAlign w:val="center"/>
          </w:tcPr>
          <w:p w14:paraId="7FCC5732" w14:textId="2FC1729B" w:rsidR="00AF21C4" w:rsidRPr="001F7582" w:rsidRDefault="00AF21C4" w:rsidP="003F414A">
            <w:pPr>
              <w:pStyle w:val="Reminder"/>
              <w:jc w:val="center"/>
              <w:rPr>
                <w:rFonts w:asciiTheme="minorHAnsi" w:hAnsiTheme="minorHAnsi" w:cstheme="minorHAnsi"/>
                <w:i w:val="0"/>
                <w:color w:val="auto"/>
                <w:szCs w:val="20"/>
              </w:rPr>
            </w:pPr>
            <w:r>
              <w:rPr>
                <w:rFonts w:asciiTheme="minorHAnsi" w:hAnsiTheme="minorHAnsi" w:cstheme="minorHAnsi"/>
                <w:i w:val="0"/>
                <w:color w:val="auto"/>
                <w:szCs w:val="20"/>
              </w:rPr>
              <w:t>Demand (kW)</w:t>
            </w:r>
          </w:p>
        </w:tc>
        <w:tc>
          <w:tcPr>
            <w:tcW w:w="530" w:type="pct"/>
            <w:tcBorders>
              <w:top w:val="nil"/>
              <w:left w:val="single" w:sz="12" w:space="0" w:color="auto"/>
              <w:bottom w:val="nil"/>
              <w:right w:val="single" w:sz="12" w:space="0" w:color="auto"/>
            </w:tcBorders>
            <w:shd w:val="clear" w:color="auto" w:fill="auto"/>
          </w:tcPr>
          <w:p w14:paraId="43865C70" w14:textId="77777777" w:rsidR="00AF21C4" w:rsidRPr="00275F3B" w:rsidRDefault="00AF21C4" w:rsidP="00275F3B">
            <w:pPr>
              <w:pStyle w:val="Reminder"/>
              <w:jc w:val="center"/>
              <w:rPr>
                <w:rFonts w:asciiTheme="minorHAnsi" w:hAnsiTheme="minorHAnsi" w:cstheme="minorHAnsi"/>
                <w:color w:val="auto"/>
                <w:szCs w:val="20"/>
              </w:rPr>
            </w:pPr>
          </w:p>
        </w:tc>
        <w:tc>
          <w:tcPr>
            <w:tcW w:w="953" w:type="pct"/>
            <w:tcBorders>
              <w:left w:val="single" w:sz="12" w:space="0" w:color="auto"/>
            </w:tcBorders>
            <w:vAlign w:val="center"/>
          </w:tcPr>
          <w:p w14:paraId="5CEE9AD9" w14:textId="519E5DEE" w:rsidR="00AF21C4" w:rsidRPr="003F414A" w:rsidRDefault="00AF21C4" w:rsidP="003F414A">
            <w:pPr>
              <w:pStyle w:val="Reminder"/>
              <w:jc w:val="center"/>
              <w:rPr>
                <w:rFonts w:asciiTheme="minorHAnsi" w:hAnsiTheme="minorHAnsi" w:cstheme="minorHAnsi"/>
                <w:color w:val="auto"/>
                <w:szCs w:val="20"/>
              </w:rPr>
            </w:pPr>
            <w:r w:rsidRPr="003F414A">
              <w:rPr>
                <w:rFonts w:asciiTheme="minorHAnsi" w:hAnsiTheme="minorHAnsi" w:cstheme="minorHAnsi"/>
                <w:color w:val="auto"/>
                <w:szCs w:val="20"/>
              </w:rPr>
              <w:t>1-speed</w:t>
            </w:r>
          </w:p>
        </w:tc>
        <w:tc>
          <w:tcPr>
            <w:tcW w:w="1547" w:type="pct"/>
            <w:tcBorders>
              <w:right w:val="single" w:sz="12" w:space="0" w:color="auto"/>
            </w:tcBorders>
            <w:vAlign w:val="center"/>
          </w:tcPr>
          <w:p w14:paraId="5CCBCC8E" w14:textId="3FB8F5C6" w:rsidR="00AF21C4" w:rsidRDefault="00AF21C4" w:rsidP="003F414A">
            <w:pPr>
              <w:pStyle w:val="Reminder"/>
              <w:jc w:val="center"/>
              <w:rPr>
                <w:rFonts w:asciiTheme="minorHAnsi" w:hAnsiTheme="minorHAnsi" w:cstheme="minorHAnsi"/>
                <w:i w:val="0"/>
                <w:color w:val="auto"/>
                <w:szCs w:val="20"/>
              </w:rPr>
            </w:pPr>
            <w:r>
              <w:rPr>
                <w:rFonts w:asciiTheme="minorHAnsi" w:hAnsiTheme="minorHAnsi" w:cstheme="minorHAnsi"/>
                <w:i w:val="0"/>
                <w:color w:val="auto"/>
                <w:szCs w:val="20"/>
              </w:rPr>
              <w:t>Value for 1-speed pump</w:t>
            </w:r>
          </w:p>
        </w:tc>
      </w:tr>
      <w:tr w:rsidR="00AF21C4" w:rsidRPr="001F7582" w14:paraId="09D216D3" w14:textId="117343A6" w:rsidTr="003F414A">
        <w:trPr>
          <w:trHeight w:val="206"/>
        </w:trPr>
        <w:tc>
          <w:tcPr>
            <w:tcW w:w="593" w:type="pct"/>
            <w:tcBorders>
              <w:left w:val="single" w:sz="12" w:space="0" w:color="auto"/>
            </w:tcBorders>
            <w:vAlign w:val="center"/>
          </w:tcPr>
          <w:p w14:paraId="50A35153" w14:textId="71C4AAFB" w:rsidR="00AF21C4" w:rsidRPr="003F414A" w:rsidRDefault="00AF21C4" w:rsidP="003F414A">
            <w:pPr>
              <w:pStyle w:val="Reminder"/>
              <w:jc w:val="center"/>
              <w:rPr>
                <w:rFonts w:asciiTheme="minorHAnsi" w:hAnsiTheme="minorHAnsi" w:cstheme="minorHAnsi"/>
                <w:color w:val="auto"/>
                <w:szCs w:val="20"/>
              </w:rPr>
            </w:pPr>
            <w:r w:rsidRPr="003F414A">
              <w:rPr>
                <w:rFonts w:asciiTheme="minorHAnsi" w:hAnsiTheme="minorHAnsi" w:cstheme="minorHAnsi"/>
                <w:color w:val="auto"/>
                <w:szCs w:val="20"/>
              </w:rPr>
              <w:t>E</w:t>
            </w:r>
          </w:p>
        </w:tc>
        <w:tc>
          <w:tcPr>
            <w:tcW w:w="1377" w:type="pct"/>
            <w:tcBorders>
              <w:right w:val="single" w:sz="12" w:space="0" w:color="auto"/>
            </w:tcBorders>
            <w:vAlign w:val="center"/>
          </w:tcPr>
          <w:p w14:paraId="2473CED2" w14:textId="494BBF55" w:rsidR="00AF21C4" w:rsidRDefault="00AF21C4" w:rsidP="003F414A">
            <w:pPr>
              <w:pStyle w:val="Reminder"/>
              <w:jc w:val="center"/>
              <w:rPr>
                <w:rFonts w:asciiTheme="minorHAnsi" w:hAnsiTheme="minorHAnsi" w:cstheme="minorHAnsi"/>
                <w:i w:val="0"/>
                <w:color w:val="auto"/>
                <w:szCs w:val="20"/>
              </w:rPr>
            </w:pPr>
            <w:r>
              <w:rPr>
                <w:rFonts w:asciiTheme="minorHAnsi" w:hAnsiTheme="minorHAnsi" w:cstheme="minorHAnsi"/>
                <w:i w:val="0"/>
                <w:color w:val="auto"/>
                <w:szCs w:val="20"/>
              </w:rPr>
              <w:t>Energy Consumption (kWh)</w:t>
            </w:r>
          </w:p>
        </w:tc>
        <w:tc>
          <w:tcPr>
            <w:tcW w:w="530" w:type="pct"/>
            <w:tcBorders>
              <w:top w:val="nil"/>
              <w:left w:val="single" w:sz="12" w:space="0" w:color="auto"/>
              <w:bottom w:val="nil"/>
              <w:right w:val="single" w:sz="12" w:space="0" w:color="auto"/>
            </w:tcBorders>
            <w:shd w:val="clear" w:color="auto" w:fill="auto"/>
          </w:tcPr>
          <w:p w14:paraId="325BA53F" w14:textId="77777777" w:rsidR="00AF21C4" w:rsidRPr="00275F3B" w:rsidRDefault="00AF21C4" w:rsidP="00275F3B">
            <w:pPr>
              <w:pStyle w:val="Reminder"/>
              <w:jc w:val="center"/>
              <w:rPr>
                <w:rFonts w:asciiTheme="minorHAnsi" w:hAnsiTheme="minorHAnsi" w:cstheme="minorHAnsi"/>
                <w:color w:val="auto"/>
                <w:szCs w:val="20"/>
              </w:rPr>
            </w:pPr>
          </w:p>
        </w:tc>
        <w:tc>
          <w:tcPr>
            <w:tcW w:w="953" w:type="pct"/>
            <w:tcBorders>
              <w:left w:val="single" w:sz="12" w:space="0" w:color="auto"/>
            </w:tcBorders>
            <w:vAlign w:val="center"/>
          </w:tcPr>
          <w:p w14:paraId="3D95B186" w14:textId="1494FA86" w:rsidR="00AF21C4" w:rsidRPr="003F414A" w:rsidRDefault="00AF21C4" w:rsidP="003F414A">
            <w:pPr>
              <w:pStyle w:val="Reminder"/>
              <w:jc w:val="center"/>
              <w:rPr>
                <w:rFonts w:asciiTheme="minorHAnsi" w:hAnsiTheme="minorHAnsi" w:cstheme="minorHAnsi"/>
                <w:color w:val="auto"/>
                <w:szCs w:val="20"/>
              </w:rPr>
            </w:pPr>
            <w:r w:rsidRPr="003F414A">
              <w:rPr>
                <w:rFonts w:asciiTheme="minorHAnsi" w:hAnsiTheme="minorHAnsi" w:cstheme="minorHAnsi"/>
                <w:color w:val="auto"/>
                <w:szCs w:val="20"/>
              </w:rPr>
              <w:t>2-speed</w:t>
            </w:r>
          </w:p>
        </w:tc>
        <w:tc>
          <w:tcPr>
            <w:tcW w:w="1547" w:type="pct"/>
            <w:tcBorders>
              <w:right w:val="single" w:sz="12" w:space="0" w:color="auto"/>
            </w:tcBorders>
          </w:tcPr>
          <w:p w14:paraId="0DF6E58A" w14:textId="6D9A42D5" w:rsidR="00AF21C4" w:rsidRDefault="00AF21C4" w:rsidP="003F414A">
            <w:pPr>
              <w:pStyle w:val="Reminder"/>
              <w:jc w:val="center"/>
              <w:rPr>
                <w:rFonts w:asciiTheme="minorHAnsi" w:hAnsiTheme="minorHAnsi" w:cstheme="minorHAnsi"/>
                <w:i w:val="0"/>
                <w:color w:val="auto"/>
                <w:szCs w:val="20"/>
              </w:rPr>
            </w:pPr>
            <w:r>
              <w:rPr>
                <w:rFonts w:asciiTheme="minorHAnsi" w:hAnsiTheme="minorHAnsi" w:cstheme="minorHAnsi"/>
                <w:i w:val="0"/>
                <w:color w:val="auto"/>
                <w:szCs w:val="20"/>
              </w:rPr>
              <w:t>Value for 2</w:t>
            </w:r>
            <w:r w:rsidRPr="003C43B3">
              <w:rPr>
                <w:rFonts w:asciiTheme="minorHAnsi" w:hAnsiTheme="minorHAnsi" w:cstheme="minorHAnsi"/>
                <w:i w:val="0"/>
                <w:color w:val="auto"/>
                <w:szCs w:val="20"/>
              </w:rPr>
              <w:t>-speed pump</w:t>
            </w:r>
          </w:p>
        </w:tc>
      </w:tr>
      <w:tr w:rsidR="00AF21C4" w:rsidRPr="001F7582" w14:paraId="0D11DF68" w14:textId="53D09561" w:rsidTr="003F414A">
        <w:trPr>
          <w:trHeight w:val="206"/>
        </w:trPr>
        <w:tc>
          <w:tcPr>
            <w:tcW w:w="593" w:type="pct"/>
            <w:tcBorders>
              <w:left w:val="single" w:sz="12" w:space="0" w:color="auto"/>
            </w:tcBorders>
            <w:vAlign w:val="center"/>
          </w:tcPr>
          <w:p w14:paraId="127E1941" w14:textId="233289A2" w:rsidR="00AF21C4" w:rsidRPr="003F414A" w:rsidRDefault="00AF21C4" w:rsidP="003F414A">
            <w:pPr>
              <w:pStyle w:val="Reminder"/>
              <w:jc w:val="center"/>
              <w:rPr>
                <w:rFonts w:asciiTheme="minorHAnsi" w:hAnsiTheme="minorHAnsi" w:cstheme="minorHAnsi"/>
                <w:color w:val="auto"/>
                <w:szCs w:val="20"/>
              </w:rPr>
            </w:pPr>
            <w:r w:rsidRPr="003F414A">
              <w:rPr>
                <w:rFonts w:asciiTheme="minorHAnsi" w:hAnsiTheme="minorHAnsi" w:cstheme="minorHAnsi"/>
                <w:color w:val="auto"/>
                <w:szCs w:val="20"/>
              </w:rPr>
              <w:t>Q</w:t>
            </w:r>
          </w:p>
        </w:tc>
        <w:tc>
          <w:tcPr>
            <w:tcW w:w="1377" w:type="pct"/>
            <w:tcBorders>
              <w:right w:val="single" w:sz="12" w:space="0" w:color="auto"/>
            </w:tcBorders>
            <w:vAlign w:val="center"/>
          </w:tcPr>
          <w:p w14:paraId="0A9B90E2" w14:textId="76DD7609" w:rsidR="00AF21C4" w:rsidRDefault="00AF21C4" w:rsidP="003F414A">
            <w:pPr>
              <w:pStyle w:val="Reminder"/>
              <w:jc w:val="center"/>
              <w:rPr>
                <w:rFonts w:asciiTheme="minorHAnsi" w:hAnsiTheme="minorHAnsi" w:cstheme="minorHAnsi"/>
                <w:i w:val="0"/>
                <w:color w:val="auto"/>
                <w:szCs w:val="20"/>
              </w:rPr>
            </w:pPr>
            <w:r>
              <w:rPr>
                <w:rFonts w:asciiTheme="minorHAnsi" w:hAnsiTheme="minorHAnsi" w:cstheme="minorHAnsi"/>
                <w:i w:val="0"/>
                <w:color w:val="auto"/>
                <w:szCs w:val="20"/>
              </w:rPr>
              <w:t>Flow (gpm)</w:t>
            </w:r>
          </w:p>
        </w:tc>
        <w:tc>
          <w:tcPr>
            <w:tcW w:w="530" w:type="pct"/>
            <w:tcBorders>
              <w:top w:val="nil"/>
              <w:left w:val="single" w:sz="12" w:space="0" w:color="auto"/>
              <w:bottom w:val="nil"/>
              <w:right w:val="single" w:sz="12" w:space="0" w:color="auto"/>
            </w:tcBorders>
            <w:shd w:val="clear" w:color="auto" w:fill="auto"/>
          </w:tcPr>
          <w:p w14:paraId="0D1D561A" w14:textId="77777777" w:rsidR="00AF21C4" w:rsidRPr="00275F3B" w:rsidRDefault="00AF21C4" w:rsidP="00275F3B">
            <w:pPr>
              <w:pStyle w:val="Reminder"/>
              <w:jc w:val="center"/>
              <w:rPr>
                <w:rFonts w:asciiTheme="minorHAnsi" w:hAnsiTheme="minorHAnsi" w:cstheme="minorHAnsi"/>
                <w:color w:val="auto"/>
                <w:szCs w:val="20"/>
              </w:rPr>
            </w:pPr>
          </w:p>
        </w:tc>
        <w:tc>
          <w:tcPr>
            <w:tcW w:w="953" w:type="pct"/>
            <w:tcBorders>
              <w:left w:val="single" w:sz="12" w:space="0" w:color="auto"/>
            </w:tcBorders>
            <w:vAlign w:val="center"/>
          </w:tcPr>
          <w:p w14:paraId="47B70272" w14:textId="00DF2F11" w:rsidR="00AF21C4" w:rsidRPr="003F414A" w:rsidRDefault="00AF21C4" w:rsidP="003F414A">
            <w:pPr>
              <w:pStyle w:val="Reminder"/>
              <w:jc w:val="center"/>
              <w:rPr>
                <w:rFonts w:asciiTheme="minorHAnsi" w:hAnsiTheme="minorHAnsi" w:cstheme="minorHAnsi"/>
                <w:color w:val="auto"/>
                <w:szCs w:val="20"/>
              </w:rPr>
            </w:pPr>
            <w:r w:rsidRPr="003F414A">
              <w:rPr>
                <w:rFonts w:asciiTheme="minorHAnsi" w:hAnsiTheme="minorHAnsi" w:cstheme="minorHAnsi"/>
                <w:color w:val="auto"/>
                <w:szCs w:val="20"/>
              </w:rPr>
              <w:t>VS</w:t>
            </w:r>
          </w:p>
        </w:tc>
        <w:tc>
          <w:tcPr>
            <w:tcW w:w="1547" w:type="pct"/>
            <w:tcBorders>
              <w:right w:val="single" w:sz="12" w:space="0" w:color="auto"/>
            </w:tcBorders>
          </w:tcPr>
          <w:p w14:paraId="03FF9790" w14:textId="1023E016" w:rsidR="00AF21C4" w:rsidRDefault="00AF21C4" w:rsidP="003F414A">
            <w:pPr>
              <w:pStyle w:val="Reminder"/>
              <w:jc w:val="center"/>
              <w:rPr>
                <w:rFonts w:asciiTheme="minorHAnsi" w:hAnsiTheme="minorHAnsi" w:cstheme="minorHAnsi"/>
                <w:i w:val="0"/>
                <w:color w:val="auto"/>
                <w:szCs w:val="20"/>
              </w:rPr>
            </w:pPr>
            <w:r>
              <w:rPr>
                <w:rFonts w:asciiTheme="minorHAnsi" w:hAnsiTheme="minorHAnsi" w:cstheme="minorHAnsi"/>
                <w:i w:val="0"/>
                <w:color w:val="auto"/>
                <w:szCs w:val="20"/>
              </w:rPr>
              <w:t xml:space="preserve">Value for variable speed </w:t>
            </w:r>
            <w:r w:rsidRPr="003C43B3">
              <w:rPr>
                <w:rFonts w:asciiTheme="minorHAnsi" w:hAnsiTheme="minorHAnsi" w:cstheme="minorHAnsi"/>
                <w:i w:val="0"/>
                <w:color w:val="auto"/>
                <w:szCs w:val="20"/>
              </w:rPr>
              <w:t>pump</w:t>
            </w:r>
          </w:p>
        </w:tc>
      </w:tr>
      <w:tr w:rsidR="00AF21C4" w:rsidRPr="001F7582" w14:paraId="1AEF66AD" w14:textId="77777777" w:rsidTr="003F414A">
        <w:trPr>
          <w:trHeight w:val="206"/>
        </w:trPr>
        <w:tc>
          <w:tcPr>
            <w:tcW w:w="593" w:type="pct"/>
            <w:tcBorders>
              <w:left w:val="single" w:sz="12" w:space="0" w:color="auto"/>
            </w:tcBorders>
            <w:vAlign w:val="center"/>
          </w:tcPr>
          <w:p w14:paraId="4D1C648E" w14:textId="72DA931D" w:rsidR="00AF21C4" w:rsidRPr="003F414A" w:rsidRDefault="00AF21C4" w:rsidP="003F414A">
            <w:pPr>
              <w:pStyle w:val="Reminder"/>
              <w:jc w:val="center"/>
              <w:rPr>
                <w:rFonts w:asciiTheme="minorHAnsi" w:hAnsiTheme="minorHAnsi" w:cstheme="minorHAnsi"/>
                <w:color w:val="auto"/>
                <w:szCs w:val="20"/>
              </w:rPr>
            </w:pPr>
            <w:r w:rsidRPr="003F414A">
              <w:rPr>
                <w:rFonts w:asciiTheme="minorHAnsi" w:hAnsiTheme="minorHAnsi" w:cstheme="minorHAnsi"/>
                <w:color w:val="auto"/>
                <w:szCs w:val="20"/>
              </w:rPr>
              <w:t>ΔE</w:t>
            </w:r>
          </w:p>
        </w:tc>
        <w:tc>
          <w:tcPr>
            <w:tcW w:w="1377" w:type="pct"/>
            <w:tcBorders>
              <w:right w:val="single" w:sz="12" w:space="0" w:color="auto"/>
            </w:tcBorders>
            <w:vAlign w:val="center"/>
          </w:tcPr>
          <w:p w14:paraId="554A842F" w14:textId="5E1D4848" w:rsidR="00AF21C4" w:rsidRDefault="00AF21C4" w:rsidP="003F414A">
            <w:pPr>
              <w:pStyle w:val="Reminder"/>
              <w:jc w:val="center"/>
              <w:rPr>
                <w:rFonts w:asciiTheme="minorHAnsi" w:hAnsiTheme="minorHAnsi" w:cstheme="minorHAnsi"/>
                <w:i w:val="0"/>
                <w:color w:val="auto"/>
                <w:szCs w:val="20"/>
              </w:rPr>
            </w:pPr>
            <w:r>
              <w:rPr>
                <w:rFonts w:asciiTheme="minorHAnsi" w:hAnsiTheme="minorHAnsi" w:cstheme="minorHAnsi"/>
                <w:i w:val="0"/>
                <w:color w:val="auto"/>
                <w:szCs w:val="20"/>
              </w:rPr>
              <w:t>Energy Savings (kWh)</w:t>
            </w:r>
          </w:p>
        </w:tc>
        <w:tc>
          <w:tcPr>
            <w:tcW w:w="530" w:type="pct"/>
            <w:tcBorders>
              <w:top w:val="nil"/>
              <w:left w:val="single" w:sz="12" w:space="0" w:color="auto"/>
              <w:bottom w:val="nil"/>
              <w:right w:val="single" w:sz="12" w:space="0" w:color="auto"/>
            </w:tcBorders>
            <w:shd w:val="clear" w:color="auto" w:fill="auto"/>
          </w:tcPr>
          <w:p w14:paraId="061FCF79" w14:textId="77777777" w:rsidR="00AF21C4" w:rsidRPr="00275F3B" w:rsidRDefault="00AF21C4" w:rsidP="00275F3B">
            <w:pPr>
              <w:pStyle w:val="Reminder"/>
              <w:jc w:val="center"/>
              <w:rPr>
                <w:rFonts w:asciiTheme="minorHAnsi" w:hAnsiTheme="minorHAnsi" w:cstheme="minorHAnsi"/>
                <w:color w:val="auto"/>
                <w:szCs w:val="20"/>
              </w:rPr>
            </w:pPr>
          </w:p>
        </w:tc>
        <w:tc>
          <w:tcPr>
            <w:tcW w:w="953" w:type="pct"/>
            <w:tcBorders>
              <w:left w:val="single" w:sz="12" w:space="0" w:color="auto"/>
            </w:tcBorders>
            <w:vAlign w:val="center"/>
          </w:tcPr>
          <w:p w14:paraId="26BDEECB" w14:textId="397CDC65" w:rsidR="00AF21C4" w:rsidRPr="003F414A" w:rsidRDefault="00AF21C4" w:rsidP="003F414A">
            <w:pPr>
              <w:pStyle w:val="Reminder"/>
              <w:jc w:val="center"/>
              <w:rPr>
                <w:rFonts w:asciiTheme="minorHAnsi" w:hAnsiTheme="minorHAnsi" w:cstheme="minorHAnsi"/>
                <w:color w:val="auto"/>
                <w:szCs w:val="20"/>
              </w:rPr>
            </w:pPr>
            <w:r w:rsidRPr="003F414A">
              <w:rPr>
                <w:rFonts w:asciiTheme="minorHAnsi" w:hAnsiTheme="minorHAnsi" w:cstheme="minorHAnsi"/>
                <w:color w:val="auto"/>
                <w:szCs w:val="20"/>
              </w:rPr>
              <w:t>Average</w:t>
            </w:r>
          </w:p>
        </w:tc>
        <w:tc>
          <w:tcPr>
            <w:tcW w:w="1547" w:type="pct"/>
            <w:tcBorders>
              <w:right w:val="single" w:sz="12" w:space="0" w:color="auto"/>
            </w:tcBorders>
            <w:vAlign w:val="center"/>
          </w:tcPr>
          <w:p w14:paraId="5F7EB4EA" w14:textId="7682A5D4" w:rsidR="00AF21C4" w:rsidRDefault="00AF21C4" w:rsidP="003F414A">
            <w:pPr>
              <w:pStyle w:val="Reminder"/>
              <w:jc w:val="center"/>
              <w:rPr>
                <w:rFonts w:asciiTheme="minorHAnsi" w:hAnsiTheme="minorHAnsi" w:cstheme="minorHAnsi"/>
                <w:i w:val="0"/>
                <w:color w:val="auto"/>
                <w:szCs w:val="20"/>
              </w:rPr>
            </w:pPr>
            <w:r>
              <w:rPr>
                <w:rFonts w:asciiTheme="minorHAnsi" w:hAnsiTheme="minorHAnsi" w:cstheme="minorHAnsi"/>
                <w:i w:val="0"/>
                <w:color w:val="auto"/>
                <w:szCs w:val="20"/>
              </w:rPr>
              <w:t>Average value of 2</w:t>
            </w:r>
            <w:r w:rsidR="000C3C7B">
              <w:rPr>
                <w:rFonts w:asciiTheme="minorHAnsi" w:hAnsiTheme="minorHAnsi" w:cstheme="minorHAnsi"/>
                <w:i w:val="0"/>
                <w:color w:val="auto"/>
                <w:szCs w:val="20"/>
              </w:rPr>
              <w:t>5</w:t>
            </w:r>
            <w:r>
              <w:rPr>
                <w:rFonts w:asciiTheme="minorHAnsi" w:hAnsiTheme="minorHAnsi" w:cstheme="minorHAnsi"/>
                <w:i w:val="0"/>
                <w:color w:val="auto"/>
                <w:szCs w:val="20"/>
              </w:rPr>
              <w:t xml:space="preserve"> sites</w:t>
            </w:r>
          </w:p>
        </w:tc>
      </w:tr>
      <w:tr w:rsidR="00AF21C4" w:rsidRPr="001F7582" w14:paraId="4CF00323" w14:textId="77777777" w:rsidTr="003F414A">
        <w:trPr>
          <w:trHeight w:val="206"/>
        </w:trPr>
        <w:tc>
          <w:tcPr>
            <w:tcW w:w="593" w:type="pct"/>
            <w:tcBorders>
              <w:left w:val="single" w:sz="12" w:space="0" w:color="auto"/>
            </w:tcBorders>
            <w:vAlign w:val="center"/>
          </w:tcPr>
          <w:p w14:paraId="298115D8" w14:textId="24A54A78" w:rsidR="00AF21C4" w:rsidRPr="003F414A" w:rsidRDefault="00AF21C4" w:rsidP="003F414A">
            <w:pPr>
              <w:pStyle w:val="Reminder"/>
              <w:jc w:val="center"/>
              <w:rPr>
                <w:rFonts w:asciiTheme="minorHAnsi" w:hAnsiTheme="minorHAnsi" w:cstheme="minorHAnsi"/>
                <w:color w:val="auto"/>
                <w:szCs w:val="20"/>
              </w:rPr>
            </w:pPr>
            <w:r w:rsidRPr="003F414A">
              <w:rPr>
                <w:rFonts w:asciiTheme="minorHAnsi" w:hAnsiTheme="minorHAnsi" w:cstheme="minorHAnsi"/>
                <w:color w:val="auto"/>
                <w:szCs w:val="20"/>
              </w:rPr>
              <w:t>ΔP</w:t>
            </w:r>
          </w:p>
        </w:tc>
        <w:tc>
          <w:tcPr>
            <w:tcW w:w="1377" w:type="pct"/>
            <w:tcBorders>
              <w:right w:val="single" w:sz="12" w:space="0" w:color="auto"/>
            </w:tcBorders>
            <w:vAlign w:val="center"/>
          </w:tcPr>
          <w:p w14:paraId="582FD3C3" w14:textId="03560ECF" w:rsidR="00AF21C4" w:rsidRDefault="00AF21C4" w:rsidP="003F414A">
            <w:pPr>
              <w:pStyle w:val="Reminder"/>
              <w:jc w:val="center"/>
              <w:rPr>
                <w:rFonts w:asciiTheme="minorHAnsi" w:hAnsiTheme="minorHAnsi" w:cstheme="minorHAnsi"/>
                <w:i w:val="0"/>
                <w:color w:val="auto"/>
                <w:szCs w:val="20"/>
              </w:rPr>
            </w:pPr>
            <w:r>
              <w:rPr>
                <w:rFonts w:asciiTheme="minorHAnsi" w:hAnsiTheme="minorHAnsi" w:cstheme="minorHAnsi"/>
                <w:i w:val="0"/>
                <w:color w:val="auto"/>
                <w:szCs w:val="20"/>
              </w:rPr>
              <w:t>Demand Reduction (kW)</w:t>
            </w:r>
          </w:p>
        </w:tc>
        <w:tc>
          <w:tcPr>
            <w:tcW w:w="530" w:type="pct"/>
            <w:tcBorders>
              <w:top w:val="nil"/>
              <w:left w:val="single" w:sz="12" w:space="0" w:color="auto"/>
              <w:bottom w:val="nil"/>
              <w:right w:val="single" w:sz="12" w:space="0" w:color="auto"/>
            </w:tcBorders>
            <w:shd w:val="clear" w:color="auto" w:fill="auto"/>
          </w:tcPr>
          <w:p w14:paraId="42069B2A" w14:textId="77777777" w:rsidR="00AF21C4" w:rsidRPr="00275F3B" w:rsidRDefault="00AF21C4" w:rsidP="00275F3B">
            <w:pPr>
              <w:pStyle w:val="Reminder"/>
              <w:jc w:val="center"/>
              <w:rPr>
                <w:rFonts w:asciiTheme="minorHAnsi" w:hAnsiTheme="minorHAnsi" w:cstheme="minorHAnsi"/>
                <w:color w:val="auto"/>
                <w:szCs w:val="20"/>
              </w:rPr>
            </w:pPr>
          </w:p>
        </w:tc>
        <w:tc>
          <w:tcPr>
            <w:tcW w:w="953" w:type="pct"/>
            <w:tcBorders>
              <w:left w:val="single" w:sz="12" w:space="0" w:color="auto"/>
            </w:tcBorders>
            <w:vAlign w:val="center"/>
          </w:tcPr>
          <w:p w14:paraId="3DDBC6F1" w14:textId="0D66F661" w:rsidR="00AF21C4" w:rsidRPr="003F414A" w:rsidRDefault="00AF21C4" w:rsidP="003F414A">
            <w:pPr>
              <w:pStyle w:val="Reminder"/>
              <w:jc w:val="center"/>
              <w:rPr>
                <w:rFonts w:asciiTheme="minorHAnsi" w:hAnsiTheme="minorHAnsi" w:cstheme="minorHAnsi"/>
                <w:color w:val="auto"/>
                <w:szCs w:val="20"/>
              </w:rPr>
            </w:pPr>
            <w:r w:rsidRPr="003F414A">
              <w:rPr>
                <w:rFonts w:asciiTheme="minorHAnsi" w:hAnsiTheme="minorHAnsi" w:cstheme="minorHAnsi"/>
                <w:color w:val="auto"/>
                <w:szCs w:val="20"/>
              </w:rPr>
              <w:t>1</w:t>
            </w:r>
            <w:r w:rsidRPr="003F414A">
              <w:rPr>
                <w:rFonts w:asciiTheme="minorHAnsi" w:hAnsiTheme="minorHAnsi" w:cstheme="minorHAnsi"/>
                <w:color w:val="auto"/>
                <w:szCs w:val="20"/>
                <w:vertAlign w:val="superscript"/>
              </w:rPr>
              <w:t>st</w:t>
            </w:r>
            <w:r w:rsidRPr="003F414A">
              <w:rPr>
                <w:rFonts w:asciiTheme="minorHAnsi" w:hAnsiTheme="minorHAnsi" w:cstheme="minorHAnsi"/>
                <w:color w:val="auto"/>
                <w:szCs w:val="20"/>
              </w:rPr>
              <w:t xml:space="preserve"> BL</w:t>
            </w:r>
          </w:p>
        </w:tc>
        <w:tc>
          <w:tcPr>
            <w:tcW w:w="1547" w:type="pct"/>
            <w:tcBorders>
              <w:right w:val="single" w:sz="12" w:space="0" w:color="auto"/>
            </w:tcBorders>
            <w:vAlign w:val="center"/>
          </w:tcPr>
          <w:p w14:paraId="336BE2FE" w14:textId="1B030FBE" w:rsidR="00AF21C4" w:rsidRDefault="00AF21C4" w:rsidP="003F414A">
            <w:pPr>
              <w:pStyle w:val="Reminder"/>
              <w:jc w:val="center"/>
              <w:rPr>
                <w:rFonts w:asciiTheme="minorHAnsi" w:hAnsiTheme="minorHAnsi" w:cstheme="minorHAnsi"/>
                <w:i w:val="0"/>
                <w:color w:val="auto"/>
                <w:szCs w:val="20"/>
              </w:rPr>
            </w:pPr>
            <w:r>
              <w:rPr>
                <w:rFonts w:asciiTheme="minorHAnsi" w:hAnsiTheme="minorHAnsi" w:cstheme="minorHAnsi"/>
                <w:i w:val="0"/>
                <w:color w:val="auto"/>
                <w:szCs w:val="20"/>
              </w:rPr>
              <w:t>1</w:t>
            </w:r>
            <w:r w:rsidRPr="003F414A">
              <w:rPr>
                <w:rFonts w:asciiTheme="minorHAnsi" w:hAnsiTheme="minorHAnsi" w:cstheme="minorHAnsi"/>
                <w:i w:val="0"/>
                <w:color w:val="auto"/>
                <w:szCs w:val="20"/>
                <w:vertAlign w:val="superscript"/>
              </w:rPr>
              <w:t>st</w:t>
            </w:r>
            <w:r>
              <w:rPr>
                <w:rFonts w:asciiTheme="minorHAnsi" w:hAnsiTheme="minorHAnsi" w:cstheme="minorHAnsi"/>
                <w:i w:val="0"/>
                <w:color w:val="auto"/>
                <w:szCs w:val="20"/>
              </w:rPr>
              <w:t xml:space="preserve"> baseline value</w:t>
            </w:r>
          </w:p>
        </w:tc>
      </w:tr>
      <w:tr w:rsidR="00AF21C4" w:rsidRPr="001F7582" w14:paraId="753B9463" w14:textId="77777777" w:rsidTr="003F414A">
        <w:trPr>
          <w:trHeight w:val="206"/>
        </w:trPr>
        <w:tc>
          <w:tcPr>
            <w:tcW w:w="593" w:type="pct"/>
            <w:tcBorders>
              <w:left w:val="single" w:sz="12" w:space="0" w:color="auto"/>
            </w:tcBorders>
            <w:vAlign w:val="center"/>
          </w:tcPr>
          <w:p w14:paraId="18B66492" w14:textId="583529D2" w:rsidR="00AF21C4" w:rsidRPr="003F414A" w:rsidRDefault="00AF21C4" w:rsidP="003F414A">
            <w:pPr>
              <w:pStyle w:val="Reminder"/>
              <w:jc w:val="center"/>
              <w:rPr>
                <w:rFonts w:asciiTheme="minorHAnsi" w:hAnsiTheme="minorHAnsi" w:cstheme="minorHAnsi"/>
                <w:color w:val="auto"/>
                <w:szCs w:val="20"/>
              </w:rPr>
            </w:pPr>
            <w:r>
              <w:rPr>
                <w:rFonts w:asciiTheme="minorHAnsi" w:hAnsiTheme="minorHAnsi" w:cstheme="minorHAnsi"/>
                <w:color w:val="auto"/>
                <w:szCs w:val="20"/>
              </w:rPr>
              <w:t>-</w:t>
            </w:r>
          </w:p>
        </w:tc>
        <w:tc>
          <w:tcPr>
            <w:tcW w:w="1377" w:type="pct"/>
            <w:tcBorders>
              <w:right w:val="single" w:sz="12" w:space="0" w:color="auto"/>
            </w:tcBorders>
            <w:vAlign w:val="center"/>
          </w:tcPr>
          <w:p w14:paraId="283CF3AE" w14:textId="5A36528E" w:rsidR="00AF21C4" w:rsidRDefault="00AF21C4" w:rsidP="003F414A">
            <w:pPr>
              <w:pStyle w:val="Reminder"/>
              <w:jc w:val="center"/>
              <w:rPr>
                <w:rFonts w:asciiTheme="minorHAnsi" w:hAnsiTheme="minorHAnsi" w:cstheme="minorHAnsi"/>
                <w:i w:val="0"/>
                <w:color w:val="auto"/>
                <w:szCs w:val="20"/>
              </w:rPr>
            </w:pPr>
            <w:r>
              <w:rPr>
                <w:rFonts w:asciiTheme="minorHAnsi" w:hAnsiTheme="minorHAnsi" w:cstheme="minorHAnsi"/>
                <w:i w:val="0"/>
                <w:color w:val="auto"/>
                <w:szCs w:val="20"/>
              </w:rPr>
              <w:t>-</w:t>
            </w:r>
          </w:p>
        </w:tc>
        <w:tc>
          <w:tcPr>
            <w:tcW w:w="530" w:type="pct"/>
            <w:tcBorders>
              <w:top w:val="nil"/>
              <w:left w:val="single" w:sz="12" w:space="0" w:color="auto"/>
              <w:bottom w:val="nil"/>
              <w:right w:val="single" w:sz="12" w:space="0" w:color="auto"/>
            </w:tcBorders>
            <w:shd w:val="clear" w:color="auto" w:fill="auto"/>
          </w:tcPr>
          <w:p w14:paraId="246C9CE7" w14:textId="77777777" w:rsidR="00AF21C4" w:rsidRPr="00275F3B" w:rsidRDefault="00AF21C4" w:rsidP="00275F3B">
            <w:pPr>
              <w:pStyle w:val="Reminder"/>
              <w:jc w:val="center"/>
              <w:rPr>
                <w:rFonts w:asciiTheme="minorHAnsi" w:hAnsiTheme="minorHAnsi" w:cstheme="minorHAnsi"/>
                <w:color w:val="auto"/>
                <w:szCs w:val="20"/>
              </w:rPr>
            </w:pPr>
          </w:p>
        </w:tc>
        <w:tc>
          <w:tcPr>
            <w:tcW w:w="953" w:type="pct"/>
            <w:tcBorders>
              <w:left w:val="single" w:sz="12" w:space="0" w:color="auto"/>
            </w:tcBorders>
            <w:vAlign w:val="center"/>
          </w:tcPr>
          <w:p w14:paraId="455D2E5B" w14:textId="127B6F61" w:rsidR="00AF21C4" w:rsidRPr="003F414A" w:rsidRDefault="00AF21C4" w:rsidP="003F414A">
            <w:pPr>
              <w:pStyle w:val="Reminder"/>
              <w:jc w:val="center"/>
              <w:rPr>
                <w:rFonts w:asciiTheme="minorHAnsi" w:hAnsiTheme="minorHAnsi" w:cstheme="minorHAnsi"/>
                <w:color w:val="auto"/>
                <w:szCs w:val="20"/>
              </w:rPr>
            </w:pPr>
            <w:r w:rsidRPr="003F414A">
              <w:rPr>
                <w:rFonts w:asciiTheme="minorHAnsi" w:hAnsiTheme="minorHAnsi" w:cstheme="minorHAnsi"/>
                <w:color w:val="auto"/>
                <w:szCs w:val="20"/>
              </w:rPr>
              <w:t>2</w:t>
            </w:r>
            <w:r w:rsidRPr="003F414A">
              <w:rPr>
                <w:rFonts w:asciiTheme="minorHAnsi" w:hAnsiTheme="minorHAnsi" w:cstheme="minorHAnsi"/>
                <w:color w:val="auto"/>
                <w:szCs w:val="20"/>
                <w:vertAlign w:val="superscript"/>
              </w:rPr>
              <w:t>nd</w:t>
            </w:r>
            <w:r w:rsidRPr="003F414A">
              <w:rPr>
                <w:rFonts w:asciiTheme="minorHAnsi" w:hAnsiTheme="minorHAnsi" w:cstheme="minorHAnsi"/>
                <w:color w:val="auto"/>
                <w:szCs w:val="20"/>
              </w:rPr>
              <w:t xml:space="preserve"> BL</w:t>
            </w:r>
          </w:p>
        </w:tc>
        <w:tc>
          <w:tcPr>
            <w:tcW w:w="1547" w:type="pct"/>
            <w:tcBorders>
              <w:right w:val="single" w:sz="12" w:space="0" w:color="auto"/>
            </w:tcBorders>
            <w:vAlign w:val="center"/>
          </w:tcPr>
          <w:p w14:paraId="22C8323A" w14:textId="6B6C0B88" w:rsidR="00AF21C4" w:rsidRDefault="00AF21C4" w:rsidP="003F414A">
            <w:pPr>
              <w:pStyle w:val="Reminder"/>
              <w:jc w:val="center"/>
              <w:rPr>
                <w:rFonts w:asciiTheme="minorHAnsi" w:hAnsiTheme="minorHAnsi" w:cstheme="minorHAnsi"/>
                <w:i w:val="0"/>
                <w:color w:val="auto"/>
                <w:szCs w:val="20"/>
              </w:rPr>
            </w:pPr>
            <w:r>
              <w:rPr>
                <w:rFonts w:asciiTheme="minorHAnsi" w:hAnsiTheme="minorHAnsi" w:cstheme="minorHAnsi"/>
                <w:i w:val="0"/>
                <w:color w:val="auto"/>
                <w:szCs w:val="20"/>
              </w:rPr>
              <w:t>2</w:t>
            </w:r>
            <w:r w:rsidRPr="003F414A">
              <w:rPr>
                <w:rFonts w:asciiTheme="minorHAnsi" w:hAnsiTheme="minorHAnsi" w:cstheme="minorHAnsi"/>
                <w:i w:val="0"/>
                <w:color w:val="auto"/>
                <w:szCs w:val="20"/>
                <w:vertAlign w:val="superscript"/>
              </w:rPr>
              <w:t>nd</w:t>
            </w:r>
            <w:r>
              <w:rPr>
                <w:rFonts w:asciiTheme="minorHAnsi" w:hAnsiTheme="minorHAnsi" w:cstheme="minorHAnsi"/>
                <w:i w:val="0"/>
                <w:color w:val="auto"/>
                <w:szCs w:val="20"/>
              </w:rPr>
              <w:t xml:space="preserve"> baseline value</w:t>
            </w:r>
          </w:p>
        </w:tc>
      </w:tr>
      <w:tr w:rsidR="00AF21C4" w:rsidRPr="001F7582" w14:paraId="5E0835D2" w14:textId="77777777" w:rsidTr="003F414A">
        <w:trPr>
          <w:trHeight w:val="206"/>
        </w:trPr>
        <w:tc>
          <w:tcPr>
            <w:tcW w:w="593" w:type="pct"/>
            <w:tcBorders>
              <w:left w:val="single" w:sz="12" w:space="0" w:color="auto"/>
            </w:tcBorders>
            <w:vAlign w:val="center"/>
          </w:tcPr>
          <w:p w14:paraId="0694D5FE" w14:textId="3FC7241D" w:rsidR="00AF21C4" w:rsidRPr="003F414A" w:rsidRDefault="00AF21C4" w:rsidP="003F414A">
            <w:pPr>
              <w:pStyle w:val="Reminder"/>
              <w:jc w:val="center"/>
              <w:rPr>
                <w:rFonts w:asciiTheme="minorHAnsi" w:hAnsiTheme="minorHAnsi" w:cstheme="minorHAnsi"/>
                <w:color w:val="auto"/>
                <w:szCs w:val="20"/>
              </w:rPr>
            </w:pPr>
            <w:r>
              <w:rPr>
                <w:rFonts w:asciiTheme="minorHAnsi" w:hAnsiTheme="minorHAnsi" w:cstheme="minorHAnsi"/>
                <w:color w:val="auto"/>
                <w:szCs w:val="20"/>
              </w:rPr>
              <w:t>-</w:t>
            </w:r>
          </w:p>
        </w:tc>
        <w:tc>
          <w:tcPr>
            <w:tcW w:w="1377" w:type="pct"/>
            <w:tcBorders>
              <w:right w:val="single" w:sz="12" w:space="0" w:color="auto"/>
            </w:tcBorders>
            <w:vAlign w:val="center"/>
          </w:tcPr>
          <w:p w14:paraId="16E219D0" w14:textId="55C1446D" w:rsidR="00AF21C4" w:rsidRDefault="00AF21C4" w:rsidP="003F414A">
            <w:pPr>
              <w:pStyle w:val="Reminder"/>
              <w:jc w:val="center"/>
              <w:rPr>
                <w:rFonts w:asciiTheme="minorHAnsi" w:hAnsiTheme="minorHAnsi" w:cstheme="minorHAnsi"/>
                <w:i w:val="0"/>
                <w:color w:val="auto"/>
                <w:szCs w:val="20"/>
              </w:rPr>
            </w:pPr>
            <w:r>
              <w:rPr>
                <w:rFonts w:asciiTheme="minorHAnsi" w:hAnsiTheme="minorHAnsi" w:cstheme="minorHAnsi"/>
                <w:i w:val="0"/>
                <w:color w:val="auto"/>
                <w:szCs w:val="20"/>
              </w:rPr>
              <w:t>-</w:t>
            </w:r>
          </w:p>
        </w:tc>
        <w:tc>
          <w:tcPr>
            <w:tcW w:w="530" w:type="pct"/>
            <w:tcBorders>
              <w:top w:val="nil"/>
              <w:left w:val="single" w:sz="12" w:space="0" w:color="auto"/>
              <w:bottom w:val="nil"/>
              <w:right w:val="single" w:sz="12" w:space="0" w:color="auto"/>
            </w:tcBorders>
            <w:shd w:val="clear" w:color="auto" w:fill="auto"/>
          </w:tcPr>
          <w:p w14:paraId="321D4B51" w14:textId="77777777" w:rsidR="00AF21C4" w:rsidRPr="00F65F06" w:rsidRDefault="00AF21C4" w:rsidP="00AF21C4">
            <w:pPr>
              <w:pStyle w:val="Reminder"/>
              <w:jc w:val="center"/>
              <w:rPr>
                <w:rFonts w:asciiTheme="minorHAnsi" w:hAnsiTheme="minorHAnsi" w:cstheme="minorHAnsi"/>
                <w:color w:val="auto"/>
                <w:szCs w:val="20"/>
              </w:rPr>
            </w:pPr>
          </w:p>
        </w:tc>
        <w:tc>
          <w:tcPr>
            <w:tcW w:w="953" w:type="pct"/>
            <w:tcBorders>
              <w:left w:val="single" w:sz="12" w:space="0" w:color="auto"/>
            </w:tcBorders>
            <w:vAlign w:val="center"/>
          </w:tcPr>
          <w:p w14:paraId="7B04FE4D" w14:textId="75CC1A63" w:rsidR="00AF21C4" w:rsidRDefault="00AF21C4" w:rsidP="003F414A">
            <w:pPr>
              <w:pStyle w:val="Reminder"/>
              <w:jc w:val="center"/>
              <w:rPr>
                <w:rFonts w:asciiTheme="minorHAnsi" w:hAnsiTheme="minorHAnsi" w:cstheme="minorHAnsi"/>
                <w:i w:val="0"/>
                <w:color w:val="auto"/>
                <w:szCs w:val="20"/>
              </w:rPr>
            </w:pPr>
            <w:r w:rsidRPr="00F65F06">
              <w:rPr>
                <w:rFonts w:asciiTheme="minorHAnsi" w:hAnsiTheme="minorHAnsi" w:cstheme="minorHAnsi"/>
                <w:color w:val="auto"/>
                <w:szCs w:val="20"/>
              </w:rPr>
              <w:t>Open</w:t>
            </w:r>
          </w:p>
        </w:tc>
        <w:tc>
          <w:tcPr>
            <w:tcW w:w="1547" w:type="pct"/>
            <w:tcBorders>
              <w:right w:val="single" w:sz="12" w:space="0" w:color="auto"/>
            </w:tcBorders>
            <w:vAlign w:val="center"/>
          </w:tcPr>
          <w:p w14:paraId="099CC397" w14:textId="174881D8" w:rsidR="00AF21C4" w:rsidRDefault="00AF21C4" w:rsidP="003F414A">
            <w:pPr>
              <w:pStyle w:val="Reminder"/>
              <w:jc w:val="center"/>
              <w:rPr>
                <w:rFonts w:asciiTheme="minorHAnsi" w:hAnsiTheme="minorHAnsi" w:cstheme="minorHAnsi"/>
                <w:i w:val="0"/>
                <w:color w:val="auto"/>
                <w:szCs w:val="20"/>
              </w:rPr>
            </w:pPr>
            <w:r>
              <w:rPr>
                <w:rFonts w:asciiTheme="minorHAnsi" w:hAnsiTheme="minorHAnsi" w:cstheme="minorHAnsi"/>
                <w:i w:val="0"/>
                <w:color w:val="auto"/>
                <w:szCs w:val="20"/>
              </w:rPr>
              <w:t>Value when pool is open</w:t>
            </w:r>
          </w:p>
        </w:tc>
      </w:tr>
      <w:tr w:rsidR="00AF21C4" w:rsidRPr="001F7582" w14:paraId="21FD90EF" w14:textId="77777777" w:rsidTr="003F414A">
        <w:trPr>
          <w:trHeight w:val="206"/>
        </w:trPr>
        <w:tc>
          <w:tcPr>
            <w:tcW w:w="593" w:type="pct"/>
            <w:tcBorders>
              <w:left w:val="single" w:sz="12" w:space="0" w:color="auto"/>
              <w:bottom w:val="single" w:sz="12" w:space="0" w:color="auto"/>
            </w:tcBorders>
            <w:vAlign w:val="center"/>
          </w:tcPr>
          <w:p w14:paraId="337700E9" w14:textId="726AE5E8" w:rsidR="00AF21C4" w:rsidRPr="00275F3B" w:rsidRDefault="00AF21C4" w:rsidP="00AF21C4">
            <w:pPr>
              <w:pStyle w:val="Reminder"/>
              <w:jc w:val="center"/>
              <w:rPr>
                <w:rFonts w:asciiTheme="minorHAnsi" w:hAnsiTheme="minorHAnsi" w:cstheme="minorHAnsi"/>
                <w:color w:val="auto"/>
                <w:szCs w:val="20"/>
              </w:rPr>
            </w:pPr>
            <w:r>
              <w:rPr>
                <w:rFonts w:asciiTheme="minorHAnsi" w:hAnsiTheme="minorHAnsi" w:cstheme="minorHAnsi"/>
                <w:color w:val="auto"/>
                <w:szCs w:val="20"/>
              </w:rPr>
              <w:t>-</w:t>
            </w:r>
          </w:p>
        </w:tc>
        <w:tc>
          <w:tcPr>
            <w:tcW w:w="1377" w:type="pct"/>
            <w:tcBorders>
              <w:bottom w:val="single" w:sz="12" w:space="0" w:color="auto"/>
              <w:right w:val="single" w:sz="12" w:space="0" w:color="auto"/>
            </w:tcBorders>
            <w:vAlign w:val="center"/>
          </w:tcPr>
          <w:p w14:paraId="539C5644" w14:textId="0A02ED18" w:rsidR="00AF21C4" w:rsidRDefault="00AF21C4" w:rsidP="00AF21C4">
            <w:pPr>
              <w:pStyle w:val="Reminder"/>
              <w:jc w:val="center"/>
              <w:rPr>
                <w:rFonts w:asciiTheme="minorHAnsi" w:hAnsiTheme="minorHAnsi" w:cstheme="minorHAnsi"/>
                <w:i w:val="0"/>
                <w:color w:val="auto"/>
                <w:szCs w:val="20"/>
              </w:rPr>
            </w:pPr>
            <w:r>
              <w:rPr>
                <w:rFonts w:asciiTheme="minorHAnsi" w:hAnsiTheme="minorHAnsi" w:cstheme="minorHAnsi"/>
                <w:i w:val="0"/>
                <w:color w:val="auto"/>
                <w:szCs w:val="20"/>
              </w:rPr>
              <w:t>-</w:t>
            </w:r>
          </w:p>
        </w:tc>
        <w:tc>
          <w:tcPr>
            <w:tcW w:w="530" w:type="pct"/>
            <w:tcBorders>
              <w:top w:val="nil"/>
              <w:left w:val="single" w:sz="12" w:space="0" w:color="auto"/>
              <w:bottom w:val="nil"/>
              <w:right w:val="single" w:sz="12" w:space="0" w:color="auto"/>
            </w:tcBorders>
            <w:shd w:val="clear" w:color="auto" w:fill="auto"/>
          </w:tcPr>
          <w:p w14:paraId="13BF34EB" w14:textId="77777777" w:rsidR="00AF21C4" w:rsidRPr="00F65F06" w:rsidRDefault="00AF21C4" w:rsidP="00AF21C4">
            <w:pPr>
              <w:pStyle w:val="Reminder"/>
              <w:jc w:val="center"/>
              <w:rPr>
                <w:rFonts w:asciiTheme="minorHAnsi" w:hAnsiTheme="minorHAnsi" w:cstheme="minorHAnsi"/>
                <w:color w:val="auto"/>
                <w:szCs w:val="20"/>
              </w:rPr>
            </w:pPr>
          </w:p>
        </w:tc>
        <w:tc>
          <w:tcPr>
            <w:tcW w:w="953" w:type="pct"/>
            <w:tcBorders>
              <w:left w:val="single" w:sz="12" w:space="0" w:color="auto"/>
              <w:bottom w:val="single" w:sz="12" w:space="0" w:color="auto"/>
            </w:tcBorders>
            <w:vAlign w:val="center"/>
          </w:tcPr>
          <w:p w14:paraId="2FA64399" w14:textId="28DF25F0" w:rsidR="00AF21C4" w:rsidRDefault="00AF21C4" w:rsidP="00AF21C4">
            <w:pPr>
              <w:pStyle w:val="Reminder"/>
              <w:jc w:val="center"/>
              <w:rPr>
                <w:rFonts w:asciiTheme="minorHAnsi" w:hAnsiTheme="minorHAnsi" w:cstheme="minorHAnsi"/>
                <w:i w:val="0"/>
                <w:color w:val="auto"/>
                <w:szCs w:val="20"/>
              </w:rPr>
            </w:pPr>
            <w:r w:rsidRPr="00F65F06">
              <w:rPr>
                <w:rFonts w:asciiTheme="minorHAnsi" w:hAnsiTheme="minorHAnsi" w:cstheme="minorHAnsi"/>
                <w:color w:val="auto"/>
                <w:szCs w:val="20"/>
              </w:rPr>
              <w:t>Closed</w:t>
            </w:r>
          </w:p>
        </w:tc>
        <w:tc>
          <w:tcPr>
            <w:tcW w:w="1547" w:type="pct"/>
            <w:tcBorders>
              <w:bottom w:val="single" w:sz="12" w:space="0" w:color="auto"/>
              <w:right w:val="single" w:sz="12" w:space="0" w:color="auto"/>
            </w:tcBorders>
            <w:vAlign w:val="center"/>
          </w:tcPr>
          <w:p w14:paraId="6B7FD439" w14:textId="7258073D" w:rsidR="00AF21C4" w:rsidRDefault="00AF21C4" w:rsidP="00AF21C4">
            <w:pPr>
              <w:pStyle w:val="Reminder"/>
              <w:jc w:val="center"/>
              <w:rPr>
                <w:rFonts w:asciiTheme="minorHAnsi" w:hAnsiTheme="minorHAnsi" w:cstheme="minorHAnsi"/>
                <w:i w:val="0"/>
                <w:color w:val="auto"/>
                <w:szCs w:val="20"/>
              </w:rPr>
            </w:pPr>
            <w:r>
              <w:rPr>
                <w:rFonts w:asciiTheme="minorHAnsi" w:hAnsiTheme="minorHAnsi" w:cstheme="minorHAnsi"/>
                <w:i w:val="0"/>
                <w:color w:val="auto"/>
                <w:szCs w:val="20"/>
              </w:rPr>
              <w:t>Value when pool is closed</w:t>
            </w:r>
          </w:p>
        </w:tc>
      </w:tr>
    </w:tbl>
    <w:p w14:paraId="19F01A9E" w14:textId="77777777" w:rsidR="009522B2" w:rsidRDefault="009522B2" w:rsidP="002D231B">
      <w:pPr>
        <w:pStyle w:val="Reminders"/>
        <w:rPr>
          <w:rFonts w:asciiTheme="minorHAnsi" w:hAnsiTheme="minorHAnsi" w:cstheme="minorHAnsi"/>
          <w:i w:val="0"/>
          <w:color w:val="auto"/>
          <w:szCs w:val="22"/>
        </w:rPr>
      </w:pPr>
    </w:p>
    <w:p w14:paraId="2A89A82C" w14:textId="4D72093B" w:rsidR="001C3BD1" w:rsidRPr="005D0B38" w:rsidRDefault="001C3BD1" w:rsidP="001C3BD1">
      <w:pPr>
        <w:pStyle w:val="Reminder"/>
        <w:rPr>
          <w:rFonts w:asciiTheme="minorHAnsi" w:hAnsiTheme="minorHAnsi" w:cs="Arial"/>
          <w:b/>
          <w:bCs/>
          <w:i w:val="0"/>
          <w:color w:val="auto"/>
          <w:sz w:val="26"/>
          <w:szCs w:val="26"/>
        </w:rPr>
      </w:pPr>
      <w:r w:rsidRPr="005D0B38">
        <w:rPr>
          <w:rFonts w:asciiTheme="minorHAnsi" w:hAnsiTheme="minorHAnsi" w:cs="Arial"/>
          <w:b/>
          <w:bCs/>
          <w:i w:val="0"/>
          <w:color w:val="auto"/>
          <w:sz w:val="26"/>
          <w:szCs w:val="26"/>
        </w:rPr>
        <w:t xml:space="preserve">2.2.1 </w:t>
      </w:r>
      <w:r w:rsidR="00642803">
        <w:rPr>
          <w:rFonts w:asciiTheme="minorHAnsi" w:hAnsiTheme="minorHAnsi" w:cs="Arial"/>
          <w:b/>
          <w:bCs/>
          <w:i w:val="0"/>
          <w:color w:val="auto"/>
          <w:sz w:val="26"/>
          <w:szCs w:val="26"/>
        </w:rPr>
        <w:t xml:space="preserve">Single Speed </w:t>
      </w:r>
      <w:r w:rsidRPr="005D0B38">
        <w:rPr>
          <w:rFonts w:asciiTheme="minorHAnsi" w:hAnsiTheme="minorHAnsi" w:cs="Arial"/>
          <w:b/>
          <w:bCs/>
          <w:i w:val="0"/>
          <w:color w:val="auto"/>
          <w:sz w:val="26"/>
          <w:szCs w:val="26"/>
        </w:rPr>
        <w:t>Base Case</w:t>
      </w:r>
      <w:r>
        <w:rPr>
          <w:rFonts w:asciiTheme="minorHAnsi" w:hAnsiTheme="minorHAnsi" w:cs="Arial"/>
          <w:b/>
          <w:bCs/>
          <w:i w:val="0"/>
          <w:color w:val="auto"/>
          <w:sz w:val="26"/>
          <w:szCs w:val="26"/>
        </w:rPr>
        <w:t xml:space="preserve"> Energy Usage</w:t>
      </w:r>
    </w:p>
    <w:p w14:paraId="6A2A2686" w14:textId="3E094031" w:rsidR="001C3BD1" w:rsidRDefault="001C3BD1" w:rsidP="001C3BD1">
      <w:pPr>
        <w:pStyle w:val="Reminder"/>
        <w:rPr>
          <w:rFonts w:asciiTheme="minorHAnsi" w:hAnsiTheme="minorHAnsi" w:cstheme="minorHAnsi"/>
          <w:i w:val="0"/>
          <w:color w:val="auto"/>
          <w:szCs w:val="22"/>
        </w:rPr>
      </w:pPr>
      <w:r>
        <w:rPr>
          <w:rFonts w:asciiTheme="minorHAnsi" w:hAnsiTheme="minorHAnsi" w:cstheme="minorHAnsi"/>
          <w:i w:val="0"/>
          <w:color w:val="auto"/>
          <w:szCs w:val="22"/>
        </w:rPr>
        <w:t>The base case power consumption is calculated using voltage (</w:t>
      </w:r>
      <w:r w:rsidRPr="002955C4">
        <w:rPr>
          <w:rFonts w:asciiTheme="minorHAnsi" w:hAnsiTheme="minorHAnsi" w:cstheme="minorHAnsi"/>
          <w:color w:val="auto"/>
          <w:szCs w:val="22"/>
        </w:rPr>
        <w:t>V</w:t>
      </w:r>
      <w:r>
        <w:rPr>
          <w:rFonts w:asciiTheme="minorHAnsi" w:hAnsiTheme="minorHAnsi" w:cstheme="minorHAnsi"/>
          <w:i w:val="0"/>
          <w:color w:val="auto"/>
          <w:szCs w:val="22"/>
        </w:rPr>
        <w:t>), current (</w:t>
      </w:r>
      <w:r w:rsidRPr="002955C4">
        <w:rPr>
          <w:rFonts w:asciiTheme="minorHAnsi" w:hAnsiTheme="minorHAnsi" w:cstheme="minorHAnsi"/>
          <w:color w:val="auto"/>
          <w:szCs w:val="22"/>
        </w:rPr>
        <w:t>I</w:t>
      </w:r>
      <w:r>
        <w:rPr>
          <w:rFonts w:asciiTheme="minorHAnsi" w:hAnsiTheme="minorHAnsi" w:cstheme="minorHAnsi"/>
          <w:i w:val="0"/>
          <w:color w:val="auto"/>
          <w:szCs w:val="22"/>
        </w:rPr>
        <w:t>) and power factor (</w:t>
      </w:r>
      <w:r w:rsidRPr="002955C4">
        <w:rPr>
          <w:rFonts w:asciiTheme="minorHAnsi" w:hAnsiTheme="minorHAnsi" w:cstheme="minorHAnsi"/>
          <w:color w:val="auto"/>
          <w:szCs w:val="22"/>
        </w:rPr>
        <w:t>pf</w:t>
      </w:r>
      <w:r>
        <w:rPr>
          <w:rFonts w:asciiTheme="minorHAnsi" w:hAnsiTheme="minorHAnsi" w:cstheme="minorHAnsi"/>
          <w:i w:val="0"/>
          <w:color w:val="auto"/>
          <w:szCs w:val="22"/>
        </w:rPr>
        <w:t xml:space="preserve">) measurements taken during the surveys. Due to issues with the meters, in most cases only voltage and current readings were obtained. Therefore, if power factor is not available, a value of 0.8 </w:t>
      </w:r>
      <w:r w:rsidR="00915077">
        <w:rPr>
          <w:rFonts w:asciiTheme="minorHAnsi" w:hAnsiTheme="minorHAnsi" w:cstheme="minorHAnsi"/>
          <w:i w:val="0"/>
          <w:color w:val="auto"/>
          <w:szCs w:val="22"/>
        </w:rPr>
        <w:t>is assumed</w:t>
      </w:r>
      <w:r w:rsidR="00915077" w:rsidDel="00915077">
        <w:rPr>
          <w:rStyle w:val="CommentReference"/>
          <w:rFonts w:asciiTheme="minorHAnsi" w:hAnsiTheme="minorHAnsi"/>
          <w:i w:val="0"/>
          <w:color w:val="auto"/>
        </w:rPr>
        <w:t xml:space="preserve"> </w:t>
      </w:r>
      <w:r>
        <w:rPr>
          <w:rFonts w:asciiTheme="minorHAnsi" w:hAnsiTheme="minorHAnsi" w:cstheme="minorHAnsi"/>
          <w:i w:val="0"/>
          <w:color w:val="auto"/>
          <w:szCs w:val="22"/>
        </w:rPr>
        <w:t>(from the</w:t>
      </w:r>
      <w:r w:rsidR="00915077">
        <w:rPr>
          <w:rFonts w:asciiTheme="minorHAnsi" w:hAnsiTheme="minorHAnsi" w:cstheme="minorHAnsi"/>
          <w:i w:val="0"/>
          <w:color w:val="auto"/>
          <w:szCs w:val="22"/>
        </w:rPr>
        <w:t xml:space="preserve"> </w:t>
      </w:r>
      <w:r>
        <w:rPr>
          <w:rFonts w:asciiTheme="minorHAnsi" w:hAnsiTheme="minorHAnsi" w:cstheme="minorHAnsi"/>
          <w:i w:val="0"/>
          <w:color w:val="auto"/>
          <w:szCs w:val="22"/>
        </w:rPr>
        <w:t>Handbook of Pumps and Pumping [472], full load for 0.75‒7.5 kW; see</w:t>
      </w:r>
      <w:r w:rsidR="002C5A7A">
        <w:rPr>
          <w:rFonts w:asciiTheme="minorHAnsi" w:hAnsiTheme="minorHAnsi" w:cstheme="minorHAnsi"/>
          <w:i w:val="0"/>
          <w:color w:val="auto"/>
          <w:szCs w:val="22"/>
        </w:rPr>
        <w:t xml:space="preserve"> figure below</w:t>
      </w:r>
      <w:r>
        <w:rPr>
          <w:rFonts w:asciiTheme="minorHAnsi" w:hAnsiTheme="minorHAnsi" w:cstheme="minorHAnsi"/>
          <w:i w:val="0"/>
          <w:color w:val="auto"/>
          <w:szCs w:val="22"/>
        </w:rPr>
        <w:t>).</w:t>
      </w:r>
    </w:p>
    <w:p w14:paraId="6E14C489" w14:textId="77777777" w:rsidR="001C3BD1" w:rsidRDefault="001C3BD1" w:rsidP="001C3BD1">
      <w:pPr>
        <w:pStyle w:val="Reminder"/>
        <w:rPr>
          <w:rFonts w:asciiTheme="minorHAnsi" w:hAnsiTheme="minorHAnsi" w:cstheme="minorHAnsi"/>
          <w:i w:val="0"/>
          <w:color w:val="auto"/>
          <w:szCs w:val="22"/>
        </w:rPr>
      </w:pPr>
    </w:p>
    <w:p w14:paraId="2DC49E27" w14:textId="77777777" w:rsidR="001C3BD1" w:rsidRPr="00D93151" w:rsidRDefault="00C57514" w:rsidP="001C3BD1">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1-phase</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kW</m:t>
              </m:r>
            </m:e>
          </m:d>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V</m:t>
              </m:r>
            </m:e>
            <m:sub>
              <m:r>
                <w:rPr>
                  <w:rFonts w:ascii="Cambria Math" w:hAnsi="Cambria Math" w:cstheme="minorHAnsi"/>
                  <w:color w:val="auto"/>
                  <w:szCs w:val="22"/>
                </w:rPr>
                <m:t>RMS</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V</m:t>
              </m:r>
            </m:e>
          </m:d>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I</m:t>
              </m:r>
            </m:e>
            <m:sub>
              <m:r>
                <w:rPr>
                  <w:rFonts w:ascii="Cambria Math" w:hAnsi="Cambria Math" w:cstheme="minorHAnsi"/>
                  <w:color w:val="auto"/>
                  <w:szCs w:val="22"/>
                </w:rPr>
                <m:t>RMS</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amps</m:t>
              </m:r>
            </m:e>
          </m:d>
          <m:r>
            <w:rPr>
              <w:rFonts w:ascii="Cambria Math" w:hAnsi="Cambria Math" w:cstheme="minorHAnsi"/>
              <w:color w:val="auto"/>
              <w:szCs w:val="22"/>
            </w:rPr>
            <m:t>*pf*</m:t>
          </m:r>
          <m:f>
            <m:fPr>
              <m:ctrlPr>
                <w:rPr>
                  <w:rFonts w:ascii="Cambria Math" w:hAnsi="Cambria Math" w:cstheme="minorHAnsi"/>
                  <w:color w:val="auto"/>
                  <w:szCs w:val="22"/>
                </w:rPr>
              </m:ctrlPr>
            </m:fPr>
            <m:num>
              <m:r>
                <w:rPr>
                  <w:rFonts w:ascii="Cambria Math" w:hAnsi="Cambria Math" w:cstheme="minorHAnsi"/>
                  <w:color w:val="auto"/>
                  <w:szCs w:val="22"/>
                </w:rPr>
                <m:t>1 kW</m:t>
              </m:r>
            </m:num>
            <m:den>
              <m:r>
                <w:rPr>
                  <w:rFonts w:ascii="Cambria Math" w:hAnsi="Cambria Math" w:cstheme="minorHAnsi"/>
                  <w:color w:val="auto"/>
                  <w:szCs w:val="22"/>
                </w:rPr>
                <m:t>1,000 W</m:t>
              </m:r>
            </m:den>
          </m:f>
        </m:oMath>
      </m:oMathPara>
    </w:p>
    <w:p w14:paraId="6AF404AC" w14:textId="77777777" w:rsidR="001C3BD1" w:rsidRPr="00D93151" w:rsidRDefault="00C57514" w:rsidP="001C3BD1">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3-phase</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kW</m:t>
              </m:r>
            </m:e>
          </m:d>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V</m:t>
              </m:r>
            </m:e>
            <m:sub>
              <m:r>
                <w:rPr>
                  <w:rFonts w:ascii="Cambria Math" w:hAnsi="Cambria Math" w:cstheme="minorHAnsi"/>
                  <w:color w:val="auto"/>
                  <w:szCs w:val="22"/>
                </w:rPr>
                <m:t>RMS</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V</m:t>
              </m:r>
            </m:e>
          </m:d>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I</m:t>
              </m:r>
            </m:e>
            <m:sub>
              <m:r>
                <w:rPr>
                  <w:rFonts w:ascii="Cambria Math" w:hAnsi="Cambria Math" w:cstheme="minorHAnsi"/>
                  <w:color w:val="auto"/>
                  <w:szCs w:val="22"/>
                </w:rPr>
                <m:t>RMS</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amps</m:t>
              </m:r>
            </m:e>
          </m:d>
          <m:r>
            <w:rPr>
              <w:rFonts w:ascii="Cambria Math" w:hAnsi="Cambria Math" w:cstheme="minorHAnsi"/>
              <w:color w:val="auto"/>
              <w:szCs w:val="22"/>
            </w:rPr>
            <m:t>*pf*</m:t>
          </m:r>
          <m:rad>
            <m:radPr>
              <m:degHide m:val="1"/>
              <m:ctrlPr>
                <w:rPr>
                  <w:rFonts w:ascii="Cambria Math" w:hAnsi="Cambria Math" w:cstheme="minorHAnsi"/>
                  <w:color w:val="auto"/>
                  <w:szCs w:val="22"/>
                </w:rPr>
              </m:ctrlPr>
            </m:radPr>
            <m:deg/>
            <m:e>
              <m:r>
                <w:rPr>
                  <w:rFonts w:ascii="Cambria Math" w:hAnsi="Cambria Math" w:cstheme="minorHAnsi"/>
                  <w:color w:val="auto"/>
                  <w:szCs w:val="22"/>
                </w:rPr>
                <m:t>3</m:t>
              </m:r>
            </m:e>
          </m:rad>
          <m:r>
            <w:rPr>
              <w:rFonts w:ascii="Cambria Math" w:hAnsi="Cambria Math" w:cstheme="minorHAnsi"/>
              <w:color w:val="auto"/>
              <w:szCs w:val="22"/>
            </w:rPr>
            <m:t>*</m:t>
          </m:r>
          <m:f>
            <m:fPr>
              <m:ctrlPr>
                <w:rPr>
                  <w:rFonts w:ascii="Cambria Math" w:hAnsi="Cambria Math" w:cstheme="minorHAnsi"/>
                  <w:color w:val="auto"/>
                  <w:szCs w:val="22"/>
                </w:rPr>
              </m:ctrlPr>
            </m:fPr>
            <m:num>
              <m:r>
                <w:rPr>
                  <w:rFonts w:ascii="Cambria Math" w:hAnsi="Cambria Math" w:cstheme="minorHAnsi"/>
                  <w:color w:val="auto"/>
                  <w:szCs w:val="22"/>
                </w:rPr>
                <m:t>1 kW</m:t>
              </m:r>
            </m:num>
            <m:den>
              <m:r>
                <w:rPr>
                  <w:rFonts w:ascii="Cambria Math" w:hAnsi="Cambria Math" w:cstheme="minorHAnsi"/>
                  <w:color w:val="auto"/>
                  <w:szCs w:val="22"/>
                </w:rPr>
                <m:t>1,000 W</m:t>
              </m:r>
            </m:den>
          </m:f>
        </m:oMath>
      </m:oMathPara>
    </w:p>
    <w:p w14:paraId="2E6437C4" w14:textId="77777777" w:rsidR="001C3BD1" w:rsidRDefault="001C3BD1" w:rsidP="001C3BD1">
      <w:pPr>
        <w:pStyle w:val="Reminder"/>
        <w:rPr>
          <w:rFonts w:asciiTheme="minorHAnsi" w:hAnsiTheme="minorHAnsi" w:cstheme="minorHAnsi"/>
          <w:i w:val="0"/>
          <w:color w:val="auto"/>
          <w:szCs w:val="22"/>
        </w:rPr>
      </w:pPr>
    </w:p>
    <w:p w14:paraId="55BC28A7" w14:textId="77777777" w:rsidR="001C3BD1" w:rsidRDefault="001C3BD1" w:rsidP="001C3BD1">
      <w:pPr>
        <w:pStyle w:val="Reminder"/>
        <w:jc w:val="center"/>
        <w:rPr>
          <w:rFonts w:asciiTheme="minorHAnsi" w:hAnsiTheme="minorHAnsi" w:cstheme="minorHAnsi"/>
          <w:i w:val="0"/>
          <w:color w:val="auto"/>
          <w:szCs w:val="22"/>
        </w:rPr>
      </w:pPr>
      <w:r>
        <w:rPr>
          <w:rFonts w:asciiTheme="minorHAnsi" w:hAnsiTheme="minorHAnsi" w:cstheme="minorHAnsi"/>
          <w:i w:val="0"/>
          <w:noProof/>
          <w:color w:val="auto"/>
          <w:szCs w:val="22"/>
        </w:rPr>
        <w:drawing>
          <wp:inline distT="0" distB="0" distL="0" distR="0" wp14:anchorId="784D55B0" wp14:editId="49DD34C7">
            <wp:extent cx="3535680" cy="2859862"/>
            <wp:effectExtent l="19050" t="19050" r="26670" b="171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25-2014 11-04-51 AM.jpg"/>
                    <pic:cNvPicPr/>
                  </pic:nvPicPr>
                  <pic:blipFill>
                    <a:blip r:embed="rId15">
                      <a:extLst>
                        <a:ext uri="{28A0092B-C50C-407E-A947-70E740481C1C}">
                          <a14:useLocalDpi xmlns:a14="http://schemas.microsoft.com/office/drawing/2010/main" val="0"/>
                        </a:ext>
                      </a:extLst>
                    </a:blip>
                    <a:stretch>
                      <a:fillRect/>
                    </a:stretch>
                  </pic:blipFill>
                  <pic:spPr>
                    <a:xfrm>
                      <a:off x="0" y="0"/>
                      <a:ext cx="3543313" cy="2866036"/>
                    </a:xfrm>
                    <a:prstGeom prst="rect">
                      <a:avLst/>
                    </a:prstGeom>
                    <a:ln>
                      <a:solidFill>
                        <a:schemeClr val="tx1"/>
                      </a:solidFill>
                    </a:ln>
                  </pic:spPr>
                </pic:pic>
              </a:graphicData>
            </a:graphic>
          </wp:inline>
        </w:drawing>
      </w:r>
    </w:p>
    <w:p w14:paraId="2E706F54" w14:textId="57144104" w:rsidR="001C3BD1" w:rsidRPr="000133CB" w:rsidRDefault="001C3BD1" w:rsidP="001C3BD1">
      <w:pPr>
        <w:pStyle w:val="Caption"/>
        <w:jc w:val="center"/>
        <w:rPr>
          <w:rFonts w:cstheme="minorHAnsi"/>
          <w:i/>
          <w:szCs w:val="22"/>
        </w:rPr>
      </w:pPr>
      <w:r w:rsidRPr="000133CB">
        <w:rPr>
          <w:szCs w:val="22"/>
        </w:rPr>
        <w:t>Typical Power Factors by Motor Size</w:t>
      </w:r>
      <w:r w:rsidR="00915077">
        <w:rPr>
          <w:szCs w:val="22"/>
        </w:rPr>
        <w:t xml:space="preserve"> </w:t>
      </w:r>
      <w:r w:rsidR="00915077">
        <w:rPr>
          <w:rFonts w:cstheme="minorHAnsi"/>
          <w:i/>
          <w:szCs w:val="22"/>
        </w:rPr>
        <w:t>[472]</w:t>
      </w:r>
    </w:p>
    <w:p w14:paraId="2A6BA922" w14:textId="77777777" w:rsidR="001C3BD1" w:rsidRDefault="001C3BD1" w:rsidP="001C3BD1">
      <w:pPr>
        <w:pStyle w:val="Reminder"/>
        <w:rPr>
          <w:rFonts w:asciiTheme="minorHAnsi" w:hAnsiTheme="minorHAnsi" w:cstheme="minorHAnsi"/>
          <w:i w:val="0"/>
          <w:color w:val="auto"/>
          <w:szCs w:val="22"/>
        </w:rPr>
      </w:pPr>
    </w:p>
    <w:p w14:paraId="7F4438FE" w14:textId="77777777" w:rsidR="001C3BD1" w:rsidRDefault="001C3BD1" w:rsidP="001C3BD1">
      <w:pPr>
        <w:pStyle w:val="Reminder"/>
        <w:rPr>
          <w:rFonts w:asciiTheme="minorHAnsi" w:hAnsiTheme="minorHAnsi" w:cstheme="minorHAnsi"/>
          <w:i w:val="0"/>
          <w:color w:val="auto"/>
          <w:szCs w:val="22"/>
        </w:rPr>
      </w:pPr>
      <w:r>
        <w:rPr>
          <w:rFonts w:asciiTheme="minorHAnsi" w:hAnsiTheme="minorHAnsi" w:cstheme="minorHAnsi"/>
          <w:i w:val="0"/>
          <w:color w:val="auto"/>
          <w:szCs w:val="22"/>
        </w:rPr>
        <w:t>The annual energy usage (E) is calculated as shown:</w:t>
      </w:r>
    </w:p>
    <w:p w14:paraId="774B5897" w14:textId="43241A0F" w:rsidR="001C3BD1" w:rsidRPr="006C2BCD" w:rsidRDefault="00C57514" w:rsidP="001C3BD1">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1-speed</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kWh</m:t>
              </m:r>
            </m:e>
          </m:d>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1-speed</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kW</m:t>
              </m:r>
            </m:e>
          </m:d>
          <m:r>
            <w:rPr>
              <w:rFonts w:ascii="Cambria Math" w:hAnsi="Cambria Math" w:cstheme="minorHAnsi"/>
              <w:color w:val="auto"/>
              <w:szCs w:val="22"/>
            </w:rPr>
            <m:t>*PumpHours</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hours</m:t>
                  </m:r>
                </m:num>
                <m:den>
                  <m:r>
                    <w:rPr>
                      <w:rFonts w:ascii="Cambria Math" w:hAnsi="Cambria Math" w:cstheme="minorHAnsi"/>
                      <w:color w:val="auto"/>
                      <w:szCs w:val="22"/>
                    </w:rPr>
                    <m:t>day</m:t>
                  </m:r>
                </m:den>
              </m:f>
            </m:e>
          </m:d>
          <m:r>
            <w:rPr>
              <w:rFonts w:ascii="Cambria Math" w:hAnsi="Cambria Math" w:cstheme="minorHAnsi"/>
              <w:color w:val="auto"/>
              <w:szCs w:val="22"/>
            </w:rPr>
            <m:t>*AnnualSchedule</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days</m:t>
                  </m:r>
                </m:num>
                <m:den>
                  <m:r>
                    <w:rPr>
                      <w:rFonts w:ascii="Cambria Math" w:hAnsi="Cambria Math" w:cstheme="minorHAnsi"/>
                      <w:color w:val="auto"/>
                      <w:szCs w:val="22"/>
                    </w:rPr>
                    <m:t>year</m:t>
                  </m:r>
                </m:den>
              </m:f>
            </m:e>
          </m:d>
        </m:oMath>
      </m:oMathPara>
    </w:p>
    <w:p w14:paraId="20927D7D" w14:textId="77777777" w:rsidR="001C3BD1" w:rsidRPr="00D93151" w:rsidRDefault="001C3BD1" w:rsidP="001C3BD1">
      <w:pPr>
        <w:pStyle w:val="Reminder"/>
        <w:rPr>
          <w:rFonts w:asciiTheme="minorHAnsi" w:hAnsiTheme="minorHAnsi" w:cstheme="minorHAnsi"/>
          <w:i w:val="0"/>
          <w:color w:val="auto"/>
          <w:szCs w:val="22"/>
        </w:rPr>
      </w:pPr>
    </w:p>
    <w:p w14:paraId="2EE4D5CA" w14:textId="6B21D163" w:rsidR="001C3BD1" w:rsidRDefault="001C3BD1" w:rsidP="001C3BD1">
      <w:pPr>
        <w:pStyle w:val="Reminder"/>
        <w:rPr>
          <w:rFonts w:asciiTheme="minorHAnsi" w:hAnsiTheme="minorHAnsi" w:cstheme="minorHAnsi"/>
          <w:i w:val="0"/>
          <w:color w:val="auto"/>
          <w:szCs w:val="22"/>
          <w:u w:val="single"/>
        </w:rPr>
      </w:pPr>
      <w:r>
        <w:rPr>
          <w:rFonts w:asciiTheme="minorHAnsi" w:hAnsiTheme="minorHAnsi" w:cstheme="minorHAnsi"/>
          <w:i w:val="0"/>
          <w:color w:val="auto"/>
          <w:szCs w:val="22"/>
          <w:u w:val="single"/>
        </w:rPr>
        <w:t xml:space="preserve">Motel </w:t>
      </w:r>
      <w:r w:rsidRPr="00D93151">
        <w:rPr>
          <w:rFonts w:asciiTheme="minorHAnsi" w:hAnsiTheme="minorHAnsi" w:cstheme="minorHAnsi"/>
          <w:i w:val="0"/>
          <w:color w:val="auto"/>
          <w:szCs w:val="22"/>
          <w:u w:val="single"/>
        </w:rPr>
        <w:t>Example</w:t>
      </w:r>
      <w:r w:rsidR="00C92FA3">
        <w:rPr>
          <w:rFonts w:asciiTheme="minorHAnsi" w:hAnsiTheme="minorHAnsi" w:cstheme="minorHAnsi"/>
          <w:i w:val="0"/>
          <w:color w:val="auto"/>
          <w:szCs w:val="22"/>
          <w:u w:val="single"/>
        </w:rPr>
        <w:t>, Site #5</w:t>
      </w:r>
    </w:p>
    <w:p w14:paraId="20F448F7" w14:textId="2B3AE928" w:rsidR="002C5A7A" w:rsidRDefault="002C5A7A" w:rsidP="001C3BD1">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Electrical: </w:t>
      </w:r>
      <w:r w:rsidRPr="002C49A6">
        <w:rPr>
          <w:rFonts w:asciiTheme="minorHAnsi" w:hAnsiTheme="minorHAnsi" w:cstheme="minorHAnsi"/>
          <w:i w:val="0"/>
          <w:color w:val="auto"/>
          <w:szCs w:val="22"/>
        </w:rPr>
        <w:t>1-phase, 8.8 amps, 230 V, no power factor measured</w:t>
      </w:r>
    </w:p>
    <w:p w14:paraId="0E0F70A3" w14:textId="70CD864A" w:rsidR="00D63B1F" w:rsidRPr="003F414A" w:rsidRDefault="00D63B1F" w:rsidP="001C3BD1">
      <w:pPr>
        <w:pStyle w:val="Reminder"/>
        <w:rPr>
          <w:rFonts w:asciiTheme="minorHAnsi" w:hAnsiTheme="minorHAnsi" w:cstheme="minorHAnsi"/>
          <w:i w:val="0"/>
          <w:color w:val="auto"/>
          <w:szCs w:val="22"/>
        </w:rPr>
      </w:pPr>
      <w:r>
        <w:rPr>
          <w:rFonts w:asciiTheme="minorHAnsi" w:hAnsiTheme="minorHAnsi" w:cstheme="minorHAnsi"/>
          <w:i w:val="0"/>
          <w:color w:val="auto"/>
          <w:szCs w:val="22"/>
        </w:rPr>
        <w:t>Operation: 24 hours per day, 365 days per year</w:t>
      </w:r>
    </w:p>
    <w:p w14:paraId="1BEA74C3" w14:textId="2ECE0DCE" w:rsidR="001C3BD1" w:rsidRPr="00B90741" w:rsidRDefault="00C57514" w:rsidP="001C3BD1">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1-speed</m:t>
              </m:r>
            </m:sub>
          </m:sSub>
          <m:r>
            <w:rPr>
              <w:rFonts w:ascii="Cambria Math" w:hAnsi="Cambria Math" w:cstheme="minorHAnsi"/>
              <w:color w:val="auto"/>
              <w:szCs w:val="22"/>
            </w:rPr>
            <m:t>=230 V*8.8 amps*0.8*</m:t>
          </m:r>
          <m:f>
            <m:fPr>
              <m:ctrlPr>
                <w:rPr>
                  <w:rFonts w:ascii="Cambria Math" w:hAnsi="Cambria Math" w:cstheme="minorHAnsi"/>
                  <w:color w:val="auto"/>
                  <w:szCs w:val="22"/>
                </w:rPr>
              </m:ctrlPr>
            </m:fPr>
            <m:num>
              <m:r>
                <w:rPr>
                  <w:rFonts w:ascii="Cambria Math" w:hAnsi="Cambria Math" w:cstheme="minorHAnsi"/>
                  <w:color w:val="auto"/>
                  <w:szCs w:val="22"/>
                </w:rPr>
                <m:t>1 kW</m:t>
              </m:r>
            </m:num>
            <m:den>
              <m:r>
                <w:rPr>
                  <w:rFonts w:ascii="Cambria Math" w:hAnsi="Cambria Math" w:cstheme="minorHAnsi"/>
                  <w:color w:val="auto"/>
                  <w:szCs w:val="22"/>
                </w:rPr>
                <m:t>1,000 W</m:t>
              </m:r>
            </m:den>
          </m:f>
          <m:r>
            <w:rPr>
              <w:rFonts w:ascii="Cambria Math" w:hAnsi="Cambria Math" w:cstheme="minorHAnsi"/>
              <w:color w:val="auto"/>
              <w:szCs w:val="22"/>
            </w:rPr>
            <m:t>=</m:t>
          </m:r>
          <m:r>
            <m:rPr>
              <m:sty m:val="bi"/>
            </m:rPr>
            <w:rPr>
              <w:rFonts w:ascii="Cambria Math" w:hAnsi="Cambria Math" w:cstheme="minorHAnsi"/>
              <w:color w:val="auto"/>
              <w:szCs w:val="22"/>
            </w:rPr>
            <m:t>1.61920 kW</m:t>
          </m:r>
        </m:oMath>
      </m:oMathPara>
    </w:p>
    <w:p w14:paraId="0C8E102B" w14:textId="77777777" w:rsidR="001C3BD1" w:rsidRDefault="001C3BD1" w:rsidP="001C3BD1">
      <w:pPr>
        <w:pStyle w:val="Reminder"/>
        <w:rPr>
          <w:rFonts w:asciiTheme="minorHAnsi" w:hAnsiTheme="minorHAnsi" w:cstheme="minorHAnsi"/>
          <w:i w:val="0"/>
          <w:color w:val="auto"/>
          <w:szCs w:val="22"/>
          <w:u w:val="single"/>
        </w:rPr>
      </w:pPr>
    </w:p>
    <w:p w14:paraId="410F055B" w14:textId="071C09A8" w:rsidR="001C3BD1" w:rsidRPr="006C2BCD" w:rsidRDefault="00C57514" w:rsidP="001C3BD1">
      <w:pPr>
        <w:pStyle w:val="Reminder"/>
        <w:ind w:left="720"/>
        <w:rPr>
          <w:rFonts w:asciiTheme="minorHAnsi" w:hAnsiTheme="minorHAnsi" w:cstheme="minorHAnsi"/>
          <w:i w:val="0"/>
          <w:color w:val="auto"/>
          <w:szCs w:val="22"/>
          <w:u w:val="single"/>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1-speed</m:t>
              </m:r>
            </m:sub>
          </m:sSub>
          <m:r>
            <w:rPr>
              <w:rFonts w:ascii="Cambria Math" w:hAnsi="Cambria Math" w:cstheme="minorHAnsi"/>
              <w:color w:val="auto"/>
              <w:szCs w:val="22"/>
            </w:rPr>
            <m:t>=1.62 kW*24</m:t>
          </m:r>
          <m:f>
            <m:fPr>
              <m:ctrlPr>
                <w:rPr>
                  <w:rFonts w:ascii="Cambria Math" w:hAnsi="Cambria Math" w:cstheme="minorHAnsi"/>
                  <w:color w:val="auto"/>
                  <w:szCs w:val="22"/>
                </w:rPr>
              </m:ctrlPr>
            </m:fPr>
            <m:num>
              <m:r>
                <w:rPr>
                  <w:rFonts w:ascii="Cambria Math" w:hAnsi="Cambria Math" w:cstheme="minorHAnsi"/>
                  <w:color w:val="auto"/>
                  <w:szCs w:val="22"/>
                </w:rPr>
                <m:t>hours</m:t>
              </m:r>
            </m:num>
            <m:den>
              <m:r>
                <w:rPr>
                  <w:rFonts w:ascii="Cambria Math" w:hAnsi="Cambria Math" w:cstheme="minorHAnsi"/>
                  <w:color w:val="auto"/>
                  <w:szCs w:val="22"/>
                </w:rPr>
                <m:t>day</m:t>
              </m:r>
            </m:den>
          </m:f>
          <m:r>
            <w:rPr>
              <w:rFonts w:ascii="Cambria Math" w:hAnsi="Cambria Math" w:cstheme="minorHAnsi"/>
              <w:color w:val="auto"/>
              <w:szCs w:val="22"/>
            </w:rPr>
            <m:t>*365</m:t>
          </m:r>
          <m:f>
            <m:fPr>
              <m:ctrlPr>
                <w:rPr>
                  <w:rFonts w:ascii="Cambria Math" w:hAnsi="Cambria Math" w:cstheme="minorHAnsi"/>
                  <w:color w:val="auto"/>
                  <w:szCs w:val="22"/>
                </w:rPr>
              </m:ctrlPr>
            </m:fPr>
            <m:num>
              <m:r>
                <w:rPr>
                  <w:rFonts w:ascii="Cambria Math" w:hAnsi="Cambria Math" w:cstheme="minorHAnsi"/>
                  <w:color w:val="auto"/>
                  <w:szCs w:val="22"/>
                </w:rPr>
                <m:t>days</m:t>
              </m:r>
            </m:num>
            <m:den>
              <m:r>
                <w:rPr>
                  <w:rFonts w:ascii="Cambria Math" w:hAnsi="Cambria Math" w:cstheme="minorHAnsi"/>
                  <w:color w:val="auto"/>
                  <w:szCs w:val="22"/>
                </w:rPr>
                <m:t>year</m:t>
              </m:r>
            </m:den>
          </m:f>
          <m:r>
            <w:rPr>
              <w:rFonts w:ascii="Cambria Math" w:hAnsi="Cambria Math" w:cstheme="minorHAnsi"/>
              <w:color w:val="auto"/>
              <w:szCs w:val="22"/>
            </w:rPr>
            <m:t>=</m:t>
          </m:r>
          <m:r>
            <m:rPr>
              <m:sty m:val="bi"/>
            </m:rPr>
            <w:rPr>
              <w:rFonts w:ascii="Cambria Math" w:hAnsi="Cambria Math" w:cstheme="minorHAnsi"/>
              <w:color w:val="auto"/>
              <w:szCs w:val="22"/>
            </w:rPr>
            <m:t>14,184.19 kWh</m:t>
          </m:r>
        </m:oMath>
      </m:oMathPara>
    </w:p>
    <w:p w14:paraId="3220AC95" w14:textId="3990BFFC" w:rsidR="001C3BD1" w:rsidRDefault="001C3BD1" w:rsidP="002D231B">
      <w:pPr>
        <w:pStyle w:val="Reminders"/>
        <w:rPr>
          <w:rFonts w:asciiTheme="minorHAnsi" w:hAnsiTheme="minorHAnsi" w:cstheme="minorHAnsi"/>
          <w:i w:val="0"/>
          <w:color w:val="auto"/>
          <w:szCs w:val="22"/>
        </w:rPr>
      </w:pPr>
    </w:p>
    <w:p w14:paraId="669E5A2D" w14:textId="17CE7164" w:rsidR="00302C4B" w:rsidRDefault="003F414A" w:rsidP="003F414A">
      <w:pPr>
        <w:pStyle w:val="Reminders"/>
        <w:rPr>
          <w:rFonts w:asciiTheme="minorHAnsi" w:hAnsiTheme="minorHAnsi" w:cstheme="minorHAnsi"/>
          <w:i w:val="0"/>
          <w:color w:val="auto"/>
          <w:szCs w:val="22"/>
        </w:rPr>
      </w:pPr>
      <w:r>
        <w:rPr>
          <w:rFonts w:asciiTheme="minorHAnsi" w:hAnsiTheme="minorHAnsi" w:cstheme="minorHAnsi"/>
          <w:i w:val="0"/>
          <w:color w:val="auto"/>
          <w:szCs w:val="22"/>
        </w:rPr>
        <w:t>T</w:t>
      </w:r>
      <w:r w:rsidR="00302C4B">
        <w:rPr>
          <w:rFonts w:asciiTheme="minorHAnsi" w:hAnsiTheme="minorHAnsi" w:cstheme="minorHAnsi"/>
          <w:i w:val="0"/>
          <w:color w:val="auto"/>
          <w:szCs w:val="22"/>
        </w:rPr>
        <w:t xml:space="preserve">he energy </w:t>
      </w:r>
      <w:r w:rsidR="00F30BBF">
        <w:rPr>
          <w:rFonts w:asciiTheme="minorHAnsi" w:hAnsiTheme="minorHAnsi" w:cstheme="minorHAnsi"/>
          <w:i w:val="0"/>
          <w:color w:val="auto"/>
          <w:szCs w:val="22"/>
        </w:rPr>
        <w:t>consumption</w:t>
      </w:r>
      <w:r w:rsidR="00302C4B">
        <w:rPr>
          <w:rFonts w:asciiTheme="minorHAnsi" w:hAnsiTheme="minorHAnsi" w:cstheme="minorHAnsi"/>
          <w:i w:val="0"/>
          <w:color w:val="auto"/>
          <w:szCs w:val="22"/>
        </w:rPr>
        <w:t xml:space="preserve"> for this measure is the average across 2</w:t>
      </w:r>
      <w:r w:rsidR="004A54A0">
        <w:rPr>
          <w:rFonts w:asciiTheme="minorHAnsi" w:hAnsiTheme="minorHAnsi" w:cstheme="minorHAnsi"/>
          <w:i w:val="0"/>
          <w:color w:val="auto"/>
          <w:szCs w:val="22"/>
        </w:rPr>
        <w:t>5</w:t>
      </w:r>
      <w:r w:rsidR="00302C4B">
        <w:rPr>
          <w:rFonts w:asciiTheme="minorHAnsi" w:hAnsiTheme="minorHAnsi" w:cstheme="minorHAnsi"/>
          <w:i w:val="0"/>
          <w:color w:val="auto"/>
          <w:szCs w:val="22"/>
        </w:rPr>
        <w:t xml:space="preserve"> sites as found in Attachment 2, and is found to be:   </w:t>
      </w:r>
    </w:p>
    <w:p w14:paraId="63F657D2" w14:textId="2EBDB853" w:rsidR="00302C4B" w:rsidRPr="00391E1F" w:rsidRDefault="00C57514" w:rsidP="00302C4B">
      <w:pPr>
        <w:pStyle w:val="Reminder"/>
        <w:rPr>
          <w:rFonts w:asciiTheme="minorHAnsi" w:hAnsiTheme="minorHAnsi" w:cstheme="minorHAnsi"/>
          <w:b/>
          <w:i w:val="0"/>
          <w:color w:val="auto"/>
          <w:szCs w:val="22"/>
        </w:rPr>
      </w:pPr>
      <m:oMathPara>
        <m:oMath>
          <m:sSub>
            <m:sSubPr>
              <m:ctrlPr>
                <w:rPr>
                  <w:rFonts w:ascii="Cambria Math" w:hAnsi="Cambria Math" w:cstheme="minorHAnsi"/>
                  <w:b/>
                  <w:color w:val="auto"/>
                  <w:szCs w:val="22"/>
                </w:rPr>
              </m:ctrlPr>
            </m:sSubPr>
            <m:e>
              <m:r>
                <m:rPr>
                  <m:sty m:val="bi"/>
                </m:rPr>
                <w:rPr>
                  <w:rFonts w:ascii="Cambria Math" w:hAnsi="Cambria Math" w:cstheme="minorHAnsi"/>
                  <w:color w:val="auto"/>
                  <w:szCs w:val="22"/>
                </w:rPr>
                <m:t>E</m:t>
              </m:r>
            </m:e>
            <m:sub>
              <m:r>
                <w:rPr>
                  <w:rFonts w:ascii="Cambria Math" w:hAnsi="Cambria Math" w:cstheme="minorHAnsi"/>
                  <w:color w:val="auto"/>
                  <w:szCs w:val="22"/>
                </w:rPr>
                <m:t xml:space="preserve">1-speed, </m:t>
              </m:r>
              <m:r>
                <m:rPr>
                  <m:sty m:val="bi"/>
                </m:rPr>
                <w:rPr>
                  <w:rFonts w:ascii="Cambria Math" w:hAnsi="Cambria Math" w:cstheme="minorHAnsi"/>
                  <w:color w:val="auto"/>
                  <w:szCs w:val="22"/>
                </w:rPr>
                <m:t xml:space="preserve"> Average</m:t>
              </m:r>
            </m:sub>
          </m:sSub>
          <m:r>
            <m:rPr>
              <m:sty m:val="bi"/>
            </m:rPr>
            <w:rPr>
              <w:rFonts w:ascii="Cambria Math" w:hAnsi="Cambria Math" w:cstheme="minorHAnsi"/>
              <w:color w:val="auto"/>
              <w:szCs w:val="22"/>
            </w:rPr>
            <m:t>=13,808.55 kWh</m:t>
          </m:r>
        </m:oMath>
      </m:oMathPara>
    </w:p>
    <w:p w14:paraId="703B165C" w14:textId="77777777" w:rsidR="00302C4B" w:rsidRPr="00391E1F" w:rsidRDefault="00302C4B" w:rsidP="002D231B">
      <w:pPr>
        <w:pStyle w:val="Reminders"/>
        <w:rPr>
          <w:rFonts w:asciiTheme="minorHAnsi" w:hAnsiTheme="minorHAnsi" w:cstheme="minorHAnsi"/>
          <w:i w:val="0"/>
          <w:color w:val="auto"/>
          <w:szCs w:val="22"/>
        </w:rPr>
      </w:pPr>
    </w:p>
    <w:p w14:paraId="30337A9E" w14:textId="0A5A8EA7" w:rsidR="00C5355B" w:rsidRDefault="00C5355B" w:rsidP="00C5355B">
      <w:pPr>
        <w:pStyle w:val="Reminders"/>
        <w:rPr>
          <w:rFonts w:asciiTheme="minorHAnsi" w:hAnsiTheme="minorHAnsi" w:cstheme="minorHAnsi"/>
          <w:i w:val="0"/>
          <w:color w:val="auto"/>
          <w:szCs w:val="22"/>
        </w:rPr>
      </w:pPr>
      <w:r>
        <w:rPr>
          <w:rFonts w:asciiTheme="minorHAnsi" w:hAnsiTheme="minorHAnsi" w:cstheme="minorHAnsi"/>
          <w:i w:val="0"/>
          <w:color w:val="auto"/>
          <w:szCs w:val="22"/>
        </w:rPr>
        <w:t>P</w:t>
      </w:r>
      <w:r>
        <w:rPr>
          <w:rFonts w:asciiTheme="minorHAnsi" w:hAnsiTheme="minorHAnsi" w:cstheme="minorHAnsi"/>
          <w:i w:val="0"/>
          <w:color w:val="auto"/>
          <w:szCs w:val="22"/>
          <w:vertAlign w:val="subscript"/>
        </w:rPr>
        <w:t>1-speed</w:t>
      </w:r>
      <w:r>
        <w:rPr>
          <w:rFonts w:asciiTheme="minorHAnsi" w:hAnsiTheme="minorHAnsi" w:cstheme="minorHAnsi"/>
          <w:i w:val="0"/>
          <w:color w:val="auto"/>
          <w:szCs w:val="22"/>
        </w:rPr>
        <w:t xml:space="preserve"> and E</w:t>
      </w:r>
      <w:r>
        <w:rPr>
          <w:rFonts w:asciiTheme="minorHAnsi" w:hAnsiTheme="minorHAnsi" w:cstheme="minorHAnsi"/>
          <w:i w:val="0"/>
          <w:color w:val="auto"/>
          <w:szCs w:val="22"/>
          <w:vertAlign w:val="subscript"/>
        </w:rPr>
        <w:t>1-speed</w:t>
      </w:r>
      <w:r>
        <w:rPr>
          <w:rFonts w:asciiTheme="minorHAnsi" w:hAnsiTheme="minorHAnsi" w:cstheme="minorHAnsi"/>
          <w:i w:val="0"/>
          <w:color w:val="auto"/>
          <w:szCs w:val="22"/>
        </w:rPr>
        <w:t xml:space="preserve"> can be found in columns AK and AS, on the Calculation tab in Attachment 2, respectively.</w:t>
      </w:r>
      <w:r w:rsidR="00A03A3C">
        <w:rPr>
          <w:rFonts w:asciiTheme="minorHAnsi" w:hAnsiTheme="minorHAnsi" w:cstheme="minorHAnsi"/>
          <w:i w:val="0"/>
          <w:color w:val="auto"/>
          <w:szCs w:val="22"/>
        </w:rPr>
        <w:t xml:space="preserve"> Tables showing average values and savings is found in column BC, on the Calculation tab in Attachment 2.</w:t>
      </w:r>
    </w:p>
    <w:p w14:paraId="63D7E547" w14:textId="7BA45705" w:rsidR="00CB648C" w:rsidRDefault="00C5355B" w:rsidP="002D231B">
      <w:pPr>
        <w:pStyle w:val="Reminders"/>
        <w:rPr>
          <w:rFonts w:asciiTheme="minorHAnsi" w:hAnsiTheme="minorHAnsi" w:cstheme="minorHAnsi"/>
          <w:i w:val="0"/>
          <w:color w:val="auto"/>
          <w:szCs w:val="22"/>
        </w:rPr>
      </w:pPr>
      <w:r>
        <w:rPr>
          <w:rFonts w:asciiTheme="minorHAnsi" w:hAnsiTheme="minorHAnsi" w:cstheme="minorHAnsi"/>
          <w:i w:val="0"/>
          <w:color w:val="auto"/>
          <w:szCs w:val="22"/>
        </w:rPr>
        <w:lastRenderedPageBreak/>
        <w:t xml:space="preserve"> </w:t>
      </w:r>
    </w:p>
    <w:p w14:paraId="3AED3464" w14:textId="1C506076" w:rsidR="005E7C60" w:rsidRPr="005D0B38" w:rsidRDefault="005E7C60" w:rsidP="005E7C60">
      <w:pPr>
        <w:pStyle w:val="Reminder"/>
        <w:rPr>
          <w:rFonts w:asciiTheme="minorHAnsi" w:hAnsiTheme="minorHAnsi" w:cs="Arial"/>
          <w:b/>
          <w:bCs/>
          <w:i w:val="0"/>
          <w:color w:val="auto"/>
          <w:sz w:val="26"/>
          <w:szCs w:val="26"/>
        </w:rPr>
      </w:pPr>
      <w:r w:rsidRPr="005D0B38">
        <w:rPr>
          <w:rFonts w:asciiTheme="minorHAnsi" w:hAnsiTheme="minorHAnsi" w:cs="Arial"/>
          <w:b/>
          <w:bCs/>
          <w:i w:val="0"/>
          <w:color w:val="auto"/>
          <w:sz w:val="26"/>
          <w:szCs w:val="26"/>
        </w:rPr>
        <w:t>2.2.</w:t>
      </w:r>
      <w:r>
        <w:rPr>
          <w:rFonts w:asciiTheme="minorHAnsi" w:hAnsiTheme="minorHAnsi" w:cs="Arial"/>
          <w:b/>
          <w:bCs/>
          <w:i w:val="0"/>
          <w:color w:val="auto"/>
          <w:sz w:val="26"/>
          <w:szCs w:val="26"/>
        </w:rPr>
        <w:t>2</w:t>
      </w:r>
      <w:r w:rsidRPr="005D0B38">
        <w:rPr>
          <w:rFonts w:asciiTheme="minorHAnsi" w:hAnsiTheme="minorHAnsi" w:cs="Arial"/>
          <w:b/>
          <w:bCs/>
          <w:i w:val="0"/>
          <w:color w:val="auto"/>
          <w:sz w:val="26"/>
          <w:szCs w:val="26"/>
        </w:rPr>
        <w:t xml:space="preserve"> </w:t>
      </w:r>
      <w:r w:rsidR="00630E67">
        <w:rPr>
          <w:rFonts w:asciiTheme="minorHAnsi" w:hAnsiTheme="minorHAnsi" w:cs="Arial"/>
          <w:b/>
          <w:bCs/>
          <w:i w:val="0"/>
          <w:color w:val="auto"/>
          <w:sz w:val="26"/>
          <w:szCs w:val="26"/>
        </w:rPr>
        <w:t>Two-Speed and Variable</w:t>
      </w:r>
      <w:r w:rsidR="00642803" w:rsidRPr="005D0B38">
        <w:rPr>
          <w:rFonts w:asciiTheme="minorHAnsi" w:hAnsiTheme="minorHAnsi" w:cs="Arial"/>
          <w:b/>
          <w:bCs/>
          <w:i w:val="0"/>
          <w:color w:val="auto"/>
          <w:sz w:val="26"/>
          <w:szCs w:val="26"/>
        </w:rPr>
        <w:t xml:space="preserve"> </w:t>
      </w:r>
      <w:r w:rsidRPr="005D0B38">
        <w:rPr>
          <w:rFonts w:asciiTheme="minorHAnsi" w:hAnsiTheme="minorHAnsi" w:cs="Arial"/>
          <w:b/>
          <w:bCs/>
          <w:i w:val="0"/>
          <w:color w:val="auto"/>
          <w:sz w:val="26"/>
          <w:szCs w:val="26"/>
        </w:rPr>
        <w:t>Case</w:t>
      </w:r>
      <w:r>
        <w:rPr>
          <w:rFonts w:asciiTheme="minorHAnsi" w:hAnsiTheme="minorHAnsi" w:cs="Arial"/>
          <w:b/>
          <w:bCs/>
          <w:i w:val="0"/>
          <w:color w:val="auto"/>
          <w:sz w:val="26"/>
          <w:szCs w:val="26"/>
        </w:rPr>
        <w:t xml:space="preserve"> Energy Usage</w:t>
      </w:r>
    </w:p>
    <w:p w14:paraId="009DB5FB" w14:textId="7B64493C"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The </w:t>
      </w:r>
      <w:r w:rsidR="002314E5">
        <w:rPr>
          <w:rFonts w:asciiTheme="minorHAnsi" w:hAnsiTheme="minorHAnsi" w:cstheme="minorHAnsi"/>
          <w:i w:val="0"/>
          <w:color w:val="auto"/>
          <w:szCs w:val="22"/>
        </w:rPr>
        <w:t xml:space="preserve">multispeed </w:t>
      </w:r>
      <w:r w:rsidR="00630E67">
        <w:rPr>
          <w:rFonts w:asciiTheme="minorHAnsi" w:hAnsiTheme="minorHAnsi" w:cstheme="minorHAnsi"/>
          <w:i w:val="0"/>
          <w:color w:val="auto"/>
          <w:szCs w:val="22"/>
        </w:rPr>
        <w:t>pump</w:t>
      </w:r>
      <w:r w:rsidR="002314E5">
        <w:rPr>
          <w:rFonts w:asciiTheme="minorHAnsi" w:hAnsiTheme="minorHAnsi" w:cstheme="minorHAnsi"/>
          <w:i w:val="0"/>
          <w:color w:val="auto"/>
          <w:szCs w:val="22"/>
        </w:rPr>
        <w:t xml:space="preserve"> </w:t>
      </w:r>
      <w:r>
        <w:rPr>
          <w:rFonts w:asciiTheme="minorHAnsi" w:hAnsiTheme="minorHAnsi" w:cstheme="minorHAnsi"/>
          <w:i w:val="0"/>
          <w:color w:val="auto"/>
          <w:szCs w:val="22"/>
        </w:rPr>
        <w:t>power consumption is determined from regression analysis of data from the California Energy Commission (CEC) Appliance Efficiency Database, for Residential Pool Pumps</w:t>
      </w:r>
      <w:r w:rsidR="002314E5">
        <w:rPr>
          <w:rFonts w:asciiTheme="minorHAnsi" w:hAnsiTheme="minorHAnsi" w:cstheme="minorHAnsi"/>
          <w:i w:val="0"/>
          <w:color w:val="auto"/>
          <w:szCs w:val="22"/>
        </w:rPr>
        <w:t xml:space="preserve"> downloaded in 2018</w:t>
      </w:r>
      <w:r>
        <w:rPr>
          <w:rFonts w:asciiTheme="minorHAnsi" w:hAnsiTheme="minorHAnsi" w:cstheme="minorHAnsi"/>
          <w:i w:val="0"/>
          <w:color w:val="auto"/>
          <w:szCs w:val="22"/>
        </w:rPr>
        <w:t xml:space="preserve">. </w:t>
      </w:r>
      <w:r w:rsidR="002314E5">
        <w:rPr>
          <w:rFonts w:asciiTheme="minorHAnsi" w:hAnsiTheme="minorHAnsi" w:cstheme="minorHAnsi"/>
          <w:i w:val="0"/>
          <w:color w:val="auto"/>
          <w:szCs w:val="22"/>
        </w:rPr>
        <w:t>In Title 20</w:t>
      </w:r>
      <w:r w:rsidR="00F50DD5">
        <w:rPr>
          <w:rFonts w:asciiTheme="minorHAnsi" w:hAnsiTheme="minorHAnsi" w:cstheme="minorHAnsi"/>
          <w:i w:val="0"/>
          <w:color w:val="auto"/>
          <w:szCs w:val="22"/>
        </w:rPr>
        <w:t xml:space="preserve"> code</w:t>
      </w:r>
      <w:r w:rsidR="004E3225">
        <w:rPr>
          <w:rFonts w:asciiTheme="minorHAnsi" w:hAnsiTheme="minorHAnsi" w:cstheme="minorHAnsi"/>
          <w:i w:val="0"/>
          <w:color w:val="auto"/>
          <w:szCs w:val="22"/>
        </w:rPr>
        <w:t xml:space="preserve"> </w:t>
      </w:r>
      <w:r w:rsidR="002314E5">
        <w:rPr>
          <w:rFonts w:asciiTheme="minorHAnsi" w:hAnsiTheme="minorHAnsi" w:cstheme="minorHAnsi"/>
          <w:i w:val="0"/>
          <w:color w:val="auto"/>
          <w:szCs w:val="22"/>
        </w:rPr>
        <w:t>[</w:t>
      </w:r>
      <w:r w:rsidR="00BF2A79">
        <w:rPr>
          <w:rFonts w:asciiTheme="minorHAnsi" w:hAnsiTheme="minorHAnsi" w:cstheme="minorHAnsi"/>
          <w:i w:val="0"/>
          <w:color w:val="auto"/>
          <w:szCs w:val="22"/>
        </w:rPr>
        <w:t>508]</w:t>
      </w:r>
      <w:r w:rsidR="00F50DD5">
        <w:rPr>
          <w:rFonts w:asciiTheme="minorHAnsi" w:hAnsiTheme="minorHAnsi" w:cstheme="minorHAnsi"/>
          <w:i w:val="0"/>
          <w:color w:val="auto"/>
          <w:szCs w:val="22"/>
        </w:rPr>
        <w:t>, there</w:t>
      </w:r>
      <w:r>
        <w:rPr>
          <w:rFonts w:asciiTheme="minorHAnsi" w:hAnsiTheme="minorHAnsi" w:cstheme="minorHAnsi"/>
          <w:i w:val="0"/>
          <w:color w:val="auto"/>
          <w:szCs w:val="22"/>
        </w:rPr>
        <w:t xml:space="preserve"> is no significant distinction between residential and commercial pool pumps [467], </w:t>
      </w:r>
      <w:r w:rsidR="00F50DD5">
        <w:rPr>
          <w:rFonts w:asciiTheme="minorHAnsi" w:hAnsiTheme="minorHAnsi" w:cstheme="minorHAnsi"/>
          <w:i w:val="0"/>
          <w:color w:val="auto"/>
          <w:szCs w:val="22"/>
        </w:rPr>
        <w:t xml:space="preserve">so </w:t>
      </w:r>
      <w:r>
        <w:rPr>
          <w:rFonts w:asciiTheme="minorHAnsi" w:hAnsiTheme="minorHAnsi" w:cstheme="minorHAnsi"/>
          <w:i w:val="0"/>
          <w:color w:val="auto"/>
          <w:szCs w:val="22"/>
        </w:rPr>
        <w:t xml:space="preserve">the use of residential data is </w:t>
      </w:r>
      <w:r w:rsidR="003F414A">
        <w:rPr>
          <w:rFonts w:asciiTheme="minorHAnsi" w:hAnsiTheme="minorHAnsi" w:cstheme="minorHAnsi"/>
          <w:i w:val="0"/>
          <w:color w:val="auto"/>
          <w:szCs w:val="22"/>
        </w:rPr>
        <w:t>applied to commercial applications</w:t>
      </w:r>
      <w:r>
        <w:rPr>
          <w:rFonts w:asciiTheme="minorHAnsi" w:hAnsiTheme="minorHAnsi" w:cstheme="minorHAnsi"/>
          <w:i w:val="0"/>
          <w:color w:val="auto"/>
          <w:szCs w:val="22"/>
        </w:rPr>
        <w:t>.</w:t>
      </w:r>
    </w:p>
    <w:p w14:paraId="1D97E527" w14:textId="77777777" w:rsidR="00DE3658" w:rsidRDefault="00DE3658" w:rsidP="00580379">
      <w:pPr>
        <w:pStyle w:val="Reminder"/>
        <w:rPr>
          <w:rFonts w:asciiTheme="minorHAnsi" w:hAnsiTheme="minorHAnsi" w:cstheme="minorHAnsi"/>
          <w:b/>
          <w:i w:val="0"/>
          <w:color w:val="auto"/>
          <w:szCs w:val="22"/>
        </w:rPr>
      </w:pPr>
    </w:p>
    <w:p w14:paraId="67C768D4" w14:textId="77777777" w:rsidR="00580379" w:rsidRPr="005D0B38" w:rsidRDefault="00580379" w:rsidP="00580379">
      <w:pPr>
        <w:pStyle w:val="Reminder"/>
        <w:rPr>
          <w:rFonts w:asciiTheme="minorHAnsi" w:hAnsiTheme="minorHAnsi" w:cstheme="minorHAnsi"/>
          <w:b/>
          <w:i w:val="0"/>
          <w:color w:val="auto"/>
          <w:szCs w:val="22"/>
        </w:rPr>
      </w:pPr>
      <w:r>
        <w:rPr>
          <w:rFonts w:asciiTheme="minorHAnsi" w:hAnsiTheme="minorHAnsi" w:cstheme="minorHAnsi"/>
          <w:b/>
          <w:i w:val="0"/>
          <w:color w:val="auto"/>
          <w:szCs w:val="22"/>
        </w:rPr>
        <w:t>CEC System Curves</w:t>
      </w:r>
    </w:p>
    <w:p w14:paraId="680D6E45" w14:textId="3D06B485"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For each pool pump in the CEC database, flow rates and watt draws at each of the three CEC system curves (A, B, C) are provided. Each </w:t>
      </w:r>
      <w:r w:rsidR="00BF2A79">
        <w:rPr>
          <w:rFonts w:asciiTheme="minorHAnsi" w:hAnsiTheme="minorHAnsi" w:cstheme="minorHAnsi"/>
          <w:i w:val="0"/>
          <w:color w:val="auto"/>
          <w:szCs w:val="22"/>
        </w:rPr>
        <w:t xml:space="preserve">multispeed </w:t>
      </w:r>
      <w:r>
        <w:rPr>
          <w:rFonts w:asciiTheme="minorHAnsi" w:hAnsiTheme="minorHAnsi" w:cstheme="minorHAnsi"/>
          <w:i w:val="0"/>
          <w:color w:val="auto"/>
          <w:szCs w:val="22"/>
        </w:rPr>
        <w:t xml:space="preserve">pump has several entries because they are tested at multiple speed (rpm) settings. See </w:t>
      </w:r>
      <w:r w:rsidR="002314E5">
        <w:rPr>
          <w:rFonts w:asciiTheme="minorHAnsi" w:hAnsiTheme="minorHAnsi" w:cstheme="minorHAnsi"/>
          <w:i w:val="0"/>
          <w:color w:val="auto"/>
          <w:szCs w:val="22"/>
        </w:rPr>
        <w:t>the figure below</w:t>
      </w:r>
      <w:r>
        <w:rPr>
          <w:rFonts w:asciiTheme="minorHAnsi" w:hAnsiTheme="minorHAnsi" w:cstheme="minorHAnsi"/>
          <w:i w:val="0"/>
          <w:color w:val="auto"/>
          <w:szCs w:val="22"/>
        </w:rPr>
        <w:t xml:space="preserve"> for a sample pump curve and the CEC curves and equations.</w:t>
      </w:r>
    </w:p>
    <w:p w14:paraId="664C446D" w14:textId="77777777" w:rsidR="00580379" w:rsidRDefault="00580379" w:rsidP="00580379">
      <w:pPr>
        <w:pStyle w:val="Reminder"/>
        <w:rPr>
          <w:rFonts w:asciiTheme="minorHAnsi" w:hAnsiTheme="minorHAnsi" w:cstheme="minorHAnsi"/>
          <w:i w:val="0"/>
          <w:color w:val="auto"/>
          <w:szCs w:val="22"/>
        </w:rPr>
      </w:pPr>
    </w:p>
    <w:p w14:paraId="16E9F100" w14:textId="77777777" w:rsidR="00580379" w:rsidRDefault="00580379" w:rsidP="00580379">
      <w:pPr>
        <w:pStyle w:val="Caption"/>
        <w:jc w:val="center"/>
        <w:rPr>
          <w:szCs w:val="22"/>
        </w:rPr>
      </w:pPr>
      <w:r w:rsidRPr="00547916">
        <w:rPr>
          <w:rFonts w:cstheme="minorHAnsi"/>
          <w:noProof/>
          <w:szCs w:val="22"/>
        </w:rPr>
        <w:drawing>
          <wp:inline distT="0" distB="0" distL="0" distR="0" wp14:anchorId="4B1D0418" wp14:editId="3344DF5A">
            <wp:extent cx="5882640" cy="2599422"/>
            <wp:effectExtent l="19050" t="19050" r="22860" b="1079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21366" cy="2616534"/>
                    </a:xfrm>
                    <a:prstGeom prst="rect">
                      <a:avLst/>
                    </a:prstGeom>
                    <a:ln>
                      <a:solidFill>
                        <a:schemeClr val="tx1"/>
                      </a:solidFill>
                    </a:ln>
                  </pic:spPr>
                </pic:pic>
              </a:graphicData>
            </a:graphic>
          </wp:inline>
        </w:drawing>
      </w:r>
    </w:p>
    <w:p w14:paraId="27CF59F4" w14:textId="7E7D721D" w:rsidR="00580379" w:rsidRPr="00E60D28" w:rsidRDefault="00580379" w:rsidP="00580379">
      <w:pPr>
        <w:pStyle w:val="Caption"/>
        <w:jc w:val="center"/>
        <w:rPr>
          <w:rFonts w:cstheme="minorHAnsi"/>
          <w:i/>
          <w:szCs w:val="22"/>
        </w:rPr>
      </w:pPr>
      <w:r>
        <w:rPr>
          <w:szCs w:val="22"/>
        </w:rPr>
        <w:t>Sample Pump Performance Curve and CEC System Curves</w:t>
      </w:r>
    </w:p>
    <w:p w14:paraId="58BAAE05" w14:textId="77777777" w:rsidR="00580379" w:rsidRDefault="00580379" w:rsidP="00580379">
      <w:pPr>
        <w:pStyle w:val="Reminder"/>
        <w:rPr>
          <w:rFonts w:asciiTheme="minorHAnsi" w:hAnsiTheme="minorHAnsi" w:cstheme="minorHAnsi"/>
          <w:i w:val="0"/>
          <w:color w:val="auto"/>
          <w:szCs w:val="22"/>
        </w:rPr>
      </w:pPr>
    </w:p>
    <w:p w14:paraId="0CB2E17E"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Since pool plumbing head losses are site-specific, the CEC curves are used to represent three typical plumbing scenarios:</w:t>
      </w:r>
    </w:p>
    <w:p w14:paraId="458152EC" w14:textId="77777777" w:rsidR="00580379" w:rsidRDefault="00580379" w:rsidP="00580379">
      <w:pPr>
        <w:pStyle w:val="Reminder"/>
        <w:numPr>
          <w:ilvl w:val="0"/>
          <w:numId w:val="43"/>
        </w:numPr>
        <w:rPr>
          <w:rFonts w:asciiTheme="minorHAnsi" w:hAnsiTheme="minorHAnsi" w:cstheme="minorHAnsi"/>
          <w:i w:val="0"/>
          <w:color w:val="auto"/>
          <w:szCs w:val="22"/>
        </w:rPr>
      </w:pPr>
      <w:r>
        <w:rPr>
          <w:rFonts w:asciiTheme="minorHAnsi" w:hAnsiTheme="minorHAnsi" w:cstheme="minorHAnsi"/>
          <w:i w:val="0"/>
          <w:color w:val="auto"/>
          <w:szCs w:val="22"/>
        </w:rPr>
        <w:t>Curve A corresponds to a system with high head losses. This is typical of a new pool with 2” PVC pipe [469, 470].</w:t>
      </w:r>
    </w:p>
    <w:p w14:paraId="0D5711C3" w14:textId="40F3B100" w:rsidR="00580379" w:rsidRDefault="00580379" w:rsidP="00580379">
      <w:pPr>
        <w:pStyle w:val="Reminder"/>
        <w:numPr>
          <w:ilvl w:val="0"/>
          <w:numId w:val="43"/>
        </w:numPr>
        <w:rPr>
          <w:rFonts w:asciiTheme="minorHAnsi" w:hAnsiTheme="minorHAnsi" w:cstheme="minorHAnsi"/>
          <w:i w:val="0"/>
          <w:color w:val="auto"/>
          <w:szCs w:val="22"/>
        </w:rPr>
      </w:pPr>
      <w:r>
        <w:rPr>
          <w:rFonts w:asciiTheme="minorHAnsi" w:hAnsiTheme="minorHAnsi" w:cstheme="minorHAnsi"/>
          <w:i w:val="0"/>
          <w:color w:val="auto"/>
          <w:szCs w:val="22"/>
        </w:rPr>
        <w:t>Curve B corresponds to an older system with very high head losses. T</w:t>
      </w:r>
      <w:r w:rsidR="00D31750">
        <w:rPr>
          <w:rFonts w:asciiTheme="minorHAnsi" w:hAnsiTheme="minorHAnsi" w:cstheme="minorHAnsi"/>
          <w:i w:val="0"/>
          <w:color w:val="auto"/>
          <w:szCs w:val="22"/>
        </w:rPr>
        <w:t>his is typical of a pool with 1</w:t>
      </w:r>
      <w:r>
        <w:rPr>
          <w:rFonts w:asciiTheme="minorHAnsi" w:hAnsiTheme="minorHAnsi" w:cstheme="minorHAnsi"/>
          <w:i w:val="0"/>
          <w:color w:val="auto"/>
          <w:szCs w:val="22"/>
        </w:rPr>
        <w:t>½” copper pipe [469, 470].</w:t>
      </w:r>
    </w:p>
    <w:p w14:paraId="60511A23" w14:textId="20A897B9" w:rsidR="00580379" w:rsidRDefault="00580379" w:rsidP="00580379">
      <w:pPr>
        <w:pStyle w:val="Reminder"/>
        <w:numPr>
          <w:ilvl w:val="0"/>
          <w:numId w:val="43"/>
        </w:numPr>
        <w:rPr>
          <w:rFonts w:asciiTheme="minorHAnsi" w:hAnsiTheme="minorHAnsi" w:cstheme="minorHAnsi"/>
          <w:i w:val="0"/>
          <w:color w:val="auto"/>
          <w:szCs w:val="22"/>
        </w:rPr>
      </w:pPr>
      <w:r>
        <w:rPr>
          <w:rFonts w:asciiTheme="minorHAnsi" w:hAnsiTheme="minorHAnsi" w:cstheme="minorHAnsi"/>
          <w:i w:val="0"/>
          <w:color w:val="auto"/>
          <w:szCs w:val="22"/>
        </w:rPr>
        <w:t xml:space="preserve">Curve C corresponds to a system with medium head losses. This </w:t>
      </w:r>
      <w:r w:rsidR="00D31750">
        <w:rPr>
          <w:rFonts w:asciiTheme="minorHAnsi" w:hAnsiTheme="minorHAnsi" w:cstheme="minorHAnsi"/>
          <w:i w:val="0"/>
          <w:color w:val="auto"/>
          <w:szCs w:val="22"/>
        </w:rPr>
        <w:t>is typical of a new pool with 2</w:t>
      </w:r>
      <w:r>
        <w:rPr>
          <w:rFonts w:asciiTheme="minorHAnsi" w:hAnsiTheme="minorHAnsi" w:cstheme="minorHAnsi"/>
          <w:i w:val="0"/>
          <w:color w:val="auto"/>
          <w:szCs w:val="22"/>
        </w:rPr>
        <w:t>½” PVC pipe [469].</w:t>
      </w:r>
    </w:p>
    <w:p w14:paraId="2264A8AD" w14:textId="77777777" w:rsidR="00580379" w:rsidRDefault="00580379" w:rsidP="00580379">
      <w:pPr>
        <w:pStyle w:val="Reminder"/>
        <w:rPr>
          <w:rFonts w:asciiTheme="minorHAnsi" w:hAnsiTheme="minorHAnsi" w:cstheme="minorHAnsi"/>
          <w:i w:val="0"/>
          <w:color w:val="auto"/>
          <w:szCs w:val="22"/>
        </w:rPr>
      </w:pPr>
    </w:p>
    <w:p w14:paraId="138FA723" w14:textId="3933DC4C" w:rsidR="004644AA" w:rsidRDefault="00580379" w:rsidP="00580379">
      <w:pPr>
        <w:pStyle w:val="Reminder"/>
        <w:rPr>
          <w:rFonts w:asciiTheme="minorHAnsi" w:hAnsiTheme="minorHAnsi" w:cstheme="minorHAnsi"/>
          <w:i w:val="0"/>
          <w:color w:val="auto"/>
          <w:szCs w:val="22"/>
        </w:rPr>
      </w:pPr>
      <w:r w:rsidRPr="008A4CEE">
        <w:rPr>
          <w:rFonts w:asciiTheme="minorHAnsi" w:hAnsiTheme="minorHAnsi" w:cstheme="minorHAnsi"/>
          <w:i w:val="0"/>
          <w:color w:val="auto"/>
          <w:szCs w:val="22"/>
        </w:rPr>
        <w:t xml:space="preserve">For the </w:t>
      </w:r>
      <w:r w:rsidR="002314E5" w:rsidRPr="008A4CEE">
        <w:rPr>
          <w:rFonts w:asciiTheme="minorHAnsi" w:hAnsiTheme="minorHAnsi" w:cstheme="minorHAnsi"/>
          <w:i w:val="0"/>
          <w:color w:val="auto"/>
          <w:szCs w:val="22"/>
        </w:rPr>
        <w:t xml:space="preserve">multispeed </w:t>
      </w:r>
      <w:r w:rsidRPr="008A4CEE">
        <w:rPr>
          <w:rFonts w:asciiTheme="minorHAnsi" w:hAnsiTheme="minorHAnsi" w:cstheme="minorHAnsi"/>
          <w:i w:val="0"/>
          <w:color w:val="auto"/>
          <w:szCs w:val="22"/>
        </w:rPr>
        <w:t xml:space="preserve">pool pump </w:t>
      </w:r>
      <w:r w:rsidR="002314E5" w:rsidRPr="008A4CEE">
        <w:rPr>
          <w:rFonts w:asciiTheme="minorHAnsi" w:hAnsiTheme="minorHAnsi" w:cstheme="minorHAnsi"/>
          <w:i w:val="0"/>
          <w:color w:val="auto"/>
          <w:szCs w:val="22"/>
        </w:rPr>
        <w:t>cases</w:t>
      </w:r>
      <w:r w:rsidRPr="008A4CEE">
        <w:rPr>
          <w:rFonts w:asciiTheme="minorHAnsi" w:hAnsiTheme="minorHAnsi" w:cstheme="minorHAnsi"/>
          <w:i w:val="0"/>
          <w:color w:val="auto"/>
          <w:szCs w:val="22"/>
        </w:rPr>
        <w:t xml:space="preserve">, Curve C is used because it is assumed to be the most representative of </w:t>
      </w:r>
      <w:r w:rsidR="002314E5" w:rsidRPr="008A4CEE">
        <w:rPr>
          <w:rFonts w:asciiTheme="minorHAnsi" w:hAnsiTheme="minorHAnsi" w:cstheme="minorHAnsi"/>
          <w:i w:val="0"/>
          <w:color w:val="auto"/>
          <w:szCs w:val="22"/>
        </w:rPr>
        <w:t>multispeed</w:t>
      </w:r>
      <w:r w:rsidR="00630E67" w:rsidRPr="008A4CEE">
        <w:rPr>
          <w:rFonts w:asciiTheme="minorHAnsi" w:hAnsiTheme="minorHAnsi" w:cstheme="minorHAnsi"/>
          <w:i w:val="0"/>
          <w:color w:val="auto"/>
          <w:szCs w:val="22"/>
        </w:rPr>
        <w:t xml:space="preserve"> </w:t>
      </w:r>
      <w:r w:rsidR="00BF2A79" w:rsidRPr="008A4CEE">
        <w:rPr>
          <w:rFonts w:asciiTheme="minorHAnsi" w:hAnsiTheme="minorHAnsi" w:cstheme="minorHAnsi"/>
          <w:i w:val="0"/>
          <w:color w:val="auto"/>
          <w:szCs w:val="22"/>
        </w:rPr>
        <w:t>c</w:t>
      </w:r>
      <w:r w:rsidR="00630E67" w:rsidRPr="008A4CEE">
        <w:rPr>
          <w:rFonts w:asciiTheme="minorHAnsi" w:hAnsiTheme="minorHAnsi" w:cstheme="minorHAnsi"/>
          <w:i w:val="0"/>
          <w:color w:val="auto"/>
          <w:szCs w:val="22"/>
        </w:rPr>
        <w:t>ommercial</w:t>
      </w:r>
      <w:r w:rsidR="002314E5" w:rsidRPr="008A4CEE">
        <w:rPr>
          <w:rFonts w:asciiTheme="minorHAnsi" w:hAnsiTheme="minorHAnsi" w:cstheme="minorHAnsi"/>
          <w:i w:val="0"/>
          <w:color w:val="auto"/>
          <w:szCs w:val="22"/>
        </w:rPr>
        <w:t xml:space="preserve"> </w:t>
      </w:r>
      <w:r w:rsidRPr="008A4CEE">
        <w:rPr>
          <w:rFonts w:asciiTheme="minorHAnsi" w:hAnsiTheme="minorHAnsi" w:cstheme="minorHAnsi"/>
          <w:i w:val="0"/>
          <w:color w:val="auto"/>
          <w:szCs w:val="22"/>
        </w:rPr>
        <w:t>pump installations.</w:t>
      </w:r>
      <w:r>
        <w:rPr>
          <w:rFonts w:asciiTheme="minorHAnsi" w:hAnsiTheme="minorHAnsi" w:cstheme="minorHAnsi"/>
          <w:i w:val="0"/>
          <w:color w:val="auto"/>
          <w:szCs w:val="22"/>
        </w:rPr>
        <w:t xml:space="preserve"> </w:t>
      </w:r>
      <w:r w:rsidR="00642803" w:rsidRPr="006E0944">
        <w:rPr>
          <w:rFonts w:asciiTheme="minorHAnsi" w:hAnsiTheme="minorHAnsi" w:cstheme="minorHAnsi"/>
          <w:i w:val="0"/>
          <w:color w:val="auto"/>
          <w:szCs w:val="22"/>
        </w:rPr>
        <w:t xml:space="preserve">This is further </w:t>
      </w:r>
      <w:r w:rsidR="006E0944" w:rsidRPr="003F414A">
        <w:rPr>
          <w:rFonts w:asciiTheme="minorHAnsi" w:hAnsiTheme="minorHAnsi" w:cstheme="minorHAnsi"/>
          <w:i w:val="0"/>
          <w:color w:val="auto"/>
          <w:szCs w:val="22"/>
        </w:rPr>
        <w:t>supported</w:t>
      </w:r>
      <w:r w:rsidR="00642803" w:rsidRPr="006E0944">
        <w:rPr>
          <w:rFonts w:asciiTheme="minorHAnsi" w:hAnsiTheme="minorHAnsi" w:cstheme="minorHAnsi"/>
          <w:i w:val="0"/>
          <w:color w:val="auto"/>
          <w:szCs w:val="22"/>
        </w:rPr>
        <w:t xml:space="preserve"> by the observation that the average pressure drop from the com</w:t>
      </w:r>
      <w:r w:rsidR="002314E5" w:rsidRPr="003F414A">
        <w:rPr>
          <w:rFonts w:asciiTheme="minorHAnsi" w:hAnsiTheme="minorHAnsi" w:cstheme="minorHAnsi"/>
          <w:i w:val="0"/>
          <w:color w:val="auto"/>
          <w:szCs w:val="22"/>
        </w:rPr>
        <w:t xml:space="preserve">mercial pool study </w:t>
      </w:r>
      <w:r w:rsidR="00642803" w:rsidRPr="006E0944">
        <w:rPr>
          <w:rFonts w:asciiTheme="minorHAnsi" w:hAnsiTheme="minorHAnsi" w:cstheme="minorHAnsi"/>
          <w:i w:val="0"/>
          <w:color w:val="auto"/>
          <w:szCs w:val="22"/>
        </w:rPr>
        <w:t>is 36 ft</w:t>
      </w:r>
      <w:r w:rsidR="00C451D3" w:rsidRPr="006E0944">
        <w:rPr>
          <w:rFonts w:asciiTheme="minorHAnsi" w:hAnsiTheme="minorHAnsi" w:cstheme="minorHAnsi"/>
          <w:i w:val="0"/>
          <w:color w:val="auto"/>
          <w:szCs w:val="22"/>
        </w:rPr>
        <w:t>,</w:t>
      </w:r>
      <w:r w:rsidR="006E0944" w:rsidRPr="003F414A">
        <w:rPr>
          <w:rFonts w:asciiTheme="minorHAnsi" w:hAnsiTheme="minorHAnsi" w:cstheme="minorHAnsi"/>
          <w:i w:val="0"/>
          <w:color w:val="auto"/>
          <w:szCs w:val="22"/>
        </w:rPr>
        <w:t xml:space="preserve"> with an av</w:t>
      </w:r>
      <w:r w:rsidR="005858CF">
        <w:rPr>
          <w:rFonts w:asciiTheme="minorHAnsi" w:hAnsiTheme="minorHAnsi" w:cstheme="minorHAnsi"/>
          <w:i w:val="0"/>
          <w:color w:val="auto"/>
          <w:szCs w:val="22"/>
        </w:rPr>
        <w:t>erage high speed flow of 7</w:t>
      </w:r>
      <w:r w:rsidR="002049E9">
        <w:rPr>
          <w:rFonts w:asciiTheme="minorHAnsi" w:hAnsiTheme="minorHAnsi" w:cstheme="minorHAnsi"/>
          <w:i w:val="0"/>
          <w:color w:val="auto"/>
          <w:szCs w:val="22"/>
        </w:rPr>
        <w:t>1</w:t>
      </w:r>
      <w:r w:rsidR="005858CF">
        <w:rPr>
          <w:rFonts w:asciiTheme="minorHAnsi" w:hAnsiTheme="minorHAnsi" w:cstheme="minorHAnsi"/>
          <w:i w:val="0"/>
          <w:color w:val="auto"/>
          <w:szCs w:val="22"/>
        </w:rPr>
        <w:t xml:space="preserve"> gpm. </w:t>
      </w:r>
      <w:r w:rsidR="006E0944" w:rsidRPr="003F414A">
        <w:rPr>
          <w:rFonts w:asciiTheme="minorHAnsi" w:hAnsiTheme="minorHAnsi" w:cstheme="minorHAnsi"/>
          <w:i w:val="0"/>
          <w:color w:val="auto"/>
          <w:szCs w:val="22"/>
        </w:rPr>
        <w:t xml:space="preserve">Curve C calculates a </w:t>
      </w:r>
      <w:r w:rsidR="002049E9">
        <w:rPr>
          <w:rFonts w:asciiTheme="minorHAnsi" w:hAnsiTheme="minorHAnsi" w:cstheme="minorHAnsi"/>
          <w:i w:val="0"/>
          <w:color w:val="auto"/>
          <w:szCs w:val="22"/>
        </w:rPr>
        <w:t>pressure of 40</w:t>
      </w:r>
      <w:r w:rsidR="006E0944" w:rsidRPr="003F414A">
        <w:rPr>
          <w:rFonts w:asciiTheme="minorHAnsi" w:hAnsiTheme="minorHAnsi" w:cstheme="minorHAnsi"/>
          <w:i w:val="0"/>
          <w:color w:val="auto"/>
          <w:szCs w:val="22"/>
        </w:rPr>
        <w:t xml:space="preserve"> ft</w:t>
      </w:r>
      <w:r w:rsidR="006E0944">
        <w:rPr>
          <w:rFonts w:asciiTheme="minorHAnsi" w:hAnsiTheme="minorHAnsi" w:cstheme="minorHAnsi"/>
          <w:i w:val="0"/>
          <w:color w:val="auto"/>
          <w:szCs w:val="22"/>
        </w:rPr>
        <w:t xml:space="preserve"> at 7</w:t>
      </w:r>
      <w:r w:rsidR="002049E9">
        <w:rPr>
          <w:rFonts w:asciiTheme="minorHAnsi" w:hAnsiTheme="minorHAnsi" w:cstheme="minorHAnsi"/>
          <w:i w:val="0"/>
          <w:color w:val="auto"/>
          <w:szCs w:val="22"/>
        </w:rPr>
        <w:t>1</w:t>
      </w:r>
      <w:r w:rsidR="006E0944">
        <w:rPr>
          <w:rFonts w:asciiTheme="minorHAnsi" w:hAnsiTheme="minorHAnsi" w:cstheme="minorHAnsi"/>
          <w:i w:val="0"/>
          <w:color w:val="auto"/>
          <w:szCs w:val="22"/>
        </w:rPr>
        <w:t xml:space="preserve"> gpm</w:t>
      </w:r>
      <w:r w:rsidR="00F1198A">
        <w:rPr>
          <w:rFonts w:asciiTheme="minorHAnsi" w:hAnsiTheme="minorHAnsi" w:cstheme="minorHAnsi"/>
          <w:i w:val="0"/>
          <w:color w:val="auto"/>
          <w:szCs w:val="22"/>
        </w:rPr>
        <w:t xml:space="preserve"> - </w:t>
      </w:r>
      <w:r w:rsidR="00915077" w:rsidRPr="00BB40C8">
        <w:rPr>
          <w:rFonts w:asciiTheme="minorHAnsi" w:hAnsiTheme="minorHAnsi" w:cstheme="minorHAnsi"/>
          <w:i w:val="0"/>
          <w:color w:val="auto"/>
          <w:szCs w:val="22"/>
        </w:rPr>
        <w:t>Attachment 2</w:t>
      </w:r>
      <w:r w:rsidR="00915077">
        <w:rPr>
          <w:rFonts w:asciiTheme="minorHAnsi" w:hAnsiTheme="minorHAnsi" w:cstheme="minorHAnsi"/>
          <w:i w:val="0"/>
          <w:color w:val="auto"/>
          <w:szCs w:val="22"/>
        </w:rPr>
        <w:t>, Summary Tab</w:t>
      </w:r>
      <w:r w:rsidR="00642803" w:rsidRPr="006E0944">
        <w:rPr>
          <w:rFonts w:asciiTheme="minorHAnsi" w:hAnsiTheme="minorHAnsi" w:cstheme="minorHAnsi"/>
          <w:i w:val="0"/>
          <w:color w:val="auto"/>
          <w:szCs w:val="22"/>
        </w:rPr>
        <w:t xml:space="preserve">.  </w:t>
      </w:r>
    </w:p>
    <w:p w14:paraId="0AA7C746" w14:textId="090BB70B"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lastRenderedPageBreak/>
        <w:t>The Los Angeles County Department of Public Health has issued guidelines for the installation of VS pumps, which state:</w:t>
      </w:r>
    </w:p>
    <w:p w14:paraId="61947469" w14:textId="77777777" w:rsidR="00580379" w:rsidRDefault="00580379" w:rsidP="00580379">
      <w:pPr>
        <w:pStyle w:val="Reminder"/>
        <w:rPr>
          <w:rFonts w:asciiTheme="minorHAnsi" w:hAnsiTheme="minorHAnsi" w:cstheme="minorHAnsi"/>
          <w:i w:val="0"/>
          <w:color w:val="auto"/>
          <w:szCs w:val="22"/>
        </w:rPr>
      </w:pPr>
    </w:p>
    <w:p w14:paraId="1742D1E3" w14:textId="77777777" w:rsidR="00580379" w:rsidRPr="004C6C3A" w:rsidRDefault="00580379" w:rsidP="00580379">
      <w:pPr>
        <w:pStyle w:val="Reminder"/>
        <w:ind w:left="720"/>
        <w:rPr>
          <w:rFonts w:asciiTheme="minorHAnsi" w:hAnsiTheme="minorHAnsi" w:cstheme="minorHAnsi"/>
          <w:color w:val="auto"/>
          <w:szCs w:val="22"/>
        </w:rPr>
      </w:pPr>
      <w:r>
        <w:rPr>
          <w:rFonts w:asciiTheme="minorHAnsi" w:hAnsiTheme="minorHAnsi" w:cstheme="minorHAnsi"/>
          <w:color w:val="auto"/>
          <w:szCs w:val="22"/>
        </w:rPr>
        <w:t>“</w:t>
      </w:r>
      <w:r w:rsidRPr="004C6C3A">
        <w:rPr>
          <w:rFonts w:asciiTheme="minorHAnsi" w:hAnsiTheme="minorHAnsi" w:cstheme="minorHAnsi"/>
          <w:color w:val="auto"/>
          <w:szCs w:val="22"/>
        </w:rPr>
        <w:t xml:space="preserve">For existing pools, installation will be allowed only when plumbing and equipment is sized to accommodate the maximum flow of the pump at 60 </w:t>
      </w:r>
      <w:r>
        <w:rPr>
          <w:rFonts w:asciiTheme="minorHAnsi" w:hAnsiTheme="minorHAnsi" w:cstheme="minorHAnsi"/>
          <w:color w:val="auto"/>
          <w:szCs w:val="22"/>
        </w:rPr>
        <w:t>feet of head at the highest rpm.”</w:t>
      </w:r>
    </w:p>
    <w:p w14:paraId="797AC0F6" w14:textId="77777777" w:rsidR="00580379" w:rsidRDefault="00580379" w:rsidP="00580379">
      <w:pPr>
        <w:pStyle w:val="Reminder"/>
        <w:rPr>
          <w:rFonts w:asciiTheme="minorHAnsi" w:hAnsiTheme="minorHAnsi" w:cstheme="minorHAnsi"/>
          <w:i w:val="0"/>
          <w:color w:val="auto"/>
          <w:szCs w:val="22"/>
        </w:rPr>
      </w:pPr>
    </w:p>
    <w:p w14:paraId="754992DA"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The guidelines also include specific requirements for a particular VS pump model:</w:t>
      </w:r>
    </w:p>
    <w:p w14:paraId="2293AE35" w14:textId="77777777" w:rsidR="00580379" w:rsidRPr="004C6C3A" w:rsidRDefault="00580379" w:rsidP="00580379">
      <w:pPr>
        <w:pStyle w:val="Reminder"/>
        <w:rPr>
          <w:rFonts w:asciiTheme="minorHAnsi" w:hAnsiTheme="minorHAnsi" w:cstheme="minorHAnsi"/>
          <w:i w:val="0"/>
          <w:color w:val="auto"/>
          <w:szCs w:val="22"/>
        </w:rPr>
      </w:pPr>
    </w:p>
    <w:p w14:paraId="168EE838" w14:textId="77777777" w:rsidR="00580379" w:rsidRDefault="00580379" w:rsidP="00580379">
      <w:pPr>
        <w:pStyle w:val="Reminder"/>
        <w:ind w:left="720"/>
        <w:rPr>
          <w:rFonts w:asciiTheme="minorHAnsi" w:hAnsiTheme="minorHAnsi" w:cstheme="minorHAnsi"/>
          <w:i w:val="0"/>
          <w:color w:val="auto"/>
          <w:szCs w:val="22"/>
        </w:rPr>
      </w:pPr>
      <w:r>
        <w:rPr>
          <w:rFonts w:asciiTheme="minorHAnsi" w:hAnsiTheme="minorHAnsi" w:cstheme="minorHAnsi"/>
          <w:color w:val="auto"/>
          <w:szCs w:val="22"/>
        </w:rPr>
        <w:t>“Insta</w:t>
      </w:r>
      <w:r w:rsidRPr="004C6C3A">
        <w:rPr>
          <w:rFonts w:asciiTheme="minorHAnsi" w:hAnsiTheme="minorHAnsi" w:cstheme="minorHAnsi"/>
          <w:color w:val="auto"/>
          <w:szCs w:val="22"/>
        </w:rPr>
        <w:t>llation of this pump will only be allowed when the plumbing size of the suction line is at least 3” and the plumbing size of the return line is at least 2 ½“. These are the pipe sizes needed to accommodate the maximum flowrate of this pump.</w:t>
      </w:r>
      <w:r>
        <w:rPr>
          <w:rFonts w:asciiTheme="minorHAnsi" w:hAnsiTheme="minorHAnsi" w:cstheme="minorHAnsi"/>
          <w:color w:val="auto"/>
          <w:szCs w:val="22"/>
        </w:rPr>
        <w:t>”</w:t>
      </w:r>
    </w:p>
    <w:p w14:paraId="036F7255" w14:textId="77777777" w:rsidR="00580379" w:rsidRDefault="00580379" w:rsidP="00580379">
      <w:pPr>
        <w:pStyle w:val="Reminder"/>
        <w:rPr>
          <w:rFonts w:asciiTheme="minorHAnsi" w:hAnsiTheme="minorHAnsi" w:cstheme="minorHAnsi"/>
          <w:i w:val="0"/>
          <w:color w:val="auto"/>
          <w:szCs w:val="22"/>
        </w:rPr>
      </w:pPr>
    </w:p>
    <w:p w14:paraId="6581CD04" w14:textId="0BB3A05C"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While these guidelines may not be standard for other counties, and while many other variables such as filters and piping configuration will influence head losses, for this work paper it is assumed that during installation some system improvements will be performed so that the post-retrofit system curve resembles Curve C.</w:t>
      </w:r>
      <w:r w:rsidR="00C451D3">
        <w:rPr>
          <w:rFonts w:asciiTheme="minorHAnsi" w:hAnsiTheme="minorHAnsi" w:cstheme="minorHAnsi"/>
          <w:i w:val="0"/>
          <w:color w:val="auto"/>
          <w:szCs w:val="22"/>
        </w:rPr>
        <w:t xml:space="preserve"> Exports of Curve C pumps from the 2018 CEC database </w:t>
      </w:r>
      <w:r w:rsidR="002314E5">
        <w:rPr>
          <w:rFonts w:asciiTheme="minorHAnsi" w:hAnsiTheme="minorHAnsi" w:cstheme="minorHAnsi"/>
          <w:i w:val="0"/>
          <w:color w:val="auto"/>
          <w:szCs w:val="22"/>
        </w:rPr>
        <w:t>were</w:t>
      </w:r>
      <w:r w:rsidR="00C451D3">
        <w:rPr>
          <w:rFonts w:asciiTheme="minorHAnsi" w:hAnsiTheme="minorHAnsi" w:cstheme="minorHAnsi"/>
          <w:i w:val="0"/>
          <w:color w:val="auto"/>
          <w:szCs w:val="22"/>
        </w:rPr>
        <w:t xml:space="preserve"> downloaded </w:t>
      </w:r>
      <w:r w:rsidR="008C461A">
        <w:rPr>
          <w:rFonts w:asciiTheme="minorHAnsi" w:hAnsiTheme="minorHAnsi" w:cstheme="minorHAnsi"/>
          <w:i w:val="0"/>
          <w:color w:val="auto"/>
          <w:szCs w:val="22"/>
        </w:rPr>
        <w:t>and</w:t>
      </w:r>
      <w:r w:rsidR="00C451D3">
        <w:rPr>
          <w:rFonts w:asciiTheme="minorHAnsi" w:hAnsiTheme="minorHAnsi" w:cstheme="minorHAnsi"/>
          <w:i w:val="0"/>
          <w:color w:val="auto"/>
          <w:szCs w:val="22"/>
        </w:rPr>
        <w:t xml:space="preserve"> </w:t>
      </w:r>
      <w:r w:rsidR="000B7B85">
        <w:rPr>
          <w:rFonts w:asciiTheme="minorHAnsi" w:hAnsiTheme="minorHAnsi" w:cstheme="minorHAnsi"/>
          <w:i w:val="0"/>
          <w:color w:val="auto"/>
          <w:szCs w:val="22"/>
        </w:rPr>
        <w:t>filtered for both variable and two</w:t>
      </w:r>
      <w:r w:rsidR="00C451D3">
        <w:rPr>
          <w:rFonts w:asciiTheme="minorHAnsi" w:hAnsiTheme="minorHAnsi" w:cstheme="minorHAnsi"/>
          <w:i w:val="0"/>
          <w:color w:val="auto"/>
          <w:szCs w:val="22"/>
        </w:rPr>
        <w:t xml:space="preserve">-speed pumps. </w:t>
      </w:r>
      <w:r w:rsidR="00630E67">
        <w:rPr>
          <w:rFonts w:asciiTheme="minorHAnsi" w:hAnsiTheme="minorHAnsi" w:cstheme="minorHAnsi"/>
          <w:i w:val="0"/>
          <w:color w:val="auto"/>
          <w:szCs w:val="22"/>
        </w:rPr>
        <w:t xml:space="preserve">The data was also filtered to only include pool </w:t>
      </w:r>
      <w:r w:rsidR="000B7B85">
        <w:rPr>
          <w:rFonts w:asciiTheme="minorHAnsi" w:hAnsiTheme="minorHAnsi" w:cstheme="minorHAnsi"/>
          <w:i w:val="0"/>
          <w:color w:val="auto"/>
          <w:szCs w:val="22"/>
        </w:rPr>
        <w:t>pumps with horsepower between 1 HP</w:t>
      </w:r>
      <w:r w:rsidR="00630E67">
        <w:rPr>
          <w:rFonts w:asciiTheme="minorHAnsi" w:hAnsiTheme="minorHAnsi" w:cstheme="minorHAnsi"/>
          <w:i w:val="0"/>
          <w:color w:val="auto"/>
          <w:szCs w:val="22"/>
        </w:rPr>
        <w:t xml:space="preserve"> and 3</w:t>
      </w:r>
      <w:r w:rsidR="000B7B85">
        <w:rPr>
          <w:rFonts w:asciiTheme="minorHAnsi" w:hAnsiTheme="minorHAnsi" w:cstheme="minorHAnsi"/>
          <w:i w:val="0"/>
          <w:color w:val="auto"/>
          <w:szCs w:val="22"/>
        </w:rPr>
        <w:t xml:space="preserve"> HP</w:t>
      </w:r>
      <w:r w:rsidR="00630E67">
        <w:rPr>
          <w:rFonts w:asciiTheme="minorHAnsi" w:hAnsiTheme="minorHAnsi" w:cstheme="minorHAnsi"/>
          <w:i w:val="0"/>
          <w:color w:val="auto"/>
          <w:szCs w:val="22"/>
        </w:rPr>
        <w:t xml:space="preserve"> to match the requirements of this workpaper. </w:t>
      </w:r>
    </w:p>
    <w:p w14:paraId="3FA2FDC0" w14:textId="77777777" w:rsidR="00580379" w:rsidRDefault="00580379" w:rsidP="00580379">
      <w:pPr>
        <w:pStyle w:val="Reminder"/>
        <w:rPr>
          <w:rFonts w:asciiTheme="minorHAnsi" w:hAnsiTheme="minorHAnsi" w:cstheme="minorHAnsi"/>
          <w:i w:val="0"/>
          <w:color w:val="auto"/>
          <w:szCs w:val="22"/>
        </w:rPr>
      </w:pPr>
    </w:p>
    <w:p w14:paraId="6AED8CC8" w14:textId="2C67630A" w:rsidR="00580379" w:rsidRPr="00042F88" w:rsidRDefault="00C451D3" w:rsidP="00580379">
      <w:pPr>
        <w:pStyle w:val="Caption"/>
        <w:rPr>
          <w:rFonts w:cstheme="minorHAnsi"/>
          <w:b w:val="0"/>
          <w:bCs w:val="0"/>
          <w:szCs w:val="22"/>
        </w:rPr>
      </w:pPr>
      <w:r>
        <w:rPr>
          <w:rFonts w:cstheme="minorHAnsi"/>
          <w:b w:val="0"/>
          <w:bCs w:val="0"/>
          <w:szCs w:val="22"/>
        </w:rPr>
        <w:t>The figure b</w:t>
      </w:r>
      <w:r w:rsidR="00580379">
        <w:rPr>
          <w:rFonts w:cstheme="minorHAnsi"/>
          <w:b w:val="0"/>
          <w:bCs w:val="0"/>
          <w:szCs w:val="22"/>
        </w:rPr>
        <w:t xml:space="preserve">elow </w:t>
      </w:r>
      <w:r w:rsidR="00630E67">
        <w:rPr>
          <w:rFonts w:cstheme="minorHAnsi"/>
          <w:b w:val="0"/>
          <w:bCs w:val="0"/>
          <w:szCs w:val="22"/>
        </w:rPr>
        <w:t>displays</w:t>
      </w:r>
      <w:r>
        <w:rPr>
          <w:rFonts w:cstheme="minorHAnsi"/>
          <w:b w:val="0"/>
          <w:bCs w:val="0"/>
          <w:szCs w:val="22"/>
        </w:rPr>
        <w:t xml:space="preserve"> the power versus flow</w:t>
      </w:r>
      <w:r w:rsidR="00630E67">
        <w:rPr>
          <w:rFonts w:cstheme="minorHAnsi"/>
          <w:b w:val="0"/>
          <w:bCs w:val="0"/>
          <w:szCs w:val="22"/>
        </w:rPr>
        <w:t xml:space="preserve"> </w:t>
      </w:r>
      <w:r w:rsidR="00580379">
        <w:rPr>
          <w:rFonts w:cstheme="minorHAnsi"/>
          <w:b w:val="0"/>
          <w:bCs w:val="0"/>
          <w:szCs w:val="22"/>
        </w:rPr>
        <w:t>polynomial regression</w:t>
      </w:r>
      <w:r>
        <w:rPr>
          <w:rFonts w:cstheme="minorHAnsi"/>
          <w:b w:val="0"/>
          <w:bCs w:val="0"/>
          <w:szCs w:val="22"/>
        </w:rPr>
        <w:t xml:space="preserve">s for </w:t>
      </w:r>
      <w:r w:rsidR="000B7B85">
        <w:rPr>
          <w:rFonts w:cstheme="minorHAnsi"/>
          <w:b w:val="0"/>
          <w:bCs w:val="0"/>
          <w:szCs w:val="22"/>
        </w:rPr>
        <w:t>two</w:t>
      </w:r>
      <w:r w:rsidR="00630E67">
        <w:rPr>
          <w:rFonts w:cstheme="minorHAnsi"/>
          <w:b w:val="0"/>
          <w:bCs w:val="0"/>
          <w:szCs w:val="22"/>
        </w:rPr>
        <w:t xml:space="preserve">-speed and </w:t>
      </w:r>
      <w:r>
        <w:rPr>
          <w:rFonts w:cstheme="minorHAnsi"/>
          <w:b w:val="0"/>
          <w:bCs w:val="0"/>
          <w:szCs w:val="22"/>
        </w:rPr>
        <w:t>variable</w:t>
      </w:r>
      <w:r w:rsidR="000B7B85">
        <w:rPr>
          <w:rFonts w:cstheme="minorHAnsi"/>
          <w:b w:val="0"/>
          <w:bCs w:val="0"/>
          <w:szCs w:val="22"/>
        </w:rPr>
        <w:t xml:space="preserve"> speed pumps</w:t>
      </w:r>
      <w:r>
        <w:rPr>
          <w:rFonts w:cstheme="minorHAnsi"/>
          <w:b w:val="0"/>
          <w:bCs w:val="0"/>
          <w:szCs w:val="22"/>
        </w:rPr>
        <w:t>. P</w:t>
      </w:r>
      <w:r w:rsidR="00A13435">
        <w:rPr>
          <w:rFonts w:cstheme="minorHAnsi"/>
          <w:b w:val="0"/>
          <w:bCs w:val="0"/>
          <w:szCs w:val="22"/>
        </w:rPr>
        <w:t xml:space="preserve">lease refer to </w:t>
      </w:r>
      <w:r w:rsidR="00630E67">
        <w:rPr>
          <w:rFonts w:cstheme="minorHAnsi"/>
          <w:b w:val="0"/>
          <w:bCs w:val="0"/>
          <w:szCs w:val="22"/>
        </w:rPr>
        <w:t>A</w:t>
      </w:r>
      <w:r w:rsidR="00A13435">
        <w:rPr>
          <w:rFonts w:cstheme="minorHAnsi"/>
          <w:b w:val="0"/>
          <w:bCs w:val="0"/>
          <w:szCs w:val="22"/>
        </w:rPr>
        <w:t>ttachment 2</w:t>
      </w:r>
      <w:r w:rsidR="00630E67">
        <w:rPr>
          <w:rFonts w:cstheme="minorHAnsi"/>
          <w:b w:val="0"/>
          <w:bCs w:val="0"/>
          <w:szCs w:val="22"/>
        </w:rPr>
        <w:t>,</w:t>
      </w:r>
      <w:r w:rsidR="00A13435">
        <w:rPr>
          <w:rFonts w:cstheme="minorHAnsi"/>
          <w:b w:val="0"/>
          <w:bCs w:val="0"/>
          <w:szCs w:val="22"/>
        </w:rPr>
        <w:t xml:space="preserve"> for more detail</w:t>
      </w:r>
      <w:r w:rsidR="00580379">
        <w:rPr>
          <w:rFonts w:cstheme="minorHAnsi"/>
          <w:b w:val="0"/>
          <w:bCs w:val="0"/>
          <w:szCs w:val="22"/>
        </w:rPr>
        <w:t>:</w:t>
      </w:r>
    </w:p>
    <w:p w14:paraId="363ED349" w14:textId="154F43BD" w:rsidR="00580379" w:rsidRDefault="00946A7F" w:rsidP="00580379">
      <w:pPr>
        <w:pStyle w:val="Reminder"/>
        <w:rPr>
          <w:rFonts w:asciiTheme="minorHAnsi" w:hAnsiTheme="minorHAnsi" w:cstheme="minorHAnsi"/>
          <w:i w:val="0"/>
          <w:color w:val="auto"/>
          <w:szCs w:val="22"/>
        </w:rPr>
      </w:pPr>
      <w:r>
        <w:rPr>
          <w:rFonts w:asciiTheme="minorHAnsi" w:hAnsiTheme="minorHAnsi" w:cstheme="minorHAnsi"/>
          <w:i w:val="0"/>
          <w:noProof/>
          <w:color w:val="auto"/>
          <w:szCs w:val="22"/>
        </w:rPr>
        <w:drawing>
          <wp:inline distT="0" distB="0" distL="0" distR="0" wp14:anchorId="0D3A68FF" wp14:editId="4729D001">
            <wp:extent cx="5814204" cy="3406276"/>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17912" cy="3408448"/>
                    </a:xfrm>
                    <a:prstGeom prst="rect">
                      <a:avLst/>
                    </a:prstGeom>
                    <a:noFill/>
                  </pic:spPr>
                </pic:pic>
              </a:graphicData>
            </a:graphic>
          </wp:inline>
        </w:drawing>
      </w:r>
    </w:p>
    <w:p w14:paraId="60B329A5" w14:textId="310999CE" w:rsidR="00580379" w:rsidRDefault="00580379" w:rsidP="006079EA">
      <w:pPr>
        <w:pStyle w:val="Caption"/>
        <w:jc w:val="center"/>
        <w:rPr>
          <w:szCs w:val="22"/>
        </w:rPr>
      </w:pPr>
      <w:r w:rsidRPr="00C35161">
        <w:rPr>
          <w:szCs w:val="22"/>
        </w:rPr>
        <w:t>CEC Curve C Flow vs Power for Variable Speed Pool Pumps</w:t>
      </w:r>
    </w:p>
    <w:p w14:paraId="4A573C26" w14:textId="77777777" w:rsidR="00F1198A" w:rsidRPr="00F6035F" w:rsidRDefault="00F1198A" w:rsidP="0025760A"/>
    <w:p w14:paraId="7C16E603" w14:textId="73095EBF" w:rsidR="00946A7F" w:rsidRDefault="000B7B85"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lastRenderedPageBreak/>
        <w:t xml:space="preserve">Note that the both regressions </w:t>
      </w:r>
      <w:r w:rsidR="00203E4B">
        <w:rPr>
          <w:rFonts w:asciiTheme="minorHAnsi" w:hAnsiTheme="minorHAnsi" w:cstheme="minorHAnsi"/>
          <w:i w:val="0"/>
          <w:color w:val="auto"/>
          <w:szCs w:val="22"/>
        </w:rPr>
        <w:t>have high R-squared values, showing a good fit of the data to the curve</w:t>
      </w:r>
      <w:r>
        <w:rPr>
          <w:rFonts w:asciiTheme="minorHAnsi" w:hAnsiTheme="minorHAnsi" w:cstheme="minorHAnsi"/>
          <w:i w:val="0"/>
          <w:color w:val="auto"/>
          <w:szCs w:val="22"/>
        </w:rPr>
        <w:t>s</w:t>
      </w:r>
      <w:r w:rsidR="00203E4B">
        <w:rPr>
          <w:rFonts w:asciiTheme="minorHAnsi" w:hAnsiTheme="minorHAnsi" w:cstheme="minorHAnsi"/>
          <w:i w:val="0"/>
          <w:color w:val="auto"/>
          <w:szCs w:val="22"/>
        </w:rPr>
        <w:t xml:space="preserve">. </w:t>
      </w:r>
      <w:r w:rsidR="00EF0A15">
        <w:rPr>
          <w:rFonts w:asciiTheme="minorHAnsi" w:hAnsiTheme="minorHAnsi" w:cstheme="minorHAnsi"/>
          <w:i w:val="0"/>
          <w:color w:val="auto"/>
          <w:szCs w:val="22"/>
        </w:rPr>
        <w:t xml:space="preserve">The following equations from the regression analysis are used to estimate the power for the two-speed and variable speed pumps based on flow.  </w:t>
      </w:r>
      <w:r w:rsidR="00915077">
        <w:rPr>
          <w:rFonts w:asciiTheme="minorHAnsi" w:hAnsiTheme="minorHAnsi" w:cstheme="minorHAnsi"/>
          <w:i w:val="0"/>
          <w:color w:val="auto"/>
          <w:szCs w:val="22"/>
        </w:rPr>
        <w:t>(Attachment 2, CEC VS (Curve C) and CEC 2S (Curve C) tabs)</w:t>
      </w:r>
    </w:p>
    <w:p w14:paraId="0AE1BC2F" w14:textId="7D8D0D7C" w:rsidR="00EF0A15" w:rsidRDefault="00EF0A15" w:rsidP="00580379">
      <w:pPr>
        <w:pStyle w:val="Reminder"/>
        <w:rPr>
          <w:rFonts w:asciiTheme="minorHAnsi" w:hAnsiTheme="minorHAnsi" w:cstheme="minorHAnsi"/>
          <w:i w:val="0"/>
          <w:color w:val="auto"/>
          <w:szCs w:val="22"/>
        </w:rPr>
      </w:pPr>
    </w:p>
    <w:p w14:paraId="2D9714A3" w14:textId="3520F01E" w:rsidR="00EF0A15" w:rsidRPr="000B7B85" w:rsidRDefault="00C57514" w:rsidP="000B7B85">
      <w:pPr>
        <w:pStyle w:val="Reminder"/>
        <w:rPr>
          <w:rFonts w:asciiTheme="minorHAnsi" w:hAnsiTheme="minorHAnsi" w:cstheme="minorHAnsi"/>
          <w:b/>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2-speed</m:t>
              </m:r>
            </m:sub>
          </m:sSub>
          <m:r>
            <w:rPr>
              <w:rFonts w:ascii="Cambria Math" w:hAnsi="Cambria Math" w:cstheme="minorHAnsi"/>
              <w:color w:val="auto"/>
              <w:szCs w:val="22"/>
            </w:rPr>
            <m:t>=</m:t>
          </m:r>
          <m:d>
            <m:dPr>
              <m:ctrlPr>
                <w:rPr>
                  <w:rFonts w:ascii="Cambria Math" w:hAnsi="Cambria Math" w:cstheme="minorHAnsi"/>
                  <w:color w:val="auto"/>
                  <w:szCs w:val="22"/>
                </w:rPr>
              </m:ctrlPr>
            </m:dPr>
            <m:e>
              <m:r>
                <w:rPr>
                  <w:rFonts w:ascii="Cambria Math" w:hAnsi="Cambria Math" w:cstheme="minorHAnsi"/>
                  <w:color w:val="auto"/>
                  <w:szCs w:val="22"/>
                </w:rPr>
                <m:t>0.2657*</m:t>
              </m:r>
              <m:sSup>
                <m:sSupPr>
                  <m:ctrlPr>
                    <w:rPr>
                      <w:rFonts w:ascii="Cambria Math" w:hAnsi="Cambria Math" w:cstheme="minorHAnsi"/>
                      <w:color w:val="auto"/>
                      <w:szCs w:val="22"/>
                    </w:rPr>
                  </m:ctrlPr>
                </m:sSupPr>
                <m:e>
                  <m:r>
                    <w:rPr>
                      <w:rFonts w:ascii="Cambria Math" w:hAnsi="Cambria Math" w:cstheme="minorHAnsi"/>
                      <w:color w:val="auto"/>
                      <w:szCs w:val="22"/>
                    </w:rPr>
                    <m:t>Q(gpm)</m:t>
                  </m:r>
                </m:e>
                <m:sup>
                  <m:r>
                    <w:rPr>
                      <w:rFonts w:ascii="Cambria Math" w:hAnsi="Cambria Math" w:cstheme="minorHAnsi"/>
                      <w:color w:val="auto"/>
                      <w:szCs w:val="22"/>
                    </w:rPr>
                    <m:t>2</m:t>
                  </m:r>
                </m:sup>
              </m:sSup>
              <m:r>
                <w:rPr>
                  <w:rFonts w:ascii="Cambria Math" w:hAnsi="Cambria Math" w:cstheme="minorHAnsi"/>
                  <w:color w:val="auto"/>
                  <w:szCs w:val="22"/>
                </w:rPr>
                <m:t>+0.9647*Q(gpm)</m:t>
              </m:r>
            </m:e>
          </m:d>
          <m:r>
            <w:rPr>
              <w:rFonts w:ascii="Cambria Math" w:hAnsi="Cambria Math" w:cstheme="minorHAnsi"/>
              <w:color w:val="auto"/>
              <w:szCs w:val="22"/>
            </w:rPr>
            <m:t>*</m:t>
          </m:r>
          <m:f>
            <m:fPr>
              <m:ctrlPr>
                <w:rPr>
                  <w:rFonts w:ascii="Cambria Math" w:hAnsi="Cambria Math" w:cstheme="minorHAnsi"/>
                  <w:color w:val="auto"/>
                  <w:szCs w:val="22"/>
                </w:rPr>
              </m:ctrlPr>
            </m:fPr>
            <m:num>
              <m:r>
                <w:rPr>
                  <w:rFonts w:ascii="Cambria Math" w:hAnsi="Cambria Math" w:cstheme="minorHAnsi"/>
                  <w:color w:val="auto"/>
                  <w:szCs w:val="22"/>
                </w:rPr>
                <m:t>1 kW</m:t>
              </m:r>
            </m:num>
            <m:den>
              <m:r>
                <w:rPr>
                  <w:rFonts w:ascii="Cambria Math" w:hAnsi="Cambria Math" w:cstheme="minorHAnsi"/>
                  <w:color w:val="auto"/>
                  <w:szCs w:val="22"/>
                </w:rPr>
                <m:t>1,000 W</m:t>
              </m:r>
            </m:den>
          </m:f>
        </m:oMath>
      </m:oMathPara>
    </w:p>
    <w:p w14:paraId="17FF7687" w14:textId="77777777" w:rsidR="00EF0A15" w:rsidRPr="009C0C77" w:rsidRDefault="00EF0A15" w:rsidP="00EF0A15">
      <w:pPr>
        <w:pStyle w:val="Reminder"/>
        <w:ind w:left="720"/>
        <w:rPr>
          <w:rFonts w:asciiTheme="minorHAnsi" w:hAnsiTheme="minorHAnsi" w:cstheme="minorHAnsi"/>
          <w:i w:val="0"/>
          <w:color w:val="auto"/>
          <w:szCs w:val="22"/>
        </w:rPr>
      </w:pPr>
    </w:p>
    <w:p w14:paraId="3E72CD32" w14:textId="16FE10CE" w:rsidR="00EF0A15" w:rsidRPr="000B7B85" w:rsidRDefault="00C57514" w:rsidP="00EF0A15">
      <w:pPr>
        <w:pStyle w:val="Reminder"/>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VS</m:t>
              </m:r>
            </m:sub>
          </m:sSub>
          <m:r>
            <w:rPr>
              <w:rFonts w:ascii="Cambria Math" w:hAnsi="Cambria Math" w:cstheme="minorHAnsi"/>
              <w:color w:val="auto"/>
              <w:szCs w:val="22"/>
            </w:rPr>
            <m:t>=</m:t>
          </m:r>
          <m:d>
            <m:dPr>
              <m:ctrlPr>
                <w:rPr>
                  <w:rFonts w:ascii="Cambria Math" w:hAnsi="Cambria Math" w:cstheme="minorHAnsi"/>
                  <w:color w:val="auto"/>
                  <w:szCs w:val="22"/>
                </w:rPr>
              </m:ctrlPr>
            </m:dPr>
            <m:e>
              <m:r>
                <w:rPr>
                  <w:rFonts w:ascii="Cambria Math" w:hAnsi="Cambria Math" w:cstheme="minorHAnsi"/>
                  <w:color w:val="auto"/>
                  <w:szCs w:val="22"/>
                </w:rPr>
                <m:t>0.3819*</m:t>
              </m:r>
              <m:sSup>
                <m:sSupPr>
                  <m:ctrlPr>
                    <w:rPr>
                      <w:rFonts w:ascii="Cambria Math" w:hAnsi="Cambria Math" w:cstheme="minorHAnsi"/>
                      <w:color w:val="auto"/>
                      <w:szCs w:val="22"/>
                    </w:rPr>
                  </m:ctrlPr>
                </m:sSupPr>
                <m:e>
                  <m:r>
                    <w:rPr>
                      <w:rFonts w:ascii="Cambria Math" w:hAnsi="Cambria Math" w:cstheme="minorHAnsi"/>
                      <w:color w:val="auto"/>
                      <w:szCs w:val="22"/>
                    </w:rPr>
                    <m:t>Q(gpm)</m:t>
                  </m:r>
                </m:e>
                <m:sup>
                  <m:r>
                    <w:rPr>
                      <w:rFonts w:ascii="Cambria Math" w:hAnsi="Cambria Math" w:cstheme="minorHAnsi"/>
                      <w:color w:val="auto"/>
                      <w:szCs w:val="22"/>
                    </w:rPr>
                    <m:t>2</m:t>
                  </m:r>
                </m:sup>
              </m:sSup>
              <m:r>
                <w:rPr>
                  <w:rFonts w:ascii="Cambria Math" w:hAnsi="Cambria Math" w:cstheme="minorHAnsi"/>
                  <w:color w:val="auto"/>
                  <w:szCs w:val="22"/>
                </w:rPr>
                <m:t>-11.996*Q(gpm)+133.57</m:t>
              </m:r>
            </m:e>
          </m:d>
          <m:r>
            <w:rPr>
              <w:rFonts w:ascii="Cambria Math" w:hAnsi="Cambria Math" w:cstheme="minorHAnsi"/>
              <w:color w:val="auto"/>
              <w:szCs w:val="22"/>
            </w:rPr>
            <m:t>*</m:t>
          </m:r>
          <m:f>
            <m:fPr>
              <m:ctrlPr>
                <w:rPr>
                  <w:rFonts w:ascii="Cambria Math" w:hAnsi="Cambria Math" w:cstheme="minorHAnsi"/>
                  <w:color w:val="auto"/>
                  <w:szCs w:val="22"/>
                </w:rPr>
              </m:ctrlPr>
            </m:fPr>
            <m:num>
              <m:r>
                <w:rPr>
                  <w:rFonts w:ascii="Cambria Math" w:hAnsi="Cambria Math" w:cstheme="minorHAnsi"/>
                  <w:color w:val="auto"/>
                  <w:szCs w:val="22"/>
                </w:rPr>
                <m:t>1 kW</m:t>
              </m:r>
            </m:num>
            <m:den>
              <m:r>
                <w:rPr>
                  <w:rFonts w:ascii="Cambria Math" w:hAnsi="Cambria Math" w:cstheme="minorHAnsi"/>
                  <w:color w:val="auto"/>
                  <w:szCs w:val="22"/>
                </w:rPr>
                <m:t>1,000 W</m:t>
              </m:r>
            </m:den>
          </m:f>
        </m:oMath>
      </m:oMathPara>
    </w:p>
    <w:p w14:paraId="5964A472" w14:textId="77777777" w:rsidR="000B7B85" w:rsidRDefault="000B7B85" w:rsidP="00580379">
      <w:pPr>
        <w:pStyle w:val="Reminder"/>
        <w:rPr>
          <w:rFonts w:asciiTheme="minorHAnsi" w:hAnsiTheme="minorHAnsi" w:cstheme="minorHAnsi"/>
          <w:i w:val="0"/>
          <w:color w:val="auto"/>
          <w:szCs w:val="22"/>
        </w:rPr>
      </w:pPr>
    </w:p>
    <w:p w14:paraId="274B409D" w14:textId="2A960C5A" w:rsidR="00EF0A15" w:rsidRPr="0025760A" w:rsidRDefault="000B7B85"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See Attachment 2, </w:t>
      </w:r>
      <w:r w:rsidRPr="000B7B85">
        <w:rPr>
          <w:rFonts w:asciiTheme="minorHAnsi" w:hAnsiTheme="minorHAnsi" w:cstheme="minorHAnsi"/>
          <w:i w:val="0"/>
          <w:color w:val="auto"/>
          <w:szCs w:val="22"/>
        </w:rPr>
        <w:t>CEC VS (Curve C)</w:t>
      </w:r>
      <w:r>
        <w:rPr>
          <w:rFonts w:asciiTheme="minorHAnsi" w:hAnsiTheme="minorHAnsi" w:cstheme="minorHAnsi"/>
          <w:i w:val="0"/>
          <w:color w:val="auto"/>
          <w:szCs w:val="22"/>
        </w:rPr>
        <w:t xml:space="preserve"> and </w:t>
      </w:r>
      <w:r w:rsidRPr="000B7B85">
        <w:rPr>
          <w:rFonts w:asciiTheme="minorHAnsi" w:hAnsiTheme="minorHAnsi" w:cstheme="minorHAnsi"/>
          <w:i w:val="0"/>
          <w:color w:val="auto"/>
          <w:szCs w:val="22"/>
        </w:rPr>
        <w:t>CEC 2 speed (Curve C)</w:t>
      </w:r>
      <w:r>
        <w:rPr>
          <w:rFonts w:asciiTheme="minorHAnsi" w:hAnsiTheme="minorHAnsi" w:cstheme="minorHAnsi"/>
          <w:i w:val="0"/>
          <w:color w:val="auto"/>
          <w:szCs w:val="22"/>
        </w:rPr>
        <w:t xml:space="preserve"> tabs for more details.</w:t>
      </w:r>
    </w:p>
    <w:p w14:paraId="4130EB81" w14:textId="2C31B77E" w:rsidR="00EF0A15" w:rsidRDefault="00EF0A15" w:rsidP="00580379">
      <w:pPr>
        <w:pStyle w:val="Reminder"/>
        <w:rPr>
          <w:rFonts w:asciiTheme="minorHAnsi" w:hAnsiTheme="minorHAnsi" w:cstheme="minorHAnsi"/>
          <w:b/>
          <w:i w:val="0"/>
          <w:color w:val="auto"/>
          <w:szCs w:val="22"/>
        </w:rPr>
      </w:pPr>
    </w:p>
    <w:p w14:paraId="5451836B" w14:textId="63396A93" w:rsidR="00580379" w:rsidRPr="009C0C77" w:rsidRDefault="00580379" w:rsidP="00580379">
      <w:pPr>
        <w:pStyle w:val="Reminder"/>
        <w:rPr>
          <w:rFonts w:asciiTheme="minorHAnsi" w:hAnsiTheme="minorHAnsi" w:cstheme="minorHAnsi"/>
          <w:b/>
          <w:i w:val="0"/>
          <w:color w:val="auto"/>
          <w:szCs w:val="22"/>
        </w:rPr>
      </w:pPr>
      <w:r>
        <w:rPr>
          <w:rFonts w:asciiTheme="minorHAnsi" w:hAnsiTheme="minorHAnsi" w:cstheme="minorHAnsi"/>
          <w:b/>
          <w:i w:val="0"/>
          <w:color w:val="auto"/>
          <w:szCs w:val="22"/>
        </w:rPr>
        <w:t xml:space="preserve">Pool </w:t>
      </w:r>
      <w:r w:rsidRPr="009C0C77">
        <w:rPr>
          <w:rFonts w:asciiTheme="minorHAnsi" w:hAnsiTheme="minorHAnsi" w:cstheme="minorHAnsi"/>
          <w:b/>
          <w:i w:val="0"/>
          <w:color w:val="auto"/>
          <w:szCs w:val="22"/>
        </w:rPr>
        <w:t xml:space="preserve">Open </w:t>
      </w:r>
      <w:r>
        <w:rPr>
          <w:rFonts w:asciiTheme="minorHAnsi" w:hAnsiTheme="minorHAnsi" w:cstheme="minorHAnsi"/>
          <w:b/>
          <w:i w:val="0"/>
          <w:color w:val="auto"/>
          <w:szCs w:val="22"/>
        </w:rPr>
        <w:t>H</w:t>
      </w:r>
      <w:r w:rsidRPr="009C0C77">
        <w:rPr>
          <w:rFonts w:asciiTheme="minorHAnsi" w:hAnsiTheme="minorHAnsi" w:cstheme="minorHAnsi"/>
          <w:b/>
          <w:i w:val="0"/>
          <w:color w:val="auto"/>
          <w:szCs w:val="22"/>
        </w:rPr>
        <w:t>ours</w:t>
      </w:r>
      <w:r w:rsidR="00EF0A15">
        <w:rPr>
          <w:rFonts w:asciiTheme="minorHAnsi" w:hAnsiTheme="minorHAnsi" w:cstheme="minorHAnsi"/>
          <w:b/>
          <w:i w:val="0"/>
          <w:color w:val="auto"/>
          <w:szCs w:val="22"/>
        </w:rPr>
        <w:t xml:space="preserve"> Energy Consumption</w:t>
      </w:r>
    </w:p>
    <w:p w14:paraId="562B8FF6" w14:textId="3E9CDF0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The Title 24 6-hour turnover requirement for public pools </w:t>
      </w:r>
      <w:r w:rsidR="009522B2">
        <w:rPr>
          <w:rFonts w:asciiTheme="minorHAnsi" w:hAnsiTheme="minorHAnsi" w:cstheme="minorHAnsi"/>
          <w:i w:val="0"/>
          <w:color w:val="auto"/>
          <w:szCs w:val="22"/>
        </w:rPr>
        <w:t xml:space="preserve">[505] </w:t>
      </w:r>
      <w:r>
        <w:rPr>
          <w:rFonts w:asciiTheme="minorHAnsi" w:hAnsiTheme="minorHAnsi" w:cstheme="minorHAnsi"/>
          <w:i w:val="0"/>
          <w:color w:val="auto"/>
          <w:szCs w:val="22"/>
        </w:rPr>
        <w:t>is used to determine the minimum flow rate (</w:t>
      </w:r>
      <w:r w:rsidRPr="002955C4">
        <w:rPr>
          <w:rFonts w:asciiTheme="minorHAnsi" w:hAnsiTheme="minorHAnsi" w:cstheme="minorHAnsi"/>
          <w:color w:val="auto"/>
          <w:szCs w:val="22"/>
        </w:rPr>
        <w:t>Q</w:t>
      </w:r>
      <w:r w:rsidRPr="002955C4">
        <w:rPr>
          <w:rFonts w:asciiTheme="minorHAnsi" w:hAnsiTheme="minorHAnsi" w:cstheme="minorHAnsi"/>
          <w:color w:val="auto"/>
          <w:szCs w:val="22"/>
          <w:vertAlign w:val="subscript"/>
        </w:rPr>
        <w:t>open</w:t>
      </w:r>
      <w:r>
        <w:rPr>
          <w:rFonts w:asciiTheme="minorHAnsi" w:hAnsiTheme="minorHAnsi" w:cstheme="minorHAnsi"/>
          <w:i w:val="0"/>
          <w:color w:val="auto"/>
          <w:szCs w:val="22"/>
        </w:rPr>
        <w:t>) during pool open hours:</w:t>
      </w:r>
    </w:p>
    <w:p w14:paraId="603EC661" w14:textId="77777777" w:rsidR="00580379" w:rsidRDefault="00580379" w:rsidP="00580379">
      <w:pPr>
        <w:pStyle w:val="Reminder"/>
        <w:rPr>
          <w:rFonts w:asciiTheme="minorHAnsi" w:hAnsiTheme="minorHAnsi" w:cstheme="minorHAnsi"/>
          <w:i w:val="0"/>
          <w:color w:val="auto"/>
          <w:szCs w:val="22"/>
        </w:rPr>
      </w:pPr>
    </w:p>
    <w:p w14:paraId="634D544C" w14:textId="77777777" w:rsidR="00580379" w:rsidRPr="00547916" w:rsidRDefault="00C57514" w:rsidP="00580379">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Arial"/>
                  <w:i w:val="0"/>
                  <w:color w:val="auto"/>
                  <w:szCs w:val="22"/>
                </w:rPr>
              </m:ctrlPr>
            </m:sSubPr>
            <m:e>
              <m:r>
                <w:rPr>
                  <w:rFonts w:ascii="Cambria Math" w:hAnsi="Cambria Math" w:cs="Arial"/>
                  <w:color w:val="auto"/>
                  <w:szCs w:val="22"/>
                </w:rPr>
                <m:t>Q</m:t>
              </m:r>
            </m:e>
            <m:sub>
              <m:r>
                <w:rPr>
                  <w:rFonts w:ascii="Cambria Math" w:hAnsi="Cambria Math" w:cs="Arial"/>
                  <w:color w:val="auto"/>
                  <w:szCs w:val="22"/>
                </w:rPr>
                <m:t>open</m:t>
              </m:r>
            </m:sub>
          </m:sSub>
          <m:d>
            <m:dPr>
              <m:begChr m:val="["/>
              <m:endChr m:val="]"/>
              <m:ctrlPr>
                <w:rPr>
                  <w:rFonts w:ascii="Cambria Math" w:hAnsi="Cambria Math" w:cs="Arial"/>
                  <w:i w:val="0"/>
                  <w:color w:val="auto"/>
                  <w:szCs w:val="22"/>
                </w:rPr>
              </m:ctrlPr>
            </m:dPr>
            <m:e>
              <m:r>
                <w:rPr>
                  <w:rFonts w:ascii="Cambria Math" w:hAnsi="Cambria Math" w:cs="Arial"/>
                  <w:color w:val="auto"/>
                  <w:szCs w:val="22"/>
                </w:rPr>
                <m:t>gpm</m:t>
              </m:r>
            </m:e>
          </m:d>
          <m:r>
            <w:rPr>
              <w:rFonts w:ascii="Cambria Math" w:hAnsi="Cambria Math" w:cs="Arial"/>
              <w:color w:val="auto"/>
              <w:szCs w:val="22"/>
            </w:rPr>
            <m:t>=</m:t>
          </m:r>
          <m:f>
            <m:fPr>
              <m:ctrlPr>
                <w:rPr>
                  <w:rFonts w:ascii="Cambria Math" w:hAnsi="Cambria Math" w:cs="Arial"/>
                  <w:i w:val="0"/>
                  <w:color w:val="auto"/>
                  <w:szCs w:val="22"/>
                </w:rPr>
              </m:ctrlPr>
            </m:fPr>
            <m:num>
              <m:r>
                <w:rPr>
                  <w:rFonts w:ascii="Cambria Math" w:hAnsi="Cambria Math" w:cs="Arial"/>
                  <w:color w:val="auto"/>
                  <w:szCs w:val="22"/>
                </w:rPr>
                <m:t>PoolVolume[gal]</m:t>
              </m:r>
            </m:num>
            <m:den>
              <m:r>
                <w:rPr>
                  <w:rFonts w:ascii="Cambria Math" w:hAnsi="Cambria Math" w:cs="Arial"/>
                  <w:color w:val="auto"/>
                  <w:szCs w:val="22"/>
                </w:rPr>
                <m:t>TurnoverRate</m:t>
              </m:r>
              <m:d>
                <m:dPr>
                  <m:begChr m:val="["/>
                  <m:endChr m:val="]"/>
                  <m:ctrlPr>
                    <w:rPr>
                      <w:rFonts w:ascii="Cambria Math" w:hAnsi="Cambria Math" w:cs="Arial"/>
                      <w:i w:val="0"/>
                      <w:color w:val="auto"/>
                      <w:szCs w:val="22"/>
                    </w:rPr>
                  </m:ctrlPr>
                </m:dPr>
                <m:e>
                  <m:f>
                    <m:fPr>
                      <m:ctrlPr>
                        <w:rPr>
                          <w:rFonts w:ascii="Cambria Math" w:hAnsi="Cambria Math" w:cs="Arial"/>
                          <w:i w:val="0"/>
                          <w:color w:val="auto"/>
                          <w:szCs w:val="22"/>
                        </w:rPr>
                      </m:ctrlPr>
                    </m:fPr>
                    <m:num>
                      <m:r>
                        <w:rPr>
                          <w:rFonts w:ascii="Cambria Math" w:hAnsi="Cambria Math" w:cs="Arial"/>
                          <w:color w:val="auto"/>
                          <w:szCs w:val="22"/>
                        </w:rPr>
                        <m:t>hours</m:t>
                      </m:r>
                    </m:num>
                    <m:den>
                      <m:r>
                        <w:rPr>
                          <w:rFonts w:ascii="Cambria Math" w:hAnsi="Cambria Math" w:cs="Arial"/>
                          <w:color w:val="auto"/>
                          <w:szCs w:val="22"/>
                        </w:rPr>
                        <m:t>turnover</m:t>
                      </m:r>
                    </m:den>
                  </m:f>
                </m:e>
              </m:d>
              <m:r>
                <w:rPr>
                  <w:rFonts w:ascii="Cambria Math" w:hAnsi="Cambria Math" w:cs="Arial"/>
                  <w:color w:val="auto"/>
                  <w:szCs w:val="22"/>
                </w:rPr>
                <m:t>*60</m:t>
              </m:r>
              <m:f>
                <m:fPr>
                  <m:ctrlPr>
                    <w:rPr>
                      <w:rFonts w:ascii="Cambria Math" w:hAnsi="Cambria Math" w:cs="Arial"/>
                      <w:i w:val="0"/>
                      <w:color w:val="auto"/>
                      <w:szCs w:val="22"/>
                    </w:rPr>
                  </m:ctrlPr>
                </m:fPr>
                <m:num>
                  <m:r>
                    <w:rPr>
                      <w:rFonts w:ascii="Cambria Math" w:hAnsi="Cambria Math" w:cs="Arial"/>
                      <w:color w:val="auto"/>
                      <w:szCs w:val="22"/>
                    </w:rPr>
                    <m:t>min</m:t>
                  </m:r>
                </m:num>
                <m:den>
                  <m:r>
                    <w:rPr>
                      <w:rFonts w:ascii="Cambria Math" w:hAnsi="Cambria Math" w:cs="Arial"/>
                      <w:color w:val="auto"/>
                      <w:szCs w:val="22"/>
                    </w:rPr>
                    <m:t>hour</m:t>
                  </m:r>
                </m:den>
              </m:f>
            </m:den>
          </m:f>
        </m:oMath>
      </m:oMathPara>
    </w:p>
    <w:p w14:paraId="28A7D861" w14:textId="77777777" w:rsidR="00580379" w:rsidRDefault="00580379" w:rsidP="00580379">
      <w:pPr>
        <w:pStyle w:val="Reminder"/>
        <w:rPr>
          <w:rFonts w:asciiTheme="minorHAnsi" w:hAnsiTheme="minorHAnsi" w:cstheme="minorHAnsi"/>
          <w:i w:val="0"/>
          <w:color w:val="auto"/>
          <w:szCs w:val="22"/>
        </w:rPr>
      </w:pPr>
    </w:p>
    <w:p w14:paraId="7F54E9B5" w14:textId="1E9DAEF1" w:rsidR="00580379" w:rsidRDefault="00C92FA3" w:rsidP="00580379">
      <w:pPr>
        <w:pStyle w:val="Reminder"/>
        <w:rPr>
          <w:rFonts w:asciiTheme="minorHAnsi" w:hAnsiTheme="minorHAnsi" w:cstheme="minorHAnsi"/>
          <w:i w:val="0"/>
          <w:color w:val="auto"/>
          <w:szCs w:val="22"/>
          <w:u w:val="single"/>
        </w:rPr>
      </w:pPr>
      <w:r>
        <w:rPr>
          <w:rFonts w:asciiTheme="minorHAnsi" w:hAnsiTheme="minorHAnsi" w:cstheme="minorHAnsi"/>
          <w:i w:val="0"/>
          <w:color w:val="auto"/>
          <w:szCs w:val="22"/>
          <w:u w:val="single"/>
        </w:rPr>
        <w:t xml:space="preserve">Motel </w:t>
      </w:r>
      <w:r w:rsidRPr="00D93151">
        <w:rPr>
          <w:rFonts w:asciiTheme="minorHAnsi" w:hAnsiTheme="minorHAnsi" w:cstheme="minorHAnsi"/>
          <w:i w:val="0"/>
          <w:color w:val="auto"/>
          <w:szCs w:val="22"/>
          <w:u w:val="single"/>
        </w:rPr>
        <w:t>Example</w:t>
      </w:r>
      <w:r>
        <w:rPr>
          <w:rFonts w:asciiTheme="minorHAnsi" w:hAnsiTheme="minorHAnsi" w:cstheme="minorHAnsi"/>
          <w:i w:val="0"/>
          <w:color w:val="auto"/>
          <w:szCs w:val="22"/>
          <w:u w:val="single"/>
        </w:rPr>
        <w:t>, Site #5</w:t>
      </w:r>
    </w:p>
    <w:p w14:paraId="7796B8E4" w14:textId="77777777" w:rsidR="00580379" w:rsidRPr="00547916" w:rsidRDefault="00C57514" w:rsidP="00580379">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Arial"/>
                  <w:i w:val="0"/>
                  <w:color w:val="auto"/>
                  <w:szCs w:val="22"/>
                </w:rPr>
              </m:ctrlPr>
            </m:sSubPr>
            <m:e>
              <m:r>
                <w:rPr>
                  <w:rFonts w:ascii="Cambria Math" w:hAnsi="Cambria Math" w:cs="Arial"/>
                  <w:color w:val="auto"/>
                  <w:szCs w:val="22"/>
                </w:rPr>
                <m:t>Q</m:t>
              </m:r>
            </m:e>
            <m:sub>
              <m:r>
                <w:rPr>
                  <w:rFonts w:ascii="Cambria Math" w:hAnsi="Cambria Math" w:cs="Arial"/>
                  <w:color w:val="auto"/>
                  <w:szCs w:val="22"/>
                </w:rPr>
                <m:t>open</m:t>
              </m:r>
            </m:sub>
          </m:sSub>
          <m:r>
            <w:rPr>
              <w:rFonts w:ascii="Cambria Math" w:hAnsi="Cambria Math" w:cs="Arial"/>
              <w:color w:val="auto"/>
              <w:szCs w:val="22"/>
            </w:rPr>
            <m:t>=</m:t>
          </m:r>
          <m:f>
            <m:fPr>
              <m:ctrlPr>
                <w:rPr>
                  <w:rFonts w:ascii="Cambria Math" w:hAnsi="Cambria Math" w:cs="Arial"/>
                  <w:i w:val="0"/>
                  <w:color w:val="auto"/>
                  <w:szCs w:val="22"/>
                </w:rPr>
              </m:ctrlPr>
            </m:fPr>
            <m:num>
              <m:r>
                <w:rPr>
                  <w:rFonts w:ascii="Cambria Math" w:hAnsi="Cambria Math" w:cs="Arial"/>
                  <w:color w:val="auto"/>
                  <w:szCs w:val="22"/>
                </w:rPr>
                <m:t>26,393 gal</m:t>
              </m:r>
            </m:num>
            <m:den>
              <m:r>
                <w:rPr>
                  <w:rFonts w:ascii="Cambria Math" w:hAnsi="Cambria Math" w:cs="Arial"/>
                  <w:color w:val="auto"/>
                  <w:szCs w:val="22"/>
                </w:rPr>
                <m:t xml:space="preserve">6 </m:t>
              </m:r>
              <m:f>
                <m:fPr>
                  <m:ctrlPr>
                    <w:rPr>
                      <w:rFonts w:ascii="Cambria Math" w:hAnsi="Cambria Math" w:cs="Arial"/>
                      <w:i w:val="0"/>
                      <w:color w:val="auto"/>
                      <w:szCs w:val="22"/>
                    </w:rPr>
                  </m:ctrlPr>
                </m:fPr>
                <m:num>
                  <m:r>
                    <w:rPr>
                      <w:rFonts w:ascii="Cambria Math" w:hAnsi="Cambria Math" w:cs="Arial"/>
                      <w:color w:val="auto"/>
                      <w:szCs w:val="22"/>
                    </w:rPr>
                    <m:t>hours</m:t>
                  </m:r>
                </m:num>
                <m:den>
                  <m:r>
                    <w:rPr>
                      <w:rFonts w:ascii="Cambria Math" w:hAnsi="Cambria Math" w:cs="Arial"/>
                      <w:color w:val="auto"/>
                      <w:szCs w:val="22"/>
                    </w:rPr>
                    <m:t>turnover</m:t>
                  </m:r>
                </m:den>
              </m:f>
              <m:r>
                <w:rPr>
                  <w:rFonts w:ascii="Cambria Math" w:hAnsi="Cambria Math" w:cs="Arial"/>
                  <w:color w:val="auto"/>
                  <w:szCs w:val="22"/>
                </w:rPr>
                <m:t xml:space="preserve">*60 </m:t>
              </m:r>
              <m:f>
                <m:fPr>
                  <m:ctrlPr>
                    <w:rPr>
                      <w:rFonts w:ascii="Cambria Math" w:hAnsi="Cambria Math" w:cs="Arial"/>
                      <w:i w:val="0"/>
                      <w:color w:val="auto"/>
                      <w:szCs w:val="22"/>
                    </w:rPr>
                  </m:ctrlPr>
                </m:fPr>
                <m:num>
                  <m:r>
                    <w:rPr>
                      <w:rFonts w:ascii="Cambria Math" w:hAnsi="Cambria Math" w:cs="Arial"/>
                      <w:color w:val="auto"/>
                      <w:szCs w:val="22"/>
                    </w:rPr>
                    <m:t>min</m:t>
                  </m:r>
                </m:num>
                <m:den>
                  <m:r>
                    <w:rPr>
                      <w:rFonts w:ascii="Cambria Math" w:hAnsi="Cambria Math" w:cs="Arial"/>
                      <w:color w:val="auto"/>
                      <w:szCs w:val="22"/>
                    </w:rPr>
                    <m:t>hour</m:t>
                  </m:r>
                </m:den>
              </m:f>
            </m:den>
          </m:f>
          <m:r>
            <w:rPr>
              <w:rFonts w:ascii="Cambria Math" w:hAnsi="Cambria Math" w:cs="Arial"/>
              <w:color w:val="auto"/>
              <w:szCs w:val="22"/>
            </w:rPr>
            <m:t>=</m:t>
          </m:r>
          <m:r>
            <m:rPr>
              <m:sty m:val="bi"/>
            </m:rPr>
            <w:rPr>
              <w:rFonts w:ascii="Cambria Math" w:hAnsi="Cambria Math" w:cs="Arial"/>
              <w:color w:val="auto"/>
              <w:szCs w:val="22"/>
            </w:rPr>
            <m:t>73.31 gpm</m:t>
          </m:r>
        </m:oMath>
      </m:oMathPara>
    </w:p>
    <w:p w14:paraId="6C3FF1A5" w14:textId="77777777" w:rsidR="00580379" w:rsidRDefault="00580379" w:rsidP="00580379">
      <w:pPr>
        <w:pStyle w:val="Reminder"/>
        <w:rPr>
          <w:rFonts w:asciiTheme="minorHAnsi" w:hAnsiTheme="minorHAnsi" w:cstheme="minorHAnsi"/>
          <w:i w:val="0"/>
          <w:color w:val="auto"/>
          <w:szCs w:val="22"/>
        </w:rPr>
      </w:pPr>
    </w:p>
    <w:p w14:paraId="2DAF0F6B" w14:textId="3B676556" w:rsidR="000B7B85" w:rsidRDefault="00580379" w:rsidP="000B7B85">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Pool skimmers require a minimum of 25 gpm to function adequately [466], so a </w:t>
      </w:r>
      <w:r w:rsidR="00D31750">
        <w:rPr>
          <w:rFonts w:asciiTheme="minorHAnsi" w:hAnsiTheme="minorHAnsi" w:cstheme="minorHAnsi"/>
          <w:i w:val="0"/>
          <w:color w:val="auto"/>
          <w:szCs w:val="22"/>
        </w:rPr>
        <w:t xml:space="preserve">minimum </w:t>
      </w:r>
      <w:r>
        <w:rPr>
          <w:rFonts w:asciiTheme="minorHAnsi" w:hAnsiTheme="minorHAnsi" w:cstheme="minorHAnsi"/>
          <w:i w:val="0"/>
          <w:color w:val="auto"/>
          <w:szCs w:val="22"/>
        </w:rPr>
        <w:t xml:space="preserve">value of 25 </w:t>
      </w:r>
      <w:r w:rsidR="00D31750">
        <w:rPr>
          <w:rFonts w:asciiTheme="minorHAnsi" w:hAnsiTheme="minorHAnsi" w:cstheme="minorHAnsi"/>
          <w:i w:val="0"/>
          <w:color w:val="auto"/>
          <w:szCs w:val="22"/>
        </w:rPr>
        <w:t xml:space="preserve">gpm </w:t>
      </w:r>
      <w:r>
        <w:rPr>
          <w:rFonts w:asciiTheme="minorHAnsi" w:hAnsiTheme="minorHAnsi" w:cstheme="minorHAnsi"/>
          <w:i w:val="0"/>
          <w:color w:val="auto"/>
          <w:szCs w:val="22"/>
        </w:rPr>
        <w:t>is used if flow is calculated to be below 25</w:t>
      </w:r>
      <w:r w:rsidR="00EF0A15">
        <w:rPr>
          <w:rFonts w:asciiTheme="minorHAnsi" w:hAnsiTheme="minorHAnsi" w:cstheme="minorHAnsi"/>
          <w:i w:val="0"/>
          <w:color w:val="auto"/>
          <w:szCs w:val="22"/>
        </w:rPr>
        <w:t xml:space="preserve"> gpm</w:t>
      </w:r>
      <w:r>
        <w:rPr>
          <w:rFonts w:asciiTheme="minorHAnsi" w:hAnsiTheme="minorHAnsi" w:cstheme="minorHAnsi"/>
          <w:i w:val="0"/>
          <w:color w:val="auto"/>
          <w:szCs w:val="22"/>
        </w:rPr>
        <w:t xml:space="preserve">. This is </w:t>
      </w:r>
      <w:r w:rsidR="00D31750">
        <w:rPr>
          <w:rFonts w:asciiTheme="minorHAnsi" w:hAnsiTheme="minorHAnsi" w:cstheme="minorHAnsi"/>
          <w:i w:val="0"/>
          <w:color w:val="auto"/>
          <w:szCs w:val="22"/>
        </w:rPr>
        <w:t xml:space="preserve">also </w:t>
      </w:r>
      <w:r>
        <w:rPr>
          <w:rFonts w:asciiTheme="minorHAnsi" w:hAnsiTheme="minorHAnsi" w:cstheme="minorHAnsi"/>
          <w:i w:val="0"/>
          <w:color w:val="auto"/>
          <w:szCs w:val="22"/>
        </w:rPr>
        <w:t>the minimum flow in the Energy Star Pool Pump Calculator</w:t>
      </w:r>
      <w:r w:rsidR="009522B2">
        <w:rPr>
          <w:rFonts w:asciiTheme="minorHAnsi" w:hAnsiTheme="minorHAnsi" w:cstheme="minorHAnsi"/>
          <w:i w:val="0"/>
          <w:color w:val="auto"/>
          <w:szCs w:val="22"/>
        </w:rPr>
        <w:t xml:space="preserve"> [469]</w:t>
      </w:r>
      <w:r>
        <w:rPr>
          <w:rFonts w:asciiTheme="minorHAnsi" w:hAnsiTheme="minorHAnsi" w:cstheme="minorHAnsi"/>
          <w:i w:val="0"/>
          <w:color w:val="auto"/>
          <w:szCs w:val="22"/>
        </w:rPr>
        <w:t xml:space="preserve">. In addition, pool heaters may shut down if the flow is too low. It is noted that not all </w:t>
      </w:r>
      <w:r w:rsidR="00EF0A15">
        <w:rPr>
          <w:rFonts w:asciiTheme="minorHAnsi" w:hAnsiTheme="minorHAnsi" w:cstheme="minorHAnsi"/>
          <w:i w:val="0"/>
          <w:color w:val="auto"/>
          <w:szCs w:val="22"/>
        </w:rPr>
        <w:t xml:space="preserve">multispeed </w:t>
      </w:r>
      <w:r>
        <w:rPr>
          <w:rFonts w:asciiTheme="minorHAnsi" w:hAnsiTheme="minorHAnsi" w:cstheme="minorHAnsi"/>
          <w:i w:val="0"/>
          <w:color w:val="auto"/>
          <w:szCs w:val="22"/>
        </w:rPr>
        <w:t xml:space="preserve">pool pump models will be able to lower flow rate to 25 gpm or below, so in those cases the energy </w:t>
      </w:r>
      <w:r w:rsidR="00EF0A15">
        <w:rPr>
          <w:rFonts w:asciiTheme="minorHAnsi" w:hAnsiTheme="minorHAnsi" w:cstheme="minorHAnsi"/>
          <w:i w:val="0"/>
          <w:color w:val="auto"/>
          <w:szCs w:val="22"/>
        </w:rPr>
        <w:t xml:space="preserve">consumption </w:t>
      </w:r>
      <w:r w:rsidR="000B7B85">
        <w:rPr>
          <w:rFonts w:asciiTheme="minorHAnsi" w:hAnsiTheme="minorHAnsi" w:cstheme="minorHAnsi"/>
          <w:i w:val="0"/>
          <w:color w:val="auto"/>
          <w:szCs w:val="22"/>
        </w:rPr>
        <w:t>will decrease</w:t>
      </w:r>
      <w:r>
        <w:rPr>
          <w:rFonts w:asciiTheme="minorHAnsi" w:hAnsiTheme="minorHAnsi" w:cstheme="minorHAnsi"/>
          <w:i w:val="0"/>
          <w:color w:val="auto"/>
          <w:szCs w:val="22"/>
        </w:rPr>
        <w:t>.</w:t>
      </w:r>
      <w:r w:rsidR="000B7B85">
        <w:rPr>
          <w:rFonts w:asciiTheme="minorHAnsi" w:hAnsiTheme="minorHAnsi" w:cstheme="minorHAnsi"/>
          <w:i w:val="0"/>
          <w:color w:val="auto"/>
          <w:szCs w:val="22"/>
        </w:rPr>
        <w:t xml:space="preserve"> Pool flows for open hours can be found in column AM, on the Calculation tab in Attachment 2.</w:t>
      </w:r>
    </w:p>
    <w:p w14:paraId="6C2639A7" w14:textId="66000C41" w:rsidR="00580379" w:rsidRDefault="00580379" w:rsidP="00580379">
      <w:pPr>
        <w:pStyle w:val="Reminder"/>
        <w:rPr>
          <w:rFonts w:asciiTheme="minorHAnsi" w:hAnsiTheme="minorHAnsi" w:cstheme="minorHAnsi"/>
          <w:i w:val="0"/>
          <w:color w:val="auto"/>
          <w:szCs w:val="22"/>
        </w:rPr>
      </w:pPr>
    </w:p>
    <w:p w14:paraId="4684258D" w14:textId="1C12A7F0"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Using the regression results </w:t>
      </w:r>
      <w:r w:rsidR="00302C4B">
        <w:rPr>
          <w:rFonts w:asciiTheme="minorHAnsi" w:hAnsiTheme="minorHAnsi" w:cstheme="minorHAnsi"/>
          <w:i w:val="0"/>
          <w:color w:val="auto"/>
          <w:szCs w:val="22"/>
        </w:rPr>
        <w:t xml:space="preserve">for both variable speed and 2-speed </w:t>
      </w:r>
      <w:r>
        <w:rPr>
          <w:rFonts w:asciiTheme="minorHAnsi" w:hAnsiTheme="minorHAnsi" w:cstheme="minorHAnsi"/>
          <w:i w:val="0"/>
          <w:color w:val="auto"/>
          <w:szCs w:val="22"/>
        </w:rPr>
        <w:t xml:space="preserve">in </w:t>
      </w:r>
      <w:r>
        <w:rPr>
          <w:rFonts w:asciiTheme="minorHAnsi" w:hAnsiTheme="minorHAnsi" w:cstheme="minorHAnsi"/>
          <w:i w:val="0"/>
          <w:color w:val="auto"/>
          <w:szCs w:val="22"/>
        </w:rPr>
        <w:fldChar w:fldCharType="begin"/>
      </w:r>
      <w:r>
        <w:rPr>
          <w:rFonts w:asciiTheme="minorHAnsi" w:hAnsiTheme="minorHAnsi" w:cstheme="minorHAnsi"/>
          <w:i w:val="0"/>
          <w:color w:val="auto"/>
          <w:szCs w:val="22"/>
        </w:rPr>
        <w:instrText xml:space="preserve"> REF _Ref396477258 \h  \* MERGEFORMAT </w:instrText>
      </w:r>
      <w:r>
        <w:rPr>
          <w:rFonts w:asciiTheme="minorHAnsi" w:hAnsiTheme="minorHAnsi" w:cstheme="minorHAnsi"/>
          <w:i w:val="0"/>
          <w:color w:val="auto"/>
          <w:szCs w:val="22"/>
        </w:rPr>
      </w:r>
      <w:r>
        <w:rPr>
          <w:rFonts w:asciiTheme="minorHAnsi" w:hAnsiTheme="minorHAnsi" w:cstheme="minorHAnsi"/>
          <w:i w:val="0"/>
          <w:color w:val="auto"/>
          <w:szCs w:val="22"/>
        </w:rPr>
        <w:fldChar w:fldCharType="separate"/>
      </w:r>
      <w:r w:rsidRPr="005439A7">
        <w:rPr>
          <w:rFonts w:asciiTheme="minorHAnsi" w:hAnsiTheme="minorHAnsi" w:cstheme="minorHAnsi"/>
          <w:i w:val="0"/>
          <w:color w:val="auto"/>
          <w:szCs w:val="22"/>
        </w:rPr>
        <w:t>Figure 4</w:t>
      </w:r>
      <w:r>
        <w:rPr>
          <w:rFonts w:asciiTheme="minorHAnsi" w:hAnsiTheme="minorHAnsi" w:cstheme="minorHAnsi"/>
          <w:i w:val="0"/>
          <w:color w:val="auto"/>
          <w:szCs w:val="22"/>
        </w:rPr>
        <w:fldChar w:fldCharType="end"/>
      </w:r>
      <w:r>
        <w:rPr>
          <w:rFonts w:asciiTheme="minorHAnsi" w:hAnsiTheme="minorHAnsi" w:cstheme="minorHAnsi"/>
          <w:i w:val="0"/>
          <w:color w:val="auto"/>
          <w:szCs w:val="22"/>
        </w:rPr>
        <w:t xml:space="preserve">, the expected watt draw of a </w:t>
      </w:r>
      <w:r w:rsidR="00302C4B">
        <w:rPr>
          <w:rFonts w:asciiTheme="minorHAnsi" w:hAnsiTheme="minorHAnsi" w:cstheme="minorHAnsi"/>
          <w:i w:val="0"/>
          <w:color w:val="auto"/>
          <w:szCs w:val="22"/>
        </w:rPr>
        <w:t xml:space="preserve">each type of </w:t>
      </w:r>
      <w:r>
        <w:rPr>
          <w:rFonts w:asciiTheme="minorHAnsi" w:hAnsiTheme="minorHAnsi" w:cstheme="minorHAnsi"/>
          <w:i w:val="0"/>
          <w:color w:val="auto"/>
          <w:szCs w:val="22"/>
        </w:rPr>
        <w:t>pump providing 73.31 gpm is:</w:t>
      </w:r>
    </w:p>
    <w:p w14:paraId="56A16C96" w14:textId="5FE55134" w:rsidR="00580379" w:rsidRPr="00302C4B" w:rsidRDefault="00C57514" w:rsidP="00580379">
      <w:pPr>
        <w:pStyle w:val="Reminder"/>
        <w:ind w:left="720"/>
        <w:rPr>
          <w:rFonts w:asciiTheme="minorHAnsi" w:hAnsiTheme="minorHAnsi" w:cstheme="minorHAnsi"/>
          <w:b/>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2-speed,open</m:t>
              </m:r>
            </m:sub>
          </m:sSub>
          <m:r>
            <w:rPr>
              <w:rFonts w:ascii="Cambria Math" w:hAnsi="Cambria Math" w:cstheme="minorHAnsi"/>
              <w:color w:val="auto"/>
              <w:szCs w:val="22"/>
            </w:rPr>
            <m:t>=</m:t>
          </m:r>
          <m:d>
            <m:dPr>
              <m:ctrlPr>
                <w:rPr>
                  <w:rFonts w:ascii="Cambria Math" w:hAnsi="Cambria Math" w:cstheme="minorHAnsi"/>
                  <w:color w:val="auto"/>
                  <w:szCs w:val="22"/>
                </w:rPr>
              </m:ctrlPr>
            </m:dPr>
            <m:e>
              <m:r>
                <w:rPr>
                  <w:rFonts w:ascii="Cambria Math" w:hAnsi="Cambria Math" w:cstheme="minorHAnsi"/>
                  <w:color w:val="auto"/>
                  <w:szCs w:val="22"/>
                </w:rPr>
                <m:t>0.2657*</m:t>
              </m:r>
              <m:sSup>
                <m:sSupPr>
                  <m:ctrlPr>
                    <w:rPr>
                      <w:rFonts w:ascii="Cambria Math" w:hAnsi="Cambria Math" w:cstheme="minorHAnsi"/>
                      <w:color w:val="auto"/>
                      <w:szCs w:val="22"/>
                    </w:rPr>
                  </m:ctrlPr>
                </m:sSupPr>
                <m:e>
                  <m:r>
                    <w:rPr>
                      <w:rFonts w:ascii="Cambria Math" w:hAnsi="Cambria Math" w:cstheme="minorHAnsi"/>
                      <w:color w:val="auto"/>
                      <w:szCs w:val="22"/>
                    </w:rPr>
                    <m:t>73.31</m:t>
                  </m:r>
                </m:e>
                <m:sup>
                  <m:r>
                    <w:rPr>
                      <w:rFonts w:ascii="Cambria Math" w:hAnsi="Cambria Math" w:cstheme="minorHAnsi"/>
                      <w:color w:val="auto"/>
                      <w:szCs w:val="22"/>
                    </w:rPr>
                    <m:t>2</m:t>
                  </m:r>
                </m:sup>
              </m:sSup>
              <m:r>
                <w:rPr>
                  <w:rFonts w:ascii="Cambria Math" w:hAnsi="Cambria Math" w:cstheme="minorHAnsi"/>
                  <w:color w:val="auto"/>
                  <w:szCs w:val="22"/>
                </w:rPr>
                <m:t>+0.9647*73.31</m:t>
              </m:r>
            </m:e>
          </m:d>
          <m:r>
            <w:rPr>
              <w:rFonts w:ascii="Cambria Math" w:hAnsi="Cambria Math" w:cstheme="minorHAnsi"/>
              <w:color w:val="auto"/>
              <w:szCs w:val="22"/>
            </w:rPr>
            <m:t>*</m:t>
          </m:r>
          <m:f>
            <m:fPr>
              <m:ctrlPr>
                <w:rPr>
                  <w:rFonts w:ascii="Cambria Math" w:hAnsi="Cambria Math" w:cstheme="minorHAnsi"/>
                  <w:color w:val="auto"/>
                  <w:szCs w:val="22"/>
                </w:rPr>
              </m:ctrlPr>
            </m:fPr>
            <m:num>
              <m:r>
                <w:rPr>
                  <w:rFonts w:ascii="Cambria Math" w:hAnsi="Cambria Math" w:cstheme="minorHAnsi"/>
                  <w:color w:val="auto"/>
                  <w:szCs w:val="22"/>
                </w:rPr>
                <m:t>1 kW</m:t>
              </m:r>
            </m:num>
            <m:den>
              <m:r>
                <w:rPr>
                  <w:rFonts w:ascii="Cambria Math" w:hAnsi="Cambria Math" w:cstheme="minorHAnsi"/>
                  <w:color w:val="auto"/>
                  <w:szCs w:val="22"/>
                </w:rPr>
                <m:t>1,000 W</m:t>
              </m:r>
            </m:den>
          </m:f>
          <m:r>
            <w:rPr>
              <w:rFonts w:ascii="Cambria Math" w:hAnsi="Cambria Math" w:cstheme="minorHAnsi"/>
              <w:color w:val="auto"/>
              <w:szCs w:val="22"/>
            </w:rPr>
            <m:t>=</m:t>
          </m:r>
          <m:r>
            <m:rPr>
              <m:sty m:val="bi"/>
            </m:rPr>
            <w:rPr>
              <w:rFonts w:ascii="Cambria Math" w:hAnsi="Cambria Math" w:cstheme="minorHAnsi"/>
              <w:color w:val="auto"/>
              <w:szCs w:val="22"/>
            </w:rPr>
            <m:t>1.49884</m:t>
          </m:r>
          <m:r>
            <m:rPr>
              <m:sty m:val="bi"/>
            </m:rPr>
            <w:rPr>
              <w:rFonts w:ascii="Cambria Math" w:hAnsi="Cambria Math" w:cstheme="minorHAnsi"/>
              <w:color w:val="auto"/>
              <w:szCs w:val="22"/>
            </w:rPr>
            <m:t>kW</m:t>
          </m:r>
        </m:oMath>
      </m:oMathPara>
    </w:p>
    <w:p w14:paraId="3D58D352" w14:textId="77777777" w:rsidR="00302C4B" w:rsidRPr="009C0C77" w:rsidRDefault="00302C4B" w:rsidP="00580379">
      <w:pPr>
        <w:pStyle w:val="Reminder"/>
        <w:ind w:left="720"/>
        <w:rPr>
          <w:rFonts w:asciiTheme="minorHAnsi" w:hAnsiTheme="minorHAnsi" w:cstheme="minorHAnsi"/>
          <w:i w:val="0"/>
          <w:color w:val="auto"/>
          <w:szCs w:val="22"/>
        </w:rPr>
      </w:pPr>
    </w:p>
    <w:p w14:paraId="09CF9295" w14:textId="66E378A4" w:rsidR="00580379" w:rsidRDefault="00C57514" w:rsidP="00580379">
      <w:pPr>
        <w:pStyle w:val="Reminder"/>
        <w:rPr>
          <w:rFonts w:asciiTheme="minorHAnsi" w:hAnsiTheme="minorHAnsi" w:cstheme="minorHAnsi"/>
          <w:i w:val="0"/>
          <w:color w:val="auto"/>
          <w:szCs w:val="22"/>
        </w:rPr>
      </w:pPr>
      <m:oMathPara>
        <m:oMath>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VS,open</m:t>
              </m:r>
            </m:sub>
          </m:sSub>
          <m:r>
            <w:rPr>
              <w:rFonts w:ascii="Cambria Math" w:hAnsi="Cambria Math" w:cstheme="minorHAnsi"/>
              <w:color w:val="auto"/>
              <w:szCs w:val="22"/>
            </w:rPr>
            <m:t>=</m:t>
          </m:r>
          <m:d>
            <m:dPr>
              <m:ctrlPr>
                <w:rPr>
                  <w:rFonts w:ascii="Cambria Math" w:hAnsi="Cambria Math" w:cstheme="minorHAnsi"/>
                  <w:color w:val="auto"/>
                  <w:szCs w:val="22"/>
                </w:rPr>
              </m:ctrlPr>
            </m:dPr>
            <m:e>
              <m:r>
                <w:rPr>
                  <w:rFonts w:ascii="Cambria Math" w:hAnsi="Cambria Math" w:cstheme="minorHAnsi"/>
                  <w:color w:val="auto"/>
                  <w:szCs w:val="22"/>
                </w:rPr>
                <m:t>0.3819*</m:t>
              </m:r>
              <m:sSup>
                <m:sSupPr>
                  <m:ctrlPr>
                    <w:rPr>
                      <w:rFonts w:ascii="Cambria Math" w:hAnsi="Cambria Math" w:cstheme="minorHAnsi"/>
                      <w:color w:val="auto"/>
                      <w:szCs w:val="22"/>
                    </w:rPr>
                  </m:ctrlPr>
                </m:sSupPr>
                <m:e>
                  <m:r>
                    <w:rPr>
                      <w:rFonts w:ascii="Cambria Math" w:hAnsi="Cambria Math" w:cstheme="minorHAnsi"/>
                      <w:color w:val="auto"/>
                      <w:szCs w:val="22"/>
                    </w:rPr>
                    <m:t>73.31</m:t>
                  </m:r>
                </m:e>
                <m:sup>
                  <m:r>
                    <w:rPr>
                      <w:rFonts w:ascii="Cambria Math" w:hAnsi="Cambria Math" w:cstheme="minorHAnsi"/>
                      <w:color w:val="auto"/>
                      <w:szCs w:val="22"/>
                    </w:rPr>
                    <m:t>2</m:t>
                  </m:r>
                </m:sup>
              </m:sSup>
              <m:r>
                <w:rPr>
                  <w:rFonts w:ascii="Cambria Math" w:hAnsi="Cambria Math" w:cstheme="minorHAnsi"/>
                  <w:color w:val="auto"/>
                  <w:szCs w:val="22"/>
                </w:rPr>
                <m:t>-11.996*73.31+133.57</m:t>
              </m:r>
            </m:e>
          </m:d>
          <m:r>
            <w:rPr>
              <w:rFonts w:ascii="Cambria Math" w:hAnsi="Cambria Math" w:cstheme="minorHAnsi"/>
              <w:color w:val="auto"/>
              <w:szCs w:val="22"/>
            </w:rPr>
            <m:t>*</m:t>
          </m:r>
          <m:f>
            <m:fPr>
              <m:ctrlPr>
                <w:rPr>
                  <w:rFonts w:ascii="Cambria Math" w:hAnsi="Cambria Math" w:cstheme="minorHAnsi"/>
                  <w:color w:val="auto"/>
                  <w:szCs w:val="22"/>
                </w:rPr>
              </m:ctrlPr>
            </m:fPr>
            <m:num>
              <m:r>
                <w:rPr>
                  <w:rFonts w:ascii="Cambria Math" w:hAnsi="Cambria Math" w:cstheme="minorHAnsi"/>
                  <w:color w:val="auto"/>
                  <w:szCs w:val="22"/>
                </w:rPr>
                <m:t>1 kW</m:t>
              </m:r>
            </m:num>
            <m:den>
              <m:r>
                <w:rPr>
                  <w:rFonts w:ascii="Cambria Math" w:hAnsi="Cambria Math" w:cstheme="minorHAnsi"/>
                  <w:color w:val="auto"/>
                  <w:szCs w:val="22"/>
                </w:rPr>
                <m:t>1,000 W</m:t>
              </m:r>
            </m:den>
          </m:f>
          <m:r>
            <w:rPr>
              <w:rFonts w:ascii="Cambria Math" w:hAnsi="Cambria Math" w:cstheme="minorHAnsi"/>
              <w:color w:val="auto"/>
              <w:szCs w:val="22"/>
            </w:rPr>
            <m:t>=</m:t>
          </m:r>
          <m:r>
            <m:rPr>
              <m:sty m:val="bi"/>
            </m:rPr>
            <w:rPr>
              <w:rFonts w:ascii="Cambria Math" w:hAnsi="Cambria Math" w:cstheme="minorHAnsi"/>
              <w:color w:val="auto"/>
              <w:szCs w:val="22"/>
            </w:rPr>
            <m:t>1.30678 kW</m:t>
          </m:r>
        </m:oMath>
      </m:oMathPara>
    </w:p>
    <w:p w14:paraId="0C35BFAC" w14:textId="5C726C8B" w:rsidR="00302C4B" w:rsidRDefault="00302C4B" w:rsidP="00580379">
      <w:pPr>
        <w:pStyle w:val="Reminder"/>
        <w:rPr>
          <w:rFonts w:asciiTheme="minorHAnsi" w:hAnsiTheme="minorHAnsi" w:cstheme="minorHAnsi"/>
          <w:i w:val="0"/>
          <w:color w:val="auto"/>
          <w:szCs w:val="22"/>
        </w:rPr>
      </w:pPr>
    </w:p>
    <w:p w14:paraId="5A83846A" w14:textId="3244552E" w:rsidR="000B7B85" w:rsidRDefault="000B7B85" w:rsidP="000B7B85">
      <w:pPr>
        <w:pStyle w:val="Reminders"/>
        <w:rPr>
          <w:rFonts w:asciiTheme="minorHAnsi" w:hAnsiTheme="minorHAnsi" w:cstheme="minorHAnsi"/>
          <w:i w:val="0"/>
          <w:color w:val="auto"/>
          <w:szCs w:val="22"/>
        </w:rPr>
      </w:pPr>
      <w:r>
        <w:rPr>
          <w:rFonts w:asciiTheme="minorHAnsi" w:hAnsiTheme="minorHAnsi" w:cstheme="minorHAnsi"/>
          <w:i w:val="0"/>
          <w:color w:val="auto"/>
          <w:szCs w:val="22"/>
        </w:rPr>
        <w:t>P</w:t>
      </w:r>
      <w:r>
        <w:rPr>
          <w:rFonts w:asciiTheme="minorHAnsi" w:hAnsiTheme="minorHAnsi" w:cstheme="minorHAnsi"/>
          <w:i w:val="0"/>
          <w:color w:val="auto"/>
          <w:szCs w:val="22"/>
          <w:vertAlign w:val="subscript"/>
        </w:rPr>
        <w:t>2-speed, open</w:t>
      </w:r>
      <w:r>
        <w:rPr>
          <w:rFonts w:asciiTheme="minorHAnsi" w:hAnsiTheme="minorHAnsi" w:cstheme="minorHAnsi"/>
          <w:i w:val="0"/>
          <w:color w:val="auto"/>
          <w:szCs w:val="22"/>
        </w:rPr>
        <w:t xml:space="preserve"> and P</w:t>
      </w:r>
      <w:r>
        <w:rPr>
          <w:rFonts w:asciiTheme="minorHAnsi" w:hAnsiTheme="minorHAnsi" w:cstheme="minorHAnsi"/>
          <w:i w:val="0"/>
          <w:color w:val="auto"/>
          <w:szCs w:val="22"/>
          <w:vertAlign w:val="subscript"/>
        </w:rPr>
        <w:t>VS, open</w:t>
      </w:r>
      <w:r>
        <w:rPr>
          <w:rFonts w:asciiTheme="minorHAnsi" w:hAnsiTheme="minorHAnsi" w:cstheme="minorHAnsi"/>
          <w:i w:val="0"/>
          <w:color w:val="auto"/>
          <w:szCs w:val="22"/>
        </w:rPr>
        <w:t xml:space="preserve"> can be found in columns A</w:t>
      </w:r>
      <w:r w:rsidR="00F30BBF">
        <w:rPr>
          <w:rFonts w:asciiTheme="minorHAnsi" w:hAnsiTheme="minorHAnsi" w:cstheme="minorHAnsi"/>
          <w:i w:val="0"/>
          <w:color w:val="auto"/>
          <w:szCs w:val="22"/>
        </w:rPr>
        <w:t>O</w:t>
      </w:r>
      <w:r>
        <w:rPr>
          <w:rFonts w:asciiTheme="minorHAnsi" w:hAnsiTheme="minorHAnsi" w:cstheme="minorHAnsi"/>
          <w:i w:val="0"/>
          <w:color w:val="auto"/>
          <w:szCs w:val="22"/>
        </w:rPr>
        <w:t xml:space="preserve"> and A</w:t>
      </w:r>
      <w:r w:rsidR="00F30BBF">
        <w:rPr>
          <w:rFonts w:asciiTheme="minorHAnsi" w:hAnsiTheme="minorHAnsi" w:cstheme="minorHAnsi"/>
          <w:i w:val="0"/>
          <w:color w:val="auto"/>
          <w:szCs w:val="22"/>
        </w:rPr>
        <w:t>N</w:t>
      </w:r>
      <w:r>
        <w:rPr>
          <w:rFonts w:asciiTheme="minorHAnsi" w:hAnsiTheme="minorHAnsi" w:cstheme="minorHAnsi"/>
          <w:i w:val="0"/>
          <w:color w:val="auto"/>
          <w:szCs w:val="22"/>
        </w:rPr>
        <w:t>, on the Calculation tab in Attachment 2, respectively.</w:t>
      </w:r>
    </w:p>
    <w:p w14:paraId="2CBAFA72" w14:textId="77777777" w:rsidR="000B7B85" w:rsidRDefault="000B7B85" w:rsidP="00580379">
      <w:pPr>
        <w:pStyle w:val="Reminder"/>
        <w:rPr>
          <w:rFonts w:asciiTheme="minorHAnsi" w:hAnsiTheme="minorHAnsi" w:cstheme="minorHAnsi"/>
          <w:i w:val="0"/>
          <w:color w:val="auto"/>
          <w:szCs w:val="22"/>
        </w:rPr>
      </w:pPr>
    </w:p>
    <w:p w14:paraId="7B371AAB" w14:textId="3CEAB258"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lastRenderedPageBreak/>
        <w:t>Note that some counties may require a turnover rate greater than Title 24’s 6 hours/turnover, so the watt draw may be greater in those cases.</w:t>
      </w:r>
    </w:p>
    <w:p w14:paraId="12C8B516" w14:textId="77777777" w:rsidR="004B209D" w:rsidRDefault="004B209D" w:rsidP="00580379">
      <w:pPr>
        <w:pStyle w:val="Reminder"/>
        <w:rPr>
          <w:rFonts w:asciiTheme="minorHAnsi" w:hAnsiTheme="minorHAnsi" w:cstheme="minorHAnsi"/>
          <w:i w:val="0"/>
          <w:color w:val="auto"/>
          <w:szCs w:val="22"/>
        </w:rPr>
      </w:pPr>
    </w:p>
    <w:p w14:paraId="04FDDB6C" w14:textId="23873F40" w:rsidR="00580379" w:rsidRDefault="00580379" w:rsidP="00580379">
      <w:pPr>
        <w:pStyle w:val="Reminder"/>
        <w:rPr>
          <w:rFonts w:asciiTheme="minorHAnsi" w:hAnsiTheme="minorHAnsi" w:cstheme="minorHAnsi"/>
          <w:b/>
          <w:i w:val="0"/>
          <w:color w:val="auto"/>
          <w:szCs w:val="22"/>
        </w:rPr>
      </w:pPr>
      <w:r>
        <w:rPr>
          <w:rFonts w:asciiTheme="minorHAnsi" w:hAnsiTheme="minorHAnsi" w:cstheme="minorHAnsi"/>
          <w:b/>
          <w:i w:val="0"/>
          <w:color w:val="auto"/>
          <w:szCs w:val="22"/>
        </w:rPr>
        <w:t>Pool Closed Hours</w:t>
      </w:r>
      <w:r w:rsidR="004B209D">
        <w:rPr>
          <w:rFonts w:asciiTheme="minorHAnsi" w:hAnsiTheme="minorHAnsi" w:cstheme="minorHAnsi"/>
          <w:b/>
          <w:i w:val="0"/>
          <w:color w:val="auto"/>
          <w:szCs w:val="22"/>
        </w:rPr>
        <w:t xml:space="preserve"> Energy Consumption</w:t>
      </w:r>
    </w:p>
    <w:p w14:paraId="075D301D" w14:textId="5CB87335" w:rsidR="000B7B85" w:rsidRDefault="00580379" w:rsidP="000B7B85">
      <w:pPr>
        <w:pStyle w:val="Reminders"/>
        <w:rPr>
          <w:rFonts w:asciiTheme="minorHAnsi" w:hAnsiTheme="minorHAnsi" w:cstheme="minorHAnsi"/>
          <w:i w:val="0"/>
          <w:color w:val="auto"/>
          <w:szCs w:val="22"/>
        </w:rPr>
      </w:pPr>
      <w:r>
        <w:rPr>
          <w:rFonts w:asciiTheme="minorHAnsi" w:hAnsiTheme="minorHAnsi" w:cstheme="minorHAnsi"/>
          <w:i w:val="0"/>
          <w:color w:val="auto"/>
          <w:szCs w:val="22"/>
        </w:rPr>
        <w:t>There are no regulations that specify minimum flow rates for public pools during closed hours, but it is recommended that the water be filtered two hours before and two hours after open hours [471]. Therefore pool pumps can be run at any speed during closed hours as long as the water passes health code water quality criteria (including pH, disinfectant concentration, and clarity/turbidity). Since residential pools have a suggested turnover rate of 24 hours/turnover [466], this work paper uses that turnover rate for commercial pools during closed hours.</w:t>
      </w:r>
      <w:r w:rsidR="004B209D">
        <w:rPr>
          <w:rFonts w:asciiTheme="minorHAnsi" w:hAnsiTheme="minorHAnsi" w:cstheme="minorHAnsi"/>
          <w:i w:val="0"/>
          <w:color w:val="auto"/>
          <w:szCs w:val="22"/>
        </w:rPr>
        <w:t xml:space="preserve"> Again, a minimum of 25 gpm is set for the multispeed pumps as described in the previous section. </w:t>
      </w:r>
      <w:r w:rsidR="000B7B85">
        <w:rPr>
          <w:rFonts w:asciiTheme="minorHAnsi" w:hAnsiTheme="minorHAnsi" w:cstheme="minorHAnsi"/>
          <w:i w:val="0"/>
          <w:color w:val="auto"/>
          <w:szCs w:val="22"/>
        </w:rPr>
        <w:t xml:space="preserve">Pool flows for </w:t>
      </w:r>
      <w:r w:rsidR="00F30BBF">
        <w:rPr>
          <w:rFonts w:asciiTheme="minorHAnsi" w:hAnsiTheme="minorHAnsi" w:cstheme="minorHAnsi"/>
          <w:i w:val="0"/>
          <w:color w:val="auto"/>
          <w:szCs w:val="22"/>
        </w:rPr>
        <w:t>closed</w:t>
      </w:r>
      <w:r w:rsidR="000B7B85">
        <w:rPr>
          <w:rFonts w:asciiTheme="minorHAnsi" w:hAnsiTheme="minorHAnsi" w:cstheme="minorHAnsi"/>
          <w:i w:val="0"/>
          <w:color w:val="auto"/>
          <w:szCs w:val="22"/>
        </w:rPr>
        <w:t xml:space="preserve"> hours can be found in column AP, on the Calculation tab in Attachment 2.</w:t>
      </w:r>
    </w:p>
    <w:p w14:paraId="19D77409" w14:textId="0F503D4E" w:rsidR="00580379" w:rsidRDefault="00580379" w:rsidP="00580379">
      <w:pPr>
        <w:pStyle w:val="Reminder"/>
        <w:rPr>
          <w:rFonts w:asciiTheme="minorHAnsi" w:hAnsiTheme="minorHAnsi" w:cstheme="minorHAnsi"/>
          <w:i w:val="0"/>
          <w:color w:val="auto"/>
          <w:szCs w:val="22"/>
        </w:rPr>
      </w:pPr>
    </w:p>
    <w:p w14:paraId="798B40C7" w14:textId="77777777" w:rsidR="00580379" w:rsidRDefault="00580379" w:rsidP="00580379">
      <w:pPr>
        <w:pStyle w:val="Reminder"/>
        <w:rPr>
          <w:rFonts w:asciiTheme="minorHAnsi" w:hAnsiTheme="minorHAnsi" w:cstheme="minorHAnsi"/>
          <w:i w:val="0"/>
          <w:color w:val="auto"/>
          <w:szCs w:val="22"/>
        </w:rPr>
      </w:pPr>
    </w:p>
    <w:p w14:paraId="6E410561" w14:textId="22EA9DDB" w:rsidR="00580379" w:rsidRDefault="00C92FA3"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u w:val="single"/>
        </w:rPr>
        <w:t xml:space="preserve">Motel </w:t>
      </w:r>
      <w:r w:rsidRPr="00D93151">
        <w:rPr>
          <w:rFonts w:asciiTheme="minorHAnsi" w:hAnsiTheme="minorHAnsi" w:cstheme="minorHAnsi"/>
          <w:i w:val="0"/>
          <w:color w:val="auto"/>
          <w:szCs w:val="22"/>
          <w:u w:val="single"/>
        </w:rPr>
        <w:t>Example</w:t>
      </w:r>
      <w:r>
        <w:rPr>
          <w:rFonts w:asciiTheme="minorHAnsi" w:hAnsiTheme="minorHAnsi" w:cstheme="minorHAnsi"/>
          <w:i w:val="0"/>
          <w:color w:val="auto"/>
          <w:szCs w:val="22"/>
          <w:u w:val="single"/>
        </w:rPr>
        <w:t>, Site #5</w:t>
      </w:r>
    </w:p>
    <w:p w14:paraId="4F785A71" w14:textId="77777777" w:rsidR="00580379" w:rsidRPr="007F7FF3" w:rsidRDefault="00C57514" w:rsidP="00580379">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Arial"/>
                  <w:i w:val="0"/>
                  <w:color w:val="auto"/>
                  <w:szCs w:val="22"/>
                </w:rPr>
              </m:ctrlPr>
            </m:sSubPr>
            <m:e>
              <m:r>
                <w:rPr>
                  <w:rFonts w:ascii="Cambria Math" w:hAnsi="Cambria Math" w:cs="Arial"/>
                  <w:color w:val="auto"/>
                  <w:szCs w:val="22"/>
                </w:rPr>
                <m:t>Q</m:t>
              </m:r>
            </m:e>
            <m:sub>
              <m:r>
                <w:rPr>
                  <w:rFonts w:ascii="Cambria Math" w:hAnsi="Cambria Math" w:cs="Arial"/>
                  <w:color w:val="auto"/>
                  <w:szCs w:val="22"/>
                </w:rPr>
                <m:t>closed</m:t>
              </m:r>
            </m:sub>
          </m:sSub>
          <m:d>
            <m:dPr>
              <m:begChr m:val="["/>
              <m:endChr m:val="]"/>
              <m:ctrlPr>
                <w:rPr>
                  <w:rFonts w:ascii="Cambria Math" w:hAnsi="Cambria Math" w:cs="Arial"/>
                  <w:i w:val="0"/>
                  <w:color w:val="auto"/>
                  <w:szCs w:val="22"/>
                </w:rPr>
              </m:ctrlPr>
            </m:dPr>
            <m:e>
              <m:r>
                <w:rPr>
                  <w:rFonts w:ascii="Cambria Math" w:hAnsi="Cambria Math" w:cs="Arial"/>
                  <w:color w:val="auto"/>
                  <w:szCs w:val="22"/>
                </w:rPr>
                <m:t>gpm</m:t>
              </m:r>
            </m:e>
          </m:d>
          <m:r>
            <w:rPr>
              <w:rFonts w:ascii="Cambria Math" w:hAnsi="Cambria Math" w:cs="Arial"/>
              <w:color w:val="auto"/>
              <w:szCs w:val="22"/>
            </w:rPr>
            <m:t>=</m:t>
          </m:r>
          <m:f>
            <m:fPr>
              <m:ctrlPr>
                <w:rPr>
                  <w:rFonts w:ascii="Cambria Math" w:hAnsi="Cambria Math" w:cs="Arial"/>
                  <w:i w:val="0"/>
                  <w:color w:val="auto"/>
                  <w:szCs w:val="22"/>
                </w:rPr>
              </m:ctrlPr>
            </m:fPr>
            <m:num>
              <m:r>
                <w:rPr>
                  <w:rFonts w:ascii="Cambria Math" w:hAnsi="Cambria Math" w:cs="Arial"/>
                  <w:color w:val="auto"/>
                  <w:szCs w:val="22"/>
                </w:rPr>
                <m:t>26,393 gal</m:t>
              </m:r>
            </m:num>
            <m:den>
              <m:r>
                <w:rPr>
                  <w:rFonts w:ascii="Cambria Math" w:hAnsi="Cambria Math" w:cs="Arial"/>
                  <w:color w:val="auto"/>
                  <w:szCs w:val="22"/>
                </w:rPr>
                <m:t xml:space="preserve">24 </m:t>
              </m:r>
              <m:f>
                <m:fPr>
                  <m:ctrlPr>
                    <w:rPr>
                      <w:rFonts w:ascii="Cambria Math" w:hAnsi="Cambria Math" w:cs="Arial"/>
                      <w:i w:val="0"/>
                      <w:color w:val="auto"/>
                      <w:szCs w:val="22"/>
                    </w:rPr>
                  </m:ctrlPr>
                </m:fPr>
                <m:num>
                  <m:r>
                    <w:rPr>
                      <w:rFonts w:ascii="Cambria Math" w:hAnsi="Cambria Math" w:cs="Arial"/>
                      <w:color w:val="auto"/>
                      <w:szCs w:val="22"/>
                    </w:rPr>
                    <m:t>hours</m:t>
                  </m:r>
                </m:num>
                <m:den>
                  <m:r>
                    <w:rPr>
                      <w:rFonts w:ascii="Cambria Math" w:hAnsi="Cambria Math" w:cs="Arial"/>
                      <w:color w:val="auto"/>
                      <w:szCs w:val="22"/>
                    </w:rPr>
                    <m:t>turnover</m:t>
                  </m:r>
                </m:den>
              </m:f>
              <m:r>
                <w:rPr>
                  <w:rFonts w:ascii="Cambria Math" w:hAnsi="Cambria Math" w:cs="Arial"/>
                  <w:color w:val="auto"/>
                  <w:szCs w:val="22"/>
                </w:rPr>
                <m:t xml:space="preserve">*60 </m:t>
              </m:r>
              <m:f>
                <m:fPr>
                  <m:ctrlPr>
                    <w:rPr>
                      <w:rFonts w:ascii="Cambria Math" w:hAnsi="Cambria Math" w:cs="Arial"/>
                      <w:i w:val="0"/>
                      <w:color w:val="auto"/>
                      <w:szCs w:val="22"/>
                    </w:rPr>
                  </m:ctrlPr>
                </m:fPr>
                <m:num>
                  <m:r>
                    <w:rPr>
                      <w:rFonts w:ascii="Cambria Math" w:hAnsi="Cambria Math" w:cs="Arial"/>
                      <w:color w:val="auto"/>
                      <w:szCs w:val="22"/>
                    </w:rPr>
                    <m:t>min</m:t>
                  </m:r>
                </m:num>
                <m:den>
                  <m:r>
                    <w:rPr>
                      <w:rFonts w:ascii="Cambria Math" w:hAnsi="Cambria Math" w:cs="Arial"/>
                      <w:color w:val="auto"/>
                      <w:szCs w:val="22"/>
                    </w:rPr>
                    <m:t>hour</m:t>
                  </m:r>
                </m:den>
              </m:f>
            </m:den>
          </m:f>
          <m:r>
            <w:rPr>
              <w:rFonts w:ascii="Cambria Math" w:hAnsi="Cambria Math" w:cs="Arial"/>
              <w:color w:val="auto"/>
              <w:szCs w:val="22"/>
            </w:rPr>
            <m:t>=18.33 gpm</m:t>
          </m:r>
        </m:oMath>
      </m:oMathPara>
    </w:p>
    <w:p w14:paraId="573272CC" w14:textId="77777777" w:rsidR="00580379" w:rsidRDefault="00580379" w:rsidP="00580379">
      <w:pPr>
        <w:pStyle w:val="Reminder"/>
        <w:ind w:left="720"/>
        <w:rPr>
          <w:rFonts w:asciiTheme="minorHAnsi" w:hAnsiTheme="minorHAnsi" w:cstheme="minorHAnsi"/>
          <w:i w:val="0"/>
          <w:color w:val="auto"/>
          <w:szCs w:val="22"/>
        </w:rPr>
      </w:pPr>
    </w:p>
    <w:p w14:paraId="456ADC78" w14:textId="1DB6B23A"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Since skimmers require 25 gpm to function adequately, and since some </w:t>
      </w:r>
      <w:r w:rsidR="00F30BBF">
        <w:rPr>
          <w:rFonts w:asciiTheme="minorHAnsi" w:hAnsiTheme="minorHAnsi" w:cstheme="minorHAnsi"/>
          <w:i w:val="0"/>
          <w:color w:val="auto"/>
          <w:szCs w:val="22"/>
        </w:rPr>
        <w:t xml:space="preserve">multispeed </w:t>
      </w:r>
      <w:r>
        <w:rPr>
          <w:rFonts w:asciiTheme="minorHAnsi" w:hAnsiTheme="minorHAnsi" w:cstheme="minorHAnsi"/>
          <w:i w:val="0"/>
          <w:color w:val="auto"/>
          <w:szCs w:val="22"/>
        </w:rPr>
        <w:t>pool pumps have a limit on how low speed can be reduced:</w:t>
      </w:r>
    </w:p>
    <w:p w14:paraId="2F98B1B3" w14:textId="77777777" w:rsidR="00580379" w:rsidRDefault="00580379" w:rsidP="00580379">
      <w:pPr>
        <w:pStyle w:val="Reminder"/>
        <w:rPr>
          <w:rFonts w:asciiTheme="minorHAnsi" w:hAnsiTheme="minorHAnsi" w:cstheme="minorHAnsi"/>
          <w:i w:val="0"/>
          <w:color w:val="auto"/>
          <w:szCs w:val="22"/>
        </w:rPr>
      </w:pPr>
    </w:p>
    <w:p w14:paraId="0FE5EC28" w14:textId="77777777" w:rsidR="00580379" w:rsidRPr="007F7FF3" w:rsidRDefault="00C57514" w:rsidP="00580379">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Arial"/>
                  <w:i w:val="0"/>
                  <w:color w:val="auto"/>
                  <w:szCs w:val="22"/>
                </w:rPr>
              </m:ctrlPr>
            </m:sSubPr>
            <m:e>
              <m:r>
                <w:rPr>
                  <w:rFonts w:ascii="Cambria Math" w:hAnsi="Cambria Math" w:cs="Arial"/>
                  <w:color w:val="auto"/>
                  <w:szCs w:val="22"/>
                </w:rPr>
                <m:t>Q</m:t>
              </m:r>
            </m:e>
            <m:sub>
              <m:r>
                <w:rPr>
                  <w:rFonts w:ascii="Cambria Math" w:hAnsi="Cambria Math" w:cs="Arial"/>
                  <w:color w:val="auto"/>
                  <w:szCs w:val="22"/>
                </w:rPr>
                <m:t>closed</m:t>
              </m:r>
            </m:sub>
          </m:sSub>
          <m:r>
            <w:rPr>
              <w:rFonts w:ascii="Cambria Math" w:hAnsi="Cambria Math" w:cstheme="minorHAnsi"/>
              <w:color w:val="auto"/>
              <w:szCs w:val="22"/>
            </w:rPr>
            <m:t>=</m:t>
          </m:r>
          <m:r>
            <m:rPr>
              <m:sty m:val="bi"/>
            </m:rPr>
            <w:rPr>
              <w:rFonts w:ascii="Cambria Math" w:hAnsi="Cambria Math" w:cstheme="minorHAnsi"/>
              <w:color w:val="auto"/>
              <w:szCs w:val="22"/>
            </w:rPr>
            <m:t>25 gpm</m:t>
          </m:r>
        </m:oMath>
      </m:oMathPara>
    </w:p>
    <w:p w14:paraId="02A182FE" w14:textId="77777777" w:rsidR="00580379" w:rsidRDefault="00580379" w:rsidP="00580379">
      <w:pPr>
        <w:pStyle w:val="Reminder"/>
        <w:rPr>
          <w:rFonts w:asciiTheme="minorHAnsi" w:hAnsiTheme="minorHAnsi" w:cstheme="minorHAnsi"/>
          <w:i w:val="0"/>
          <w:color w:val="auto"/>
          <w:szCs w:val="22"/>
        </w:rPr>
      </w:pPr>
    </w:p>
    <w:p w14:paraId="092AF031" w14:textId="123FFD13"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At 25 gpm, the expected watt draw of a VS pump is 0.07</w:t>
      </w:r>
      <w:r w:rsidR="00302C4B">
        <w:rPr>
          <w:rFonts w:asciiTheme="minorHAnsi" w:hAnsiTheme="minorHAnsi" w:cstheme="minorHAnsi"/>
          <w:i w:val="0"/>
          <w:color w:val="auto"/>
          <w:szCs w:val="22"/>
        </w:rPr>
        <w:t>3</w:t>
      </w:r>
      <w:r>
        <w:rPr>
          <w:rFonts w:asciiTheme="minorHAnsi" w:hAnsiTheme="minorHAnsi" w:cstheme="minorHAnsi"/>
          <w:i w:val="0"/>
          <w:color w:val="auto"/>
          <w:szCs w:val="22"/>
        </w:rPr>
        <w:t xml:space="preserve"> kW.</w:t>
      </w:r>
    </w:p>
    <w:p w14:paraId="4A3FF1B4" w14:textId="43707D4F" w:rsidR="00302C4B" w:rsidRPr="001F4A06" w:rsidRDefault="00C57514" w:rsidP="00302C4B">
      <w:pPr>
        <w:pStyle w:val="Reminder"/>
        <w:ind w:left="720"/>
        <w:rPr>
          <w:rFonts w:asciiTheme="minorHAnsi" w:hAnsiTheme="minorHAnsi" w:cstheme="minorHAnsi"/>
          <w:b/>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2-speed,closed</m:t>
              </m:r>
            </m:sub>
          </m:sSub>
          <m:r>
            <w:rPr>
              <w:rFonts w:ascii="Cambria Math" w:hAnsi="Cambria Math" w:cstheme="minorHAnsi"/>
              <w:color w:val="auto"/>
              <w:szCs w:val="22"/>
            </w:rPr>
            <m:t>=</m:t>
          </m:r>
          <m:d>
            <m:dPr>
              <m:ctrlPr>
                <w:rPr>
                  <w:rFonts w:ascii="Cambria Math" w:hAnsi="Cambria Math" w:cstheme="minorHAnsi"/>
                  <w:color w:val="auto"/>
                  <w:szCs w:val="22"/>
                </w:rPr>
              </m:ctrlPr>
            </m:dPr>
            <m:e>
              <m:r>
                <w:rPr>
                  <w:rFonts w:ascii="Cambria Math" w:hAnsi="Cambria Math" w:cstheme="minorHAnsi"/>
                  <w:color w:val="auto"/>
                  <w:szCs w:val="22"/>
                </w:rPr>
                <m:t>0.2657*</m:t>
              </m:r>
              <m:sSup>
                <m:sSupPr>
                  <m:ctrlPr>
                    <w:rPr>
                      <w:rFonts w:ascii="Cambria Math" w:hAnsi="Cambria Math" w:cstheme="minorHAnsi"/>
                      <w:color w:val="auto"/>
                      <w:szCs w:val="22"/>
                    </w:rPr>
                  </m:ctrlPr>
                </m:sSupPr>
                <m:e>
                  <m:r>
                    <w:rPr>
                      <w:rFonts w:ascii="Cambria Math" w:hAnsi="Cambria Math" w:cstheme="minorHAnsi"/>
                      <w:color w:val="auto"/>
                      <w:szCs w:val="22"/>
                    </w:rPr>
                    <m:t>25</m:t>
                  </m:r>
                </m:e>
                <m:sup>
                  <m:r>
                    <w:rPr>
                      <w:rFonts w:ascii="Cambria Math" w:hAnsi="Cambria Math" w:cstheme="minorHAnsi"/>
                      <w:color w:val="auto"/>
                      <w:szCs w:val="22"/>
                    </w:rPr>
                    <m:t>2</m:t>
                  </m:r>
                </m:sup>
              </m:sSup>
              <m:r>
                <w:rPr>
                  <w:rFonts w:ascii="Cambria Math" w:hAnsi="Cambria Math" w:cstheme="minorHAnsi"/>
                  <w:color w:val="auto"/>
                  <w:szCs w:val="22"/>
                </w:rPr>
                <m:t>+0.9647*25</m:t>
              </m:r>
            </m:e>
          </m:d>
          <m:r>
            <w:rPr>
              <w:rFonts w:ascii="Cambria Math" w:hAnsi="Cambria Math" w:cstheme="minorHAnsi"/>
              <w:color w:val="auto"/>
              <w:szCs w:val="22"/>
            </w:rPr>
            <m:t>*</m:t>
          </m:r>
          <m:f>
            <m:fPr>
              <m:ctrlPr>
                <w:rPr>
                  <w:rFonts w:ascii="Cambria Math" w:hAnsi="Cambria Math" w:cstheme="minorHAnsi"/>
                  <w:color w:val="auto"/>
                  <w:szCs w:val="22"/>
                </w:rPr>
              </m:ctrlPr>
            </m:fPr>
            <m:num>
              <m:r>
                <w:rPr>
                  <w:rFonts w:ascii="Cambria Math" w:hAnsi="Cambria Math" w:cstheme="minorHAnsi"/>
                  <w:color w:val="auto"/>
                  <w:szCs w:val="22"/>
                </w:rPr>
                <m:t>1 kW</m:t>
              </m:r>
            </m:num>
            <m:den>
              <m:r>
                <w:rPr>
                  <w:rFonts w:ascii="Cambria Math" w:hAnsi="Cambria Math" w:cstheme="minorHAnsi"/>
                  <w:color w:val="auto"/>
                  <w:szCs w:val="22"/>
                </w:rPr>
                <m:t>1,000 W</m:t>
              </m:r>
            </m:den>
          </m:f>
          <m:r>
            <w:rPr>
              <w:rFonts w:ascii="Cambria Math" w:hAnsi="Cambria Math" w:cstheme="minorHAnsi"/>
              <w:color w:val="auto"/>
              <w:szCs w:val="22"/>
            </w:rPr>
            <m:t>=</m:t>
          </m:r>
          <m:r>
            <m:rPr>
              <m:sty m:val="bi"/>
            </m:rPr>
            <w:rPr>
              <w:rFonts w:ascii="Cambria Math" w:hAnsi="Cambria Math" w:cstheme="minorHAnsi"/>
              <w:color w:val="auto"/>
              <w:szCs w:val="22"/>
            </w:rPr>
            <m:t>0.19018</m:t>
          </m:r>
          <m:r>
            <m:rPr>
              <m:sty m:val="bi"/>
            </m:rPr>
            <w:rPr>
              <w:rFonts w:ascii="Cambria Math" w:hAnsi="Cambria Math" w:cstheme="minorHAnsi"/>
              <w:color w:val="auto"/>
              <w:szCs w:val="22"/>
            </w:rPr>
            <m:t>kW</m:t>
          </m:r>
        </m:oMath>
      </m:oMathPara>
    </w:p>
    <w:p w14:paraId="4F4D37D5" w14:textId="5B765789" w:rsidR="00580379" w:rsidRDefault="00580379" w:rsidP="00580379">
      <w:pPr>
        <w:pStyle w:val="Reminder"/>
        <w:rPr>
          <w:rFonts w:asciiTheme="minorHAnsi" w:hAnsiTheme="minorHAnsi" w:cstheme="minorHAnsi"/>
          <w:i w:val="0"/>
          <w:color w:val="auto"/>
          <w:szCs w:val="22"/>
        </w:rPr>
      </w:pPr>
    </w:p>
    <w:p w14:paraId="660914CF" w14:textId="77777777" w:rsidR="00302C4B" w:rsidRDefault="00302C4B" w:rsidP="00580379">
      <w:pPr>
        <w:pStyle w:val="Reminder"/>
        <w:rPr>
          <w:rFonts w:asciiTheme="minorHAnsi" w:hAnsiTheme="minorHAnsi" w:cstheme="minorHAnsi"/>
          <w:i w:val="0"/>
          <w:color w:val="auto"/>
          <w:szCs w:val="22"/>
        </w:rPr>
      </w:pPr>
    </w:p>
    <w:p w14:paraId="6063C168" w14:textId="52BFA171" w:rsidR="00580379" w:rsidRPr="007F7FF3" w:rsidRDefault="00C57514" w:rsidP="00580379">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VS,closed</m:t>
              </m:r>
            </m:sub>
          </m:sSub>
          <m:r>
            <w:rPr>
              <w:rFonts w:ascii="Cambria Math" w:hAnsi="Cambria Math" w:cstheme="minorHAnsi"/>
              <w:color w:val="auto"/>
              <w:szCs w:val="22"/>
            </w:rPr>
            <m:t>=</m:t>
          </m:r>
          <m:d>
            <m:dPr>
              <m:ctrlPr>
                <w:rPr>
                  <w:rFonts w:ascii="Cambria Math" w:hAnsi="Cambria Math" w:cstheme="minorHAnsi"/>
                  <w:color w:val="auto"/>
                  <w:szCs w:val="22"/>
                </w:rPr>
              </m:ctrlPr>
            </m:dPr>
            <m:e>
              <m:r>
                <w:rPr>
                  <w:rFonts w:ascii="Cambria Math" w:hAnsi="Cambria Math" w:cstheme="minorHAnsi"/>
                  <w:color w:val="auto"/>
                  <w:szCs w:val="22"/>
                </w:rPr>
                <m:t>0.3819*</m:t>
              </m:r>
              <m:sSup>
                <m:sSupPr>
                  <m:ctrlPr>
                    <w:rPr>
                      <w:rFonts w:ascii="Cambria Math" w:hAnsi="Cambria Math" w:cstheme="minorHAnsi"/>
                      <w:color w:val="auto"/>
                      <w:szCs w:val="22"/>
                    </w:rPr>
                  </m:ctrlPr>
                </m:sSupPr>
                <m:e>
                  <m:r>
                    <w:rPr>
                      <w:rFonts w:ascii="Cambria Math" w:hAnsi="Cambria Math" w:cstheme="minorHAnsi"/>
                      <w:color w:val="auto"/>
                      <w:szCs w:val="22"/>
                    </w:rPr>
                    <m:t>25</m:t>
                  </m:r>
                </m:e>
                <m:sup>
                  <m:r>
                    <w:rPr>
                      <w:rFonts w:ascii="Cambria Math" w:hAnsi="Cambria Math" w:cstheme="minorHAnsi"/>
                      <w:color w:val="auto"/>
                      <w:szCs w:val="22"/>
                    </w:rPr>
                    <m:t>2</m:t>
                  </m:r>
                </m:sup>
              </m:sSup>
              <m:r>
                <w:rPr>
                  <w:rFonts w:ascii="Cambria Math" w:hAnsi="Cambria Math" w:cstheme="minorHAnsi"/>
                  <w:color w:val="auto"/>
                  <w:szCs w:val="22"/>
                </w:rPr>
                <m:t>-11.996*25+133.57</m:t>
              </m:r>
            </m:e>
          </m:d>
          <m:r>
            <w:rPr>
              <w:rFonts w:ascii="Cambria Math" w:hAnsi="Cambria Math" w:cstheme="minorHAnsi"/>
              <w:color w:val="auto"/>
              <w:szCs w:val="22"/>
            </w:rPr>
            <m:t>*</m:t>
          </m:r>
          <m:f>
            <m:fPr>
              <m:ctrlPr>
                <w:rPr>
                  <w:rFonts w:ascii="Cambria Math" w:hAnsi="Cambria Math" w:cstheme="minorHAnsi"/>
                  <w:color w:val="auto"/>
                  <w:szCs w:val="22"/>
                </w:rPr>
              </m:ctrlPr>
            </m:fPr>
            <m:num>
              <m:r>
                <w:rPr>
                  <w:rFonts w:ascii="Cambria Math" w:hAnsi="Cambria Math" w:cstheme="minorHAnsi"/>
                  <w:color w:val="auto"/>
                  <w:szCs w:val="22"/>
                </w:rPr>
                <m:t>1 kW</m:t>
              </m:r>
            </m:num>
            <m:den>
              <m:r>
                <w:rPr>
                  <w:rFonts w:ascii="Cambria Math" w:hAnsi="Cambria Math" w:cstheme="minorHAnsi"/>
                  <w:color w:val="auto"/>
                  <w:szCs w:val="22"/>
                </w:rPr>
                <m:t>1,000 W</m:t>
              </m:r>
            </m:den>
          </m:f>
          <m:r>
            <w:rPr>
              <w:rFonts w:ascii="Cambria Math" w:hAnsi="Cambria Math" w:cstheme="minorHAnsi"/>
              <w:color w:val="auto"/>
              <w:szCs w:val="22"/>
            </w:rPr>
            <m:t>=</m:t>
          </m:r>
          <m:r>
            <m:rPr>
              <m:sty m:val="bi"/>
            </m:rPr>
            <w:rPr>
              <w:rFonts w:ascii="Cambria Math" w:hAnsi="Cambria Math" w:cstheme="minorHAnsi"/>
              <w:color w:val="auto"/>
              <w:szCs w:val="22"/>
            </w:rPr>
            <m:t>0.072358 kW</m:t>
          </m:r>
        </m:oMath>
      </m:oMathPara>
    </w:p>
    <w:p w14:paraId="6DFF97EF" w14:textId="77777777" w:rsidR="00580379" w:rsidRDefault="00580379" w:rsidP="00580379">
      <w:pPr>
        <w:pStyle w:val="Reminder"/>
        <w:rPr>
          <w:rFonts w:asciiTheme="minorHAnsi" w:hAnsiTheme="minorHAnsi" w:cstheme="minorHAnsi"/>
          <w:i w:val="0"/>
          <w:color w:val="auto"/>
          <w:szCs w:val="22"/>
        </w:rPr>
      </w:pPr>
    </w:p>
    <w:p w14:paraId="01748DE9" w14:textId="6E8DB413"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However, as a conservative assumption, the minimum watt draw is set at 120 W, which is the lowest possible watt draw from the Pentair Commercial Pool Pump Savings Calculator [469].</w:t>
      </w:r>
      <w:r w:rsidR="004B209D">
        <w:rPr>
          <w:rFonts w:asciiTheme="minorHAnsi" w:hAnsiTheme="minorHAnsi" w:cstheme="minorHAnsi"/>
          <w:i w:val="0"/>
          <w:color w:val="auto"/>
          <w:szCs w:val="22"/>
        </w:rPr>
        <w:t xml:space="preserve"> </w:t>
      </w:r>
    </w:p>
    <w:p w14:paraId="6F74CE47" w14:textId="77777777" w:rsidR="00580379" w:rsidRDefault="00580379" w:rsidP="00580379">
      <w:pPr>
        <w:pStyle w:val="Reminder"/>
        <w:rPr>
          <w:rFonts w:asciiTheme="minorHAnsi" w:hAnsiTheme="minorHAnsi" w:cstheme="minorHAnsi"/>
          <w:i w:val="0"/>
          <w:color w:val="auto"/>
          <w:szCs w:val="22"/>
        </w:rPr>
      </w:pPr>
    </w:p>
    <w:p w14:paraId="6F1A6131" w14:textId="1CA15939" w:rsidR="00580379" w:rsidRPr="00D741F9" w:rsidRDefault="00C57514" w:rsidP="00580379">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VS,closed</m:t>
              </m:r>
            </m:sub>
          </m:sSub>
          <m:r>
            <w:rPr>
              <w:rFonts w:ascii="Cambria Math" w:hAnsi="Cambria Math" w:cstheme="minorHAnsi"/>
              <w:color w:val="auto"/>
              <w:szCs w:val="22"/>
            </w:rPr>
            <m:t>=</m:t>
          </m:r>
          <m:r>
            <m:rPr>
              <m:sty m:val="bi"/>
            </m:rPr>
            <w:rPr>
              <w:rFonts w:ascii="Cambria Math" w:hAnsi="Cambria Math" w:cstheme="minorHAnsi"/>
              <w:color w:val="auto"/>
              <w:szCs w:val="22"/>
            </w:rPr>
            <m:t>0.1200 kW</m:t>
          </m:r>
        </m:oMath>
      </m:oMathPara>
    </w:p>
    <w:p w14:paraId="620F93A7" w14:textId="77777777" w:rsidR="00580379" w:rsidRDefault="00580379" w:rsidP="00580379">
      <w:pPr>
        <w:pStyle w:val="Reminder"/>
        <w:rPr>
          <w:rFonts w:asciiTheme="minorHAnsi" w:hAnsiTheme="minorHAnsi" w:cstheme="minorHAnsi"/>
          <w:i w:val="0"/>
          <w:color w:val="auto"/>
          <w:szCs w:val="22"/>
        </w:rPr>
      </w:pPr>
    </w:p>
    <w:p w14:paraId="5AC997BF" w14:textId="494BADDA" w:rsidR="00F30BBF" w:rsidRDefault="00F30BBF" w:rsidP="00F30BBF">
      <w:pPr>
        <w:pStyle w:val="Reminders"/>
        <w:rPr>
          <w:rFonts w:asciiTheme="minorHAnsi" w:hAnsiTheme="minorHAnsi" w:cstheme="minorHAnsi"/>
          <w:i w:val="0"/>
          <w:color w:val="auto"/>
          <w:szCs w:val="22"/>
        </w:rPr>
      </w:pPr>
      <w:r>
        <w:rPr>
          <w:rFonts w:asciiTheme="minorHAnsi" w:hAnsiTheme="minorHAnsi" w:cstheme="minorHAnsi"/>
          <w:i w:val="0"/>
          <w:color w:val="auto"/>
          <w:szCs w:val="22"/>
        </w:rPr>
        <w:t>P</w:t>
      </w:r>
      <w:r>
        <w:rPr>
          <w:rFonts w:asciiTheme="minorHAnsi" w:hAnsiTheme="minorHAnsi" w:cstheme="minorHAnsi"/>
          <w:i w:val="0"/>
          <w:color w:val="auto"/>
          <w:szCs w:val="22"/>
          <w:vertAlign w:val="subscript"/>
        </w:rPr>
        <w:t>2-speed, closed</w:t>
      </w:r>
      <w:r>
        <w:rPr>
          <w:rFonts w:asciiTheme="minorHAnsi" w:hAnsiTheme="minorHAnsi" w:cstheme="minorHAnsi"/>
          <w:i w:val="0"/>
          <w:color w:val="auto"/>
          <w:szCs w:val="22"/>
        </w:rPr>
        <w:t xml:space="preserve"> and P</w:t>
      </w:r>
      <w:r>
        <w:rPr>
          <w:rFonts w:asciiTheme="minorHAnsi" w:hAnsiTheme="minorHAnsi" w:cstheme="minorHAnsi"/>
          <w:i w:val="0"/>
          <w:color w:val="auto"/>
          <w:szCs w:val="22"/>
          <w:vertAlign w:val="subscript"/>
        </w:rPr>
        <w:t>VS, closed</w:t>
      </w:r>
      <w:r>
        <w:rPr>
          <w:rFonts w:asciiTheme="minorHAnsi" w:hAnsiTheme="minorHAnsi" w:cstheme="minorHAnsi"/>
          <w:i w:val="0"/>
          <w:color w:val="auto"/>
          <w:szCs w:val="22"/>
        </w:rPr>
        <w:t xml:space="preserve"> can be found in columns AR and AQ, on the Calculation tab in Attachment 2, respectively.</w:t>
      </w:r>
    </w:p>
    <w:p w14:paraId="31A682F7" w14:textId="77777777" w:rsidR="002450C2" w:rsidRDefault="002450C2" w:rsidP="00580379">
      <w:pPr>
        <w:pStyle w:val="Reminder"/>
        <w:rPr>
          <w:rFonts w:asciiTheme="minorHAnsi" w:hAnsiTheme="minorHAnsi" w:cstheme="minorHAnsi"/>
          <w:b/>
          <w:i w:val="0"/>
          <w:color w:val="auto"/>
          <w:szCs w:val="22"/>
        </w:rPr>
      </w:pPr>
      <w:r>
        <w:rPr>
          <w:rFonts w:asciiTheme="minorHAnsi" w:hAnsiTheme="minorHAnsi" w:cstheme="minorHAnsi"/>
          <w:b/>
          <w:i w:val="0"/>
          <w:color w:val="auto"/>
          <w:szCs w:val="22"/>
        </w:rPr>
        <w:br w:type="page"/>
      </w:r>
    </w:p>
    <w:p w14:paraId="0AA05B71" w14:textId="74E8AC22" w:rsidR="00580379" w:rsidRPr="00E0780F" w:rsidRDefault="00580379" w:rsidP="00580379">
      <w:pPr>
        <w:pStyle w:val="Reminder"/>
        <w:rPr>
          <w:rFonts w:asciiTheme="minorHAnsi" w:hAnsiTheme="minorHAnsi" w:cstheme="minorHAnsi"/>
          <w:b/>
          <w:i w:val="0"/>
          <w:color w:val="auto"/>
          <w:szCs w:val="22"/>
        </w:rPr>
      </w:pPr>
      <w:r w:rsidRPr="00E0780F">
        <w:rPr>
          <w:rFonts w:asciiTheme="minorHAnsi" w:hAnsiTheme="minorHAnsi" w:cstheme="minorHAnsi"/>
          <w:b/>
          <w:i w:val="0"/>
          <w:color w:val="auto"/>
          <w:szCs w:val="22"/>
        </w:rPr>
        <w:lastRenderedPageBreak/>
        <w:t xml:space="preserve">Annual Energy </w:t>
      </w:r>
      <w:r w:rsidR="00884040">
        <w:rPr>
          <w:rFonts w:asciiTheme="minorHAnsi" w:hAnsiTheme="minorHAnsi" w:cstheme="minorHAnsi"/>
          <w:b/>
          <w:i w:val="0"/>
          <w:color w:val="auto"/>
          <w:szCs w:val="22"/>
        </w:rPr>
        <w:t>Consumption</w:t>
      </w:r>
    </w:p>
    <w:p w14:paraId="44E0B57F"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The following assumptions are used in the annual energy usage calculations:</w:t>
      </w:r>
    </w:p>
    <w:p w14:paraId="7B9FB2DB" w14:textId="1D2078AF" w:rsidR="00580379" w:rsidRDefault="00580379" w:rsidP="00580379">
      <w:pPr>
        <w:pStyle w:val="Reminder"/>
        <w:numPr>
          <w:ilvl w:val="0"/>
          <w:numId w:val="44"/>
        </w:numPr>
        <w:rPr>
          <w:rFonts w:asciiTheme="minorHAnsi" w:hAnsiTheme="minorHAnsi" w:cstheme="minorHAnsi"/>
          <w:i w:val="0"/>
          <w:color w:val="auto"/>
          <w:szCs w:val="22"/>
        </w:rPr>
      </w:pPr>
      <w:r>
        <w:rPr>
          <w:rFonts w:asciiTheme="minorHAnsi" w:hAnsiTheme="minorHAnsi" w:cstheme="minorHAnsi"/>
          <w:i w:val="0"/>
          <w:color w:val="auto"/>
          <w:szCs w:val="22"/>
        </w:rPr>
        <w:t>Non-filtration tasks such as</w:t>
      </w:r>
      <w:r w:rsidRPr="00D43C23">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pool cleaning, backwashing filters, and water features may require a pool pump to run at high speed. </w:t>
      </w:r>
      <w:r w:rsidR="00A13435">
        <w:rPr>
          <w:rFonts w:asciiTheme="minorHAnsi" w:hAnsiTheme="minorHAnsi" w:cstheme="minorHAnsi"/>
          <w:i w:val="0"/>
          <w:color w:val="auto"/>
          <w:szCs w:val="22"/>
        </w:rPr>
        <w:t>T</w:t>
      </w:r>
      <w:r>
        <w:rPr>
          <w:rFonts w:asciiTheme="minorHAnsi" w:hAnsiTheme="minorHAnsi" w:cstheme="minorHAnsi"/>
          <w:i w:val="0"/>
          <w:color w:val="auto"/>
          <w:szCs w:val="22"/>
        </w:rPr>
        <w:t xml:space="preserve">he Title 24 6-hour turnover time for public pools requires that, in many cases, commercial </w:t>
      </w:r>
      <w:r w:rsidR="00F30BBF">
        <w:rPr>
          <w:rFonts w:asciiTheme="minorHAnsi" w:hAnsiTheme="minorHAnsi" w:cstheme="minorHAnsi"/>
          <w:i w:val="0"/>
          <w:color w:val="auto"/>
          <w:szCs w:val="22"/>
        </w:rPr>
        <w:t xml:space="preserve">multispeed </w:t>
      </w:r>
      <w:r>
        <w:rPr>
          <w:rFonts w:asciiTheme="minorHAnsi" w:hAnsiTheme="minorHAnsi" w:cstheme="minorHAnsi"/>
          <w:i w:val="0"/>
          <w:color w:val="auto"/>
          <w:szCs w:val="22"/>
        </w:rPr>
        <w:t xml:space="preserve">pool pumps operate at high speed for filtration during open hours. Therefore, it is assumed that the open hours flow rate </w:t>
      </w:r>
      <w:r w:rsidRPr="0045070F">
        <w:rPr>
          <w:rFonts w:asciiTheme="minorHAnsi" w:hAnsiTheme="minorHAnsi" w:cstheme="minorHAnsi"/>
          <w:color w:val="auto"/>
          <w:szCs w:val="22"/>
        </w:rPr>
        <w:t>Q</w:t>
      </w:r>
      <w:r w:rsidRPr="0045070F">
        <w:rPr>
          <w:rFonts w:asciiTheme="minorHAnsi" w:hAnsiTheme="minorHAnsi" w:cstheme="minorHAnsi"/>
          <w:color w:val="auto"/>
          <w:szCs w:val="22"/>
          <w:vertAlign w:val="subscript"/>
        </w:rPr>
        <w:t>open</w:t>
      </w:r>
      <w:r>
        <w:rPr>
          <w:rFonts w:asciiTheme="minorHAnsi" w:hAnsiTheme="minorHAnsi" w:cstheme="minorHAnsi"/>
          <w:i w:val="0"/>
          <w:color w:val="auto"/>
          <w:szCs w:val="22"/>
        </w:rPr>
        <w:t xml:space="preserve"> is sufficient to perform non-filtration tasks as well.</w:t>
      </w:r>
    </w:p>
    <w:p w14:paraId="389D8713" w14:textId="77777777" w:rsidR="00580379" w:rsidRDefault="00580379" w:rsidP="00580379">
      <w:pPr>
        <w:pStyle w:val="Reminder"/>
        <w:numPr>
          <w:ilvl w:val="0"/>
          <w:numId w:val="44"/>
        </w:numPr>
        <w:rPr>
          <w:rFonts w:asciiTheme="minorHAnsi" w:hAnsiTheme="minorHAnsi" w:cstheme="minorHAnsi"/>
          <w:i w:val="0"/>
          <w:color w:val="auto"/>
          <w:szCs w:val="22"/>
        </w:rPr>
      </w:pPr>
      <w:r>
        <w:rPr>
          <w:rFonts w:asciiTheme="minorHAnsi" w:hAnsiTheme="minorHAnsi" w:cstheme="minorHAnsi"/>
          <w:i w:val="0"/>
          <w:color w:val="auto"/>
          <w:szCs w:val="22"/>
        </w:rPr>
        <w:t>Approximately 10% of a pool pump’s operation time is used for non-filtration tasks [466]. Therefore, the open hours are extended by applying a factor of 1.1:</w:t>
      </w:r>
    </w:p>
    <w:p w14:paraId="0E53C623" w14:textId="77777777" w:rsidR="00580379" w:rsidRDefault="00580379" w:rsidP="00580379">
      <w:pPr>
        <w:pStyle w:val="Reminder"/>
        <w:ind w:left="720"/>
        <w:rPr>
          <w:rFonts w:asciiTheme="minorHAnsi" w:hAnsiTheme="minorHAnsi" w:cstheme="minorHAnsi"/>
          <w:i w:val="0"/>
          <w:color w:val="auto"/>
          <w:szCs w:val="22"/>
        </w:rPr>
      </w:pPr>
      <w:r>
        <w:rPr>
          <w:rFonts w:asciiTheme="minorHAnsi" w:hAnsiTheme="minorHAnsi" w:cstheme="minorHAnsi"/>
          <w:i w:val="0"/>
          <w:color w:val="auto"/>
          <w:szCs w:val="22"/>
        </w:rPr>
        <w:tab/>
      </w:r>
    </w:p>
    <w:p w14:paraId="3EE4E536" w14:textId="77777777" w:rsidR="00580379" w:rsidRPr="0045070F" w:rsidRDefault="00580379" w:rsidP="00580379">
      <w:pPr>
        <w:pStyle w:val="Reminder"/>
        <w:ind w:left="1440"/>
        <w:rPr>
          <w:rFonts w:asciiTheme="minorHAnsi" w:hAnsiTheme="minorHAnsi" w:cstheme="minorHAnsi"/>
          <w:i w:val="0"/>
          <w:color w:val="auto"/>
          <w:szCs w:val="22"/>
        </w:rPr>
      </w:pPr>
      <m:oMathPara>
        <m:oMathParaPr>
          <m:jc m:val="left"/>
        </m:oMathParaPr>
        <m:oMath>
          <m:r>
            <w:rPr>
              <w:rFonts w:ascii="Cambria Math" w:hAnsi="Cambria Math" w:cstheme="minorHAnsi"/>
              <w:color w:val="auto"/>
              <w:szCs w:val="22"/>
            </w:rPr>
            <m:t>AdjustedOpenHours</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hours</m:t>
                  </m:r>
                </m:num>
                <m:den>
                  <m:r>
                    <w:rPr>
                      <w:rFonts w:ascii="Cambria Math" w:hAnsi="Cambria Math" w:cstheme="minorHAnsi"/>
                      <w:color w:val="auto"/>
                      <w:szCs w:val="22"/>
                    </w:rPr>
                    <m:t>day</m:t>
                  </m:r>
                </m:den>
              </m:f>
            </m:e>
          </m:d>
          <m:r>
            <w:rPr>
              <w:rFonts w:ascii="Cambria Math" w:hAnsi="Cambria Math" w:cstheme="minorHAnsi"/>
              <w:color w:val="auto"/>
              <w:szCs w:val="22"/>
            </w:rPr>
            <m:t>=OpenHours</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hours</m:t>
                  </m:r>
                </m:num>
                <m:den>
                  <m:r>
                    <w:rPr>
                      <w:rFonts w:ascii="Cambria Math" w:hAnsi="Cambria Math" w:cstheme="minorHAnsi"/>
                      <w:color w:val="auto"/>
                      <w:szCs w:val="22"/>
                    </w:rPr>
                    <m:t>day</m:t>
                  </m:r>
                </m:den>
              </m:f>
            </m:e>
          </m:d>
          <m:r>
            <w:rPr>
              <w:rFonts w:ascii="Cambria Math" w:hAnsi="Cambria Math" w:cstheme="minorHAnsi"/>
              <w:color w:val="auto"/>
              <w:szCs w:val="22"/>
            </w:rPr>
            <m:t>*1.1</m:t>
          </m:r>
        </m:oMath>
      </m:oMathPara>
    </w:p>
    <w:p w14:paraId="6E3A20CE" w14:textId="77777777" w:rsidR="00580379" w:rsidRPr="0045070F" w:rsidRDefault="00580379" w:rsidP="00580379">
      <w:pPr>
        <w:pStyle w:val="Reminder"/>
        <w:ind w:left="1440"/>
        <w:rPr>
          <w:rFonts w:asciiTheme="minorHAnsi" w:hAnsiTheme="minorHAnsi" w:cstheme="minorHAnsi"/>
          <w:i w:val="0"/>
          <w:color w:val="auto"/>
          <w:szCs w:val="22"/>
        </w:rPr>
      </w:pPr>
    </w:p>
    <w:p w14:paraId="47097705" w14:textId="77777777" w:rsidR="00580379" w:rsidRPr="0045070F" w:rsidRDefault="00580379" w:rsidP="00580379">
      <w:pPr>
        <w:pStyle w:val="Reminder"/>
        <w:ind w:left="1440"/>
        <w:rPr>
          <w:rFonts w:asciiTheme="minorHAnsi" w:hAnsiTheme="minorHAnsi" w:cstheme="minorHAnsi"/>
          <w:i w:val="0"/>
          <w:color w:val="auto"/>
          <w:szCs w:val="22"/>
        </w:rPr>
      </w:pPr>
      <m:oMathPara>
        <m:oMathParaPr>
          <m:jc m:val="left"/>
        </m:oMathParaPr>
        <m:oMath>
          <m:r>
            <w:rPr>
              <w:rFonts w:ascii="Cambria Math" w:hAnsi="Cambria Math" w:cstheme="minorHAnsi"/>
              <w:color w:val="auto"/>
              <w:szCs w:val="22"/>
            </w:rPr>
            <m:t>ClosedHours</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hours</m:t>
                  </m:r>
                </m:num>
                <m:den>
                  <m:r>
                    <w:rPr>
                      <w:rFonts w:ascii="Cambria Math" w:hAnsi="Cambria Math" w:cstheme="minorHAnsi"/>
                      <w:color w:val="auto"/>
                      <w:szCs w:val="22"/>
                    </w:rPr>
                    <m:t>day</m:t>
                  </m:r>
                </m:den>
              </m:f>
            </m:e>
          </m:d>
          <m:r>
            <w:rPr>
              <w:rFonts w:ascii="Cambria Math" w:hAnsi="Cambria Math" w:cstheme="minorHAnsi"/>
              <w:color w:val="auto"/>
              <w:szCs w:val="22"/>
            </w:rPr>
            <m:t>=24-AdjustedOpenHours</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hours</m:t>
                  </m:r>
                </m:num>
                <m:den>
                  <m:r>
                    <w:rPr>
                      <w:rFonts w:ascii="Cambria Math" w:hAnsi="Cambria Math" w:cstheme="minorHAnsi"/>
                      <w:color w:val="auto"/>
                      <w:szCs w:val="22"/>
                    </w:rPr>
                    <m:t>day</m:t>
                  </m:r>
                </m:den>
              </m:f>
            </m:e>
          </m:d>
        </m:oMath>
      </m:oMathPara>
    </w:p>
    <w:p w14:paraId="5127E224" w14:textId="77777777" w:rsidR="00580379" w:rsidRDefault="00580379" w:rsidP="00580379">
      <w:pPr>
        <w:pStyle w:val="Reminder"/>
        <w:ind w:left="1440"/>
        <w:rPr>
          <w:rFonts w:asciiTheme="minorHAnsi" w:hAnsiTheme="minorHAnsi" w:cstheme="minorHAnsi"/>
          <w:i w:val="0"/>
          <w:color w:val="auto"/>
          <w:szCs w:val="22"/>
        </w:rPr>
      </w:pPr>
    </w:p>
    <w:p w14:paraId="021B6B6E"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The annual energy usage (</w:t>
      </w:r>
      <w:r w:rsidRPr="0050243E">
        <w:rPr>
          <w:rFonts w:asciiTheme="minorHAnsi" w:hAnsiTheme="minorHAnsi" w:cstheme="minorHAnsi"/>
          <w:color w:val="auto"/>
          <w:szCs w:val="22"/>
        </w:rPr>
        <w:t>E</w:t>
      </w:r>
      <w:r>
        <w:rPr>
          <w:rFonts w:asciiTheme="minorHAnsi" w:hAnsiTheme="minorHAnsi" w:cstheme="minorHAnsi"/>
          <w:i w:val="0"/>
          <w:color w:val="auto"/>
          <w:szCs w:val="22"/>
        </w:rPr>
        <w:t>) is calculated as shown:</w:t>
      </w:r>
    </w:p>
    <w:p w14:paraId="70F50119" w14:textId="77777777" w:rsidR="00580379" w:rsidRDefault="00580379" w:rsidP="00580379">
      <w:pPr>
        <w:pStyle w:val="Reminder"/>
        <w:rPr>
          <w:rFonts w:asciiTheme="minorHAnsi" w:hAnsiTheme="minorHAnsi" w:cstheme="minorHAnsi"/>
          <w:i w:val="0"/>
          <w:color w:val="auto"/>
          <w:szCs w:val="22"/>
        </w:rPr>
      </w:pPr>
    </w:p>
    <w:p w14:paraId="02380763" w14:textId="184AF0D7" w:rsidR="00580379" w:rsidRPr="006C2BCD" w:rsidRDefault="00C57514" w:rsidP="00580379">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pump</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kWh</m:t>
              </m:r>
            </m:e>
          </m:d>
          <m:r>
            <w:rPr>
              <w:rFonts w:ascii="Cambria Math" w:hAnsi="Cambria Math" w:cstheme="minorHAnsi"/>
              <w:color w:val="auto"/>
              <w:szCs w:val="22"/>
            </w:rPr>
            <m:t>=</m:t>
          </m:r>
          <m:d>
            <m:dPr>
              <m:ctrlPr>
                <w:rPr>
                  <w:rFonts w:ascii="Cambria Math" w:hAnsi="Cambria Math" w:cstheme="minorHAnsi"/>
                  <w:color w:val="auto"/>
                  <w:szCs w:val="22"/>
                </w:rPr>
              </m:ctrlPr>
            </m:dPr>
            <m:e>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pump,open</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kW</m:t>
                  </m:r>
                </m:e>
              </m:d>
              <m:r>
                <w:rPr>
                  <w:rFonts w:ascii="Cambria Math" w:hAnsi="Cambria Math" w:cstheme="minorHAnsi"/>
                  <w:color w:val="auto"/>
                  <w:szCs w:val="22"/>
                </w:rPr>
                <m:t>*AdjustedOpenHours</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hours</m:t>
                      </m:r>
                    </m:num>
                    <m:den>
                      <m:r>
                        <w:rPr>
                          <w:rFonts w:ascii="Cambria Math" w:hAnsi="Cambria Math" w:cstheme="minorHAnsi"/>
                          <w:color w:val="auto"/>
                          <w:szCs w:val="22"/>
                        </w:rPr>
                        <m:t>day</m:t>
                      </m:r>
                    </m:den>
                  </m:f>
                </m:e>
              </m:d>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pump,closed</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kW</m:t>
                  </m:r>
                </m:e>
              </m:d>
              <m:r>
                <w:rPr>
                  <w:rFonts w:ascii="Cambria Math" w:hAnsi="Cambria Math" w:cstheme="minorHAnsi"/>
                  <w:color w:val="auto"/>
                  <w:szCs w:val="22"/>
                </w:rPr>
                <m:t>*ClosedHours</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hours</m:t>
                      </m:r>
                    </m:num>
                    <m:den>
                      <m:r>
                        <w:rPr>
                          <w:rFonts w:ascii="Cambria Math" w:hAnsi="Cambria Math" w:cstheme="minorHAnsi"/>
                          <w:color w:val="auto"/>
                          <w:szCs w:val="22"/>
                        </w:rPr>
                        <m:t>day</m:t>
                      </m:r>
                    </m:den>
                  </m:f>
                </m:e>
              </m:d>
            </m:e>
          </m:d>
          <m:r>
            <w:rPr>
              <w:rFonts w:ascii="Cambria Math" w:hAnsi="Cambria Math" w:cstheme="minorHAnsi"/>
              <w:color w:val="auto"/>
              <w:szCs w:val="22"/>
            </w:rPr>
            <m:t>*AnnualSchedule</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days</m:t>
                  </m:r>
                </m:num>
                <m:den>
                  <m:r>
                    <w:rPr>
                      <w:rFonts w:ascii="Cambria Math" w:hAnsi="Cambria Math" w:cstheme="minorHAnsi"/>
                      <w:color w:val="auto"/>
                      <w:szCs w:val="22"/>
                    </w:rPr>
                    <m:t>year</m:t>
                  </m:r>
                </m:den>
              </m:f>
            </m:e>
          </m:d>
        </m:oMath>
      </m:oMathPara>
    </w:p>
    <w:p w14:paraId="3A80095A" w14:textId="77777777" w:rsidR="00580379" w:rsidRDefault="00580379" w:rsidP="00580379">
      <w:pPr>
        <w:pStyle w:val="Reminder"/>
        <w:rPr>
          <w:rFonts w:asciiTheme="minorHAnsi" w:hAnsiTheme="minorHAnsi" w:cstheme="minorHAnsi"/>
          <w:i w:val="0"/>
          <w:color w:val="auto"/>
          <w:szCs w:val="22"/>
          <w:u w:val="single"/>
        </w:rPr>
      </w:pPr>
    </w:p>
    <w:p w14:paraId="5CF397DD" w14:textId="0261A1DE" w:rsidR="00580379" w:rsidRDefault="00580379" w:rsidP="00580379">
      <w:pPr>
        <w:pStyle w:val="Reminder"/>
        <w:rPr>
          <w:rFonts w:asciiTheme="minorHAnsi" w:hAnsiTheme="minorHAnsi" w:cstheme="minorHAnsi"/>
          <w:i w:val="0"/>
          <w:color w:val="auto"/>
          <w:szCs w:val="22"/>
          <w:u w:val="single"/>
        </w:rPr>
      </w:pPr>
      <w:r>
        <w:rPr>
          <w:rFonts w:asciiTheme="minorHAnsi" w:hAnsiTheme="minorHAnsi" w:cstheme="minorHAnsi"/>
          <w:i w:val="0"/>
          <w:color w:val="auto"/>
          <w:szCs w:val="22"/>
          <w:u w:val="single"/>
        </w:rPr>
        <w:t xml:space="preserve">Motel </w:t>
      </w:r>
      <w:r w:rsidRPr="00D93151">
        <w:rPr>
          <w:rFonts w:asciiTheme="minorHAnsi" w:hAnsiTheme="minorHAnsi" w:cstheme="minorHAnsi"/>
          <w:i w:val="0"/>
          <w:color w:val="auto"/>
          <w:szCs w:val="22"/>
          <w:u w:val="single"/>
        </w:rPr>
        <w:t>Example</w:t>
      </w:r>
      <w:r w:rsidR="00C92FA3">
        <w:rPr>
          <w:rFonts w:asciiTheme="minorHAnsi" w:hAnsiTheme="minorHAnsi" w:cstheme="minorHAnsi"/>
          <w:i w:val="0"/>
          <w:color w:val="auto"/>
          <w:szCs w:val="22"/>
          <w:u w:val="single"/>
        </w:rPr>
        <w:t>, Site #5</w:t>
      </w:r>
    </w:p>
    <w:p w14:paraId="1A361D27" w14:textId="7ABCF93F" w:rsidR="00094F8D" w:rsidRDefault="00884040"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Pool Open Hours: </w:t>
      </w:r>
      <w:r w:rsidRPr="002C49A6">
        <w:rPr>
          <w:rFonts w:asciiTheme="minorHAnsi" w:hAnsiTheme="minorHAnsi" w:cstheme="minorHAnsi"/>
          <w:i w:val="0"/>
          <w:color w:val="auto"/>
          <w:szCs w:val="22"/>
        </w:rPr>
        <w:t>7:00am‒7:00pm</w:t>
      </w:r>
      <w:r>
        <w:rPr>
          <w:rFonts w:asciiTheme="minorHAnsi" w:hAnsiTheme="minorHAnsi" w:cstheme="minorHAnsi"/>
          <w:i w:val="0"/>
          <w:color w:val="auto"/>
          <w:szCs w:val="22"/>
        </w:rPr>
        <w:t xml:space="preserve"> = 12 hours</w:t>
      </w:r>
    </w:p>
    <w:p w14:paraId="3EB2D71B" w14:textId="77777777" w:rsidR="00884040" w:rsidRPr="0025760A" w:rsidRDefault="00884040" w:rsidP="00580379">
      <w:pPr>
        <w:pStyle w:val="Reminder"/>
        <w:rPr>
          <w:rFonts w:asciiTheme="minorHAnsi" w:hAnsiTheme="minorHAnsi" w:cstheme="minorHAnsi"/>
          <w:i w:val="0"/>
          <w:color w:val="auto"/>
          <w:szCs w:val="22"/>
        </w:rPr>
      </w:pPr>
    </w:p>
    <w:p w14:paraId="52E0F221" w14:textId="75D007ED" w:rsidR="00390A1A" w:rsidRPr="0050243E" w:rsidRDefault="00C57514" w:rsidP="0025760A">
      <w:pPr>
        <w:pStyle w:val="Reminder"/>
        <w:ind w:left="-180"/>
        <w:rPr>
          <w:rFonts w:asciiTheme="minorHAnsi" w:hAnsiTheme="minorHAnsi" w:cstheme="minorHAnsi"/>
          <w:b/>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2-speed</m:t>
              </m:r>
            </m:sub>
          </m:sSub>
          <m:r>
            <w:rPr>
              <w:rFonts w:ascii="Cambria Math" w:hAnsi="Cambria Math" w:cstheme="minorHAnsi"/>
              <w:color w:val="auto"/>
              <w:szCs w:val="22"/>
            </w:rPr>
            <m:t>=</m:t>
          </m:r>
          <m:d>
            <m:dPr>
              <m:ctrlPr>
                <w:rPr>
                  <w:rFonts w:ascii="Cambria Math" w:hAnsi="Cambria Math" w:cstheme="minorHAnsi"/>
                  <w:color w:val="auto"/>
                  <w:szCs w:val="22"/>
                </w:rPr>
              </m:ctrlPr>
            </m:dPr>
            <m:e>
              <m:r>
                <w:rPr>
                  <w:rFonts w:ascii="Cambria Math" w:hAnsi="Cambria Math" w:cstheme="minorHAnsi"/>
                  <w:color w:val="auto"/>
                  <w:szCs w:val="22"/>
                </w:rPr>
                <m:t>1.50kW*</m:t>
              </m:r>
              <m:d>
                <m:dPr>
                  <m:ctrlPr>
                    <w:rPr>
                      <w:rFonts w:ascii="Cambria Math" w:hAnsi="Cambria Math" w:cstheme="minorHAnsi"/>
                      <w:color w:val="auto"/>
                      <w:szCs w:val="22"/>
                    </w:rPr>
                  </m:ctrlPr>
                </m:dPr>
                <m:e>
                  <m:r>
                    <w:rPr>
                      <w:rFonts w:ascii="Cambria Math" w:hAnsi="Cambria Math" w:cstheme="minorHAnsi"/>
                      <w:color w:val="auto"/>
                      <w:szCs w:val="22"/>
                    </w:rPr>
                    <m:t>12*1.1</m:t>
                  </m:r>
                </m:e>
              </m:d>
              <m:r>
                <w:rPr>
                  <w:rFonts w:ascii="Cambria Math" w:hAnsi="Cambria Math" w:cstheme="minorHAnsi"/>
                  <w:color w:val="auto"/>
                  <w:szCs w:val="22"/>
                </w:rPr>
                <m:t xml:space="preserve"> </m:t>
              </m:r>
              <m:f>
                <m:fPr>
                  <m:ctrlPr>
                    <w:rPr>
                      <w:rFonts w:ascii="Cambria Math" w:hAnsi="Cambria Math" w:cstheme="minorHAnsi"/>
                      <w:color w:val="auto"/>
                      <w:szCs w:val="22"/>
                    </w:rPr>
                  </m:ctrlPr>
                </m:fPr>
                <m:num>
                  <m:r>
                    <w:rPr>
                      <w:rFonts w:ascii="Cambria Math" w:hAnsi="Cambria Math" w:cstheme="minorHAnsi"/>
                      <w:color w:val="auto"/>
                      <w:szCs w:val="22"/>
                    </w:rPr>
                    <m:t>hours</m:t>
                  </m:r>
                </m:num>
                <m:den>
                  <m:r>
                    <w:rPr>
                      <w:rFonts w:ascii="Cambria Math" w:hAnsi="Cambria Math" w:cstheme="minorHAnsi"/>
                      <w:color w:val="auto"/>
                      <w:szCs w:val="22"/>
                    </w:rPr>
                    <m:t>day</m:t>
                  </m:r>
                </m:den>
              </m:f>
              <m:r>
                <w:rPr>
                  <w:rFonts w:ascii="Cambria Math" w:hAnsi="Cambria Math" w:cstheme="minorHAnsi"/>
                  <w:color w:val="auto"/>
                  <w:szCs w:val="22"/>
                </w:rPr>
                <m:t xml:space="preserve">+0.19kW*(24-12*1.1) </m:t>
              </m:r>
              <m:f>
                <m:fPr>
                  <m:ctrlPr>
                    <w:rPr>
                      <w:rFonts w:ascii="Cambria Math" w:hAnsi="Cambria Math" w:cstheme="minorHAnsi"/>
                      <w:color w:val="auto"/>
                      <w:szCs w:val="22"/>
                    </w:rPr>
                  </m:ctrlPr>
                </m:fPr>
                <m:num>
                  <m:r>
                    <w:rPr>
                      <w:rFonts w:ascii="Cambria Math" w:hAnsi="Cambria Math" w:cstheme="minorHAnsi"/>
                      <w:color w:val="auto"/>
                      <w:szCs w:val="22"/>
                    </w:rPr>
                    <m:t>hours</m:t>
                  </m:r>
                </m:num>
                <m:den>
                  <m:r>
                    <w:rPr>
                      <w:rFonts w:ascii="Cambria Math" w:hAnsi="Cambria Math" w:cstheme="minorHAnsi"/>
                      <w:color w:val="auto"/>
                      <w:szCs w:val="22"/>
                    </w:rPr>
                    <m:t>day</m:t>
                  </m:r>
                </m:den>
              </m:f>
            </m:e>
          </m:d>
          <m:r>
            <w:rPr>
              <w:rFonts w:ascii="Cambria Math" w:hAnsi="Cambria Math" w:cstheme="minorHAnsi"/>
              <w:color w:val="auto"/>
              <w:szCs w:val="22"/>
            </w:rPr>
            <m:t>*365=</m:t>
          </m:r>
          <m:r>
            <m:rPr>
              <m:sty m:val="bi"/>
            </m:rPr>
            <w:rPr>
              <w:rFonts w:ascii="Cambria Math" w:hAnsi="Cambria Math" w:cstheme="minorHAnsi"/>
              <w:color w:val="auto"/>
              <w:szCs w:val="22"/>
            </w:rPr>
            <m:t>7,971.10 kWh</m:t>
          </m:r>
        </m:oMath>
      </m:oMathPara>
    </w:p>
    <w:p w14:paraId="33F268FC" w14:textId="4CF05C63" w:rsidR="00390A1A" w:rsidRDefault="00390A1A" w:rsidP="00580379">
      <w:pPr>
        <w:pStyle w:val="Reminder"/>
        <w:rPr>
          <w:rFonts w:asciiTheme="minorHAnsi" w:hAnsiTheme="minorHAnsi" w:cstheme="minorHAnsi"/>
          <w:i w:val="0"/>
          <w:color w:val="auto"/>
          <w:szCs w:val="22"/>
          <w:u w:val="single"/>
        </w:rPr>
      </w:pPr>
    </w:p>
    <w:p w14:paraId="3C152FE3" w14:textId="77777777" w:rsidR="00390A1A" w:rsidRDefault="00390A1A" w:rsidP="00580379">
      <w:pPr>
        <w:pStyle w:val="Reminder"/>
        <w:rPr>
          <w:rFonts w:asciiTheme="minorHAnsi" w:hAnsiTheme="minorHAnsi" w:cstheme="minorHAnsi"/>
          <w:i w:val="0"/>
          <w:color w:val="auto"/>
          <w:szCs w:val="22"/>
          <w:u w:val="single"/>
        </w:rPr>
      </w:pPr>
    </w:p>
    <w:p w14:paraId="0815E5C9" w14:textId="6B320824" w:rsidR="00580379" w:rsidRPr="0050243E" w:rsidRDefault="00C57514" w:rsidP="00580379">
      <w:pPr>
        <w:pStyle w:val="Reminder"/>
        <w:rPr>
          <w:rFonts w:asciiTheme="minorHAnsi" w:hAnsiTheme="minorHAnsi" w:cstheme="minorHAnsi"/>
          <w:b/>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VS</m:t>
              </m:r>
            </m:sub>
          </m:sSub>
          <m:r>
            <w:rPr>
              <w:rFonts w:ascii="Cambria Math" w:hAnsi="Cambria Math" w:cstheme="minorHAnsi"/>
              <w:color w:val="auto"/>
              <w:szCs w:val="22"/>
            </w:rPr>
            <m:t>=</m:t>
          </m:r>
          <m:d>
            <m:dPr>
              <m:ctrlPr>
                <w:rPr>
                  <w:rFonts w:ascii="Cambria Math" w:hAnsi="Cambria Math" w:cstheme="minorHAnsi"/>
                  <w:color w:val="auto"/>
                  <w:szCs w:val="22"/>
                </w:rPr>
              </m:ctrlPr>
            </m:dPr>
            <m:e>
              <m:r>
                <w:rPr>
                  <w:rFonts w:ascii="Cambria Math" w:hAnsi="Cambria Math" w:cstheme="minorHAnsi"/>
                  <w:color w:val="auto"/>
                  <w:szCs w:val="22"/>
                </w:rPr>
                <m:t>1.31kW*</m:t>
              </m:r>
              <m:d>
                <m:dPr>
                  <m:ctrlPr>
                    <w:rPr>
                      <w:rFonts w:ascii="Cambria Math" w:hAnsi="Cambria Math" w:cstheme="minorHAnsi"/>
                      <w:color w:val="auto"/>
                      <w:szCs w:val="22"/>
                    </w:rPr>
                  </m:ctrlPr>
                </m:dPr>
                <m:e>
                  <m:r>
                    <w:rPr>
                      <w:rFonts w:ascii="Cambria Math" w:hAnsi="Cambria Math" w:cstheme="minorHAnsi"/>
                      <w:color w:val="auto"/>
                      <w:szCs w:val="22"/>
                    </w:rPr>
                    <m:t>12*1.1</m:t>
                  </m:r>
                </m:e>
              </m:d>
              <m:r>
                <w:rPr>
                  <w:rFonts w:ascii="Cambria Math" w:hAnsi="Cambria Math" w:cstheme="minorHAnsi"/>
                  <w:color w:val="auto"/>
                  <w:szCs w:val="22"/>
                </w:rPr>
                <m:t xml:space="preserve"> </m:t>
              </m:r>
              <m:f>
                <m:fPr>
                  <m:ctrlPr>
                    <w:rPr>
                      <w:rFonts w:ascii="Cambria Math" w:hAnsi="Cambria Math" w:cstheme="minorHAnsi"/>
                      <w:color w:val="auto"/>
                      <w:szCs w:val="22"/>
                    </w:rPr>
                  </m:ctrlPr>
                </m:fPr>
                <m:num>
                  <m:r>
                    <w:rPr>
                      <w:rFonts w:ascii="Cambria Math" w:hAnsi="Cambria Math" w:cstheme="minorHAnsi"/>
                      <w:color w:val="auto"/>
                      <w:szCs w:val="22"/>
                    </w:rPr>
                    <m:t>hours</m:t>
                  </m:r>
                </m:num>
                <m:den>
                  <m:r>
                    <w:rPr>
                      <w:rFonts w:ascii="Cambria Math" w:hAnsi="Cambria Math" w:cstheme="minorHAnsi"/>
                      <w:color w:val="auto"/>
                      <w:szCs w:val="22"/>
                    </w:rPr>
                    <m:t>day</m:t>
                  </m:r>
                </m:den>
              </m:f>
              <m:r>
                <w:rPr>
                  <w:rFonts w:ascii="Cambria Math" w:hAnsi="Cambria Math" w:cstheme="minorHAnsi"/>
                  <w:color w:val="auto"/>
                  <w:szCs w:val="22"/>
                </w:rPr>
                <m:t xml:space="preserve">+0.12kW*(24-12*1.1) </m:t>
              </m:r>
              <m:f>
                <m:fPr>
                  <m:ctrlPr>
                    <w:rPr>
                      <w:rFonts w:ascii="Cambria Math" w:hAnsi="Cambria Math" w:cstheme="minorHAnsi"/>
                      <w:color w:val="auto"/>
                      <w:szCs w:val="22"/>
                    </w:rPr>
                  </m:ctrlPr>
                </m:fPr>
                <m:num>
                  <m:r>
                    <w:rPr>
                      <w:rFonts w:ascii="Cambria Math" w:hAnsi="Cambria Math" w:cstheme="minorHAnsi"/>
                      <w:color w:val="auto"/>
                      <w:szCs w:val="22"/>
                    </w:rPr>
                    <m:t>hours</m:t>
                  </m:r>
                </m:num>
                <m:den>
                  <m:r>
                    <w:rPr>
                      <w:rFonts w:ascii="Cambria Math" w:hAnsi="Cambria Math" w:cstheme="minorHAnsi"/>
                      <w:color w:val="auto"/>
                      <w:szCs w:val="22"/>
                    </w:rPr>
                    <m:t>day</m:t>
                  </m:r>
                </m:den>
              </m:f>
            </m:e>
          </m:d>
          <m:r>
            <w:rPr>
              <w:rFonts w:ascii="Cambria Math" w:hAnsi="Cambria Math" w:cstheme="minorHAnsi"/>
              <w:color w:val="auto"/>
              <w:szCs w:val="22"/>
            </w:rPr>
            <m:t>*365=</m:t>
          </m:r>
          <m:r>
            <m:rPr>
              <m:sty m:val="bi"/>
            </m:rPr>
            <w:rPr>
              <w:rFonts w:ascii="Cambria Math" w:hAnsi="Cambria Math" w:cstheme="minorHAnsi"/>
              <w:color w:val="auto"/>
              <w:szCs w:val="22"/>
            </w:rPr>
            <m:t>6,769.09 kWh</m:t>
          </m:r>
        </m:oMath>
      </m:oMathPara>
    </w:p>
    <w:p w14:paraId="30B88C86" w14:textId="77777777" w:rsidR="00D75C3B" w:rsidRDefault="00D75C3B" w:rsidP="006C615A">
      <w:pPr>
        <w:pStyle w:val="Reminder"/>
        <w:rPr>
          <w:rFonts w:asciiTheme="minorHAnsi" w:hAnsiTheme="minorHAnsi" w:cs="Arial"/>
          <w:b/>
          <w:bCs/>
          <w:i w:val="0"/>
          <w:color w:val="auto"/>
          <w:sz w:val="26"/>
          <w:szCs w:val="26"/>
        </w:rPr>
      </w:pPr>
    </w:p>
    <w:p w14:paraId="30C85903" w14:textId="796F2F3B" w:rsidR="00F30BBF" w:rsidRDefault="00F30BBF" w:rsidP="0025760A">
      <w:pPr>
        <w:pStyle w:val="Reminders"/>
        <w:rPr>
          <w:rFonts w:asciiTheme="minorHAnsi" w:hAnsiTheme="minorHAnsi" w:cstheme="minorHAnsi"/>
          <w:i w:val="0"/>
          <w:color w:val="auto"/>
          <w:szCs w:val="22"/>
        </w:rPr>
      </w:pPr>
      <w:r>
        <w:rPr>
          <w:rFonts w:asciiTheme="minorHAnsi" w:hAnsiTheme="minorHAnsi" w:cstheme="minorHAnsi"/>
          <w:i w:val="0"/>
          <w:color w:val="auto"/>
          <w:szCs w:val="22"/>
        </w:rPr>
        <w:t>However, the energy consumption for this measure is the average across 2</w:t>
      </w:r>
      <w:r w:rsidR="0018593B">
        <w:rPr>
          <w:rFonts w:asciiTheme="minorHAnsi" w:hAnsiTheme="minorHAnsi" w:cstheme="minorHAnsi"/>
          <w:i w:val="0"/>
          <w:color w:val="auto"/>
          <w:szCs w:val="22"/>
        </w:rPr>
        <w:t>5</w:t>
      </w:r>
      <w:r>
        <w:rPr>
          <w:rFonts w:asciiTheme="minorHAnsi" w:hAnsiTheme="minorHAnsi" w:cstheme="minorHAnsi"/>
          <w:i w:val="0"/>
          <w:color w:val="auto"/>
          <w:szCs w:val="22"/>
        </w:rPr>
        <w:t xml:space="preserve"> sites as found in Attachment 2, and is found to be:   </w:t>
      </w:r>
    </w:p>
    <w:p w14:paraId="110B938C" w14:textId="698FB67F" w:rsidR="00F30BBF" w:rsidRPr="00391E1F" w:rsidRDefault="00C57514" w:rsidP="00F30BBF">
      <w:pPr>
        <w:pStyle w:val="Reminder"/>
        <w:rPr>
          <w:rFonts w:asciiTheme="minorHAnsi" w:hAnsiTheme="minorHAnsi" w:cstheme="minorHAnsi"/>
          <w:b/>
          <w:i w:val="0"/>
          <w:color w:val="auto"/>
          <w:szCs w:val="22"/>
        </w:rPr>
      </w:pPr>
      <m:oMathPara>
        <m:oMath>
          <m:sSub>
            <m:sSubPr>
              <m:ctrlPr>
                <w:rPr>
                  <w:rFonts w:ascii="Cambria Math" w:hAnsi="Cambria Math" w:cstheme="minorHAnsi"/>
                  <w:b/>
                  <w:color w:val="auto"/>
                  <w:szCs w:val="22"/>
                </w:rPr>
              </m:ctrlPr>
            </m:sSubPr>
            <m:e>
              <m:r>
                <m:rPr>
                  <m:sty m:val="bi"/>
                </m:rPr>
                <w:rPr>
                  <w:rFonts w:ascii="Cambria Math" w:hAnsi="Cambria Math" w:cstheme="minorHAnsi"/>
                  <w:color w:val="auto"/>
                  <w:szCs w:val="22"/>
                </w:rPr>
                <m:t>E</m:t>
              </m:r>
            </m:e>
            <m:sub>
              <m:r>
                <w:rPr>
                  <w:rFonts w:ascii="Cambria Math" w:hAnsi="Cambria Math" w:cstheme="minorHAnsi"/>
                  <w:color w:val="auto"/>
                  <w:szCs w:val="22"/>
                </w:rPr>
                <m:t xml:space="preserve">2-speed, </m:t>
              </m:r>
              <m:r>
                <m:rPr>
                  <m:sty m:val="bi"/>
                </m:rPr>
                <w:rPr>
                  <w:rFonts w:ascii="Cambria Math" w:hAnsi="Cambria Math" w:cstheme="minorHAnsi"/>
                  <w:color w:val="auto"/>
                  <w:szCs w:val="22"/>
                </w:rPr>
                <m:t xml:space="preserve"> Average</m:t>
              </m:r>
            </m:sub>
          </m:sSub>
          <m:r>
            <m:rPr>
              <m:sty m:val="bi"/>
            </m:rPr>
            <w:rPr>
              <w:rFonts w:ascii="Cambria Math" w:hAnsi="Cambria Math" w:cstheme="minorHAnsi"/>
              <w:color w:val="auto"/>
              <w:szCs w:val="22"/>
            </w:rPr>
            <m:t>=6,966.56 kWh</m:t>
          </m:r>
        </m:oMath>
      </m:oMathPara>
    </w:p>
    <w:p w14:paraId="0BC94A65" w14:textId="4203FAAB" w:rsidR="00F30BBF" w:rsidRPr="00391E1F" w:rsidRDefault="002450C2" w:rsidP="00F30BBF">
      <w:pPr>
        <w:pStyle w:val="Reminder"/>
        <w:rPr>
          <w:rFonts w:asciiTheme="minorHAnsi" w:hAnsiTheme="minorHAnsi" w:cstheme="minorHAnsi"/>
          <w:b/>
          <w:i w:val="0"/>
          <w:color w:val="auto"/>
          <w:szCs w:val="22"/>
        </w:rPr>
      </w:pPr>
      <w:r>
        <w:rPr>
          <w:rFonts w:asciiTheme="minorHAnsi" w:hAnsiTheme="minorHAnsi" w:cs="Arial"/>
          <w:b/>
          <w:bCs/>
          <w:i w:val="0"/>
          <w:color w:val="auto"/>
          <w:sz w:val="26"/>
          <w:szCs w:val="26"/>
        </w:rPr>
        <w:br w:type="page"/>
      </w:r>
      <m:oMathPara>
        <m:oMath>
          <m:r>
            <w:rPr>
              <w:rFonts w:ascii="Cambria Math" w:hAnsi="Cambria Math" w:cstheme="minorHAnsi"/>
              <w:color w:val="auto"/>
              <w:szCs w:val="22"/>
            </w:rPr>
            <w:lastRenderedPageBreak/>
            <w:br/>
          </m:r>
        </m:oMath>
        <m:oMath>
          <m:sSub>
            <m:sSubPr>
              <m:ctrlPr>
                <w:rPr>
                  <w:rFonts w:ascii="Cambria Math" w:hAnsi="Cambria Math" w:cstheme="minorHAnsi"/>
                  <w:b/>
                  <w:color w:val="auto"/>
                  <w:szCs w:val="22"/>
                </w:rPr>
              </m:ctrlPr>
            </m:sSubPr>
            <m:e>
              <m:r>
                <m:rPr>
                  <m:sty m:val="bi"/>
                </m:rPr>
                <w:rPr>
                  <w:rFonts w:ascii="Cambria Math" w:hAnsi="Cambria Math" w:cstheme="minorHAnsi"/>
                  <w:color w:val="auto"/>
                  <w:szCs w:val="22"/>
                </w:rPr>
                <m:t>E</m:t>
              </m:r>
            </m:e>
            <m:sub>
              <m:r>
                <w:rPr>
                  <w:rFonts w:ascii="Cambria Math" w:hAnsi="Cambria Math" w:cstheme="minorHAnsi"/>
                  <w:color w:val="auto"/>
                  <w:szCs w:val="22"/>
                </w:rPr>
                <m:t xml:space="preserve">VS, </m:t>
              </m:r>
              <m:r>
                <m:rPr>
                  <m:sty m:val="bi"/>
                </m:rPr>
                <w:rPr>
                  <w:rFonts w:ascii="Cambria Math" w:hAnsi="Cambria Math" w:cstheme="minorHAnsi"/>
                  <w:color w:val="auto"/>
                  <w:szCs w:val="22"/>
                </w:rPr>
                <m:t xml:space="preserve"> Average</m:t>
              </m:r>
            </m:sub>
          </m:sSub>
          <m:r>
            <m:rPr>
              <m:sty m:val="bi"/>
            </m:rPr>
            <w:rPr>
              <w:rFonts w:ascii="Cambria Math" w:hAnsi="Cambria Math" w:cstheme="minorHAnsi"/>
              <w:color w:val="auto"/>
              <w:szCs w:val="22"/>
            </w:rPr>
            <m:t>=5,733.50 kWh</m:t>
          </m:r>
        </m:oMath>
      </m:oMathPara>
    </w:p>
    <w:p w14:paraId="1E0F22BB" w14:textId="77777777" w:rsidR="00F30BBF" w:rsidRDefault="00F30BBF" w:rsidP="00F30BBF">
      <w:pPr>
        <w:pStyle w:val="Reminders"/>
        <w:rPr>
          <w:rFonts w:asciiTheme="minorHAnsi" w:hAnsiTheme="minorHAnsi" w:cstheme="minorHAnsi"/>
          <w:i w:val="0"/>
          <w:color w:val="auto"/>
          <w:szCs w:val="22"/>
        </w:rPr>
      </w:pPr>
    </w:p>
    <w:p w14:paraId="42139009" w14:textId="41BE0FE0" w:rsidR="00F30BBF" w:rsidRDefault="00F30BBF" w:rsidP="00F30BBF">
      <w:pPr>
        <w:pStyle w:val="Reminders"/>
        <w:rPr>
          <w:rFonts w:asciiTheme="minorHAnsi" w:hAnsiTheme="minorHAnsi" w:cstheme="minorHAnsi"/>
          <w:i w:val="0"/>
          <w:color w:val="auto"/>
          <w:szCs w:val="22"/>
        </w:rPr>
      </w:pPr>
      <w:r>
        <w:rPr>
          <w:rFonts w:asciiTheme="minorHAnsi" w:hAnsiTheme="minorHAnsi" w:cstheme="minorHAnsi"/>
          <w:i w:val="0"/>
          <w:color w:val="auto"/>
          <w:szCs w:val="22"/>
        </w:rPr>
        <w:t>E</w:t>
      </w:r>
      <w:r>
        <w:rPr>
          <w:rFonts w:asciiTheme="minorHAnsi" w:hAnsiTheme="minorHAnsi" w:cstheme="minorHAnsi"/>
          <w:i w:val="0"/>
          <w:color w:val="auto"/>
          <w:szCs w:val="22"/>
          <w:vertAlign w:val="subscript"/>
        </w:rPr>
        <w:t>2-speed</w:t>
      </w:r>
      <w:r>
        <w:rPr>
          <w:rFonts w:asciiTheme="minorHAnsi" w:hAnsiTheme="minorHAnsi" w:cstheme="minorHAnsi"/>
          <w:i w:val="0"/>
          <w:color w:val="auto"/>
          <w:szCs w:val="22"/>
        </w:rPr>
        <w:t xml:space="preserve"> and E</w:t>
      </w:r>
      <w:r>
        <w:rPr>
          <w:rFonts w:asciiTheme="minorHAnsi" w:hAnsiTheme="minorHAnsi" w:cstheme="minorHAnsi"/>
          <w:i w:val="0"/>
          <w:color w:val="auto"/>
          <w:szCs w:val="22"/>
          <w:vertAlign w:val="subscript"/>
        </w:rPr>
        <w:t xml:space="preserve">VS </w:t>
      </w:r>
      <w:r>
        <w:rPr>
          <w:rFonts w:asciiTheme="minorHAnsi" w:hAnsiTheme="minorHAnsi" w:cstheme="minorHAnsi"/>
          <w:i w:val="0"/>
          <w:color w:val="auto"/>
          <w:szCs w:val="22"/>
        </w:rPr>
        <w:t>can be found in columns AT and AU, on the Calculation tab in Attachment 2, respectively.</w:t>
      </w:r>
      <w:r w:rsidR="00A03A3C">
        <w:rPr>
          <w:rFonts w:asciiTheme="minorHAnsi" w:hAnsiTheme="minorHAnsi" w:cstheme="minorHAnsi"/>
          <w:i w:val="0"/>
          <w:color w:val="auto"/>
          <w:szCs w:val="22"/>
        </w:rPr>
        <w:t xml:space="preserve"> Tables showing average values and savings is found in column BC, on the Calculation tab in Attachment 2.</w:t>
      </w:r>
    </w:p>
    <w:p w14:paraId="524E088E" w14:textId="77777777" w:rsidR="002450C2" w:rsidRDefault="002450C2" w:rsidP="006C615A">
      <w:pPr>
        <w:pStyle w:val="Reminder"/>
        <w:rPr>
          <w:rFonts w:asciiTheme="minorHAnsi" w:hAnsiTheme="minorHAnsi" w:cs="Arial"/>
          <w:b/>
          <w:bCs/>
          <w:i w:val="0"/>
          <w:color w:val="auto"/>
          <w:sz w:val="26"/>
          <w:szCs w:val="26"/>
        </w:rPr>
      </w:pPr>
    </w:p>
    <w:p w14:paraId="0A03487F" w14:textId="36F4B837" w:rsidR="00CB648C" w:rsidRPr="00CB648C" w:rsidRDefault="00CB648C" w:rsidP="00CB648C">
      <w:pPr>
        <w:rPr>
          <w:szCs w:val="22"/>
        </w:rPr>
      </w:pPr>
      <w:r>
        <w:t>The measure case variable speed solution allows for fine tuning of the flow that is not possible with the baseline constant speed system. As such, during pool open hours (on-peak TOU), the proposed variable speed pump is assumed to obtain a small energy savings and on-peak demand reduction.</w:t>
      </w:r>
    </w:p>
    <w:p w14:paraId="3B00D946" w14:textId="77777777" w:rsidR="00CB648C" w:rsidRDefault="00CB648C" w:rsidP="006C615A">
      <w:pPr>
        <w:pStyle w:val="Reminder"/>
        <w:rPr>
          <w:rFonts w:asciiTheme="minorHAnsi" w:hAnsiTheme="minorHAnsi" w:cs="Arial"/>
          <w:b/>
          <w:bCs/>
          <w:i w:val="0"/>
          <w:color w:val="auto"/>
          <w:sz w:val="26"/>
          <w:szCs w:val="26"/>
        </w:rPr>
      </w:pPr>
    </w:p>
    <w:p w14:paraId="7BA3ED6B" w14:textId="27ED366F" w:rsidR="006C615A" w:rsidRDefault="006C615A" w:rsidP="006C615A">
      <w:pPr>
        <w:pStyle w:val="Reminder"/>
        <w:rPr>
          <w:rFonts w:asciiTheme="minorHAnsi" w:hAnsiTheme="minorHAnsi" w:cs="Arial"/>
          <w:b/>
          <w:bCs/>
          <w:i w:val="0"/>
          <w:color w:val="auto"/>
          <w:sz w:val="26"/>
          <w:szCs w:val="26"/>
        </w:rPr>
      </w:pPr>
      <w:r>
        <w:rPr>
          <w:rFonts w:asciiTheme="minorHAnsi" w:hAnsiTheme="minorHAnsi" w:cs="Arial"/>
          <w:b/>
          <w:bCs/>
          <w:i w:val="0"/>
          <w:color w:val="auto"/>
          <w:sz w:val="26"/>
          <w:szCs w:val="26"/>
        </w:rPr>
        <w:t>2.2.3 Energy Savings and Demand Reduction</w:t>
      </w:r>
    </w:p>
    <w:p w14:paraId="5AD8151C" w14:textId="32F3B64A" w:rsidR="006C615A" w:rsidRPr="003C5747" w:rsidRDefault="006C615A" w:rsidP="006C615A">
      <w:pPr>
        <w:pStyle w:val="Reminder"/>
        <w:rPr>
          <w:rFonts w:asciiTheme="minorHAnsi" w:hAnsiTheme="minorHAnsi" w:cstheme="minorHAnsi"/>
          <w:b/>
          <w:i w:val="0"/>
          <w:color w:val="auto"/>
          <w:szCs w:val="22"/>
        </w:rPr>
      </w:pPr>
      <w:r w:rsidRPr="003C5747">
        <w:rPr>
          <w:rFonts w:asciiTheme="minorHAnsi" w:hAnsiTheme="minorHAnsi" w:cstheme="minorHAnsi"/>
          <w:b/>
          <w:i w:val="0"/>
          <w:color w:val="auto"/>
          <w:szCs w:val="22"/>
        </w:rPr>
        <w:t>Energy Savings</w:t>
      </w:r>
    </w:p>
    <w:p w14:paraId="2EAEBB19" w14:textId="77777777" w:rsidR="006C615A" w:rsidRDefault="006C615A" w:rsidP="006C615A">
      <w:pPr>
        <w:pStyle w:val="Reminder"/>
        <w:rPr>
          <w:rFonts w:asciiTheme="minorHAnsi" w:hAnsiTheme="minorHAnsi" w:cstheme="minorHAnsi"/>
          <w:i w:val="0"/>
          <w:color w:val="auto"/>
          <w:szCs w:val="22"/>
        </w:rPr>
      </w:pPr>
      <w:r>
        <w:rPr>
          <w:rFonts w:asciiTheme="minorHAnsi" w:hAnsiTheme="minorHAnsi" w:cstheme="minorHAnsi"/>
          <w:i w:val="0"/>
          <w:color w:val="auto"/>
          <w:szCs w:val="22"/>
        </w:rPr>
        <w:t>The annual energy savings for the Motel Example are:</w:t>
      </w:r>
    </w:p>
    <w:p w14:paraId="004C8574" w14:textId="77777777" w:rsidR="006C615A" w:rsidRDefault="006C615A" w:rsidP="006C615A">
      <w:pPr>
        <w:pStyle w:val="Reminder"/>
        <w:rPr>
          <w:rFonts w:asciiTheme="minorHAnsi" w:hAnsiTheme="minorHAnsi" w:cstheme="minorHAnsi"/>
          <w:i w:val="0"/>
          <w:color w:val="auto"/>
          <w:szCs w:val="22"/>
        </w:rPr>
      </w:pPr>
    </w:p>
    <w:p w14:paraId="12A85EAD" w14:textId="791874DF" w:rsidR="006C615A" w:rsidRDefault="006C615A" w:rsidP="006C615A">
      <w:pPr>
        <w:pStyle w:val="Reminder"/>
        <w:rPr>
          <w:rFonts w:asciiTheme="minorHAnsi" w:hAnsiTheme="minorHAnsi" w:cstheme="minorHAnsi"/>
          <w:i w:val="0"/>
          <w:color w:val="auto"/>
          <w:szCs w:val="22"/>
          <w:u w:val="single"/>
        </w:rPr>
      </w:pPr>
      <w:r>
        <w:rPr>
          <w:rFonts w:asciiTheme="minorHAnsi" w:hAnsiTheme="minorHAnsi" w:cstheme="minorHAnsi"/>
          <w:i w:val="0"/>
          <w:color w:val="auto"/>
          <w:szCs w:val="22"/>
          <w:u w:val="single"/>
        </w:rPr>
        <w:t xml:space="preserve">Motel </w:t>
      </w:r>
      <w:r w:rsidRPr="00D93151">
        <w:rPr>
          <w:rFonts w:asciiTheme="minorHAnsi" w:hAnsiTheme="minorHAnsi" w:cstheme="minorHAnsi"/>
          <w:i w:val="0"/>
          <w:color w:val="auto"/>
          <w:szCs w:val="22"/>
          <w:u w:val="single"/>
        </w:rPr>
        <w:t>Example</w:t>
      </w:r>
      <w:r w:rsidR="00C92FA3">
        <w:rPr>
          <w:rFonts w:asciiTheme="minorHAnsi" w:hAnsiTheme="minorHAnsi" w:cstheme="minorHAnsi"/>
          <w:i w:val="0"/>
          <w:color w:val="auto"/>
          <w:szCs w:val="22"/>
          <w:u w:val="single"/>
        </w:rPr>
        <w:t>, Site #5</w:t>
      </w:r>
      <w:r>
        <w:rPr>
          <w:rFonts w:asciiTheme="minorHAnsi" w:hAnsiTheme="minorHAnsi" w:cstheme="minorHAnsi"/>
          <w:i w:val="0"/>
          <w:color w:val="auto"/>
          <w:szCs w:val="22"/>
          <w:u w:val="single"/>
        </w:rPr>
        <w:t xml:space="preserve"> </w:t>
      </w:r>
      <w:r w:rsidR="00AF0722">
        <w:rPr>
          <w:rFonts w:asciiTheme="minorHAnsi" w:hAnsiTheme="minorHAnsi" w:cstheme="minorHAnsi"/>
          <w:i w:val="0"/>
          <w:color w:val="auto"/>
          <w:szCs w:val="22"/>
          <w:u w:val="single"/>
        </w:rPr>
        <w:t>(Calculated in Section</w:t>
      </w:r>
      <w:r w:rsidR="00F30BBF">
        <w:rPr>
          <w:rFonts w:asciiTheme="minorHAnsi" w:hAnsiTheme="minorHAnsi" w:cstheme="minorHAnsi"/>
          <w:i w:val="0"/>
          <w:color w:val="auto"/>
          <w:szCs w:val="22"/>
          <w:u w:val="single"/>
        </w:rPr>
        <w:t>s 2.2.1 and</w:t>
      </w:r>
      <w:r w:rsidR="00AF0722">
        <w:rPr>
          <w:rFonts w:asciiTheme="minorHAnsi" w:hAnsiTheme="minorHAnsi" w:cstheme="minorHAnsi"/>
          <w:i w:val="0"/>
          <w:color w:val="auto"/>
          <w:szCs w:val="22"/>
          <w:u w:val="single"/>
        </w:rPr>
        <w:t xml:space="preserve"> 2.2.2)</w:t>
      </w:r>
    </w:p>
    <w:p w14:paraId="043F3512" w14:textId="3EA69AA6" w:rsidR="00AF0722" w:rsidRPr="0025760A" w:rsidRDefault="00AF0722" w:rsidP="006C615A">
      <w:pPr>
        <w:pStyle w:val="Reminder"/>
        <w:rPr>
          <w:rFonts w:asciiTheme="minorHAnsi" w:hAnsiTheme="minorHAnsi" w:cstheme="minorHAnsi"/>
          <w:i w:val="0"/>
          <w:color w:val="auto"/>
          <w:szCs w:val="22"/>
        </w:rPr>
      </w:pPr>
      <w:r>
        <w:rPr>
          <w:rFonts w:asciiTheme="minorHAnsi" w:hAnsiTheme="minorHAnsi" w:cstheme="minorHAnsi"/>
          <w:i w:val="0"/>
          <w:color w:val="auto"/>
          <w:szCs w:val="22"/>
        </w:rPr>
        <w:t>E</w:t>
      </w:r>
      <w:r>
        <w:rPr>
          <w:rFonts w:asciiTheme="minorHAnsi" w:hAnsiTheme="minorHAnsi" w:cstheme="minorHAnsi"/>
          <w:i w:val="0"/>
          <w:color w:val="auto"/>
          <w:szCs w:val="22"/>
          <w:vertAlign w:val="subscript"/>
        </w:rPr>
        <w:t>1-speed</w:t>
      </w:r>
      <w:r>
        <w:rPr>
          <w:rFonts w:asciiTheme="minorHAnsi" w:hAnsiTheme="minorHAnsi" w:cstheme="minorHAnsi"/>
          <w:i w:val="0"/>
          <w:color w:val="auto"/>
          <w:szCs w:val="22"/>
        </w:rPr>
        <w:t xml:space="preserve"> </w:t>
      </w:r>
      <w:r>
        <w:rPr>
          <w:rFonts w:asciiTheme="minorHAnsi" w:hAnsiTheme="minorHAnsi" w:cstheme="minorHAnsi"/>
          <w:i w:val="0"/>
          <w:color w:val="auto"/>
          <w:szCs w:val="22"/>
        </w:rPr>
        <w:tab/>
        <w:t>= 14,184</w:t>
      </w:r>
      <w:r w:rsidR="00C86530">
        <w:rPr>
          <w:rFonts w:asciiTheme="minorHAnsi" w:hAnsiTheme="minorHAnsi" w:cstheme="minorHAnsi"/>
          <w:i w:val="0"/>
          <w:color w:val="auto"/>
          <w:szCs w:val="22"/>
        </w:rPr>
        <w:t>.19</w:t>
      </w:r>
      <w:r>
        <w:rPr>
          <w:rFonts w:asciiTheme="minorHAnsi" w:hAnsiTheme="minorHAnsi" w:cstheme="minorHAnsi"/>
          <w:i w:val="0"/>
          <w:color w:val="auto"/>
          <w:szCs w:val="22"/>
        </w:rPr>
        <w:t xml:space="preserve"> kWh</w:t>
      </w:r>
    </w:p>
    <w:p w14:paraId="6A54E259" w14:textId="2E067A21" w:rsidR="00AF0722" w:rsidRPr="008344C5" w:rsidRDefault="00AF0722" w:rsidP="00AF0722">
      <w:pPr>
        <w:pStyle w:val="Reminder"/>
        <w:rPr>
          <w:rFonts w:asciiTheme="minorHAnsi" w:hAnsiTheme="minorHAnsi" w:cstheme="minorHAnsi"/>
          <w:i w:val="0"/>
          <w:color w:val="auto"/>
          <w:szCs w:val="22"/>
        </w:rPr>
      </w:pPr>
      <w:r>
        <w:rPr>
          <w:rFonts w:asciiTheme="minorHAnsi" w:hAnsiTheme="minorHAnsi" w:cstheme="minorHAnsi"/>
          <w:i w:val="0"/>
          <w:color w:val="auto"/>
          <w:szCs w:val="22"/>
        </w:rPr>
        <w:t>E</w:t>
      </w:r>
      <w:r>
        <w:rPr>
          <w:rFonts w:asciiTheme="minorHAnsi" w:hAnsiTheme="minorHAnsi" w:cstheme="minorHAnsi"/>
          <w:i w:val="0"/>
          <w:color w:val="auto"/>
          <w:szCs w:val="22"/>
          <w:vertAlign w:val="subscript"/>
        </w:rPr>
        <w:t>2-speed</w:t>
      </w:r>
      <w:r>
        <w:rPr>
          <w:rFonts w:asciiTheme="minorHAnsi" w:hAnsiTheme="minorHAnsi" w:cstheme="minorHAnsi"/>
          <w:i w:val="0"/>
          <w:color w:val="auto"/>
          <w:szCs w:val="22"/>
        </w:rPr>
        <w:t xml:space="preserve"> </w:t>
      </w:r>
      <w:r>
        <w:rPr>
          <w:rFonts w:asciiTheme="minorHAnsi" w:hAnsiTheme="minorHAnsi" w:cstheme="minorHAnsi"/>
          <w:i w:val="0"/>
          <w:color w:val="auto"/>
          <w:szCs w:val="22"/>
        </w:rPr>
        <w:tab/>
        <w:t>= 7,971</w:t>
      </w:r>
      <w:r w:rsidR="00C86530">
        <w:rPr>
          <w:rFonts w:asciiTheme="minorHAnsi" w:hAnsiTheme="minorHAnsi" w:cstheme="minorHAnsi"/>
          <w:i w:val="0"/>
          <w:color w:val="auto"/>
          <w:szCs w:val="22"/>
        </w:rPr>
        <w:t>.10</w:t>
      </w:r>
      <w:r>
        <w:rPr>
          <w:rFonts w:asciiTheme="minorHAnsi" w:hAnsiTheme="minorHAnsi" w:cstheme="minorHAnsi"/>
          <w:i w:val="0"/>
          <w:color w:val="auto"/>
          <w:szCs w:val="22"/>
        </w:rPr>
        <w:t xml:space="preserve"> kWh</w:t>
      </w:r>
    </w:p>
    <w:p w14:paraId="6D24C4C5" w14:textId="7F229F49" w:rsidR="00AF0722" w:rsidRPr="008344C5" w:rsidRDefault="00AF0722" w:rsidP="00AF0722">
      <w:pPr>
        <w:pStyle w:val="Reminder"/>
        <w:rPr>
          <w:rFonts w:asciiTheme="minorHAnsi" w:hAnsiTheme="minorHAnsi" w:cstheme="minorHAnsi"/>
          <w:i w:val="0"/>
          <w:color w:val="auto"/>
          <w:szCs w:val="22"/>
        </w:rPr>
      </w:pPr>
      <w:r>
        <w:rPr>
          <w:rFonts w:asciiTheme="minorHAnsi" w:hAnsiTheme="minorHAnsi" w:cstheme="minorHAnsi"/>
          <w:i w:val="0"/>
          <w:color w:val="auto"/>
          <w:szCs w:val="22"/>
        </w:rPr>
        <w:t>E</w:t>
      </w:r>
      <w:r>
        <w:rPr>
          <w:rFonts w:asciiTheme="minorHAnsi" w:hAnsiTheme="minorHAnsi" w:cstheme="minorHAnsi"/>
          <w:i w:val="0"/>
          <w:color w:val="auto"/>
          <w:szCs w:val="22"/>
          <w:vertAlign w:val="subscript"/>
        </w:rPr>
        <w:t>VS</w:t>
      </w:r>
      <w:r>
        <w:rPr>
          <w:rFonts w:asciiTheme="minorHAnsi" w:hAnsiTheme="minorHAnsi" w:cstheme="minorHAnsi"/>
          <w:i w:val="0"/>
          <w:color w:val="auto"/>
          <w:szCs w:val="22"/>
        </w:rPr>
        <w:t xml:space="preserve"> </w:t>
      </w:r>
      <w:r>
        <w:rPr>
          <w:rFonts w:asciiTheme="minorHAnsi" w:hAnsiTheme="minorHAnsi" w:cstheme="minorHAnsi"/>
          <w:i w:val="0"/>
          <w:color w:val="auto"/>
          <w:szCs w:val="22"/>
        </w:rPr>
        <w:tab/>
        <w:t>= 6,769</w:t>
      </w:r>
      <w:r w:rsidR="00C86530">
        <w:rPr>
          <w:rFonts w:asciiTheme="minorHAnsi" w:hAnsiTheme="minorHAnsi" w:cstheme="minorHAnsi"/>
          <w:i w:val="0"/>
          <w:color w:val="auto"/>
          <w:szCs w:val="22"/>
        </w:rPr>
        <w:t>.09</w:t>
      </w:r>
      <w:r>
        <w:rPr>
          <w:rFonts w:asciiTheme="minorHAnsi" w:hAnsiTheme="minorHAnsi" w:cstheme="minorHAnsi"/>
          <w:i w:val="0"/>
          <w:color w:val="auto"/>
          <w:szCs w:val="22"/>
        </w:rPr>
        <w:t xml:space="preserve"> kWh</w:t>
      </w:r>
    </w:p>
    <w:p w14:paraId="799D70AB" w14:textId="77777777" w:rsidR="00AF0722" w:rsidRDefault="00AF0722" w:rsidP="006C615A">
      <w:pPr>
        <w:pStyle w:val="Reminder"/>
        <w:rPr>
          <w:rFonts w:asciiTheme="minorHAnsi" w:hAnsiTheme="minorHAnsi" w:cstheme="minorHAnsi"/>
          <w:i w:val="0"/>
          <w:color w:val="auto"/>
          <w:szCs w:val="22"/>
          <w:u w:val="single"/>
        </w:rPr>
      </w:pPr>
    </w:p>
    <w:p w14:paraId="3F68059C" w14:textId="0BF0845C" w:rsidR="00C33EED" w:rsidRPr="0025760A" w:rsidRDefault="00C33EED" w:rsidP="006C615A">
      <w:pPr>
        <w:pStyle w:val="Reminder"/>
        <w:rPr>
          <w:rFonts w:asciiTheme="minorHAnsi" w:hAnsiTheme="minorHAnsi" w:cstheme="minorHAnsi"/>
          <w:i w:val="0"/>
          <w:color w:val="auto"/>
          <w:szCs w:val="22"/>
        </w:rPr>
      </w:pPr>
      <w:r>
        <w:rPr>
          <w:rFonts w:asciiTheme="minorHAnsi" w:hAnsiTheme="minorHAnsi" w:cstheme="minorHAnsi"/>
          <w:i w:val="0"/>
          <w:color w:val="auto"/>
          <w:szCs w:val="22"/>
        </w:rPr>
        <w:t>The 1</w:t>
      </w:r>
      <w:r w:rsidRPr="0025760A">
        <w:rPr>
          <w:rFonts w:asciiTheme="minorHAnsi" w:hAnsiTheme="minorHAnsi" w:cstheme="minorHAnsi"/>
          <w:i w:val="0"/>
          <w:color w:val="auto"/>
          <w:szCs w:val="22"/>
          <w:vertAlign w:val="superscript"/>
        </w:rPr>
        <w:t>st</w:t>
      </w:r>
      <w:r>
        <w:rPr>
          <w:rFonts w:asciiTheme="minorHAnsi" w:hAnsiTheme="minorHAnsi" w:cstheme="minorHAnsi"/>
          <w:i w:val="0"/>
          <w:color w:val="auto"/>
          <w:szCs w:val="22"/>
        </w:rPr>
        <w:t xml:space="preserve"> baseline Early Retirement energy savings is the difference the existing case (1-speed pump) and the measure case (variable speed pump). </w:t>
      </w:r>
    </w:p>
    <w:p w14:paraId="6044DAC7" w14:textId="77777777" w:rsidR="006C615A" w:rsidRDefault="006C615A" w:rsidP="006C615A">
      <w:pPr>
        <w:pStyle w:val="Reminder"/>
        <w:rPr>
          <w:rFonts w:asciiTheme="minorHAnsi" w:hAnsiTheme="minorHAnsi" w:cstheme="minorHAnsi"/>
          <w:i w:val="0"/>
          <w:color w:val="auto"/>
          <w:szCs w:val="22"/>
        </w:rPr>
      </w:pPr>
    </w:p>
    <w:p w14:paraId="4C89FAE3" w14:textId="6C1A8590" w:rsidR="006C615A" w:rsidRPr="0050243E" w:rsidRDefault="00C57514" w:rsidP="006C615A">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ΔE</m:t>
              </m:r>
            </m:e>
            <m:sub>
              <m:r>
                <w:rPr>
                  <w:rFonts w:ascii="Cambria Math" w:hAnsi="Cambria Math" w:cstheme="minorHAnsi"/>
                  <w:color w:val="auto"/>
                  <w:szCs w:val="22"/>
                </w:rPr>
                <m:t>1st BL</m:t>
              </m:r>
            </m:sub>
          </m:sSub>
          <m:r>
            <w:rPr>
              <w:rFonts w:ascii="Cambria Math" w:hAnsi="Cambria Math" w:cstheme="minorHAnsi"/>
              <w:color w:val="auto"/>
              <w:szCs w:val="22"/>
            </w:rPr>
            <m:t>[kWh]=</m:t>
          </m:r>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1-speed</m:t>
              </m:r>
            </m:sub>
          </m:sSub>
          <m:r>
            <w:rPr>
              <w:rFonts w:ascii="Cambria Math" w:hAnsi="Cambria Math" w:cstheme="minorHAnsi"/>
              <w:color w:val="auto"/>
              <w:szCs w:val="22"/>
            </w:rPr>
            <m:t>[kWh]-</m:t>
          </m:r>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VS</m:t>
              </m:r>
            </m:sub>
          </m:sSub>
          <m:r>
            <w:rPr>
              <w:rFonts w:ascii="Cambria Math" w:hAnsi="Cambria Math" w:cstheme="minorHAnsi"/>
              <w:color w:val="auto"/>
              <w:szCs w:val="22"/>
            </w:rPr>
            <m:t>[kWh]</m:t>
          </m:r>
        </m:oMath>
      </m:oMathPara>
    </w:p>
    <w:p w14:paraId="646AA669" w14:textId="77777777" w:rsidR="006C615A" w:rsidRPr="0050243E" w:rsidRDefault="006C615A" w:rsidP="006C615A">
      <w:pPr>
        <w:pStyle w:val="Reminder"/>
        <w:ind w:left="720"/>
        <w:rPr>
          <w:rFonts w:asciiTheme="minorHAnsi" w:hAnsiTheme="minorHAnsi" w:cstheme="minorHAnsi"/>
          <w:i w:val="0"/>
          <w:color w:val="auto"/>
          <w:szCs w:val="22"/>
        </w:rPr>
      </w:pPr>
    </w:p>
    <w:p w14:paraId="6A7F0314" w14:textId="2D8D553A" w:rsidR="006C615A" w:rsidRPr="0050243E" w:rsidRDefault="00C57514" w:rsidP="006C615A">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ΔE</m:t>
              </m:r>
            </m:e>
            <m:sub>
              <m:r>
                <w:rPr>
                  <w:rFonts w:ascii="Cambria Math" w:hAnsi="Cambria Math" w:cstheme="minorHAnsi"/>
                  <w:color w:val="auto"/>
                  <w:szCs w:val="22"/>
                </w:rPr>
                <m:t>1st BL</m:t>
              </m:r>
            </m:sub>
          </m:sSub>
          <m:r>
            <w:rPr>
              <w:rFonts w:ascii="Cambria Math" w:hAnsi="Cambria Math" w:cstheme="minorHAnsi"/>
              <w:color w:val="auto"/>
              <w:szCs w:val="22"/>
            </w:rPr>
            <m:t>=14,814.19 kWh-6,769.09 kWh=</m:t>
          </m:r>
          <m:r>
            <m:rPr>
              <m:sty m:val="bi"/>
            </m:rPr>
            <w:rPr>
              <w:rFonts w:ascii="Cambria Math" w:hAnsi="Cambria Math" w:cstheme="minorHAnsi"/>
              <w:color w:val="auto"/>
              <w:szCs w:val="22"/>
            </w:rPr>
            <m:t>7,415 .10</m:t>
          </m:r>
          <m:r>
            <m:rPr>
              <m:sty m:val="bi"/>
            </m:rPr>
            <w:rPr>
              <w:rFonts w:ascii="Cambria Math" w:hAnsi="Cambria Math" w:cstheme="minorHAnsi"/>
              <w:color w:val="auto"/>
              <w:szCs w:val="22"/>
            </w:rPr>
            <m:t>kWh</m:t>
          </m:r>
        </m:oMath>
      </m:oMathPara>
    </w:p>
    <w:p w14:paraId="25A5F68D" w14:textId="77777777" w:rsidR="006C615A" w:rsidRDefault="006C615A" w:rsidP="006C615A">
      <w:pPr>
        <w:pStyle w:val="Reminder"/>
        <w:rPr>
          <w:rFonts w:asciiTheme="minorHAnsi" w:hAnsiTheme="minorHAnsi" w:cstheme="minorHAnsi"/>
          <w:i w:val="0"/>
          <w:color w:val="auto"/>
          <w:szCs w:val="22"/>
        </w:rPr>
      </w:pPr>
    </w:p>
    <w:p w14:paraId="50CD2A6B" w14:textId="515A8253" w:rsidR="00CD4D00" w:rsidRDefault="0025760A" w:rsidP="006C615A">
      <w:pPr>
        <w:pStyle w:val="Reminder"/>
        <w:rPr>
          <w:rFonts w:asciiTheme="minorHAnsi" w:hAnsiTheme="minorHAnsi" w:cstheme="minorHAnsi"/>
          <w:i w:val="0"/>
          <w:color w:val="auto"/>
          <w:szCs w:val="22"/>
        </w:rPr>
      </w:pPr>
      <w:r>
        <w:rPr>
          <w:rFonts w:asciiTheme="minorHAnsi" w:hAnsiTheme="minorHAnsi" w:cstheme="minorHAnsi"/>
          <w:i w:val="0"/>
          <w:color w:val="auto"/>
          <w:szCs w:val="22"/>
        </w:rPr>
        <w:t>T</w:t>
      </w:r>
      <w:r w:rsidR="00A330DF">
        <w:rPr>
          <w:rFonts w:asciiTheme="minorHAnsi" w:hAnsiTheme="minorHAnsi" w:cstheme="minorHAnsi"/>
          <w:i w:val="0"/>
          <w:color w:val="auto"/>
          <w:szCs w:val="22"/>
        </w:rPr>
        <w:t xml:space="preserve">he energy savings for this measure is the average across </w:t>
      </w:r>
      <w:r w:rsidR="0018593B">
        <w:rPr>
          <w:rFonts w:asciiTheme="minorHAnsi" w:hAnsiTheme="minorHAnsi" w:cstheme="minorHAnsi"/>
          <w:i w:val="0"/>
          <w:color w:val="auto"/>
          <w:szCs w:val="22"/>
        </w:rPr>
        <w:t xml:space="preserve">25 </w:t>
      </w:r>
      <w:r w:rsidR="00A330DF">
        <w:rPr>
          <w:rFonts w:asciiTheme="minorHAnsi" w:hAnsiTheme="minorHAnsi" w:cstheme="minorHAnsi"/>
          <w:i w:val="0"/>
          <w:color w:val="auto"/>
          <w:szCs w:val="22"/>
        </w:rPr>
        <w:t>sites as found in Attachment</w:t>
      </w:r>
      <w:r w:rsidR="003B74A1">
        <w:rPr>
          <w:rFonts w:asciiTheme="minorHAnsi" w:hAnsiTheme="minorHAnsi" w:cstheme="minorHAnsi"/>
          <w:i w:val="0"/>
          <w:color w:val="auto"/>
          <w:szCs w:val="22"/>
        </w:rPr>
        <w:t xml:space="preserve"> 2</w:t>
      </w:r>
      <w:r w:rsidR="00A330DF">
        <w:rPr>
          <w:rFonts w:asciiTheme="minorHAnsi" w:hAnsiTheme="minorHAnsi" w:cstheme="minorHAnsi"/>
          <w:i w:val="0"/>
          <w:color w:val="auto"/>
          <w:szCs w:val="22"/>
        </w:rPr>
        <w:t xml:space="preserve">, and is found to be:   </w:t>
      </w:r>
    </w:p>
    <w:p w14:paraId="3BDBDD5D" w14:textId="0BB1885C" w:rsidR="00A330DF" w:rsidRPr="00391E1F" w:rsidRDefault="00C57514" w:rsidP="006C615A">
      <w:pPr>
        <w:pStyle w:val="Reminder"/>
        <w:rPr>
          <w:rFonts w:asciiTheme="minorHAnsi" w:hAnsiTheme="minorHAnsi" w:cstheme="minorHAnsi"/>
          <w:b/>
          <w:i w:val="0"/>
          <w:color w:val="auto"/>
          <w:szCs w:val="22"/>
        </w:rPr>
      </w:pPr>
      <m:oMathPara>
        <m:oMath>
          <m:sSub>
            <m:sSubPr>
              <m:ctrlPr>
                <w:rPr>
                  <w:rFonts w:ascii="Cambria Math" w:hAnsi="Cambria Math" w:cstheme="minorHAnsi"/>
                  <w:b/>
                  <w:color w:val="auto"/>
                  <w:szCs w:val="22"/>
                </w:rPr>
              </m:ctrlPr>
            </m:sSubPr>
            <m:e>
              <m:r>
                <m:rPr>
                  <m:sty m:val="bi"/>
                </m:rPr>
                <w:rPr>
                  <w:rFonts w:ascii="Cambria Math" w:hAnsi="Cambria Math" w:cstheme="minorHAnsi"/>
                  <w:color w:val="auto"/>
                  <w:szCs w:val="22"/>
                </w:rPr>
                <m:t>ΔE</m:t>
              </m:r>
            </m:e>
            <m:sub>
              <m:r>
                <m:rPr>
                  <m:sty m:val="bi"/>
                </m:rPr>
                <w:rPr>
                  <w:rFonts w:ascii="Cambria Math" w:hAnsi="Cambria Math" w:cstheme="minorHAnsi"/>
                  <w:color w:val="auto"/>
                  <w:szCs w:val="22"/>
                </w:rPr>
                <m:t>1</m:t>
              </m:r>
              <m:r>
                <m:rPr>
                  <m:sty m:val="bi"/>
                </m:rPr>
                <w:rPr>
                  <w:rFonts w:ascii="Cambria Math" w:hAnsi="Cambria Math" w:cstheme="minorHAnsi"/>
                  <w:color w:val="auto"/>
                  <w:szCs w:val="22"/>
                </w:rPr>
                <m:t>st BL,   Average</m:t>
              </m:r>
            </m:sub>
          </m:sSub>
          <m:r>
            <m:rPr>
              <m:sty m:val="bi"/>
            </m:rPr>
            <w:rPr>
              <w:rFonts w:ascii="Cambria Math" w:hAnsi="Cambria Math" w:cstheme="minorHAnsi"/>
              <w:color w:val="auto"/>
              <w:szCs w:val="22"/>
            </w:rPr>
            <m:t>=8,075.04</m:t>
          </m:r>
          <m:r>
            <m:rPr>
              <m:sty m:val="bi"/>
            </m:rPr>
            <w:rPr>
              <w:rFonts w:ascii="Cambria Math" w:hAnsi="Cambria Math" w:cstheme="minorHAnsi"/>
              <w:color w:val="auto"/>
              <w:szCs w:val="22"/>
            </w:rPr>
            <m:t>kWh</m:t>
          </m:r>
        </m:oMath>
      </m:oMathPara>
    </w:p>
    <w:p w14:paraId="3653E1DB" w14:textId="141CB3B2" w:rsidR="00CD4D00" w:rsidRDefault="00CD4D00" w:rsidP="00480BF6">
      <w:pPr>
        <w:pStyle w:val="Reminder"/>
        <w:rPr>
          <w:rFonts w:asciiTheme="minorHAnsi" w:hAnsiTheme="minorHAnsi" w:cstheme="minorHAnsi"/>
          <w:b/>
          <w:i w:val="0"/>
          <w:color w:val="auto"/>
          <w:szCs w:val="22"/>
        </w:rPr>
      </w:pPr>
    </w:p>
    <w:p w14:paraId="2C267A79" w14:textId="77777777" w:rsidR="00F30BBF" w:rsidRDefault="00F30BBF" w:rsidP="00480BF6">
      <w:pPr>
        <w:pStyle w:val="Reminder"/>
        <w:rPr>
          <w:rFonts w:asciiTheme="minorHAnsi" w:hAnsiTheme="minorHAnsi" w:cstheme="minorHAnsi"/>
          <w:b/>
          <w:i w:val="0"/>
          <w:color w:val="auto"/>
          <w:szCs w:val="22"/>
        </w:rPr>
      </w:pPr>
    </w:p>
    <w:p w14:paraId="1F39EE90" w14:textId="7925E7B3" w:rsidR="00C33EED" w:rsidRPr="001F4A06" w:rsidRDefault="00C33EED" w:rsidP="00C33EED">
      <w:pPr>
        <w:pStyle w:val="Reminder"/>
        <w:rPr>
          <w:rFonts w:asciiTheme="minorHAnsi" w:hAnsiTheme="minorHAnsi" w:cstheme="minorHAnsi"/>
          <w:i w:val="0"/>
          <w:color w:val="auto"/>
          <w:szCs w:val="22"/>
        </w:rPr>
      </w:pPr>
      <w:r>
        <w:rPr>
          <w:rFonts w:asciiTheme="minorHAnsi" w:hAnsiTheme="minorHAnsi" w:cstheme="minorHAnsi"/>
          <w:i w:val="0"/>
          <w:color w:val="auto"/>
          <w:szCs w:val="22"/>
        </w:rPr>
        <w:t>The 2</w:t>
      </w:r>
      <w:r w:rsidRPr="0025760A">
        <w:rPr>
          <w:rFonts w:asciiTheme="minorHAnsi" w:hAnsiTheme="minorHAnsi" w:cstheme="minorHAnsi"/>
          <w:i w:val="0"/>
          <w:color w:val="auto"/>
          <w:szCs w:val="22"/>
          <w:vertAlign w:val="superscript"/>
        </w:rPr>
        <w:t>nd</w:t>
      </w:r>
      <w:r>
        <w:rPr>
          <w:rFonts w:asciiTheme="minorHAnsi" w:hAnsiTheme="minorHAnsi" w:cstheme="minorHAnsi"/>
          <w:i w:val="0"/>
          <w:color w:val="auto"/>
          <w:szCs w:val="22"/>
        </w:rPr>
        <w:t xml:space="preserve">  baseline Early Retirement and 1</w:t>
      </w:r>
      <w:r w:rsidRPr="0025760A">
        <w:rPr>
          <w:rFonts w:asciiTheme="minorHAnsi" w:hAnsiTheme="minorHAnsi" w:cstheme="minorHAnsi"/>
          <w:i w:val="0"/>
          <w:color w:val="auto"/>
          <w:szCs w:val="22"/>
          <w:vertAlign w:val="superscript"/>
        </w:rPr>
        <w:t>st</w:t>
      </w:r>
      <w:r>
        <w:rPr>
          <w:rFonts w:asciiTheme="minorHAnsi" w:hAnsiTheme="minorHAnsi" w:cstheme="minorHAnsi"/>
          <w:i w:val="0"/>
          <w:color w:val="auto"/>
          <w:szCs w:val="22"/>
        </w:rPr>
        <w:t xml:space="preserve"> baseline Normal Replac</w:t>
      </w:r>
      <w:r w:rsidR="00AF0722">
        <w:rPr>
          <w:rFonts w:asciiTheme="minorHAnsi" w:hAnsiTheme="minorHAnsi" w:cstheme="minorHAnsi"/>
          <w:i w:val="0"/>
          <w:color w:val="auto"/>
          <w:szCs w:val="22"/>
        </w:rPr>
        <w:t>e</w:t>
      </w:r>
      <w:r>
        <w:rPr>
          <w:rFonts w:asciiTheme="minorHAnsi" w:hAnsiTheme="minorHAnsi" w:cstheme="minorHAnsi"/>
          <w:i w:val="0"/>
          <w:color w:val="auto"/>
          <w:szCs w:val="22"/>
        </w:rPr>
        <w:t xml:space="preserve">ment energy savings is the difference the ISP case (2-speed pump) and the measure case (variable speed pump). </w:t>
      </w:r>
    </w:p>
    <w:p w14:paraId="0C81C369" w14:textId="77777777" w:rsidR="00C33EED" w:rsidRDefault="00C33EED" w:rsidP="00C33EED">
      <w:pPr>
        <w:pStyle w:val="Reminder"/>
        <w:rPr>
          <w:rFonts w:asciiTheme="minorHAnsi" w:hAnsiTheme="minorHAnsi" w:cstheme="minorHAnsi"/>
          <w:i w:val="0"/>
          <w:color w:val="auto"/>
          <w:szCs w:val="22"/>
        </w:rPr>
      </w:pPr>
    </w:p>
    <w:p w14:paraId="6932565A" w14:textId="6849AF0F" w:rsidR="00C33EED" w:rsidRPr="0050243E" w:rsidRDefault="00C57514" w:rsidP="00C33EED">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ΔE</m:t>
              </m:r>
            </m:e>
            <m:sub>
              <m:r>
                <w:rPr>
                  <w:rFonts w:ascii="Cambria Math" w:hAnsi="Cambria Math" w:cstheme="minorHAnsi"/>
                  <w:color w:val="auto"/>
                  <w:szCs w:val="22"/>
                </w:rPr>
                <m:t>2nd BL</m:t>
              </m:r>
            </m:sub>
          </m:sSub>
          <m:r>
            <w:rPr>
              <w:rFonts w:ascii="Cambria Math" w:hAnsi="Cambria Math" w:cstheme="minorHAnsi"/>
              <w:color w:val="auto"/>
              <w:szCs w:val="22"/>
            </w:rPr>
            <m:t>[kWh]=</m:t>
          </m:r>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2-speed</m:t>
              </m:r>
            </m:sub>
          </m:sSub>
          <m:r>
            <w:rPr>
              <w:rFonts w:ascii="Cambria Math" w:hAnsi="Cambria Math" w:cstheme="minorHAnsi"/>
              <w:color w:val="auto"/>
              <w:szCs w:val="22"/>
            </w:rPr>
            <m:t>[kWh]-</m:t>
          </m:r>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VS</m:t>
              </m:r>
            </m:sub>
          </m:sSub>
          <m:r>
            <w:rPr>
              <w:rFonts w:ascii="Cambria Math" w:hAnsi="Cambria Math" w:cstheme="minorHAnsi"/>
              <w:color w:val="auto"/>
              <w:szCs w:val="22"/>
            </w:rPr>
            <m:t>[kWh]</m:t>
          </m:r>
        </m:oMath>
      </m:oMathPara>
    </w:p>
    <w:p w14:paraId="4B27B846" w14:textId="77777777" w:rsidR="00C33EED" w:rsidRPr="0050243E" w:rsidRDefault="00C33EED" w:rsidP="00C33EED">
      <w:pPr>
        <w:pStyle w:val="Reminder"/>
        <w:ind w:left="720"/>
        <w:rPr>
          <w:rFonts w:asciiTheme="minorHAnsi" w:hAnsiTheme="minorHAnsi" w:cstheme="minorHAnsi"/>
          <w:i w:val="0"/>
          <w:color w:val="auto"/>
          <w:szCs w:val="22"/>
        </w:rPr>
      </w:pPr>
    </w:p>
    <w:p w14:paraId="4DD53FC1" w14:textId="6FD4C541" w:rsidR="00C33EED" w:rsidRPr="0050243E" w:rsidRDefault="00C57514" w:rsidP="00C33EED">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ΔE</m:t>
              </m:r>
            </m:e>
            <m:sub>
              <m:r>
                <w:rPr>
                  <w:rFonts w:ascii="Cambria Math" w:hAnsi="Cambria Math" w:cstheme="minorHAnsi"/>
                  <w:color w:val="auto"/>
                  <w:szCs w:val="22"/>
                </w:rPr>
                <m:t>1st BL</m:t>
              </m:r>
            </m:sub>
          </m:sSub>
          <m:r>
            <w:rPr>
              <w:rFonts w:ascii="Cambria Math" w:hAnsi="Cambria Math" w:cstheme="minorHAnsi"/>
              <w:color w:val="auto"/>
              <w:szCs w:val="22"/>
            </w:rPr>
            <m:t>=7,971.10 kWh-6,769.09 kWh=</m:t>
          </m:r>
          <m:r>
            <m:rPr>
              <m:sty m:val="bi"/>
            </m:rPr>
            <w:rPr>
              <w:rFonts w:ascii="Cambria Math" w:hAnsi="Cambria Math" w:cstheme="minorHAnsi"/>
              <w:color w:val="auto"/>
              <w:szCs w:val="22"/>
            </w:rPr>
            <m:t>1,202.01 kWh</m:t>
          </m:r>
        </m:oMath>
      </m:oMathPara>
    </w:p>
    <w:p w14:paraId="08FB9F4A" w14:textId="77777777" w:rsidR="00C33EED" w:rsidRDefault="00C33EED" w:rsidP="00C33EED">
      <w:pPr>
        <w:pStyle w:val="Reminder"/>
        <w:rPr>
          <w:rFonts w:asciiTheme="minorHAnsi" w:hAnsiTheme="minorHAnsi" w:cstheme="minorHAnsi"/>
          <w:i w:val="0"/>
          <w:color w:val="auto"/>
          <w:szCs w:val="22"/>
        </w:rPr>
      </w:pPr>
    </w:p>
    <w:p w14:paraId="381A9AFF" w14:textId="184689FD" w:rsidR="00C33EED" w:rsidRDefault="0025760A" w:rsidP="00C33EED">
      <w:pPr>
        <w:pStyle w:val="Reminder"/>
        <w:rPr>
          <w:rFonts w:asciiTheme="minorHAnsi" w:hAnsiTheme="minorHAnsi" w:cstheme="minorHAnsi"/>
          <w:i w:val="0"/>
          <w:color w:val="auto"/>
          <w:szCs w:val="22"/>
        </w:rPr>
      </w:pPr>
      <w:r>
        <w:rPr>
          <w:rFonts w:asciiTheme="minorHAnsi" w:hAnsiTheme="minorHAnsi" w:cstheme="minorHAnsi"/>
          <w:i w:val="0"/>
          <w:color w:val="auto"/>
          <w:szCs w:val="22"/>
        </w:rPr>
        <w:t>T</w:t>
      </w:r>
      <w:r w:rsidR="00C33EED">
        <w:rPr>
          <w:rFonts w:asciiTheme="minorHAnsi" w:hAnsiTheme="minorHAnsi" w:cstheme="minorHAnsi"/>
          <w:i w:val="0"/>
          <w:color w:val="auto"/>
          <w:szCs w:val="22"/>
        </w:rPr>
        <w:t>he energy savings for this measure is the average across 2</w:t>
      </w:r>
      <w:r w:rsidR="000C3C7B">
        <w:rPr>
          <w:rFonts w:asciiTheme="minorHAnsi" w:hAnsiTheme="minorHAnsi" w:cstheme="minorHAnsi"/>
          <w:i w:val="0"/>
          <w:color w:val="auto"/>
          <w:szCs w:val="22"/>
        </w:rPr>
        <w:t>5</w:t>
      </w:r>
      <w:r w:rsidR="00C33EED">
        <w:rPr>
          <w:rFonts w:asciiTheme="minorHAnsi" w:hAnsiTheme="minorHAnsi" w:cstheme="minorHAnsi"/>
          <w:i w:val="0"/>
          <w:color w:val="auto"/>
          <w:szCs w:val="22"/>
        </w:rPr>
        <w:t xml:space="preserve"> sites as found in Attachment 2, and is found to be:   </w:t>
      </w:r>
    </w:p>
    <w:p w14:paraId="6FB8FC8E" w14:textId="7D7B94C5" w:rsidR="00C33EED" w:rsidRPr="00391E1F" w:rsidRDefault="00C57514" w:rsidP="00C33EED">
      <w:pPr>
        <w:pStyle w:val="Reminder"/>
        <w:rPr>
          <w:rFonts w:asciiTheme="minorHAnsi" w:hAnsiTheme="minorHAnsi" w:cstheme="minorHAnsi"/>
          <w:b/>
          <w:i w:val="0"/>
          <w:color w:val="auto"/>
          <w:szCs w:val="22"/>
        </w:rPr>
      </w:pPr>
      <m:oMathPara>
        <m:oMath>
          <m:sSub>
            <m:sSubPr>
              <m:ctrlPr>
                <w:rPr>
                  <w:rFonts w:ascii="Cambria Math" w:hAnsi="Cambria Math" w:cstheme="minorHAnsi"/>
                  <w:b/>
                  <w:color w:val="auto"/>
                  <w:szCs w:val="22"/>
                </w:rPr>
              </m:ctrlPr>
            </m:sSubPr>
            <m:e>
              <m:r>
                <m:rPr>
                  <m:sty m:val="bi"/>
                </m:rPr>
                <w:rPr>
                  <w:rFonts w:ascii="Cambria Math" w:hAnsi="Cambria Math" w:cstheme="minorHAnsi"/>
                  <w:color w:val="auto"/>
                  <w:szCs w:val="22"/>
                </w:rPr>
                <m:t>ΔE</m:t>
              </m:r>
            </m:e>
            <m:sub>
              <m:r>
                <m:rPr>
                  <m:sty m:val="bi"/>
                </m:rPr>
                <w:rPr>
                  <w:rFonts w:ascii="Cambria Math" w:hAnsi="Cambria Math" w:cstheme="minorHAnsi"/>
                  <w:color w:val="auto"/>
                  <w:szCs w:val="22"/>
                </w:rPr>
                <m:t>Average</m:t>
              </m:r>
            </m:sub>
          </m:sSub>
          <m:r>
            <m:rPr>
              <m:sty m:val="bi"/>
            </m:rPr>
            <w:rPr>
              <w:rFonts w:ascii="Cambria Math" w:hAnsi="Cambria Math" w:cstheme="minorHAnsi"/>
              <w:color w:val="auto"/>
              <w:szCs w:val="22"/>
            </w:rPr>
            <m:t>=1,233.06 kWh</m:t>
          </m:r>
        </m:oMath>
      </m:oMathPara>
    </w:p>
    <w:p w14:paraId="42246F59" w14:textId="02BA29C9" w:rsidR="00C33EED" w:rsidRDefault="00C33EED" w:rsidP="00480BF6">
      <w:pPr>
        <w:pStyle w:val="Reminder"/>
        <w:rPr>
          <w:rFonts w:asciiTheme="minorHAnsi" w:hAnsiTheme="minorHAnsi" w:cstheme="minorHAnsi"/>
          <w:b/>
          <w:i w:val="0"/>
          <w:color w:val="auto"/>
          <w:szCs w:val="22"/>
        </w:rPr>
      </w:pPr>
    </w:p>
    <w:p w14:paraId="0D901AB9" w14:textId="1A4D86D7" w:rsidR="00F30BBF" w:rsidRDefault="00F30BBF" w:rsidP="00F30BBF">
      <w:pPr>
        <w:pStyle w:val="Reminders"/>
        <w:rPr>
          <w:rFonts w:asciiTheme="minorHAnsi" w:hAnsiTheme="minorHAnsi" w:cstheme="minorHAnsi"/>
          <w:i w:val="0"/>
          <w:color w:val="auto"/>
          <w:szCs w:val="22"/>
        </w:rPr>
      </w:pPr>
      <w:r>
        <w:rPr>
          <w:rFonts w:asciiTheme="minorHAnsi" w:hAnsiTheme="minorHAnsi" w:cstheme="minorHAnsi"/>
          <w:i w:val="0"/>
          <w:color w:val="auto"/>
          <w:szCs w:val="22"/>
        </w:rPr>
        <w:t>E</w:t>
      </w:r>
      <w:r>
        <w:rPr>
          <w:rFonts w:asciiTheme="minorHAnsi" w:hAnsiTheme="minorHAnsi" w:cstheme="minorHAnsi"/>
          <w:i w:val="0"/>
          <w:color w:val="auto"/>
          <w:szCs w:val="22"/>
          <w:vertAlign w:val="subscript"/>
        </w:rPr>
        <w:t xml:space="preserve">1st BL </w:t>
      </w:r>
      <w:r>
        <w:rPr>
          <w:rFonts w:asciiTheme="minorHAnsi" w:hAnsiTheme="minorHAnsi" w:cstheme="minorHAnsi"/>
          <w:i w:val="0"/>
          <w:color w:val="auto"/>
          <w:szCs w:val="22"/>
        </w:rPr>
        <w:t>and E</w:t>
      </w:r>
      <w:r>
        <w:rPr>
          <w:rFonts w:asciiTheme="minorHAnsi" w:hAnsiTheme="minorHAnsi" w:cstheme="minorHAnsi"/>
          <w:i w:val="0"/>
          <w:color w:val="auto"/>
          <w:szCs w:val="22"/>
          <w:vertAlign w:val="subscript"/>
        </w:rPr>
        <w:t xml:space="preserve">2nd BL </w:t>
      </w:r>
      <w:r>
        <w:rPr>
          <w:rFonts w:asciiTheme="minorHAnsi" w:hAnsiTheme="minorHAnsi" w:cstheme="minorHAnsi"/>
          <w:i w:val="0"/>
          <w:color w:val="auto"/>
          <w:szCs w:val="22"/>
        </w:rPr>
        <w:t>can be found in columns AV and AX, on the Calculation tab in Attachment 2, respectively.</w:t>
      </w:r>
      <w:r w:rsidR="00A03A3C" w:rsidRPr="00A03A3C">
        <w:rPr>
          <w:rFonts w:asciiTheme="minorHAnsi" w:hAnsiTheme="minorHAnsi" w:cstheme="minorHAnsi"/>
          <w:i w:val="0"/>
          <w:color w:val="auto"/>
          <w:szCs w:val="22"/>
        </w:rPr>
        <w:t xml:space="preserve"> </w:t>
      </w:r>
      <w:r w:rsidR="00A03A3C">
        <w:rPr>
          <w:rFonts w:asciiTheme="minorHAnsi" w:hAnsiTheme="minorHAnsi" w:cstheme="minorHAnsi"/>
          <w:i w:val="0"/>
          <w:color w:val="auto"/>
          <w:szCs w:val="22"/>
        </w:rPr>
        <w:t>Tables showing average values and savings is found in column BC, on the Calculation tab in Attachment 2.</w:t>
      </w:r>
    </w:p>
    <w:p w14:paraId="3AE1B027" w14:textId="77777777" w:rsidR="00C33EED" w:rsidRDefault="00C33EED" w:rsidP="00480BF6">
      <w:pPr>
        <w:pStyle w:val="Reminder"/>
        <w:rPr>
          <w:rFonts w:asciiTheme="minorHAnsi" w:hAnsiTheme="minorHAnsi" w:cstheme="minorHAnsi"/>
          <w:b/>
          <w:i w:val="0"/>
          <w:color w:val="auto"/>
          <w:szCs w:val="22"/>
        </w:rPr>
      </w:pPr>
    </w:p>
    <w:p w14:paraId="4E4597DC" w14:textId="77777777" w:rsidR="00480BF6" w:rsidRPr="003C5747" w:rsidRDefault="00480BF6" w:rsidP="00480BF6">
      <w:pPr>
        <w:pStyle w:val="Reminder"/>
        <w:rPr>
          <w:rFonts w:asciiTheme="minorHAnsi" w:hAnsiTheme="minorHAnsi" w:cstheme="minorHAnsi"/>
          <w:i w:val="0"/>
          <w:color w:val="auto"/>
          <w:szCs w:val="22"/>
        </w:rPr>
      </w:pPr>
      <w:r>
        <w:rPr>
          <w:rFonts w:asciiTheme="minorHAnsi" w:hAnsiTheme="minorHAnsi" w:cstheme="minorHAnsi"/>
          <w:b/>
          <w:i w:val="0"/>
          <w:color w:val="auto"/>
          <w:szCs w:val="22"/>
        </w:rPr>
        <w:t>Per-site Demand Reduction</w:t>
      </w:r>
    </w:p>
    <w:p w14:paraId="5EDFACFC" w14:textId="35F39506" w:rsidR="00480BF6" w:rsidRDefault="00480BF6" w:rsidP="00480BF6">
      <w:pPr>
        <w:pStyle w:val="Reminder"/>
        <w:rPr>
          <w:rFonts w:asciiTheme="minorHAnsi" w:hAnsiTheme="minorHAnsi" w:cstheme="minorHAnsi"/>
          <w:i w:val="0"/>
          <w:color w:val="auto"/>
          <w:szCs w:val="22"/>
        </w:rPr>
      </w:pPr>
      <w:r>
        <w:rPr>
          <w:rFonts w:asciiTheme="minorHAnsi" w:hAnsiTheme="minorHAnsi" w:cstheme="minorHAnsi"/>
          <w:i w:val="0"/>
          <w:color w:val="auto"/>
          <w:szCs w:val="22"/>
        </w:rPr>
        <w:t>Most lodging sites are open year-round, but several only open during summer or winter. Nearly all sites operate their pools between 2pm and 5pm. The coincident diversity factors (CDFs) are calculated by averaging the number of open hours during 2‒5pm and dividing by 3</w:t>
      </w:r>
      <w:r w:rsidR="00800905">
        <w:rPr>
          <w:rFonts w:asciiTheme="minorHAnsi" w:hAnsiTheme="minorHAnsi" w:cstheme="minorHAnsi"/>
          <w:i w:val="0"/>
          <w:color w:val="auto"/>
          <w:szCs w:val="22"/>
        </w:rPr>
        <w:t>. The number of coincident hours per site was captured in the ET study (Attachment 2</w:t>
      </w:r>
      <w:r w:rsidR="00F57A48">
        <w:rPr>
          <w:rFonts w:asciiTheme="minorHAnsi" w:hAnsiTheme="minorHAnsi" w:cstheme="minorHAnsi"/>
          <w:i w:val="0"/>
          <w:color w:val="auto"/>
          <w:szCs w:val="22"/>
        </w:rPr>
        <w:t xml:space="preserve"> on Calculation tab in Col J</w:t>
      </w:r>
      <w:r w:rsidR="00800905">
        <w:rPr>
          <w:rFonts w:asciiTheme="minorHAnsi" w:hAnsiTheme="minorHAnsi" w:cstheme="minorHAnsi"/>
          <w:i w:val="0"/>
          <w:color w:val="auto"/>
          <w:szCs w:val="22"/>
        </w:rPr>
        <w:t xml:space="preserve"> and Attachment </w:t>
      </w:r>
      <w:r w:rsidR="00FC3456">
        <w:rPr>
          <w:rFonts w:asciiTheme="minorHAnsi" w:hAnsiTheme="minorHAnsi" w:cstheme="minorHAnsi"/>
          <w:i w:val="0"/>
          <w:color w:val="auto"/>
          <w:szCs w:val="22"/>
        </w:rPr>
        <w:t>4</w:t>
      </w:r>
      <w:r w:rsidR="00800905">
        <w:rPr>
          <w:rFonts w:asciiTheme="minorHAnsi" w:hAnsiTheme="minorHAnsi" w:cstheme="minorHAnsi"/>
          <w:i w:val="0"/>
          <w:color w:val="auto"/>
          <w:szCs w:val="22"/>
        </w:rPr>
        <w:t>). The CDF i</w:t>
      </w:r>
      <w:r w:rsidR="00F30BBF">
        <w:rPr>
          <w:rFonts w:asciiTheme="minorHAnsi" w:hAnsiTheme="minorHAnsi" w:cstheme="minorHAnsi"/>
          <w:i w:val="0"/>
          <w:color w:val="auto"/>
          <w:szCs w:val="22"/>
        </w:rPr>
        <w:t>s</w:t>
      </w:r>
      <w:r w:rsidR="00800905">
        <w:rPr>
          <w:rFonts w:asciiTheme="minorHAnsi" w:hAnsiTheme="minorHAnsi" w:cstheme="minorHAnsi"/>
          <w:i w:val="0"/>
          <w:color w:val="auto"/>
          <w:szCs w:val="22"/>
        </w:rPr>
        <w:t xml:space="preserve"> found</w:t>
      </w:r>
      <w:r w:rsidR="00F30BBF">
        <w:rPr>
          <w:rFonts w:asciiTheme="minorHAnsi" w:hAnsiTheme="minorHAnsi" w:cstheme="minorHAnsi"/>
          <w:i w:val="0"/>
          <w:color w:val="auto"/>
          <w:szCs w:val="22"/>
        </w:rPr>
        <w:t xml:space="preserve"> in</w:t>
      </w:r>
      <w:r w:rsidR="00800905">
        <w:rPr>
          <w:rFonts w:asciiTheme="minorHAnsi" w:hAnsiTheme="minorHAnsi" w:cstheme="minorHAnsi"/>
          <w:i w:val="0"/>
          <w:color w:val="auto"/>
          <w:szCs w:val="22"/>
        </w:rPr>
        <w:t xml:space="preserve"> Attachment 2, Calculations page. </w:t>
      </w:r>
    </w:p>
    <w:p w14:paraId="45FC2620" w14:textId="77777777" w:rsidR="00480BF6" w:rsidRDefault="00480BF6" w:rsidP="00480BF6">
      <w:pPr>
        <w:pStyle w:val="Reminder"/>
        <w:rPr>
          <w:rFonts w:asciiTheme="minorHAnsi" w:hAnsiTheme="minorHAnsi" w:cstheme="minorHAnsi"/>
          <w:i w:val="0"/>
          <w:color w:val="auto"/>
          <w:szCs w:val="22"/>
        </w:rPr>
      </w:pPr>
    </w:p>
    <w:p w14:paraId="754F66A6" w14:textId="77777777" w:rsidR="00480BF6" w:rsidRPr="001F7582" w:rsidRDefault="00480BF6" w:rsidP="00480BF6">
      <w:pPr>
        <w:pStyle w:val="Caption"/>
        <w:rPr>
          <w:rFonts w:cstheme="minorHAnsi"/>
          <w:i/>
          <w:szCs w:val="22"/>
        </w:rPr>
      </w:pPr>
      <w:r w:rsidRPr="001F7582">
        <w:rPr>
          <w:szCs w:val="22"/>
        </w:rPr>
        <w:t>Coincident Diversity Factors</w:t>
      </w:r>
    </w:p>
    <w:tbl>
      <w:tblPr>
        <w:tblStyle w:val="TableGrid1"/>
        <w:tblW w:w="5000" w:type="pct"/>
        <w:tblLook w:val="04A0" w:firstRow="1" w:lastRow="0" w:firstColumn="1" w:lastColumn="0" w:noHBand="0" w:noVBand="1"/>
      </w:tblPr>
      <w:tblGrid>
        <w:gridCol w:w="6964"/>
        <w:gridCol w:w="2612"/>
      </w:tblGrid>
      <w:tr w:rsidR="00480BF6" w:rsidRPr="001F7582" w14:paraId="3E0DC220" w14:textId="77777777" w:rsidTr="00C523BE">
        <w:tc>
          <w:tcPr>
            <w:tcW w:w="3636" w:type="pct"/>
            <w:shd w:val="clear" w:color="auto" w:fill="BFBFBF" w:themeFill="background1" w:themeFillShade="BF"/>
          </w:tcPr>
          <w:p w14:paraId="0221E405" w14:textId="77777777" w:rsidR="00480BF6" w:rsidRPr="0095077F" w:rsidRDefault="00480BF6" w:rsidP="00C523BE">
            <w:pPr>
              <w:pStyle w:val="Reminder"/>
              <w:rPr>
                <w:rFonts w:asciiTheme="minorHAnsi" w:hAnsiTheme="minorHAnsi" w:cstheme="minorHAnsi"/>
                <w:b/>
                <w:i w:val="0"/>
                <w:color w:val="auto"/>
                <w:szCs w:val="20"/>
              </w:rPr>
            </w:pPr>
            <w:r w:rsidRPr="0095077F">
              <w:rPr>
                <w:rFonts w:asciiTheme="minorHAnsi" w:hAnsiTheme="minorHAnsi" w:cstheme="minorHAnsi"/>
                <w:b/>
                <w:i w:val="0"/>
                <w:color w:val="auto"/>
                <w:szCs w:val="20"/>
              </w:rPr>
              <w:t>Building Type</w:t>
            </w:r>
          </w:p>
        </w:tc>
        <w:tc>
          <w:tcPr>
            <w:tcW w:w="1364" w:type="pct"/>
            <w:shd w:val="clear" w:color="auto" w:fill="BFBFBF" w:themeFill="background1" w:themeFillShade="BF"/>
          </w:tcPr>
          <w:p w14:paraId="69355514" w14:textId="77777777" w:rsidR="00480BF6" w:rsidRPr="0095077F" w:rsidRDefault="00480BF6" w:rsidP="00C523BE">
            <w:pPr>
              <w:pStyle w:val="Reminder"/>
              <w:rPr>
                <w:rFonts w:asciiTheme="minorHAnsi" w:hAnsiTheme="minorHAnsi" w:cstheme="minorHAnsi"/>
                <w:b/>
                <w:i w:val="0"/>
                <w:color w:val="auto"/>
                <w:szCs w:val="20"/>
              </w:rPr>
            </w:pPr>
            <w:r w:rsidRPr="0095077F">
              <w:rPr>
                <w:rFonts w:asciiTheme="minorHAnsi" w:hAnsiTheme="minorHAnsi" w:cstheme="minorHAnsi"/>
                <w:b/>
                <w:i w:val="0"/>
                <w:color w:val="auto"/>
                <w:szCs w:val="20"/>
              </w:rPr>
              <w:t>CDF</w:t>
            </w:r>
          </w:p>
        </w:tc>
      </w:tr>
      <w:tr w:rsidR="00480BF6" w:rsidRPr="001F7582" w14:paraId="0D6E7843" w14:textId="77777777" w:rsidTr="00C523BE">
        <w:trPr>
          <w:trHeight w:val="197"/>
        </w:trPr>
        <w:tc>
          <w:tcPr>
            <w:tcW w:w="3636" w:type="pct"/>
          </w:tcPr>
          <w:p w14:paraId="30DD18A6" w14:textId="77777777" w:rsidR="00480BF6" w:rsidRPr="001F7582" w:rsidRDefault="00480BF6" w:rsidP="00C523BE">
            <w:pPr>
              <w:pStyle w:val="Reminder"/>
              <w:rPr>
                <w:rFonts w:asciiTheme="minorHAnsi" w:hAnsiTheme="minorHAnsi" w:cstheme="minorHAnsi"/>
                <w:i w:val="0"/>
                <w:color w:val="auto"/>
                <w:szCs w:val="20"/>
              </w:rPr>
            </w:pPr>
            <w:r>
              <w:rPr>
                <w:rFonts w:asciiTheme="minorHAnsi" w:hAnsiTheme="minorHAnsi" w:cstheme="minorHAnsi"/>
                <w:i w:val="0"/>
                <w:color w:val="auto"/>
                <w:szCs w:val="20"/>
              </w:rPr>
              <w:t>Lodging (Hotel and Motel)</w:t>
            </w:r>
          </w:p>
        </w:tc>
        <w:tc>
          <w:tcPr>
            <w:tcW w:w="1364" w:type="pct"/>
          </w:tcPr>
          <w:p w14:paraId="2D0755AC" w14:textId="77777777" w:rsidR="00480BF6" w:rsidRPr="001F7582" w:rsidRDefault="00480BF6" w:rsidP="00C523BE">
            <w:pPr>
              <w:pStyle w:val="Reminder"/>
              <w:rPr>
                <w:rFonts w:asciiTheme="minorHAnsi" w:hAnsiTheme="minorHAnsi" w:cstheme="minorHAnsi"/>
                <w:i w:val="0"/>
                <w:color w:val="auto"/>
                <w:szCs w:val="20"/>
              </w:rPr>
            </w:pPr>
            <w:r>
              <w:rPr>
                <w:rFonts w:asciiTheme="minorHAnsi" w:hAnsiTheme="minorHAnsi" w:cstheme="minorHAnsi"/>
                <w:i w:val="0"/>
                <w:color w:val="auto"/>
                <w:szCs w:val="20"/>
              </w:rPr>
              <w:t>0.98</w:t>
            </w:r>
          </w:p>
        </w:tc>
      </w:tr>
    </w:tbl>
    <w:p w14:paraId="62084E79" w14:textId="1B09C4CB" w:rsidR="00480BF6" w:rsidRDefault="00480BF6" w:rsidP="00480BF6">
      <w:pPr>
        <w:pStyle w:val="Reminder"/>
        <w:rPr>
          <w:rFonts w:asciiTheme="minorHAnsi" w:hAnsiTheme="minorHAnsi" w:cstheme="minorHAnsi"/>
          <w:i w:val="0"/>
          <w:color w:val="auto"/>
          <w:szCs w:val="22"/>
        </w:rPr>
      </w:pPr>
    </w:p>
    <w:p w14:paraId="47998319" w14:textId="201F9FD8" w:rsidR="00800905" w:rsidRDefault="00800905" w:rsidP="00480BF6">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The non-coincident demand is found by taking the difference between the power values obtained from either the baseline measurements or the CEC database curves. </w:t>
      </w:r>
      <w:r w:rsidR="00E24AA2">
        <w:rPr>
          <w:rFonts w:asciiTheme="minorHAnsi" w:hAnsiTheme="minorHAnsi" w:cstheme="minorHAnsi"/>
          <w:i w:val="0"/>
          <w:color w:val="auto"/>
          <w:szCs w:val="22"/>
        </w:rPr>
        <w:t xml:space="preserve">As the pools were shown to operate at full speed during peak hours, the full speed demand is used to estimate demand reduction. </w:t>
      </w:r>
      <w:r w:rsidR="00F57A48">
        <w:rPr>
          <w:rFonts w:asciiTheme="minorHAnsi" w:hAnsiTheme="minorHAnsi" w:cstheme="minorHAnsi"/>
          <w:i w:val="0"/>
          <w:color w:val="auto"/>
          <w:szCs w:val="22"/>
        </w:rPr>
        <w:t xml:space="preserve">The non-coincident demand must be multiplied by </w:t>
      </w:r>
      <w:r w:rsidR="00241906">
        <w:rPr>
          <w:rFonts w:asciiTheme="minorHAnsi" w:hAnsiTheme="minorHAnsi" w:cstheme="minorHAnsi"/>
          <w:i w:val="0"/>
          <w:color w:val="auto"/>
          <w:szCs w:val="22"/>
        </w:rPr>
        <w:t xml:space="preserve">the Coincidence Diversity Factor as described in the equations below. </w:t>
      </w:r>
    </w:p>
    <w:p w14:paraId="3426D90F" w14:textId="249042DE" w:rsidR="00800905" w:rsidRDefault="00800905" w:rsidP="00480BF6">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 </w:t>
      </w:r>
    </w:p>
    <w:p w14:paraId="73B75145" w14:textId="31F846D6" w:rsidR="00480BF6" w:rsidRPr="002C2794" w:rsidRDefault="00480BF6" w:rsidP="00480BF6">
      <w:pPr>
        <w:pStyle w:val="Reminder"/>
        <w:rPr>
          <w:rFonts w:asciiTheme="minorHAnsi" w:hAnsiTheme="minorHAnsi" w:cstheme="minorHAnsi"/>
          <w:i w:val="0"/>
          <w:color w:val="auto"/>
          <w:szCs w:val="22"/>
          <w:u w:val="single"/>
        </w:rPr>
      </w:pPr>
      <w:r>
        <w:rPr>
          <w:rFonts w:asciiTheme="minorHAnsi" w:hAnsiTheme="minorHAnsi" w:cstheme="minorHAnsi"/>
          <w:i w:val="0"/>
          <w:color w:val="auto"/>
          <w:szCs w:val="22"/>
          <w:u w:val="single"/>
        </w:rPr>
        <w:t xml:space="preserve">Motel </w:t>
      </w:r>
      <w:r w:rsidRPr="00D93151">
        <w:rPr>
          <w:rFonts w:asciiTheme="minorHAnsi" w:hAnsiTheme="minorHAnsi" w:cstheme="minorHAnsi"/>
          <w:i w:val="0"/>
          <w:color w:val="auto"/>
          <w:szCs w:val="22"/>
          <w:u w:val="single"/>
        </w:rPr>
        <w:t>Example</w:t>
      </w:r>
      <w:r w:rsidR="00C92FA3">
        <w:rPr>
          <w:rFonts w:asciiTheme="minorHAnsi" w:hAnsiTheme="minorHAnsi" w:cstheme="minorHAnsi"/>
          <w:i w:val="0"/>
          <w:color w:val="auto"/>
          <w:szCs w:val="22"/>
          <w:u w:val="single"/>
        </w:rPr>
        <w:t>, Site #5</w:t>
      </w:r>
      <w:r>
        <w:rPr>
          <w:rFonts w:asciiTheme="minorHAnsi" w:hAnsiTheme="minorHAnsi" w:cstheme="minorHAnsi"/>
          <w:i w:val="0"/>
          <w:color w:val="auto"/>
          <w:szCs w:val="22"/>
          <w:u w:val="single"/>
        </w:rPr>
        <w:t xml:space="preserve"> </w:t>
      </w:r>
      <w:r w:rsidR="00F30BBF">
        <w:rPr>
          <w:rFonts w:asciiTheme="minorHAnsi" w:hAnsiTheme="minorHAnsi" w:cstheme="minorHAnsi"/>
          <w:i w:val="0"/>
          <w:color w:val="auto"/>
          <w:szCs w:val="22"/>
          <w:u w:val="single"/>
        </w:rPr>
        <w:t>(Calculated in Sections 2.2.1 and 2.2.2)</w:t>
      </w:r>
    </w:p>
    <w:p w14:paraId="67D64C20" w14:textId="23C74BB9" w:rsidR="00241906" w:rsidRPr="008344C5" w:rsidRDefault="00241906" w:rsidP="00241906">
      <w:pPr>
        <w:pStyle w:val="Reminder"/>
        <w:rPr>
          <w:rFonts w:asciiTheme="minorHAnsi" w:hAnsiTheme="minorHAnsi" w:cstheme="minorHAnsi"/>
          <w:i w:val="0"/>
          <w:color w:val="auto"/>
          <w:szCs w:val="22"/>
        </w:rPr>
      </w:pPr>
      <w:r>
        <w:rPr>
          <w:rFonts w:asciiTheme="minorHAnsi" w:hAnsiTheme="minorHAnsi" w:cstheme="minorHAnsi"/>
          <w:i w:val="0"/>
          <w:color w:val="auto"/>
          <w:szCs w:val="22"/>
        </w:rPr>
        <w:t>P</w:t>
      </w:r>
      <w:r>
        <w:rPr>
          <w:rFonts w:asciiTheme="minorHAnsi" w:hAnsiTheme="minorHAnsi" w:cstheme="minorHAnsi"/>
          <w:i w:val="0"/>
          <w:color w:val="auto"/>
          <w:szCs w:val="22"/>
          <w:vertAlign w:val="subscript"/>
        </w:rPr>
        <w:t>1-speed</w:t>
      </w:r>
      <w:r>
        <w:rPr>
          <w:rFonts w:asciiTheme="minorHAnsi" w:hAnsiTheme="minorHAnsi" w:cstheme="minorHAnsi"/>
          <w:i w:val="0"/>
          <w:color w:val="auto"/>
          <w:szCs w:val="22"/>
        </w:rPr>
        <w:t xml:space="preserve"> </w:t>
      </w:r>
      <w:r>
        <w:rPr>
          <w:rFonts w:asciiTheme="minorHAnsi" w:hAnsiTheme="minorHAnsi" w:cstheme="minorHAnsi"/>
          <w:i w:val="0"/>
          <w:color w:val="auto"/>
          <w:szCs w:val="22"/>
        </w:rPr>
        <w:tab/>
      </w:r>
      <w:r>
        <w:rPr>
          <w:rFonts w:asciiTheme="minorHAnsi" w:hAnsiTheme="minorHAnsi" w:cstheme="minorHAnsi"/>
          <w:i w:val="0"/>
          <w:color w:val="auto"/>
          <w:szCs w:val="22"/>
        </w:rPr>
        <w:tab/>
        <w:t xml:space="preserve">= </w:t>
      </w:r>
      <w:r w:rsidR="00C86530">
        <w:rPr>
          <w:rFonts w:asciiTheme="minorHAnsi" w:hAnsiTheme="minorHAnsi" w:cstheme="minorHAnsi"/>
          <w:i w:val="0"/>
          <w:color w:val="auto"/>
          <w:szCs w:val="22"/>
        </w:rPr>
        <w:t>1.61920</w:t>
      </w:r>
      <w:r>
        <w:rPr>
          <w:rFonts w:asciiTheme="minorHAnsi" w:hAnsiTheme="minorHAnsi" w:cstheme="minorHAnsi"/>
          <w:i w:val="0"/>
          <w:color w:val="auto"/>
          <w:szCs w:val="22"/>
        </w:rPr>
        <w:t xml:space="preserve"> kW</w:t>
      </w:r>
    </w:p>
    <w:p w14:paraId="23335F10" w14:textId="47410A3F" w:rsidR="00241906" w:rsidRPr="008344C5" w:rsidRDefault="00241906" w:rsidP="00241906">
      <w:pPr>
        <w:pStyle w:val="Reminder"/>
        <w:rPr>
          <w:rFonts w:asciiTheme="minorHAnsi" w:hAnsiTheme="minorHAnsi" w:cstheme="minorHAnsi"/>
          <w:i w:val="0"/>
          <w:color w:val="auto"/>
          <w:szCs w:val="22"/>
        </w:rPr>
      </w:pPr>
      <w:r>
        <w:rPr>
          <w:rFonts w:asciiTheme="minorHAnsi" w:hAnsiTheme="minorHAnsi" w:cstheme="minorHAnsi"/>
          <w:i w:val="0"/>
          <w:color w:val="auto"/>
          <w:szCs w:val="22"/>
        </w:rPr>
        <w:t>P</w:t>
      </w:r>
      <w:r>
        <w:rPr>
          <w:rFonts w:asciiTheme="minorHAnsi" w:hAnsiTheme="minorHAnsi" w:cstheme="minorHAnsi"/>
          <w:i w:val="0"/>
          <w:color w:val="auto"/>
          <w:szCs w:val="22"/>
          <w:vertAlign w:val="subscript"/>
        </w:rPr>
        <w:t>2-speed,Open</w:t>
      </w:r>
      <w:r>
        <w:rPr>
          <w:rFonts w:asciiTheme="minorHAnsi" w:hAnsiTheme="minorHAnsi" w:cstheme="minorHAnsi"/>
          <w:i w:val="0"/>
          <w:color w:val="auto"/>
          <w:szCs w:val="22"/>
        </w:rPr>
        <w:t xml:space="preserve"> </w:t>
      </w:r>
      <w:r>
        <w:rPr>
          <w:rFonts w:asciiTheme="minorHAnsi" w:hAnsiTheme="minorHAnsi" w:cstheme="minorHAnsi"/>
          <w:i w:val="0"/>
          <w:color w:val="auto"/>
          <w:szCs w:val="22"/>
        </w:rPr>
        <w:tab/>
        <w:t xml:space="preserve">= </w:t>
      </w:r>
      <w:r w:rsidR="00C86530">
        <w:rPr>
          <w:rFonts w:asciiTheme="minorHAnsi" w:hAnsiTheme="minorHAnsi" w:cstheme="minorHAnsi"/>
          <w:i w:val="0"/>
          <w:color w:val="auto"/>
          <w:szCs w:val="22"/>
        </w:rPr>
        <w:t>1.49884</w:t>
      </w:r>
      <w:r>
        <w:rPr>
          <w:rFonts w:asciiTheme="minorHAnsi" w:hAnsiTheme="minorHAnsi" w:cstheme="minorHAnsi"/>
          <w:i w:val="0"/>
          <w:color w:val="auto"/>
          <w:szCs w:val="22"/>
        </w:rPr>
        <w:t xml:space="preserve"> kW</w:t>
      </w:r>
    </w:p>
    <w:p w14:paraId="04D2B0D3" w14:textId="517A22AC" w:rsidR="00241906" w:rsidRPr="008344C5" w:rsidRDefault="00241906" w:rsidP="00241906">
      <w:pPr>
        <w:pStyle w:val="Reminder"/>
        <w:rPr>
          <w:rFonts w:asciiTheme="minorHAnsi" w:hAnsiTheme="minorHAnsi" w:cstheme="minorHAnsi"/>
          <w:i w:val="0"/>
          <w:color w:val="auto"/>
          <w:szCs w:val="22"/>
        </w:rPr>
      </w:pPr>
      <w:r>
        <w:rPr>
          <w:rFonts w:asciiTheme="minorHAnsi" w:hAnsiTheme="minorHAnsi" w:cstheme="minorHAnsi"/>
          <w:i w:val="0"/>
          <w:color w:val="auto"/>
          <w:szCs w:val="22"/>
        </w:rPr>
        <w:t>P</w:t>
      </w:r>
      <w:r>
        <w:rPr>
          <w:rFonts w:asciiTheme="minorHAnsi" w:hAnsiTheme="minorHAnsi" w:cstheme="minorHAnsi"/>
          <w:i w:val="0"/>
          <w:color w:val="auto"/>
          <w:szCs w:val="22"/>
          <w:vertAlign w:val="subscript"/>
        </w:rPr>
        <w:t>VS, Open</w:t>
      </w:r>
      <w:r>
        <w:rPr>
          <w:rFonts w:asciiTheme="minorHAnsi" w:hAnsiTheme="minorHAnsi" w:cstheme="minorHAnsi"/>
          <w:i w:val="0"/>
          <w:color w:val="auto"/>
          <w:szCs w:val="22"/>
        </w:rPr>
        <w:t xml:space="preserve"> </w:t>
      </w:r>
      <w:r>
        <w:rPr>
          <w:rFonts w:asciiTheme="minorHAnsi" w:hAnsiTheme="minorHAnsi" w:cstheme="minorHAnsi"/>
          <w:i w:val="0"/>
          <w:color w:val="auto"/>
          <w:szCs w:val="22"/>
        </w:rPr>
        <w:tab/>
      </w:r>
      <w:r>
        <w:rPr>
          <w:rFonts w:asciiTheme="minorHAnsi" w:hAnsiTheme="minorHAnsi" w:cstheme="minorHAnsi"/>
          <w:i w:val="0"/>
          <w:color w:val="auto"/>
          <w:szCs w:val="22"/>
        </w:rPr>
        <w:tab/>
        <w:t xml:space="preserve">= </w:t>
      </w:r>
      <w:r w:rsidR="00C86530">
        <w:rPr>
          <w:rFonts w:asciiTheme="minorHAnsi" w:hAnsiTheme="minorHAnsi" w:cstheme="minorHAnsi"/>
          <w:i w:val="0"/>
          <w:color w:val="auto"/>
          <w:szCs w:val="22"/>
        </w:rPr>
        <w:t>1.30678</w:t>
      </w:r>
      <w:r>
        <w:rPr>
          <w:rFonts w:asciiTheme="minorHAnsi" w:hAnsiTheme="minorHAnsi" w:cstheme="minorHAnsi"/>
          <w:i w:val="0"/>
          <w:color w:val="auto"/>
          <w:szCs w:val="22"/>
        </w:rPr>
        <w:t xml:space="preserve"> kW</w:t>
      </w:r>
    </w:p>
    <w:p w14:paraId="0C48015B" w14:textId="283E6A55" w:rsidR="00241906" w:rsidRDefault="00241906" w:rsidP="00241906">
      <w:pPr>
        <w:pStyle w:val="Reminder"/>
        <w:rPr>
          <w:rFonts w:asciiTheme="minorHAnsi" w:hAnsiTheme="minorHAnsi" w:cstheme="minorHAnsi"/>
          <w:i w:val="0"/>
          <w:color w:val="auto"/>
          <w:szCs w:val="22"/>
          <w:u w:val="single"/>
        </w:rPr>
      </w:pPr>
    </w:p>
    <w:p w14:paraId="1C65E436" w14:textId="084F8C0A" w:rsidR="00241906" w:rsidRDefault="00241906" w:rsidP="00241906">
      <w:pPr>
        <w:pStyle w:val="Reminder"/>
        <w:rPr>
          <w:rFonts w:asciiTheme="minorHAnsi" w:hAnsiTheme="minorHAnsi" w:cstheme="minorHAnsi"/>
          <w:i w:val="0"/>
          <w:color w:val="auto"/>
          <w:szCs w:val="22"/>
        </w:rPr>
      </w:pPr>
      <w:r>
        <w:rPr>
          <w:rFonts w:asciiTheme="minorHAnsi" w:hAnsiTheme="minorHAnsi" w:cstheme="minorHAnsi"/>
          <w:i w:val="0"/>
          <w:color w:val="auto"/>
          <w:szCs w:val="22"/>
        </w:rPr>
        <w:t>The 1</w:t>
      </w:r>
      <w:r w:rsidRPr="008344C5">
        <w:rPr>
          <w:rFonts w:asciiTheme="minorHAnsi" w:hAnsiTheme="minorHAnsi" w:cstheme="minorHAnsi"/>
          <w:i w:val="0"/>
          <w:color w:val="auto"/>
          <w:szCs w:val="22"/>
          <w:vertAlign w:val="superscript"/>
        </w:rPr>
        <w:t>st</w:t>
      </w:r>
      <w:r>
        <w:rPr>
          <w:rFonts w:asciiTheme="minorHAnsi" w:hAnsiTheme="minorHAnsi" w:cstheme="minorHAnsi"/>
          <w:i w:val="0"/>
          <w:color w:val="auto"/>
          <w:szCs w:val="22"/>
        </w:rPr>
        <w:t xml:space="preserve"> baseline Early Retirement energy demand is the difference the existing case (1-speed pump) and the measure case (variable speed pump).</w:t>
      </w:r>
    </w:p>
    <w:p w14:paraId="6369FE78" w14:textId="77777777" w:rsidR="00241906" w:rsidRDefault="00241906" w:rsidP="00241906">
      <w:pPr>
        <w:pStyle w:val="Reminder"/>
        <w:rPr>
          <w:rFonts w:asciiTheme="minorHAnsi" w:hAnsiTheme="minorHAnsi" w:cstheme="minorHAnsi"/>
          <w:i w:val="0"/>
          <w:color w:val="auto"/>
          <w:szCs w:val="22"/>
        </w:rPr>
      </w:pPr>
    </w:p>
    <w:p w14:paraId="076E7CE4" w14:textId="0467539C" w:rsidR="00480BF6" w:rsidRPr="0050243E" w:rsidRDefault="00C57514" w:rsidP="00480BF6">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ΔP</m:t>
              </m:r>
            </m:e>
            <m:sub>
              <m:r>
                <w:rPr>
                  <w:rFonts w:ascii="Cambria Math" w:hAnsi="Cambria Math" w:cstheme="minorHAnsi"/>
                  <w:color w:val="auto"/>
                  <w:szCs w:val="22"/>
                </w:rPr>
                <m:t>1st BL</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kW</m:t>
              </m:r>
            </m:e>
          </m:d>
          <m:r>
            <w:rPr>
              <w:rFonts w:ascii="Cambria Math" w:hAnsi="Cambria Math" w:cstheme="minorHAnsi"/>
              <w:color w:val="auto"/>
              <w:szCs w:val="22"/>
            </w:rPr>
            <m:t>=</m:t>
          </m:r>
          <m:d>
            <m:dPr>
              <m:ctrlPr>
                <w:rPr>
                  <w:rFonts w:ascii="Cambria Math" w:hAnsi="Cambria Math" w:cstheme="minorHAnsi"/>
                  <w:color w:val="auto"/>
                  <w:szCs w:val="22"/>
                </w:rPr>
              </m:ctrlPr>
            </m:dPr>
            <m:e>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1-speed</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kW</m:t>
                  </m:r>
                </m:e>
              </m:d>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VS,open</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kW</m:t>
                  </m:r>
                </m:e>
              </m:d>
            </m:e>
          </m:d>
          <m:r>
            <w:rPr>
              <w:rFonts w:ascii="Cambria Math" w:hAnsi="Cambria Math" w:cstheme="minorHAnsi"/>
              <w:color w:val="auto"/>
              <w:szCs w:val="22"/>
            </w:rPr>
            <m:t>*CDF</m:t>
          </m:r>
        </m:oMath>
      </m:oMathPara>
    </w:p>
    <w:p w14:paraId="34B9E309" w14:textId="77777777" w:rsidR="00480BF6" w:rsidRPr="0050243E" w:rsidRDefault="00480BF6" w:rsidP="00480BF6">
      <w:pPr>
        <w:pStyle w:val="Reminder"/>
        <w:ind w:left="720"/>
        <w:rPr>
          <w:rFonts w:asciiTheme="minorHAnsi" w:hAnsiTheme="minorHAnsi" w:cstheme="minorHAnsi"/>
          <w:i w:val="0"/>
          <w:color w:val="auto"/>
          <w:szCs w:val="22"/>
        </w:rPr>
      </w:pPr>
    </w:p>
    <w:p w14:paraId="5A47B08D" w14:textId="0D4B1C54" w:rsidR="00480BF6" w:rsidRPr="0050243E" w:rsidRDefault="00C57514" w:rsidP="00480BF6">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ΔP</m:t>
              </m:r>
            </m:e>
            <m:sub>
              <m:r>
                <w:rPr>
                  <w:rFonts w:ascii="Cambria Math" w:hAnsi="Cambria Math" w:cstheme="minorHAnsi"/>
                  <w:color w:val="auto"/>
                  <w:szCs w:val="22"/>
                </w:rPr>
                <m:t>1st BL</m:t>
              </m:r>
            </m:sub>
          </m:sSub>
          <m:r>
            <w:rPr>
              <w:rFonts w:ascii="Cambria Math" w:hAnsi="Cambria Math" w:cstheme="minorHAnsi"/>
              <w:color w:val="auto"/>
              <w:szCs w:val="22"/>
            </w:rPr>
            <m:t>=</m:t>
          </m:r>
          <m:d>
            <m:dPr>
              <m:ctrlPr>
                <w:rPr>
                  <w:rFonts w:ascii="Cambria Math" w:hAnsi="Cambria Math" w:cstheme="minorHAnsi"/>
                  <w:color w:val="auto"/>
                  <w:szCs w:val="22"/>
                </w:rPr>
              </m:ctrlPr>
            </m:dPr>
            <m:e>
              <m:r>
                <w:rPr>
                  <w:rFonts w:ascii="Cambria Math" w:hAnsi="Cambria Math" w:cstheme="minorHAnsi"/>
                  <w:color w:val="auto"/>
                  <w:szCs w:val="22"/>
                </w:rPr>
                <m:t>1.61920 kW-1.30678 kW</m:t>
              </m:r>
            </m:e>
          </m:d>
          <m:r>
            <w:rPr>
              <w:rFonts w:ascii="Cambria Math" w:hAnsi="Cambria Math" w:cstheme="minorHAnsi"/>
              <w:color w:val="auto"/>
              <w:szCs w:val="22"/>
            </w:rPr>
            <m:t>*0.98=</m:t>
          </m:r>
          <m:r>
            <m:rPr>
              <m:sty m:val="bi"/>
            </m:rPr>
            <w:rPr>
              <w:rFonts w:ascii="Cambria Math" w:hAnsi="Cambria Math" w:cstheme="minorHAnsi"/>
              <w:color w:val="auto"/>
              <w:szCs w:val="22"/>
            </w:rPr>
            <m:t>0.30617 kW</m:t>
          </m:r>
        </m:oMath>
      </m:oMathPara>
    </w:p>
    <w:p w14:paraId="6C00A35F" w14:textId="1C78C206" w:rsidR="003B74A1" w:rsidRDefault="003B74A1" w:rsidP="003B74A1">
      <w:pPr>
        <w:pStyle w:val="Reminder"/>
      </w:pPr>
      <w:bookmarkStart w:id="17" w:name="_Toc214003093"/>
    </w:p>
    <w:p w14:paraId="0F4EDDE2" w14:textId="65286E99" w:rsidR="003B74A1" w:rsidRDefault="00E51E1F" w:rsidP="00391E1F">
      <w:pPr>
        <w:pStyle w:val="Reminder"/>
        <w:tabs>
          <w:tab w:val="left" w:pos="1296"/>
        </w:tabs>
        <w:rPr>
          <w:rFonts w:asciiTheme="minorHAnsi" w:hAnsiTheme="minorHAnsi" w:cstheme="minorHAnsi"/>
          <w:i w:val="0"/>
          <w:color w:val="auto"/>
          <w:szCs w:val="22"/>
        </w:rPr>
      </w:pPr>
      <w:r>
        <w:rPr>
          <w:rFonts w:asciiTheme="minorHAnsi" w:hAnsiTheme="minorHAnsi" w:cstheme="minorHAnsi"/>
          <w:i w:val="0"/>
          <w:color w:val="auto"/>
          <w:szCs w:val="22"/>
        </w:rPr>
        <w:t>T</w:t>
      </w:r>
      <w:r w:rsidR="003B74A1">
        <w:rPr>
          <w:rFonts w:asciiTheme="minorHAnsi" w:hAnsiTheme="minorHAnsi" w:cstheme="minorHAnsi"/>
          <w:i w:val="0"/>
          <w:color w:val="auto"/>
          <w:szCs w:val="22"/>
        </w:rPr>
        <w:t xml:space="preserve">he demand </w:t>
      </w:r>
      <w:r w:rsidR="00391E1F">
        <w:rPr>
          <w:rFonts w:asciiTheme="minorHAnsi" w:hAnsiTheme="minorHAnsi" w:cstheme="minorHAnsi"/>
          <w:i w:val="0"/>
          <w:color w:val="auto"/>
          <w:szCs w:val="22"/>
        </w:rPr>
        <w:t>reduction</w:t>
      </w:r>
      <w:r w:rsidR="003B74A1">
        <w:rPr>
          <w:rFonts w:asciiTheme="minorHAnsi" w:hAnsiTheme="minorHAnsi" w:cstheme="minorHAnsi"/>
          <w:i w:val="0"/>
          <w:color w:val="auto"/>
          <w:szCs w:val="22"/>
        </w:rPr>
        <w:t xml:space="preserve"> for this measure is the average across </w:t>
      </w:r>
      <w:r w:rsidR="000C3C7B">
        <w:rPr>
          <w:rFonts w:asciiTheme="minorHAnsi" w:hAnsiTheme="minorHAnsi" w:cstheme="minorHAnsi"/>
          <w:i w:val="0"/>
          <w:color w:val="auto"/>
          <w:szCs w:val="22"/>
        </w:rPr>
        <w:t xml:space="preserve">25 </w:t>
      </w:r>
      <w:r w:rsidR="003B74A1">
        <w:rPr>
          <w:rFonts w:asciiTheme="minorHAnsi" w:hAnsiTheme="minorHAnsi" w:cstheme="minorHAnsi"/>
          <w:i w:val="0"/>
          <w:color w:val="auto"/>
          <w:szCs w:val="22"/>
        </w:rPr>
        <w:t xml:space="preserve">sites as found in Attachment 2, and is found to be:   </w:t>
      </w:r>
    </w:p>
    <w:p w14:paraId="6F8855E4" w14:textId="03E4FFFF" w:rsidR="003B74A1" w:rsidRPr="00AB6B98" w:rsidRDefault="00C57514" w:rsidP="003B74A1">
      <w:pPr>
        <w:pStyle w:val="Reminder"/>
        <w:rPr>
          <w:rFonts w:asciiTheme="minorHAnsi" w:hAnsiTheme="minorHAnsi" w:cstheme="minorHAnsi"/>
          <w:b/>
          <w:i w:val="0"/>
          <w:color w:val="auto"/>
          <w:szCs w:val="22"/>
        </w:rPr>
      </w:pPr>
      <m:oMathPara>
        <m:oMath>
          <m:sSub>
            <m:sSubPr>
              <m:ctrlPr>
                <w:rPr>
                  <w:rFonts w:ascii="Cambria Math" w:hAnsi="Cambria Math" w:cstheme="minorHAnsi"/>
                  <w:b/>
                  <w:color w:val="auto"/>
                  <w:szCs w:val="22"/>
                </w:rPr>
              </m:ctrlPr>
            </m:sSubPr>
            <m:e>
              <m:r>
                <m:rPr>
                  <m:sty m:val="bi"/>
                </m:rPr>
                <w:rPr>
                  <w:rFonts w:ascii="Cambria Math" w:hAnsi="Cambria Math" w:cstheme="minorHAnsi"/>
                  <w:color w:val="auto"/>
                  <w:szCs w:val="22"/>
                </w:rPr>
                <m:t>ΔP</m:t>
              </m:r>
            </m:e>
            <m:sub>
              <m:r>
                <m:rPr>
                  <m:sty m:val="bi"/>
                </m:rPr>
                <w:rPr>
                  <w:rFonts w:ascii="Cambria Math" w:hAnsi="Cambria Math" w:cstheme="minorHAnsi"/>
                  <w:color w:val="auto"/>
                  <w:szCs w:val="22"/>
                </w:rPr>
                <m:t>1</m:t>
              </m:r>
              <m:r>
                <m:rPr>
                  <m:sty m:val="bi"/>
                </m:rPr>
                <w:rPr>
                  <w:rFonts w:ascii="Cambria Math" w:hAnsi="Cambria Math" w:cstheme="minorHAnsi"/>
                  <w:color w:val="auto"/>
                  <w:szCs w:val="22"/>
                </w:rPr>
                <m:t>st BL,  Average</m:t>
              </m:r>
            </m:sub>
          </m:sSub>
          <m:r>
            <m:rPr>
              <m:sty m:val="bi"/>
            </m:rPr>
            <w:rPr>
              <w:rFonts w:ascii="Cambria Math" w:hAnsi="Cambria Math" w:cstheme="minorHAnsi"/>
              <w:color w:val="auto"/>
              <w:szCs w:val="22"/>
            </w:rPr>
            <m:t>=0.66116 kW</m:t>
          </m:r>
        </m:oMath>
      </m:oMathPara>
    </w:p>
    <w:p w14:paraId="5E279DEB" w14:textId="4099BCC6" w:rsidR="00BD7A63" w:rsidRDefault="00BD7A63" w:rsidP="003B74A1">
      <w:pPr>
        <w:pStyle w:val="Reminder"/>
        <w:rPr>
          <w:rFonts w:asciiTheme="minorHAnsi" w:hAnsiTheme="minorHAnsi" w:cstheme="minorHAnsi"/>
          <w:b/>
          <w:i w:val="0"/>
          <w:color w:val="auto"/>
          <w:szCs w:val="22"/>
        </w:rPr>
      </w:pPr>
    </w:p>
    <w:p w14:paraId="64EBBFC9" w14:textId="4F1D83A3" w:rsidR="00BD7A63" w:rsidRPr="00E51E1F" w:rsidRDefault="00BD7A63" w:rsidP="003B74A1">
      <w:pPr>
        <w:pStyle w:val="Reminder"/>
        <w:rPr>
          <w:rFonts w:asciiTheme="minorHAnsi" w:hAnsiTheme="minorHAnsi" w:cstheme="minorHAnsi"/>
          <w:i w:val="0"/>
          <w:color w:val="auto"/>
          <w:szCs w:val="22"/>
        </w:rPr>
      </w:pPr>
      <w:r>
        <w:rPr>
          <w:rFonts w:asciiTheme="minorHAnsi" w:hAnsiTheme="minorHAnsi" w:cstheme="minorHAnsi"/>
          <w:i w:val="0"/>
          <w:color w:val="auto"/>
          <w:szCs w:val="22"/>
        </w:rPr>
        <w:t>The 2</w:t>
      </w:r>
      <w:r w:rsidRPr="008344C5">
        <w:rPr>
          <w:rFonts w:asciiTheme="minorHAnsi" w:hAnsiTheme="minorHAnsi" w:cstheme="minorHAnsi"/>
          <w:i w:val="0"/>
          <w:color w:val="auto"/>
          <w:szCs w:val="22"/>
          <w:vertAlign w:val="superscript"/>
        </w:rPr>
        <w:t>nd</w:t>
      </w:r>
      <w:r>
        <w:rPr>
          <w:rFonts w:asciiTheme="minorHAnsi" w:hAnsiTheme="minorHAnsi" w:cstheme="minorHAnsi"/>
          <w:i w:val="0"/>
          <w:color w:val="auto"/>
          <w:szCs w:val="22"/>
        </w:rPr>
        <w:t xml:space="preserve">  baseline Early Retirement and 1</w:t>
      </w:r>
      <w:r w:rsidRPr="008344C5">
        <w:rPr>
          <w:rFonts w:asciiTheme="minorHAnsi" w:hAnsiTheme="minorHAnsi" w:cstheme="minorHAnsi"/>
          <w:i w:val="0"/>
          <w:color w:val="auto"/>
          <w:szCs w:val="22"/>
          <w:vertAlign w:val="superscript"/>
        </w:rPr>
        <w:t>st</w:t>
      </w:r>
      <w:r>
        <w:rPr>
          <w:rFonts w:asciiTheme="minorHAnsi" w:hAnsiTheme="minorHAnsi" w:cstheme="minorHAnsi"/>
          <w:i w:val="0"/>
          <w:color w:val="auto"/>
          <w:szCs w:val="22"/>
        </w:rPr>
        <w:t xml:space="preserve"> baseline Normal Replacement demand reduction is the difference the ISP case (2-speed pump) and the measure case (variable speed pump). </w:t>
      </w:r>
    </w:p>
    <w:p w14:paraId="02B2B67B" w14:textId="1D0F38BE" w:rsidR="003B74A1" w:rsidRPr="00F622B0" w:rsidRDefault="003B74A1" w:rsidP="00316810"/>
    <w:p w14:paraId="574C516F" w14:textId="09B0F751" w:rsidR="00BD7A63" w:rsidRPr="0050243E" w:rsidRDefault="00C57514" w:rsidP="00BD7A63">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ΔP</m:t>
              </m:r>
            </m:e>
            <m:sub>
              <m:r>
                <w:rPr>
                  <w:rFonts w:ascii="Cambria Math" w:hAnsi="Cambria Math" w:cstheme="minorHAnsi"/>
                  <w:color w:val="auto"/>
                  <w:szCs w:val="22"/>
                </w:rPr>
                <m:t>2nd BL</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kW</m:t>
              </m:r>
            </m:e>
          </m:d>
          <m:r>
            <w:rPr>
              <w:rFonts w:ascii="Cambria Math" w:hAnsi="Cambria Math" w:cstheme="minorHAnsi"/>
              <w:color w:val="auto"/>
              <w:szCs w:val="22"/>
            </w:rPr>
            <m:t>=</m:t>
          </m:r>
          <m:d>
            <m:dPr>
              <m:ctrlPr>
                <w:rPr>
                  <w:rFonts w:ascii="Cambria Math" w:hAnsi="Cambria Math" w:cstheme="minorHAnsi"/>
                  <w:color w:val="auto"/>
                  <w:szCs w:val="22"/>
                </w:rPr>
              </m:ctrlPr>
            </m:dPr>
            <m:e>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2-speed, open</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kW</m:t>
                  </m:r>
                </m:e>
              </m:d>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VS,open</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kW</m:t>
                  </m:r>
                </m:e>
              </m:d>
            </m:e>
          </m:d>
          <m:r>
            <w:rPr>
              <w:rFonts w:ascii="Cambria Math" w:hAnsi="Cambria Math" w:cstheme="minorHAnsi"/>
              <w:color w:val="auto"/>
              <w:szCs w:val="22"/>
            </w:rPr>
            <m:t>*CDF</m:t>
          </m:r>
        </m:oMath>
      </m:oMathPara>
    </w:p>
    <w:p w14:paraId="25DCF5E7" w14:textId="77777777" w:rsidR="00BD7A63" w:rsidRPr="0050243E" w:rsidRDefault="00BD7A63" w:rsidP="00BD7A63">
      <w:pPr>
        <w:pStyle w:val="Reminder"/>
        <w:ind w:left="720"/>
        <w:rPr>
          <w:rFonts w:asciiTheme="minorHAnsi" w:hAnsiTheme="minorHAnsi" w:cstheme="minorHAnsi"/>
          <w:i w:val="0"/>
          <w:color w:val="auto"/>
          <w:szCs w:val="22"/>
        </w:rPr>
      </w:pPr>
    </w:p>
    <w:p w14:paraId="28D26BF2" w14:textId="7653AA6D" w:rsidR="00BD7A63" w:rsidRPr="0050243E" w:rsidRDefault="00C57514" w:rsidP="00BD7A63">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ΔP</m:t>
              </m:r>
            </m:e>
            <m:sub>
              <m:r>
                <w:rPr>
                  <w:rFonts w:ascii="Cambria Math" w:hAnsi="Cambria Math" w:cstheme="minorHAnsi"/>
                  <w:color w:val="auto"/>
                  <w:szCs w:val="22"/>
                </w:rPr>
                <m:t>2nd BL</m:t>
              </m:r>
            </m:sub>
          </m:sSub>
          <m:r>
            <w:rPr>
              <w:rFonts w:ascii="Cambria Math" w:hAnsi="Cambria Math" w:cstheme="minorHAnsi"/>
              <w:color w:val="auto"/>
              <w:szCs w:val="22"/>
            </w:rPr>
            <m:t>=</m:t>
          </m:r>
          <m:d>
            <m:dPr>
              <m:ctrlPr>
                <w:rPr>
                  <w:rFonts w:ascii="Cambria Math" w:hAnsi="Cambria Math" w:cstheme="minorHAnsi"/>
                  <w:color w:val="auto"/>
                  <w:szCs w:val="22"/>
                </w:rPr>
              </m:ctrlPr>
            </m:dPr>
            <m:e>
              <m:r>
                <w:rPr>
                  <w:rFonts w:ascii="Cambria Math" w:hAnsi="Cambria Math" w:cstheme="minorHAnsi"/>
                  <w:color w:val="auto"/>
                  <w:szCs w:val="22"/>
                </w:rPr>
                <m:t>1.49884 kW-1.30678 kW</m:t>
              </m:r>
            </m:e>
          </m:d>
          <m:r>
            <w:rPr>
              <w:rFonts w:ascii="Cambria Math" w:hAnsi="Cambria Math" w:cstheme="minorHAnsi"/>
              <w:color w:val="auto"/>
              <w:szCs w:val="22"/>
            </w:rPr>
            <m:t>*0.98=</m:t>
          </m:r>
          <m:r>
            <m:rPr>
              <m:sty m:val="bi"/>
            </m:rPr>
            <w:rPr>
              <w:rFonts w:ascii="Cambria Math" w:hAnsi="Cambria Math" w:cstheme="minorHAnsi"/>
              <w:color w:val="auto"/>
              <w:szCs w:val="22"/>
            </w:rPr>
            <m:t>0.18822 kW</m:t>
          </m:r>
        </m:oMath>
      </m:oMathPara>
    </w:p>
    <w:p w14:paraId="2B83F244" w14:textId="77777777" w:rsidR="00BD7A63" w:rsidRDefault="00BD7A63" w:rsidP="00BD7A63">
      <w:pPr>
        <w:pStyle w:val="Reminder"/>
      </w:pPr>
    </w:p>
    <w:p w14:paraId="7FF1DBE3" w14:textId="033D9EBA" w:rsidR="00BD7A63" w:rsidRDefault="00BD7A63" w:rsidP="00BD7A63">
      <w:pPr>
        <w:pStyle w:val="Reminder"/>
        <w:tabs>
          <w:tab w:val="left" w:pos="1296"/>
        </w:tabs>
        <w:rPr>
          <w:rFonts w:asciiTheme="minorHAnsi" w:hAnsiTheme="minorHAnsi" w:cstheme="minorHAnsi"/>
          <w:i w:val="0"/>
          <w:color w:val="auto"/>
          <w:szCs w:val="22"/>
        </w:rPr>
      </w:pPr>
      <w:r>
        <w:rPr>
          <w:rFonts w:asciiTheme="minorHAnsi" w:hAnsiTheme="minorHAnsi" w:cstheme="minorHAnsi"/>
          <w:i w:val="0"/>
          <w:color w:val="auto"/>
          <w:szCs w:val="22"/>
        </w:rPr>
        <w:t>However, the demand reduction for this measure is the average across 2</w:t>
      </w:r>
      <w:r w:rsidR="000C3C7B">
        <w:rPr>
          <w:rFonts w:asciiTheme="minorHAnsi" w:hAnsiTheme="minorHAnsi" w:cstheme="minorHAnsi"/>
          <w:i w:val="0"/>
          <w:color w:val="auto"/>
          <w:szCs w:val="22"/>
        </w:rPr>
        <w:t>5</w:t>
      </w:r>
      <w:r>
        <w:rPr>
          <w:rFonts w:asciiTheme="minorHAnsi" w:hAnsiTheme="minorHAnsi" w:cstheme="minorHAnsi"/>
          <w:i w:val="0"/>
          <w:color w:val="auto"/>
          <w:szCs w:val="22"/>
        </w:rPr>
        <w:t xml:space="preserve"> sites as found in Attachment 2, and is found to be:   </w:t>
      </w:r>
    </w:p>
    <w:p w14:paraId="7C8D94B6" w14:textId="2FF47C5B" w:rsidR="00BD7A63" w:rsidRPr="00D96F0B" w:rsidRDefault="00C57514" w:rsidP="00BD7A63">
      <w:pPr>
        <w:pStyle w:val="Reminder"/>
        <w:rPr>
          <w:rFonts w:asciiTheme="minorHAnsi" w:hAnsiTheme="minorHAnsi" w:cstheme="minorHAnsi"/>
          <w:b/>
          <w:i w:val="0"/>
          <w:color w:val="auto"/>
          <w:szCs w:val="22"/>
        </w:rPr>
      </w:pPr>
      <m:oMathPara>
        <m:oMath>
          <m:sSub>
            <m:sSubPr>
              <m:ctrlPr>
                <w:rPr>
                  <w:rFonts w:ascii="Cambria Math" w:hAnsi="Cambria Math" w:cstheme="minorHAnsi"/>
                  <w:b/>
                  <w:color w:val="auto"/>
                  <w:szCs w:val="22"/>
                </w:rPr>
              </m:ctrlPr>
            </m:sSubPr>
            <m:e>
              <m:r>
                <m:rPr>
                  <m:sty m:val="bi"/>
                </m:rPr>
                <w:rPr>
                  <w:rFonts w:ascii="Cambria Math" w:hAnsi="Cambria Math" w:cstheme="minorHAnsi"/>
                  <w:color w:val="auto"/>
                  <w:szCs w:val="22"/>
                </w:rPr>
                <m:t>ΔP</m:t>
              </m:r>
            </m:e>
            <m:sub>
              <m:r>
                <m:rPr>
                  <m:sty m:val="bi"/>
                </m:rPr>
                <w:rPr>
                  <w:rFonts w:ascii="Cambria Math" w:hAnsi="Cambria Math" w:cstheme="minorHAnsi"/>
                  <w:color w:val="auto"/>
                  <w:szCs w:val="22"/>
                </w:rPr>
                <m:t>1</m:t>
              </m:r>
              <m:r>
                <m:rPr>
                  <m:sty m:val="bi"/>
                </m:rPr>
                <w:rPr>
                  <w:rFonts w:ascii="Cambria Math" w:hAnsi="Cambria Math" w:cstheme="minorHAnsi"/>
                  <w:color w:val="auto"/>
                  <w:szCs w:val="22"/>
                </w:rPr>
                <m:t>st BL,  Average</m:t>
              </m:r>
            </m:sub>
          </m:sSub>
          <m:r>
            <m:rPr>
              <m:sty m:val="bi"/>
            </m:rPr>
            <w:rPr>
              <w:rFonts w:ascii="Cambria Math" w:hAnsi="Cambria Math" w:cstheme="minorHAnsi"/>
              <w:color w:val="auto"/>
              <w:szCs w:val="22"/>
            </w:rPr>
            <m:t>=0.18434 kW</m:t>
          </m:r>
        </m:oMath>
      </m:oMathPara>
    </w:p>
    <w:p w14:paraId="70772C42" w14:textId="77777777" w:rsidR="00F30BBF" w:rsidRDefault="00F30BBF" w:rsidP="00F30BBF">
      <w:pPr>
        <w:pStyle w:val="Reminders"/>
        <w:rPr>
          <w:rFonts w:asciiTheme="minorHAnsi" w:hAnsiTheme="minorHAnsi" w:cstheme="minorHAnsi"/>
          <w:i w:val="0"/>
          <w:color w:val="auto"/>
          <w:szCs w:val="22"/>
        </w:rPr>
      </w:pPr>
    </w:p>
    <w:p w14:paraId="396886E3" w14:textId="669CF5F3" w:rsidR="00F30BBF" w:rsidRDefault="00F30BBF" w:rsidP="00F30BBF">
      <w:pPr>
        <w:pStyle w:val="Reminders"/>
        <w:rPr>
          <w:rFonts w:asciiTheme="minorHAnsi" w:hAnsiTheme="minorHAnsi" w:cstheme="minorHAnsi"/>
          <w:i w:val="0"/>
          <w:color w:val="auto"/>
          <w:szCs w:val="22"/>
        </w:rPr>
      </w:pPr>
      <w:r>
        <w:rPr>
          <w:rFonts w:asciiTheme="minorHAnsi" w:hAnsiTheme="minorHAnsi" w:cstheme="minorHAnsi"/>
          <w:i w:val="0"/>
          <w:color w:val="auto"/>
          <w:szCs w:val="22"/>
        </w:rPr>
        <w:t>P</w:t>
      </w:r>
      <w:r>
        <w:rPr>
          <w:rFonts w:asciiTheme="minorHAnsi" w:hAnsiTheme="minorHAnsi" w:cstheme="minorHAnsi"/>
          <w:i w:val="0"/>
          <w:color w:val="auto"/>
          <w:szCs w:val="22"/>
          <w:vertAlign w:val="subscript"/>
        </w:rPr>
        <w:t xml:space="preserve">1st BL </w:t>
      </w:r>
      <w:r>
        <w:rPr>
          <w:rFonts w:asciiTheme="minorHAnsi" w:hAnsiTheme="minorHAnsi" w:cstheme="minorHAnsi"/>
          <w:i w:val="0"/>
          <w:color w:val="auto"/>
          <w:szCs w:val="22"/>
        </w:rPr>
        <w:t>and P</w:t>
      </w:r>
      <w:r>
        <w:rPr>
          <w:rFonts w:asciiTheme="minorHAnsi" w:hAnsiTheme="minorHAnsi" w:cstheme="minorHAnsi"/>
          <w:i w:val="0"/>
          <w:color w:val="auto"/>
          <w:szCs w:val="22"/>
          <w:vertAlign w:val="subscript"/>
        </w:rPr>
        <w:t xml:space="preserve">2nd BL </w:t>
      </w:r>
      <w:r>
        <w:rPr>
          <w:rFonts w:asciiTheme="minorHAnsi" w:hAnsiTheme="minorHAnsi" w:cstheme="minorHAnsi"/>
          <w:i w:val="0"/>
          <w:color w:val="auto"/>
          <w:szCs w:val="22"/>
        </w:rPr>
        <w:t>can be found in columns AW and AY, on the Calculation tab in Attachment 2, respectively.</w:t>
      </w:r>
      <w:r w:rsidR="00A03A3C">
        <w:rPr>
          <w:rFonts w:asciiTheme="minorHAnsi" w:hAnsiTheme="minorHAnsi" w:cstheme="minorHAnsi"/>
          <w:i w:val="0"/>
          <w:color w:val="auto"/>
          <w:szCs w:val="22"/>
        </w:rPr>
        <w:t xml:space="preserve"> Tables showing average values and savings is found in column BC, on the Calculation tab in Attachment 2.</w:t>
      </w:r>
    </w:p>
    <w:p w14:paraId="68C31BBE" w14:textId="37B0345F" w:rsidR="00EC11A8" w:rsidRDefault="00AB30D0">
      <w:pPr>
        <w:spacing w:after="200" w:line="276" w:lineRule="auto"/>
        <w:rPr>
          <w:rFonts w:cstheme="minorHAnsi"/>
        </w:rPr>
      </w:pPr>
      <w:r>
        <w:rPr>
          <w:rFonts w:cstheme="minorHAnsi"/>
        </w:rPr>
        <w:br/>
        <w:t>The table below summarizes the</w:t>
      </w:r>
      <w:r w:rsidR="00EC11A8">
        <w:rPr>
          <w:rFonts w:cstheme="minorHAnsi"/>
        </w:rPr>
        <w:t xml:space="preserve"> 1</w:t>
      </w:r>
      <w:r w:rsidR="00EC11A8" w:rsidRPr="00E51E1F">
        <w:rPr>
          <w:rFonts w:cstheme="minorHAnsi"/>
          <w:vertAlign w:val="superscript"/>
        </w:rPr>
        <w:t>st</w:t>
      </w:r>
      <w:r w:rsidR="00EC11A8">
        <w:rPr>
          <w:rFonts w:cstheme="minorHAnsi"/>
        </w:rPr>
        <w:t xml:space="preserve"> and 2</w:t>
      </w:r>
      <w:r w:rsidR="00EC11A8" w:rsidRPr="00E51E1F">
        <w:rPr>
          <w:rFonts w:cstheme="minorHAnsi"/>
          <w:vertAlign w:val="superscript"/>
        </w:rPr>
        <w:t>nd</w:t>
      </w:r>
      <w:r w:rsidR="00EC11A8">
        <w:rPr>
          <w:rFonts w:cstheme="minorHAnsi"/>
        </w:rPr>
        <w:t xml:space="preserve"> baseline savings for each solution code. </w:t>
      </w:r>
    </w:p>
    <w:tbl>
      <w:tblPr>
        <w:tblW w:w="9905" w:type="dxa"/>
        <w:tblInd w:w="-5" w:type="dxa"/>
        <w:tblLook w:val="04A0" w:firstRow="1" w:lastRow="0" w:firstColumn="1" w:lastColumn="0" w:noHBand="0" w:noVBand="1"/>
      </w:tblPr>
      <w:tblGrid>
        <w:gridCol w:w="1260"/>
        <w:gridCol w:w="810"/>
        <w:gridCol w:w="1890"/>
        <w:gridCol w:w="1980"/>
        <w:gridCol w:w="1890"/>
        <w:gridCol w:w="2075"/>
      </w:tblGrid>
      <w:tr w:rsidR="00EC11A8" w:rsidRPr="00EC11A8" w14:paraId="08CFCE85" w14:textId="77777777" w:rsidTr="00E51E1F">
        <w:trPr>
          <w:trHeight w:val="251"/>
        </w:trPr>
        <w:tc>
          <w:tcPr>
            <w:tcW w:w="1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A7C54A7" w14:textId="77777777" w:rsidR="00EC11A8" w:rsidRPr="00EC11A8" w:rsidRDefault="00EC11A8" w:rsidP="00EC11A8">
            <w:pPr>
              <w:rPr>
                <w:rFonts w:ascii="Calibri" w:hAnsi="Calibri" w:cs="Calibri"/>
                <w:b/>
                <w:bCs/>
                <w:color w:val="000000"/>
                <w:sz w:val="20"/>
                <w:szCs w:val="20"/>
              </w:rPr>
            </w:pPr>
            <w:r w:rsidRPr="00EC11A8">
              <w:rPr>
                <w:rFonts w:ascii="Calibri" w:hAnsi="Calibri" w:cstheme="minorHAnsi"/>
                <w:b/>
                <w:bCs/>
                <w:color w:val="000000"/>
                <w:sz w:val="20"/>
                <w:szCs w:val="20"/>
              </w:rPr>
              <w:t>Solution Code</w:t>
            </w:r>
          </w:p>
        </w:tc>
        <w:tc>
          <w:tcPr>
            <w:tcW w:w="810" w:type="dxa"/>
            <w:tcBorders>
              <w:top w:val="single" w:sz="4" w:space="0" w:color="auto"/>
              <w:left w:val="nil"/>
              <w:bottom w:val="single" w:sz="4" w:space="0" w:color="auto"/>
              <w:right w:val="single" w:sz="4" w:space="0" w:color="auto"/>
            </w:tcBorders>
            <w:shd w:val="clear" w:color="000000" w:fill="D9D9D9"/>
            <w:noWrap/>
            <w:vAlign w:val="center"/>
            <w:hideMark/>
          </w:tcPr>
          <w:p w14:paraId="2EC84DF4" w14:textId="77777777" w:rsidR="00EC11A8" w:rsidRPr="00EC11A8" w:rsidRDefault="00EC11A8" w:rsidP="00E51E1F">
            <w:pPr>
              <w:jc w:val="center"/>
              <w:rPr>
                <w:rFonts w:ascii="Calibri" w:hAnsi="Calibri" w:cs="Calibri"/>
                <w:b/>
                <w:bCs/>
                <w:color w:val="000000"/>
                <w:sz w:val="20"/>
                <w:szCs w:val="20"/>
              </w:rPr>
            </w:pPr>
            <w:r w:rsidRPr="00EC11A8">
              <w:rPr>
                <w:rFonts w:ascii="Calibri" w:hAnsi="Calibri" w:cstheme="minorHAnsi"/>
                <w:b/>
                <w:bCs/>
                <w:color w:val="000000"/>
                <w:sz w:val="20"/>
                <w:szCs w:val="20"/>
              </w:rPr>
              <w:t>Install Type</w:t>
            </w:r>
          </w:p>
        </w:tc>
        <w:tc>
          <w:tcPr>
            <w:tcW w:w="1890" w:type="dxa"/>
            <w:tcBorders>
              <w:top w:val="single" w:sz="4" w:space="0" w:color="auto"/>
              <w:left w:val="nil"/>
              <w:bottom w:val="single" w:sz="4" w:space="0" w:color="auto"/>
              <w:right w:val="single" w:sz="4" w:space="0" w:color="auto"/>
            </w:tcBorders>
            <w:shd w:val="clear" w:color="000000" w:fill="D9D9D9"/>
            <w:noWrap/>
            <w:vAlign w:val="center"/>
            <w:hideMark/>
          </w:tcPr>
          <w:p w14:paraId="556367D3" w14:textId="77777777" w:rsidR="00EC11A8" w:rsidRPr="00EC11A8" w:rsidRDefault="00EC11A8" w:rsidP="00E51E1F">
            <w:pPr>
              <w:jc w:val="center"/>
              <w:rPr>
                <w:rFonts w:ascii="Calibri" w:hAnsi="Calibri" w:cs="Calibri"/>
                <w:b/>
                <w:bCs/>
                <w:color w:val="000000"/>
                <w:sz w:val="20"/>
                <w:szCs w:val="20"/>
              </w:rPr>
            </w:pPr>
            <w:r w:rsidRPr="00EC11A8">
              <w:rPr>
                <w:rFonts w:ascii="Calibri" w:hAnsi="Calibri" w:cstheme="minorHAnsi"/>
                <w:b/>
                <w:bCs/>
                <w:color w:val="000000"/>
                <w:sz w:val="20"/>
                <w:szCs w:val="20"/>
              </w:rPr>
              <w:t>1st Baseline Energy Savings (kWh)</w:t>
            </w:r>
          </w:p>
        </w:tc>
        <w:tc>
          <w:tcPr>
            <w:tcW w:w="1980" w:type="dxa"/>
            <w:tcBorders>
              <w:top w:val="single" w:sz="4" w:space="0" w:color="auto"/>
              <w:left w:val="nil"/>
              <w:bottom w:val="single" w:sz="4" w:space="0" w:color="auto"/>
              <w:right w:val="single" w:sz="4" w:space="0" w:color="auto"/>
            </w:tcBorders>
            <w:shd w:val="clear" w:color="000000" w:fill="D9D9D9"/>
            <w:noWrap/>
            <w:vAlign w:val="center"/>
            <w:hideMark/>
          </w:tcPr>
          <w:p w14:paraId="6192EFDA" w14:textId="77777777" w:rsidR="00EC11A8" w:rsidRPr="00EC11A8" w:rsidRDefault="00EC11A8" w:rsidP="00E51E1F">
            <w:pPr>
              <w:jc w:val="center"/>
              <w:rPr>
                <w:rFonts w:ascii="Calibri" w:hAnsi="Calibri" w:cs="Calibri"/>
                <w:b/>
                <w:bCs/>
                <w:color w:val="000000"/>
                <w:sz w:val="20"/>
                <w:szCs w:val="20"/>
              </w:rPr>
            </w:pPr>
            <w:r w:rsidRPr="00EC11A8">
              <w:rPr>
                <w:rFonts w:ascii="Calibri" w:hAnsi="Calibri" w:cs="Calibri"/>
                <w:b/>
                <w:bCs/>
                <w:color w:val="000000"/>
                <w:sz w:val="20"/>
                <w:szCs w:val="20"/>
              </w:rPr>
              <w:t>1st Baseline Demand Reduction (kW)</w:t>
            </w:r>
          </w:p>
        </w:tc>
        <w:tc>
          <w:tcPr>
            <w:tcW w:w="1890" w:type="dxa"/>
            <w:tcBorders>
              <w:top w:val="single" w:sz="4" w:space="0" w:color="auto"/>
              <w:left w:val="nil"/>
              <w:bottom w:val="single" w:sz="4" w:space="0" w:color="auto"/>
              <w:right w:val="single" w:sz="4" w:space="0" w:color="auto"/>
            </w:tcBorders>
            <w:shd w:val="clear" w:color="000000" w:fill="D9D9D9"/>
            <w:noWrap/>
            <w:vAlign w:val="center"/>
            <w:hideMark/>
          </w:tcPr>
          <w:p w14:paraId="5D08751B" w14:textId="77777777" w:rsidR="00EC11A8" w:rsidRPr="00EC11A8" w:rsidRDefault="00EC11A8" w:rsidP="00E51E1F">
            <w:pPr>
              <w:jc w:val="center"/>
              <w:rPr>
                <w:rFonts w:ascii="Calibri" w:hAnsi="Calibri" w:cs="Calibri"/>
                <w:b/>
                <w:bCs/>
                <w:color w:val="000000"/>
                <w:sz w:val="20"/>
                <w:szCs w:val="20"/>
              </w:rPr>
            </w:pPr>
            <w:r w:rsidRPr="00EC11A8">
              <w:rPr>
                <w:rFonts w:ascii="Calibri" w:hAnsi="Calibri" w:cs="Calibri"/>
                <w:b/>
                <w:bCs/>
                <w:color w:val="000000"/>
                <w:sz w:val="20"/>
                <w:szCs w:val="20"/>
              </w:rPr>
              <w:t>2nd Baseline Energy Savings (kWh)</w:t>
            </w:r>
          </w:p>
        </w:tc>
        <w:tc>
          <w:tcPr>
            <w:tcW w:w="2075" w:type="dxa"/>
            <w:tcBorders>
              <w:top w:val="single" w:sz="4" w:space="0" w:color="auto"/>
              <w:left w:val="nil"/>
              <w:bottom w:val="single" w:sz="4" w:space="0" w:color="auto"/>
              <w:right w:val="single" w:sz="4" w:space="0" w:color="auto"/>
            </w:tcBorders>
            <w:shd w:val="clear" w:color="000000" w:fill="D9D9D9"/>
            <w:noWrap/>
            <w:vAlign w:val="center"/>
            <w:hideMark/>
          </w:tcPr>
          <w:p w14:paraId="288170C4" w14:textId="77777777" w:rsidR="00EC11A8" w:rsidRPr="00EC11A8" w:rsidRDefault="00EC11A8" w:rsidP="00E51E1F">
            <w:pPr>
              <w:jc w:val="center"/>
              <w:rPr>
                <w:rFonts w:ascii="Calibri" w:hAnsi="Calibri" w:cs="Calibri"/>
                <w:b/>
                <w:bCs/>
                <w:color w:val="000000"/>
                <w:sz w:val="20"/>
                <w:szCs w:val="20"/>
              </w:rPr>
            </w:pPr>
            <w:r w:rsidRPr="00EC11A8">
              <w:rPr>
                <w:rFonts w:ascii="Calibri" w:hAnsi="Calibri" w:cs="Calibri"/>
                <w:b/>
                <w:bCs/>
                <w:color w:val="000000"/>
                <w:sz w:val="20"/>
                <w:szCs w:val="20"/>
              </w:rPr>
              <w:t>2nd Baseline Demand Reduction (kW)</w:t>
            </w:r>
          </w:p>
        </w:tc>
      </w:tr>
      <w:tr w:rsidR="00C86530" w:rsidRPr="00EC11A8" w14:paraId="2704DB4B" w14:textId="77777777" w:rsidTr="00E51E1F">
        <w:trPr>
          <w:trHeight w:val="251"/>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27328A73" w14:textId="1A852812" w:rsidR="00C86530" w:rsidRPr="00EC11A8" w:rsidRDefault="00C86530" w:rsidP="00C86530">
            <w:pPr>
              <w:rPr>
                <w:rFonts w:ascii="Calibri" w:hAnsi="Calibri" w:cs="Calibri"/>
                <w:color w:val="000000"/>
                <w:sz w:val="20"/>
                <w:szCs w:val="20"/>
              </w:rPr>
            </w:pPr>
            <w:r>
              <w:rPr>
                <w:rFonts w:ascii="Calibri" w:hAnsi="Calibri" w:cstheme="minorHAnsi"/>
                <w:color w:val="000000"/>
                <w:sz w:val="20"/>
                <w:szCs w:val="20"/>
              </w:rPr>
              <w:t>PM</w:t>
            </w:r>
            <w:r w:rsidRPr="00EC11A8">
              <w:rPr>
                <w:rFonts w:ascii="Calibri" w:hAnsi="Calibri" w:cstheme="minorHAnsi"/>
                <w:color w:val="000000"/>
                <w:sz w:val="20"/>
                <w:szCs w:val="20"/>
              </w:rPr>
              <w:t>-</w:t>
            </w:r>
            <w:r>
              <w:rPr>
                <w:rFonts w:ascii="Calibri" w:hAnsi="Calibri" w:cstheme="minorHAnsi"/>
                <w:color w:val="000000"/>
                <w:sz w:val="20"/>
                <w:szCs w:val="20"/>
              </w:rPr>
              <w:t>20470</w:t>
            </w:r>
          </w:p>
        </w:tc>
        <w:tc>
          <w:tcPr>
            <w:tcW w:w="810" w:type="dxa"/>
            <w:tcBorders>
              <w:top w:val="nil"/>
              <w:left w:val="nil"/>
              <w:bottom w:val="single" w:sz="4" w:space="0" w:color="auto"/>
              <w:right w:val="single" w:sz="4" w:space="0" w:color="auto"/>
            </w:tcBorders>
            <w:shd w:val="clear" w:color="auto" w:fill="auto"/>
            <w:noWrap/>
            <w:vAlign w:val="center"/>
            <w:hideMark/>
          </w:tcPr>
          <w:p w14:paraId="58F63837" w14:textId="77777777" w:rsidR="00C86530" w:rsidRPr="00EC11A8" w:rsidRDefault="00C86530" w:rsidP="00E51E1F">
            <w:pPr>
              <w:jc w:val="center"/>
              <w:rPr>
                <w:rFonts w:ascii="Calibri" w:hAnsi="Calibri" w:cs="Calibri"/>
                <w:color w:val="000000"/>
                <w:sz w:val="20"/>
                <w:szCs w:val="20"/>
              </w:rPr>
            </w:pPr>
            <w:r w:rsidRPr="00EC11A8">
              <w:rPr>
                <w:rFonts w:ascii="Calibri" w:hAnsi="Calibri" w:cstheme="minorHAnsi"/>
                <w:color w:val="000000"/>
                <w:sz w:val="20"/>
                <w:szCs w:val="20"/>
              </w:rPr>
              <w:t>RET</w:t>
            </w:r>
          </w:p>
        </w:tc>
        <w:tc>
          <w:tcPr>
            <w:tcW w:w="1890" w:type="dxa"/>
            <w:tcBorders>
              <w:top w:val="nil"/>
              <w:left w:val="nil"/>
              <w:bottom w:val="single" w:sz="4" w:space="0" w:color="auto"/>
              <w:right w:val="single" w:sz="4" w:space="0" w:color="auto"/>
            </w:tcBorders>
            <w:shd w:val="clear" w:color="auto" w:fill="auto"/>
            <w:vAlign w:val="center"/>
            <w:hideMark/>
          </w:tcPr>
          <w:p w14:paraId="78D77908" w14:textId="4E32DFDC" w:rsidR="00C86530" w:rsidRPr="00C86530" w:rsidRDefault="00C86530" w:rsidP="00E51E1F">
            <w:pPr>
              <w:jc w:val="center"/>
              <w:rPr>
                <w:rFonts w:ascii="Calibri" w:hAnsi="Calibri" w:cs="Calibri"/>
                <w:color w:val="000000"/>
                <w:sz w:val="20"/>
                <w:szCs w:val="20"/>
              </w:rPr>
            </w:pPr>
            <w:r w:rsidRPr="00E51E1F">
              <w:rPr>
                <w:rFonts w:ascii="Calibri" w:hAnsi="Calibri" w:cs="Calibri"/>
                <w:sz w:val="20"/>
                <w:szCs w:val="18"/>
              </w:rPr>
              <w:t>8,075.04</w:t>
            </w:r>
          </w:p>
        </w:tc>
        <w:tc>
          <w:tcPr>
            <w:tcW w:w="1980" w:type="dxa"/>
            <w:tcBorders>
              <w:top w:val="nil"/>
              <w:left w:val="nil"/>
              <w:bottom w:val="single" w:sz="4" w:space="0" w:color="auto"/>
              <w:right w:val="single" w:sz="4" w:space="0" w:color="auto"/>
            </w:tcBorders>
            <w:shd w:val="clear" w:color="auto" w:fill="auto"/>
            <w:vAlign w:val="center"/>
            <w:hideMark/>
          </w:tcPr>
          <w:p w14:paraId="7D4B2D0D" w14:textId="1DCACA1E" w:rsidR="00C86530" w:rsidRPr="00C86530" w:rsidRDefault="00C86530" w:rsidP="00C86530">
            <w:pPr>
              <w:jc w:val="center"/>
              <w:rPr>
                <w:rFonts w:ascii="Calibri" w:hAnsi="Calibri" w:cs="Calibri"/>
                <w:color w:val="000000"/>
                <w:sz w:val="20"/>
                <w:szCs w:val="20"/>
              </w:rPr>
            </w:pPr>
            <w:r w:rsidRPr="00E51E1F">
              <w:rPr>
                <w:rFonts w:ascii="Calibri" w:hAnsi="Calibri" w:cs="Calibri"/>
                <w:sz w:val="20"/>
                <w:szCs w:val="18"/>
              </w:rPr>
              <w:t>0.66116</w:t>
            </w:r>
          </w:p>
        </w:tc>
        <w:tc>
          <w:tcPr>
            <w:tcW w:w="1890" w:type="dxa"/>
            <w:tcBorders>
              <w:top w:val="nil"/>
              <w:left w:val="nil"/>
              <w:bottom w:val="single" w:sz="4" w:space="0" w:color="auto"/>
              <w:right w:val="single" w:sz="4" w:space="0" w:color="auto"/>
            </w:tcBorders>
            <w:shd w:val="clear" w:color="auto" w:fill="auto"/>
            <w:vAlign w:val="center"/>
            <w:hideMark/>
          </w:tcPr>
          <w:p w14:paraId="480C4362" w14:textId="510F624D" w:rsidR="00C86530" w:rsidRPr="00C86530" w:rsidRDefault="00C86530" w:rsidP="00E51E1F">
            <w:pPr>
              <w:jc w:val="center"/>
              <w:rPr>
                <w:rFonts w:ascii="Calibri" w:hAnsi="Calibri" w:cs="Calibri"/>
                <w:color w:val="000000"/>
                <w:sz w:val="20"/>
                <w:szCs w:val="20"/>
              </w:rPr>
            </w:pPr>
            <w:r w:rsidRPr="00E51E1F">
              <w:rPr>
                <w:rFonts w:ascii="Calibri" w:hAnsi="Calibri" w:cs="Calibri"/>
                <w:sz w:val="20"/>
                <w:szCs w:val="18"/>
              </w:rPr>
              <w:t>1,233.06</w:t>
            </w:r>
          </w:p>
        </w:tc>
        <w:tc>
          <w:tcPr>
            <w:tcW w:w="2075" w:type="dxa"/>
            <w:tcBorders>
              <w:top w:val="nil"/>
              <w:left w:val="nil"/>
              <w:bottom w:val="single" w:sz="4" w:space="0" w:color="auto"/>
              <w:right w:val="single" w:sz="4" w:space="0" w:color="auto"/>
            </w:tcBorders>
            <w:shd w:val="clear" w:color="auto" w:fill="auto"/>
            <w:vAlign w:val="center"/>
            <w:hideMark/>
          </w:tcPr>
          <w:p w14:paraId="1981E397" w14:textId="3319045A" w:rsidR="00C86530" w:rsidRPr="00C86530" w:rsidRDefault="00C86530" w:rsidP="00C86530">
            <w:pPr>
              <w:jc w:val="center"/>
              <w:rPr>
                <w:rFonts w:ascii="Calibri" w:hAnsi="Calibri" w:cs="Calibri"/>
                <w:color w:val="000000"/>
                <w:sz w:val="20"/>
                <w:szCs w:val="20"/>
              </w:rPr>
            </w:pPr>
            <w:r w:rsidRPr="00E51E1F">
              <w:rPr>
                <w:rFonts w:ascii="Calibri" w:hAnsi="Calibri" w:cs="Calibri"/>
                <w:sz w:val="20"/>
                <w:szCs w:val="18"/>
              </w:rPr>
              <w:t>0.18434</w:t>
            </w:r>
          </w:p>
        </w:tc>
      </w:tr>
      <w:tr w:rsidR="00C86530" w:rsidRPr="00EC11A8" w14:paraId="3CDDFDCD" w14:textId="77777777" w:rsidTr="00E51E1F">
        <w:trPr>
          <w:trHeight w:val="251"/>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005D9202" w14:textId="438856E3" w:rsidR="00C86530" w:rsidRPr="00EC11A8" w:rsidRDefault="00C86530" w:rsidP="00C86530">
            <w:pPr>
              <w:rPr>
                <w:rFonts w:ascii="Calibri" w:hAnsi="Calibri" w:cs="Calibri"/>
                <w:color w:val="000000"/>
                <w:sz w:val="20"/>
                <w:szCs w:val="20"/>
              </w:rPr>
            </w:pPr>
            <w:r w:rsidRPr="00EC11A8">
              <w:rPr>
                <w:rFonts w:ascii="Calibri" w:hAnsi="Calibri" w:cstheme="minorHAnsi"/>
                <w:color w:val="000000"/>
                <w:sz w:val="20"/>
                <w:szCs w:val="20"/>
              </w:rPr>
              <w:t>PM-</w:t>
            </w:r>
            <w:r>
              <w:rPr>
                <w:rFonts w:ascii="Calibri" w:hAnsi="Calibri" w:cstheme="minorHAnsi"/>
                <w:color w:val="000000"/>
                <w:sz w:val="20"/>
                <w:szCs w:val="20"/>
              </w:rPr>
              <w:t>20471</w:t>
            </w:r>
          </w:p>
        </w:tc>
        <w:tc>
          <w:tcPr>
            <w:tcW w:w="810" w:type="dxa"/>
            <w:tcBorders>
              <w:top w:val="nil"/>
              <w:left w:val="nil"/>
              <w:bottom w:val="single" w:sz="4" w:space="0" w:color="auto"/>
              <w:right w:val="single" w:sz="4" w:space="0" w:color="auto"/>
            </w:tcBorders>
            <w:shd w:val="clear" w:color="auto" w:fill="auto"/>
            <w:noWrap/>
            <w:vAlign w:val="center"/>
            <w:hideMark/>
          </w:tcPr>
          <w:p w14:paraId="20B70E53" w14:textId="77777777" w:rsidR="00C86530" w:rsidRPr="00EC11A8" w:rsidRDefault="00C86530" w:rsidP="00E51E1F">
            <w:pPr>
              <w:jc w:val="center"/>
              <w:rPr>
                <w:rFonts w:ascii="Calibri" w:hAnsi="Calibri" w:cs="Calibri"/>
                <w:color w:val="000000"/>
                <w:sz w:val="20"/>
                <w:szCs w:val="20"/>
              </w:rPr>
            </w:pPr>
            <w:r w:rsidRPr="00EC11A8">
              <w:rPr>
                <w:rFonts w:ascii="Calibri" w:hAnsi="Calibri" w:cstheme="minorHAnsi"/>
                <w:color w:val="000000"/>
                <w:sz w:val="20"/>
                <w:szCs w:val="20"/>
              </w:rPr>
              <w:t>ROB</w:t>
            </w:r>
          </w:p>
        </w:tc>
        <w:tc>
          <w:tcPr>
            <w:tcW w:w="1890" w:type="dxa"/>
            <w:tcBorders>
              <w:top w:val="nil"/>
              <w:left w:val="nil"/>
              <w:bottom w:val="single" w:sz="4" w:space="0" w:color="auto"/>
              <w:right w:val="single" w:sz="4" w:space="0" w:color="auto"/>
            </w:tcBorders>
            <w:shd w:val="clear" w:color="auto" w:fill="auto"/>
            <w:vAlign w:val="center"/>
            <w:hideMark/>
          </w:tcPr>
          <w:p w14:paraId="29AD5774" w14:textId="6E28C5C9" w:rsidR="00C86530" w:rsidRPr="00C86530" w:rsidRDefault="00C86530" w:rsidP="00E51E1F">
            <w:pPr>
              <w:jc w:val="center"/>
              <w:rPr>
                <w:rFonts w:ascii="Calibri" w:hAnsi="Calibri" w:cs="Calibri"/>
                <w:color w:val="000000"/>
                <w:sz w:val="20"/>
                <w:szCs w:val="20"/>
              </w:rPr>
            </w:pPr>
            <w:r w:rsidRPr="00E51E1F">
              <w:rPr>
                <w:rFonts w:ascii="Calibri" w:hAnsi="Calibri" w:cs="Calibri"/>
                <w:sz w:val="20"/>
                <w:szCs w:val="18"/>
              </w:rPr>
              <w:t>1,233.06</w:t>
            </w:r>
          </w:p>
        </w:tc>
        <w:tc>
          <w:tcPr>
            <w:tcW w:w="1980" w:type="dxa"/>
            <w:tcBorders>
              <w:top w:val="nil"/>
              <w:left w:val="nil"/>
              <w:bottom w:val="single" w:sz="4" w:space="0" w:color="auto"/>
              <w:right w:val="single" w:sz="4" w:space="0" w:color="auto"/>
            </w:tcBorders>
            <w:shd w:val="clear" w:color="auto" w:fill="auto"/>
            <w:vAlign w:val="center"/>
            <w:hideMark/>
          </w:tcPr>
          <w:p w14:paraId="7A00C212" w14:textId="70662820" w:rsidR="00C86530" w:rsidRPr="00C86530" w:rsidRDefault="00C86530" w:rsidP="00C86530">
            <w:pPr>
              <w:jc w:val="center"/>
              <w:rPr>
                <w:rFonts w:ascii="Calibri" w:hAnsi="Calibri" w:cs="Calibri"/>
                <w:color w:val="000000"/>
                <w:sz w:val="20"/>
                <w:szCs w:val="20"/>
              </w:rPr>
            </w:pPr>
            <w:r w:rsidRPr="00E51E1F">
              <w:rPr>
                <w:rFonts w:ascii="Calibri" w:hAnsi="Calibri" w:cs="Calibri"/>
                <w:sz w:val="20"/>
                <w:szCs w:val="18"/>
              </w:rPr>
              <w:t>0.18434</w:t>
            </w:r>
          </w:p>
        </w:tc>
        <w:tc>
          <w:tcPr>
            <w:tcW w:w="1890" w:type="dxa"/>
            <w:tcBorders>
              <w:top w:val="nil"/>
              <w:left w:val="nil"/>
              <w:bottom w:val="single" w:sz="4" w:space="0" w:color="auto"/>
              <w:right w:val="single" w:sz="4" w:space="0" w:color="auto"/>
            </w:tcBorders>
            <w:shd w:val="clear" w:color="auto" w:fill="auto"/>
            <w:noWrap/>
            <w:vAlign w:val="center"/>
            <w:hideMark/>
          </w:tcPr>
          <w:p w14:paraId="0A2230F1" w14:textId="196B9337" w:rsidR="00C86530" w:rsidRPr="00C86530" w:rsidRDefault="00C86530" w:rsidP="00E51E1F">
            <w:pPr>
              <w:jc w:val="center"/>
              <w:rPr>
                <w:rFonts w:ascii="Calibri" w:hAnsi="Calibri" w:cs="Calibri"/>
                <w:color w:val="000000"/>
                <w:sz w:val="20"/>
                <w:szCs w:val="20"/>
              </w:rPr>
            </w:pPr>
            <w:r w:rsidRPr="00E51E1F">
              <w:rPr>
                <w:rFonts w:ascii="Calibri" w:hAnsi="Calibri" w:cs="Calibri"/>
                <w:sz w:val="20"/>
                <w:szCs w:val="18"/>
              </w:rPr>
              <w:t>N/A</w:t>
            </w:r>
          </w:p>
        </w:tc>
        <w:tc>
          <w:tcPr>
            <w:tcW w:w="2075" w:type="dxa"/>
            <w:tcBorders>
              <w:top w:val="nil"/>
              <w:left w:val="nil"/>
              <w:bottom w:val="single" w:sz="4" w:space="0" w:color="auto"/>
              <w:right w:val="single" w:sz="4" w:space="0" w:color="auto"/>
            </w:tcBorders>
            <w:shd w:val="clear" w:color="auto" w:fill="auto"/>
            <w:noWrap/>
            <w:vAlign w:val="center"/>
            <w:hideMark/>
          </w:tcPr>
          <w:p w14:paraId="5CBC3F87" w14:textId="1D23DF2B" w:rsidR="00C86530" w:rsidRPr="00C86530" w:rsidRDefault="00C86530" w:rsidP="00E51E1F">
            <w:pPr>
              <w:jc w:val="center"/>
              <w:rPr>
                <w:rFonts w:ascii="Calibri" w:hAnsi="Calibri" w:cs="Calibri"/>
                <w:color w:val="000000"/>
                <w:sz w:val="20"/>
                <w:szCs w:val="20"/>
              </w:rPr>
            </w:pPr>
            <w:r w:rsidRPr="00E51E1F">
              <w:rPr>
                <w:rFonts w:ascii="Calibri" w:hAnsi="Calibri" w:cs="Calibri"/>
                <w:sz w:val="20"/>
                <w:szCs w:val="18"/>
              </w:rPr>
              <w:t>N/A</w:t>
            </w:r>
          </w:p>
        </w:tc>
      </w:tr>
    </w:tbl>
    <w:p w14:paraId="10B86F12" w14:textId="51093BE9" w:rsidR="003B74A1" w:rsidRPr="00E51E1F" w:rsidRDefault="00275F3B" w:rsidP="00E51E1F">
      <w:pPr>
        <w:pStyle w:val="Reminders"/>
        <w:rPr>
          <w:rFonts w:cstheme="minorHAnsi"/>
          <w:szCs w:val="22"/>
        </w:rPr>
      </w:pPr>
      <w:r>
        <w:rPr>
          <w:rFonts w:asciiTheme="minorHAnsi" w:hAnsiTheme="minorHAnsi" w:cstheme="minorHAnsi"/>
          <w:i w:val="0"/>
          <w:color w:val="auto"/>
          <w:szCs w:val="22"/>
        </w:rPr>
        <w:t>See tables in column BC, on the Calculation tab in Attachment 2 for more details.</w:t>
      </w:r>
    </w:p>
    <w:p w14:paraId="6C7EC920" w14:textId="7079EE50" w:rsidR="00E16609" w:rsidRPr="00500C4E" w:rsidRDefault="00E16609" w:rsidP="00E16609">
      <w:pPr>
        <w:pStyle w:val="Heading1"/>
        <w:keepNext w:val="0"/>
        <w:rPr>
          <w:rFonts w:cstheme="minorHAnsi"/>
        </w:rPr>
      </w:pPr>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17"/>
      <w:r w:rsidRPr="00500C4E">
        <w:rPr>
          <w:rFonts w:cstheme="minorHAnsi"/>
        </w:rPr>
        <w:t>s</w:t>
      </w:r>
    </w:p>
    <w:p w14:paraId="7449CD6E" w14:textId="5AD18F91"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r w:rsidR="00EC11A8">
        <w:rPr>
          <w:rFonts w:cstheme="minorHAnsi"/>
          <w:szCs w:val="22"/>
        </w:rPr>
        <w:t xml:space="preserve"> Although the load shape is noted as Residential, the </w:t>
      </w:r>
      <w:r w:rsidR="007B2BEE">
        <w:rPr>
          <w:rFonts w:cstheme="minorHAnsi"/>
          <w:szCs w:val="22"/>
        </w:rPr>
        <w:t>load</w:t>
      </w:r>
      <w:r w:rsidR="00EC11A8">
        <w:rPr>
          <w:rFonts w:cstheme="minorHAnsi"/>
          <w:szCs w:val="22"/>
        </w:rPr>
        <w:t xml:space="preserve"> </w:t>
      </w:r>
      <w:r w:rsidR="007B2BEE">
        <w:rPr>
          <w:rFonts w:cstheme="minorHAnsi"/>
          <w:szCs w:val="22"/>
        </w:rPr>
        <w:t xml:space="preserve">shape </w:t>
      </w:r>
      <w:r w:rsidR="00EC11A8">
        <w:rPr>
          <w:rFonts w:cstheme="minorHAnsi"/>
          <w:szCs w:val="22"/>
        </w:rPr>
        <w:t xml:space="preserve">of </w:t>
      </w:r>
      <w:r w:rsidR="007B2BEE">
        <w:rPr>
          <w:rFonts w:cstheme="minorHAnsi"/>
          <w:szCs w:val="22"/>
        </w:rPr>
        <w:t xml:space="preserve">residential pool pumps will best match the load shape </w:t>
      </w:r>
      <w:r w:rsidR="00EC11A8">
        <w:rPr>
          <w:rFonts w:cstheme="minorHAnsi"/>
          <w:szCs w:val="22"/>
        </w:rPr>
        <w:t>commercial pool pumps</w:t>
      </w:r>
      <w:r w:rsidR="007B2BEE">
        <w:rPr>
          <w:rFonts w:cstheme="minorHAnsi"/>
          <w:szCs w:val="22"/>
        </w:rPr>
        <w:t xml:space="preserve"> since there is currently no specific commercial pool VFD load shapes. </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615F35" w:rsidRPr="00500C4E" w14:paraId="64440A7B" w14:textId="77777777" w:rsidTr="00EF06C2">
        <w:trPr>
          <w:trHeight w:val="269"/>
        </w:trPr>
        <w:tc>
          <w:tcPr>
            <w:tcW w:w="1686" w:type="pct"/>
            <w:shd w:val="clear" w:color="auto" w:fill="auto"/>
          </w:tcPr>
          <w:p w14:paraId="763BFE78" w14:textId="6F539172" w:rsidR="00615F35" w:rsidRPr="00EF06C2" w:rsidRDefault="00615F35" w:rsidP="00615F35">
            <w:pPr>
              <w:rPr>
                <w:rFonts w:cstheme="minorHAnsi"/>
                <w:szCs w:val="20"/>
              </w:rPr>
            </w:pPr>
            <w:r w:rsidRPr="00EF06C2">
              <w:rPr>
                <w:rFonts w:cstheme="minorHAnsi"/>
                <w:szCs w:val="20"/>
              </w:rPr>
              <w:t>Lodgin</w:t>
            </w:r>
            <w:r w:rsidR="007649EF" w:rsidRPr="00EF06C2">
              <w:rPr>
                <w:rFonts w:cstheme="minorHAnsi"/>
                <w:szCs w:val="20"/>
              </w:rPr>
              <w:t>g - Guest Rooms</w:t>
            </w:r>
          </w:p>
        </w:tc>
        <w:tc>
          <w:tcPr>
            <w:tcW w:w="1779" w:type="pct"/>
            <w:shd w:val="clear" w:color="auto" w:fill="auto"/>
          </w:tcPr>
          <w:p w14:paraId="769E3102" w14:textId="0ECBA2A3" w:rsidR="00615F35" w:rsidRPr="00EF06C2" w:rsidRDefault="00615F35" w:rsidP="00615F35">
            <w:pPr>
              <w:rPr>
                <w:rFonts w:cstheme="minorHAnsi"/>
                <w:szCs w:val="20"/>
              </w:rPr>
            </w:pPr>
            <w:r w:rsidRPr="00EF06C2">
              <w:rPr>
                <w:rFonts w:cstheme="minorHAnsi"/>
                <w:szCs w:val="20"/>
              </w:rPr>
              <w:t>Residential Pool Pumps</w:t>
            </w:r>
          </w:p>
        </w:tc>
        <w:tc>
          <w:tcPr>
            <w:tcW w:w="1535" w:type="pct"/>
            <w:shd w:val="clear" w:color="auto" w:fill="auto"/>
          </w:tcPr>
          <w:p w14:paraId="2DCB1DD4" w14:textId="352B0495" w:rsidR="00615F35" w:rsidRPr="00EF06C2" w:rsidRDefault="00615F35" w:rsidP="00615F35">
            <w:pPr>
              <w:rPr>
                <w:rFonts w:ascii="Calibri" w:hAnsi="Calibri"/>
                <w:szCs w:val="20"/>
              </w:rPr>
            </w:pPr>
            <w:r w:rsidRPr="00EF06C2">
              <w:rPr>
                <w:rFonts w:ascii="Calibri" w:hAnsi="Calibri"/>
                <w:szCs w:val="20"/>
              </w:rPr>
              <w:t>Residential</w:t>
            </w:r>
          </w:p>
        </w:tc>
      </w:tr>
      <w:tr w:rsidR="00615F35" w:rsidRPr="00500C4E" w14:paraId="3D341893" w14:textId="77777777" w:rsidTr="00AF7CE5">
        <w:trPr>
          <w:trHeight w:val="269"/>
        </w:trPr>
        <w:tc>
          <w:tcPr>
            <w:tcW w:w="1686" w:type="pct"/>
          </w:tcPr>
          <w:p w14:paraId="4FA2FF6D" w14:textId="47F84533" w:rsidR="00615F35" w:rsidRPr="00B9172F" w:rsidRDefault="00615F35" w:rsidP="00615F35">
            <w:pPr>
              <w:rPr>
                <w:rFonts w:cstheme="minorHAnsi"/>
                <w:szCs w:val="20"/>
              </w:rPr>
            </w:pPr>
            <w:r w:rsidRPr="00B9172F">
              <w:rPr>
                <w:rFonts w:cstheme="minorHAnsi"/>
                <w:szCs w:val="20"/>
              </w:rPr>
              <w:t>Lodging - Hotel</w:t>
            </w:r>
          </w:p>
        </w:tc>
        <w:tc>
          <w:tcPr>
            <w:tcW w:w="1779" w:type="pct"/>
          </w:tcPr>
          <w:p w14:paraId="3B2DCD1E" w14:textId="07F360AA" w:rsidR="00615F35" w:rsidRPr="00B9172F" w:rsidRDefault="00615F35" w:rsidP="00615F35">
            <w:pPr>
              <w:rPr>
                <w:rFonts w:cstheme="minorHAnsi"/>
                <w:szCs w:val="20"/>
              </w:rPr>
            </w:pPr>
            <w:r w:rsidRPr="00B9172F">
              <w:rPr>
                <w:rFonts w:cstheme="minorHAnsi"/>
                <w:szCs w:val="20"/>
              </w:rPr>
              <w:t>Residential Pool Pumps</w:t>
            </w:r>
          </w:p>
        </w:tc>
        <w:tc>
          <w:tcPr>
            <w:tcW w:w="1535" w:type="pct"/>
          </w:tcPr>
          <w:p w14:paraId="6722CD8A" w14:textId="2C70A14D" w:rsidR="00615F35" w:rsidRPr="00920905" w:rsidRDefault="00615F35" w:rsidP="00615F35">
            <w:pPr>
              <w:rPr>
                <w:rFonts w:cstheme="minorHAnsi"/>
                <w:color w:val="FF0000"/>
                <w:szCs w:val="20"/>
              </w:rPr>
            </w:pPr>
            <w:r>
              <w:rPr>
                <w:rFonts w:ascii="Calibri" w:hAnsi="Calibri"/>
                <w:szCs w:val="20"/>
              </w:rPr>
              <w:t>Residential</w:t>
            </w:r>
          </w:p>
        </w:tc>
      </w:tr>
      <w:tr w:rsidR="00615F35" w:rsidRPr="00500C4E" w14:paraId="1FB64A38" w14:textId="77777777" w:rsidTr="00AF7CE5">
        <w:trPr>
          <w:trHeight w:val="224"/>
        </w:trPr>
        <w:tc>
          <w:tcPr>
            <w:tcW w:w="1686" w:type="pct"/>
          </w:tcPr>
          <w:p w14:paraId="129F9965" w14:textId="4716B8AE" w:rsidR="00615F35" w:rsidRPr="00B9172F" w:rsidRDefault="00615F35" w:rsidP="00615F35">
            <w:pPr>
              <w:rPr>
                <w:rFonts w:cstheme="minorHAnsi"/>
                <w:szCs w:val="20"/>
              </w:rPr>
            </w:pPr>
            <w:r w:rsidRPr="00B9172F">
              <w:rPr>
                <w:rFonts w:cstheme="minorHAnsi"/>
                <w:szCs w:val="20"/>
              </w:rPr>
              <w:t>Lodging - Motel</w:t>
            </w:r>
          </w:p>
        </w:tc>
        <w:tc>
          <w:tcPr>
            <w:tcW w:w="1779" w:type="pct"/>
          </w:tcPr>
          <w:p w14:paraId="0FCC70F1" w14:textId="6929E998" w:rsidR="00615F35" w:rsidRPr="00B9172F" w:rsidRDefault="00615F35" w:rsidP="00615F35">
            <w:pPr>
              <w:rPr>
                <w:rFonts w:cstheme="minorHAnsi"/>
                <w:szCs w:val="20"/>
              </w:rPr>
            </w:pPr>
            <w:r>
              <w:rPr>
                <w:rFonts w:cstheme="minorHAnsi"/>
                <w:szCs w:val="20"/>
              </w:rPr>
              <w:t>Residential Pool Pumps</w:t>
            </w:r>
          </w:p>
        </w:tc>
        <w:tc>
          <w:tcPr>
            <w:tcW w:w="1535" w:type="pct"/>
          </w:tcPr>
          <w:p w14:paraId="31157856" w14:textId="1ECFFEDA" w:rsidR="00615F35" w:rsidRPr="00920905" w:rsidRDefault="00615F35" w:rsidP="00615F35">
            <w:pPr>
              <w:rPr>
                <w:rFonts w:cstheme="minorHAnsi"/>
                <w:color w:val="FF0000"/>
                <w:szCs w:val="20"/>
              </w:rPr>
            </w:pPr>
            <w:r>
              <w:rPr>
                <w:rFonts w:ascii="Calibri" w:hAnsi="Calibri"/>
                <w:szCs w:val="20"/>
              </w:rPr>
              <w:t>Residential</w:t>
            </w:r>
          </w:p>
        </w:tc>
      </w:tr>
      <w:tr w:rsidR="00615F35" w:rsidRPr="00500C4E" w14:paraId="6543A910" w14:textId="77777777" w:rsidTr="00AF7CE5">
        <w:trPr>
          <w:trHeight w:val="224"/>
        </w:trPr>
        <w:tc>
          <w:tcPr>
            <w:tcW w:w="1686" w:type="pct"/>
          </w:tcPr>
          <w:p w14:paraId="7B78F1C0" w14:textId="0C353BE2" w:rsidR="00615F35" w:rsidRPr="00B9172F" w:rsidRDefault="00615F35" w:rsidP="00615F35">
            <w:pPr>
              <w:rPr>
                <w:rFonts w:cstheme="minorHAnsi"/>
                <w:szCs w:val="20"/>
              </w:rPr>
            </w:pPr>
            <w:r w:rsidRPr="003353E9">
              <w:rPr>
                <w:rFonts w:cstheme="minorHAnsi"/>
                <w:szCs w:val="20"/>
              </w:rPr>
              <w:t>Assembly</w:t>
            </w:r>
          </w:p>
        </w:tc>
        <w:tc>
          <w:tcPr>
            <w:tcW w:w="1779" w:type="pct"/>
          </w:tcPr>
          <w:p w14:paraId="69DF435D" w14:textId="690D50F7" w:rsidR="00615F35" w:rsidRDefault="00615F35" w:rsidP="00615F35">
            <w:pPr>
              <w:rPr>
                <w:rFonts w:cstheme="minorHAnsi"/>
                <w:szCs w:val="20"/>
              </w:rPr>
            </w:pPr>
            <w:r>
              <w:rPr>
                <w:rFonts w:cstheme="minorHAnsi"/>
                <w:szCs w:val="20"/>
              </w:rPr>
              <w:t>Residential Pool Pumps</w:t>
            </w:r>
          </w:p>
        </w:tc>
        <w:tc>
          <w:tcPr>
            <w:tcW w:w="1535" w:type="pct"/>
          </w:tcPr>
          <w:p w14:paraId="3528474A" w14:textId="3EE80805" w:rsidR="00615F35" w:rsidRDefault="00615F35" w:rsidP="00615F35">
            <w:pPr>
              <w:rPr>
                <w:rFonts w:ascii="Calibri" w:hAnsi="Calibri"/>
                <w:szCs w:val="20"/>
              </w:rPr>
            </w:pPr>
            <w:r>
              <w:rPr>
                <w:rFonts w:ascii="Calibri" w:hAnsi="Calibri"/>
                <w:szCs w:val="20"/>
              </w:rPr>
              <w:t>Residential</w:t>
            </w:r>
          </w:p>
        </w:tc>
      </w:tr>
      <w:tr w:rsidR="00615F35" w:rsidRPr="00500C4E" w14:paraId="7653AC28" w14:textId="77777777" w:rsidTr="00AF7CE5">
        <w:trPr>
          <w:trHeight w:val="224"/>
        </w:trPr>
        <w:tc>
          <w:tcPr>
            <w:tcW w:w="1686" w:type="pct"/>
          </w:tcPr>
          <w:p w14:paraId="42AC8367" w14:textId="37D24099" w:rsidR="00615F35" w:rsidRPr="00B9172F" w:rsidRDefault="00615F35" w:rsidP="00615F35">
            <w:pPr>
              <w:rPr>
                <w:rFonts w:cstheme="minorHAnsi"/>
                <w:szCs w:val="20"/>
              </w:rPr>
            </w:pPr>
            <w:r w:rsidRPr="003353E9">
              <w:rPr>
                <w:rFonts w:cstheme="minorHAnsi"/>
                <w:szCs w:val="20"/>
              </w:rPr>
              <w:t>Education - Community College</w:t>
            </w:r>
          </w:p>
        </w:tc>
        <w:tc>
          <w:tcPr>
            <w:tcW w:w="1779" w:type="pct"/>
          </w:tcPr>
          <w:p w14:paraId="6F39DC82" w14:textId="66887E0F" w:rsidR="00615F35" w:rsidRDefault="00615F35" w:rsidP="00615F35">
            <w:pPr>
              <w:rPr>
                <w:rFonts w:cstheme="minorHAnsi"/>
                <w:szCs w:val="20"/>
              </w:rPr>
            </w:pPr>
            <w:r>
              <w:rPr>
                <w:rFonts w:cstheme="minorHAnsi"/>
                <w:szCs w:val="20"/>
              </w:rPr>
              <w:t>Residential Pool Pumps</w:t>
            </w:r>
          </w:p>
        </w:tc>
        <w:tc>
          <w:tcPr>
            <w:tcW w:w="1535" w:type="pct"/>
          </w:tcPr>
          <w:p w14:paraId="19CD5C1E" w14:textId="1D58E1EA" w:rsidR="00615F35" w:rsidRDefault="00615F35" w:rsidP="00615F35">
            <w:pPr>
              <w:rPr>
                <w:rFonts w:ascii="Calibri" w:hAnsi="Calibri"/>
                <w:szCs w:val="20"/>
              </w:rPr>
            </w:pPr>
            <w:r>
              <w:rPr>
                <w:rFonts w:ascii="Calibri" w:hAnsi="Calibri"/>
                <w:szCs w:val="20"/>
              </w:rPr>
              <w:t>Residential</w:t>
            </w:r>
          </w:p>
        </w:tc>
      </w:tr>
      <w:tr w:rsidR="00615F35" w:rsidRPr="00500C4E" w14:paraId="056F6A5D" w14:textId="77777777" w:rsidTr="00AF7CE5">
        <w:trPr>
          <w:trHeight w:val="224"/>
        </w:trPr>
        <w:tc>
          <w:tcPr>
            <w:tcW w:w="1686" w:type="pct"/>
          </w:tcPr>
          <w:p w14:paraId="3A87BD5C" w14:textId="7629A027" w:rsidR="00615F35" w:rsidRPr="00B9172F" w:rsidRDefault="00615F35" w:rsidP="00615F35">
            <w:pPr>
              <w:rPr>
                <w:rFonts w:cstheme="minorHAnsi"/>
                <w:szCs w:val="20"/>
              </w:rPr>
            </w:pPr>
            <w:r w:rsidRPr="003353E9">
              <w:rPr>
                <w:rFonts w:cstheme="minorHAnsi"/>
                <w:szCs w:val="20"/>
              </w:rPr>
              <w:t>Education - Secondary School</w:t>
            </w:r>
          </w:p>
        </w:tc>
        <w:tc>
          <w:tcPr>
            <w:tcW w:w="1779" w:type="pct"/>
          </w:tcPr>
          <w:p w14:paraId="04783928" w14:textId="75DF8706" w:rsidR="00615F35" w:rsidRDefault="00615F35" w:rsidP="00615F35">
            <w:pPr>
              <w:rPr>
                <w:rFonts w:cstheme="minorHAnsi"/>
                <w:szCs w:val="20"/>
              </w:rPr>
            </w:pPr>
            <w:r>
              <w:rPr>
                <w:rFonts w:cstheme="minorHAnsi"/>
                <w:szCs w:val="20"/>
              </w:rPr>
              <w:t>Residential Pool Pumps</w:t>
            </w:r>
          </w:p>
        </w:tc>
        <w:tc>
          <w:tcPr>
            <w:tcW w:w="1535" w:type="pct"/>
          </w:tcPr>
          <w:p w14:paraId="133578FE" w14:textId="1B4BFA27" w:rsidR="00615F35" w:rsidRDefault="00615F35" w:rsidP="00615F35">
            <w:pPr>
              <w:rPr>
                <w:rFonts w:ascii="Calibri" w:hAnsi="Calibri"/>
                <w:szCs w:val="20"/>
              </w:rPr>
            </w:pPr>
            <w:r>
              <w:rPr>
                <w:rFonts w:ascii="Calibri" w:hAnsi="Calibri"/>
                <w:szCs w:val="20"/>
              </w:rPr>
              <w:t>Residential</w:t>
            </w:r>
          </w:p>
        </w:tc>
      </w:tr>
      <w:tr w:rsidR="00615F35" w:rsidRPr="00500C4E" w14:paraId="15C5125D" w14:textId="77777777" w:rsidTr="00AF7CE5">
        <w:trPr>
          <w:trHeight w:val="224"/>
        </w:trPr>
        <w:tc>
          <w:tcPr>
            <w:tcW w:w="1686" w:type="pct"/>
          </w:tcPr>
          <w:p w14:paraId="78413091" w14:textId="441206B5" w:rsidR="00615F35" w:rsidRPr="00B9172F" w:rsidRDefault="00615F35" w:rsidP="00615F35">
            <w:pPr>
              <w:rPr>
                <w:rFonts w:cstheme="minorHAnsi"/>
                <w:szCs w:val="20"/>
              </w:rPr>
            </w:pPr>
            <w:r w:rsidRPr="003353E9">
              <w:rPr>
                <w:rFonts w:cstheme="minorHAnsi"/>
                <w:szCs w:val="20"/>
              </w:rPr>
              <w:t>Education - University</w:t>
            </w:r>
          </w:p>
        </w:tc>
        <w:tc>
          <w:tcPr>
            <w:tcW w:w="1779" w:type="pct"/>
          </w:tcPr>
          <w:p w14:paraId="77F11260" w14:textId="4CC85F24" w:rsidR="00615F35" w:rsidRDefault="00615F35" w:rsidP="00615F35">
            <w:pPr>
              <w:rPr>
                <w:rFonts w:cstheme="minorHAnsi"/>
                <w:szCs w:val="20"/>
              </w:rPr>
            </w:pPr>
            <w:r>
              <w:rPr>
                <w:rFonts w:cstheme="minorHAnsi"/>
                <w:szCs w:val="20"/>
              </w:rPr>
              <w:t>Residential Pool Pumps</w:t>
            </w:r>
          </w:p>
        </w:tc>
        <w:tc>
          <w:tcPr>
            <w:tcW w:w="1535" w:type="pct"/>
          </w:tcPr>
          <w:p w14:paraId="765AD5B2" w14:textId="3DF6D207" w:rsidR="00615F35" w:rsidRDefault="00615F35" w:rsidP="00615F35">
            <w:pPr>
              <w:rPr>
                <w:rFonts w:ascii="Calibri" w:hAnsi="Calibri"/>
                <w:szCs w:val="20"/>
              </w:rPr>
            </w:pPr>
            <w:r>
              <w:rPr>
                <w:rFonts w:ascii="Calibri" w:hAnsi="Calibri"/>
                <w:szCs w:val="20"/>
              </w:rPr>
              <w:t>Residential</w:t>
            </w:r>
          </w:p>
        </w:tc>
      </w:tr>
      <w:tr w:rsidR="00615F35" w:rsidRPr="00500C4E" w14:paraId="4883A554" w14:textId="77777777" w:rsidTr="00AF7CE5">
        <w:trPr>
          <w:trHeight w:val="224"/>
        </w:trPr>
        <w:tc>
          <w:tcPr>
            <w:tcW w:w="1686" w:type="pct"/>
          </w:tcPr>
          <w:p w14:paraId="2722A634" w14:textId="08A92D85" w:rsidR="00615F35" w:rsidRPr="003353E9" w:rsidRDefault="00615F35" w:rsidP="00615F35">
            <w:pPr>
              <w:rPr>
                <w:rFonts w:cstheme="minorHAnsi"/>
                <w:szCs w:val="20"/>
              </w:rPr>
            </w:pPr>
            <w:r w:rsidRPr="003353E9">
              <w:rPr>
                <w:rFonts w:cstheme="minorHAnsi"/>
                <w:szCs w:val="20"/>
              </w:rPr>
              <w:t>Health/Medical - Hospital</w:t>
            </w:r>
          </w:p>
        </w:tc>
        <w:tc>
          <w:tcPr>
            <w:tcW w:w="1779" w:type="pct"/>
          </w:tcPr>
          <w:p w14:paraId="774ECEC3" w14:textId="25ADDA46" w:rsidR="00615F35" w:rsidRDefault="00615F35" w:rsidP="00615F35">
            <w:pPr>
              <w:rPr>
                <w:rFonts w:cstheme="minorHAnsi"/>
                <w:szCs w:val="20"/>
              </w:rPr>
            </w:pPr>
            <w:r>
              <w:rPr>
                <w:rFonts w:cstheme="minorHAnsi"/>
                <w:szCs w:val="20"/>
              </w:rPr>
              <w:t>Residential Pool Pumps</w:t>
            </w:r>
          </w:p>
        </w:tc>
        <w:tc>
          <w:tcPr>
            <w:tcW w:w="1535" w:type="pct"/>
          </w:tcPr>
          <w:p w14:paraId="255EFFAF" w14:textId="199B6EBF" w:rsidR="00615F35" w:rsidRDefault="00615F35" w:rsidP="00615F35">
            <w:pPr>
              <w:rPr>
                <w:rFonts w:ascii="Calibri" w:hAnsi="Calibri"/>
                <w:szCs w:val="20"/>
              </w:rPr>
            </w:pPr>
            <w:r>
              <w:rPr>
                <w:rFonts w:ascii="Calibri" w:hAnsi="Calibri"/>
                <w:szCs w:val="20"/>
              </w:rPr>
              <w:t>Residential</w:t>
            </w:r>
          </w:p>
        </w:tc>
      </w:tr>
      <w:tr w:rsidR="00615F35" w:rsidRPr="00500C4E" w14:paraId="3D9B2418" w14:textId="77777777" w:rsidTr="00AF7CE5">
        <w:trPr>
          <w:trHeight w:val="224"/>
        </w:trPr>
        <w:tc>
          <w:tcPr>
            <w:tcW w:w="1686" w:type="pct"/>
          </w:tcPr>
          <w:p w14:paraId="54C4CD41" w14:textId="550F8F79" w:rsidR="00615F35" w:rsidRPr="003353E9" w:rsidRDefault="00615F35" w:rsidP="00615F35">
            <w:pPr>
              <w:rPr>
                <w:rFonts w:cstheme="minorHAnsi"/>
                <w:szCs w:val="20"/>
              </w:rPr>
            </w:pPr>
            <w:r w:rsidRPr="003353E9">
              <w:rPr>
                <w:rFonts w:cstheme="minorHAnsi"/>
                <w:szCs w:val="20"/>
              </w:rPr>
              <w:t>Health/Medical - Nursing Home</w:t>
            </w:r>
          </w:p>
        </w:tc>
        <w:tc>
          <w:tcPr>
            <w:tcW w:w="1779" w:type="pct"/>
          </w:tcPr>
          <w:p w14:paraId="1D0311BB" w14:textId="7AF45B84" w:rsidR="00615F35" w:rsidRDefault="00615F35" w:rsidP="00615F35">
            <w:pPr>
              <w:rPr>
                <w:rFonts w:cstheme="minorHAnsi"/>
                <w:szCs w:val="20"/>
              </w:rPr>
            </w:pPr>
            <w:r>
              <w:rPr>
                <w:rFonts w:cstheme="minorHAnsi"/>
                <w:szCs w:val="20"/>
              </w:rPr>
              <w:t>Residential Pool Pumps</w:t>
            </w:r>
          </w:p>
        </w:tc>
        <w:tc>
          <w:tcPr>
            <w:tcW w:w="1535" w:type="pct"/>
          </w:tcPr>
          <w:p w14:paraId="19CBE19E" w14:textId="0B67D7C2" w:rsidR="00615F35" w:rsidRDefault="00615F35" w:rsidP="00615F35">
            <w:pPr>
              <w:rPr>
                <w:rFonts w:ascii="Calibri" w:hAnsi="Calibri"/>
                <w:szCs w:val="20"/>
              </w:rPr>
            </w:pPr>
            <w:r>
              <w:rPr>
                <w:rFonts w:ascii="Calibri" w:hAnsi="Calibri"/>
                <w:szCs w:val="20"/>
              </w:rPr>
              <w:t>Residential</w:t>
            </w:r>
          </w:p>
        </w:tc>
      </w:tr>
    </w:tbl>
    <w:p w14:paraId="52C9214C" w14:textId="5A04C955" w:rsidR="005552C3" w:rsidRDefault="00F95E2F" w:rsidP="00920905">
      <w:pPr>
        <w:pStyle w:val="Heading1"/>
      </w:pPr>
      <w:r>
        <w:t>Section 4. Costs</w:t>
      </w:r>
    </w:p>
    <w:p w14:paraId="4696E137" w14:textId="77777777" w:rsidR="00E16609" w:rsidRDefault="00E16609" w:rsidP="00824F1C">
      <w:pPr>
        <w:pStyle w:val="Heading2"/>
        <w:rPr>
          <w:rFonts w:asciiTheme="minorHAnsi" w:hAnsiTheme="minorHAnsi" w:cstheme="minorHAnsi"/>
        </w:rPr>
      </w:pPr>
      <w:bookmarkStart w:id="18" w:name="_MON_1399297811"/>
      <w:bookmarkStart w:id="19" w:name="_Toc214003097"/>
      <w:bookmarkEnd w:id="18"/>
      <w:r w:rsidRPr="00500C4E">
        <w:rPr>
          <w:rFonts w:asciiTheme="minorHAnsi" w:hAnsiTheme="minorHAnsi" w:cstheme="minorHAnsi"/>
        </w:rPr>
        <w:t>4.1 Base Case Cost</w:t>
      </w:r>
      <w:bookmarkEnd w:id="19"/>
    </w:p>
    <w:p w14:paraId="035DE6CF" w14:textId="742B97AA" w:rsidR="004A6224" w:rsidRPr="00461ECE" w:rsidRDefault="004A6224" w:rsidP="004A6224">
      <w:bookmarkStart w:id="20" w:name="_Toc214003098"/>
      <w:r w:rsidRPr="00461ECE">
        <w:t>The base case material costs for the single and two speed pumps come from online searches. Various online</w:t>
      </w:r>
      <w:r w:rsidR="00F134A8">
        <w:t xml:space="preserve"> retail</w:t>
      </w:r>
      <w:r w:rsidRPr="00461ECE">
        <w:t xml:space="preserve"> sources </w:t>
      </w:r>
      <w:r w:rsidR="00F134A8">
        <w:t>from</w:t>
      </w:r>
      <w:r w:rsidR="00F134A8" w:rsidRPr="00461ECE">
        <w:t xml:space="preserve"> </w:t>
      </w:r>
      <w:r w:rsidRPr="00461ECE">
        <w:t xml:space="preserve">2017 were used to search for each of the base case </w:t>
      </w:r>
      <w:r w:rsidR="00F134A8">
        <w:t xml:space="preserve">pump </w:t>
      </w:r>
      <w:r w:rsidRPr="00461ECE">
        <w:t xml:space="preserve">equipment between </w:t>
      </w:r>
      <w:r w:rsidRPr="00461ECE">
        <w:lastRenderedPageBreak/>
        <w:t xml:space="preserve">1 and 3 HP </w:t>
      </w:r>
      <w:r w:rsidR="00F134A8">
        <w:t>(</w:t>
      </w:r>
      <w:r w:rsidRPr="00461ECE">
        <w:t>see Attachment 3, tabs “1-Spd Pump Mtl” and “2-Spd Pump Mtl” for details and supporting documentation</w:t>
      </w:r>
      <w:r w:rsidR="00F134A8">
        <w:t>)</w:t>
      </w:r>
      <w:r w:rsidRPr="00461ECE">
        <w:t xml:space="preserve">. The average </w:t>
      </w:r>
      <w:r w:rsidR="00F134A8">
        <w:t>per pump</w:t>
      </w:r>
      <w:r w:rsidR="007F447A">
        <w:t xml:space="preserve"> </w:t>
      </w:r>
      <w:r w:rsidRPr="00461ECE">
        <w:t xml:space="preserve">material costs found for each equipment type </w:t>
      </w:r>
      <w:r w:rsidR="00F134A8">
        <w:t>are</w:t>
      </w:r>
      <w:r w:rsidR="00F134A8" w:rsidRPr="00461ECE">
        <w:t xml:space="preserve"> </w:t>
      </w:r>
      <w:r w:rsidRPr="00461ECE">
        <w:t xml:space="preserve">used in this work paper.  </w:t>
      </w:r>
    </w:p>
    <w:p w14:paraId="4C1A6696" w14:textId="77777777" w:rsidR="004A6224" w:rsidRPr="00461ECE" w:rsidRDefault="004A6224" w:rsidP="004A6224"/>
    <w:p w14:paraId="4C513830" w14:textId="62E55530" w:rsidR="0038238F" w:rsidRPr="0038238F" w:rsidRDefault="0038238F" w:rsidP="004A6224">
      <w:pPr>
        <w:rPr>
          <w:b/>
        </w:rPr>
      </w:pPr>
      <w:r w:rsidRPr="0038238F">
        <w:rPr>
          <w:b/>
        </w:rPr>
        <w:t>Permitting Cost</w:t>
      </w:r>
    </w:p>
    <w:p w14:paraId="2BDE5D50" w14:textId="741AC6DC" w:rsidR="004A6224" w:rsidRDefault="004A6224" w:rsidP="004A6224">
      <w:r w:rsidRPr="00461ECE">
        <w:t xml:space="preserve">In addition to material and labor costs, permit costs are also incurred during the installation for </w:t>
      </w:r>
      <w:r w:rsidR="007B2BEE">
        <w:t xml:space="preserve">commercial pool </w:t>
      </w:r>
      <w:r w:rsidR="00F134A8">
        <w:t>pumps</w:t>
      </w:r>
      <w:r w:rsidRPr="00461ECE">
        <w:t>. The table below shows permit costs for several counties in Southern California</w:t>
      </w:r>
      <w:r w:rsidR="007F447A">
        <w:t xml:space="preserve"> as documented by SCE programs in Quarter 2 of 2017</w:t>
      </w:r>
      <w:r w:rsidRPr="00461ECE">
        <w:t xml:space="preserve">. </w:t>
      </w:r>
      <w:r w:rsidR="00F134A8">
        <w:t>It is assumed that a single permit is needed per pump, so t</w:t>
      </w:r>
      <w:r w:rsidRPr="00461ECE">
        <w:t>he average permit cost was included in addition to the material and labor cost for each measure. See Att</w:t>
      </w:r>
      <w:r w:rsidR="007B2BEE">
        <w:t>achment 3, Permit Costs tab</w:t>
      </w:r>
      <w:r w:rsidRPr="00461ECE">
        <w:t xml:space="preserve"> for more details. </w:t>
      </w:r>
    </w:p>
    <w:p w14:paraId="2ECAEB08" w14:textId="77777777" w:rsidR="001B35FA" w:rsidRPr="00461ECE" w:rsidRDefault="001B35FA" w:rsidP="004A6224"/>
    <w:tbl>
      <w:tblPr>
        <w:tblW w:w="8995" w:type="dxa"/>
        <w:tblLook w:val="04A0" w:firstRow="1" w:lastRow="0" w:firstColumn="1" w:lastColumn="0" w:noHBand="0" w:noVBand="1"/>
      </w:tblPr>
      <w:tblGrid>
        <w:gridCol w:w="3775"/>
        <w:gridCol w:w="2880"/>
        <w:gridCol w:w="2340"/>
      </w:tblGrid>
      <w:tr w:rsidR="001B35FA" w:rsidRPr="00461ECE" w14:paraId="6A05EA27" w14:textId="77777777" w:rsidTr="00D70579">
        <w:trPr>
          <w:trHeight w:val="300"/>
        </w:trPr>
        <w:tc>
          <w:tcPr>
            <w:tcW w:w="3775" w:type="dxa"/>
            <w:tcBorders>
              <w:top w:val="single" w:sz="4" w:space="0" w:color="auto"/>
              <w:left w:val="single" w:sz="4" w:space="0" w:color="auto"/>
              <w:bottom w:val="single" w:sz="4" w:space="0" w:color="auto"/>
              <w:right w:val="single" w:sz="4" w:space="0" w:color="auto"/>
            </w:tcBorders>
            <w:shd w:val="clear" w:color="DDEBF7" w:fill="DBDBDB"/>
            <w:noWrap/>
            <w:vAlign w:val="bottom"/>
            <w:hideMark/>
          </w:tcPr>
          <w:p w14:paraId="5BC4FEA9" w14:textId="77777777" w:rsidR="001B35FA" w:rsidRPr="00461ECE" w:rsidRDefault="001B35FA" w:rsidP="00D70579">
            <w:pPr>
              <w:jc w:val="center"/>
              <w:rPr>
                <w:rFonts w:ascii="Calibri" w:hAnsi="Calibri"/>
                <w:b/>
                <w:bCs/>
                <w:sz w:val="20"/>
                <w:szCs w:val="20"/>
              </w:rPr>
            </w:pPr>
            <w:r w:rsidRPr="00461ECE">
              <w:rPr>
                <w:rFonts w:ascii="Calibri" w:hAnsi="Calibri"/>
                <w:b/>
                <w:bCs/>
                <w:sz w:val="20"/>
                <w:szCs w:val="20"/>
              </w:rPr>
              <w:t>Jurisdiction</w:t>
            </w:r>
          </w:p>
        </w:tc>
        <w:tc>
          <w:tcPr>
            <w:tcW w:w="2880" w:type="dxa"/>
            <w:tcBorders>
              <w:top w:val="single" w:sz="4" w:space="0" w:color="auto"/>
              <w:left w:val="nil"/>
              <w:bottom w:val="single" w:sz="4" w:space="0" w:color="auto"/>
              <w:right w:val="single" w:sz="4" w:space="0" w:color="auto"/>
            </w:tcBorders>
            <w:shd w:val="clear" w:color="DDEBF7" w:fill="DBDBDB"/>
            <w:noWrap/>
            <w:vAlign w:val="bottom"/>
            <w:hideMark/>
          </w:tcPr>
          <w:p w14:paraId="2F6A91F5" w14:textId="77777777" w:rsidR="001B35FA" w:rsidRPr="00461ECE" w:rsidRDefault="001B35FA" w:rsidP="00D70579">
            <w:pPr>
              <w:jc w:val="center"/>
              <w:rPr>
                <w:rFonts w:ascii="Calibri" w:hAnsi="Calibri"/>
                <w:b/>
                <w:bCs/>
                <w:sz w:val="20"/>
                <w:szCs w:val="20"/>
              </w:rPr>
            </w:pPr>
            <w:r w:rsidRPr="00461ECE">
              <w:rPr>
                <w:rFonts w:ascii="Calibri" w:hAnsi="Calibri"/>
                <w:b/>
                <w:bCs/>
                <w:sz w:val="20"/>
                <w:szCs w:val="20"/>
              </w:rPr>
              <w:t>Permit Fee</w:t>
            </w:r>
          </w:p>
        </w:tc>
        <w:tc>
          <w:tcPr>
            <w:tcW w:w="2340" w:type="dxa"/>
            <w:tcBorders>
              <w:top w:val="single" w:sz="4" w:space="0" w:color="auto"/>
              <w:left w:val="nil"/>
              <w:bottom w:val="single" w:sz="4" w:space="0" w:color="auto"/>
              <w:right w:val="single" w:sz="4" w:space="0" w:color="auto"/>
            </w:tcBorders>
            <w:shd w:val="clear" w:color="DDEBF7" w:fill="DBDBDB"/>
            <w:noWrap/>
            <w:vAlign w:val="bottom"/>
            <w:hideMark/>
          </w:tcPr>
          <w:p w14:paraId="266E2172" w14:textId="77777777" w:rsidR="001B35FA" w:rsidRPr="00461ECE" w:rsidRDefault="001B35FA" w:rsidP="00D70579">
            <w:pPr>
              <w:jc w:val="center"/>
              <w:rPr>
                <w:rFonts w:ascii="Calibri" w:hAnsi="Calibri"/>
                <w:b/>
                <w:bCs/>
                <w:sz w:val="20"/>
                <w:szCs w:val="20"/>
              </w:rPr>
            </w:pPr>
            <w:r w:rsidRPr="00461ECE">
              <w:rPr>
                <w:rFonts w:ascii="Calibri" w:hAnsi="Calibri"/>
                <w:b/>
                <w:bCs/>
                <w:sz w:val="20"/>
                <w:szCs w:val="20"/>
              </w:rPr>
              <w:t>Notes</w:t>
            </w:r>
          </w:p>
        </w:tc>
      </w:tr>
      <w:tr w:rsidR="001B35FA" w:rsidRPr="00461ECE" w14:paraId="1843A861" w14:textId="77777777" w:rsidTr="00D70579">
        <w:trPr>
          <w:trHeight w:val="300"/>
        </w:trPr>
        <w:tc>
          <w:tcPr>
            <w:tcW w:w="3775" w:type="dxa"/>
            <w:tcBorders>
              <w:top w:val="nil"/>
              <w:left w:val="single" w:sz="4" w:space="0" w:color="auto"/>
              <w:bottom w:val="single" w:sz="4" w:space="0" w:color="auto"/>
              <w:right w:val="single" w:sz="4" w:space="0" w:color="auto"/>
            </w:tcBorders>
            <w:shd w:val="clear" w:color="auto" w:fill="auto"/>
            <w:noWrap/>
            <w:vAlign w:val="bottom"/>
            <w:hideMark/>
          </w:tcPr>
          <w:p w14:paraId="7FF4CEE7" w14:textId="77777777" w:rsidR="001B35FA" w:rsidRPr="00461ECE" w:rsidRDefault="001B35FA" w:rsidP="00D70579">
            <w:pPr>
              <w:rPr>
                <w:rFonts w:ascii="Calibri" w:hAnsi="Calibri"/>
                <w:sz w:val="20"/>
                <w:szCs w:val="20"/>
              </w:rPr>
            </w:pPr>
            <w:r w:rsidRPr="00461ECE">
              <w:rPr>
                <w:rFonts w:ascii="Calibri" w:hAnsi="Calibri"/>
                <w:sz w:val="20"/>
                <w:szCs w:val="20"/>
              </w:rPr>
              <w:t>Orange County</w:t>
            </w:r>
          </w:p>
        </w:tc>
        <w:tc>
          <w:tcPr>
            <w:tcW w:w="2880" w:type="dxa"/>
            <w:tcBorders>
              <w:top w:val="nil"/>
              <w:left w:val="nil"/>
              <w:bottom w:val="single" w:sz="4" w:space="0" w:color="auto"/>
              <w:right w:val="single" w:sz="4" w:space="0" w:color="auto"/>
            </w:tcBorders>
            <w:shd w:val="clear" w:color="auto" w:fill="auto"/>
            <w:noWrap/>
            <w:vAlign w:val="center"/>
            <w:hideMark/>
          </w:tcPr>
          <w:p w14:paraId="6DB273F8" w14:textId="77777777" w:rsidR="001B35FA" w:rsidRPr="00461ECE" w:rsidRDefault="001B35FA" w:rsidP="00D70579">
            <w:pPr>
              <w:jc w:val="center"/>
              <w:rPr>
                <w:rFonts w:ascii="Calibri" w:hAnsi="Calibri"/>
                <w:sz w:val="20"/>
                <w:szCs w:val="20"/>
              </w:rPr>
            </w:pPr>
            <w:r w:rsidRPr="00461ECE">
              <w:rPr>
                <w:rFonts w:ascii="Calibri" w:hAnsi="Calibri"/>
                <w:sz w:val="20"/>
                <w:szCs w:val="20"/>
              </w:rPr>
              <w:t xml:space="preserve">$56.50 </w:t>
            </w:r>
          </w:p>
        </w:tc>
        <w:tc>
          <w:tcPr>
            <w:tcW w:w="2340" w:type="dxa"/>
            <w:tcBorders>
              <w:top w:val="nil"/>
              <w:left w:val="nil"/>
              <w:bottom w:val="single" w:sz="4" w:space="0" w:color="auto"/>
              <w:right w:val="single" w:sz="4" w:space="0" w:color="auto"/>
            </w:tcBorders>
            <w:shd w:val="clear" w:color="auto" w:fill="auto"/>
            <w:noWrap/>
            <w:vAlign w:val="bottom"/>
            <w:hideMark/>
          </w:tcPr>
          <w:p w14:paraId="7217DB44" w14:textId="77777777" w:rsidR="001B35FA" w:rsidRPr="00461ECE" w:rsidRDefault="001B35FA" w:rsidP="00D70579">
            <w:pPr>
              <w:rPr>
                <w:rFonts w:ascii="Calibri" w:hAnsi="Calibri"/>
                <w:sz w:val="20"/>
                <w:szCs w:val="20"/>
              </w:rPr>
            </w:pPr>
            <w:r w:rsidRPr="00461ECE">
              <w:rPr>
                <w:rFonts w:ascii="Calibri" w:hAnsi="Calibri"/>
                <w:sz w:val="20"/>
                <w:szCs w:val="20"/>
              </w:rPr>
              <w:t>per body of water</w:t>
            </w:r>
          </w:p>
        </w:tc>
      </w:tr>
      <w:tr w:rsidR="001B35FA" w:rsidRPr="00461ECE" w14:paraId="44DE7971" w14:textId="77777777" w:rsidTr="00D70579">
        <w:trPr>
          <w:trHeight w:val="300"/>
        </w:trPr>
        <w:tc>
          <w:tcPr>
            <w:tcW w:w="3775" w:type="dxa"/>
            <w:tcBorders>
              <w:top w:val="nil"/>
              <w:left w:val="single" w:sz="4" w:space="0" w:color="auto"/>
              <w:bottom w:val="single" w:sz="4" w:space="0" w:color="auto"/>
              <w:right w:val="single" w:sz="4" w:space="0" w:color="auto"/>
            </w:tcBorders>
            <w:shd w:val="clear" w:color="auto" w:fill="auto"/>
            <w:noWrap/>
            <w:vAlign w:val="bottom"/>
            <w:hideMark/>
          </w:tcPr>
          <w:p w14:paraId="769F61A2" w14:textId="77777777" w:rsidR="001B35FA" w:rsidRPr="00461ECE" w:rsidRDefault="001B35FA" w:rsidP="00D70579">
            <w:pPr>
              <w:rPr>
                <w:rFonts w:ascii="Calibri" w:hAnsi="Calibri"/>
                <w:sz w:val="20"/>
                <w:szCs w:val="20"/>
              </w:rPr>
            </w:pPr>
            <w:r w:rsidRPr="00461ECE">
              <w:rPr>
                <w:rFonts w:ascii="Calibri" w:hAnsi="Calibri"/>
                <w:sz w:val="20"/>
                <w:szCs w:val="20"/>
              </w:rPr>
              <w:t>San Bernardino County</w:t>
            </w:r>
          </w:p>
        </w:tc>
        <w:tc>
          <w:tcPr>
            <w:tcW w:w="2880" w:type="dxa"/>
            <w:tcBorders>
              <w:top w:val="nil"/>
              <w:left w:val="nil"/>
              <w:bottom w:val="single" w:sz="4" w:space="0" w:color="auto"/>
              <w:right w:val="single" w:sz="4" w:space="0" w:color="auto"/>
            </w:tcBorders>
            <w:shd w:val="clear" w:color="auto" w:fill="auto"/>
            <w:noWrap/>
            <w:vAlign w:val="center"/>
            <w:hideMark/>
          </w:tcPr>
          <w:p w14:paraId="5B71803B" w14:textId="77777777" w:rsidR="001B35FA" w:rsidRPr="00461ECE" w:rsidRDefault="001B35FA" w:rsidP="00D70579">
            <w:pPr>
              <w:jc w:val="center"/>
              <w:rPr>
                <w:rFonts w:ascii="Calibri" w:hAnsi="Calibri"/>
                <w:sz w:val="20"/>
                <w:szCs w:val="20"/>
              </w:rPr>
            </w:pPr>
            <w:r w:rsidRPr="00461ECE">
              <w:rPr>
                <w:rFonts w:ascii="Calibri" w:hAnsi="Calibri"/>
                <w:sz w:val="20"/>
                <w:szCs w:val="20"/>
              </w:rPr>
              <w:t>$245.00</w:t>
            </w:r>
          </w:p>
        </w:tc>
        <w:tc>
          <w:tcPr>
            <w:tcW w:w="2340" w:type="dxa"/>
            <w:tcBorders>
              <w:top w:val="nil"/>
              <w:left w:val="nil"/>
              <w:bottom w:val="single" w:sz="4" w:space="0" w:color="auto"/>
              <w:right w:val="single" w:sz="4" w:space="0" w:color="auto"/>
            </w:tcBorders>
            <w:shd w:val="clear" w:color="auto" w:fill="auto"/>
            <w:noWrap/>
            <w:vAlign w:val="bottom"/>
            <w:hideMark/>
          </w:tcPr>
          <w:p w14:paraId="2C51455B" w14:textId="77777777" w:rsidR="001B35FA" w:rsidRPr="00461ECE" w:rsidRDefault="001B35FA" w:rsidP="00D70579">
            <w:pPr>
              <w:rPr>
                <w:rFonts w:ascii="Calibri" w:hAnsi="Calibri"/>
                <w:sz w:val="20"/>
                <w:szCs w:val="20"/>
              </w:rPr>
            </w:pPr>
            <w:r w:rsidRPr="00461ECE">
              <w:rPr>
                <w:rFonts w:ascii="Calibri" w:hAnsi="Calibri"/>
                <w:sz w:val="20"/>
                <w:szCs w:val="20"/>
              </w:rPr>
              <w:t>per body of water</w:t>
            </w:r>
          </w:p>
        </w:tc>
      </w:tr>
      <w:tr w:rsidR="001B35FA" w:rsidRPr="00461ECE" w14:paraId="135805D0" w14:textId="77777777" w:rsidTr="00D70579">
        <w:trPr>
          <w:trHeight w:val="300"/>
        </w:trPr>
        <w:tc>
          <w:tcPr>
            <w:tcW w:w="3775" w:type="dxa"/>
            <w:tcBorders>
              <w:top w:val="nil"/>
              <w:left w:val="single" w:sz="4" w:space="0" w:color="auto"/>
              <w:bottom w:val="single" w:sz="4" w:space="0" w:color="auto"/>
              <w:right w:val="single" w:sz="4" w:space="0" w:color="auto"/>
            </w:tcBorders>
            <w:shd w:val="clear" w:color="auto" w:fill="auto"/>
            <w:noWrap/>
            <w:vAlign w:val="bottom"/>
            <w:hideMark/>
          </w:tcPr>
          <w:p w14:paraId="25E5C589" w14:textId="77777777" w:rsidR="001B35FA" w:rsidRPr="00461ECE" w:rsidRDefault="001B35FA" w:rsidP="00D70579">
            <w:pPr>
              <w:rPr>
                <w:rFonts w:ascii="Calibri" w:hAnsi="Calibri"/>
                <w:sz w:val="20"/>
                <w:szCs w:val="20"/>
              </w:rPr>
            </w:pPr>
            <w:r w:rsidRPr="00461ECE">
              <w:rPr>
                <w:rFonts w:ascii="Calibri" w:hAnsi="Calibri"/>
                <w:sz w:val="20"/>
                <w:szCs w:val="20"/>
              </w:rPr>
              <w:t>Riverside County</w:t>
            </w:r>
          </w:p>
        </w:tc>
        <w:tc>
          <w:tcPr>
            <w:tcW w:w="2880" w:type="dxa"/>
            <w:tcBorders>
              <w:top w:val="nil"/>
              <w:left w:val="nil"/>
              <w:bottom w:val="single" w:sz="4" w:space="0" w:color="auto"/>
              <w:right w:val="single" w:sz="4" w:space="0" w:color="auto"/>
            </w:tcBorders>
            <w:shd w:val="clear" w:color="auto" w:fill="auto"/>
            <w:noWrap/>
            <w:vAlign w:val="center"/>
            <w:hideMark/>
          </w:tcPr>
          <w:p w14:paraId="7AD7D84E" w14:textId="77777777" w:rsidR="001B35FA" w:rsidRPr="00461ECE" w:rsidRDefault="001B35FA" w:rsidP="00D70579">
            <w:pPr>
              <w:jc w:val="center"/>
              <w:rPr>
                <w:rFonts w:ascii="Calibri" w:hAnsi="Calibri"/>
                <w:sz w:val="20"/>
                <w:szCs w:val="20"/>
              </w:rPr>
            </w:pPr>
            <w:r w:rsidRPr="00461ECE">
              <w:rPr>
                <w:rFonts w:ascii="Calibri" w:hAnsi="Calibri"/>
                <w:sz w:val="20"/>
                <w:szCs w:val="20"/>
              </w:rPr>
              <w:t>$204.00</w:t>
            </w:r>
          </w:p>
        </w:tc>
        <w:tc>
          <w:tcPr>
            <w:tcW w:w="2340" w:type="dxa"/>
            <w:tcBorders>
              <w:top w:val="nil"/>
              <w:left w:val="nil"/>
              <w:bottom w:val="single" w:sz="4" w:space="0" w:color="auto"/>
              <w:right w:val="single" w:sz="4" w:space="0" w:color="auto"/>
            </w:tcBorders>
            <w:shd w:val="clear" w:color="auto" w:fill="auto"/>
            <w:noWrap/>
            <w:vAlign w:val="bottom"/>
            <w:hideMark/>
          </w:tcPr>
          <w:p w14:paraId="459229BD" w14:textId="77777777" w:rsidR="001B35FA" w:rsidRPr="00461ECE" w:rsidRDefault="001B35FA" w:rsidP="00D70579">
            <w:pPr>
              <w:rPr>
                <w:rFonts w:ascii="Calibri" w:hAnsi="Calibri"/>
                <w:sz w:val="20"/>
                <w:szCs w:val="20"/>
              </w:rPr>
            </w:pPr>
            <w:r w:rsidRPr="00461ECE">
              <w:rPr>
                <w:rFonts w:ascii="Calibri" w:hAnsi="Calibri"/>
                <w:sz w:val="20"/>
                <w:szCs w:val="20"/>
              </w:rPr>
              <w:t>per body of water</w:t>
            </w:r>
          </w:p>
        </w:tc>
      </w:tr>
      <w:tr w:rsidR="001B35FA" w:rsidRPr="00461ECE" w14:paraId="4041DAA3" w14:textId="77777777" w:rsidTr="00D70579">
        <w:trPr>
          <w:trHeight w:val="300"/>
        </w:trPr>
        <w:tc>
          <w:tcPr>
            <w:tcW w:w="3775" w:type="dxa"/>
            <w:tcBorders>
              <w:top w:val="nil"/>
              <w:left w:val="single" w:sz="4" w:space="0" w:color="auto"/>
              <w:bottom w:val="single" w:sz="4" w:space="0" w:color="auto"/>
              <w:right w:val="single" w:sz="4" w:space="0" w:color="auto"/>
            </w:tcBorders>
            <w:shd w:val="clear" w:color="auto" w:fill="auto"/>
            <w:noWrap/>
            <w:vAlign w:val="bottom"/>
            <w:hideMark/>
          </w:tcPr>
          <w:p w14:paraId="32E3C159" w14:textId="77777777" w:rsidR="001B35FA" w:rsidRPr="00461ECE" w:rsidRDefault="001B35FA" w:rsidP="00D70579">
            <w:pPr>
              <w:rPr>
                <w:rFonts w:ascii="Calibri" w:hAnsi="Calibri"/>
                <w:sz w:val="20"/>
                <w:szCs w:val="20"/>
              </w:rPr>
            </w:pPr>
            <w:r w:rsidRPr="00461ECE">
              <w:rPr>
                <w:rFonts w:ascii="Calibri" w:hAnsi="Calibri"/>
                <w:sz w:val="20"/>
                <w:szCs w:val="20"/>
              </w:rPr>
              <w:t>Ventura County</w:t>
            </w:r>
          </w:p>
        </w:tc>
        <w:tc>
          <w:tcPr>
            <w:tcW w:w="2880" w:type="dxa"/>
            <w:tcBorders>
              <w:top w:val="nil"/>
              <w:left w:val="nil"/>
              <w:bottom w:val="single" w:sz="4" w:space="0" w:color="auto"/>
              <w:right w:val="single" w:sz="4" w:space="0" w:color="auto"/>
            </w:tcBorders>
            <w:shd w:val="clear" w:color="auto" w:fill="auto"/>
            <w:noWrap/>
            <w:vAlign w:val="center"/>
            <w:hideMark/>
          </w:tcPr>
          <w:p w14:paraId="667D436E" w14:textId="77777777" w:rsidR="001B35FA" w:rsidRPr="00461ECE" w:rsidRDefault="001B35FA" w:rsidP="00D70579">
            <w:pPr>
              <w:jc w:val="center"/>
              <w:rPr>
                <w:rFonts w:ascii="Calibri" w:hAnsi="Calibri"/>
                <w:sz w:val="20"/>
                <w:szCs w:val="20"/>
              </w:rPr>
            </w:pPr>
            <w:r w:rsidRPr="00461ECE">
              <w:rPr>
                <w:rFonts w:ascii="Calibri" w:hAnsi="Calibri"/>
                <w:sz w:val="20"/>
                <w:szCs w:val="20"/>
              </w:rPr>
              <w:t>$250.68</w:t>
            </w:r>
          </w:p>
        </w:tc>
        <w:tc>
          <w:tcPr>
            <w:tcW w:w="2340" w:type="dxa"/>
            <w:tcBorders>
              <w:top w:val="nil"/>
              <w:left w:val="nil"/>
              <w:bottom w:val="single" w:sz="4" w:space="0" w:color="auto"/>
              <w:right w:val="single" w:sz="4" w:space="0" w:color="auto"/>
            </w:tcBorders>
            <w:shd w:val="clear" w:color="auto" w:fill="auto"/>
            <w:noWrap/>
            <w:vAlign w:val="bottom"/>
            <w:hideMark/>
          </w:tcPr>
          <w:p w14:paraId="6E90B377" w14:textId="77777777" w:rsidR="001B35FA" w:rsidRPr="00461ECE" w:rsidRDefault="001B35FA" w:rsidP="00D70579">
            <w:pPr>
              <w:rPr>
                <w:rFonts w:ascii="Calibri" w:hAnsi="Calibri"/>
                <w:sz w:val="20"/>
                <w:szCs w:val="20"/>
              </w:rPr>
            </w:pPr>
            <w:r w:rsidRPr="00461ECE">
              <w:rPr>
                <w:rFonts w:ascii="Calibri" w:hAnsi="Calibri"/>
                <w:sz w:val="20"/>
                <w:szCs w:val="20"/>
              </w:rPr>
              <w:t>per enclosure*</w:t>
            </w:r>
          </w:p>
        </w:tc>
      </w:tr>
      <w:tr w:rsidR="001B35FA" w:rsidRPr="00461ECE" w14:paraId="27620DAB" w14:textId="77777777" w:rsidTr="00D70579">
        <w:trPr>
          <w:trHeight w:val="300"/>
        </w:trPr>
        <w:tc>
          <w:tcPr>
            <w:tcW w:w="3775" w:type="dxa"/>
            <w:tcBorders>
              <w:top w:val="nil"/>
              <w:left w:val="single" w:sz="4" w:space="0" w:color="auto"/>
              <w:bottom w:val="single" w:sz="4" w:space="0" w:color="auto"/>
              <w:right w:val="single" w:sz="4" w:space="0" w:color="auto"/>
            </w:tcBorders>
            <w:shd w:val="clear" w:color="auto" w:fill="auto"/>
            <w:noWrap/>
            <w:vAlign w:val="bottom"/>
            <w:hideMark/>
          </w:tcPr>
          <w:p w14:paraId="396D632D" w14:textId="77777777" w:rsidR="001B35FA" w:rsidRPr="00461ECE" w:rsidRDefault="001B35FA" w:rsidP="00D70579">
            <w:pPr>
              <w:rPr>
                <w:rFonts w:ascii="Calibri" w:hAnsi="Calibri"/>
                <w:sz w:val="20"/>
                <w:szCs w:val="20"/>
              </w:rPr>
            </w:pPr>
            <w:r w:rsidRPr="00461ECE">
              <w:rPr>
                <w:rFonts w:ascii="Calibri" w:hAnsi="Calibri"/>
                <w:sz w:val="20"/>
                <w:szCs w:val="20"/>
              </w:rPr>
              <w:t>Los Angeles County</w:t>
            </w:r>
          </w:p>
        </w:tc>
        <w:tc>
          <w:tcPr>
            <w:tcW w:w="2880" w:type="dxa"/>
            <w:tcBorders>
              <w:top w:val="nil"/>
              <w:left w:val="nil"/>
              <w:bottom w:val="single" w:sz="4" w:space="0" w:color="auto"/>
              <w:right w:val="single" w:sz="4" w:space="0" w:color="auto"/>
            </w:tcBorders>
            <w:shd w:val="clear" w:color="auto" w:fill="auto"/>
            <w:vAlign w:val="center"/>
            <w:hideMark/>
          </w:tcPr>
          <w:p w14:paraId="34828586" w14:textId="77777777" w:rsidR="001B35FA" w:rsidRPr="00461ECE" w:rsidRDefault="001B35FA" w:rsidP="00D70579">
            <w:pPr>
              <w:jc w:val="center"/>
              <w:rPr>
                <w:rFonts w:ascii="Calibri" w:hAnsi="Calibri"/>
                <w:sz w:val="20"/>
                <w:szCs w:val="20"/>
              </w:rPr>
            </w:pPr>
            <w:r w:rsidRPr="00461ECE">
              <w:rPr>
                <w:rFonts w:ascii="Calibri" w:hAnsi="Calibri"/>
                <w:sz w:val="20"/>
                <w:szCs w:val="20"/>
              </w:rPr>
              <w:t>$130.00</w:t>
            </w:r>
          </w:p>
        </w:tc>
        <w:tc>
          <w:tcPr>
            <w:tcW w:w="2340" w:type="dxa"/>
            <w:tcBorders>
              <w:top w:val="nil"/>
              <w:left w:val="nil"/>
              <w:bottom w:val="single" w:sz="4" w:space="0" w:color="auto"/>
              <w:right w:val="single" w:sz="4" w:space="0" w:color="auto"/>
            </w:tcBorders>
            <w:shd w:val="clear" w:color="auto" w:fill="auto"/>
            <w:noWrap/>
            <w:vAlign w:val="bottom"/>
            <w:hideMark/>
          </w:tcPr>
          <w:p w14:paraId="0E4926CC" w14:textId="77777777" w:rsidR="001B35FA" w:rsidRPr="00461ECE" w:rsidRDefault="001B35FA" w:rsidP="00D70579">
            <w:pPr>
              <w:rPr>
                <w:rFonts w:ascii="Calibri" w:hAnsi="Calibri"/>
                <w:sz w:val="20"/>
                <w:szCs w:val="20"/>
              </w:rPr>
            </w:pPr>
            <w:r w:rsidRPr="00461ECE">
              <w:rPr>
                <w:rFonts w:ascii="Calibri" w:hAnsi="Calibri"/>
                <w:sz w:val="20"/>
                <w:szCs w:val="20"/>
              </w:rPr>
              <w:t>per body of water</w:t>
            </w:r>
          </w:p>
        </w:tc>
      </w:tr>
      <w:tr w:rsidR="001B35FA" w:rsidRPr="00461ECE" w14:paraId="7F6AEFBF" w14:textId="77777777" w:rsidTr="00D70579">
        <w:trPr>
          <w:trHeight w:val="300"/>
        </w:trPr>
        <w:tc>
          <w:tcPr>
            <w:tcW w:w="3775" w:type="dxa"/>
            <w:tcBorders>
              <w:top w:val="nil"/>
              <w:left w:val="single" w:sz="4" w:space="0" w:color="auto"/>
              <w:bottom w:val="single" w:sz="4" w:space="0" w:color="auto"/>
              <w:right w:val="single" w:sz="4" w:space="0" w:color="auto"/>
            </w:tcBorders>
            <w:shd w:val="clear" w:color="auto" w:fill="auto"/>
            <w:noWrap/>
            <w:vAlign w:val="bottom"/>
            <w:hideMark/>
          </w:tcPr>
          <w:p w14:paraId="77B31D61" w14:textId="77777777" w:rsidR="001B35FA" w:rsidRPr="00461ECE" w:rsidRDefault="001B35FA" w:rsidP="00D70579">
            <w:pPr>
              <w:rPr>
                <w:rFonts w:ascii="Calibri" w:hAnsi="Calibri"/>
                <w:sz w:val="20"/>
                <w:szCs w:val="20"/>
              </w:rPr>
            </w:pPr>
            <w:r w:rsidRPr="00461ECE">
              <w:rPr>
                <w:rFonts w:ascii="Calibri" w:hAnsi="Calibri"/>
                <w:sz w:val="20"/>
                <w:szCs w:val="20"/>
              </w:rPr>
              <w:t>City of Long Beach</w:t>
            </w:r>
          </w:p>
        </w:tc>
        <w:tc>
          <w:tcPr>
            <w:tcW w:w="2880" w:type="dxa"/>
            <w:tcBorders>
              <w:top w:val="nil"/>
              <w:left w:val="nil"/>
              <w:bottom w:val="single" w:sz="4" w:space="0" w:color="auto"/>
              <w:right w:val="single" w:sz="4" w:space="0" w:color="auto"/>
            </w:tcBorders>
            <w:shd w:val="clear" w:color="auto" w:fill="auto"/>
            <w:noWrap/>
            <w:vAlign w:val="center"/>
            <w:hideMark/>
          </w:tcPr>
          <w:p w14:paraId="2D7AFE49" w14:textId="77777777" w:rsidR="001B35FA" w:rsidRPr="00461ECE" w:rsidRDefault="001B35FA" w:rsidP="00D70579">
            <w:pPr>
              <w:jc w:val="center"/>
              <w:rPr>
                <w:rFonts w:ascii="Calibri" w:hAnsi="Calibri"/>
                <w:sz w:val="20"/>
                <w:szCs w:val="20"/>
              </w:rPr>
            </w:pPr>
            <w:r w:rsidRPr="00461ECE">
              <w:rPr>
                <w:rFonts w:ascii="Calibri" w:hAnsi="Calibri"/>
                <w:sz w:val="20"/>
                <w:szCs w:val="20"/>
              </w:rPr>
              <w:t>$275.00</w:t>
            </w:r>
          </w:p>
        </w:tc>
        <w:tc>
          <w:tcPr>
            <w:tcW w:w="2340" w:type="dxa"/>
            <w:tcBorders>
              <w:top w:val="nil"/>
              <w:left w:val="nil"/>
              <w:bottom w:val="single" w:sz="4" w:space="0" w:color="auto"/>
              <w:right w:val="single" w:sz="4" w:space="0" w:color="auto"/>
            </w:tcBorders>
            <w:shd w:val="clear" w:color="auto" w:fill="auto"/>
            <w:noWrap/>
            <w:vAlign w:val="bottom"/>
            <w:hideMark/>
          </w:tcPr>
          <w:p w14:paraId="627A0DA9" w14:textId="77777777" w:rsidR="001B35FA" w:rsidRPr="00461ECE" w:rsidRDefault="001B35FA" w:rsidP="00D70579">
            <w:pPr>
              <w:rPr>
                <w:rFonts w:ascii="Calibri" w:hAnsi="Calibri"/>
                <w:sz w:val="20"/>
                <w:szCs w:val="20"/>
              </w:rPr>
            </w:pPr>
            <w:r w:rsidRPr="00461ECE">
              <w:rPr>
                <w:rFonts w:ascii="Calibri" w:hAnsi="Calibri"/>
                <w:sz w:val="20"/>
                <w:szCs w:val="20"/>
              </w:rPr>
              <w:t>per body of water</w:t>
            </w:r>
          </w:p>
        </w:tc>
      </w:tr>
      <w:tr w:rsidR="001B35FA" w:rsidRPr="00461ECE" w14:paraId="66CDAB6F" w14:textId="77777777" w:rsidTr="00D70579">
        <w:trPr>
          <w:trHeight w:val="300"/>
        </w:trPr>
        <w:tc>
          <w:tcPr>
            <w:tcW w:w="3775" w:type="dxa"/>
            <w:tcBorders>
              <w:top w:val="nil"/>
              <w:left w:val="single" w:sz="4" w:space="0" w:color="auto"/>
              <w:bottom w:val="single" w:sz="4" w:space="0" w:color="auto"/>
              <w:right w:val="single" w:sz="4" w:space="0" w:color="auto"/>
            </w:tcBorders>
            <w:shd w:val="clear" w:color="000000" w:fill="DBDBDB"/>
            <w:noWrap/>
            <w:vAlign w:val="bottom"/>
            <w:hideMark/>
          </w:tcPr>
          <w:p w14:paraId="447C6D0B" w14:textId="77777777" w:rsidR="001B35FA" w:rsidRPr="00461ECE" w:rsidRDefault="001B35FA" w:rsidP="00D70579">
            <w:pPr>
              <w:rPr>
                <w:rFonts w:ascii="Calibri" w:hAnsi="Calibri"/>
                <w:b/>
                <w:bCs/>
                <w:sz w:val="20"/>
                <w:szCs w:val="20"/>
              </w:rPr>
            </w:pPr>
            <w:r w:rsidRPr="00461ECE">
              <w:rPr>
                <w:rFonts w:ascii="Calibri" w:hAnsi="Calibri"/>
                <w:b/>
                <w:bCs/>
                <w:sz w:val="20"/>
                <w:szCs w:val="20"/>
              </w:rPr>
              <w:t>Average Permit Fee</w:t>
            </w:r>
          </w:p>
        </w:tc>
        <w:tc>
          <w:tcPr>
            <w:tcW w:w="2880" w:type="dxa"/>
            <w:tcBorders>
              <w:top w:val="nil"/>
              <w:left w:val="nil"/>
              <w:bottom w:val="single" w:sz="4" w:space="0" w:color="auto"/>
              <w:right w:val="single" w:sz="4" w:space="0" w:color="auto"/>
            </w:tcBorders>
            <w:shd w:val="clear" w:color="000000" w:fill="DBDBDB"/>
            <w:noWrap/>
            <w:vAlign w:val="center"/>
            <w:hideMark/>
          </w:tcPr>
          <w:p w14:paraId="7470262B" w14:textId="77777777" w:rsidR="001B35FA" w:rsidRPr="00461ECE" w:rsidRDefault="001B35FA" w:rsidP="00D70579">
            <w:pPr>
              <w:jc w:val="center"/>
              <w:rPr>
                <w:rFonts w:ascii="Calibri" w:hAnsi="Calibri"/>
                <w:b/>
                <w:bCs/>
                <w:sz w:val="20"/>
                <w:szCs w:val="20"/>
              </w:rPr>
            </w:pPr>
            <w:r w:rsidRPr="00461ECE">
              <w:rPr>
                <w:rFonts w:ascii="Calibri" w:hAnsi="Calibri"/>
                <w:b/>
                <w:bCs/>
                <w:sz w:val="20"/>
                <w:szCs w:val="20"/>
              </w:rPr>
              <w:t xml:space="preserve">$220.94 </w:t>
            </w:r>
          </w:p>
        </w:tc>
        <w:tc>
          <w:tcPr>
            <w:tcW w:w="2340" w:type="dxa"/>
            <w:tcBorders>
              <w:top w:val="nil"/>
              <w:left w:val="nil"/>
              <w:bottom w:val="single" w:sz="4" w:space="0" w:color="auto"/>
              <w:right w:val="single" w:sz="4" w:space="0" w:color="auto"/>
            </w:tcBorders>
            <w:shd w:val="clear" w:color="auto" w:fill="auto"/>
            <w:noWrap/>
            <w:vAlign w:val="bottom"/>
            <w:hideMark/>
          </w:tcPr>
          <w:p w14:paraId="0D754466" w14:textId="77777777" w:rsidR="001B35FA" w:rsidRPr="00461ECE" w:rsidRDefault="001B35FA" w:rsidP="00D70579">
            <w:pPr>
              <w:rPr>
                <w:rFonts w:ascii="Calibri" w:hAnsi="Calibri"/>
                <w:sz w:val="20"/>
                <w:szCs w:val="20"/>
              </w:rPr>
            </w:pPr>
            <w:r w:rsidRPr="00461ECE">
              <w:rPr>
                <w:rFonts w:ascii="Calibri" w:hAnsi="Calibri"/>
                <w:sz w:val="20"/>
                <w:szCs w:val="20"/>
              </w:rPr>
              <w:t> </w:t>
            </w:r>
          </w:p>
        </w:tc>
      </w:tr>
    </w:tbl>
    <w:p w14:paraId="76A32BDD" w14:textId="5EC4750B" w:rsidR="001B35FA" w:rsidRDefault="001B35FA" w:rsidP="001B35FA">
      <w:pPr>
        <w:rPr>
          <w:rFonts w:ascii="Calibri" w:hAnsi="Calibri"/>
          <w:i/>
          <w:szCs w:val="22"/>
        </w:rPr>
      </w:pPr>
      <w:r w:rsidRPr="00461ECE">
        <w:t>*</w:t>
      </w:r>
      <w:r w:rsidRPr="00461ECE">
        <w:rPr>
          <w:rFonts w:ascii="Calibri" w:hAnsi="Calibri"/>
          <w:szCs w:val="22"/>
        </w:rPr>
        <w:t xml:space="preserve"> </w:t>
      </w:r>
      <w:r w:rsidRPr="00461ECE">
        <w:rPr>
          <w:rFonts w:ascii="Calibri" w:hAnsi="Calibri"/>
          <w:i/>
          <w:szCs w:val="22"/>
        </w:rPr>
        <w:t>Includes all bodies of water within a single gated area.</w:t>
      </w:r>
    </w:p>
    <w:p w14:paraId="31CB028F" w14:textId="1A36D39B" w:rsidR="001B35FA" w:rsidRDefault="001B35FA" w:rsidP="001B35FA">
      <w:pPr>
        <w:rPr>
          <w:rFonts w:ascii="Calibri" w:hAnsi="Calibri"/>
          <w:i/>
          <w:szCs w:val="22"/>
        </w:rPr>
      </w:pPr>
    </w:p>
    <w:p w14:paraId="5C1AE8CB" w14:textId="1AEE91EB" w:rsidR="00184A91" w:rsidRDefault="00184A91" w:rsidP="00184A91">
      <w:r>
        <w:t xml:space="preserve">Plan check fees for New Construction and Retrofits pool projects are generally assessed per </w:t>
      </w:r>
      <w:r w:rsidR="00E8280E">
        <w:t>“</w:t>
      </w:r>
      <w:r>
        <w:t>body of water</w:t>
      </w:r>
      <w:r w:rsidR="00E8280E">
        <w:t>”</w:t>
      </w:r>
      <w:r>
        <w:t xml:space="preserve"> and based on the type of pool and volume but independent from the building sector.  Remodel fees are assessed per body of water and based on the number of remodel activities proposed for evaluation.</w:t>
      </w:r>
      <w:r w:rsidR="00E51A66">
        <w:t xml:space="preserve">  See Attachment A6 for additional supporting information on permit cost per County. </w:t>
      </w:r>
      <w:r w:rsidR="00E51A66" w:rsidRPr="00E51A66">
        <w:t xml:space="preserve"> </w:t>
      </w:r>
    </w:p>
    <w:p w14:paraId="73C99741" w14:textId="77777777" w:rsidR="00184A91" w:rsidRDefault="00184A91" w:rsidP="001B35FA"/>
    <w:p w14:paraId="34A6A226" w14:textId="424BE79F" w:rsidR="001B35FA" w:rsidRDefault="001B35FA" w:rsidP="001B35FA">
      <w:r w:rsidRPr="00461ECE">
        <w:t xml:space="preserve">To calculate the </w:t>
      </w:r>
      <w:r>
        <w:t>labor</w:t>
      </w:r>
      <w:r w:rsidRPr="00461ECE">
        <w:t xml:space="preserve"> </w:t>
      </w:r>
      <w:r>
        <w:t xml:space="preserve">for the single speed pumps, which </w:t>
      </w:r>
      <w:r w:rsidR="000F719B">
        <w:t>are</w:t>
      </w:r>
      <w:r>
        <w:t xml:space="preserve"> not programmed, </w:t>
      </w:r>
      <w:r w:rsidRPr="00461ECE">
        <w:t>one hour of an electrician</w:t>
      </w:r>
      <w:r w:rsidR="007F447A">
        <w:t>’s</w:t>
      </w:r>
      <w:r w:rsidRPr="00461ECE">
        <w:t xml:space="preserve"> time, equal to $</w:t>
      </w:r>
      <w:r w:rsidR="007B2BEE">
        <w:t>72.25</w:t>
      </w:r>
      <w:r w:rsidRPr="00461ECE">
        <w:t xml:space="preserve"> was acquired from RS Means 201</w:t>
      </w:r>
      <w:r>
        <w:t>8</w:t>
      </w:r>
      <w:r w:rsidRPr="00461ECE">
        <w:t xml:space="preserve"> </w:t>
      </w:r>
      <w:r w:rsidR="007F447A">
        <w:t xml:space="preserve">Residential </w:t>
      </w:r>
      <w:r w:rsidRPr="00461ECE">
        <w:t>Labor Rates</w:t>
      </w:r>
      <w:r w:rsidR="007F447A">
        <w:t xml:space="preserve"> (Attachment 3, </w:t>
      </w:r>
      <w:r w:rsidR="007F447A" w:rsidRPr="007F447A">
        <w:t>RS Means Res. Labor Rates</w:t>
      </w:r>
      <w:r w:rsidR="007F447A">
        <w:t xml:space="preserve"> tab)</w:t>
      </w:r>
      <w:r w:rsidRPr="00461ECE">
        <w:t xml:space="preserve">. This was subtracted from the estimated labor for the </w:t>
      </w:r>
      <w:r w:rsidR="007B2BEE">
        <w:t xml:space="preserve">SCE </w:t>
      </w:r>
      <w:r w:rsidR="000F719B">
        <w:t>M</w:t>
      </w:r>
      <w:r w:rsidR="007B2BEE">
        <w:t xml:space="preserve">ultifamily </w:t>
      </w:r>
      <w:r w:rsidRPr="00461ECE">
        <w:t>programmed pump installation, to account for the absence of programming in the measure</w:t>
      </w:r>
      <w:r w:rsidR="007F447A">
        <w:t xml:space="preserve"> (Attachment 3, Pump Costs Calculations tab)</w:t>
      </w:r>
      <w:r w:rsidRPr="00461ECE">
        <w:t xml:space="preserve">. </w:t>
      </w:r>
      <w:r w:rsidR="000F719B">
        <w:t xml:space="preserve">Refer to Section 4.2 for details on the programmed pump costs source. </w:t>
      </w:r>
    </w:p>
    <w:p w14:paraId="3197DB09" w14:textId="77777777" w:rsidR="007B2BEE" w:rsidRPr="00461ECE" w:rsidRDefault="007B2BEE" w:rsidP="001B35FA"/>
    <w:p w14:paraId="77A76C89" w14:textId="4EC5ED82" w:rsidR="001B35FA" w:rsidRPr="00461ECE" w:rsidRDefault="001B35FA" w:rsidP="001B35FA">
      <w:pPr>
        <w:rPr>
          <w:i/>
        </w:rPr>
      </w:pPr>
      <w:r>
        <w:rPr>
          <w:i/>
        </w:rPr>
        <w:t>Non-Programmed</w:t>
      </w:r>
      <w:r w:rsidRPr="00461ECE">
        <w:rPr>
          <w:i/>
        </w:rPr>
        <w:t xml:space="preserve"> Labor Cost</w:t>
      </w:r>
    </w:p>
    <w:p w14:paraId="0EB73A85" w14:textId="1036C0A1" w:rsidR="001B35FA" w:rsidRDefault="001B35FA" w:rsidP="001B35FA">
      <w:r w:rsidRPr="00461ECE">
        <w:t xml:space="preserve">Labor Cost </w:t>
      </w:r>
      <w:r w:rsidRPr="00461ECE">
        <w:rPr>
          <w:vertAlign w:val="subscript"/>
        </w:rPr>
        <w:t>(</w:t>
      </w:r>
      <w:r>
        <w:rPr>
          <w:vertAlign w:val="subscript"/>
        </w:rPr>
        <w:t>Non-Programmed</w:t>
      </w:r>
      <w:r w:rsidRPr="00461ECE">
        <w:rPr>
          <w:vertAlign w:val="subscript"/>
        </w:rPr>
        <w:t>)</w:t>
      </w:r>
      <w:r w:rsidRPr="00461ECE">
        <w:t xml:space="preserve"> </w:t>
      </w:r>
      <w:r w:rsidRPr="00461ECE">
        <w:tab/>
        <w:t xml:space="preserve">= </w:t>
      </w:r>
      <w:r w:rsidRPr="00461ECE">
        <w:tab/>
        <w:t>Labor Costs</w:t>
      </w:r>
      <w:r w:rsidRPr="00461ECE">
        <w:rPr>
          <w:vertAlign w:val="subscript"/>
        </w:rPr>
        <w:t>(Programmed Pump)</w:t>
      </w:r>
      <w:r w:rsidR="002A2B30">
        <w:t xml:space="preserve"> – Programming Cost </w:t>
      </w:r>
    </w:p>
    <w:p w14:paraId="1F888B80" w14:textId="77777777" w:rsidR="002A2B30" w:rsidRPr="00461ECE" w:rsidRDefault="002A2B30" w:rsidP="001B35FA"/>
    <w:p w14:paraId="06BF5073" w14:textId="603E97FA" w:rsidR="001B35FA" w:rsidRPr="00461ECE" w:rsidRDefault="001B35FA" w:rsidP="001B35FA">
      <w:r w:rsidRPr="00461ECE">
        <w:t xml:space="preserve">Labor Cost </w:t>
      </w:r>
      <w:r w:rsidRPr="00461ECE">
        <w:rPr>
          <w:vertAlign w:val="subscript"/>
        </w:rPr>
        <w:t>(</w:t>
      </w:r>
      <w:r w:rsidR="002A2B30">
        <w:rPr>
          <w:vertAlign w:val="subscript"/>
        </w:rPr>
        <w:t>Non-Programmed</w:t>
      </w:r>
      <w:r w:rsidRPr="00461ECE">
        <w:rPr>
          <w:vertAlign w:val="subscript"/>
        </w:rPr>
        <w:t>)</w:t>
      </w:r>
      <w:r w:rsidRPr="00461ECE">
        <w:rPr>
          <w:vertAlign w:val="subscript"/>
        </w:rPr>
        <w:tab/>
      </w:r>
      <w:r w:rsidR="002A2B30">
        <w:t xml:space="preserve">= </w:t>
      </w:r>
      <w:r w:rsidR="002A2B30">
        <w:tab/>
        <w:t>$679.44 - $72.25 = $607.79</w:t>
      </w:r>
    </w:p>
    <w:p w14:paraId="44609DED" w14:textId="06186003" w:rsidR="001B35FA" w:rsidRDefault="001B35FA" w:rsidP="001B35FA">
      <w:pPr>
        <w:rPr>
          <w:rFonts w:ascii="Calibri" w:hAnsi="Calibri"/>
          <w:i/>
          <w:szCs w:val="22"/>
        </w:rPr>
      </w:pPr>
    </w:p>
    <w:p w14:paraId="70280810" w14:textId="77777777" w:rsidR="001B35FA" w:rsidRPr="001E4422" w:rsidRDefault="001B35FA" w:rsidP="001B35FA">
      <w:pPr>
        <w:rPr>
          <w:rFonts w:ascii="Calibri" w:hAnsi="Calibri"/>
          <w:i/>
          <w:szCs w:val="22"/>
        </w:rPr>
      </w:pPr>
    </w:p>
    <w:p w14:paraId="4A2FF282" w14:textId="4D383987" w:rsidR="001B35FA" w:rsidRPr="00461ECE" w:rsidRDefault="001B35FA" w:rsidP="001B35FA">
      <w:r w:rsidRPr="00461ECE">
        <w:t xml:space="preserve">The table below shows the base costs for each measure. </w:t>
      </w:r>
    </w:p>
    <w:p w14:paraId="0C1AC158" w14:textId="77777777" w:rsidR="00275F3B" w:rsidRPr="00461ECE" w:rsidRDefault="00275F3B" w:rsidP="001B35FA"/>
    <w:tbl>
      <w:tblPr>
        <w:tblW w:w="5000" w:type="pct"/>
        <w:tblLook w:val="04A0" w:firstRow="1" w:lastRow="0" w:firstColumn="1" w:lastColumn="0" w:noHBand="0" w:noVBand="1"/>
      </w:tblPr>
      <w:tblGrid>
        <w:gridCol w:w="1837"/>
        <w:gridCol w:w="1794"/>
        <w:gridCol w:w="1171"/>
        <w:gridCol w:w="1739"/>
        <w:gridCol w:w="1089"/>
        <w:gridCol w:w="1946"/>
      </w:tblGrid>
      <w:tr w:rsidR="00275F3B" w:rsidRPr="000B5C72" w14:paraId="2732ED05" w14:textId="77777777" w:rsidTr="001E4422">
        <w:trPr>
          <w:trHeight w:val="286"/>
        </w:trPr>
        <w:tc>
          <w:tcPr>
            <w:tcW w:w="1484" w:type="pct"/>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7978156C" w14:textId="77777777" w:rsidR="00275F3B" w:rsidRPr="001E4422" w:rsidRDefault="00275F3B" w:rsidP="00275F3B">
            <w:pPr>
              <w:jc w:val="center"/>
              <w:rPr>
                <w:rFonts w:ascii="Calibri" w:hAnsi="Calibri" w:cs="Calibri"/>
                <w:b/>
                <w:bCs/>
                <w:color w:val="000000"/>
                <w:sz w:val="20"/>
                <w:szCs w:val="20"/>
              </w:rPr>
            </w:pPr>
            <w:r w:rsidRPr="001E4422">
              <w:rPr>
                <w:rFonts w:ascii="Calibri" w:hAnsi="Calibri" w:cs="Calibri"/>
                <w:b/>
                <w:bCs/>
                <w:color w:val="000000"/>
                <w:sz w:val="20"/>
                <w:szCs w:val="20"/>
              </w:rPr>
              <w:t>Base Case Equipment</w:t>
            </w:r>
          </w:p>
        </w:tc>
        <w:tc>
          <w:tcPr>
            <w:tcW w:w="2111" w:type="pct"/>
            <w:gridSpan w:val="3"/>
            <w:tcBorders>
              <w:top w:val="single" w:sz="4" w:space="0" w:color="auto"/>
              <w:left w:val="nil"/>
              <w:bottom w:val="single" w:sz="4" w:space="0" w:color="auto"/>
              <w:right w:val="single" w:sz="4" w:space="0" w:color="000000"/>
            </w:tcBorders>
            <w:shd w:val="clear" w:color="000000" w:fill="DBDBDB"/>
            <w:noWrap/>
            <w:vAlign w:val="center"/>
            <w:hideMark/>
          </w:tcPr>
          <w:p w14:paraId="0EDAC2E1" w14:textId="77777777" w:rsidR="00275F3B" w:rsidRPr="001E4422" w:rsidRDefault="00275F3B" w:rsidP="00275F3B">
            <w:pPr>
              <w:jc w:val="center"/>
              <w:rPr>
                <w:rFonts w:ascii="Calibri" w:hAnsi="Calibri" w:cs="Calibri"/>
                <w:b/>
                <w:bCs/>
                <w:color w:val="000000"/>
                <w:sz w:val="20"/>
                <w:szCs w:val="20"/>
              </w:rPr>
            </w:pPr>
            <w:r w:rsidRPr="001E4422">
              <w:rPr>
                <w:rFonts w:ascii="Calibri" w:hAnsi="Calibri" w:cs="Calibri"/>
                <w:b/>
                <w:bCs/>
                <w:color w:val="000000"/>
                <w:sz w:val="20"/>
                <w:szCs w:val="20"/>
              </w:rPr>
              <w:t>Material Costs</w:t>
            </w:r>
          </w:p>
        </w:tc>
        <w:tc>
          <w:tcPr>
            <w:tcW w:w="476" w:type="pct"/>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7972E1EA" w14:textId="77777777" w:rsidR="00275F3B" w:rsidRPr="001E4422" w:rsidRDefault="00275F3B" w:rsidP="00275F3B">
            <w:pPr>
              <w:jc w:val="center"/>
              <w:rPr>
                <w:rFonts w:ascii="Calibri" w:hAnsi="Calibri" w:cs="Calibri"/>
                <w:b/>
                <w:bCs/>
                <w:color w:val="000000"/>
                <w:sz w:val="20"/>
                <w:szCs w:val="20"/>
              </w:rPr>
            </w:pPr>
            <w:r w:rsidRPr="001E4422">
              <w:rPr>
                <w:rFonts w:ascii="Calibri" w:hAnsi="Calibri" w:cs="Calibri"/>
                <w:b/>
                <w:bCs/>
                <w:color w:val="000000"/>
                <w:sz w:val="20"/>
                <w:szCs w:val="20"/>
              </w:rPr>
              <w:t>Labor Costs</w:t>
            </w:r>
          </w:p>
        </w:tc>
        <w:tc>
          <w:tcPr>
            <w:tcW w:w="929" w:type="pct"/>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4751C658" w14:textId="77777777" w:rsidR="00275F3B" w:rsidRPr="001E4422" w:rsidRDefault="00275F3B" w:rsidP="00275F3B">
            <w:pPr>
              <w:jc w:val="center"/>
              <w:rPr>
                <w:rFonts w:ascii="Calibri" w:hAnsi="Calibri" w:cs="Calibri"/>
                <w:b/>
                <w:bCs/>
                <w:color w:val="000000"/>
                <w:sz w:val="20"/>
                <w:szCs w:val="20"/>
              </w:rPr>
            </w:pPr>
            <w:r w:rsidRPr="001E4422">
              <w:rPr>
                <w:rFonts w:ascii="Calibri" w:hAnsi="Calibri" w:cs="Calibri"/>
                <w:b/>
                <w:bCs/>
                <w:color w:val="000000"/>
                <w:sz w:val="20"/>
                <w:szCs w:val="20"/>
              </w:rPr>
              <w:t>Total Installation Costs</w:t>
            </w:r>
          </w:p>
        </w:tc>
      </w:tr>
      <w:tr w:rsidR="00275F3B" w:rsidRPr="000B5C72" w14:paraId="21461D76" w14:textId="77777777" w:rsidTr="001E4422">
        <w:trPr>
          <w:trHeight w:val="286"/>
        </w:trPr>
        <w:tc>
          <w:tcPr>
            <w:tcW w:w="1484" w:type="pct"/>
            <w:vMerge/>
            <w:tcBorders>
              <w:top w:val="single" w:sz="4" w:space="0" w:color="auto"/>
              <w:left w:val="single" w:sz="4" w:space="0" w:color="auto"/>
              <w:bottom w:val="single" w:sz="4" w:space="0" w:color="000000"/>
              <w:right w:val="single" w:sz="4" w:space="0" w:color="auto"/>
            </w:tcBorders>
            <w:vAlign w:val="center"/>
            <w:hideMark/>
          </w:tcPr>
          <w:p w14:paraId="67BBA47E" w14:textId="77777777" w:rsidR="00275F3B" w:rsidRPr="001E4422" w:rsidRDefault="00275F3B" w:rsidP="00275F3B">
            <w:pPr>
              <w:rPr>
                <w:rFonts w:ascii="Calibri" w:hAnsi="Calibri" w:cs="Calibri"/>
                <w:b/>
                <w:bCs/>
                <w:color w:val="000000"/>
                <w:sz w:val="20"/>
                <w:szCs w:val="20"/>
              </w:rPr>
            </w:pPr>
          </w:p>
        </w:tc>
        <w:tc>
          <w:tcPr>
            <w:tcW w:w="820" w:type="pct"/>
            <w:tcBorders>
              <w:top w:val="nil"/>
              <w:left w:val="nil"/>
              <w:bottom w:val="single" w:sz="4" w:space="0" w:color="auto"/>
              <w:right w:val="single" w:sz="4" w:space="0" w:color="auto"/>
            </w:tcBorders>
            <w:shd w:val="clear" w:color="000000" w:fill="DBDBDB"/>
            <w:noWrap/>
            <w:vAlign w:val="center"/>
            <w:hideMark/>
          </w:tcPr>
          <w:p w14:paraId="24A26126" w14:textId="77777777" w:rsidR="00275F3B" w:rsidRPr="001E4422" w:rsidRDefault="00275F3B" w:rsidP="00275F3B">
            <w:pPr>
              <w:jc w:val="center"/>
              <w:rPr>
                <w:rFonts w:ascii="Calibri" w:hAnsi="Calibri" w:cs="Calibri"/>
                <w:b/>
                <w:bCs/>
                <w:color w:val="000000"/>
                <w:sz w:val="20"/>
                <w:szCs w:val="20"/>
              </w:rPr>
            </w:pPr>
            <w:r w:rsidRPr="001E4422">
              <w:rPr>
                <w:rFonts w:ascii="Calibri" w:hAnsi="Calibri" w:cs="Calibri"/>
                <w:b/>
                <w:bCs/>
                <w:color w:val="000000"/>
                <w:sz w:val="20"/>
                <w:szCs w:val="20"/>
              </w:rPr>
              <w:t>Pump Material Costs</w:t>
            </w:r>
          </w:p>
        </w:tc>
        <w:tc>
          <w:tcPr>
            <w:tcW w:w="499" w:type="pct"/>
            <w:tcBorders>
              <w:top w:val="nil"/>
              <w:left w:val="nil"/>
              <w:bottom w:val="single" w:sz="4" w:space="0" w:color="auto"/>
              <w:right w:val="single" w:sz="4" w:space="0" w:color="auto"/>
            </w:tcBorders>
            <w:shd w:val="clear" w:color="000000" w:fill="DBDBDB"/>
            <w:noWrap/>
            <w:vAlign w:val="center"/>
            <w:hideMark/>
          </w:tcPr>
          <w:p w14:paraId="0475AD73" w14:textId="77777777" w:rsidR="00275F3B" w:rsidRPr="001E4422" w:rsidRDefault="00275F3B" w:rsidP="00275F3B">
            <w:pPr>
              <w:jc w:val="center"/>
              <w:rPr>
                <w:rFonts w:ascii="Calibri" w:hAnsi="Calibri" w:cs="Calibri"/>
                <w:b/>
                <w:bCs/>
                <w:color w:val="000000"/>
                <w:sz w:val="20"/>
                <w:szCs w:val="20"/>
              </w:rPr>
            </w:pPr>
            <w:r w:rsidRPr="001E4422">
              <w:rPr>
                <w:rFonts w:ascii="Calibri" w:hAnsi="Calibri" w:cs="Calibri"/>
                <w:b/>
                <w:bCs/>
                <w:color w:val="000000"/>
                <w:sz w:val="20"/>
                <w:szCs w:val="20"/>
              </w:rPr>
              <w:t>Permit Costs</w:t>
            </w:r>
          </w:p>
        </w:tc>
        <w:tc>
          <w:tcPr>
            <w:tcW w:w="792" w:type="pct"/>
            <w:tcBorders>
              <w:top w:val="nil"/>
              <w:left w:val="nil"/>
              <w:bottom w:val="single" w:sz="4" w:space="0" w:color="auto"/>
              <w:right w:val="single" w:sz="4" w:space="0" w:color="auto"/>
            </w:tcBorders>
            <w:shd w:val="clear" w:color="000000" w:fill="DBDBDB"/>
            <w:noWrap/>
            <w:vAlign w:val="center"/>
            <w:hideMark/>
          </w:tcPr>
          <w:p w14:paraId="318BC28F" w14:textId="77777777" w:rsidR="00275F3B" w:rsidRPr="001E4422" w:rsidRDefault="00275F3B" w:rsidP="00275F3B">
            <w:pPr>
              <w:jc w:val="center"/>
              <w:rPr>
                <w:rFonts w:ascii="Calibri" w:hAnsi="Calibri" w:cs="Calibri"/>
                <w:b/>
                <w:bCs/>
                <w:color w:val="000000"/>
                <w:sz w:val="20"/>
                <w:szCs w:val="20"/>
              </w:rPr>
            </w:pPr>
            <w:r w:rsidRPr="001E4422">
              <w:rPr>
                <w:rFonts w:ascii="Calibri" w:hAnsi="Calibri" w:cs="Calibri"/>
                <w:b/>
                <w:bCs/>
                <w:color w:val="000000"/>
                <w:sz w:val="20"/>
                <w:szCs w:val="20"/>
              </w:rPr>
              <w:t>Total Material Costs</w:t>
            </w:r>
          </w:p>
        </w:tc>
        <w:tc>
          <w:tcPr>
            <w:tcW w:w="476" w:type="pct"/>
            <w:vMerge/>
            <w:tcBorders>
              <w:top w:val="single" w:sz="4" w:space="0" w:color="auto"/>
              <w:left w:val="single" w:sz="4" w:space="0" w:color="auto"/>
              <w:bottom w:val="single" w:sz="4" w:space="0" w:color="000000"/>
              <w:right w:val="single" w:sz="4" w:space="0" w:color="auto"/>
            </w:tcBorders>
            <w:vAlign w:val="center"/>
            <w:hideMark/>
          </w:tcPr>
          <w:p w14:paraId="59B3C11D" w14:textId="77777777" w:rsidR="00275F3B" w:rsidRPr="001E4422" w:rsidRDefault="00275F3B" w:rsidP="00275F3B">
            <w:pPr>
              <w:rPr>
                <w:rFonts w:ascii="Calibri" w:hAnsi="Calibri" w:cs="Calibri"/>
                <w:b/>
                <w:bCs/>
                <w:color w:val="000000"/>
                <w:sz w:val="20"/>
                <w:szCs w:val="20"/>
              </w:rPr>
            </w:pPr>
          </w:p>
        </w:tc>
        <w:tc>
          <w:tcPr>
            <w:tcW w:w="929" w:type="pct"/>
            <w:vMerge/>
            <w:tcBorders>
              <w:top w:val="single" w:sz="4" w:space="0" w:color="auto"/>
              <w:left w:val="single" w:sz="4" w:space="0" w:color="auto"/>
              <w:bottom w:val="single" w:sz="4" w:space="0" w:color="000000"/>
              <w:right w:val="single" w:sz="4" w:space="0" w:color="auto"/>
            </w:tcBorders>
            <w:vAlign w:val="center"/>
            <w:hideMark/>
          </w:tcPr>
          <w:p w14:paraId="60045538" w14:textId="77777777" w:rsidR="00275F3B" w:rsidRPr="001E4422" w:rsidRDefault="00275F3B" w:rsidP="00275F3B">
            <w:pPr>
              <w:rPr>
                <w:rFonts w:ascii="Calibri" w:hAnsi="Calibri" w:cs="Calibri"/>
                <w:b/>
                <w:bCs/>
                <w:color w:val="000000"/>
                <w:sz w:val="20"/>
                <w:szCs w:val="20"/>
              </w:rPr>
            </w:pPr>
          </w:p>
        </w:tc>
      </w:tr>
      <w:tr w:rsidR="00275F3B" w:rsidRPr="000B5C72" w14:paraId="007CFD4E" w14:textId="77777777" w:rsidTr="001E4422">
        <w:trPr>
          <w:trHeight w:val="286"/>
        </w:trPr>
        <w:tc>
          <w:tcPr>
            <w:tcW w:w="1484" w:type="pct"/>
            <w:tcBorders>
              <w:top w:val="nil"/>
              <w:left w:val="single" w:sz="4" w:space="0" w:color="auto"/>
              <w:bottom w:val="single" w:sz="4" w:space="0" w:color="auto"/>
              <w:right w:val="single" w:sz="4" w:space="0" w:color="auto"/>
            </w:tcBorders>
            <w:shd w:val="clear" w:color="auto" w:fill="auto"/>
            <w:noWrap/>
            <w:vAlign w:val="bottom"/>
            <w:hideMark/>
          </w:tcPr>
          <w:p w14:paraId="19E502B9" w14:textId="77777777" w:rsidR="00275F3B" w:rsidRPr="001E4422" w:rsidRDefault="00275F3B" w:rsidP="00275F3B">
            <w:pPr>
              <w:rPr>
                <w:rFonts w:ascii="Calibri" w:hAnsi="Calibri" w:cs="Calibri"/>
                <w:color w:val="000000"/>
                <w:sz w:val="20"/>
                <w:szCs w:val="20"/>
              </w:rPr>
            </w:pPr>
            <w:r w:rsidRPr="001E4422">
              <w:rPr>
                <w:rFonts w:ascii="Calibri" w:hAnsi="Calibri" w:cs="Calibri"/>
                <w:color w:val="000000"/>
                <w:sz w:val="20"/>
                <w:szCs w:val="20"/>
              </w:rPr>
              <w:t xml:space="preserve">1-Speed Pump </w:t>
            </w:r>
          </w:p>
        </w:tc>
        <w:tc>
          <w:tcPr>
            <w:tcW w:w="820" w:type="pct"/>
            <w:tcBorders>
              <w:top w:val="nil"/>
              <w:left w:val="nil"/>
              <w:bottom w:val="single" w:sz="4" w:space="0" w:color="auto"/>
              <w:right w:val="single" w:sz="4" w:space="0" w:color="auto"/>
            </w:tcBorders>
            <w:shd w:val="clear" w:color="auto" w:fill="auto"/>
            <w:noWrap/>
            <w:vAlign w:val="center"/>
            <w:hideMark/>
          </w:tcPr>
          <w:p w14:paraId="01A6384C" w14:textId="77777777" w:rsidR="00275F3B" w:rsidRPr="001E4422" w:rsidRDefault="00275F3B" w:rsidP="00275F3B">
            <w:pPr>
              <w:jc w:val="center"/>
              <w:rPr>
                <w:rFonts w:ascii="Calibri" w:hAnsi="Calibri" w:cs="Calibri"/>
                <w:color w:val="000000"/>
                <w:sz w:val="20"/>
                <w:szCs w:val="20"/>
              </w:rPr>
            </w:pPr>
            <w:r w:rsidRPr="001E4422">
              <w:rPr>
                <w:rFonts w:ascii="Calibri" w:hAnsi="Calibri" w:cs="Calibri"/>
                <w:color w:val="000000"/>
                <w:sz w:val="20"/>
                <w:szCs w:val="20"/>
              </w:rPr>
              <w:t>$385.90</w:t>
            </w:r>
          </w:p>
        </w:tc>
        <w:tc>
          <w:tcPr>
            <w:tcW w:w="499" w:type="pct"/>
            <w:tcBorders>
              <w:top w:val="nil"/>
              <w:left w:val="nil"/>
              <w:bottom w:val="single" w:sz="4" w:space="0" w:color="auto"/>
              <w:right w:val="single" w:sz="4" w:space="0" w:color="auto"/>
            </w:tcBorders>
            <w:shd w:val="clear" w:color="auto" w:fill="auto"/>
            <w:noWrap/>
            <w:vAlign w:val="center"/>
            <w:hideMark/>
          </w:tcPr>
          <w:p w14:paraId="60CA5ADA" w14:textId="77777777" w:rsidR="00275F3B" w:rsidRPr="001E4422" w:rsidRDefault="00275F3B" w:rsidP="00275F3B">
            <w:pPr>
              <w:jc w:val="center"/>
              <w:rPr>
                <w:rFonts w:ascii="Calibri" w:hAnsi="Calibri" w:cs="Calibri"/>
                <w:color w:val="000000"/>
                <w:sz w:val="20"/>
                <w:szCs w:val="20"/>
              </w:rPr>
            </w:pPr>
            <w:r w:rsidRPr="001E4422">
              <w:rPr>
                <w:rFonts w:ascii="Calibri" w:hAnsi="Calibri" w:cs="Calibri"/>
                <w:color w:val="000000"/>
                <w:sz w:val="20"/>
                <w:szCs w:val="20"/>
              </w:rPr>
              <w:t>$220.94</w:t>
            </w:r>
          </w:p>
        </w:tc>
        <w:tc>
          <w:tcPr>
            <w:tcW w:w="792" w:type="pct"/>
            <w:tcBorders>
              <w:top w:val="nil"/>
              <w:left w:val="nil"/>
              <w:bottom w:val="single" w:sz="4" w:space="0" w:color="auto"/>
              <w:right w:val="single" w:sz="4" w:space="0" w:color="auto"/>
            </w:tcBorders>
            <w:shd w:val="clear" w:color="auto" w:fill="auto"/>
            <w:noWrap/>
            <w:vAlign w:val="center"/>
            <w:hideMark/>
          </w:tcPr>
          <w:p w14:paraId="4E0C5395" w14:textId="77777777" w:rsidR="00275F3B" w:rsidRPr="001E4422" w:rsidRDefault="00275F3B" w:rsidP="00275F3B">
            <w:pPr>
              <w:jc w:val="center"/>
              <w:rPr>
                <w:rFonts w:ascii="Calibri" w:hAnsi="Calibri" w:cs="Calibri"/>
                <w:color w:val="000000"/>
                <w:sz w:val="20"/>
                <w:szCs w:val="20"/>
              </w:rPr>
            </w:pPr>
            <w:r w:rsidRPr="001E4422">
              <w:rPr>
                <w:rFonts w:ascii="Calibri" w:hAnsi="Calibri" w:cs="Calibri"/>
                <w:color w:val="000000"/>
                <w:sz w:val="20"/>
                <w:szCs w:val="20"/>
              </w:rPr>
              <w:t>$606.84</w:t>
            </w:r>
          </w:p>
        </w:tc>
        <w:tc>
          <w:tcPr>
            <w:tcW w:w="476" w:type="pct"/>
            <w:tcBorders>
              <w:top w:val="nil"/>
              <w:left w:val="nil"/>
              <w:bottom w:val="single" w:sz="4" w:space="0" w:color="auto"/>
              <w:right w:val="single" w:sz="4" w:space="0" w:color="auto"/>
            </w:tcBorders>
            <w:shd w:val="clear" w:color="auto" w:fill="auto"/>
            <w:noWrap/>
            <w:vAlign w:val="center"/>
            <w:hideMark/>
          </w:tcPr>
          <w:p w14:paraId="49EF6022" w14:textId="77777777" w:rsidR="00275F3B" w:rsidRPr="001E4422" w:rsidRDefault="00275F3B" w:rsidP="00275F3B">
            <w:pPr>
              <w:jc w:val="center"/>
              <w:rPr>
                <w:rFonts w:ascii="Calibri" w:hAnsi="Calibri" w:cs="Calibri"/>
                <w:color w:val="000000"/>
                <w:sz w:val="20"/>
                <w:szCs w:val="20"/>
              </w:rPr>
            </w:pPr>
            <w:r w:rsidRPr="001E4422">
              <w:rPr>
                <w:rFonts w:ascii="Calibri" w:hAnsi="Calibri" w:cs="Calibri"/>
                <w:color w:val="000000"/>
                <w:sz w:val="20"/>
                <w:szCs w:val="20"/>
              </w:rPr>
              <w:t>$607.19</w:t>
            </w:r>
          </w:p>
        </w:tc>
        <w:tc>
          <w:tcPr>
            <w:tcW w:w="929" w:type="pct"/>
            <w:tcBorders>
              <w:top w:val="nil"/>
              <w:left w:val="nil"/>
              <w:bottom w:val="single" w:sz="4" w:space="0" w:color="auto"/>
              <w:right w:val="single" w:sz="4" w:space="0" w:color="auto"/>
            </w:tcBorders>
            <w:shd w:val="clear" w:color="auto" w:fill="auto"/>
            <w:noWrap/>
            <w:vAlign w:val="center"/>
            <w:hideMark/>
          </w:tcPr>
          <w:p w14:paraId="7F47CC7E" w14:textId="77777777" w:rsidR="00275F3B" w:rsidRPr="001E4422" w:rsidRDefault="00275F3B" w:rsidP="00275F3B">
            <w:pPr>
              <w:jc w:val="center"/>
              <w:rPr>
                <w:rFonts w:ascii="Calibri" w:hAnsi="Calibri" w:cs="Calibri"/>
                <w:color w:val="000000"/>
                <w:sz w:val="20"/>
                <w:szCs w:val="20"/>
              </w:rPr>
            </w:pPr>
            <w:r w:rsidRPr="001E4422">
              <w:rPr>
                <w:rFonts w:ascii="Calibri" w:hAnsi="Calibri" w:cs="Calibri"/>
                <w:color w:val="000000"/>
                <w:sz w:val="20"/>
                <w:szCs w:val="20"/>
              </w:rPr>
              <w:t>$1,214.03</w:t>
            </w:r>
          </w:p>
        </w:tc>
      </w:tr>
      <w:tr w:rsidR="00275F3B" w:rsidRPr="000B5C72" w14:paraId="4CE6ECC7" w14:textId="77777777" w:rsidTr="001E4422">
        <w:trPr>
          <w:trHeight w:val="286"/>
        </w:trPr>
        <w:tc>
          <w:tcPr>
            <w:tcW w:w="1484" w:type="pct"/>
            <w:tcBorders>
              <w:top w:val="nil"/>
              <w:left w:val="single" w:sz="4" w:space="0" w:color="auto"/>
              <w:bottom w:val="single" w:sz="4" w:space="0" w:color="auto"/>
              <w:right w:val="single" w:sz="4" w:space="0" w:color="auto"/>
            </w:tcBorders>
            <w:shd w:val="clear" w:color="auto" w:fill="auto"/>
            <w:noWrap/>
            <w:vAlign w:val="bottom"/>
            <w:hideMark/>
          </w:tcPr>
          <w:p w14:paraId="560E52CE" w14:textId="77777777" w:rsidR="00275F3B" w:rsidRPr="001E4422" w:rsidRDefault="00275F3B" w:rsidP="00275F3B">
            <w:pPr>
              <w:rPr>
                <w:rFonts w:ascii="Calibri" w:hAnsi="Calibri" w:cs="Calibri"/>
                <w:color w:val="000000"/>
                <w:sz w:val="20"/>
                <w:szCs w:val="20"/>
              </w:rPr>
            </w:pPr>
            <w:r w:rsidRPr="001E4422">
              <w:rPr>
                <w:rFonts w:ascii="Calibri" w:hAnsi="Calibri" w:cs="Calibri"/>
                <w:color w:val="000000"/>
                <w:sz w:val="20"/>
                <w:szCs w:val="20"/>
              </w:rPr>
              <w:lastRenderedPageBreak/>
              <w:t xml:space="preserve">2-Speed Pump </w:t>
            </w:r>
          </w:p>
        </w:tc>
        <w:tc>
          <w:tcPr>
            <w:tcW w:w="820" w:type="pct"/>
            <w:tcBorders>
              <w:top w:val="nil"/>
              <w:left w:val="nil"/>
              <w:bottom w:val="single" w:sz="4" w:space="0" w:color="auto"/>
              <w:right w:val="single" w:sz="4" w:space="0" w:color="auto"/>
            </w:tcBorders>
            <w:shd w:val="clear" w:color="auto" w:fill="auto"/>
            <w:noWrap/>
            <w:vAlign w:val="center"/>
            <w:hideMark/>
          </w:tcPr>
          <w:p w14:paraId="7E8B8EE3" w14:textId="77777777" w:rsidR="00275F3B" w:rsidRPr="001E4422" w:rsidRDefault="00275F3B" w:rsidP="00275F3B">
            <w:pPr>
              <w:jc w:val="center"/>
              <w:rPr>
                <w:rFonts w:ascii="Calibri" w:hAnsi="Calibri" w:cs="Calibri"/>
                <w:color w:val="000000"/>
                <w:sz w:val="20"/>
                <w:szCs w:val="20"/>
              </w:rPr>
            </w:pPr>
            <w:r w:rsidRPr="001E4422">
              <w:rPr>
                <w:rFonts w:ascii="Calibri" w:hAnsi="Calibri" w:cs="Calibri"/>
                <w:color w:val="000000"/>
                <w:sz w:val="20"/>
                <w:szCs w:val="20"/>
              </w:rPr>
              <w:t>$591.24</w:t>
            </w:r>
          </w:p>
        </w:tc>
        <w:tc>
          <w:tcPr>
            <w:tcW w:w="499" w:type="pct"/>
            <w:tcBorders>
              <w:top w:val="nil"/>
              <w:left w:val="nil"/>
              <w:bottom w:val="single" w:sz="4" w:space="0" w:color="auto"/>
              <w:right w:val="single" w:sz="4" w:space="0" w:color="auto"/>
            </w:tcBorders>
            <w:shd w:val="clear" w:color="auto" w:fill="auto"/>
            <w:noWrap/>
            <w:vAlign w:val="center"/>
            <w:hideMark/>
          </w:tcPr>
          <w:p w14:paraId="4AF58EE7" w14:textId="77777777" w:rsidR="00275F3B" w:rsidRPr="001E4422" w:rsidRDefault="00275F3B" w:rsidP="00275F3B">
            <w:pPr>
              <w:jc w:val="center"/>
              <w:rPr>
                <w:rFonts w:ascii="Calibri" w:hAnsi="Calibri" w:cs="Calibri"/>
                <w:color w:val="000000"/>
                <w:sz w:val="20"/>
                <w:szCs w:val="20"/>
              </w:rPr>
            </w:pPr>
            <w:r w:rsidRPr="001E4422">
              <w:rPr>
                <w:rFonts w:ascii="Calibri" w:hAnsi="Calibri" w:cs="Calibri"/>
                <w:color w:val="000000"/>
                <w:sz w:val="20"/>
                <w:szCs w:val="20"/>
              </w:rPr>
              <w:t>$220.94</w:t>
            </w:r>
          </w:p>
        </w:tc>
        <w:tc>
          <w:tcPr>
            <w:tcW w:w="792" w:type="pct"/>
            <w:tcBorders>
              <w:top w:val="nil"/>
              <w:left w:val="nil"/>
              <w:bottom w:val="single" w:sz="4" w:space="0" w:color="auto"/>
              <w:right w:val="single" w:sz="4" w:space="0" w:color="auto"/>
            </w:tcBorders>
            <w:shd w:val="clear" w:color="auto" w:fill="auto"/>
            <w:noWrap/>
            <w:vAlign w:val="center"/>
            <w:hideMark/>
          </w:tcPr>
          <w:p w14:paraId="4978183F" w14:textId="77777777" w:rsidR="00275F3B" w:rsidRPr="001E4422" w:rsidRDefault="00275F3B" w:rsidP="00275F3B">
            <w:pPr>
              <w:jc w:val="center"/>
              <w:rPr>
                <w:rFonts w:ascii="Calibri" w:hAnsi="Calibri" w:cs="Calibri"/>
                <w:color w:val="000000"/>
                <w:sz w:val="20"/>
                <w:szCs w:val="20"/>
              </w:rPr>
            </w:pPr>
            <w:r w:rsidRPr="001E4422">
              <w:rPr>
                <w:rFonts w:ascii="Calibri" w:hAnsi="Calibri" w:cs="Calibri"/>
                <w:color w:val="000000"/>
                <w:sz w:val="20"/>
                <w:szCs w:val="20"/>
              </w:rPr>
              <w:t>$812.18</w:t>
            </w:r>
          </w:p>
        </w:tc>
        <w:tc>
          <w:tcPr>
            <w:tcW w:w="476" w:type="pct"/>
            <w:tcBorders>
              <w:top w:val="nil"/>
              <w:left w:val="nil"/>
              <w:bottom w:val="single" w:sz="4" w:space="0" w:color="auto"/>
              <w:right w:val="single" w:sz="4" w:space="0" w:color="auto"/>
            </w:tcBorders>
            <w:shd w:val="clear" w:color="auto" w:fill="auto"/>
            <w:noWrap/>
            <w:vAlign w:val="center"/>
            <w:hideMark/>
          </w:tcPr>
          <w:p w14:paraId="1F470B0C" w14:textId="77777777" w:rsidR="00275F3B" w:rsidRPr="001E4422" w:rsidRDefault="00275F3B" w:rsidP="00275F3B">
            <w:pPr>
              <w:jc w:val="center"/>
              <w:rPr>
                <w:rFonts w:ascii="Calibri" w:hAnsi="Calibri" w:cs="Calibri"/>
                <w:color w:val="000000"/>
                <w:sz w:val="20"/>
                <w:szCs w:val="20"/>
              </w:rPr>
            </w:pPr>
            <w:r w:rsidRPr="001E4422">
              <w:rPr>
                <w:rFonts w:ascii="Calibri" w:hAnsi="Calibri" w:cs="Calibri"/>
                <w:color w:val="000000"/>
                <w:sz w:val="20"/>
                <w:szCs w:val="20"/>
              </w:rPr>
              <w:t>$679.44</w:t>
            </w:r>
          </w:p>
        </w:tc>
        <w:tc>
          <w:tcPr>
            <w:tcW w:w="929" w:type="pct"/>
            <w:tcBorders>
              <w:top w:val="nil"/>
              <w:left w:val="nil"/>
              <w:bottom w:val="single" w:sz="4" w:space="0" w:color="auto"/>
              <w:right w:val="single" w:sz="4" w:space="0" w:color="auto"/>
            </w:tcBorders>
            <w:shd w:val="clear" w:color="auto" w:fill="auto"/>
            <w:noWrap/>
            <w:vAlign w:val="center"/>
            <w:hideMark/>
          </w:tcPr>
          <w:p w14:paraId="037F7CE4" w14:textId="77777777" w:rsidR="00275F3B" w:rsidRPr="001E4422" w:rsidRDefault="00275F3B" w:rsidP="00275F3B">
            <w:pPr>
              <w:jc w:val="center"/>
              <w:rPr>
                <w:rFonts w:ascii="Calibri" w:hAnsi="Calibri" w:cs="Calibri"/>
                <w:color w:val="000000"/>
                <w:sz w:val="20"/>
                <w:szCs w:val="20"/>
              </w:rPr>
            </w:pPr>
            <w:r w:rsidRPr="001E4422">
              <w:rPr>
                <w:rFonts w:ascii="Calibri" w:hAnsi="Calibri" w:cs="Calibri"/>
                <w:color w:val="000000"/>
                <w:sz w:val="20"/>
                <w:szCs w:val="20"/>
              </w:rPr>
              <w:t>$1,491.62</w:t>
            </w:r>
          </w:p>
        </w:tc>
      </w:tr>
    </w:tbl>
    <w:p w14:paraId="19F94275" w14:textId="763937B3" w:rsidR="001B35FA" w:rsidRPr="00461ECE" w:rsidRDefault="001B35FA" w:rsidP="001B35FA"/>
    <w:p w14:paraId="0A774425" w14:textId="77777777" w:rsidR="001B35FA" w:rsidRPr="00461ECE" w:rsidRDefault="001B35FA" w:rsidP="001B35FA">
      <w:r w:rsidRPr="00461ECE">
        <w:t xml:space="preserve">See Attachment 3 (tab Pump Costs Calculations) for the base case cost calculations and backup data.  </w:t>
      </w:r>
    </w:p>
    <w:p w14:paraId="1C7DF76A" w14:textId="77777777" w:rsidR="001B35FA" w:rsidRPr="00461ECE" w:rsidRDefault="001B35FA" w:rsidP="001B35FA"/>
    <w:p w14:paraId="040053D2" w14:textId="3E9043DB" w:rsidR="00E51A66" w:rsidRPr="00461ECE" w:rsidRDefault="001B35FA" w:rsidP="001B35FA">
      <w:r w:rsidRPr="00461ECE">
        <w:t xml:space="preserve">Base costs are adjusted for each climate zone using 2008 DEER cost adjustments for motor measures (M50) in Attachment 1. </w:t>
      </w:r>
    </w:p>
    <w:p w14:paraId="3D0FD755" w14:textId="77777777" w:rsidR="00A14967" w:rsidRPr="00C3339A" w:rsidRDefault="00A14967" w:rsidP="00EF06C2"/>
    <w:p w14:paraId="44713B57"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34B0180D" w14:textId="77777777" w:rsidR="001B35FA" w:rsidRPr="00461ECE" w:rsidRDefault="001B35FA" w:rsidP="001B35FA">
      <w:pPr>
        <w:rPr>
          <w:b/>
        </w:rPr>
      </w:pPr>
      <w:r w:rsidRPr="00461ECE">
        <w:rPr>
          <w:b/>
        </w:rPr>
        <w:t>Pump Replacement Costs</w:t>
      </w:r>
    </w:p>
    <w:p w14:paraId="2BE813E2" w14:textId="7501A8C8" w:rsidR="000F719B" w:rsidRDefault="000F719B" w:rsidP="001B35FA">
      <w:r>
        <w:t xml:space="preserve">Due to the similarity in pump size and installation requirements, this workpaper estimates that the installed cost for the commercial pool pumps covered in this workpaper will closely match the installation costs of the Multifamily Program. </w:t>
      </w:r>
      <w:r w:rsidR="002A2B30">
        <w:t xml:space="preserve">Furthermore, the average horsepower from the SCE Multifamily Program data (1.84 HP) </w:t>
      </w:r>
      <w:r w:rsidR="00871445">
        <w:t xml:space="preserve">(Attachment 3) </w:t>
      </w:r>
      <w:r w:rsidR="002A2B30">
        <w:t>closely matches the average horsepower from the Commercial Pool Pump Study (</w:t>
      </w:r>
      <w:r w:rsidR="009D6DDD">
        <w:t>1.</w:t>
      </w:r>
      <w:r w:rsidR="00F134A8">
        <w:t>82</w:t>
      </w:r>
      <w:r w:rsidR="009D6DDD">
        <w:t xml:space="preserve"> HP)</w:t>
      </w:r>
      <w:r w:rsidR="00871445">
        <w:t xml:space="preserve"> (Attachment 2)</w:t>
      </w:r>
      <w:r w:rsidR="009D6DDD">
        <w:t xml:space="preserve">. </w:t>
      </w:r>
    </w:p>
    <w:p w14:paraId="16FE2D99" w14:textId="77777777" w:rsidR="000F719B" w:rsidRDefault="000F719B" w:rsidP="001B35FA"/>
    <w:p w14:paraId="6297805D" w14:textId="731ED9CC" w:rsidR="001B35FA" w:rsidRPr="00461ECE" w:rsidRDefault="001B35FA" w:rsidP="001B35FA">
      <w:r w:rsidRPr="00461ECE">
        <w:t xml:space="preserve">The total material and labor cost for the variable speed pumps measure case comes from data collected from the installation of (101) pumps from SCE’s Multifamily Programs (Attachment 3 – tab SCE MF Summary) for the years 2016-2017. The average cost </w:t>
      </w:r>
      <w:r w:rsidR="00F134A8">
        <w:t xml:space="preserve">per pump installation </w:t>
      </w:r>
      <w:r w:rsidRPr="00461ECE">
        <w:t xml:space="preserve">was found to be $1,750.44. However, these costs do not separate out the material and labor costs for the installation.  In order to break out the costs further, material costs for various variable speed pumps ranging from 1 to 3 HP were found using searches of online retailers in 2017. The average material costs </w:t>
      </w:r>
      <w:r w:rsidR="00F134A8">
        <w:t xml:space="preserve">per pump </w:t>
      </w:r>
      <w:r w:rsidRPr="00461ECE">
        <w:t>of $1,071.00 was found and is used for the material costs in this work paper.</w:t>
      </w:r>
    </w:p>
    <w:p w14:paraId="69246139" w14:textId="77777777" w:rsidR="001B35FA" w:rsidRPr="00461ECE" w:rsidRDefault="001B35FA" w:rsidP="001B35FA"/>
    <w:p w14:paraId="33B2C80F" w14:textId="5BB501AE" w:rsidR="001B35FA" w:rsidRPr="00461ECE" w:rsidRDefault="001B35FA" w:rsidP="001B35FA">
      <w:r w:rsidRPr="00461ECE">
        <w:t xml:space="preserve">The average </w:t>
      </w:r>
      <w:r w:rsidR="00F134A8">
        <w:t xml:space="preserve">pump </w:t>
      </w:r>
      <w:r w:rsidRPr="00461ECE">
        <w:t>material cost was subtracted from the</w:t>
      </w:r>
      <w:r w:rsidR="00F134A8">
        <w:t xml:space="preserve"> total</w:t>
      </w:r>
      <w:r w:rsidRPr="00461ECE">
        <w:t xml:space="preserve"> pump installation costs found from the SCE Programs data to find the estimated </w:t>
      </w:r>
      <w:r w:rsidR="00F134A8">
        <w:t>labor</w:t>
      </w:r>
      <w:r w:rsidR="00F134A8" w:rsidRPr="00461ECE">
        <w:t xml:space="preserve"> </w:t>
      </w:r>
      <w:r w:rsidRPr="00461ECE">
        <w:t xml:space="preserve">costs for the programmed pumps. </w:t>
      </w:r>
      <w:r w:rsidR="007409CE">
        <w:t xml:space="preserve">This labor cost is used for both the variable speed measure case, and the two-speed baseline. </w:t>
      </w:r>
    </w:p>
    <w:p w14:paraId="6CB1C70E" w14:textId="77777777" w:rsidR="001B35FA" w:rsidRPr="00461ECE" w:rsidRDefault="001B35FA" w:rsidP="001B35FA"/>
    <w:p w14:paraId="7B2E5B98" w14:textId="77777777" w:rsidR="001B35FA" w:rsidRPr="00461ECE" w:rsidRDefault="001B35FA" w:rsidP="001B35FA">
      <w:r w:rsidRPr="00461ECE">
        <w:t>Labor Costs</w:t>
      </w:r>
      <w:r w:rsidRPr="00461ECE">
        <w:rPr>
          <w:vertAlign w:val="subscript"/>
        </w:rPr>
        <w:t xml:space="preserve"> (Programmed Pump)</w:t>
      </w:r>
      <w:r w:rsidRPr="00461ECE">
        <w:t xml:space="preserve"> = Total Installation Cost – Average Material Cost</w:t>
      </w:r>
    </w:p>
    <w:p w14:paraId="3C7CCBA2" w14:textId="77777777" w:rsidR="001B35FA" w:rsidRPr="00461ECE" w:rsidRDefault="001B35FA" w:rsidP="001B35FA">
      <w:r w:rsidRPr="00461ECE">
        <w:t>Labor Costs</w:t>
      </w:r>
      <w:r w:rsidRPr="00461ECE">
        <w:rPr>
          <w:vertAlign w:val="subscript"/>
        </w:rPr>
        <w:t xml:space="preserve"> (Programmed Pump)</w:t>
      </w:r>
      <w:r w:rsidRPr="00461ECE">
        <w:t xml:space="preserve"> = $1,750.44 - $1071.00 </w:t>
      </w:r>
    </w:p>
    <w:p w14:paraId="1A9CD19B" w14:textId="0A503FC4" w:rsidR="001B35FA" w:rsidRPr="00461ECE" w:rsidRDefault="001B35FA" w:rsidP="001B35FA">
      <w:r w:rsidRPr="00461ECE">
        <w:t>Labor Costs</w:t>
      </w:r>
      <w:r w:rsidRPr="00461ECE">
        <w:rPr>
          <w:vertAlign w:val="subscript"/>
        </w:rPr>
        <w:t xml:space="preserve"> (Programmed Pump)</w:t>
      </w:r>
      <w:r w:rsidRPr="00461ECE">
        <w:t xml:space="preserve"> =</w:t>
      </w:r>
      <w:r w:rsidR="00D24B29">
        <w:t xml:space="preserve"> </w:t>
      </w:r>
      <w:r w:rsidRPr="00461ECE">
        <w:t>$679.44</w:t>
      </w:r>
    </w:p>
    <w:p w14:paraId="3C5E15F3" w14:textId="77777777" w:rsidR="001B35FA" w:rsidRPr="00461ECE" w:rsidRDefault="001B35FA" w:rsidP="001B35FA"/>
    <w:p w14:paraId="007CCE0B" w14:textId="77777777" w:rsidR="001B35FA" w:rsidRPr="00461ECE" w:rsidRDefault="001B35FA" w:rsidP="001B35FA">
      <w:pPr>
        <w:rPr>
          <w:b/>
        </w:rPr>
      </w:pPr>
      <w:r w:rsidRPr="00461ECE">
        <w:rPr>
          <w:b/>
        </w:rPr>
        <w:t>Permit Costs</w:t>
      </w:r>
    </w:p>
    <w:p w14:paraId="4EF92967" w14:textId="1498485D" w:rsidR="001B35FA" w:rsidRPr="00461ECE" w:rsidRDefault="001B35FA" w:rsidP="001B35FA">
      <w:r w:rsidRPr="00461ECE">
        <w:t xml:space="preserve">Just as in the base case, an average </w:t>
      </w:r>
      <w:r w:rsidR="00F134A8">
        <w:t xml:space="preserve">per pump </w:t>
      </w:r>
      <w:r w:rsidRPr="00461ECE">
        <w:t xml:space="preserve">permit cost of $220.94 from several counties in Southern California was used included on top of the labor and material costs for the Multifamily measures.  </w:t>
      </w:r>
    </w:p>
    <w:p w14:paraId="47B6311B" w14:textId="77777777" w:rsidR="001B35FA" w:rsidRPr="00461ECE" w:rsidRDefault="001B35FA" w:rsidP="001B35FA"/>
    <w:p w14:paraId="3386B233" w14:textId="77777777" w:rsidR="001B35FA" w:rsidRPr="00461ECE" w:rsidRDefault="001B35FA" w:rsidP="001B35FA">
      <w:r w:rsidRPr="00461ECE">
        <w:t xml:space="preserve">Please see the table below for a summary of the measure costs. </w:t>
      </w:r>
    </w:p>
    <w:tbl>
      <w:tblPr>
        <w:tblW w:w="0" w:type="auto"/>
        <w:tblLayout w:type="fixed"/>
        <w:tblLook w:val="04A0" w:firstRow="1" w:lastRow="0" w:firstColumn="1" w:lastColumn="0" w:noHBand="0" w:noVBand="1"/>
      </w:tblPr>
      <w:tblGrid>
        <w:gridCol w:w="2425"/>
        <w:gridCol w:w="1530"/>
        <w:gridCol w:w="1080"/>
        <w:gridCol w:w="1530"/>
        <w:gridCol w:w="990"/>
        <w:gridCol w:w="1795"/>
      </w:tblGrid>
      <w:tr w:rsidR="00916BAE" w:rsidRPr="009C71E4" w14:paraId="1A3D39F4" w14:textId="77777777" w:rsidTr="001F2239">
        <w:trPr>
          <w:trHeight w:val="286"/>
        </w:trPr>
        <w:tc>
          <w:tcPr>
            <w:tcW w:w="2425"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397DF68E" w14:textId="77777777" w:rsidR="00AF21C4" w:rsidRPr="00EF06C2" w:rsidRDefault="00AF21C4" w:rsidP="00AF21C4">
            <w:pPr>
              <w:jc w:val="center"/>
              <w:rPr>
                <w:rFonts w:ascii="Calibri" w:hAnsi="Calibri" w:cs="Calibri"/>
                <w:b/>
                <w:bCs/>
                <w:color w:val="000000"/>
                <w:sz w:val="20"/>
                <w:szCs w:val="20"/>
              </w:rPr>
            </w:pPr>
            <w:r w:rsidRPr="00EF06C2">
              <w:rPr>
                <w:rFonts w:ascii="Calibri" w:hAnsi="Calibri" w:cs="Calibri"/>
                <w:b/>
                <w:bCs/>
                <w:color w:val="000000"/>
                <w:sz w:val="20"/>
                <w:szCs w:val="20"/>
              </w:rPr>
              <w:t xml:space="preserve">Measure Case </w:t>
            </w:r>
          </w:p>
          <w:p w14:paraId="31787215" w14:textId="5B8286E5" w:rsidR="00AF21C4" w:rsidRPr="00EF06C2" w:rsidRDefault="00AF21C4" w:rsidP="00AF21C4">
            <w:pPr>
              <w:jc w:val="center"/>
              <w:rPr>
                <w:rFonts w:ascii="Calibri" w:hAnsi="Calibri" w:cs="Calibri"/>
                <w:b/>
                <w:bCs/>
                <w:color w:val="000000"/>
                <w:sz w:val="20"/>
                <w:szCs w:val="20"/>
              </w:rPr>
            </w:pPr>
            <w:r w:rsidRPr="00EF06C2">
              <w:rPr>
                <w:rFonts w:ascii="Calibri" w:hAnsi="Calibri" w:cs="Calibri"/>
                <w:b/>
                <w:bCs/>
                <w:color w:val="000000"/>
                <w:sz w:val="20"/>
                <w:szCs w:val="20"/>
              </w:rPr>
              <w:t>Equipment</w:t>
            </w:r>
          </w:p>
        </w:tc>
        <w:tc>
          <w:tcPr>
            <w:tcW w:w="4140" w:type="dxa"/>
            <w:gridSpan w:val="3"/>
            <w:tcBorders>
              <w:top w:val="single" w:sz="4" w:space="0" w:color="auto"/>
              <w:left w:val="nil"/>
              <w:bottom w:val="single" w:sz="4" w:space="0" w:color="auto"/>
              <w:right w:val="single" w:sz="4" w:space="0" w:color="000000"/>
            </w:tcBorders>
            <w:shd w:val="clear" w:color="000000" w:fill="DBDBDB"/>
            <w:noWrap/>
            <w:vAlign w:val="center"/>
            <w:hideMark/>
          </w:tcPr>
          <w:p w14:paraId="74BD6F02" w14:textId="77777777" w:rsidR="00AF21C4" w:rsidRPr="00EF06C2" w:rsidRDefault="00AF21C4" w:rsidP="00AF21C4">
            <w:pPr>
              <w:jc w:val="center"/>
              <w:rPr>
                <w:rFonts w:ascii="Calibri" w:hAnsi="Calibri" w:cs="Calibri"/>
                <w:b/>
                <w:bCs/>
                <w:color w:val="000000"/>
                <w:sz w:val="20"/>
                <w:szCs w:val="20"/>
              </w:rPr>
            </w:pPr>
            <w:r w:rsidRPr="00EF06C2">
              <w:rPr>
                <w:rFonts w:ascii="Calibri" w:hAnsi="Calibri" w:cs="Calibri"/>
                <w:b/>
                <w:bCs/>
                <w:color w:val="000000"/>
                <w:sz w:val="20"/>
                <w:szCs w:val="20"/>
              </w:rPr>
              <w:t>Material Costs</w:t>
            </w:r>
          </w:p>
        </w:tc>
        <w:tc>
          <w:tcPr>
            <w:tcW w:w="990"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2258A8B3" w14:textId="77777777" w:rsidR="00AF21C4" w:rsidRPr="00EF06C2" w:rsidRDefault="00AF21C4" w:rsidP="00AF21C4">
            <w:pPr>
              <w:jc w:val="center"/>
              <w:rPr>
                <w:rFonts w:ascii="Calibri" w:hAnsi="Calibri" w:cs="Calibri"/>
                <w:b/>
                <w:bCs/>
                <w:color w:val="000000"/>
                <w:sz w:val="20"/>
                <w:szCs w:val="20"/>
              </w:rPr>
            </w:pPr>
            <w:r w:rsidRPr="00EF06C2">
              <w:rPr>
                <w:rFonts w:ascii="Calibri" w:hAnsi="Calibri" w:cs="Calibri"/>
                <w:b/>
                <w:bCs/>
                <w:color w:val="000000"/>
                <w:sz w:val="20"/>
                <w:szCs w:val="20"/>
              </w:rPr>
              <w:t>Labor Costs</w:t>
            </w:r>
          </w:p>
        </w:tc>
        <w:tc>
          <w:tcPr>
            <w:tcW w:w="1795"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3E4C9001" w14:textId="77777777" w:rsidR="00AF21C4" w:rsidRPr="00EF06C2" w:rsidRDefault="00AF21C4" w:rsidP="00AF21C4">
            <w:pPr>
              <w:jc w:val="center"/>
              <w:rPr>
                <w:rFonts w:ascii="Calibri" w:hAnsi="Calibri" w:cs="Calibri"/>
                <w:b/>
                <w:bCs/>
                <w:color w:val="000000"/>
                <w:sz w:val="20"/>
                <w:szCs w:val="20"/>
              </w:rPr>
            </w:pPr>
            <w:r w:rsidRPr="00EF06C2">
              <w:rPr>
                <w:rFonts w:ascii="Calibri" w:hAnsi="Calibri" w:cs="Calibri"/>
                <w:b/>
                <w:bCs/>
                <w:color w:val="000000"/>
                <w:sz w:val="20"/>
                <w:szCs w:val="20"/>
              </w:rPr>
              <w:t>Total Installation Costs</w:t>
            </w:r>
          </w:p>
        </w:tc>
      </w:tr>
      <w:tr w:rsidR="00916BAE" w:rsidRPr="009C71E4" w14:paraId="2215034B" w14:textId="77777777" w:rsidTr="001F2239">
        <w:trPr>
          <w:trHeight w:val="539"/>
        </w:trPr>
        <w:tc>
          <w:tcPr>
            <w:tcW w:w="2425" w:type="dxa"/>
            <w:vMerge/>
            <w:tcBorders>
              <w:top w:val="single" w:sz="4" w:space="0" w:color="auto"/>
              <w:left w:val="single" w:sz="4" w:space="0" w:color="auto"/>
              <w:bottom w:val="single" w:sz="4" w:space="0" w:color="000000"/>
              <w:right w:val="single" w:sz="4" w:space="0" w:color="auto"/>
            </w:tcBorders>
            <w:vAlign w:val="center"/>
            <w:hideMark/>
          </w:tcPr>
          <w:p w14:paraId="39E4F2F9" w14:textId="77777777" w:rsidR="00AF21C4" w:rsidRPr="00EF06C2" w:rsidRDefault="00AF21C4" w:rsidP="00AF21C4">
            <w:pPr>
              <w:rPr>
                <w:rFonts w:ascii="Calibri" w:hAnsi="Calibri" w:cs="Calibri"/>
                <w:b/>
                <w:bCs/>
                <w:color w:val="000000"/>
                <w:sz w:val="20"/>
                <w:szCs w:val="20"/>
              </w:rPr>
            </w:pPr>
          </w:p>
        </w:tc>
        <w:tc>
          <w:tcPr>
            <w:tcW w:w="1530" w:type="dxa"/>
            <w:tcBorders>
              <w:top w:val="nil"/>
              <w:left w:val="nil"/>
              <w:bottom w:val="single" w:sz="4" w:space="0" w:color="auto"/>
              <w:right w:val="single" w:sz="4" w:space="0" w:color="auto"/>
            </w:tcBorders>
            <w:shd w:val="clear" w:color="000000" w:fill="DBDBDB"/>
            <w:noWrap/>
            <w:vAlign w:val="center"/>
            <w:hideMark/>
          </w:tcPr>
          <w:p w14:paraId="1F4A102D" w14:textId="77777777" w:rsidR="00AF21C4" w:rsidRPr="00EF06C2" w:rsidRDefault="00AF21C4" w:rsidP="00AF21C4">
            <w:pPr>
              <w:jc w:val="center"/>
              <w:rPr>
                <w:rFonts w:ascii="Calibri" w:hAnsi="Calibri" w:cs="Calibri"/>
                <w:b/>
                <w:bCs/>
                <w:color w:val="000000"/>
                <w:sz w:val="20"/>
                <w:szCs w:val="20"/>
              </w:rPr>
            </w:pPr>
            <w:r w:rsidRPr="00EF06C2">
              <w:rPr>
                <w:rFonts w:ascii="Calibri" w:hAnsi="Calibri" w:cs="Calibri"/>
                <w:b/>
                <w:bCs/>
                <w:color w:val="000000"/>
                <w:sz w:val="20"/>
                <w:szCs w:val="20"/>
              </w:rPr>
              <w:t>Pump Material Costs</w:t>
            </w:r>
          </w:p>
        </w:tc>
        <w:tc>
          <w:tcPr>
            <w:tcW w:w="1080" w:type="dxa"/>
            <w:tcBorders>
              <w:top w:val="nil"/>
              <w:left w:val="nil"/>
              <w:bottom w:val="single" w:sz="4" w:space="0" w:color="auto"/>
              <w:right w:val="single" w:sz="4" w:space="0" w:color="auto"/>
            </w:tcBorders>
            <w:shd w:val="clear" w:color="000000" w:fill="DBDBDB"/>
            <w:noWrap/>
            <w:vAlign w:val="center"/>
            <w:hideMark/>
          </w:tcPr>
          <w:p w14:paraId="775B6064" w14:textId="77777777" w:rsidR="00AF21C4" w:rsidRPr="00EF06C2" w:rsidRDefault="00AF21C4" w:rsidP="00AF21C4">
            <w:pPr>
              <w:jc w:val="center"/>
              <w:rPr>
                <w:rFonts w:ascii="Calibri" w:hAnsi="Calibri" w:cs="Calibri"/>
                <w:b/>
                <w:bCs/>
                <w:color w:val="000000"/>
                <w:sz w:val="20"/>
                <w:szCs w:val="20"/>
              </w:rPr>
            </w:pPr>
            <w:r w:rsidRPr="00EF06C2">
              <w:rPr>
                <w:rFonts w:ascii="Calibri" w:hAnsi="Calibri" w:cs="Calibri"/>
                <w:b/>
                <w:bCs/>
                <w:color w:val="000000"/>
                <w:sz w:val="20"/>
                <w:szCs w:val="20"/>
              </w:rPr>
              <w:t>Permit Costs</w:t>
            </w:r>
          </w:p>
        </w:tc>
        <w:tc>
          <w:tcPr>
            <w:tcW w:w="1530" w:type="dxa"/>
            <w:tcBorders>
              <w:top w:val="nil"/>
              <w:left w:val="nil"/>
              <w:bottom w:val="single" w:sz="4" w:space="0" w:color="auto"/>
              <w:right w:val="single" w:sz="4" w:space="0" w:color="auto"/>
            </w:tcBorders>
            <w:shd w:val="clear" w:color="000000" w:fill="DBDBDB"/>
            <w:noWrap/>
            <w:vAlign w:val="center"/>
            <w:hideMark/>
          </w:tcPr>
          <w:p w14:paraId="078DD890" w14:textId="77777777" w:rsidR="00AF21C4" w:rsidRPr="00EF06C2" w:rsidRDefault="00AF21C4" w:rsidP="00AF21C4">
            <w:pPr>
              <w:jc w:val="center"/>
              <w:rPr>
                <w:rFonts w:ascii="Calibri" w:hAnsi="Calibri" w:cs="Calibri"/>
                <w:b/>
                <w:bCs/>
                <w:color w:val="000000"/>
                <w:sz w:val="20"/>
                <w:szCs w:val="20"/>
              </w:rPr>
            </w:pPr>
            <w:r w:rsidRPr="00EF06C2">
              <w:rPr>
                <w:rFonts w:ascii="Calibri" w:hAnsi="Calibri" w:cs="Calibri"/>
                <w:b/>
                <w:bCs/>
                <w:color w:val="000000"/>
                <w:sz w:val="20"/>
                <w:szCs w:val="20"/>
              </w:rPr>
              <w:t>Total Material Costs</w:t>
            </w:r>
          </w:p>
        </w:tc>
        <w:tc>
          <w:tcPr>
            <w:tcW w:w="990" w:type="dxa"/>
            <w:vMerge/>
            <w:tcBorders>
              <w:top w:val="single" w:sz="4" w:space="0" w:color="auto"/>
              <w:left w:val="single" w:sz="4" w:space="0" w:color="auto"/>
              <w:bottom w:val="single" w:sz="4" w:space="0" w:color="000000"/>
              <w:right w:val="single" w:sz="4" w:space="0" w:color="auto"/>
            </w:tcBorders>
            <w:vAlign w:val="center"/>
            <w:hideMark/>
          </w:tcPr>
          <w:p w14:paraId="67B9C615" w14:textId="77777777" w:rsidR="00AF21C4" w:rsidRPr="00EF06C2" w:rsidRDefault="00AF21C4" w:rsidP="00AF21C4">
            <w:pPr>
              <w:rPr>
                <w:rFonts w:ascii="Calibri" w:hAnsi="Calibri" w:cs="Calibri"/>
                <w:b/>
                <w:bCs/>
                <w:color w:val="000000"/>
                <w:sz w:val="20"/>
                <w:szCs w:val="20"/>
              </w:rPr>
            </w:pPr>
          </w:p>
        </w:tc>
        <w:tc>
          <w:tcPr>
            <w:tcW w:w="1795" w:type="dxa"/>
            <w:vMerge/>
            <w:tcBorders>
              <w:top w:val="single" w:sz="4" w:space="0" w:color="auto"/>
              <w:left w:val="single" w:sz="4" w:space="0" w:color="auto"/>
              <w:bottom w:val="single" w:sz="4" w:space="0" w:color="000000"/>
              <w:right w:val="single" w:sz="4" w:space="0" w:color="auto"/>
            </w:tcBorders>
            <w:vAlign w:val="center"/>
            <w:hideMark/>
          </w:tcPr>
          <w:p w14:paraId="5CF0EF31" w14:textId="77777777" w:rsidR="00AF21C4" w:rsidRPr="00EF06C2" w:rsidRDefault="00AF21C4" w:rsidP="00AF21C4">
            <w:pPr>
              <w:rPr>
                <w:rFonts w:ascii="Calibri" w:hAnsi="Calibri" w:cs="Calibri"/>
                <w:b/>
                <w:bCs/>
                <w:color w:val="000000"/>
                <w:sz w:val="20"/>
                <w:szCs w:val="20"/>
              </w:rPr>
            </w:pPr>
          </w:p>
        </w:tc>
      </w:tr>
      <w:tr w:rsidR="00916BAE" w:rsidRPr="009C71E4" w14:paraId="70FE023E" w14:textId="77777777" w:rsidTr="001F2239">
        <w:trPr>
          <w:trHeight w:val="286"/>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B2C1B95" w14:textId="77777777" w:rsidR="00AF21C4" w:rsidRPr="00EF06C2" w:rsidRDefault="00AF21C4" w:rsidP="00AF21C4">
            <w:pPr>
              <w:rPr>
                <w:rFonts w:ascii="Calibri" w:hAnsi="Calibri" w:cs="Calibri"/>
                <w:color w:val="000000"/>
                <w:sz w:val="20"/>
                <w:szCs w:val="20"/>
              </w:rPr>
            </w:pPr>
            <w:r w:rsidRPr="00EF06C2">
              <w:rPr>
                <w:rFonts w:ascii="Calibri" w:hAnsi="Calibri" w:cs="Calibri"/>
                <w:color w:val="000000"/>
                <w:sz w:val="20"/>
                <w:szCs w:val="20"/>
              </w:rPr>
              <w:t>Variable Speed Programmed Pump Costs</w:t>
            </w:r>
          </w:p>
        </w:tc>
        <w:tc>
          <w:tcPr>
            <w:tcW w:w="1530" w:type="dxa"/>
            <w:tcBorders>
              <w:top w:val="nil"/>
              <w:left w:val="nil"/>
              <w:bottom w:val="single" w:sz="4" w:space="0" w:color="auto"/>
              <w:right w:val="single" w:sz="4" w:space="0" w:color="auto"/>
            </w:tcBorders>
            <w:shd w:val="clear" w:color="auto" w:fill="auto"/>
            <w:noWrap/>
            <w:vAlign w:val="center"/>
            <w:hideMark/>
          </w:tcPr>
          <w:p w14:paraId="062AD39D" w14:textId="77777777" w:rsidR="00AF21C4" w:rsidRPr="00EF06C2" w:rsidRDefault="00AF21C4" w:rsidP="00AF21C4">
            <w:pPr>
              <w:jc w:val="center"/>
              <w:rPr>
                <w:rFonts w:ascii="Calibri" w:hAnsi="Calibri" w:cs="Calibri"/>
                <w:color w:val="000000"/>
                <w:sz w:val="20"/>
                <w:szCs w:val="20"/>
              </w:rPr>
            </w:pPr>
            <w:r w:rsidRPr="00EF06C2">
              <w:rPr>
                <w:rFonts w:ascii="Calibri" w:hAnsi="Calibri" w:cs="Calibri"/>
                <w:color w:val="000000"/>
                <w:sz w:val="20"/>
                <w:szCs w:val="20"/>
              </w:rPr>
              <w:t>$1,071.00</w:t>
            </w:r>
          </w:p>
        </w:tc>
        <w:tc>
          <w:tcPr>
            <w:tcW w:w="1080" w:type="dxa"/>
            <w:tcBorders>
              <w:top w:val="nil"/>
              <w:left w:val="nil"/>
              <w:bottom w:val="single" w:sz="4" w:space="0" w:color="auto"/>
              <w:right w:val="single" w:sz="4" w:space="0" w:color="auto"/>
            </w:tcBorders>
            <w:shd w:val="clear" w:color="auto" w:fill="auto"/>
            <w:noWrap/>
            <w:vAlign w:val="center"/>
            <w:hideMark/>
          </w:tcPr>
          <w:p w14:paraId="3404CF28" w14:textId="77777777" w:rsidR="00AF21C4" w:rsidRPr="00EF06C2" w:rsidRDefault="00AF21C4" w:rsidP="00AF21C4">
            <w:pPr>
              <w:jc w:val="center"/>
              <w:rPr>
                <w:rFonts w:ascii="Calibri" w:hAnsi="Calibri" w:cs="Calibri"/>
                <w:color w:val="000000"/>
                <w:sz w:val="20"/>
                <w:szCs w:val="20"/>
              </w:rPr>
            </w:pPr>
            <w:r w:rsidRPr="00EF06C2">
              <w:rPr>
                <w:rFonts w:ascii="Calibri" w:hAnsi="Calibri" w:cs="Calibri"/>
                <w:color w:val="000000"/>
                <w:sz w:val="20"/>
                <w:szCs w:val="20"/>
              </w:rPr>
              <w:t>$220.94</w:t>
            </w:r>
          </w:p>
        </w:tc>
        <w:tc>
          <w:tcPr>
            <w:tcW w:w="1530" w:type="dxa"/>
            <w:tcBorders>
              <w:top w:val="nil"/>
              <w:left w:val="nil"/>
              <w:bottom w:val="single" w:sz="4" w:space="0" w:color="auto"/>
              <w:right w:val="single" w:sz="4" w:space="0" w:color="auto"/>
            </w:tcBorders>
            <w:shd w:val="clear" w:color="auto" w:fill="auto"/>
            <w:noWrap/>
            <w:vAlign w:val="center"/>
            <w:hideMark/>
          </w:tcPr>
          <w:p w14:paraId="378BEFF3" w14:textId="77777777" w:rsidR="00AF21C4" w:rsidRPr="00EF06C2" w:rsidRDefault="00AF21C4" w:rsidP="00AF21C4">
            <w:pPr>
              <w:jc w:val="center"/>
              <w:rPr>
                <w:rFonts w:ascii="Calibri" w:hAnsi="Calibri" w:cs="Calibri"/>
                <w:color w:val="000000"/>
                <w:sz w:val="20"/>
                <w:szCs w:val="20"/>
              </w:rPr>
            </w:pPr>
            <w:r w:rsidRPr="00EF06C2">
              <w:rPr>
                <w:rFonts w:ascii="Calibri" w:hAnsi="Calibri" w:cs="Calibri"/>
                <w:color w:val="000000"/>
                <w:sz w:val="20"/>
                <w:szCs w:val="20"/>
              </w:rPr>
              <w:t>$1,291.94</w:t>
            </w:r>
          </w:p>
        </w:tc>
        <w:tc>
          <w:tcPr>
            <w:tcW w:w="990" w:type="dxa"/>
            <w:tcBorders>
              <w:top w:val="nil"/>
              <w:left w:val="nil"/>
              <w:bottom w:val="single" w:sz="4" w:space="0" w:color="auto"/>
              <w:right w:val="single" w:sz="4" w:space="0" w:color="auto"/>
            </w:tcBorders>
            <w:shd w:val="clear" w:color="auto" w:fill="auto"/>
            <w:noWrap/>
            <w:vAlign w:val="center"/>
            <w:hideMark/>
          </w:tcPr>
          <w:p w14:paraId="0E80FC85" w14:textId="77777777" w:rsidR="00AF21C4" w:rsidRPr="00EF06C2" w:rsidRDefault="00AF21C4" w:rsidP="00AF21C4">
            <w:pPr>
              <w:jc w:val="center"/>
              <w:rPr>
                <w:rFonts w:ascii="Calibri" w:hAnsi="Calibri" w:cs="Calibri"/>
                <w:color w:val="000000"/>
                <w:sz w:val="20"/>
                <w:szCs w:val="20"/>
              </w:rPr>
            </w:pPr>
            <w:r w:rsidRPr="00EF06C2">
              <w:rPr>
                <w:rFonts w:ascii="Calibri" w:hAnsi="Calibri" w:cs="Calibri"/>
                <w:color w:val="000000"/>
                <w:sz w:val="20"/>
                <w:szCs w:val="20"/>
              </w:rPr>
              <w:t>$679.44</w:t>
            </w:r>
          </w:p>
        </w:tc>
        <w:tc>
          <w:tcPr>
            <w:tcW w:w="1795" w:type="dxa"/>
            <w:tcBorders>
              <w:top w:val="nil"/>
              <w:left w:val="nil"/>
              <w:bottom w:val="single" w:sz="4" w:space="0" w:color="auto"/>
              <w:right w:val="single" w:sz="4" w:space="0" w:color="auto"/>
            </w:tcBorders>
            <w:shd w:val="clear" w:color="auto" w:fill="auto"/>
            <w:noWrap/>
            <w:vAlign w:val="center"/>
            <w:hideMark/>
          </w:tcPr>
          <w:p w14:paraId="0564397C" w14:textId="77777777" w:rsidR="00AF21C4" w:rsidRPr="00EF06C2" w:rsidRDefault="00AF21C4" w:rsidP="00AF21C4">
            <w:pPr>
              <w:jc w:val="center"/>
              <w:rPr>
                <w:rFonts w:ascii="Calibri" w:hAnsi="Calibri" w:cs="Calibri"/>
                <w:color w:val="000000"/>
                <w:sz w:val="20"/>
                <w:szCs w:val="20"/>
              </w:rPr>
            </w:pPr>
            <w:r w:rsidRPr="00EF06C2">
              <w:rPr>
                <w:rFonts w:ascii="Calibri" w:hAnsi="Calibri" w:cs="Calibri"/>
                <w:color w:val="000000"/>
                <w:sz w:val="20"/>
                <w:szCs w:val="20"/>
              </w:rPr>
              <w:t>$1,971.38</w:t>
            </w:r>
          </w:p>
        </w:tc>
      </w:tr>
    </w:tbl>
    <w:p w14:paraId="5C954136" w14:textId="77777777" w:rsidR="001B35FA" w:rsidRPr="00461ECE" w:rsidRDefault="001B35FA" w:rsidP="001B35FA"/>
    <w:p w14:paraId="64F3A409" w14:textId="77777777" w:rsidR="001B35FA" w:rsidRPr="00461ECE" w:rsidRDefault="001B35FA" w:rsidP="001B35FA">
      <w:r w:rsidRPr="00461ECE">
        <w:t xml:space="preserve">See Attachment 3 (tab Pump Costs Calculations) for the measure case cost calculations and backup data.  </w:t>
      </w:r>
    </w:p>
    <w:p w14:paraId="71E8CAED" w14:textId="77777777" w:rsidR="001B35FA" w:rsidRPr="00461ECE" w:rsidRDefault="001B35FA" w:rsidP="001B35FA"/>
    <w:p w14:paraId="0ABDE840" w14:textId="77777777" w:rsidR="001B35FA" w:rsidRPr="00461ECE" w:rsidRDefault="001B35FA" w:rsidP="001B35FA">
      <w:r w:rsidRPr="00461ECE">
        <w:lastRenderedPageBreak/>
        <w:t xml:space="preserve">Measure costs are adjusted for each climate zone using 2008 DEER cost adjustments for motor measures (M50) in Attachment 1. </w:t>
      </w:r>
    </w:p>
    <w:p w14:paraId="615766F9" w14:textId="77777777" w:rsidR="00F134A8" w:rsidRPr="00461ECE" w:rsidRDefault="00F134A8" w:rsidP="001B35FA"/>
    <w:p w14:paraId="7F91D95B" w14:textId="39C1DFC3" w:rsidR="001B35FA" w:rsidRPr="00461ECE" w:rsidRDefault="001B35FA" w:rsidP="001B35FA">
      <w:r w:rsidRPr="00461ECE">
        <w:t xml:space="preserve">The following table shows the total baseline, measure, and incremental costs for each measure. </w:t>
      </w:r>
    </w:p>
    <w:tbl>
      <w:tblPr>
        <w:tblW w:w="9331" w:type="dxa"/>
        <w:tblInd w:w="-5" w:type="dxa"/>
        <w:tblLook w:val="04A0" w:firstRow="1" w:lastRow="0" w:firstColumn="1" w:lastColumn="0" w:noHBand="0" w:noVBand="1"/>
      </w:tblPr>
      <w:tblGrid>
        <w:gridCol w:w="1165"/>
        <w:gridCol w:w="2435"/>
        <w:gridCol w:w="1440"/>
        <w:gridCol w:w="900"/>
        <w:gridCol w:w="1044"/>
        <w:gridCol w:w="1026"/>
        <w:gridCol w:w="1321"/>
      </w:tblGrid>
      <w:tr w:rsidR="00515192" w:rsidRPr="00515192" w14:paraId="12C1EB81" w14:textId="77777777" w:rsidTr="001F2239">
        <w:trPr>
          <w:trHeight w:val="383"/>
        </w:trPr>
        <w:tc>
          <w:tcPr>
            <w:tcW w:w="1165" w:type="dxa"/>
            <w:tcBorders>
              <w:top w:val="single" w:sz="4" w:space="0" w:color="auto"/>
              <w:left w:val="single" w:sz="4" w:space="0" w:color="auto"/>
              <w:bottom w:val="single" w:sz="4" w:space="0" w:color="auto"/>
              <w:right w:val="single" w:sz="4" w:space="0" w:color="auto"/>
            </w:tcBorders>
            <w:shd w:val="clear" w:color="000000" w:fill="DBDBDB"/>
            <w:vAlign w:val="center"/>
            <w:hideMark/>
          </w:tcPr>
          <w:p w14:paraId="216B83B4" w14:textId="77777777" w:rsidR="00515192" w:rsidRPr="00515192" w:rsidRDefault="00515192" w:rsidP="001F2239">
            <w:pPr>
              <w:jc w:val="center"/>
              <w:rPr>
                <w:rFonts w:ascii="Calibri" w:hAnsi="Calibri" w:cs="Calibri"/>
                <w:b/>
                <w:bCs/>
                <w:color w:val="000000"/>
                <w:sz w:val="18"/>
                <w:szCs w:val="18"/>
              </w:rPr>
            </w:pPr>
            <w:r w:rsidRPr="00515192">
              <w:rPr>
                <w:rFonts w:ascii="Calibri" w:hAnsi="Calibri" w:cs="Calibri"/>
                <w:b/>
                <w:bCs/>
                <w:color w:val="000000"/>
                <w:sz w:val="18"/>
                <w:szCs w:val="18"/>
              </w:rPr>
              <w:t>SCE Sol Code</w:t>
            </w:r>
          </w:p>
        </w:tc>
        <w:tc>
          <w:tcPr>
            <w:tcW w:w="2435" w:type="dxa"/>
            <w:tcBorders>
              <w:top w:val="single" w:sz="4" w:space="0" w:color="auto"/>
              <w:left w:val="nil"/>
              <w:bottom w:val="single" w:sz="4" w:space="0" w:color="auto"/>
              <w:right w:val="single" w:sz="4" w:space="0" w:color="auto"/>
            </w:tcBorders>
            <w:shd w:val="clear" w:color="000000" w:fill="DBDBDB"/>
            <w:vAlign w:val="center"/>
            <w:hideMark/>
          </w:tcPr>
          <w:p w14:paraId="34A85F5E" w14:textId="77777777" w:rsidR="00515192" w:rsidRPr="00515192" w:rsidRDefault="00515192" w:rsidP="001F2239">
            <w:pPr>
              <w:jc w:val="center"/>
              <w:rPr>
                <w:rFonts w:ascii="Calibri" w:hAnsi="Calibri" w:cs="Calibri"/>
                <w:b/>
                <w:bCs/>
                <w:color w:val="000000"/>
                <w:sz w:val="18"/>
                <w:szCs w:val="18"/>
              </w:rPr>
            </w:pPr>
            <w:r w:rsidRPr="00515192">
              <w:rPr>
                <w:rFonts w:ascii="Calibri" w:hAnsi="Calibri" w:cs="Calibri"/>
                <w:b/>
                <w:bCs/>
                <w:color w:val="000000"/>
                <w:sz w:val="18"/>
                <w:szCs w:val="18"/>
              </w:rPr>
              <w:t>Base Case</w:t>
            </w:r>
          </w:p>
        </w:tc>
        <w:tc>
          <w:tcPr>
            <w:tcW w:w="1440" w:type="dxa"/>
            <w:tcBorders>
              <w:top w:val="single" w:sz="4" w:space="0" w:color="auto"/>
              <w:left w:val="nil"/>
              <w:bottom w:val="single" w:sz="4" w:space="0" w:color="auto"/>
              <w:right w:val="single" w:sz="4" w:space="0" w:color="auto"/>
            </w:tcBorders>
            <w:shd w:val="clear" w:color="000000" w:fill="DBDBDB"/>
            <w:vAlign w:val="center"/>
            <w:hideMark/>
          </w:tcPr>
          <w:p w14:paraId="3A5F5DDC" w14:textId="77777777" w:rsidR="00515192" w:rsidRPr="00515192" w:rsidRDefault="00515192" w:rsidP="001F2239">
            <w:pPr>
              <w:jc w:val="center"/>
              <w:rPr>
                <w:rFonts w:ascii="Calibri" w:hAnsi="Calibri" w:cs="Calibri"/>
                <w:b/>
                <w:bCs/>
                <w:color w:val="000000"/>
                <w:sz w:val="18"/>
                <w:szCs w:val="18"/>
              </w:rPr>
            </w:pPr>
            <w:r w:rsidRPr="00515192">
              <w:rPr>
                <w:rFonts w:ascii="Calibri" w:hAnsi="Calibri" w:cs="Calibri"/>
                <w:b/>
                <w:bCs/>
                <w:color w:val="000000"/>
                <w:sz w:val="18"/>
                <w:szCs w:val="18"/>
              </w:rPr>
              <w:t>Measure Case</w:t>
            </w:r>
          </w:p>
        </w:tc>
        <w:tc>
          <w:tcPr>
            <w:tcW w:w="900" w:type="dxa"/>
            <w:tcBorders>
              <w:top w:val="single" w:sz="4" w:space="0" w:color="auto"/>
              <w:left w:val="nil"/>
              <w:bottom w:val="single" w:sz="4" w:space="0" w:color="auto"/>
              <w:right w:val="single" w:sz="4" w:space="0" w:color="auto"/>
            </w:tcBorders>
            <w:shd w:val="clear" w:color="000000" w:fill="DBDBDB"/>
            <w:vAlign w:val="center"/>
            <w:hideMark/>
          </w:tcPr>
          <w:p w14:paraId="77A08A0C" w14:textId="77777777" w:rsidR="00515192" w:rsidRPr="00515192" w:rsidRDefault="00515192" w:rsidP="001F2239">
            <w:pPr>
              <w:jc w:val="center"/>
              <w:rPr>
                <w:rFonts w:ascii="Calibri" w:hAnsi="Calibri" w:cs="Calibri"/>
                <w:b/>
                <w:bCs/>
                <w:color w:val="000000"/>
                <w:sz w:val="18"/>
                <w:szCs w:val="18"/>
              </w:rPr>
            </w:pPr>
            <w:r w:rsidRPr="00515192">
              <w:rPr>
                <w:rFonts w:ascii="Calibri" w:hAnsi="Calibri" w:cs="Calibri"/>
                <w:b/>
                <w:bCs/>
                <w:color w:val="000000"/>
                <w:sz w:val="18"/>
                <w:szCs w:val="18"/>
              </w:rPr>
              <w:t>Install Type</w:t>
            </w:r>
          </w:p>
        </w:tc>
        <w:tc>
          <w:tcPr>
            <w:tcW w:w="1044" w:type="dxa"/>
            <w:tcBorders>
              <w:top w:val="single" w:sz="4" w:space="0" w:color="auto"/>
              <w:left w:val="nil"/>
              <w:bottom w:val="single" w:sz="4" w:space="0" w:color="auto"/>
              <w:right w:val="single" w:sz="4" w:space="0" w:color="auto"/>
            </w:tcBorders>
            <w:shd w:val="clear" w:color="000000" w:fill="DBDBDB"/>
            <w:vAlign w:val="center"/>
            <w:hideMark/>
          </w:tcPr>
          <w:p w14:paraId="64DCF959" w14:textId="77777777" w:rsidR="00515192" w:rsidRPr="00515192" w:rsidRDefault="00515192" w:rsidP="001F2239">
            <w:pPr>
              <w:jc w:val="center"/>
              <w:rPr>
                <w:rFonts w:ascii="Calibri" w:hAnsi="Calibri" w:cs="Calibri"/>
                <w:b/>
                <w:bCs/>
                <w:color w:val="000000"/>
                <w:sz w:val="18"/>
                <w:szCs w:val="18"/>
              </w:rPr>
            </w:pPr>
            <w:r w:rsidRPr="00515192">
              <w:rPr>
                <w:rFonts w:ascii="Calibri" w:hAnsi="Calibri" w:cs="Calibri"/>
                <w:b/>
                <w:bCs/>
                <w:color w:val="000000"/>
                <w:sz w:val="18"/>
                <w:szCs w:val="18"/>
              </w:rPr>
              <w:t>Measure Cost</w:t>
            </w:r>
          </w:p>
        </w:tc>
        <w:tc>
          <w:tcPr>
            <w:tcW w:w="1026" w:type="dxa"/>
            <w:tcBorders>
              <w:top w:val="single" w:sz="4" w:space="0" w:color="auto"/>
              <w:left w:val="nil"/>
              <w:bottom w:val="single" w:sz="4" w:space="0" w:color="auto"/>
              <w:right w:val="single" w:sz="4" w:space="0" w:color="auto"/>
            </w:tcBorders>
            <w:shd w:val="clear" w:color="000000" w:fill="DBDBDB"/>
            <w:vAlign w:val="center"/>
            <w:hideMark/>
          </w:tcPr>
          <w:p w14:paraId="0C56C971" w14:textId="77777777" w:rsidR="00515192" w:rsidRPr="00515192" w:rsidRDefault="00515192" w:rsidP="001F2239">
            <w:pPr>
              <w:jc w:val="center"/>
              <w:rPr>
                <w:rFonts w:ascii="Calibri" w:hAnsi="Calibri" w:cs="Calibri"/>
                <w:b/>
                <w:bCs/>
                <w:color w:val="000000"/>
                <w:sz w:val="18"/>
                <w:szCs w:val="18"/>
              </w:rPr>
            </w:pPr>
            <w:r w:rsidRPr="00515192">
              <w:rPr>
                <w:rFonts w:ascii="Calibri" w:hAnsi="Calibri" w:cs="Calibri"/>
                <w:b/>
                <w:bCs/>
                <w:color w:val="000000"/>
                <w:sz w:val="18"/>
                <w:szCs w:val="18"/>
              </w:rPr>
              <w:t>Base Cost</w:t>
            </w:r>
          </w:p>
        </w:tc>
        <w:tc>
          <w:tcPr>
            <w:tcW w:w="1321" w:type="dxa"/>
            <w:tcBorders>
              <w:top w:val="single" w:sz="4" w:space="0" w:color="auto"/>
              <w:left w:val="nil"/>
              <w:bottom w:val="single" w:sz="4" w:space="0" w:color="auto"/>
              <w:right w:val="single" w:sz="4" w:space="0" w:color="auto"/>
            </w:tcBorders>
            <w:shd w:val="clear" w:color="000000" w:fill="DBDBDB"/>
            <w:vAlign w:val="center"/>
            <w:hideMark/>
          </w:tcPr>
          <w:p w14:paraId="787A9C0F" w14:textId="77777777" w:rsidR="00515192" w:rsidRPr="00515192" w:rsidRDefault="00515192" w:rsidP="001F2239">
            <w:pPr>
              <w:jc w:val="center"/>
              <w:rPr>
                <w:rFonts w:ascii="Calibri" w:hAnsi="Calibri" w:cs="Calibri"/>
                <w:b/>
                <w:bCs/>
                <w:color w:val="000000"/>
                <w:sz w:val="18"/>
                <w:szCs w:val="18"/>
              </w:rPr>
            </w:pPr>
            <w:r w:rsidRPr="00515192">
              <w:rPr>
                <w:rFonts w:ascii="Calibri" w:hAnsi="Calibri" w:cs="Calibri"/>
                <w:b/>
                <w:bCs/>
                <w:color w:val="000000"/>
                <w:sz w:val="18"/>
                <w:szCs w:val="18"/>
              </w:rPr>
              <w:t>Incremental Measure Cost</w:t>
            </w:r>
          </w:p>
        </w:tc>
      </w:tr>
      <w:tr w:rsidR="00515192" w:rsidRPr="00515192" w14:paraId="1FDA9926" w14:textId="77777777" w:rsidTr="001F2239">
        <w:trPr>
          <w:trHeight w:val="383"/>
        </w:trPr>
        <w:tc>
          <w:tcPr>
            <w:tcW w:w="1165" w:type="dxa"/>
            <w:tcBorders>
              <w:top w:val="nil"/>
              <w:left w:val="single" w:sz="4" w:space="0" w:color="auto"/>
              <w:bottom w:val="single" w:sz="4" w:space="0" w:color="auto"/>
              <w:right w:val="single" w:sz="4" w:space="0" w:color="auto"/>
            </w:tcBorders>
            <w:shd w:val="clear" w:color="auto" w:fill="auto"/>
            <w:vAlign w:val="center"/>
            <w:hideMark/>
          </w:tcPr>
          <w:p w14:paraId="347477AD" w14:textId="7892B4D2" w:rsidR="00515192" w:rsidRPr="001F2239" w:rsidRDefault="00515192" w:rsidP="00515192">
            <w:pPr>
              <w:rPr>
                <w:rFonts w:ascii="Calibri" w:hAnsi="Calibri" w:cs="Calibri"/>
                <w:color w:val="000000"/>
                <w:sz w:val="20"/>
                <w:szCs w:val="20"/>
              </w:rPr>
            </w:pPr>
            <w:r w:rsidRPr="001F2239">
              <w:rPr>
                <w:rFonts w:ascii="Calibri" w:hAnsi="Calibri" w:cs="Calibri"/>
                <w:color w:val="000000"/>
                <w:sz w:val="20"/>
                <w:szCs w:val="20"/>
              </w:rPr>
              <w:t>PM-</w:t>
            </w:r>
            <w:r w:rsidR="009A0F17">
              <w:rPr>
                <w:rFonts w:ascii="Calibri" w:hAnsi="Calibri" w:cs="Calibri"/>
                <w:color w:val="000000"/>
                <w:sz w:val="20"/>
                <w:szCs w:val="20"/>
              </w:rPr>
              <w:t>20470</w:t>
            </w:r>
          </w:p>
        </w:tc>
        <w:tc>
          <w:tcPr>
            <w:tcW w:w="2435" w:type="dxa"/>
            <w:tcBorders>
              <w:top w:val="nil"/>
              <w:left w:val="nil"/>
              <w:bottom w:val="single" w:sz="4" w:space="0" w:color="auto"/>
              <w:right w:val="single" w:sz="4" w:space="0" w:color="auto"/>
            </w:tcBorders>
            <w:shd w:val="clear" w:color="auto" w:fill="auto"/>
            <w:vAlign w:val="center"/>
            <w:hideMark/>
          </w:tcPr>
          <w:p w14:paraId="731FEA15" w14:textId="49A42203" w:rsidR="00515192" w:rsidRPr="001F2239" w:rsidRDefault="00515192" w:rsidP="00515192">
            <w:pPr>
              <w:rPr>
                <w:rFonts w:ascii="Calibri" w:hAnsi="Calibri" w:cs="Calibri"/>
                <w:color w:val="000000"/>
                <w:sz w:val="20"/>
                <w:szCs w:val="20"/>
              </w:rPr>
            </w:pPr>
            <w:r w:rsidRPr="001F2239">
              <w:rPr>
                <w:rFonts w:ascii="Calibri" w:hAnsi="Calibri" w:cs="Calibri"/>
                <w:b/>
                <w:color w:val="000000"/>
                <w:sz w:val="20"/>
                <w:szCs w:val="20"/>
              </w:rPr>
              <w:t>1</w:t>
            </w:r>
            <w:r w:rsidRPr="001F2239">
              <w:rPr>
                <w:rFonts w:ascii="Calibri" w:hAnsi="Calibri" w:cs="Calibri"/>
                <w:b/>
                <w:color w:val="000000"/>
                <w:sz w:val="20"/>
                <w:szCs w:val="20"/>
                <w:vertAlign w:val="superscript"/>
              </w:rPr>
              <w:t>st</w:t>
            </w:r>
            <w:r w:rsidRPr="001F2239">
              <w:rPr>
                <w:rFonts w:ascii="Calibri" w:hAnsi="Calibri" w:cs="Calibri"/>
                <w:b/>
                <w:color w:val="000000"/>
                <w:sz w:val="20"/>
                <w:szCs w:val="20"/>
              </w:rPr>
              <w:t xml:space="preserve"> BL:</w:t>
            </w:r>
            <w:r w:rsidRPr="001F2239">
              <w:rPr>
                <w:rFonts w:ascii="Calibri" w:hAnsi="Calibri" w:cs="Calibri"/>
                <w:color w:val="000000"/>
                <w:sz w:val="20"/>
                <w:szCs w:val="20"/>
              </w:rPr>
              <w:t xml:space="preserve"> Single Speed Pool Pump </w:t>
            </w:r>
            <w:r w:rsidR="00C74879">
              <w:rPr>
                <w:rFonts w:ascii="Calibri" w:hAnsi="Calibri" w:cs="Calibri"/>
                <w:color w:val="000000"/>
                <w:sz w:val="20"/>
                <w:szCs w:val="20"/>
              </w:rPr>
              <w:t>1-3</w:t>
            </w:r>
            <w:r w:rsidRPr="001F2239">
              <w:rPr>
                <w:rFonts w:ascii="Calibri" w:hAnsi="Calibri" w:cs="Calibri"/>
                <w:color w:val="000000"/>
                <w:sz w:val="20"/>
                <w:szCs w:val="20"/>
              </w:rPr>
              <w:t>HP</w:t>
            </w:r>
            <w:r w:rsidRPr="001F2239">
              <w:rPr>
                <w:rFonts w:ascii="Calibri" w:hAnsi="Calibri" w:cs="Calibri"/>
                <w:color w:val="000000"/>
                <w:sz w:val="20"/>
                <w:szCs w:val="20"/>
              </w:rPr>
              <w:br/>
            </w:r>
            <w:r w:rsidRPr="001F2239">
              <w:rPr>
                <w:rFonts w:ascii="Calibri" w:hAnsi="Calibri" w:cs="Calibri"/>
                <w:b/>
                <w:color w:val="000000"/>
                <w:sz w:val="20"/>
                <w:szCs w:val="20"/>
              </w:rPr>
              <w:t>2</w:t>
            </w:r>
            <w:r w:rsidRPr="001F2239">
              <w:rPr>
                <w:rFonts w:ascii="Calibri" w:hAnsi="Calibri" w:cs="Calibri"/>
                <w:b/>
                <w:color w:val="000000"/>
                <w:sz w:val="20"/>
                <w:szCs w:val="20"/>
                <w:vertAlign w:val="superscript"/>
              </w:rPr>
              <w:t>nd</w:t>
            </w:r>
            <w:r w:rsidRPr="001F2239">
              <w:rPr>
                <w:rFonts w:ascii="Calibri" w:hAnsi="Calibri" w:cs="Calibri"/>
                <w:b/>
                <w:color w:val="000000"/>
                <w:sz w:val="20"/>
                <w:szCs w:val="20"/>
              </w:rPr>
              <w:t xml:space="preserve"> BL:</w:t>
            </w:r>
            <w:r w:rsidRPr="001F2239">
              <w:rPr>
                <w:rFonts w:ascii="Calibri" w:hAnsi="Calibri" w:cs="Calibri"/>
                <w:color w:val="000000"/>
                <w:sz w:val="20"/>
                <w:szCs w:val="20"/>
              </w:rPr>
              <w:t xml:space="preserve"> Two Speed Pool Pump </w:t>
            </w:r>
            <w:r w:rsidR="00C74879">
              <w:rPr>
                <w:rFonts w:ascii="Calibri" w:hAnsi="Calibri" w:cs="Calibri"/>
                <w:color w:val="000000"/>
                <w:sz w:val="20"/>
                <w:szCs w:val="20"/>
              </w:rPr>
              <w:t>1-3</w:t>
            </w:r>
            <w:r w:rsidRPr="001F2239">
              <w:rPr>
                <w:rFonts w:ascii="Calibri" w:hAnsi="Calibri" w:cs="Calibri"/>
                <w:color w:val="000000"/>
                <w:sz w:val="20"/>
                <w:szCs w:val="20"/>
              </w:rPr>
              <w:t>HP</w:t>
            </w:r>
          </w:p>
        </w:tc>
        <w:tc>
          <w:tcPr>
            <w:tcW w:w="1440" w:type="dxa"/>
            <w:tcBorders>
              <w:top w:val="nil"/>
              <w:left w:val="nil"/>
              <w:bottom w:val="single" w:sz="4" w:space="0" w:color="auto"/>
              <w:right w:val="single" w:sz="4" w:space="0" w:color="auto"/>
            </w:tcBorders>
            <w:shd w:val="clear" w:color="auto" w:fill="auto"/>
            <w:vAlign w:val="center"/>
            <w:hideMark/>
          </w:tcPr>
          <w:p w14:paraId="2A641759" w14:textId="77777777" w:rsidR="00515192" w:rsidRPr="001F2239" w:rsidRDefault="00515192" w:rsidP="001F2239">
            <w:pPr>
              <w:jc w:val="center"/>
              <w:rPr>
                <w:rFonts w:ascii="Calibri" w:hAnsi="Calibri" w:cs="Calibri"/>
                <w:color w:val="000000"/>
                <w:sz w:val="20"/>
                <w:szCs w:val="20"/>
              </w:rPr>
            </w:pPr>
            <w:r w:rsidRPr="001F2239">
              <w:rPr>
                <w:rFonts w:ascii="Calibri" w:hAnsi="Calibri" w:cs="Calibri"/>
                <w:color w:val="000000"/>
                <w:sz w:val="20"/>
                <w:szCs w:val="20"/>
              </w:rPr>
              <w:t>Variable Speed Pool Pump</w:t>
            </w:r>
          </w:p>
        </w:tc>
        <w:tc>
          <w:tcPr>
            <w:tcW w:w="900" w:type="dxa"/>
            <w:tcBorders>
              <w:top w:val="nil"/>
              <w:left w:val="nil"/>
              <w:bottom w:val="single" w:sz="4" w:space="0" w:color="auto"/>
              <w:right w:val="single" w:sz="4" w:space="0" w:color="auto"/>
            </w:tcBorders>
            <w:shd w:val="clear" w:color="auto" w:fill="auto"/>
            <w:vAlign w:val="center"/>
            <w:hideMark/>
          </w:tcPr>
          <w:p w14:paraId="5CE08493" w14:textId="77777777" w:rsidR="00515192" w:rsidRPr="001F2239" w:rsidRDefault="00515192" w:rsidP="001F2239">
            <w:pPr>
              <w:jc w:val="center"/>
              <w:rPr>
                <w:rFonts w:ascii="Calibri" w:hAnsi="Calibri" w:cs="Calibri"/>
                <w:color w:val="000000"/>
                <w:sz w:val="20"/>
                <w:szCs w:val="20"/>
              </w:rPr>
            </w:pPr>
            <w:r w:rsidRPr="001F2239">
              <w:rPr>
                <w:rFonts w:ascii="Calibri" w:hAnsi="Calibri" w:cs="Calibri"/>
                <w:color w:val="000000"/>
                <w:sz w:val="20"/>
                <w:szCs w:val="20"/>
              </w:rPr>
              <w:t>RET</w:t>
            </w:r>
          </w:p>
        </w:tc>
        <w:tc>
          <w:tcPr>
            <w:tcW w:w="1044" w:type="dxa"/>
            <w:tcBorders>
              <w:top w:val="nil"/>
              <w:left w:val="nil"/>
              <w:bottom w:val="single" w:sz="4" w:space="0" w:color="auto"/>
              <w:right w:val="single" w:sz="4" w:space="0" w:color="auto"/>
            </w:tcBorders>
            <w:shd w:val="clear" w:color="auto" w:fill="auto"/>
            <w:noWrap/>
            <w:vAlign w:val="center"/>
            <w:hideMark/>
          </w:tcPr>
          <w:p w14:paraId="2C4AF40A" w14:textId="77777777" w:rsidR="00515192" w:rsidRPr="001F2239" w:rsidRDefault="00515192" w:rsidP="001F2239">
            <w:pPr>
              <w:jc w:val="center"/>
              <w:rPr>
                <w:rFonts w:ascii="Calibri" w:hAnsi="Calibri" w:cs="Calibri"/>
                <w:color w:val="000000"/>
                <w:sz w:val="20"/>
                <w:szCs w:val="20"/>
              </w:rPr>
            </w:pPr>
            <w:r w:rsidRPr="001F2239">
              <w:rPr>
                <w:rFonts w:ascii="Calibri" w:hAnsi="Calibri" w:cs="Calibri"/>
                <w:color w:val="000000"/>
                <w:sz w:val="20"/>
                <w:szCs w:val="20"/>
              </w:rPr>
              <w:t>$1,971.38</w:t>
            </w:r>
          </w:p>
        </w:tc>
        <w:tc>
          <w:tcPr>
            <w:tcW w:w="1026" w:type="dxa"/>
            <w:tcBorders>
              <w:top w:val="nil"/>
              <w:left w:val="nil"/>
              <w:bottom w:val="single" w:sz="4" w:space="0" w:color="auto"/>
              <w:right w:val="single" w:sz="4" w:space="0" w:color="auto"/>
            </w:tcBorders>
            <w:shd w:val="clear" w:color="auto" w:fill="auto"/>
            <w:noWrap/>
            <w:vAlign w:val="center"/>
            <w:hideMark/>
          </w:tcPr>
          <w:p w14:paraId="5280E80B" w14:textId="77777777" w:rsidR="00515192" w:rsidRPr="001F2239" w:rsidRDefault="00515192" w:rsidP="001F2239">
            <w:pPr>
              <w:jc w:val="center"/>
              <w:rPr>
                <w:rFonts w:ascii="Calibri" w:hAnsi="Calibri" w:cs="Calibri"/>
                <w:color w:val="000000"/>
                <w:sz w:val="20"/>
                <w:szCs w:val="20"/>
              </w:rPr>
            </w:pPr>
            <w:r w:rsidRPr="001F2239">
              <w:rPr>
                <w:rFonts w:ascii="Calibri" w:hAnsi="Calibri" w:cs="Calibri"/>
                <w:color w:val="000000"/>
                <w:sz w:val="20"/>
                <w:szCs w:val="20"/>
              </w:rPr>
              <w:t>$1,214.03</w:t>
            </w:r>
          </w:p>
        </w:tc>
        <w:tc>
          <w:tcPr>
            <w:tcW w:w="1321" w:type="dxa"/>
            <w:tcBorders>
              <w:top w:val="nil"/>
              <w:left w:val="nil"/>
              <w:bottom w:val="single" w:sz="4" w:space="0" w:color="auto"/>
              <w:right w:val="single" w:sz="4" w:space="0" w:color="auto"/>
            </w:tcBorders>
            <w:shd w:val="clear" w:color="auto" w:fill="auto"/>
            <w:noWrap/>
            <w:vAlign w:val="center"/>
            <w:hideMark/>
          </w:tcPr>
          <w:p w14:paraId="3652C19E" w14:textId="77777777" w:rsidR="00515192" w:rsidRPr="001F2239" w:rsidRDefault="00515192" w:rsidP="001F2239">
            <w:pPr>
              <w:jc w:val="center"/>
              <w:rPr>
                <w:rFonts w:ascii="Calibri" w:hAnsi="Calibri" w:cs="Calibri"/>
                <w:color w:val="000000"/>
                <w:sz w:val="20"/>
                <w:szCs w:val="20"/>
              </w:rPr>
            </w:pPr>
            <w:r w:rsidRPr="001F2239">
              <w:rPr>
                <w:rFonts w:ascii="Calibri" w:hAnsi="Calibri" w:cs="Calibri"/>
                <w:color w:val="000000"/>
                <w:sz w:val="20"/>
                <w:szCs w:val="20"/>
              </w:rPr>
              <w:t>$757.35</w:t>
            </w:r>
          </w:p>
        </w:tc>
      </w:tr>
      <w:tr w:rsidR="00515192" w:rsidRPr="00515192" w14:paraId="579FACB5" w14:textId="77777777" w:rsidTr="001F2239">
        <w:trPr>
          <w:trHeight w:val="361"/>
        </w:trPr>
        <w:tc>
          <w:tcPr>
            <w:tcW w:w="1165" w:type="dxa"/>
            <w:tcBorders>
              <w:top w:val="nil"/>
              <w:left w:val="single" w:sz="4" w:space="0" w:color="auto"/>
              <w:bottom w:val="single" w:sz="4" w:space="0" w:color="auto"/>
              <w:right w:val="single" w:sz="4" w:space="0" w:color="auto"/>
            </w:tcBorders>
            <w:shd w:val="clear" w:color="auto" w:fill="auto"/>
            <w:vAlign w:val="center"/>
            <w:hideMark/>
          </w:tcPr>
          <w:p w14:paraId="20321CF9" w14:textId="42CCA2A4" w:rsidR="00515192" w:rsidRPr="001F2239" w:rsidRDefault="00515192" w:rsidP="00515192">
            <w:pPr>
              <w:rPr>
                <w:rFonts w:ascii="Calibri" w:hAnsi="Calibri" w:cs="Calibri"/>
                <w:color w:val="000000"/>
                <w:sz w:val="20"/>
                <w:szCs w:val="20"/>
              </w:rPr>
            </w:pPr>
            <w:r w:rsidRPr="001F2239">
              <w:rPr>
                <w:rFonts w:ascii="Calibri" w:hAnsi="Calibri" w:cs="Calibri"/>
                <w:color w:val="000000"/>
                <w:sz w:val="20"/>
                <w:szCs w:val="20"/>
              </w:rPr>
              <w:t>PM-</w:t>
            </w:r>
            <w:r w:rsidR="009A0F17">
              <w:rPr>
                <w:rFonts w:ascii="Calibri" w:hAnsi="Calibri" w:cs="Calibri"/>
                <w:color w:val="000000"/>
                <w:sz w:val="20"/>
                <w:szCs w:val="20"/>
              </w:rPr>
              <w:t>20471</w:t>
            </w:r>
          </w:p>
        </w:tc>
        <w:tc>
          <w:tcPr>
            <w:tcW w:w="2435" w:type="dxa"/>
            <w:tcBorders>
              <w:top w:val="nil"/>
              <w:left w:val="nil"/>
              <w:bottom w:val="single" w:sz="4" w:space="0" w:color="auto"/>
              <w:right w:val="single" w:sz="4" w:space="0" w:color="auto"/>
            </w:tcBorders>
            <w:shd w:val="clear" w:color="auto" w:fill="auto"/>
            <w:vAlign w:val="center"/>
            <w:hideMark/>
          </w:tcPr>
          <w:p w14:paraId="3D8E51F3" w14:textId="454B89E0" w:rsidR="00515192" w:rsidRPr="001F2239" w:rsidRDefault="00515192" w:rsidP="00515192">
            <w:pPr>
              <w:rPr>
                <w:rFonts w:ascii="Calibri" w:hAnsi="Calibri" w:cs="Calibri"/>
                <w:color w:val="000000"/>
                <w:sz w:val="20"/>
                <w:szCs w:val="20"/>
              </w:rPr>
            </w:pPr>
            <w:r w:rsidRPr="001F2239">
              <w:rPr>
                <w:rFonts w:ascii="Calibri" w:hAnsi="Calibri" w:cs="Calibri"/>
                <w:color w:val="000000"/>
                <w:sz w:val="20"/>
                <w:szCs w:val="20"/>
              </w:rPr>
              <w:t xml:space="preserve">Two Speed Pool Pump </w:t>
            </w:r>
            <w:r w:rsidR="00C74879">
              <w:rPr>
                <w:rFonts w:ascii="Calibri" w:hAnsi="Calibri" w:cs="Calibri"/>
                <w:color w:val="000000"/>
                <w:sz w:val="20"/>
                <w:szCs w:val="20"/>
              </w:rPr>
              <w:t>1-3</w:t>
            </w:r>
            <w:r w:rsidRPr="001F2239">
              <w:rPr>
                <w:rFonts w:ascii="Calibri" w:hAnsi="Calibri" w:cs="Calibri"/>
                <w:color w:val="000000"/>
                <w:sz w:val="20"/>
                <w:szCs w:val="20"/>
              </w:rPr>
              <w:t>HP</w:t>
            </w:r>
          </w:p>
        </w:tc>
        <w:tc>
          <w:tcPr>
            <w:tcW w:w="1440" w:type="dxa"/>
            <w:tcBorders>
              <w:top w:val="nil"/>
              <w:left w:val="nil"/>
              <w:bottom w:val="single" w:sz="4" w:space="0" w:color="auto"/>
              <w:right w:val="single" w:sz="4" w:space="0" w:color="auto"/>
            </w:tcBorders>
            <w:shd w:val="clear" w:color="auto" w:fill="auto"/>
            <w:vAlign w:val="center"/>
            <w:hideMark/>
          </w:tcPr>
          <w:p w14:paraId="17EABAC9" w14:textId="77777777" w:rsidR="00515192" w:rsidRPr="001F2239" w:rsidRDefault="00515192" w:rsidP="001F2239">
            <w:pPr>
              <w:jc w:val="center"/>
              <w:rPr>
                <w:rFonts w:ascii="Calibri" w:hAnsi="Calibri" w:cs="Calibri"/>
                <w:color w:val="000000"/>
                <w:sz w:val="20"/>
                <w:szCs w:val="20"/>
              </w:rPr>
            </w:pPr>
            <w:r w:rsidRPr="001F2239">
              <w:rPr>
                <w:rFonts w:ascii="Calibri" w:hAnsi="Calibri" w:cs="Calibri"/>
                <w:color w:val="000000"/>
                <w:sz w:val="20"/>
                <w:szCs w:val="20"/>
              </w:rPr>
              <w:t>Variable Speed Pool Pump</w:t>
            </w:r>
          </w:p>
        </w:tc>
        <w:tc>
          <w:tcPr>
            <w:tcW w:w="900" w:type="dxa"/>
            <w:tcBorders>
              <w:top w:val="nil"/>
              <w:left w:val="nil"/>
              <w:bottom w:val="single" w:sz="4" w:space="0" w:color="auto"/>
              <w:right w:val="single" w:sz="4" w:space="0" w:color="auto"/>
            </w:tcBorders>
            <w:shd w:val="clear" w:color="auto" w:fill="auto"/>
            <w:vAlign w:val="center"/>
            <w:hideMark/>
          </w:tcPr>
          <w:p w14:paraId="230C6CE4" w14:textId="77777777" w:rsidR="00515192" w:rsidRPr="001F2239" w:rsidRDefault="00515192" w:rsidP="001F2239">
            <w:pPr>
              <w:jc w:val="center"/>
              <w:rPr>
                <w:rFonts w:ascii="Calibri" w:hAnsi="Calibri" w:cs="Calibri"/>
                <w:color w:val="000000"/>
                <w:sz w:val="20"/>
                <w:szCs w:val="20"/>
              </w:rPr>
            </w:pPr>
            <w:r w:rsidRPr="001F2239">
              <w:rPr>
                <w:rFonts w:ascii="Calibri" w:hAnsi="Calibri" w:cs="Calibri"/>
                <w:color w:val="000000"/>
                <w:sz w:val="20"/>
                <w:szCs w:val="20"/>
              </w:rPr>
              <w:t>ROB</w:t>
            </w:r>
          </w:p>
        </w:tc>
        <w:tc>
          <w:tcPr>
            <w:tcW w:w="1044" w:type="dxa"/>
            <w:tcBorders>
              <w:top w:val="nil"/>
              <w:left w:val="nil"/>
              <w:bottom w:val="single" w:sz="4" w:space="0" w:color="auto"/>
              <w:right w:val="single" w:sz="4" w:space="0" w:color="auto"/>
            </w:tcBorders>
            <w:shd w:val="clear" w:color="auto" w:fill="auto"/>
            <w:noWrap/>
            <w:vAlign w:val="center"/>
            <w:hideMark/>
          </w:tcPr>
          <w:p w14:paraId="2EBA1F53" w14:textId="77777777" w:rsidR="00515192" w:rsidRPr="001F2239" w:rsidRDefault="00515192" w:rsidP="001F2239">
            <w:pPr>
              <w:jc w:val="center"/>
              <w:rPr>
                <w:rFonts w:ascii="Calibri" w:hAnsi="Calibri" w:cs="Calibri"/>
                <w:color w:val="000000"/>
                <w:sz w:val="20"/>
                <w:szCs w:val="20"/>
              </w:rPr>
            </w:pPr>
            <w:r w:rsidRPr="001F2239">
              <w:rPr>
                <w:rFonts w:ascii="Calibri" w:hAnsi="Calibri" w:cs="Calibri"/>
                <w:color w:val="000000"/>
                <w:sz w:val="20"/>
                <w:szCs w:val="20"/>
              </w:rPr>
              <w:t>$1,971.38</w:t>
            </w:r>
          </w:p>
        </w:tc>
        <w:tc>
          <w:tcPr>
            <w:tcW w:w="1026" w:type="dxa"/>
            <w:tcBorders>
              <w:top w:val="nil"/>
              <w:left w:val="nil"/>
              <w:bottom w:val="single" w:sz="4" w:space="0" w:color="auto"/>
              <w:right w:val="single" w:sz="4" w:space="0" w:color="auto"/>
            </w:tcBorders>
            <w:shd w:val="clear" w:color="auto" w:fill="auto"/>
            <w:noWrap/>
            <w:vAlign w:val="center"/>
            <w:hideMark/>
          </w:tcPr>
          <w:p w14:paraId="35508B58" w14:textId="77777777" w:rsidR="00515192" w:rsidRPr="001F2239" w:rsidRDefault="00515192" w:rsidP="001F2239">
            <w:pPr>
              <w:jc w:val="center"/>
              <w:rPr>
                <w:rFonts w:ascii="Calibri" w:hAnsi="Calibri" w:cs="Calibri"/>
                <w:color w:val="000000"/>
                <w:sz w:val="20"/>
                <w:szCs w:val="20"/>
              </w:rPr>
            </w:pPr>
            <w:r w:rsidRPr="001F2239">
              <w:rPr>
                <w:rFonts w:ascii="Calibri" w:hAnsi="Calibri" w:cs="Calibri"/>
                <w:color w:val="000000"/>
                <w:sz w:val="20"/>
                <w:szCs w:val="20"/>
              </w:rPr>
              <w:t>$1,491.62</w:t>
            </w:r>
          </w:p>
        </w:tc>
        <w:tc>
          <w:tcPr>
            <w:tcW w:w="1321" w:type="dxa"/>
            <w:tcBorders>
              <w:top w:val="nil"/>
              <w:left w:val="nil"/>
              <w:bottom w:val="single" w:sz="4" w:space="0" w:color="auto"/>
              <w:right w:val="single" w:sz="4" w:space="0" w:color="auto"/>
            </w:tcBorders>
            <w:shd w:val="clear" w:color="auto" w:fill="auto"/>
            <w:noWrap/>
            <w:vAlign w:val="center"/>
            <w:hideMark/>
          </w:tcPr>
          <w:p w14:paraId="6DFE80CA" w14:textId="77777777" w:rsidR="00515192" w:rsidRPr="001F2239" w:rsidRDefault="00515192" w:rsidP="001F2239">
            <w:pPr>
              <w:jc w:val="center"/>
              <w:rPr>
                <w:rFonts w:ascii="Calibri" w:hAnsi="Calibri" w:cs="Calibri"/>
                <w:color w:val="000000"/>
                <w:sz w:val="20"/>
                <w:szCs w:val="20"/>
              </w:rPr>
            </w:pPr>
            <w:r w:rsidRPr="001F2239">
              <w:rPr>
                <w:rFonts w:ascii="Calibri" w:hAnsi="Calibri" w:cs="Calibri"/>
                <w:color w:val="000000"/>
                <w:sz w:val="20"/>
                <w:szCs w:val="20"/>
              </w:rPr>
              <w:t>$479.76</w:t>
            </w:r>
          </w:p>
        </w:tc>
      </w:tr>
    </w:tbl>
    <w:p w14:paraId="36AA736F" w14:textId="77777777" w:rsidR="00370669" w:rsidRDefault="00370669" w:rsidP="00370669">
      <w:pPr>
        <w:rPr>
          <w:rFonts w:ascii="Calibri" w:hAnsi="Calibri" w:cs="Calibri"/>
          <w:color w:val="000000"/>
          <w:szCs w:val="22"/>
        </w:rPr>
      </w:pPr>
    </w:p>
    <w:p w14:paraId="22EA90E7" w14:textId="400A735F"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0"/>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654"/>
        <w:gridCol w:w="2856"/>
        <w:gridCol w:w="2582"/>
        <w:gridCol w:w="2484"/>
      </w:tblGrid>
      <w:tr w:rsidR="00211153" w:rsidRPr="00500C4E" w14:paraId="5E427E76" w14:textId="77777777" w:rsidTr="006079EA">
        <w:tc>
          <w:tcPr>
            <w:tcW w:w="864"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91"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64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6079EA">
        <w:tc>
          <w:tcPr>
            <w:tcW w:w="864"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91"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48"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297"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C43E22" w:rsidRPr="00500C4E" w14:paraId="7AC1CBDC" w14:textId="77777777" w:rsidTr="006079EA">
        <w:tc>
          <w:tcPr>
            <w:tcW w:w="864" w:type="pct"/>
          </w:tcPr>
          <w:p w14:paraId="7FFBCC19" w14:textId="1BC551B9" w:rsidR="00C43E22" w:rsidRDefault="00C43E22" w:rsidP="00C43E22">
            <w:pPr>
              <w:rPr>
                <w:rFonts w:cstheme="minorHAnsi"/>
                <w:szCs w:val="20"/>
              </w:rPr>
            </w:pPr>
            <w:r w:rsidRPr="00461ECE">
              <w:rPr>
                <w:rFonts w:cstheme="minorHAnsi"/>
                <w:szCs w:val="20"/>
              </w:rPr>
              <w:t>RET/AR</w:t>
            </w:r>
          </w:p>
        </w:tc>
        <w:tc>
          <w:tcPr>
            <w:tcW w:w="1491" w:type="pct"/>
          </w:tcPr>
          <w:p w14:paraId="79D1E5B2" w14:textId="7BDCEB70" w:rsidR="00C43E22" w:rsidRDefault="00C43E22" w:rsidP="00C43E22">
            <w:pPr>
              <w:rPr>
                <w:rFonts w:cstheme="minorHAnsi"/>
                <w:szCs w:val="20"/>
              </w:rPr>
            </w:pPr>
            <w:r w:rsidRPr="00461ECE">
              <w:rPr>
                <w:rFonts w:cstheme="minorHAnsi"/>
                <w:szCs w:val="20"/>
              </w:rPr>
              <w:t>(MEC + MLC) – (BEC + BLC)</w:t>
            </w:r>
          </w:p>
        </w:tc>
        <w:tc>
          <w:tcPr>
            <w:tcW w:w="1348" w:type="pct"/>
          </w:tcPr>
          <w:p w14:paraId="0465DF5E" w14:textId="65412198" w:rsidR="00C43E22" w:rsidRDefault="00C43E22" w:rsidP="00C43E22">
            <w:pPr>
              <w:rPr>
                <w:rFonts w:cstheme="minorHAnsi"/>
                <w:szCs w:val="20"/>
              </w:rPr>
            </w:pPr>
            <w:r w:rsidRPr="00461ECE">
              <w:rPr>
                <w:rFonts w:cstheme="minorHAnsi"/>
                <w:szCs w:val="20"/>
              </w:rPr>
              <w:t>MEC + MLC</w:t>
            </w:r>
          </w:p>
        </w:tc>
        <w:tc>
          <w:tcPr>
            <w:tcW w:w="1297" w:type="pct"/>
          </w:tcPr>
          <w:p w14:paraId="5336DCCF" w14:textId="0EB2B271" w:rsidR="00C43E22" w:rsidRDefault="00C43E22" w:rsidP="00C43E22">
            <w:pPr>
              <w:rPr>
                <w:rFonts w:cstheme="minorHAnsi"/>
                <w:szCs w:val="20"/>
              </w:rPr>
            </w:pPr>
            <w:r w:rsidRPr="00461ECE">
              <w:rPr>
                <w:rFonts w:cstheme="minorHAnsi"/>
                <w:szCs w:val="20"/>
              </w:rPr>
              <w:t>(MEC + MLC) – (BEC + BLC)</w:t>
            </w:r>
          </w:p>
        </w:tc>
      </w:tr>
      <w:tr w:rsidR="00C43E22" w:rsidRPr="00500C4E" w14:paraId="345662A1" w14:textId="77777777" w:rsidTr="006079EA">
        <w:tc>
          <w:tcPr>
            <w:tcW w:w="864" w:type="pct"/>
          </w:tcPr>
          <w:p w14:paraId="37FA56A6" w14:textId="13D30122" w:rsidR="00C43E22" w:rsidRPr="00920905" w:rsidRDefault="00C43E22" w:rsidP="00C43E22">
            <w:pPr>
              <w:rPr>
                <w:rFonts w:cstheme="minorHAnsi"/>
                <w:szCs w:val="20"/>
              </w:rPr>
            </w:pPr>
            <w:r>
              <w:rPr>
                <w:rFonts w:cstheme="minorHAnsi"/>
                <w:szCs w:val="20"/>
              </w:rPr>
              <w:t>ROB/NR</w:t>
            </w:r>
          </w:p>
        </w:tc>
        <w:tc>
          <w:tcPr>
            <w:tcW w:w="1491" w:type="pct"/>
          </w:tcPr>
          <w:p w14:paraId="19DAF9B8" w14:textId="51B9E89D" w:rsidR="00C43E22" w:rsidRPr="00920905" w:rsidRDefault="00C43E22" w:rsidP="00C43E22">
            <w:pPr>
              <w:rPr>
                <w:rFonts w:cstheme="minorHAnsi"/>
                <w:szCs w:val="20"/>
              </w:rPr>
            </w:pPr>
            <w:r>
              <w:rPr>
                <w:rFonts w:cstheme="minorHAnsi"/>
                <w:szCs w:val="20"/>
              </w:rPr>
              <w:t>(MEC + MLC) – (BEC + BLC)</w:t>
            </w:r>
          </w:p>
        </w:tc>
        <w:tc>
          <w:tcPr>
            <w:tcW w:w="1348" w:type="pct"/>
          </w:tcPr>
          <w:p w14:paraId="30774948" w14:textId="6C82B6B6" w:rsidR="00C43E22" w:rsidRPr="00920905" w:rsidRDefault="00C43E22" w:rsidP="00C43E22">
            <w:pPr>
              <w:rPr>
                <w:rFonts w:cstheme="minorHAnsi"/>
                <w:szCs w:val="20"/>
              </w:rPr>
            </w:pPr>
            <w:r>
              <w:rPr>
                <w:rFonts w:cstheme="minorHAnsi"/>
                <w:szCs w:val="20"/>
              </w:rPr>
              <w:t>(MEC + MLC) – (BEC + BLC)</w:t>
            </w:r>
          </w:p>
        </w:tc>
        <w:tc>
          <w:tcPr>
            <w:tcW w:w="1297" w:type="pct"/>
          </w:tcPr>
          <w:p w14:paraId="00AAD267" w14:textId="4994C54F" w:rsidR="00C43E22" w:rsidRPr="00920905" w:rsidRDefault="00C43E22" w:rsidP="00C43E22">
            <w:pPr>
              <w:rPr>
                <w:rFonts w:cstheme="minorHAnsi"/>
                <w:szCs w:val="20"/>
              </w:rPr>
            </w:pPr>
            <w:r>
              <w:rPr>
                <w:rFonts w:cstheme="minorHAnsi"/>
                <w:szCs w:val="20"/>
              </w:rPr>
              <w:t>N/A</w:t>
            </w:r>
          </w:p>
        </w:tc>
      </w:tr>
    </w:tbl>
    <w:p w14:paraId="2361DFD7" w14:textId="6414B629"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273"/>
        <w:gridCol w:w="1692"/>
        <w:gridCol w:w="2727"/>
        <w:gridCol w:w="2084"/>
        <w:gridCol w:w="1800"/>
      </w:tblGrid>
      <w:tr w:rsidR="00F474EF" w:rsidRPr="00500C4E" w14:paraId="7122FF83" w14:textId="77777777" w:rsidTr="00D24B29">
        <w:tc>
          <w:tcPr>
            <w:tcW w:w="664" w:type="pct"/>
            <w:vMerge w:val="restart"/>
            <w:shd w:val="clear" w:color="auto" w:fill="D9D9D9" w:themeFill="background1" w:themeFillShade="D9"/>
          </w:tcPr>
          <w:p w14:paraId="1B2725EC" w14:textId="589C410F" w:rsidR="00F474EF" w:rsidRDefault="00F474EF" w:rsidP="00175D14">
            <w:pPr>
              <w:rPr>
                <w:rFonts w:cstheme="minorHAnsi"/>
                <w:b/>
                <w:szCs w:val="20"/>
              </w:rPr>
            </w:pPr>
            <w:r>
              <w:rPr>
                <w:rFonts w:cstheme="minorHAnsi"/>
                <w:b/>
                <w:szCs w:val="20"/>
              </w:rPr>
              <w:t>Measure</w:t>
            </w:r>
          </w:p>
        </w:tc>
        <w:tc>
          <w:tcPr>
            <w:tcW w:w="883" w:type="pct"/>
            <w:vMerge w:val="restart"/>
            <w:shd w:val="clear" w:color="auto" w:fill="D9D9D9" w:themeFill="background1" w:themeFillShade="D9"/>
          </w:tcPr>
          <w:p w14:paraId="51D383F5" w14:textId="5E310F5C" w:rsidR="00F474EF" w:rsidRPr="00DE77D0" w:rsidRDefault="00F474EF" w:rsidP="00175D14">
            <w:pPr>
              <w:rPr>
                <w:rFonts w:cstheme="minorHAnsi"/>
                <w:b/>
                <w:szCs w:val="20"/>
                <w:highlight w:val="yellow"/>
              </w:rPr>
            </w:pPr>
            <w:r>
              <w:rPr>
                <w:rFonts w:cstheme="minorHAnsi"/>
                <w:b/>
                <w:szCs w:val="20"/>
              </w:rPr>
              <w:t>Installation Type</w:t>
            </w:r>
          </w:p>
        </w:tc>
        <w:tc>
          <w:tcPr>
            <w:tcW w:w="1424" w:type="pct"/>
            <w:vMerge w:val="restart"/>
            <w:shd w:val="clear" w:color="auto" w:fill="D9D9D9" w:themeFill="background1" w:themeFillShade="D9"/>
          </w:tcPr>
          <w:p w14:paraId="3A7A2512" w14:textId="77777777" w:rsidR="00F474EF" w:rsidRPr="00DE77D0" w:rsidRDefault="00F474EF" w:rsidP="00175D14">
            <w:pPr>
              <w:rPr>
                <w:rFonts w:cstheme="minorHAnsi"/>
                <w:b/>
                <w:szCs w:val="20"/>
              </w:rPr>
            </w:pPr>
            <w:r>
              <w:rPr>
                <w:rFonts w:cstheme="minorHAnsi"/>
                <w:b/>
                <w:szCs w:val="20"/>
              </w:rPr>
              <w:t>Incremental Measure Cost</w:t>
            </w:r>
          </w:p>
        </w:tc>
        <w:tc>
          <w:tcPr>
            <w:tcW w:w="2028" w:type="pct"/>
            <w:gridSpan w:val="2"/>
            <w:shd w:val="clear" w:color="auto" w:fill="D9D9D9" w:themeFill="background1" w:themeFillShade="D9"/>
          </w:tcPr>
          <w:p w14:paraId="7AECFFEC" w14:textId="77777777" w:rsidR="00F474EF" w:rsidRPr="00DE77D0" w:rsidRDefault="00F474EF" w:rsidP="00175D14">
            <w:pPr>
              <w:rPr>
                <w:rFonts w:cstheme="minorHAnsi"/>
                <w:b/>
                <w:szCs w:val="20"/>
                <w:highlight w:val="yellow"/>
              </w:rPr>
            </w:pPr>
            <w:r>
              <w:rPr>
                <w:rFonts w:cstheme="minorHAnsi"/>
                <w:b/>
                <w:szCs w:val="20"/>
              </w:rPr>
              <w:t>Full Measure Cost</w:t>
            </w:r>
          </w:p>
        </w:tc>
      </w:tr>
      <w:tr w:rsidR="00F474EF" w:rsidRPr="00500C4E" w14:paraId="06496C2D" w14:textId="77777777" w:rsidTr="00D24B29">
        <w:tc>
          <w:tcPr>
            <w:tcW w:w="664" w:type="pct"/>
            <w:vMerge/>
            <w:shd w:val="clear" w:color="auto" w:fill="D9D9D9" w:themeFill="background1" w:themeFillShade="D9"/>
          </w:tcPr>
          <w:p w14:paraId="756DF1A0" w14:textId="77777777" w:rsidR="00F474EF" w:rsidRPr="00DE77D0" w:rsidRDefault="00F474EF" w:rsidP="00175D14">
            <w:pPr>
              <w:rPr>
                <w:rFonts w:cstheme="minorHAnsi"/>
                <w:b/>
                <w:szCs w:val="20"/>
              </w:rPr>
            </w:pPr>
          </w:p>
        </w:tc>
        <w:tc>
          <w:tcPr>
            <w:tcW w:w="883" w:type="pct"/>
            <w:vMerge/>
            <w:shd w:val="clear" w:color="auto" w:fill="D9D9D9" w:themeFill="background1" w:themeFillShade="D9"/>
          </w:tcPr>
          <w:p w14:paraId="66B12B51" w14:textId="47E69EFB" w:rsidR="00F474EF" w:rsidRPr="00DE77D0" w:rsidRDefault="00F474EF" w:rsidP="00175D14">
            <w:pPr>
              <w:rPr>
                <w:rFonts w:cstheme="minorHAnsi"/>
                <w:b/>
                <w:szCs w:val="20"/>
              </w:rPr>
            </w:pPr>
          </w:p>
        </w:tc>
        <w:tc>
          <w:tcPr>
            <w:tcW w:w="1424" w:type="pct"/>
            <w:vMerge/>
            <w:shd w:val="clear" w:color="auto" w:fill="D9D9D9" w:themeFill="background1" w:themeFillShade="D9"/>
          </w:tcPr>
          <w:p w14:paraId="35D79D77" w14:textId="77777777" w:rsidR="00F474EF" w:rsidRPr="00DE77D0" w:rsidRDefault="00F474EF" w:rsidP="00175D14">
            <w:pPr>
              <w:rPr>
                <w:rFonts w:cstheme="minorHAnsi"/>
                <w:b/>
                <w:szCs w:val="20"/>
              </w:rPr>
            </w:pPr>
          </w:p>
        </w:tc>
        <w:tc>
          <w:tcPr>
            <w:tcW w:w="1088" w:type="pct"/>
            <w:shd w:val="clear" w:color="auto" w:fill="F2F2F2" w:themeFill="background1" w:themeFillShade="F2"/>
          </w:tcPr>
          <w:p w14:paraId="2BC0AC4F"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940" w:type="pct"/>
            <w:shd w:val="clear" w:color="auto" w:fill="F2F2F2" w:themeFill="background1" w:themeFillShade="F2"/>
          </w:tcPr>
          <w:p w14:paraId="199F1085"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D24B29" w:rsidRPr="00500C4E" w14:paraId="31204A9D" w14:textId="77777777" w:rsidTr="001F2239">
        <w:tc>
          <w:tcPr>
            <w:tcW w:w="664" w:type="pct"/>
            <w:vAlign w:val="center"/>
          </w:tcPr>
          <w:p w14:paraId="20624498" w14:textId="78FD3982" w:rsidR="00D24B29" w:rsidRPr="00E84EF4" w:rsidRDefault="00D24B29" w:rsidP="00D24B29">
            <w:pPr>
              <w:rPr>
                <w:rFonts w:cstheme="minorHAnsi"/>
                <w:szCs w:val="20"/>
              </w:rPr>
            </w:pPr>
            <w:r w:rsidRPr="008344C5">
              <w:rPr>
                <w:rFonts w:ascii="Calibri" w:hAnsi="Calibri" w:cs="Calibri"/>
                <w:color w:val="000000"/>
                <w:szCs w:val="20"/>
              </w:rPr>
              <w:t>PM-</w:t>
            </w:r>
            <w:r w:rsidR="009A0F17">
              <w:rPr>
                <w:rFonts w:ascii="Calibri" w:hAnsi="Calibri" w:cs="Calibri"/>
                <w:color w:val="000000"/>
                <w:szCs w:val="20"/>
              </w:rPr>
              <w:t>20470</w:t>
            </w:r>
          </w:p>
        </w:tc>
        <w:tc>
          <w:tcPr>
            <w:tcW w:w="883" w:type="pct"/>
          </w:tcPr>
          <w:p w14:paraId="1B8D4FEE" w14:textId="25941F59" w:rsidR="00D24B29" w:rsidRPr="00E84EF4" w:rsidRDefault="00D24B29" w:rsidP="00D24B29">
            <w:pPr>
              <w:rPr>
                <w:rFonts w:cstheme="minorHAnsi"/>
                <w:szCs w:val="20"/>
              </w:rPr>
            </w:pPr>
            <w:r>
              <w:rPr>
                <w:rFonts w:cstheme="minorHAnsi"/>
                <w:szCs w:val="20"/>
              </w:rPr>
              <w:t>RET/AR</w:t>
            </w:r>
          </w:p>
        </w:tc>
        <w:tc>
          <w:tcPr>
            <w:tcW w:w="1424" w:type="pct"/>
            <w:vAlign w:val="center"/>
          </w:tcPr>
          <w:p w14:paraId="17400ED7" w14:textId="3E835B32" w:rsidR="00D24B29" w:rsidRPr="00D24B29" w:rsidRDefault="00D24B29" w:rsidP="001F2239">
            <w:pPr>
              <w:jc w:val="center"/>
              <w:rPr>
                <w:rFonts w:cstheme="minorHAnsi"/>
                <w:szCs w:val="20"/>
              </w:rPr>
            </w:pPr>
            <w:r w:rsidRPr="001D2AAA">
              <w:rPr>
                <w:rFonts w:ascii="Calibri" w:hAnsi="Calibri" w:cs="Calibri"/>
                <w:color w:val="000000"/>
                <w:szCs w:val="20"/>
              </w:rPr>
              <w:t>$757.35</w:t>
            </w:r>
          </w:p>
        </w:tc>
        <w:tc>
          <w:tcPr>
            <w:tcW w:w="1088" w:type="pct"/>
            <w:vAlign w:val="center"/>
          </w:tcPr>
          <w:p w14:paraId="0F861C7C" w14:textId="504E5A0A" w:rsidR="00D24B29" w:rsidRPr="00D24B29" w:rsidRDefault="00D24B29" w:rsidP="001F2239">
            <w:pPr>
              <w:jc w:val="center"/>
              <w:rPr>
                <w:rFonts w:cstheme="minorHAnsi"/>
                <w:szCs w:val="20"/>
              </w:rPr>
            </w:pPr>
            <w:r w:rsidRPr="001D2AAA">
              <w:rPr>
                <w:rFonts w:ascii="Calibri" w:hAnsi="Calibri" w:cs="Calibri"/>
                <w:color w:val="000000"/>
                <w:szCs w:val="20"/>
              </w:rPr>
              <w:t>$1,971.38</w:t>
            </w:r>
          </w:p>
        </w:tc>
        <w:tc>
          <w:tcPr>
            <w:tcW w:w="940" w:type="pct"/>
            <w:vAlign w:val="center"/>
          </w:tcPr>
          <w:p w14:paraId="26FF7460" w14:textId="3F87FD74" w:rsidR="00D24B29" w:rsidRPr="00D24B29" w:rsidRDefault="00D24B29">
            <w:pPr>
              <w:jc w:val="center"/>
              <w:rPr>
                <w:rFonts w:cstheme="minorHAnsi"/>
                <w:szCs w:val="20"/>
              </w:rPr>
            </w:pPr>
            <w:r w:rsidRPr="001D2AAA">
              <w:rPr>
                <w:rFonts w:ascii="Calibri" w:hAnsi="Calibri" w:cs="Calibri"/>
                <w:color w:val="000000"/>
                <w:szCs w:val="20"/>
              </w:rPr>
              <w:t>$</w:t>
            </w:r>
            <w:r w:rsidR="00D9698D">
              <w:rPr>
                <w:rFonts w:ascii="Calibri" w:hAnsi="Calibri" w:cs="Calibri"/>
                <w:color w:val="000000"/>
                <w:szCs w:val="20"/>
              </w:rPr>
              <w:t>479.76</w:t>
            </w:r>
          </w:p>
        </w:tc>
      </w:tr>
      <w:tr w:rsidR="00D24B29" w:rsidRPr="00500C4E" w14:paraId="10D0FAFF" w14:textId="77777777" w:rsidTr="001F2239">
        <w:tc>
          <w:tcPr>
            <w:tcW w:w="664" w:type="pct"/>
            <w:vAlign w:val="center"/>
          </w:tcPr>
          <w:p w14:paraId="0A45142B" w14:textId="1E989A94" w:rsidR="00D24B29" w:rsidRPr="00E84EF4" w:rsidRDefault="00D24B29" w:rsidP="00D24B29">
            <w:pPr>
              <w:rPr>
                <w:rFonts w:cstheme="minorHAnsi"/>
                <w:szCs w:val="20"/>
              </w:rPr>
            </w:pPr>
            <w:r w:rsidRPr="008344C5">
              <w:rPr>
                <w:rFonts w:ascii="Calibri" w:hAnsi="Calibri" w:cs="Calibri"/>
                <w:color w:val="000000"/>
                <w:szCs w:val="20"/>
              </w:rPr>
              <w:t>PM-</w:t>
            </w:r>
            <w:r w:rsidR="009A0F17">
              <w:rPr>
                <w:rFonts w:ascii="Calibri" w:hAnsi="Calibri" w:cs="Calibri"/>
                <w:color w:val="000000"/>
                <w:szCs w:val="20"/>
              </w:rPr>
              <w:t>20471</w:t>
            </w:r>
          </w:p>
        </w:tc>
        <w:tc>
          <w:tcPr>
            <w:tcW w:w="883" w:type="pct"/>
          </w:tcPr>
          <w:p w14:paraId="17237576" w14:textId="5F6ED38A" w:rsidR="00D24B29" w:rsidRPr="00E84EF4" w:rsidRDefault="00D24B29" w:rsidP="00D24B29">
            <w:pPr>
              <w:rPr>
                <w:rFonts w:cstheme="minorHAnsi"/>
                <w:szCs w:val="20"/>
              </w:rPr>
            </w:pPr>
            <w:r>
              <w:rPr>
                <w:rFonts w:cstheme="minorHAnsi"/>
                <w:szCs w:val="20"/>
              </w:rPr>
              <w:t>ROB/NR</w:t>
            </w:r>
          </w:p>
        </w:tc>
        <w:tc>
          <w:tcPr>
            <w:tcW w:w="1424" w:type="pct"/>
            <w:vAlign w:val="center"/>
          </w:tcPr>
          <w:p w14:paraId="465E006A" w14:textId="3C03F4E3" w:rsidR="00D24B29" w:rsidRPr="00AB6B98" w:rsidRDefault="00D24B29" w:rsidP="001F2239">
            <w:pPr>
              <w:jc w:val="center"/>
              <w:rPr>
                <w:rFonts w:cstheme="minorHAnsi"/>
                <w:szCs w:val="20"/>
              </w:rPr>
            </w:pPr>
            <w:r w:rsidRPr="001D2AAA">
              <w:rPr>
                <w:rFonts w:ascii="Calibri" w:hAnsi="Calibri" w:cs="Calibri"/>
                <w:color w:val="000000"/>
                <w:szCs w:val="20"/>
              </w:rPr>
              <w:t>$479.76</w:t>
            </w:r>
          </w:p>
        </w:tc>
        <w:tc>
          <w:tcPr>
            <w:tcW w:w="1088" w:type="pct"/>
            <w:vAlign w:val="center"/>
          </w:tcPr>
          <w:p w14:paraId="1F42C677" w14:textId="7ED67DF4" w:rsidR="00D24B29" w:rsidRPr="00AB6B98" w:rsidRDefault="00D24B29" w:rsidP="001F2239">
            <w:pPr>
              <w:jc w:val="center"/>
              <w:rPr>
                <w:rFonts w:cstheme="minorHAnsi"/>
                <w:szCs w:val="20"/>
              </w:rPr>
            </w:pPr>
            <w:r w:rsidRPr="001D2AAA">
              <w:rPr>
                <w:rFonts w:ascii="Calibri" w:hAnsi="Calibri" w:cs="Calibri"/>
                <w:color w:val="000000"/>
                <w:szCs w:val="20"/>
              </w:rPr>
              <w:t>$479.76</w:t>
            </w:r>
          </w:p>
        </w:tc>
        <w:tc>
          <w:tcPr>
            <w:tcW w:w="940" w:type="pct"/>
            <w:vAlign w:val="center"/>
          </w:tcPr>
          <w:p w14:paraId="5FC4828B" w14:textId="569E43FA" w:rsidR="00D24B29" w:rsidRPr="00AB6B98" w:rsidRDefault="00D24B29" w:rsidP="001F2239">
            <w:pPr>
              <w:jc w:val="center"/>
              <w:rPr>
                <w:rFonts w:cstheme="minorHAnsi"/>
                <w:szCs w:val="20"/>
              </w:rPr>
            </w:pPr>
            <w:r>
              <w:rPr>
                <w:rFonts w:ascii="Calibri" w:hAnsi="Calibri" w:cs="Calibri"/>
                <w:color w:val="000000"/>
                <w:szCs w:val="20"/>
              </w:rPr>
              <w:t>N/A</w:t>
            </w:r>
          </w:p>
        </w:tc>
      </w:tr>
    </w:tbl>
    <w:p w14:paraId="2B00D453" w14:textId="77777777" w:rsidR="004656F5" w:rsidRDefault="004656F5">
      <w:pPr>
        <w:spacing w:after="200" w:line="276" w:lineRule="auto"/>
        <w:rPr>
          <w:rFonts w:cstheme="minorHAnsi"/>
          <w:b/>
          <w:bCs/>
          <w:smallCaps/>
          <w:kern w:val="32"/>
          <w:sz w:val="36"/>
          <w:szCs w:val="32"/>
        </w:rPr>
      </w:pPr>
      <w:r>
        <w:rPr>
          <w:rFonts w:cstheme="minorHAnsi"/>
        </w:rPr>
        <w:br w:type="page"/>
      </w:r>
    </w:p>
    <w:p w14:paraId="266FC965" w14:textId="023E4C46" w:rsidR="00E16609" w:rsidRPr="00500C4E" w:rsidRDefault="00E16609" w:rsidP="00E16609">
      <w:pPr>
        <w:pStyle w:val="Heading1"/>
        <w:rPr>
          <w:rFonts w:cstheme="minorHAnsi"/>
        </w:rPr>
      </w:pPr>
      <w:r w:rsidRPr="00500C4E">
        <w:rPr>
          <w:rFonts w:cstheme="minorHAnsi"/>
        </w:rPr>
        <w:lastRenderedPageBreak/>
        <w:t>Attachments</w:t>
      </w:r>
    </w:p>
    <w:p w14:paraId="71A1F494" w14:textId="51AA7BC9" w:rsidR="00C77832" w:rsidRPr="00A855E7" w:rsidRDefault="00402573" w:rsidP="00A855E7">
      <w:pPr>
        <w:pStyle w:val="Reminders"/>
        <w:numPr>
          <w:ilvl w:val="2"/>
          <w:numId w:val="38"/>
        </w:numPr>
        <w:ind w:left="180" w:hanging="180"/>
        <w:rPr>
          <w:rFonts w:asciiTheme="minorHAnsi" w:hAnsiTheme="minorHAnsi" w:cstheme="minorHAnsi"/>
          <w:i w:val="0"/>
          <w:color w:val="auto"/>
          <w:szCs w:val="22"/>
        </w:rPr>
      </w:pPr>
      <w:r>
        <w:rPr>
          <w:rFonts w:asciiTheme="minorHAnsi" w:hAnsiTheme="minorHAnsi" w:cstheme="minorHAnsi"/>
          <w:i w:val="0"/>
          <w:color w:val="auto"/>
          <w:szCs w:val="22"/>
        </w:rPr>
        <w:t>SCE17WP008.</w:t>
      </w:r>
      <w:r w:rsidR="00FC5E45">
        <w:rPr>
          <w:rFonts w:asciiTheme="minorHAnsi" w:hAnsiTheme="minorHAnsi" w:cstheme="minorHAnsi"/>
          <w:i w:val="0"/>
          <w:color w:val="auto"/>
          <w:szCs w:val="22"/>
        </w:rPr>
        <w:t>2</w:t>
      </w:r>
      <w:r w:rsidR="003E05B7">
        <w:rPr>
          <w:rFonts w:asciiTheme="minorHAnsi" w:hAnsiTheme="minorHAnsi" w:cstheme="minorHAnsi"/>
          <w:i w:val="0"/>
          <w:color w:val="auto"/>
          <w:szCs w:val="22"/>
        </w:rPr>
        <w:t xml:space="preserve"> A1 -</w:t>
      </w:r>
      <w:r>
        <w:rPr>
          <w:rFonts w:asciiTheme="minorHAnsi" w:hAnsiTheme="minorHAnsi" w:cstheme="minorHAnsi"/>
          <w:i w:val="0"/>
          <w:color w:val="auto"/>
          <w:szCs w:val="22"/>
        </w:rPr>
        <w:t xml:space="preserve"> Calc Template</w:t>
      </w:r>
      <w:r w:rsidR="00370669">
        <w:rPr>
          <w:rFonts w:asciiTheme="minorHAnsi" w:hAnsiTheme="minorHAnsi" w:cstheme="minorHAnsi"/>
          <w:i w:val="0"/>
          <w:color w:val="auto"/>
          <w:szCs w:val="22"/>
        </w:rPr>
        <w:t>s</w:t>
      </w:r>
    </w:p>
    <w:p w14:paraId="4F2B84A8" w14:textId="1AB3BB10" w:rsidR="007C5B45" w:rsidRDefault="003E05B7" w:rsidP="00A855E7">
      <w:pPr>
        <w:pStyle w:val="Reminders"/>
        <w:numPr>
          <w:ilvl w:val="2"/>
          <w:numId w:val="38"/>
        </w:numPr>
        <w:ind w:left="180" w:hanging="180"/>
        <w:rPr>
          <w:rFonts w:asciiTheme="minorHAnsi" w:hAnsiTheme="minorHAnsi" w:cstheme="minorHAnsi"/>
          <w:i w:val="0"/>
          <w:szCs w:val="22"/>
        </w:rPr>
      </w:pPr>
      <w:r>
        <w:rPr>
          <w:rFonts w:asciiTheme="minorHAnsi" w:hAnsiTheme="minorHAnsi" w:cstheme="minorHAnsi"/>
          <w:i w:val="0"/>
          <w:color w:val="auto"/>
          <w:szCs w:val="22"/>
        </w:rPr>
        <w:t>SCE17WP008.</w:t>
      </w:r>
      <w:r w:rsidR="00FC5E45">
        <w:rPr>
          <w:rFonts w:asciiTheme="minorHAnsi" w:hAnsiTheme="minorHAnsi" w:cstheme="minorHAnsi"/>
          <w:i w:val="0"/>
          <w:color w:val="auto"/>
          <w:szCs w:val="22"/>
        </w:rPr>
        <w:t>2</w:t>
      </w:r>
      <w:r>
        <w:rPr>
          <w:rFonts w:asciiTheme="minorHAnsi" w:hAnsiTheme="minorHAnsi" w:cstheme="minorHAnsi"/>
          <w:i w:val="0"/>
          <w:color w:val="auto"/>
          <w:szCs w:val="22"/>
        </w:rPr>
        <w:t xml:space="preserve"> A2 - </w:t>
      </w:r>
      <w:r w:rsidR="00402573">
        <w:rPr>
          <w:rFonts w:asciiTheme="minorHAnsi" w:hAnsiTheme="minorHAnsi" w:cstheme="minorHAnsi"/>
          <w:i w:val="0"/>
          <w:color w:val="auto"/>
          <w:szCs w:val="22"/>
        </w:rPr>
        <w:t>Survey Results and Calculations</w:t>
      </w:r>
    </w:p>
    <w:p w14:paraId="69BE6BCA" w14:textId="5C87B8C2" w:rsidR="00DA7FED" w:rsidRDefault="003E05B7" w:rsidP="00E84EF4">
      <w:pPr>
        <w:pStyle w:val="Reminders"/>
        <w:numPr>
          <w:ilvl w:val="2"/>
          <w:numId w:val="38"/>
        </w:numPr>
        <w:ind w:left="180" w:hanging="180"/>
        <w:rPr>
          <w:rFonts w:asciiTheme="minorHAnsi" w:hAnsiTheme="minorHAnsi" w:cstheme="minorHAnsi"/>
          <w:i w:val="0"/>
          <w:color w:val="auto"/>
          <w:szCs w:val="22"/>
        </w:rPr>
      </w:pPr>
      <w:r>
        <w:rPr>
          <w:rFonts w:asciiTheme="minorHAnsi" w:hAnsiTheme="minorHAnsi" w:cstheme="minorHAnsi"/>
          <w:i w:val="0"/>
          <w:color w:val="auto"/>
          <w:szCs w:val="22"/>
        </w:rPr>
        <w:t>SCE17WP008.</w:t>
      </w:r>
      <w:r w:rsidR="00FC5E45">
        <w:rPr>
          <w:rFonts w:asciiTheme="minorHAnsi" w:hAnsiTheme="minorHAnsi" w:cstheme="minorHAnsi"/>
          <w:i w:val="0"/>
          <w:color w:val="auto"/>
          <w:szCs w:val="22"/>
        </w:rPr>
        <w:t>2</w:t>
      </w:r>
      <w:r>
        <w:rPr>
          <w:rFonts w:asciiTheme="minorHAnsi" w:hAnsiTheme="minorHAnsi" w:cstheme="minorHAnsi"/>
          <w:i w:val="0"/>
          <w:color w:val="auto"/>
          <w:szCs w:val="22"/>
        </w:rPr>
        <w:t xml:space="preserve"> A3 - </w:t>
      </w:r>
      <w:r w:rsidR="006F45CF">
        <w:rPr>
          <w:rFonts w:asciiTheme="minorHAnsi" w:hAnsiTheme="minorHAnsi" w:cstheme="minorHAnsi"/>
          <w:i w:val="0"/>
          <w:color w:val="auto"/>
          <w:szCs w:val="22"/>
        </w:rPr>
        <w:t xml:space="preserve">Cost </w:t>
      </w:r>
      <w:r w:rsidR="00370669">
        <w:rPr>
          <w:rFonts w:asciiTheme="minorHAnsi" w:hAnsiTheme="minorHAnsi" w:cstheme="minorHAnsi"/>
          <w:i w:val="0"/>
          <w:color w:val="auto"/>
          <w:szCs w:val="22"/>
        </w:rPr>
        <w:t>Calculations</w:t>
      </w:r>
    </w:p>
    <w:p w14:paraId="3DC1985C" w14:textId="1C67A502" w:rsidR="00D24B29" w:rsidRDefault="00FC5E45" w:rsidP="00AB6B98">
      <w:pPr>
        <w:pStyle w:val="Reminders"/>
        <w:numPr>
          <w:ilvl w:val="2"/>
          <w:numId w:val="38"/>
        </w:numPr>
        <w:ind w:left="180" w:hanging="180"/>
        <w:rPr>
          <w:rFonts w:asciiTheme="minorHAnsi" w:hAnsiTheme="minorHAnsi" w:cstheme="minorHAnsi"/>
          <w:i w:val="0"/>
          <w:color w:val="auto"/>
          <w:szCs w:val="22"/>
        </w:rPr>
      </w:pPr>
      <w:r>
        <w:rPr>
          <w:rFonts w:asciiTheme="minorHAnsi" w:hAnsiTheme="minorHAnsi" w:cstheme="minorHAnsi"/>
          <w:i w:val="0"/>
          <w:color w:val="auto"/>
          <w:szCs w:val="22"/>
        </w:rPr>
        <w:t>SCE17WP008.2</w:t>
      </w:r>
      <w:r w:rsidR="00D24B29">
        <w:rPr>
          <w:rFonts w:asciiTheme="minorHAnsi" w:hAnsiTheme="minorHAnsi" w:cstheme="minorHAnsi"/>
          <w:i w:val="0"/>
          <w:color w:val="auto"/>
          <w:szCs w:val="22"/>
        </w:rPr>
        <w:t xml:space="preserve"> A4 - </w:t>
      </w:r>
      <w:r w:rsidR="00D24B29" w:rsidRPr="00D24B29">
        <w:rPr>
          <w:rFonts w:asciiTheme="minorHAnsi" w:hAnsiTheme="minorHAnsi" w:cstheme="minorHAnsi"/>
          <w:i w:val="0"/>
          <w:color w:val="auto"/>
          <w:szCs w:val="22"/>
        </w:rPr>
        <w:t>ET13SCE1170</w:t>
      </w:r>
      <w:r w:rsidR="00E16000">
        <w:rPr>
          <w:rFonts w:asciiTheme="minorHAnsi" w:hAnsiTheme="minorHAnsi" w:cstheme="minorHAnsi"/>
          <w:i w:val="0"/>
          <w:color w:val="auto"/>
          <w:szCs w:val="22"/>
        </w:rPr>
        <w:t xml:space="preserve"> – Commercial Pool Pump ET Study (2015)</w:t>
      </w:r>
    </w:p>
    <w:p w14:paraId="1A69D75C" w14:textId="210FFB54" w:rsidR="00E51A66" w:rsidRDefault="00FC5E45" w:rsidP="00EF06C2">
      <w:pPr>
        <w:pStyle w:val="Reminders"/>
        <w:numPr>
          <w:ilvl w:val="2"/>
          <w:numId w:val="38"/>
        </w:numPr>
        <w:ind w:left="180" w:hanging="180"/>
        <w:rPr>
          <w:rFonts w:asciiTheme="minorHAnsi" w:hAnsiTheme="minorHAnsi" w:cstheme="minorHAnsi"/>
          <w:i w:val="0"/>
          <w:color w:val="auto"/>
          <w:szCs w:val="22"/>
        </w:rPr>
      </w:pPr>
      <w:r>
        <w:rPr>
          <w:rFonts w:asciiTheme="minorHAnsi" w:hAnsiTheme="minorHAnsi" w:cstheme="minorHAnsi"/>
          <w:i w:val="0"/>
          <w:color w:val="auto"/>
          <w:szCs w:val="22"/>
        </w:rPr>
        <w:t>SCE17WP008.2</w:t>
      </w:r>
      <w:r w:rsidR="002C0CB5">
        <w:rPr>
          <w:rFonts w:asciiTheme="minorHAnsi" w:hAnsiTheme="minorHAnsi" w:cstheme="minorHAnsi"/>
          <w:i w:val="0"/>
          <w:color w:val="auto"/>
          <w:szCs w:val="22"/>
        </w:rPr>
        <w:t xml:space="preserve"> A5 - SCE Commercial Pool Pump POE</w:t>
      </w:r>
    </w:p>
    <w:p w14:paraId="48760DC0" w14:textId="5ED8E851" w:rsidR="00E51A66" w:rsidRPr="00E51A66" w:rsidRDefault="00FC5E45" w:rsidP="00EF06C2">
      <w:pPr>
        <w:pStyle w:val="Reminders"/>
        <w:numPr>
          <w:ilvl w:val="2"/>
          <w:numId w:val="38"/>
        </w:numPr>
        <w:ind w:left="180" w:hanging="180"/>
        <w:rPr>
          <w:rFonts w:asciiTheme="minorHAnsi" w:hAnsiTheme="minorHAnsi" w:cstheme="minorHAnsi"/>
          <w:i w:val="0"/>
          <w:color w:val="auto"/>
          <w:szCs w:val="22"/>
        </w:rPr>
      </w:pPr>
      <w:r>
        <w:rPr>
          <w:rFonts w:asciiTheme="minorHAnsi" w:hAnsiTheme="minorHAnsi" w:cstheme="minorHAnsi"/>
          <w:i w:val="0"/>
          <w:color w:val="auto"/>
          <w:szCs w:val="22"/>
        </w:rPr>
        <w:t>SCE17WP008.2</w:t>
      </w:r>
      <w:r w:rsidR="00E51A66" w:rsidRPr="00E51A66">
        <w:rPr>
          <w:rFonts w:asciiTheme="minorHAnsi" w:hAnsiTheme="minorHAnsi" w:cstheme="minorHAnsi"/>
          <w:i w:val="0"/>
          <w:color w:val="auto"/>
          <w:szCs w:val="22"/>
        </w:rPr>
        <w:t xml:space="preserve"> </w:t>
      </w:r>
      <w:r w:rsidR="00E51A66">
        <w:rPr>
          <w:rFonts w:asciiTheme="minorHAnsi" w:hAnsiTheme="minorHAnsi" w:cstheme="minorHAnsi"/>
          <w:i w:val="0"/>
          <w:color w:val="auto"/>
          <w:szCs w:val="22"/>
        </w:rPr>
        <w:t xml:space="preserve">A6 – County </w:t>
      </w:r>
      <w:r w:rsidR="00E51A66" w:rsidRPr="00E51A66">
        <w:rPr>
          <w:rFonts w:asciiTheme="minorHAnsi" w:hAnsiTheme="minorHAnsi" w:cstheme="minorHAnsi"/>
          <w:i w:val="0"/>
          <w:color w:val="auto"/>
          <w:szCs w:val="22"/>
        </w:rPr>
        <w:t>VSD Pool Pump Permitting_V2.xlsx</w:t>
      </w:r>
    </w:p>
    <w:p w14:paraId="56E4A377" w14:textId="77777777" w:rsidR="00D24B29" w:rsidRPr="00A855E7" w:rsidRDefault="00D24B29" w:rsidP="00400F39">
      <w:pPr>
        <w:pStyle w:val="Reminders"/>
        <w:rPr>
          <w:rFonts w:asciiTheme="minorHAnsi" w:hAnsiTheme="minorHAnsi" w:cstheme="minorHAnsi"/>
          <w:i w:val="0"/>
          <w:color w:val="auto"/>
          <w:szCs w:val="22"/>
        </w:rPr>
      </w:pPr>
    </w:p>
    <w:p w14:paraId="4300E814" w14:textId="77777777" w:rsidR="00A500D6" w:rsidRPr="00500C4E" w:rsidRDefault="00A500D6"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p w14:paraId="0E6C52A2" w14:textId="5200CBF6" w:rsidR="002128C3" w:rsidRDefault="003E05B7" w:rsidP="004F1E2D">
      <w:r w:rsidRPr="003E05B7">
        <w:t>References_12122016_100741.xlsx</w:t>
      </w:r>
    </w:p>
    <w:p w14:paraId="6CAAD928" w14:textId="77777777" w:rsidR="002128C3" w:rsidRDefault="002128C3" w:rsidP="002128C3"/>
    <w:p w14:paraId="106D2492" w14:textId="7F77EE47" w:rsidR="00C74879" w:rsidRDefault="00C74879" w:rsidP="00372465">
      <w:r w:rsidRPr="00C74879">
        <w:t>[351]</w:t>
      </w:r>
    </w:p>
    <w:p w14:paraId="359FA522" w14:textId="306AE8AE" w:rsidR="00E01166" w:rsidRDefault="00E01166" w:rsidP="00372465">
      <w:r>
        <w:t>[466]</w:t>
      </w:r>
    </w:p>
    <w:p w14:paraId="27E08D06" w14:textId="02D4B7E6" w:rsidR="00372465" w:rsidRPr="00372465" w:rsidRDefault="00372465" w:rsidP="00372465">
      <w:r w:rsidRPr="00372465">
        <w:t>[467]</w:t>
      </w:r>
    </w:p>
    <w:p w14:paraId="6C8EF3D9" w14:textId="77777777" w:rsidR="00372465" w:rsidRPr="00372465" w:rsidRDefault="00372465" w:rsidP="00372465">
      <w:r w:rsidRPr="00372465">
        <w:t>[468]</w:t>
      </w:r>
    </w:p>
    <w:p w14:paraId="432DAF69" w14:textId="67D3173F" w:rsidR="00372465" w:rsidRDefault="00372465" w:rsidP="00372465">
      <w:r w:rsidRPr="00372465">
        <w:t>[469]</w:t>
      </w:r>
    </w:p>
    <w:p w14:paraId="282FC473" w14:textId="0CCDFE3F" w:rsidR="00E01166" w:rsidRPr="00372465" w:rsidRDefault="00E01166" w:rsidP="00372465">
      <w:r>
        <w:t>[470]</w:t>
      </w:r>
    </w:p>
    <w:p w14:paraId="4AAF386B" w14:textId="77777777" w:rsidR="00372465" w:rsidRPr="00372465" w:rsidRDefault="00372465" w:rsidP="00372465">
      <w:r w:rsidRPr="00372465">
        <w:t>[471]</w:t>
      </w:r>
    </w:p>
    <w:p w14:paraId="3F144294" w14:textId="77777777" w:rsidR="00372465" w:rsidRPr="00372465" w:rsidRDefault="00372465" w:rsidP="00372465">
      <w:r w:rsidRPr="00372465">
        <w:t>[472]</w:t>
      </w:r>
    </w:p>
    <w:p w14:paraId="074AFC37" w14:textId="6DD968AC" w:rsidR="00372465" w:rsidRPr="00372465" w:rsidRDefault="00372465" w:rsidP="00372465">
      <w:r w:rsidRPr="00372465">
        <w:t>[505]</w:t>
      </w:r>
    </w:p>
    <w:p w14:paraId="62BA724A" w14:textId="0062438A" w:rsidR="00372465" w:rsidRPr="00372465" w:rsidRDefault="00372465" w:rsidP="00372465">
      <w:r w:rsidRPr="00372465">
        <w:t>[506]</w:t>
      </w:r>
    </w:p>
    <w:p w14:paraId="3DDEEF70" w14:textId="52EDC365" w:rsidR="00480E7B" w:rsidRPr="00372465" w:rsidRDefault="00372465" w:rsidP="00372465">
      <w:r w:rsidRPr="00372465">
        <w:t>[508]</w:t>
      </w:r>
    </w:p>
    <w:sectPr w:rsidR="00480E7B" w:rsidRPr="00372465" w:rsidSect="004F1E2D">
      <w:footerReference w:type="default" r:id="rId18"/>
      <w:pgSz w:w="12240" w:h="15840"/>
      <w:pgMar w:top="1440" w:right="1440" w:bottom="1557" w:left="1440" w:header="720" w:footer="720" w:gutter="0"/>
      <w:pgNumType w:fmt="lowerRoman"/>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BFE565" w14:textId="77777777" w:rsidR="00F11ADB" w:rsidRDefault="00F11ADB" w:rsidP="00447D6E">
      <w:r>
        <w:separator/>
      </w:r>
    </w:p>
    <w:p w14:paraId="72D007D7" w14:textId="77777777" w:rsidR="00F11ADB" w:rsidRDefault="00F11ADB"/>
  </w:endnote>
  <w:endnote w:type="continuationSeparator" w:id="0">
    <w:p w14:paraId="2103A5BB" w14:textId="77777777" w:rsidR="00F11ADB" w:rsidRDefault="00F11ADB" w:rsidP="00447D6E">
      <w:r>
        <w:continuationSeparator/>
      </w:r>
    </w:p>
    <w:p w14:paraId="23F9A923" w14:textId="77777777" w:rsidR="00F11ADB" w:rsidRDefault="00F11A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Univers 45 Light">
    <w:altName w:val="Calibri"/>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BE53" w14:textId="0D9BA8AB" w:rsidR="00F11ADB" w:rsidRDefault="00C57514" w:rsidP="00F571A6">
    <w:pPr>
      <w:pStyle w:val="Footer"/>
      <w:jc w:val="right"/>
      <w:rPr>
        <w:rFonts w:cstheme="minorHAnsi"/>
        <w:b/>
        <w:sz w:val="36"/>
        <w:szCs w:val="36"/>
      </w:rPr>
    </w:pPr>
    <w:sdt>
      <w:sdtPr>
        <w:rPr>
          <w:rFonts w:cstheme="minorHAnsi"/>
          <w:b/>
          <w:sz w:val="36"/>
          <w:szCs w:val="36"/>
        </w:rPr>
        <w:alias w:val="Date"/>
        <w:tag w:val=""/>
        <w:id w:val="-696933703"/>
        <w:placeholder>
          <w:docPart w:val="F35B0C5DED46403682E831B0B6DC2920"/>
        </w:placeholder>
        <w:dataBinding w:prefixMappings="xmlns:ns0='http://schemas.microsoft.com/office/2006/coverPageProps' " w:xpath="/ns0:CoverPageProperties[1]/ns0:PublishDate[1]" w:storeItemID="{55AF091B-3C7A-41E3-B477-F2FDAA23CFDA}"/>
        <w:date w:fullDate="2018-12-24T00:00:00Z">
          <w:dateFormat w:val="MMMM d, yyyy"/>
          <w:lid w:val="en-US"/>
          <w:storeMappedDataAs w:val="dateTime"/>
          <w:calendar w:val="gregorian"/>
        </w:date>
      </w:sdtPr>
      <w:sdtEndPr/>
      <w:sdtContent>
        <w:r w:rsidR="00F11ADB">
          <w:rPr>
            <w:rFonts w:cstheme="minorHAnsi"/>
            <w:b/>
            <w:sz w:val="36"/>
            <w:szCs w:val="36"/>
          </w:rPr>
          <w:t>December 24, 2018</w:t>
        </w:r>
      </w:sdtContent>
    </w:sdt>
  </w:p>
  <w:p w14:paraId="650DB54B" w14:textId="670C7D5C" w:rsidR="00F11ADB" w:rsidRPr="009500DC" w:rsidRDefault="00F11ADB"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338843BE" w:rsidR="00F11ADB" w:rsidRPr="009500DC" w:rsidRDefault="00C57514"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F11ADB">
          <w:rPr>
            <w:rFonts w:cstheme="minorHAnsi"/>
            <w:b/>
            <w:sz w:val="20"/>
            <w:szCs w:val="20"/>
          </w:rPr>
          <w:t>SCE17WP008</w:t>
        </w:r>
      </w:sdtContent>
    </w:sdt>
    <w:r w:rsidR="00F11ADB">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F11ADB">
          <w:rPr>
            <w:rFonts w:cstheme="minorHAnsi"/>
            <w:b/>
            <w:sz w:val="20"/>
            <w:szCs w:val="20"/>
          </w:rPr>
          <w:t>Revision 2</w:t>
        </w:r>
      </w:sdtContent>
    </w:sdt>
    <w:r w:rsidR="00F11ADB" w:rsidRPr="009500DC">
      <w:rPr>
        <w:rFonts w:cstheme="minorHAnsi"/>
        <w:b/>
        <w:sz w:val="20"/>
        <w:szCs w:val="20"/>
      </w:rPr>
      <w:tab/>
    </w:r>
    <w:r w:rsidR="00F11ADB" w:rsidRPr="009500DC">
      <w:rPr>
        <w:rFonts w:cstheme="minorHAnsi"/>
        <w:b/>
        <w:sz w:val="20"/>
        <w:szCs w:val="20"/>
      </w:rPr>
      <w:fldChar w:fldCharType="begin"/>
    </w:r>
    <w:r w:rsidR="00F11ADB" w:rsidRPr="009500DC">
      <w:rPr>
        <w:rFonts w:cstheme="minorHAnsi"/>
        <w:b/>
        <w:sz w:val="20"/>
        <w:szCs w:val="20"/>
      </w:rPr>
      <w:instrText xml:space="preserve"> PAGE   \* MERGEFORMAT </w:instrText>
    </w:r>
    <w:r w:rsidR="00F11ADB" w:rsidRPr="009500DC">
      <w:rPr>
        <w:rFonts w:cstheme="minorHAnsi"/>
        <w:b/>
        <w:sz w:val="20"/>
        <w:szCs w:val="20"/>
      </w:rPr>
      <w:fldChar w:fldCharType="separate"/>
    </w:r>
    <w:r>
      <w:rPr>
        <w:rFonts w:cstheme="minorHAnsi"/>
        <w:b/>
        <w:noProof/>
        <w:sz w:val="20"/>
        <w:szCs w:val="20"/>
      </w:rPr>
      <w:t>x</w:t>
    </w:r>
    <w:r w:rsidR="00F11ADB" w:rsidRPr="009500DC">
      <w:rPr>
        <w:rFonts w:cstheme="minorHAnsi"/>
        <w:b/>
        <w:noProof/>
        <w:sz w:val="20"/>
        <w:szCs w:val="20"/>
      </w:rPr>
      <w:fldChar w:fldCharType="end"/>
    </w:r>
    <w:r w:rsidR="00F11ADB"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2-24T00:00:00Z">
          <w:dateFormat w:val="MMMM d, yyyy"/>
          <w:lid w:val="en-US"/>
          <w:storeMappedDataAs w:val="dateTime"/>
          <w:calendar w:val="gregorian"/>
        </w:date>
      </w:sdtPr>
      <w:sdtEndPr/>
      <w:sdtContent>
        <w:r w:rsidR="00F11ADB">
          <w:rPr>
            <w:rFonts w:cstheme="minorHAnsi"/>
            <w:b/>
            <w:sz w:val="20"/>
            <w:szCs w:val="20"/>
          </w:rPr>
          <w:t>December 24, 2018</w:t>
        </w:r>
      </w:sdtContent>
    </w:sdt>
  </w:p>
  <w:p w14:paraId="43C07EA5" w14:textId="544E4323" w:rsidR="00F11ADB" w:rsidRPr="009500DC" w:rsidRDefault="00C57514"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F11ADB">
          <w:rPr>
            <w:rFonts w:cstheme="minorHAnsi"/>
            <w:b/>
            <w:sz w:val="20"/>
            <w:szCs w:val="20"/>
          </w:rPr>
          <w:t>Southern California Edison</w:t>
        </w:r>
      </w:sdtContent>
    </w:sdt>
  </w:p>
  <w:p w14:paraId="4AC7586E" w14:textId="77777777" w:rsidR="00F11ADB" w:rsidRDefault="00F11ADB"/>
  <w:p w14:paraId="5C9861A8" w14:textId="77777777" w:rsidR="00F11ADB" w:rsidRDefault="00F11AD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3B5CD4" w14:textId="77777777" w:rsidR="00F11ADB" w:rsidRDefault="00F11ADB" w:rsidP="00447D6E">
      <w:r>
        <w:separator/>
      </w:r>
    </w:p>
    <w:p w14:paraId="1564EBEA" w14:textId="77777777" w:rsidR="00F11ADB" w:rsidRDefault="00F11ADB"/>
  </w:footnote>
  <w:footnote w:type="continuationSeparator" w:id="0">
    <w:p w14:paraId="33F9ECFB" w14:textId="77777777" w:rsidR="00F11ADB" w:rsidRDefault="00F11ADB" w:rsidP="00447D6E">
      <w:r>
        <w:continuationSeparator/>
      </w:r>
    </w:p>
    <w:p w14:paraId="16052623" w14:textId="77777777" w:rsidR="00F11ADB" w:rsidRDefault="00F11AD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0B480D54"/>
    <w:multiLevelType w:val="hybridMultilevel"/>
    <w:tmpl w:val="413E453E"/>
    <w:lvl w:ilvl="0" w:tplc="77E27328">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9A415A"/>
    <w:multiLevelType w:val="hybridMultilevel"/>
    <w:tmpl w:val="B88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F87AB5"/>
    <w:multiLevelType w:val="hybridMultilevel"/>
    <w:tmpl w:val="8AC061A0"/>
    <w:lvl w:ilvl="0" w:tplc="B1523C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3D7E1E"/>
    <w:multiLevelType w:val="hybridMultilevel"/>
    <w:tmpl w:val="18B8C68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244359AD"/>
    <w:multiLevelType w:val="hybridMultilevel"/>
    <w:tmpl w:val="DD966A12"/>
    <w:lvl w:ilvl="0" w:tplc="D1288D3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2"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1414617"/>
    <w:multiLevelType w:val="hybridMultilevel"/>
    <w:tmpl w:val="D7BA91E6"/>
    <w:lvl w:ilvl="0" w:tplc="A548380A">
      <w:start w:val="1"/>
      <w:numFmt w:val="upperLetter"/>
      <w:lvlText w:val="%1."/>
      <w:lvlJc w:val="left"/>
      <w:pPr>
        <w:ind w:left="720" w:hanging="360"/>
      </w:pPr>
      <w:rPr>
        <w:rFonts w:asciiTheme="minorHAnsi" w:eastAsia="Times New Roman" w:hAnsiTheme="minorHAnsi" w:cstheme="minorHAnsi"/>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295A81"/>
    <w:multiLevelType w:val="hybridMultilevel"/>
    <w:tmpl w:val="C0062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3B96E45"/>
    <w:multiLevelType w:val="hybridMultilevel"/>
    <w:tmpl w:val="53BCA50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7A1641E"/>
    <w:multiLevelType w:val="hybridMultilevel"/>
    <w:tmpl w:val="3DD22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8444676"/>
    <w:multiLevelType w:val="hybridMultilevel"/>
    <w:tmpl w:val="EC8A30C8"/>
    <w:lvl w:ilvl="0" w:tplc="ADD2CD1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C5F494E"/>
    <w:multiLevelType w:val="hybridMultilevel"/>
    <w:tmpl w:val="06F407B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44314DDC"/>
    <w:multiLevelType w:val="hybridMultilevel"/>
    <w:tmpl w:val="933E1B68"/>
    <w:lvl w:ilvl="0" w:tplc="04090001">
      <w:start w:val="1"/>
      <w:numFmt w:val="bullet"/>
      <w:lvlText w:val=""/>
      <w:lvlJc w:val="left"/>
      <w:pPr>
        <w:ind w:left="72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CD13873"/>
    <w:multiLevelType w:val="hybridMultilevel"/>
    <w:tmpl w:val="AC4EC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F8E4119"/>
    <w:multiLevelType w:val="hybridMultilevel"/>
    <w:tmpl w:val="393ACC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0010DB7"/>
    <w:multiLevelType w:val="multilevel"/>
    <w:tmpl w:val="32C4F8B4"/>
    <w:lvl w:ilvl="0">
      <w:start w:val="1"/>
      <w:numFmt w:val="bullet"/>
      <w:lvlText w:val=""/>
      <w:lvlJc w:val="left"/>
      <w:pPr>
        <w:ind w:left="720" w:hanging="360"/>
      </w:pPr>
      <w:rPr>
        <w:rFonts w:ascii="Symbol" w:hAnsi="Symbol" w:hint="default"/>
      </w:rPr>
    </w:lvl>
    <w:lvl w:ilvl="1">
      <w:start w:val="1"/>
      <w:numFmt w:val="decimal"/>
      <w:lvlText w:val="%1.%2"/>
      <w:lvlJc w:val="left"/>
      <w:pPr>
        <w:ind w:left="1350" w:hanging="360"/>
      </w:pPr>
      <w:rPr>
        <w:rFonts w:hint="default"/>
      </w:rPr>
    </w:lvl>
    <w:lvl w:ilvl="2">
      <w:start w:val="1"/>
      <w:numFmt w:val="decimal"/>
      <w:lvlText w:val="%3."/>
      <w:lvlJc w:val="left"/>
      <w:pPr>
        <w:ind w:left="2520" w:hanging="720"/>
      </w:pPr>
      <w:rPr>
        <w:color w:val="auto"/>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38" w15:restartNumberingAfterBreak="0">
    <w:nsid w:val="53E36CE1"/>
    <w:multiLevelType w:val="hybridMultilevel"/>
    <w:tmpl w:val="664C08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8602DA8"/>
    <w:multiLevelType w:val="hybridMultilevel"/>
    <w:tmpl w:val="CB0C3C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B0A5696"/>
    <w:multiLevelType w:val="hybridMultilevel"/>
    <w:tmpl w:val="664C08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D0F4CFE"/>
    <w:multiLevelType w:val="hybridMultilevel"/>
    <w:tmpl w:val="853243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C128B8"/>
    <w:multiLevelType w:val="hybridMultilevel"/>
    <w:tmpl w:val="BA1AE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5F95BA2"/>
    <w:multiLevelType w:val="hybridMultilevel"/>
    <w:tmpl w:val="B8E8219A"/>
    <w:lvl w:ilvl="0" w:tplc="D0F83DE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683D4C35"/>
    <w:multiLevelType w:val="hybridMultilevel"/>
    <w:tmpl w:val="9F4833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9536850"/>
    <w:multiLevelType w:val="hybridMultilevel"/>
    <w:tmpl w:val="272064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6AD25761"/>
    <w:multiLevelType w:val="hybridMultilevel"/>
    <w:tmpl w:val="A04054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B3B7AEB"/>
    <w:multiLevelType w:val="hybridMultilevel"/>
    <w:tmpl w:val="5DE242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6BBA1430"/>
    <w:multiLevelType w:val="hybridMultilevel"/>
    <w:tmpl w:val="FAA407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CD858BB"/>
    <w:multiLevelType w:val="hybridMultilevel"/>
    <w:tmpl w:val="B17428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6D2169A3"/>
    <w:multiLevelType w:val="hybridMultilevel"/>
    <w:tmpl w:val="E4D41D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6D483881"/>
    <w:multiLevelType w:val="hybridMultilevel"/>
    <w:tmpl w:val="9CEA5B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8686E9F"/>
    <w:multiLevelType w:val="hybridMultilevel"/>
    <w:tmpl w:val="2DAA3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92D13C5"/>
    <w:multiLevelType w:val="hybridMultilevel"/>
    <w:tmpl w:val="516AA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6"/>
  </w:num>
  <w:num w:numId="3">
    <w:abstractNumId w:val="22"/>
  </w:num>
  <w:num w:numId="4">
    <w:abstractNumId w:val="20"/>
  </w:num>
  <w:num w:numId="5">
    <w:abstractNumId w:val="20"/>
  </w:num>
  <w:num w:numId="6">
    <w:abstractNumId w:val="2"/>
  </w:num>
  <w:num w:numId="7">
    <w:abstractNumId w:val="27"/>
  </w:num>
  <w:num w:numId="8">
    <w:abstractNumId w:val="21"/>
  </w:num>
  <w:num w:numId="9">
    <w:abstractNumId w:val="13"/>
  </w:num>
  <w:num w:numId="10">
    <w:abstractNumId w:val="7"/>
  </w:num>
  <w:num w:numId="11">
    <w:abstractNumId w:val="29"/>
  </w:num>
  <w:num w:numId="12">
    <w:abstractNumId w:val="19"/>
  </w:num>
  <w:num w:numId="13">
    <w:abstractNumId w:val="12"/>
  </w:num>
  <w:num w:numId="14">
    <w:abstractNumId w:val="56"/>
  </w:num>
  <w:num w:numId="15">
    <w:abstractNumId w:val="9"/>
  </w:num>
  <w:num w:numId="16">
    <w:abstractNumId w:val="14"/>
  </w:num>
  <w:num w:numId="17">
    <w:abstractNumId w:val="6"/>
  </w:num>
  <w:num w:numId="18">
    <w:abstractNumId w:val="0"/>
  </w:num>
  <w:num w:numId="19">
    <w:abstractNumId w:val="55"/>
  </w:num>
  <w:num w:numId="20">
    <w:abstractNumId w:val="5"/>
  </w:num>
  <w:num w:numId="21">
    <w:abstractNumId w:val="33"/>
  </w:num>
  <w:num w:numId="22">
    <w:abstractNumId w:val="34"/>
  </w:num>
  <w:num w:numId="23">
    <w:abstractNumId w:val="57"/>
  </w:num>
  <w:num w:numId="24">
    <w:abstractNumId w:val="47"/>
  </w:num>
  <w:num w:numId="25">
    <w:abstractNumId w:val="16"/>
  </w:num>
  <w:num w:numId="26">
    <w:abstractNumId w:val="18"/>
  </w:num>
  <w:num w:numId="27">
    <w:abstractNumId w:val="39"/>
  </w:num>
  <w:num w:numId="28">
    <w:abstractNumId w:val="17"/>
  </w:num>
  <w:num w:numId="29">
    <w:abstractNumId w:val="8"/>
  </w:num>
  <w:num w:numId="30">
    <w:abstractNumId w:val="1"/>
  </w:num>
  <w:num w:numId="31">
    <w:abstractNumId w:val="60"/>
  </w:num>
  <w:num w:numId="32">
    <w:abstractNumId w:val="32"/>
  </w:num>
  <w:num w:numId="33">
    <w:abstractNumId w:val="45"/>
  </w:num>
  <w:num w:numId="34">
    <w:abstractNumId w:val="11"/>
  </w:num>
  <w:num w:numId="35">
    <w:abstractNumId w:val="23"/>
  </w:num>
  <w:num w:numId="36">
    <w:abstractNumId w:val="28"/>
  </w:num>
  <w:num w:numId="37">
    <w:abstractNumId w:val="43"/>
  </w:num>
  <w:num w:numId="38">
    <w:abstractNumId w:val="37"/>
  </w:num>
  <w:num w:numId="39">
    <w:abstractNumId w:val="58"/>
  </w:num>
  <w:num w:numId="40">
    <w:abstractNumId w:val="38"/>
  </w:num>
  <w:num w:numId="41">
    <w:abstractNumId w:val="52"/>
  </w:num>
  <w:num w:numId="42">
    <w:abstractNumId w:val="50"/>
  </w:num>
  <w:num w:numId="43">
    <w:abstractNumId w:val="4"/>
  </w:num>
  <w:num w:numId="44">
    <w:abstractNumId w:val="35"/>
  </w:num>
  <w:num w:numId="45">
    <w:abstractNumId w:val="3"/>
  </w:num>
  <w:num w:numId="46">
    <w:abstractNumId w:val="44"/>
  </w:num>
  <w:num w:numId="47">
    <w:abstractNumId w:val="41"/>
  </w:num>
  <w:num w:numId="48">
    <w:abstractNumId w:val="54"/>
  </w:num>
  <w:num w:numId="49">
    <w:abstractNumId w:val="10"/>
  </w:num>
  <w:num w:numId="50">
    <w:abstractNumId w:val="40"/>
  </w:num>
  <w:num w:numId="51">
    <w:abstractNumId w:val="46"/>
  </w:num>
  <w:num w:numId="52">
    <w:abstractNumId w:val="25"/>
  </w:num>
  <w:num w:numId="53">
    <w:abstractNumId w:val="30"/>
  </w:num>
  <w:num w:numId="54">
    <w:abstractNumId w:val="53"/>
  </w:num>
  <w:num w:numId="55">
    <w:abstractNumId w:val="59"/>
  </w:num>
  <w:num w:numId="56">
    <w:abstractNumId w:val="51"/>
  </w:num>
  <w:num w:numId="57">
    <w:abstractNumId w:val="49"/>
  </w:num>
  <w:num w:numId="58">
    <w:abstractNumId w:val="42"/>
  </w:num>
  <w:num w:numId="59">
    <w:abstractNumId w:val="48"/>
  </w:num>
  <w:num w:numId="60">
    <w:abstractNumId w:val="36"/>
  </w:num>
  <w:num w:numId="61">
    <w:abstractNumId w:val="15"/>
  </w:num>
  <w:num w:numId="62">
    <w:abstractNumId w:val="24"/>
  </w:num>
  <w:num w:numId="63">
    <w:abstractNumId w:val="3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06F8F"/>
    <w:rsid w:val="0001002B"/>
    <w:rsid w:val="00010806"/>
    <w:rsid w:val="00010C0D"/>
    <w:rsid w:val="00013F71"/>
    <w:rsid w:val="00015C51"/>
    <w:rsid w:val="00016197"/>
    <w:rsid w:val="000173BF"/>
    <w:rsid w:val="00024252"/>
    <w:rsid w:val="000245B5"/>
    <w:rsid w:val="00027183"/>
    <w:rsid w:val="0003125C"/>
    <w:rsid w:val="00033EA1"/>
    <w:rsid w:val="00035159"/>
    <w:rsid w:val="0003746D"/>
    <w:rsid w:val="0004020F"/>
    <w:rsid w:val="00040A3F"/>
    <w:rsid w:val="0004193D"/>
    <w:rsid w:val="000436CB"/>
    <w:rsid w:val="00047EFD"/>
    <w:rsid w:val="00047FE3"/>
    <w:rsid w:val="000509B8"/>
    <w:rsid w:val="00050FA8"/>
    <w:rsid w:val="00052E17"/>
    <w:rsid w:val="000539F9"/>
    <w:rsid w:val="000561CB"/>
    <w:rsid w:val="00056947"/>
    <w:rsid w:val="00061A8E"/>
    <w:rsid w:val="00062D17"/>
    <w:rsid w:val="00064CB3"/>
    <w:rsid w:val="00065D72"/>
    <w:rsid w:val="00067DD6"/>
    <w:rsid w:val="00067E1D"/>
    <w:rsid w:val="00070BEE"/>
    <w:rsid w:val="00072040"/>
    <w:rsid w:val="000757AC"/>
    <w:rsid w:val="00076483"/>
    <w:rsid w:val="00076DF4"/>
    <w:rsid w:val="00076F51"/>
    <w:rsid w:val="0007737F"/>
    <w:rsid w:val="00083D5A"/>
    <w:rsid w:val="0008499A"/>
    <w:rsid w:val="0008524C"/>
    <w:rsid w:val="00086F7F"/>
    <w:rsid w:val="0009074D"/>
    <w:rsid w:val="00094E07"/>
    <w:rsid w:val="00094F8D"/>
    <w:rsid w:val="0009592B"/>
    <w:rsid w:val="000968C6"/>
    <w:rsid w:val="000A0424"/>
    <w:rsid w:val="000A1631"/>
    <w:rsid w:val="000A63C9"/>
    <w:rsid w:val="000B3765"/>
    <w:rsid w:val="000B55EC"/>
    <w:rsid w:val="000B5B56"/>
    <w:rsid w:val="000B5C72"/>
    <w:rsid w:val="000B655B"/>
    <w:rsid w:val="000B7B85"/>
    <w:rsid w:val="000C0000"/>
    <w:rsid w:val="000C18CC"/>
    <w:rsid w:val="000C3C7B"/>
    <w:rsid w:val="000C59F6"/>
    <w:rsid w:val="000C687D"/>
    <w:rsid w:val="000C7ED1"/>
    <w:rsid w:val="000D24FE"/>
    <w:rsid w:val="000D789A"/>
    <w:rsid w:val="000E4B5F"/>
    <w:rsid w:val="000E706D"/>
    <w:rsid w:val="000E70C1"/>
    <w:rsid w:val="000F130A"/>
    <w:rsid w:val="000F2870"/>
    <w:rsid w:val="000F4FD8"/>
    <w:rsid w:val="000F719B"/>
    <w:rsid w:val="0010114F"/>
    <w:rsid w:val="00107242"/>
    <w:rsid w:val="001118E3"/>
    <w:rsid w:val="00111CC5"/>
    <w:rsid w:val="001129C0"/>
    <w:rsid w:val="00115608"/>
    <w:rsid w:val="001206F7"/>
    <w:rsid w:val="001234A2"/>
    <w:rsid w:val="001236C1"/>
    <w:rsid w:val="00133EE8"/>
    <w:rsid w:val="00140B30"/>
    <w:rsid w:val="001421A6"/>
    <w:rsid w:val="001460E3"/>
    <w:rsid w:val="00147155"/>
    <w:rsid w:val="00153CB3"/>
    <w:rsid w:val="00154C3B"/>
    <w:rsid w:val="00154D8C"/>
    <w:rsid w:val="00160158"/>
    <w:rsid w:val="0016107A"/>
    <w:rsid w:val="00165357"/>
    <w:rsid w:val="001722B7"/>
    <w:rsid w:val="001727D9"/>
    <w:rsid w:val="00174BB4"/>
    <w:rsid w:val="001750E0"/>
    <w:rsid w:val="00175D14"/>
    <w:rsid w:val="001811EE"/>
    <w:rsid w:val="00184A91"/>
    <w:rsid w:val="0018593B"/>
    <w:rsid w:val="00185AD4"/>
    <w:rsid w:val="00187693"/>
    <w:rsid w:val="0019171C"/>
    <w:rsid w:val="00196B5F"/>
    <w:rsid w:val="001979AF"/>
    <w:rsid w:val="001A0EB4"/>
    <w:rsid w:val="001A1A86"/>
    <w:rsid w:val="001A36D8"/>
    <w:rsid w:val="001A5F62"/>
    <w:rsid w:val="001B015E"/>
    <w:rsid w:val="001B1C84"/>
    <w:rsid w:val="001B2301"/>
    <w:rsid w:val="001B35FA"/>
    <w:rsid w:val="001B4C7F"/>
    <w:rsid w:val="001B5494"/>
    <w:rsid w:val="001B5EE7"/>
    <w:rsid w:val="001B618B"/>
    <w:rsid w:val="001C1338"/>
    <w:rsid w:val="001C17E7"/>
    <w:rsid w:val="001C3BD1"/>
    <w:rsid w:val="001C4140"/>
    <w:rsid w:val="001C5A94"/>
    <w:rsid w:val="001C6215"/>
    <w:rsid w:val="001C6D2B"/>
    <w:rsid w:val="001D05FD"/>
    <w:rsid w:val="001D149C"/>
    <w:rsid w:val="001D2317"/>
    <w:rsid w:val="001D2AAA"/>
    <w:rsid w:val="001D3223"/>
    <w:rsid w:val="001D33EF"/>
    <w:rsid w:val="001D5AB3"/>
    <w:rsid w:val="001E031F"/>
    <w:rsid w:val="001E0519"/>
    <w:rsid w:val="001E0829"/>
    <w:rsid w:val="001E1320"/>
    <w:rsid w:val="001E2A76"/>
    <w:rsid w:val="001E4422"/>
    <w:rsid w:val="001E556A"/>
    <w:rsid w:val="001F05CE"/>
    <w:rsid w:val="001F07F8"/>
    <w:rsid w:val="001F1905"/>
    <w:rsid w:val="001F2239"/>
    <w:rsid w:val="001F4A65"/>
    <w:rsid w:val="001F5EE9"/>
    <w:rsid w:val="00201F13"/>
    <w:rsid w:val="00202B25"/>
    <w:rsid w:val="00203C7C"/>
    <w:rsid w:val="00203E4B"/>
    <w:rsid w:val="002049E9"/>
    <w:rsid w:val="00205C45"/>
    <w:rsid w:val="00205E52"/>
    <w:rsid w:val="0021035B"/>
    <w:rsid w:val="00210829"/>
    <w:rsid w:val="00211153"/>
    <w:rsid w:val="00212668"/>
    <w:rsid w:val="002128C3"/>
    <w:rsid w:val="00212C8D"/>
    <w:rsid w:val="00213795"/>
    <w:rsid w:val="0021690D"/>
    <w:rsid w:val="00221AB8"/>
    <w:rsid w:val="002314E5"/>
    <w:rsid w:val="0023254A"/>
    <w:rsid w:val="00232B09"/>
    <w:rsid w:val="002344FB"/>
    <w:rsid w:val="00236216"/>
    <w:rsid w:val="002405CD"/>
    <w:rsid w:val="00240B74"/>
    <w:rsid w:val="00241906"/>
    <w:rsid w:val="00241AAA"/>
    <w:rsid w:val="002434AA"/>
    <w:rsid w:val="00243B62"/>
    <w:rsid w:val="002450C2"/>
    <w:rsid w:val="0024675B"/>
    <w:rsid w:val="002469DD"/>
    <w:rsid w:val="00247180"/>
    <w:rsid w:val="00254671"/>
    <w:rsid w:val="0025760A"/>
    <w:rsid w:val="00257D36"/>
    <w:rsid w:val="00261A74"/>
    <w:rsid w:val="00263C1C"/>
    <w:rsid w:val="00267DDF"/>
    <w:rsid w:val="00270E7A"/>
    <w:rsid w:val="00271415"/>
    <w:rsid w:val="00271B9A"/>
    <w:rsid w:val="002736ED"/>
    <w:rsid w:val="00274FBE"/>
    <w:rsid w:val="002757D6"/>
    <w:rsid w:val="00275F3B"/>
    <w:rsid w:val="002762E1"/>
    <w:rsid w:val="002811BC"/>
    <w:rsid w:val="00282112"/>
    <w:rsid w:val="00282891"/>
    <w:rsid w:val="0028343C"/>
    <w:rsid w:val="00283DE8"/>
    <w:rsid w:val="00285552"/>
    <w:rsid w:val="00285966"/>
    <w:rsid w:val="00285A0D"/>
    <w:rsid w:val="00290ED8"/>
    <w:rsid w:val="002916BB"/>
    <w:rsid w:val="00295F7E"/>
    <w:rsid w:val="0029601C"/>
    <w:rsid w:val="00296B49"/>
    <w:rsid w:val="002A03FC"/>
    <w:rsid w:val="002A1798"/>
    <w:rsid w:val="002A1843"/>
    <w:rsid w:val="002A21B9"/>
    <w:rsid w:val="002A2B30"/>
    <w:rsid w:val="002A3D26"/>
    <w:rsid w:val="002A523E"/>
    <w:rsid w:val="002B0904"/>
    <w:rsid w:val="002B1ADF"/>
    <w:rsid w:val="002B3DAA"/>
    <w:rsid w:val="002B502E"/>
    <w:rsid w:val="002B52D8"/>
    <w:rsid w:val="002B657B"/>
    <w:rsid w:val="002C0148"/>
    <w:rsid w:val="002C0CB5"/>
    <w:rsid w:val="002C2853"/>
    <w:rsid w:val="002C2B86"/>
    <w:rsid w:val="002C444C"/>
    <w:rsid w:val="002C458F"/>
    <w:rsid w:val="002C5A7A"/>
    <w:rsid w:val="002C6C20"/>
    <w:rsid w:val="002C6C7A"/>
    <w:rsid w:val="002C7F78"/>
    <w:rsid w:val="002D231B"/>
    <w:rsid w:val="002D4918"/>
    <w:rsid w:val="002D5277"/>
    <w:rsid w:val="002D71FA"/>
    <w:rsid w:val="002D7284"/>
    <w:rsid w:val="002D73AF"/>
    <w:rsid w:val="002E1B3A"/>
    <w:rsid w:val="002E4FD9"/>
    <w:rsid w:val="002E5B58"/>
    <w:rsid w:val="002E7284"/>
    <w:rsid w:val="002F1437"/>
    <w:rsid w:val="002F3943"/>
    <w:rsid w:val="002F4461"/>
    <w:rsid w:val="002F4E34"/>
    <w:rsid w:val="002F62AF"/>
    <w:rsid w:val="002F6A42"/>
    <w:rsid w:val="002F7442"/>
    <w:rsid w:val="002F79E7"/>
    <w:rsid w:val="003003EC"/>
    <w:rsid w:val="0030152A"/>
    <w:rsid w:val="003019F6"/>
    <w:rsid w:val="00302C4B"/>
    <w:rsid w:val="003035E3"/>
    <w:rsid w:val="0030363A"/>
    <w:rsid w:val="003117FA"/>
    <w:rsid w:val="00316810"/>
    <w:rsid w:val="00316B8C"/>
    <w:rsid w:val="00317970"/>
    <w:rsid w:val="00317EB0"/>
    <w:rsid w:val="0032257A"/>
    <w:rsid w:val="0032286E"/>
    <w:rsid w:val="00323E31"/>
    <w:rsid w:val="003324F7"/>
    <w:rsid w:val="00332700"/>
    <w:rsid w:val="00332F3C"/>
    <w:rsid w:val="00334D2E"/>
    <w:rsid w:val="003353E9"/>
    <w:rsid w:val="003358BD"/>
    <w:rsid w:val="00340648"/>
    <w:rsid w:val="003416DE"/>
    <w:rsid w:val="00344871"/>
    <w:rsid w:val="00344E88"/>
    <w:rsid w:val="00345D80"/>
    <w:rsid w:val="003471D4"/>
    <w:rsid w:val="003502A3"/>
    <w:rsid w:val="003507E8"/>
    <w:rsid w:val="00350BF1"/>
    <w:rsid w:val="00351D36"/>
    <w:rsid w:val="00353C49"/>
    <w:rsid w:val="003540B1"/>
    <w:rsid w:val="003557E9"/>
    <w:rsid w:val="003560BA"/>
    <w:rsid w:val="0036007F"/>
    <w:rsid w:val="00364CC6"/>
    <w:rsid w:val="003650F6"/>
    <w:rsid w:val="00365EA6"/>
    <w:rsid w:val="0036726C"/>
    <w:rsid w:val="00367AE0"/>
    <w:rsid w:val="00370669"/>
    <w:rsid w:val="00371F29"/>
    <w:rsid w:val="00372465"/>
    <w:rsid w:val="0038238F"/>
    <w:rsid w:val="003832D2"/>
    <w:rsid w:val="003845E5"/>
    <w:rsid w:val="00385CF9"/>
    <w:rsid w:val="00386809"/>
    <w:rsid w:val="00390A1A"/>
    <w:rsid w:val="003917D5"/>
    <w:rsid w:val="0039180C"/>
    <w:rsid w:val="00391E1F"/>
    <w:rsid w:val="00393137"/>
    <w:rsid w:val="00395039"/>
    <w:rsid w:val="0039615F"/>
    <w:rsid w:val="00397406"/>
    <w:rsid w:val="003A04F6"/>
    <w:rsid w:val="003A3170"/>
    <w:rsid w:val="003A360E"/>
    <w:rsid w:val="003A4DFC"/>
    <w:rsid w:val="003B0157"/>
    <w:rsid w:val="003B1379"/>
    <w:rsid w:val="003B3144"/>
    <w:rsid w:val="003B35C9"/>
    <w:rsid w:val="003B74A1"/>
    <w:rsid w:val="003C23B7"/>
    <w:rsid w:val="003C2E3C"/>
    <w:rsid w:val="003C64CD"/>
    <w:rsid w:val="003D17FF"/>
    <w:rsid w:val="003D1D1F"/>
    <w:rsid w:val="003D2609"/>
    <w:rsid w:val="003D2871"/>
    <w:rsid w:val="003D2981"/>
    <w:rsid w:val="003D5B83"/>
    <w:rsid w:val="003D7802"/>
    <w:rsid w:val="003E05B7"/>
    <w:rsid w:val="003E4211"/>
    <w:rsid w:val="003E6E47"/>
    <w:rsid w:val="003F000C"/>
    <w:rsid w:val="003F0623"/>
    <w:rsid w:val="003F1CE1"/>
    <w:rsid w:val="003F33DE"/>
    <w:rsid w:val="003F3A41"/>
    <w:rsid w:val="003F4060"/>
    <w:rsid w:val="003F414A"/>
    <w:rsid w:val="003F5558"/>
    <w:rsid w:val="003F65DF"/>
    <w:rsid w:val="003F67E9"/>
    <w:rsid w:val="00400F39"/>
    <w:rsid w:val="00401031"/>
    <w:rsid w:val="004014B0"/>
    <w:rsid w:val="00401EC5"/>
    <w:rsid w:val="004023B7"/>
    <w:rsid w:val="00402573"/>
    <w:rsid w:val="004042BA"/>
    <w:rsid w:val="004045A0"/>
    <w:rsid w:val="00404EAE"/>
    <w:rsid w:val="0040666B"/>
    <w:rsid w:val="0041139E"/>
    <w:rsid w:val="00412667"/>
    <w:rsid w:val="00413CDB"/>
    <w:rsid w:val="00416E34"/>
    <w:rsid w:val="004172F6"/>
    <w:rsid w:val="004200FE"/>
    <w:rsid w:val="00421183"/>
    <w:rsid w:val="00421BA6"/>
    <w:rsid w:val="00421C17"/>
    <w:rsid w:val="0042314F"/>
    <w:rsid w:val="004256BD"/>
    <w:rsid w:val="00426CDE"/>
    <w:rsid w:val="00433EA1"/>
    <w:rsid w:val="004340DF"/>
    <w:rsid w:val="00441957"/>
    <w:rsid w:val="00441ED1"/>
    <w:rsid w:val="00443D32"/>
    <w:rsid w:val="004446E9"/>
    <w:rsid w:val="004461BB"/>
    <w:rsid w:val="004469DD"/>
    <w:rsid w:val="004476B2"/>
    <w:rsid w:val="00447CE5"/>
    <w:rsid w:val="00447D6E"/>
    <w:rsid w:val="0045048F"/>
    <w:rsid w:val="0045181B"/>
    <w:rsid w:val="00452063"/>
    <w:rsid w:val="00452133"/>
    <w:rsid w:val="00452C7A"/>
    <w:rsid w:val="00453ADE"/>
    <w:rsid w:val="00456B53"/>
    <w:rsid w:val="004600C2"/>
    <w:rsid w:val="00460ED1"/>
    <w:rsid w:val="004625EA"/>
    <w:rsid w:val="0046286E"/>
    <w:rsid w:val="004644AA"/>
    <w:rsid w:val="004656F5"/>
    <w:rsid w:val="004673A2"/>
    <w:rsid w:val="0047062E"/>
    <w:rsid w:val="00471234"/>
    <w:rsid w:val="0047193F"/>
    <w:rsid w:val="00472250"/>
    <w:rsid w:val="00473C16"/>
    <w:rsid w:val="004741CD"/>
    <w:rsid w:val="0047437C"/>
    <w:rsid w:val="00474837"/>
    <w:rsid w:val="00477522"/>
    <w:rsid w:val="00480BF6"/>
    <w:rsid w:val="00480E7B"/>
    <w:rsid w:val="004843E5"/>
    <w:rsid w:val="00484BF6"/>
    <w:rsid w:val="0049052C"/>
    <w:rsid w:val="00493457"/>
    <w:rsid w:val="00494628"/>
    <w:rsid w:val="0049566B"/>
    <w:rsid w:val="00497338"/>
    <w:rsid w:val="004A01C8"/>
    <w:rsid w:val="004A1650"/>
    <w:rsid w:val="004A2B03"/>
    <w:rsid w:val="004A4986"/>
    <w:rsid w:val="004A54A0"/>
    <w:rsid w:val="004A6224"/>
    <w:rsid w:val="004A655B"/>
    <w:rsid w:val="004B1184"/>
    <w:rsid w:val="004B209D"/>
    <w:rsid w:val="004B4A3A"/>
    <w:rsid w:val="004B5CE5"/>
    <w:rsid w:val="004B7209"/>
    <w:rsid w:val="004B750E"/>
    <w:rsid w:val="004C2244"/>
    <w:rsid w:val="004C23F1"/>
    <w:rsid w:val="004C3DDA"/>
    <w:rsid w:val="004C5AB0"/>
    <w:rsid w:val="004C79C1"/>
    <w:rsid w:val="004D069A"/>
    <w:rsid w:val="004D4033"/>
    <w:rsid w:val="004D5D30"/>
    <w:rsid w:val="004D6B5D"/>
    <w:rsid w:val="004D72E2"/>
    <w:rsid w:val="004E01F5"/>
    <w:rsid w:val="004E24B8"/>
    <w:rsid w:val="004E297E"/>
    <w:rsid w:val="004E3225"/>
    <w:rsid w:val="004E5063"/>
    <w:rsid w:val="004E6242"/>
    <w:rsid w:val="004E76CA"/>
    <w:rsid w:val="004F1698"/>
    <w:rsid w:val="004F1E2D"/>
    <w:rsid w:val="004F32D9"/>
    <w:rsid w:val="004F5E04"/>
    <w:rsid w:val="004F64B8"/>
    <w:rsid w:val="004F7FB1"/>
    <w:rsid w:val="00500C4E"/>
    <w:rsid w:val="00501E7B"/>
    <w:rsid w:val="00501EC5"/>
    <w:rsid w:val="005039EE"/>
    <w:rsid w:val="0050435B"/>
    <w:rsid w:val="00505CEC"/>
    <w:rsid w:val="0050628A"/>
    <w:rsid w:val="0051020F"/>
    <w:rsid w:val="00512DBC"/>
    <w:rsid w:val="00513CAB"/>
    <w:rsid w:val="00515192"/>
    <w:rsid w:val="00516CF5"/>
    <w:rsid w:val="00523597"/>
    <w:rsid w:val="00523736"/>
    <w:rsid w:val="00530606"/>
    <w:rsid w:val="00530746"/>
    <w:rsid w:val="005318C0"/>
    <w:rsid w:val="00532530"/>
    <w:rsid w:val="00535CA4"/>
    <w:rsid w:val="0053672E"/>
    <w:rsid w:val="00544AC1"/>
    <w:rsid w:val="005476F6"/>
    <w:rsid w:val="0055168A"/>
    <w:rsid w:val="00551D72"/>
    <w:rsid w:val="005540B6"/>
    <w:rsid w:val="00554401"/>
    <w:rsid w:val="005552C3"/>
    <w:rsid w:val="00560934"/>
    <w:rsid w:val="00563E58"/>
    <w:rsid w:val="00564960"/>
    <w:rsid w:val="00570654"/>
    <w:rsid w:val="0057085F"/>
    <w:rsid w:val="00570F38"/>
    <w:rsid w:val="00570FE5"/>
    <w:rsid w:val="005720F2"/>
    <w:rsid w:val="00572768"/>
    <w:rsid w:val="005729C8"/>
    <w:rsid w:val="00572D2F"/>
    <w:rsid w:val="005734A4"/>
    <w:rsid w:val="00574BFE"/>
    <w:rsid w:val="00580379"/>
    <w:rsid w:val="00582888"/>
    <w:rsid w:val="00583ACC"/>
    <w:rsid w:val="005858CF"/>
    <w:rsid w:val="005876B8"/>
    <w:rsid w:val="005934DC"/>
    <w:rsid w:val="00594EF5"/>
    <w:rsid w:val="005A06FC"/>
    <w:rsid w:val="005A0E53"/>
    <w:rsid w:val="005A1078"/>
    <w:rsid w:val="005A34AD"/>
    <w:rsid w:val="005A4658"/>
    <w:rsid w:val="005A496B"/>
    <w:rsid w:val="005A655E"/>
    <w:rsid w:val="005A6FE5"/>
    <w:rsid w:val="005A72F7"/>
    <w:rsid w:val="005B28C1"/>
    <w:rsid w:val="005B2C45"/>
    <w:rsid w:val="005B333E"/>
    <w:rsid w:val="005B3EC8"/>
    <w:rsid w:val="005B4D21"/>
    <w:rsid w:val="005B6344"/>
    <w:rsid w:val="005C1C74"/>
    <w:rsid w:val="005C2E48"/>
    <w:rsid w:val="005C3F23"/>
    <w:rsid w:val="005C4C73"/>
    <w:rsid w:val="005D4DD7"/>
    <w:rsid w:val="005D5414"/>
    <w:rsid w:val="005D75D2"/>
    <w:rsid w:val="005E12A9"/>
    <w:rsid w:val="005E7C60"/>
    <w:rsid w:val="005F139E"/>
    <w:rsid w:val="005F563C"/>
    <w:rsid w:val="005F69D5"/>
    <w:rsid w:val="005F7B64"/>
    <w:rsid w:val="005F7B76"/>
    <w:rsid w:val="006015DA"/>
    <w:rsid w:val="00602799"/>
    <w:rsid w:val="00602D81"/>
    <w:rsid w:val="00602F18"/>
    <w:rsid w:val="00603F84"/>
    <w:rsid w:val="00607712"/>
    <w:rsid w:val="006079EA"/>
    <w:rsid w:val="00607C30"/>
    <w:rsid w:val="006110F3"/>
    <w:rsid w:val="0061184F"/>
    <w:rsid w:val="00612041"/>
    <w:rsid w:val="0061486C"/>
    <w:rsid w:val="00614AFF"/>
    <w:rsid w:val="00615F35"/>
    <w:rsid w:val="006168A9"/>
    <w:rsid w:val="00616BBE"/>
    <w:rsid w:val="00620576"/>
    <w:rsid w:val="00621ABA"/>
    <w:rsid w:val="0062322A"/>
    <w:rsid w:val="0062459A"/>
    <w:rsid w:val="006259CC"/>
    <w:rsid w:val="0063068D"/>
    <w:rsid w:val="00630E67"/>
    <w:rsid w:val="00631157"/>
    <w:rsid w:val="00631FA1"/>
    <w:rsid w:val="006323CC"/>
    <w:rsid w:val="006331E5"/>
    <w:rsid w:val="00635BC5"/>
    <w:rsid w:val="006404E6"/>
    <w:rsid w:val="00640C08"/>
    <w:rsid w:val="006422E4"/>
    <w:rsid w:val="00642803"/>
    <w:rsid w:val="00642D90"/>
    <w:rsid w:val="006460F5"/>
    <w:rsid w:val="0064680F"/>
    <w:rsid w:val="0064729D"/>
    <w:rsid w:val="00647ABE"/>
    <w:rsid w:val="006516BA"/>
    <w:rsid w:val="00652AA5"/>
    <w:rsid w:val="006603F6"/>
    <w:rsid w:val="00664B05"/>
    <w:rsid w:val="00664B70"/>
    <w:rsid w:val="00665C04"/>
    <w:rsid w:val="00666149"/>
    <w:rsid w:val="0066682D"/>
    <w:rsid w:val="00670194"/>
    <w:rsid w:val="006746FE"/>
    <w:rsid w:val="00676E9F"/>
    <w:rsid w:val="00680934"/>
    <w:rsid w:val="00685D5C"/>
    <w:rsid w:val="00691EF4"/>
    <w:rsid w:val="0069264D"/>
    <w:rsid w:val="006938BB"/>
    <w:rsid w:val="00694C20"/>
    <w:rsid w:val="0069578B"/>
    <w:rsid w:val="00697868"/>
    <w:rsid w:val="00697896"/>
    <w:rsid w:val="006A055F"/>
    <w:rsid w:val="006A126F"/>
    <w:rsid w:val="006A14E9"/>
    <w:rsid w:val="006A2A65"/>
    <w:rsid w:val="006A5293"/>
    <w:rsid w:val="006A67E4"/>
    <w:rsid w:val="006A6D15"/>
    <w:rsid w:val="006B0DF3"/>
    <w:rsid w:val="006B0F11"/>
    <w:rsid w:val="006B27FA"/>
    <w:rsid w:val="006B2BEA"/>
    <w:rsid w:val="006B42B1"/>
    <w:rsid w:val="006B4A48"/>
    <w:rsid w:val="006B5CEB"/>
    <w:rsid w:val="006C2C55"/>
    <w:rsid w:val="006C3324"/>
    <w:rsid w:val="006C430A"/>
    <w:rsid w:val="006C615A"/>
    <w:rsid w:val="006D2809"/>
    <w:rsid w:val="006D3F86"/>
    <w:rsid w:val="006D4346"/>
    <w:rsid w:val="006D676C"/>
    <w:rsid w:val="006E0944"/>
    <w:rsid w:val="006E0E1B"/>
    <w:rsid w:val="006E1EA0"/>
    <w:rsid w:val="006E27A3"/>
    <w:rsid w:val="006E31D8"/>
    <w:rsid w:val="006E3342"/>
    <w:rsid w:val="006E3B4E"/>
    <w:rsid w:val="006E4B12"/>
    <w:rsid w:val="006E65D0"/>
    <w:rsid w:val="006E6EEA"/>
    <w:rsid w:val="006F0DB7"/>
    <w:rsid w:val="006F1B21"/>
    <w:rsid w:val="006F21E8"/>
    <w:rsid w:val="006F45CF"/>
    <w:rsid w:val="006F53FA"/>
    <w:rsid w:val="006F78D5"/>
    <w:rsid w:val="0070091B"/>
    <w:rsid w:val="00701997"/>
    <w:rsid w:val="007027FD"/>
    <w:rsid w:val="007048AC"/>
    <w:rsid w:val="00704D4B"/>
    <w:rsid w:val="00713F84"/>
    <w:rsid w:val="00715541"/>
    <w:rsid w:val="00726338"/>
    <w:rsid w:val="00726AD5"/>
    <w:rsid w:val="00733C7D"/>
    <w:rsid w:val="00736F49"/>
    <w:rsid w:val="00740761"/>
    <w:rsid w:val="007409CE"/>
    <w:rsid w:val="0074412B"/>
    <w:rsid w:val="007445F2"/>
    <w:rsid w:val="00744BDE"/>
    <w:rsid w:val="00745827"/>
    <w:rsid w:val="00745F77"/>
    <w:rsid w:val="007464DE"/>
    <w:rsid w:val="007529EA"/>
    <w:rsid w:val="00754F93"/>
    <w:rsid w:val="00755A45"/>
    <w:rsid w:val="007560CD"/>
    <w:rsid w:val="00760CDC"/>
    <w:rsid w:val="00762F1F"/>
    <w:rsid w:val="007637A8"/>
    <w:rsid w:val="007649EF"/>
    <w:rsid w:val="00764D0D"/>
    <w:rsid w:val="00766329"/>
    <w:rsid w:val="00767EC2"/>
    <w:rsid w:val="00770DE0"/>
    <w:rsid w:val="00772234"/>
    <w:rsid w:val="007725EF"/>
    <w:rsid w:val="007750F9"/>
    <w:rsid w:val="00775F06"/>
    <w:rsid w:val="00777C53"/>
    <w:rsid w:val="00784549"/>
    <w:rsid w:val="00786E92"/>
    <w:rsid w:val="007933F1"/>
    <w:rsid w:val="00797F3C"/>
    <w:rsid w:val="007A3E3C"/>
    <w:rsid w:val="007A5F52"/>
    <w:rsid w:val="007A7C10"/>
    <w:rsid w:val="007B090A"/>
    <w:rsid w:val="007B2BEE"/>
    <w:rsid w:val="007B35CD"/>
    <w:rsid w:val="007B496F"/>
    <w:rsid w:val="007B5979"/>
    <w:rsid w:val="007C106D"/>
    <w:rsid w:val="007C5B45"/>
    <w:rsid w:val="007C6BBE"/>
    <w:rsid w:val="007D232F"/>
    <w:rsid w:val="007D43F2"/>
    <w:rsid w:val="007D4ED9"/>
    <w:rsid w:val="007E0DB9"/>
    <w:rsid w:val="007E3CE4"/>
    <w:rsid w:val="007E43F8"/>
    <w:rsid w:val="007E5076"/>
    <w:rsid w:val="007E656B"/>
    <w:rsid w:val="007F0200"/>
    <w:rsid w:val="007F281F"/>
    <w:rsid w:val="007F2997"/>
    <w:rsid w:val="007F3556"/>
    <w:rsid w:val="007F447A"/>
    <w:rsid w:val="007F4604"/>
    <w:rsid w:val="007F50E8"/>
    <w:rsid w:val="007F54E2"/>
    <w:rsid w:val="007F7FBA"/>
    <w:rsid w:val="00800319"/>
    <w:rsid w:val="0080044E"/>
    <w:rsid w:val="00800706"/>
    <w:rsid w:val="00800905"/>
    <w:rsid w:val="00801281"/>
    <w:rsid w:val="0080189A"/>
    <w:rsid w:val="00801A9A"/>
    <w:rsid w:val="00801F7F"/>
    <w:rsid w:val="00803C2B"/>
    <w:rsid w:val="00806699"/>
    <w:rsid w:val="0081052D"/>
    <w:rsid w:val="00811945"/>
    <w:rsid w:val="00811E68"/>
    <w:rsid w:val="00813D9A"/>
    <w:rsid w:val="00814D5F"/>
    <w:rsid w:val="00814E73"/>
    <w:rsid w:val="00824F1C"/>
    <w:rsid w:val="00826688"/>
    <w:rsid w:val="008322B6"/>
    <w:rsid w:val="0083369B"/>
    <w:rsid w:val="00835D38"/>
    <w:rsid w:val="00841C4C"/>
    <w:rsid w:val="008426D7"/>
    <w:rsid w:val="00843763"/>
    <w:rsid w:val="00847A4E"/>
    <w:rsid w:val="008508AE"/>
    <w:rsid w:val="00850A90"/>
    <w:rsid w:val="00853A23"/>
    <w:rsid w:val="0086645C"/>
    <w:rsid w:val="00871445"/>
    <w:rsid w:val="00871D79"/>
    <w:rsid w:val="0087393E"/>
    <w:rsid w:val="008771D9"/>
    <w:rsid w:val="00881A42"/>
    <w:rsid w:val="00882386"/>
    <w:rsid w:val="00882D63"/>
    <w:rsid w:val="0088361D"/>
    <w:rsid w:val="00884040"/>
    <w:rsid w:val="00885E0A"/>
    <w:rsid w:val="0088603B"/>
    <w:rsid w:val="008877AF"/>
    <w:rsid w:val="008902D0"/>
    <w:rsid w:val="00893FC3"/>
    <w:rsid w:val="0089577B"/>
    <w:rsid w:val="008A20BE"/>
    <w:rsid w:val="008A468B"/>
    <w:rsid w:val="008A4CEE"/>
    <w:rsid w:val="008A513F"/>
    <w:rsid w:val="008B1024"/>
    <w:rsid w:val="008B129D"/>
    <w:rsid w:val="008B1357"/>
    <w:rsid w:val="008B2DF3"/>
    <w:rsid w:val="008C017F"/>
    <w:rsid w:val="008C2E0E"/>
    <w:rsid w:val="008C461A"/>
    <w:rsid w:val="008C4DE0"/>
    <w:rsid w:val="008C725C"/>
    <w:rsid w:val="008D3930"/>
    <w:rsid w:val="008D67F9"/>
    <w:rsid w:val="008E17CC"/>
    <w:rsid w:val="008E25B1"/>
    <w:rsid w:val="008E2DBB"/>
    <w:rsid w:val="008E56FB"/>
    <w:rsid w:val="008F2167"/>
    <w:rsid w:val="008F327A"/>
    <w:rsid w:val="008F33B4"/>
    <w:rsid w:val="008F5C52"/>
    <w:rsid w:val="008F6298"/>
    <w:rsid w:val="008F7C4E"/>
    <w:rsid w:val="0090077A"/>
    <w:rsid w:val="00900F47"/>
    <w:rsid w:val="00904ADA"/>
    <w:rsid w:val="0090671E"/>
    <w:rsid w:val="00907697"/>
    <w:rsid w:val="00910A69"/>
    <w:rsid w:val="009138A0"/>
    <w:rsid w:val="0091424C"/>
    <w:rsid w:val="00915077"/>
    <w:rsid w:val="00916510"/>
    <w:rsid w:val="00916BAE"/>
    <w:rsid w:val="00917DE4"/>
    <w:rsid w:val="00920905"/>
    <w:rsid w:val="00922399"/>
    <w:rsid w:val="00922B85"/>
    <w:rsid w:val="00930CDC"/>
    <w:rsid w:val="00931E45"/>
    <w:rsid w:val="00933188"/>
    <w:rsid w:val="00935AF9"/>
    <w:rsid w:val="009403A5"/>
    <w:rsid w:val="00943157"/>
    <w:rsid w:val="00946A7F"/>
    <w:rsid w:val="009500DC"/>
    <w:rsid w:val="0095077F"/>
    <w:rsid w:val="00950DC7"/>
    <w:rsid w:val="00951923"/>
    <w:rsid w:val="009522B2"/>
    <w:rsid w:val="0095230D"/>
    <w:rsid w:val="00955D32"/>
    <w:rsid w:val="00957B10"/>
    <w:rsid w:val="00972C81"/>
    <w:rsid w:val="00981DBB"/>
    <w:rsid w:val="009824E9"/>
    <w:rsid w:val="009826E5"/>
    <w:rsid w:val="009844A1"/>
    <w:rsid w:val="0098608F"/>
    <w:rsid w:val="00986E20"/>
    <w:rsid w:val="00987AF3"/>
    <w:rsid w:val="00993173"/>
    <w:rsid w:val="00995291"/>
    <w:rsid w:val="00995479"/>
    <w:rsid w:val="00995CB0"/>
    <w:rsid w:val="00997E77"/>
    <w:rsid w:val="009A0F17"/>
    <w:rsid w:val="009A2734"/>
    <w:rsid w:val="009B04A1"/>
    <w:rsid w:val="009B0D38"/>
    <w:rsid w:val="009B2A02"/>
    <w:rsid w:val="009B2B61"/>
    <w:rsid w:val="009B5B7B"/>
    <w:rsid w:val="009C0D37"/>
    <w:rsid w:val="009C171F"/>
    <w:rsid w:val="009C1777"/>
    <w:rsid w:val="009C2C86"/>
    <w:rsid w:val="009C329E"/>
    <w:rsid w:val="009C6FE0"/>
    <w:rsid w:val="009C71E4"/>
    <w:rsid w:val="009D025D"/>
    <w:rsid w:val="009D0753"/>
    <w:rsid w:val="009D10A4"/>
    <w:rsid w:val="009D5131"/>
    <w:rsid w:val="009D6DDD"/>
    <w:rsid w:val="009D6F71"/>
    <w:rsid w:val="009D75F6"/>
    <w:rsid w:val="009E1802"/>
    <w:rsid w:val="009E1CDE"/>
    <w:rsid w:val="009E2B06"/>
    <w:rsid w:val="009E3829"/>
    <w:rsid w:val="009E51E2"/>
    <w:rsid w:val="009F1C27"/>
    <w:rsid w:val="009F582D"/>
    <w:rsid w:val="009F7A61"/>
    <w:rsid w:val="00A03A3C"/>
    <w:rsid w:val="00A03A40"/>
    <w:rsid w:val="00A11800"/>
    <w:rsid w:val="00A11C16"/>
    <w:rsid w:val="00A12672"/>
    <w:rsid w:val="00A1267A"/>
    <w:rsid w:val="00A12DBF"/>
    <w:rsid w:val="00A13435"/>
    <w:rsid w:val="00A1423E"/>
    <w:rsid w:val="00A14967"/>
    <w:rsid w:val="00A17664"/>
    <w:rsid w:val="00A20DC4"/>
    <w:rsid w:val="00A20FAF"/>
    <w:rsid w:val="00A2220F"/>
    <w:rsid w:val="00A24520"/>
    <w:rsid w:val="00A3164A"/>
    <w:rsid w:val="00A330DF"/>
    <w:rsid w:val="00A34148"/>
    <w:rsid w:val="00A37F42"/>
    <w:rsid w:val="00A405DC"/>
    <w:rsid w:val="00A4411F"/>
    <w:rsid w:val="00A46BC0"/>
    <w:rsid w:val="00A500D6"/>
    <w:rsid w:val="00A50719"/>
    <w:rsid w:val="00A523FF"/>
    <w:rsid w:val="00A5300F"/>
    <w:rsid w:val="00A54756"/>
    <w:rsid w:val="00A54C66"/>
    <w:rsid w:val="00A57D36"/>
    <w:rsid w:val="00A61BB6"/>
    <w:rsid w:val="00A65734"/>
    <w:rsid w:val="00A6687F"/>
    <w:rsid w:val="00A67907"/>
    <w:rsid w:val="00A67CBB"/>
    <w:rsid w:val="00A73CC1"/>
    <w:rsid w:val="00A80270"/>
    <w:rsid w:val="00A81B5E"/>
    <w:rsid w:val="00A82DB1"/>
    <w:rsid w:val="00A83074"/>
    <w:rsid w:val="00A837DE"/>
    <w:rsid w:val="00A84127"/>
    <w:rsid w:val="00A84BF9"/>
    <w:rsid w:val="00A855E7"/>
    <w:rsid w:val="00A859BE"/>
    <w:rsid w:val="00A86DA2"/>
    <w:rsid w:val="00A90DFC"/>
    <w:rsid w:val="00A90F1A"/>
    <w:rsid w:val="00A91BF3"/>
    <w:rsid w:val="00A9346A"/>
    <w:rsid w:val="00A95176"/>
    <w:rsid w:val="00AA0A9C"/>
    <w:rsid w:val="00AA16C0"/>
    <w:rsid w:val="00AA4CDC"/>
    <w:rsid w:val="00AB16C4"/>
    <w:rsid w:val="00AB21D4"/>
    <w:rsid w:val="00AB21F5"/>
    <w:rsid w:val="00AB30D0"/>
    <w:rsid w:val="00AB3386"/>
    <w:rsid w:val="00AB36DB"/>
    <w:rsid w:val="00AB4FA3"/>
    <w:rsid w:val="00AB6521"/>
    <w:rsid w:val="00AB6B98"/>
    <w:rsid w:val="00AB71B5"/>
    <w:rsid w:val="00AB76FF"/>
    <w:rsid w:val="00AC0B1D"/>
    <w:rsid w:val="00AC2F5B"/>
    <w:rsid w:val="00AC3DAD"/>
    <w:rsid w:val="00AC4D21"/>
    <w:rsid w:val="00AC5309"/>
    <w:rsid w:val="00AC5B97"/>
    <w:rsid w:val="00AD1762"/>
    <w:rsid w:val="00AD22DD"/>
    <w:rsid w:val="00AD4DD0"/>
    <w:rsid w:val="00AD71F7"/>
    <w:rsid w:val="00AE0A8D"/>
    <w:rsid w:val="00AE401D"/>
    <w:rsid w:val="00AE5E98"/>
    <w:rsid w:val="00AE74B0"/>
    <w:rsid w:val="00AF0722"/>
    <w:rsid w:val="00AF21C4"/>
    <w:rsid w:val="00AF435D"/>
    <w:rsid w:val="00AF6342"/>
    <w:rsid w:val="00AF7CE5"/>
    <w:rsid w:val="00B052C3"/>
    <w:rsid w:val="00B053FB"/>
    <w:rsid w:val="00B05647"/>
    <w:rsid w:val="00B06105"/>
    <w:rsid w:val="00B07EE5"/>
    <w:rsid w:val="00B11BFA"/>
    <w:rsid w:val="00B13C1D"/>
    <w:rsid w:val="00B15DB8"/>
    <w:rsid w:val="00B21CC5"/>
    <w:rsid w:val="00B22D06"/>
    <w:rsid w:val="00B24689"/>
    <w:rsid w:val="00B26778"/>
    <w:rsid w:val="00B26B83"/>
    <w:rsid w:val="00B31C4B"/>
    <w:rsid w:val="00B32479"/>
    <w:rsid w:val="00B33FE2"/>
    <w:rsid w:val="00B403ED"/>
    <w:rsid w:val="00B4065F"/>
    <w:rsid w:val="00B41D25"/>
    <w:rsid w:val="00B45091"/>
    <w:rsid w:val="00B45447"/>
    <w:rsid w:val="00B45E96"/>
    <w:rsid w:val="00B507A2"/>
    <w:rsid w:val="00B524C7"/>
    <w:rsid w:val="00B540E2"/>
    <w:rsid w:val="00B579D6"/>
    <w:rsid w:val="00B57DD4"/>
    <w:rsid w:val="00B614F1"/>
    <w:rsid w:val="00B6400E"/>
    <w:rsid w:val="00B648F6"/>
    <w:rsid w:val="00B736A6"/>
    <w:rsid w:val="00B805E9"/>
    <w:rsid w:val="00B8523D"/>
    <w:rsid w:val="00B866B4"/>
    <w:rsid w:val="00B9172F"/>
    <w:rsid w:val="00B922CE"/>
    <w:rsid w:val="00B94226"/>
    <w:rsid w:val="00BA0A8C"/>
    <w:rsid w:val="00BA0CEB"/>
    <w:rsid w:val="00BA2143"/>
    <w:rsid w:val="00BA2383"/>
    <w:rsid w:val="00BA2AE3"/>
    <w:rsid w:val="00BA2E7E"/>
    <w:rsid w:val="00BA590A"/>
    <w:rsid w:val="00BA5FE4"/>
    <w:rsid w:val="00BB09BA"/>
    <w:rsid w:val="00BB0B05"/>
    <w:rsid w:val="00BB0B39"/>
    <w:rsid w:val="00BB2671"/>
    <w:rsid w:val="00BB30D1"/>
    <w:rsid w:val="00BB39D8"/>
    <w:rsid w:val="00BB504C"/>
    <w:rsid w:val="00BB5F75"/>
    <w:rsid w:val="00BC3FC7"/>
    <w:rsid w:val="00BC6524"/>
    <w:rsid w:val="00BD3931"/>
    <w:rsid w:val="00BD4E2F"/>
    <w:rsid w:val="00BD5B88"/>
    <w:rsid w:val="00BD5F58"/>
    <w:rsid w:val="00BD7A63"/>
    <w:rsid w:val="00BE0AEB"/>
    <w:rsid w:val="00BE4128"/>
    <w:rsid w:val="00BF064F"/>
    <w:rsid w:val="00BF07A6"/>
    <w:rsid w:val="00BF2859"/>
    <w:rsid w:val="00BF2A79"/>
    <w:rsid w:val="00BF4F26"/>
    <w:rsid w:val="00BF62F3"/>
    <w:rsid w:val="00BF7E41"/>
    <w:rsid w:val="00C018E0"/>
    <w:rsid w:val="00C05AAF"/>
    <w:rsid w:val="00C069B8"/>
    <w:rsid w:val="00C118C7"/>
    <w:rsid w:val="00C1202B"/>
    <w:rsid w:val="00C20877"/>
    <w:rsid w:val="00C20E7B"/>
    <w:rsid w:val="00C21456"/>
    <w:rsid w:val="00C24D03"/>
    <w:rsid w:val="00C25E61"/>
    <w:rsid w:val="00C33EED"/>
    <w:rsid w:val="00C34C85"/>
    <w:rsid w:val="00C35A1B"/>
    <w:rsid w:val="00C36459"/>
    <w:rsid w:val="00C413F3"/>
    <w:rsid w:val="00C43E22"/>
    <w:rsid w:val="00C451D3"/>
    <w:rsid w:val="00C46F52"/>
    <w:rsid w:val="00C523BE"/>
    <w:rsid w:val="00C5355B"/>
    <w:rsid w:val="00C54EFF"/>
    <w:rsid w:val="00C55D03"/>
    <w:rsid w:val="00C57514"/>
    <w:rsid w:val="00C63548"/>
    <w:rsid w:val="00C63EA3"/>
    <w:rsid w:val="00C63F96"/>
    <w:rsid w:val="00C65450"/>
    <w:rsid w:val="00C677AF"/>
    <w:rsid w:val="00C67E59"/>
    <w:rsid w:val="00C717DE"/>
    <w:rsid w:val="00C72B8B"/>
    <w:rsid w:val="00C72CB5"/>
    <w:rsid w:val="00C74879"/>
    <w:rsid w:val="00C74944"/>
    <w:rsid w:val="00C76C6F"/>
    <w:rsid w:val="00C76D4F"/>
    <w:rsid w:val="00C77832"/>
    <w:rsid w:val="00C805BC"/>
    <w:rsid w:val="00C82420"/>
    <w:rsid w:val="00C86530"/>
    <w:rsid w:val="00C867AC"/>
    <w:rsid w:val="00C92FA3"/>
    <w:rsid w:val="00C959CA"/>
    <w:rsid w:val="00C95D16"/>
    <w:rsid w:val="00C97988"/>
    <w:rsid w:val="00CA299C"/>
    <w:rsid w:val="00CA2AB4"/>
    <w:rsid w:val="00CA3905"/>
    <w:rsid w:val="00CA477A"/>
    <w:rsid w:val="00CB0100"/>
    <w:rsid w:val="00CB04D2"/>
    <w:rsid w:val="00CB5651"/>
    <w:rsid w:val="00CB648C"/>
    <w:rsid w:val="00CB6518"/>
    <w:rsid w:val="00CB70D1"/>
    <w:rsid w:val="00CC07C2"/>
    <w:rsid w:val="00CC45DF"/>
    <w:rsid w:val="00CD4D00"/>
    <w:rsid w:val="00CD558A"/>
    <w:rsid w:val="00CD7EFE"/>
    <w:rsid w:val="00CE0C66"/>
    <w:rsid w:val="00CE192A"/>
    <w:rsid w:val="00CE28CF"/>
    <w:rsid w:val="00CE4386"/>
    <w:rsid w:val="00CE4CDC"/>
    <w:rsid w:val="00CE5BEB"/>
    <w:rsid w:val="00CE69E9"/>
    <w:rsid w:val="00CE6C90"/>
    <w:rsid w:val="00CE71F2"/>
    <w:rsid w:val="00CE7DA7"/>
    <w:rsid w:val="00CF3F65"/>
    <w:rsid w:val="00CF464D"/>
    <w:rsid w:val="00CF6CC0"/>
    <w:rsid w:val="00CF7C49"/>
    <w:rsid w:val="00D012F7"/>
    <w:rsid w:val="00D12D6D"/>
    <w:rsid w:val="00D17EF4"/>
    <w:rsid w:val="00D205C8"/>
    <w:rsid w:val="00D2062D"/>
    <w:rsid w:val="00D2363F"/>
    <w:rsid w:val="00D23770"/>
    <w:rsid w:val="00D24B29"/>
    <w:rsid w:val="00D24D10"/>
    <w:rsid w:val="00D25074"/>
    <w:rsid w:val="00D3018C"/>
    <w:rsid w:val="00D31750"/>
    <w:rsid w:val="00D33067"/>
    <w:rsid w:val="00D3351A"/>
    <w:rsid w:val="00D34517"/>
    <w:rsid w:val="00D362FD"/>
    <w:rsid w:val="00D36798"/>
    <w:rsid w:val="00D4481B"/>
    <w:rsid w:val="00D456CC"/>
    <w:rsid w:val="00D46FA1"/>
    <w:rsid w:val="00D47E80"/>
    <w:rsid w:val="00D509FC"/>
    <w:rsid w:val="00D51CF1"/>
    <w:rsid w:val="00D52820"/>
    <w:rsid w:val="00D63B1F"/>
    <w:rsid w:val="00D67203"/>
    <w:rsid w:val="00D6757D"/>
    <w:rsid w:val="00D70563"/>
    <w:rsid w:val="00D70579"/>
    <w:rsid w:val="00D70D89"/>
    <w:rsid w:val="00D70FA0"/>
    <w:rsid w:val="00D72051"/>
    <w:rsid w:val="00D72817"/>
    <w:rsid w:val="00D73048"/>
    <w:rsid w:val="00D7380B"/>
    <w:rsid w:val="00D75C3B"/>
    <w:rsid w:val="00D75D77"/>
    <w:rsid w:val="00D75F8F"/>
    <w:rsid w:val="00D7639E"/>
    <w:rsid w:val="00D83547"/>
    <w:rsid w:val="00D835EF"/>
    <w:rsid w:val="00D85F09"/>
    <w:rsid w:val="00D86A9D"/>
    <w:rsid w:val="00D92823"/>
    <w:rsid w:val="00D95E71"/>
    <w:rsid w:val="00D9698D"/>
    <w:rsid w:val="00DA089A"/>
    <w:rsid w:val="00DA11A0"/>
    <w:rsid w:val="00DA2822"/>
    <w:rsid w:val="00DA40E6"/>
    <w:rsid w:val="00DA5BD9"/>
    <w:rsid w:val="00DA690B"/>
    <w:rsid w:val="00DA7225"/>
    <w:rsid w:val="00DA7FED"/>
    <w:rsid w:val="00DB44E9"/>
    <w:rsid w:val="00DC1966"/>
    <w:rsid w:val="00DC2F18"/>
    <w:rsid w:val="00DC3259"/>
    <w:rsid w:val="00DC44B7"/>
    <w:rsid w:val="00DD0523"/>
    <w:rsid w:val="00DD1BC8"/>
    <w:rsid w:val="00DD6CE7"/>
    <w:rsid w:val="00DE2668"/>
    <w:rsid w:val="00DE3658"/>
    <w:rsid w:val="00DE5758"/>
    <w:rsid w:val="00DE5FCF"/>
    <w:rsid w:val="00DE665A"/>
    <w:rsid w:val="00DE7B05"/>
    <w:rsid w:val="00DF0D19"/>
    <w:rsid w:val="00DF2EE9"/>
    <w:rsid w:val="00DF59F7"/>
    <w:rsid w:val="00DF6FD8"/>
    <w:rsid w:val="00E01166"/>
    <w:rsid w:val="00E0170C"/>
    <w:rsid w:val="00E05A80"/>
    <w:rsid w:val="00E06A37"/>
    <w:rsid w:val="00E071A5"/>
    <w:rsid w:val="00E07752"/>
    <w:rsid w:val="00E07ED5"/>
    <w:rsid w:val="00E100EA"/>
    <w:rsid w:val="00E115BE"/>
    <w:rsid w:val="00E16000"/>
    <w:rsid w:val="00E16609"/>
    <w:rsid w:val="00E16F08"/>
    <w:rsid w:val="00E17714"/>
    <w:rsid w:val="00E21869"/>
    <w:rsid w:val="00E233F3"/>
    <w:rsid w:val="00E24AA2"/>
    <w:rsid w:val="00E26B34"/>
    <w:rsid w:val="00E314BA"/>
    <w:rsid w:val="00E325BE"/>
    <w:rsid w:val="00E326BA"/>
    <w:rsid w:val="00E3270B"/>
    <w:rsid w:val="00E34202"/>
    <w:rsid w:val="00E35EA9"/>
    <w:rsid w:val="00E37F72"/>
    <w:rsid w:val="00E40BE5"/>
    <w:rsid w:val="00E40CF9"/>
    <w:rsid w:val="00E42092"/>
    <w:rsid w:val="00E42A30"/>
    <w:rsid w:val="00E51290"/>
    <w:rsid w:val="00E51A66"/>
    <w:rsid w:val="00E51E1F"/>
    <w:rsid w:val="00E545A0"/>
    <w:rsid w:val="00E5625D"/>
    <w:rsid w:val="00E56E08"/>
    <w:rsid w:val="00E64073"/>
    <w:rsid w:val="00E648BB"/>
    <w:rsid w:val="00E654DD"/>
    <w:rsid w:val="00E67ACA"/>
    <w:rsid w:val="00E702F4"/>
    <w:rsid w:val="00E709BF"/>
    <w:rsid w:val="00E73799"/>
    <w:rsid w:val="00E76B31"/>
    <w:rsid w:val="00E7712F"/>
    <w:rsid w:val="00E77F70"/>
    <w:rsid w:val="00E81AB0"/>
    <w:rsid w:val="00E81F3E"/>
    <w:rsid w:val="00E8280E"/>
    <w:rsid w:val="00E844BB"/>
    <w:rsid w:val="00E84C48"/>
    <w:rsid w:val="00E84EF4"/>
    <w:rsid w:val="00E859BD"/>
    <w:rsid w:val="00E85EE0"/>
    <w:rsid w:val="00E86B70"/>
    <w:rsid w:val="00E87C8F"/>
    <w:rsid w:val="00E924C3"/>
    <w:rsid w:val="00E9283F"/>
    <w:rsid w:val="00E92A3D"/>
    <w:rsid w:val="00E954EE"/>
    <w:rsid w:val="00E96759"/>
    <w:rsid w:val="00EA16D3"/>
    <w:rsid w:val="00EA4437"/>
    <w:rsid w:val="00EA4D87"/>
    <w:rsid w:val="00EB0BA0"/>
    <w:rsid w:val="00EB28B4"/>
    <w:rsid w:val="00EB2D77"/>
    <w:rsid w:val="00EB34FC"/>
    <w:rsid w:val="00EB466A"/>
    <w:rsid w:val="00EB6047"/>
    <w:rsid w:val="00EB76E1"/>
    <w:rsid w:val="00EB7A65"/>
    <w:rsid w:val="00EB7BE4"/>
    <w:rsid w:val="00EC0DD8"/>
    <w:rsid w:val="00EC11A8"/>
    <w:rsid w:val="00EC1446"/>
    <w:rsid w:val="00EC1671"/>
    <w:rsid w:val="00EC2499"/>
    <w:rsid w:val="00ED6194"/>
    <w:rsid w:val="00ED6D29"/>
    <w:rsid w:val="00ED6FF9"/>
    <w:rsid w:val="00ED727C"/>
    <w:rsid w:val="00EE29DF"/>
    <w:rsid w:val="00EE3A5F"/>
    <w:rsid w:val="00EE4120"/>
    <w:rsid w:val="00EE44F0"/>
    <w:rsid w:val="00EE5E6B"/>
    <w:rsid w:val="00EF06C2"/>
    <w:rsid w:val="00EF0A15"/>
    <w:rsid w:val="00EF0C69"/>
    <w:rsid w:val="00EF264F"/>
    <w:rsid w:val="00EF2E8A"/>
    <w:rsid w:val="00EF4E6B"/>
    <w:rsid w:val="00EF5416"/>
    <w:rsid w:val="00F06CCF"/>
    <w:rsid w:val="00F1053D"/>
    <w:rsid w:val="00F110D5"/>
    <w:rsid w:val="00F1198A"/>
    <w:rsid w:val="00F11ADB"/>
    <w:rsid w:val="00F11E63"/>
    <w:rsid w:val="00F12733"/>
    <w:rsid w:val="00F134A8"/>
    <w:rsid w:val="00F15D17"/>
    <w:rsid w:val="00F171E1"/>
    <w:rsid w:val="00F2048A"/>
    <w:rsid w:val="00F20DCF"/>
    <w:rsid w:val="00F21278"/>
    <w:rsid w:val="00F218AF"/>
    <w:rsid w:val="00F21DC0"/>
    <w:rsid w:val="00F2395E"/>
    <w:rsid w:val="00F25B36"/>
    <w:rsid w:val="00F3052A"/>
    <w:rsid w:val="00F30BBF"/>
    <w:rsid w:val="00F341E3"/>
    <w:rsid w:val="00F35D09"/>
    <w:rsid w:val="00F36998"/>
    <w:rsid w:val="00F42C68"/>
    <w:rsid w:val="00F4304D"/>
    <w:rsid w:val="00F44AFC"/>
    <w:rsid w:val="00F46612"/>
    <w:rsid w:val="00F474EF"/>
    <w:rsid w:val="00F4752B"/>
    <w:rsid w:val="00F476E8"/>
    <w:rsid w:val="00F50DD5"/>
    <w:rsid w:val="00F52A8E"/>
    <w:rsid w:val="00F541AE"/>
    <w:rsid w:val="00F55FA6"/>
    <w:rsid w:val="00F56792"/>
    <w:rsid w:val="00F571A6"/>
    <w:rsid w:val="00F57A48"/>
    <w:rsid w:val="00F6018B"/>
    <w:rsid w:val="00F60265"/>
    <w:rsid w:val="00F6035F"/>
    <w:rsid w:val="00F60E32"/>
    <w:rsid w:val="00F622B0"/>
    <w:rsid w:val="00F644FF"/>
    <w:rsid w:val="00F65ABA"/>
    <w:rsid w:val="00F65E15"/>
    <w:rsid w:val="00F70669"/>
    <w:rsid w:val="00F71711"/>
    <w:rsid w:val="00F7242E"/>
    <w:rsid w:val="00F74B33"/>
    <w:rsid w:val="00F75693"/>
    <w:rsid w:val="00F7584A"/>
    <w:rsid w:val="00F75DB6"/>
    <w:rsid w:val="00F80895"/>
    <w:rsid w:val="00F810DD"/>
    <w:rsid w:val="00F827B0"/>
    <w:rsid w:val="00F916C5"/>
    <w:rsid w:val="00F93EFF"/>
    <w:rsid w:val="00F95E2F"/>
    <w:rsid w:val="00F96DEB"/>
    <w:rsid w:val="00F97797"/>
    <w:rsid w:val="00FA0AA1"/>
    <w:rsid w:val="00FA0AF1"/>
    <w:rsid w:val="00FA1872"/>
    <w:rsid w:val="00FA4DED"/>
    <w:rsid w:val="00FA4F34"/>
    <w:rsid w:val="00FB0E8A"/>
    <w:rsid w:val="00FB2590"/>
    <w:rsid w:val="00FC003B"/>
    <w:rsid w:val="00FC3456"/>
    <w:rsid w:val="00FC5E45"/>
    <w:rsid w:val="00FD3989"/>
    <w:rsid w:val="00FD5A8C"/>
    <w:rsid w:val="00FD62AB"/>
    <w:rsid w:val="00FE286E"/>
    <w:rsid w:val="00FE3233"/>
    <w:rsid w:val="00FE4C68"/>
    <w:rsid w:val="00FE5422"/>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F77E0EA"/>
  <w15:docId w15:val="{5F5C5574-5D47-4BAA-8BEA-4D8AFC8C0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uiPriority w:val="35"/>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Default">
    <w:name w:val="Default"/>
    <w:rsid w:val="00E0170C"/>
    <w:pPr>
      <w:autoSpaceDE w:val="0"/>
      <w:autoSpaceDN w:val="0"/>
      <w:adjustRightInd w:val="0"/>
      <w:spacing w:after="0" w:line="240" w:lineRule="auto"/>
    </w:pPr>
    <w:rPr>
      <w:rFonts w:ascii="Verdana" w:hAnsi="Verdana" w:cs="Verdana"/>
      <w:color w:val="000000"/>
      <w:sz w:val="24"/>
      <w:szCs w:val="24"/>
    </w:rPr>
  </w:style>
  <w:style w:type="paragraph" w:styleId="Revision">
    <w:name w:val="Revision"/>
    <w:hidden/>
    <w:uiPriority w:val="99"/>
    <w:semiHidden/>
    <w:rsid w:val="000F2870"/>
    <w:pPr>
      <w:spacing w:after="0" w:line="240" w:lineRule="auto"/>
    </w:pPr>
    <w:rPr>
      <w:rFonts w:eastAsia="Times New Roman" w:cs="Times New Roman"/>
      <w:szCs w:val="24"/>
    </w:rPr>
  </w:style>
  <w:style w:type="character" w:customStyle="1" w:styleId="A4">
    <w:name w:val="A4"/>
    <w:uiPriority w:val="99"/>
    <w:rsid w:val="00F6035F"/>
    <w:rPr>
      <w:rFonts w:cs="Univers 45 Light"/>
      <w:b/>
      <w:bCs/>
      <w:color w:val="FFFFF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895113">
      <w:bodyDiv w:val="1"/>
      <w:marLeft w:val="0"/>
      <w:marRight w:val="0"/>
      <w:marTop w:val="0"/>
      <w:marBottom w:val="0"/>
      <w:divBdr>
        <w:top w:val="none" w:sz="0" w:space="0" w:color="auto"/>
        <w:left w:val="none" w:sz="0" w:space="0" w:color="auto"/>
        <w:bottom w:val="none" w:sz="0" w:space="0" w:color="auto"/>
        <w:right w:val="none" w:sz="0" w:space="0" w:color="auto"/>
      </w:divBdr>
    </w:div>
    <w:div w:id="124005361">
      <w:bodyDiv w:val="1"/>
      <w:marLeft w:val="0"/>
      <w:marRight w:val="0"/>
      <w:marTop w:val="0"/>
      <w:marBottom w:val="0"/>
      <w:divBdr>
        <w:top w:val="none" w:sz="0" w:space="0" w:color="auto"/>
        <w:left w:val="none" w:sz="0" w:space="0" w:color="auto"/>
        <w:bottom w:val="none" w:sz="0" w:space="0" w:color="auto"/>
        <w:right w:val="none" w:sz="0" w:space="0" w:color="auto"/>
      </w:divBdr>
    </w:div>
    <w:div w:id="226720234">
      <w:bodyDiv w:val="1"/>
      <w:marLeft w:val="0"/>
      <w:marRight w:val="0"/>
      <w:marTop w:val="0"/>
      <w:marBottom w:val="0"/>
      <w:divBdr>
        <w:top w:val="none" w:sz="0" w:space="0" w:color="auto"/>
        <w:left w:val="none" w:sz="0" w:space="0" w:color="auto"/>
        <w:bottom w:val="none" w:sz="0" w:space="0" w:color="auto"/>
        <w:right w:val="none" w:sz="0" w:space="0" w:color="auto"/>
      </w:divBdr>
    </w:div>
    <w:div w:id="250239978">
      <w:bodyDiv w:val="1"/>
      <w:marLeft w:val="0"/>
      <w:marRight w:val="0"/>
      <w:marTop w:val="0"/>
      <w:marBottom w:val="0"/>
      <w:divBdr>
        <w:top w:val="none" w:sz="0" w:space="0" w:color="auto"/>
        <w:left w:val="none" w:sz="0" w:space="0" w:color="auto"/>
        <w:bottom w:val="none" w:sz="0" w:space="0" w:color="auto"/>
        <w:right w:val="none" w:sz="0" w:space="0" w:color="auto"/>
      </w:divBdr>
    </w:div>
    <w:div w:id="436215254">
      <w:bodyDiv w:val="1"/>
      <w:marLeft w:val="0"/>
      <w:marRight w:val="0"/>
      <w:marTop w:val="0"/>
      <w:marBottom w:val="0"/>
      <w:divBdr>
        <w:top w:val="none" w:sz="0" w:space="0" w:color="auto"/>
        <w:left w:val="none" w:sz="0" w:space="0" w:color="auto"/>
        <w:bottom w:val="none" w:sz="0" w:space="0" w:color="auto"/>
        <w:right w:val="none" w:sz="0" w:space="0" w:color="auto"/>
      </w:divBdr>
    </w:div>
    <w:div w:id="601884095">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975185536">
      <w:bodyDiv w:val="1"/>
      <w:marLeft w:val="0"/>
      <w:marRight w:val="0"/>
      <w:marTop w:val="0"/>
      <w:marBottom w:val="0"/>
      <w:divBdr>
        <w:top w:val="none" w:sz="0" w:space="0" w:color="auto"/>
        <w:left w:val="none" w:sz="0" w:space="0" w:color="auto"/>
        <w:bottom w:val="none" w:sz="0" w:space="0" w:color="auto"/>
        <w:right w:val="none" w:sz="0" w:space="0" w:color="auto"/>
      </w:divBdr>
    </w:div>
    <w:div w:id="1016274779">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281378851">
      <w:bodyDiv w:val="1"/>
      <w:marLeft w:val="0"/>
      <w:marRight w:val="0"/>
      <w:marTop w:val="0"/>
      <w:marBottom w:val="0"/>
      <w:divBdr>
        <w:top w:val="none" w:sz="0" w:space="0" w:color="auto"/>
        <w:left w:val="none" w:sz="0" w:space="0" w:color="auto"/>
        <w:bottom w:val="none" w:sz="0" w:space="0" w:color="auto"/>
        <w:right w:val="none" w:sz="0" w:space="0" w:color="auto"/>
      </w:divBdr>
    </w:div>
    <w:div w:id="1309551701">
      <w:bodyDiv w:val="1"/>
      <w:marLeft w:val="0"/>
      <w:marRight w:val="0"/>
      <w:marTop w:val="0"/>
      <w:marBottom w:val="0"/>
      <w:divBdr>
        <w:top w:val="none" w:sz="0" w:space="0" w:color="auto"/>
        <w:left w:val="none" w:sz="0" w:space="0" w:color="auto"/>
        <w:bottom w:val="none" w:sz="0" w:space="0" w:color="auto"/>
        <w:right w:val="none" w:sz="0" w:space="0" w:color="auto"/>
      </w:divBdr>
    </w:div>
    <w:div w:id="1381249188">
      <w:bodyDiv w:val="1"/>
      <w:marLeft w:val="0"/>
      <w:marRight w:val="0"/>
      <w:marTop w:val="0"/>
      <w:marBottom w:val="0"/>
      <w:divBdr>
        <w:top w:val="none" w:sz="0" w:space="0" w:color="auto"/>
        <w:left w:val="none" w:sz="0" w:space="0" w:color="auto"/>
        <w:bottom w:val="none" w:sz="0" w:space="0" w:color="auto"/>
        <w:right w:val="none" w:sz="0" w:space="0" w:color="auto"/>
      </w:divBdr>
    </w:div>
    <w:div w:id="1491752754">
      <w:bodyDiv w:val="1"/>
      <w:marLeft w:val="0"/>
      <w:marRight w:val="0"/>
      <w:marTop w:val="0"/>
      <w:marBottom w:val="0"/>
      <w:divBdr>
        <w:top w:val="none" w:sz="0" w:space="0" w:color="auto"/>
        <w:left w:val="none" w:sz="0" w:space="0" w:color="auto"/>
        <w:bottom w:val="none" w:sz="0" w:space="0" w:color="auto"/>
        <w:right w:val="none" w:sz="0" w:space="0" w:color="auto"/>
      </w:divBdr>
    </w:div>
    <w:div w:id="1581715215">
      <w:bodyDiv w:val="1"/>
      <w:marLeft w:val="0"/>
      <w:marRight w:val="0"/>
      <w:marTop w:val="0"/>
      <w:marBottom w:val="0"/>
      <w:divBdr>
        <w:top w:val="none" w:sz="0" w:space="0" w:color="auto"/>
        <w:left w:val="none" w:sz="0" w:space="0" w:color="auto"/>
        <w:bottom w:val="none" w:sz="0" w:space="0" w:color="auto"/>
        <w:right w:val="none" w:sz="0" w:space="0" w:color="auto"/>
      </w:divBdr>
    </w:div>
    <w:div w:id="1639916763">
      <w:bodyDiv w:val="1"/>
      <w:marLeft w:val="0"/>
      <w:marRight w:val="0"/>
      <w:marTop w:val="0"/>
      <w:marBottom w:val="0"/>
      <w:divBdr>
        <w:top w:val="none" w:sz="0" w:space="0" w:color="auto"/>
        <w:left w:val="none" w:sz="0" w:space="0" w:color="auto"/>
        <w:bottom w:val="none" w:sz="0" w:space="0" w:color="auto"/>
        <w:right w:val="none" w:sz="0" w:space="0" w:color="auto"/>
      </w:divBdr>
    </w:div>
    <w:div w:id="1671371563">
      <w:bodyDiv w:val="1"/>
      <w:marLeft w:val="0"/>
      <w:marRight w:val="0"/>
      <w:marTop w:val="0"/>
      <w:marBottom w:val="0"/>
      <w:divBdr>
        <w:top w:val="none" w:sz="0" w:space="0" w:color="auto"/>
        <w:left w:val="none" w:sz="0" w:space="0" w:color="auto"/>
        <w:bottom w:val="none" w:sz="0" w:space="0" w:color="auto"/>
        <w:right w:val="none" w:sz="0" w:space="0" w:color="auto"/>
      </w:divBdr>
      <w:divsChild>
        <w:div w:id="475680856">
          <w:marLeft w:val="0"/>
          <w:marRight w:val="0"/>
          <w:marTop w:val="240"/>
          <w:marBottom w:val="0"/>
          <w:divBdr>
            <w:top w:val="none" w:sz="0" w:space="0" w:color="auto"/>
            <w:left w:val="none" w:sz="0" w:space="0" w:color="auto"/>
            <w:bottom w:val="none" w:sz="0" w:space="0" w:color="auto"/>
            <w:right w:val="none" w:sz="0" w:space="0" w:color="auto"/>
          </w:divBdr>
          <w:divsChild>
            <w:div w:id="720792162">
              <w:marLeft w:val="0"/>
              <w:marRight w:val="0"/>
              <w:marTop w:val="0"/>
              <w:marBottom w:val="0"/>
              <w:divBdr>
                <w:top w:val="none" w:sz="0" w:space="0" w:color="auto"/>
                <w:left w:val="none" w:sz="0" w:space="0" w:color="auto"/>
                <w:bottom w:val="none" w:sz="0" w:space="0" w:color="auto"/>
                <w:right w:val="none" w:sz="0" w:space="0" w:color="auto"/>
              </w:divBdr>
              <w:divsChild>
                <w:div w:id="876048910">
                  <w:marLeft w:val="0"/>
                  <w:marRight w:val="0"/>
                  <w:marTop w:val="240"/>
                  <w:marBottom w:val="0"/>
                  <w:divBdr>
                    <w:top w:val="none" w:sz="0" w:space="0" w:color="auto"/>
                    <w:left w:val="none" w:sz="0" w:space="0" w:color="auto"/>
                    <w:bottom w:val="none" w:sz="0" w:space="0" w:color="auto"/>
                    <w:right w:val="none" w:sz="0" w:space="0" w:color="auto"/>
                  </w:divBdr>
                  <w:divsChild>
                    <w:div w:id="108815745">
                      <w:marLeft w:val="0"/>
                      <w:marRight w:val="0"/>
                      <w:marTop w:val="0"/>
                      <w:marBottom w:val="0"/>
                      <w:divBdr>
                        <w:top w:val="none" w:sz="0" w:space="0" w:color="auto"/>
                        <w:left w:val="none" w:sz="0" w:space="0" w:color="auto"/>
                        <w:bottom w:val="none" w:sz="0" w:space="0" w:color="auto"/>
                        <w:right w:val="none" w:sz="0" w:space="0" w:color="auto"/>
                      </w:divBdr>
                      <w:divsChild>
                        <w:div w:id="200771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053449">
                  <w:marLeft w:val="0"/>
                  <w:marRight w:val="0"/>
                  <w:marTop w:val="240"/>
                  <w:marBottom w:val="0"/>
                  <w:divBdr>
                    <w:top w:val="none" w:sz="0" w:space="0" w:color="auto"/>
                    <w:left w:val="none" w:sz="0" w:space="0" w:color="auto"/>
                    <w:bottom w:val="none" w:sz="0" w:space="0" w:color="auto"/>
                    <w:right w:val="none" w:sz="0" w:space="0" w:color="auto"/>
                  </w:divBdr>
                  <w:divsChild>
                    <w:div w:id="1988438178">
                      <w:marLeft w:val="0"/>
                      <w:marRight w:val="0"/>
                      <w:marTop w:val="0"/>
                      <w:marBottom w:val="0"/>
                      <w:divBdr>
                        <w:top w:val="none" w:sz="0" w:space="0" w:color="auto"/>
                        <w:left w:val="none" w:sz="0" w:space="0" w:color="auto"/>
                        <w:bottom w:val="none" w:sz="0" w:space="0" w:color="auto"/>
                        <w:right w:val="none" w:sz="0" w:space="0" w:color="auto"/>
                      </w:divBdr>
                      <w:divsChild>
                        <w:div w:id="90645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258153">
              <w:marLeft w:val="0"/>
              <w:marRight w:val="0"/>
              <w:marTop w:val="240"/>
              <w:marBottom w:val="0"/>
              <w:divBdr>
                <w:top w:val="none" w:sz="0" w:space="0" w:color="auto"/>
                <w:left w:val="none" w:sz="0" w:space="0" w:color="auto"/>
                <w:bottom w:val="none" w:sz="0" w:space="0" w:color="auto"/>
                <w:right w:val="none" w:sz="0" w:space="0" w:color="auto"/>
              </w:divBdr>
              <w:divsChild>
                <w:div w:id="1072241647">
                  <w:marLeft w:val="0"/>
                  <w:marRight w:val="0"/>
                  <w:marTop w:val="0"/>
                  <w:marBottom w:val="0"/>
                  <w:divBdr>
                    <w:top w:val="none" w:sz="0" w:space="0" w:color="auto"/>
                    <w:left w:val="none" w:sz="0" w:space="0" w:color="auto"/>
                    <w:bottom w:val="none" w:sz="0" w:space="0" w:color="auto"/>
                    <w:right w:val="none" w:sz="0" w:space="0" w:color="auto"/>
                  </w:divBdr>
                  <w:divsChild>
                    <w:div w:id="129402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369164">
          <w:marLeft w:val="0"/>
          <w:marRight w:val="0"/>
          <w:marTop w:val="240"/>
          <w:marBottom w:val="240"/>
          <w:divBdr>
            <w:top w:val="none" w:sz="0" w:space="0" w:color="auto"/>
            <w:left w:val="none" w:sz="0" w:space="0" w:color="auto"/>
            <w:bottom w:val="none" w:sz="0" w:space="0" w:color="auto"/>
            <w:right w:val="none" w:sz="0" w:space="0" w:color="auto"/>
          </w:divBdr>
        </w:div>
      </w:divsChild>
    </w:div>
    <w:div w:id="2054766124">
      <w:bodyDiv w:val="1"/>
      <w:marLeft w:val="0"/>
      <w:marRight w:val="0"/>
      <w:marTop w:val="0"/>
      <w:marBottom w:val="0"/>
      <w:divBdr>
        <w:top w:val="none" w:sz="0" w:space="0" w:color="auto"/>
        <w:left w:val="none" w:sz="0" w:space="0" w:color="auto"/>
        <w:bottom w:val="none" w:sz="0" w:space="0" w:color="auto"/>
        <w:right w:val="none" w:sz="0" w:space="0" w:color="auto"/>
      </w:divBdr>
    </w:div>
    <w:div w:id="2111313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g"/><Relationship Id="rId5" Type="http://schemas.openxmlformats.org/officeDocument/2006/relationships/settings" Target="settings.xml"/><Relationship Id="rId15" Type="http://schemas.openxmlformats.org/officeDocument/2006/relationships/image" Target="media/image5.jpg"/><Relationship Id="rId10" Type="http://schemas.openxmlformats.org/officeDocument/2006/relationships/hyperlink" Target="http://www.caltf.org/"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Univers 45 Light">
    <w:altName w:val="Calibri"/>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1363B"/>
    <w:rsid w:val="00047B06"/>
    <w:rsid w:val="00052428"/>
    <w:rsid w:val="0006570E"/>
    <w:rsid w:val="00086E1A"/>
    <w:rsid w:val="001340EE"/>
    <w:rsid w:val="00146151"/>
    <w:rsid w:val="001566C7"/>
    <w:rsid w:val="001B5C6F"/>
    <w:rsid w:val="00204A7F"/>
    <w:rsid w:val="002721A7"/>
    <w:rsid w:val="002B13A7"/>
    <w:rsid w:val="002B514B"/>
    <w:rsid w:val="002C0C03"/>
    <w:rsid w:val="002C23C1"/>
    <w:rsid w:val="002F4088"/>
    <w:rsid w:val="002F4930"/>
    <w:rsid w:val="00311B0D"/>
    <w:rsid w:val="003148F7"/>
    <w:rsid w:val="0038513B"/>
    <w:rsid w:val="003A131F"/>
    <w:rsid w:val="00463422"/>
    <w:rsid w:val="004F68A4"/>
    <w:rsid w:val="00546D0A"/>
    <w:rsid w:val="00560392"/>
    <w:rsid w:val="005621BB"/>
    <w:rsid w:val="00582577"/>
    <w:rsid w:val="006041F9"/>
    <w:rsid w:val="00604CCC"/>
    <w:rsid w:val="006776A5"/>
    <w:rsid w:val="006834C7"/>
    <w:rsid w:val="006B7FA8"/>
    <w:rsid w:val="007109DE"/>
    <w:rsid w:val="00793505"/>
    <w:rsid w:val="0079760A"/>
    <w:rsid w:val="00797E73"/>
    <w:rsid w:val="007B27C6"/>
    <w:rsid w:val="007B445D"/>
    <w:rsid w:val="007D412E"/>
    <w:rsid w:val="008211B5"/>
    <w:rsid w:val="00874653"/>
    <w:rsid w:val="008F3D2C"/>
    <w:rsid w:val="00927925"/>
    <w:rsid w:val="00932468"/>
    <w:rsid w:val="0094013F"/>
    <w:rsid w:val="009508C4"/>
    <w:rsid w:val="009F4601"/>
    <w:rsid w:val="00A248BC"/>
    <w:rsid w:val="00A477E7"/>
    <w:rsid w:val="00A5022A"/>
    <w:rsid w:val="00A71D92"/>
    <w:rsid w:val="00AD400D"/>
    <w:rsid w:val="00AE4C28"/>
    <w:rsid w:val="00AF2C4B"/>
    <w:rsid w:val="00AF67A7"/>
    <w:rsid w:val="00B05709"/>
    <w:rsid w:val="00B1067D"/>
    <w:rsid w:val="00B17ECC"/>
    <w:rsid w:val="00B73964"/>
    <w:rsid w:val="00B74704"/>
    <w:rsid w:val="00BE1145"/>
    <w:rsid w:val="00C02B6A"/>
    <w:rsid w:val="00C76091"/>
    <w:rsid w:val="00C76937"/>
    <w:rsid w:val="00C85A39"/>
    <w:rsid w:val="00C909E5"/>
    <w:rsid w:val="00C947B8"/>
    <w:rsid w:val="00CB0439"/>
    <w:rsid w:val="00D0496D"/>
    <w:rsid w:val="00D051F5"/>
    <w:rsid w:val="00D10AE0"/>
    <w:rsid w:val="00DE5535"/>
    <w:rsid w:val="00E84EC3"/>
    <w:rsid w:val="00EB0D20"/>
    <w:rsid w:val="00EC59D9"/>
    <w:rsid w:val="00F63D3A"/>
    <w:rsid w:val="00F7350A"/>
    <w:rsid w:val="00F90622"/>
    <w:rsid w:val="00FD4A3E"/>
    <w:rsid w:val="00FE14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2018-12-24T00:00:00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6ECC10-579B-40E9-A633-E599785F8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30</Pages>
  <Words>7667</Words>
  <Characters>43706</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SCE17WP008</vt:lpstr>
    </vt:vector>
  </TitlesOfParts>
  <Company>Southern California Edison</Company>
  <LinksUpToDate>false</LinksUpToDate>
  <CharactersWithSpaces>51271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SCE17WP008</dc:title>
  <dc:subject/>
  <dc:creator>Jim Wyatt (PG&amp;E);Jason Wang (SCE)</dc:creator>
  <cp:keywords/>
  <dc:description/>
  <cp:lastModifiedBy>Cassie Cuaresma</cp:lastModifiedBy>
  <cp:revision>12</cp:revision>
  <dcterms:created xsi:type="dcterms:W3CDTF">2018-08-20T22:10:00Z</dcterms:created>
  <dcterms:modified xsi:type="dcterms:W3CDTF">2018-12-26T20:47:00Z</dcterms:modified>
  <cp:contentStatus>Revision 2</cp:contentStatus>
</cp:coreProperties>
</file>