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77A4189" w14:textId="4F8CC344" w:rsidR="003F3A41" w:rsidRPr="007C5999" w:rsidRDefault="00A57D36" w:rsidP="00A57D36">
      <w:pPr>
        <w:pStyle w:val="WPnumber"/>
      </w:pPr>
      <w:bookmarkStart w:id="0" w:name="_Toc153189647"/>
      <w:bookmarkStart w:id="1" w:name="_Toc214003082"/>
      <w:bookmarkStart w:id="2" w:name="_GoBack"/>
      <w:bookmarkEnd w:id="2"/>
      <w:r w:rsidRPr="007C5999">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FD12A4">
            <w:t>SCE17WP001</w:t>
          </w:r>
        </w:sdtContent>
      </w:sdt>
    </w:p>
    <w:bookmarkEnd w:id="0"/>
    <w:p w14:paraId="0830FEB0" w14:textId="7FB54509" w:rsidR="00DA690B" w:rsidRPr="007C5999" w:rsidRDefault="005B3BA1"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670C47">
            <w:rPr>
              <w:rStyle w:val="CaptionChar"/>
              <w:rFonts w:asciiTheme="minorHAnsi" w:hAnsiTheme="minorHAnsi" w:cstheme="minorHAnsi"/>
              <w:b/>
              <w:bCs w:val="0"/>
              <w:sz w:val="48"/>
              <w:szCs w:val="48"/>
            </w:rPr>
            <w:t xml:space="preserve">Revision </w:t>
          </w:r>
          <w:r w:rsidR="00755A70">
            <w:rPr>
              <w:rStyle w:val="CaptionChar"/>
              <w:rFonts w:asciiTheme="minorHAnsi" w:hAnsiTheme="minorHAnsi" w:cstheme="minorHAnsi"/>
              <w:b/>
              <w:bCs w:val="0"/>
              <w:sz w:val="48"/>
              <w:szCs w:val="48"/>
            </w:rPr>
            <w:t>1</w:t>
          </w:r>
        </w:sdtContent>
      </w:sdt>
    </w:p>
    <w:p w14:paraId="5AA75837" w14:textId="77777777" w:rsidR="00285A0D" w:rsidRPr="007C5999" w:rsidRDefault="00285A0D" w:rsidP="00DE5758">
      <w:pPr>
        <w:jc w:val="right"/>
        <w:rPr>
          <w:rFonts w:cstheme="minorHAnsi"/>
          <w:b/>
          <w:sz w:val="48"/>
          <w:szCs w:val="48"/>
        </w:rPr>
      </w:pPr>
    </w:p>
    <w:bookmarkStart w:id="3" w:name="SCE"/>
    <w:p w14:paraId="60F00B3F" w14:textId="038E72B5" w:rsidR="00DA690B" w:rsidRPr="007C5999" w:rsidRDefault="005B3BA1"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FD12A4">
            <w:rPr>
              <w:rFonts w:cstheme="minorHAnsi"/>
              <w:b/>
              <w:sz w:val="36"/>
              <w:szCs w:val="36"/>
            </w:rPr>
            <w:t>Southern California Edison</w:t>
          </w:r>
        </w:sdtContent>
      </w:sdt>
      <w:bookmarkEnd w:id="3"/>
    </w:p>
    <w:p w14:paraId="73EC64D9" w14:textId="77777777" w:rsidR="00DA690B" w:rsidRPr="007C5999" w:rsidRDefault="00DA690B" w:rsidP="00DA690B">
      <w:pPr>
        <w:rPr>
          <w:rFonts w:cstheme="minorHAnsi"/>
        </w:rPr>
      </w:pPr>
    </w:p>
    <w:p w14:paraId="4EE5C76D" w14:textId="77777777" w:rsidR="00DA690B" w:rsidRPr="007C5999" w:rsidRDefault="00DA690B" w:rsidP="00DA690B">
      <w:pPr>
        <w:rPr>
          <w:rFonts w:cstheme="minorHAnsi"/>
        </w:rPr>
      </w:pPr>
    </w:p>
    <w:p w14:paraId="60207E55" w14:textId="77777777" w:rsidR="00DA690B" w:rsidRPr="007C5999" w:rsidRDefault="009D0753" w:rsidP="009D0753">
      <w:pPr>
        <w:tabs>
          <w:tab w:val="left" w:pos="8190"/>
        </w:tabs>
        <w:rPr>
          <w:rFonts w:cstheme="minorHAnsi"/>
        </w:rPr>
      </w:pPr>
      <w:r w:rsidRPr="007C5999">
        <w:rPr>
          <w:rFonts w:cstheme="minorHAnsi"/>
        </w:rPr>
        <w:tab/>
      </w:r>
    </w:p>
    <w:p w14:paraId="599B65A2" w14:textId="77777777" w:rsidR="00DA690B" w:rsidRPr="007C5999" w:rsidRDefault="00DA690B" w:rsidP="00DA690B">
      <w:pPr>
        <w:rPr>
          <w:rFonts w:cstheme="minorHAnsi"/>
        </w:rPr>
      </w:pPr>
    </w:p>
    <w:p w14:paraId="3996E120" w14:textId="77777777" w:rsidR="00DA690B" w:rsidRPr="007C5999" w:rsidRDefault="00DA690B" w:rsidP="00DA690B">
      <w:pPr>
        <w:rPr>
          <w:rFonts w:cstheme="minorHAnsi"/>
        </w:rPr>
      </w:pPr>
    </w:p>
    <w:p w14:paraId="6C476A54" w14:textId="77777777" w:rsidR="00DA690B" w:rsidRPr="007C5999" w:rsidRDefault="00DA690B" w:rsidP="00DA690B">
      <w:pPr>
        <w:rPr>
          <w:rFonts w:cstheme="minorHAnsi"/>
        </w:rPr>
      </w:pPr>
    </w:p>
    <w:p w14:paraId="0AC71354" w14:textId="77777777" w:rsidR="00DA690B" w:rsidRPr="007C5999" w:rsidRDefault="00DA690B" w:rsidP="00DA690B">
      <w:pPr>
        <w:rPr>
          <w:rFonts w:cstheme="minorHAnsi"/>
        </w:rPr>
      </w:pPr>
    </w:p>
    <w:p w14:paraId="123D25E8" w14:textId="77777777" w:rsidR="00DA690B" w:rsidRPr="007C5999" w:rsidRDefault="00DA690B" w:rsidP="00DA690B">
      <w:pPr>
        <w:rPr>
          <w:rFonts w:cstheme="minorHAnsi"/>
        </w:rPr>
      </w:pPr>
    </w:p>
    <w:p w14:paraId="4EE3E516" w14:textId="77777777" w:rsidR="00DA690B" w:rsidRPr="007C5999" w:rsidRDefault="008C2258" w:rsidP="00DA690B">
      <w:pPr>
        <w:rPr>
          <w:rFonts w:cstheme="minorHAnsi"/>
          <w:b/>
          <w:sz w:val="72"/>
          <w:szCs w:val="72"/>
        </w:rPr>
      </w:pPr>
      <w:r w:rsidRPr="007C5999">
        <w:rPr>
          <w:rFonts w:cstheme="minorHAnsi"/>
          <w:b/>
          <w:sz w:val="72"/>
          <w:szCs w:val="72"/>
        </w:rPr>
        <w:t>Residential Variable Speed Pool Pumps</w:t>
      </w:r>
      <w:r w:rsidR="007A5E23" w:rsidRPr="007C5999">
        <w:rPr>
          <w:rFonts w:cstheme="minorHAnsi"/>
          <w:b/>
          <w:sz w:val="72"/>
          <w:szCs w:val="72"/>
        </w:rPr>
        <w:t xml:space="preserve"> </w:t>
      </w:r>
    </w:p>
    <w:p w14:paraId="17D8527D" w14:textId="77777777" w:rsidR="00E76B31" w:rsidRPr="00DB21D0" w:rsidRDefault="00E76B31" w:rsidP="00E76B31">
      <w:pPr>
        <w:pStyle w:val="Reminders"/>
        <w:rPr>
          <w:rFonts w:asciiTheme="minorHAnsi" w:hAnsiTheme="minorHAnsi" w:cstheme="minorHAnsi"/>
          <w:i w:val="0"/>
          <w:color w:val="auto"/>
          <w:szCs w:val="22"/>
        </w:rPr>
      </w:pPr>
    </w:p>
    <w:p w14:paraId="60E1428D" w14:textId="77777777" w:rsidR="00523736" w:rsidRPr="00DB21D0" w:rsidRDefault="00523736" w:rsidP="00E76B31">
      <w:pPr>
        <w:pStyle w:val="Reminders"/>
        <w:rPr>
          <w:rFonts w:asciiTheme="minorHAnsi" w:hAnsiTheme="minorHAnsi" w:cstheme="minorHAnsi"/>
          <w:b/>
          <w:i w:val="0"/>
          <w:color w:val="auto"/>
          <w:sz w:val="32"/>
          <w:szCs w:val="22"/>
        </w:rPr>
        <w:sectPr w:rsidR="00523736" w:rsidRPr="00DB21D0">
          <w:footerReference w:type="default" r:id="rId9"/>
          <w:pgSz w:w="12240" w:h="15840"/>
          <w:pgMar w:top="1440" w:right="1440" w:bottom="1440" w:left="1440" w:header="720" w:footer="720" w:gutter="0"/>
          <w:cols w:space="720"/>
          <w:docGrid w:linePitch="360"/>
        </w:sectPr>
      </w:pPr>
    </w:p>
    <w:p w14:paraId="3CC2FD74" w14:textId="77777777" w:rsidR="00290ED8" w:rsidRPr="00C1610D" w:rsidRDefault="00290ED8" w:rsidP="00AC5309">
      <w:pPr>
        <w:pStyle w:val="Heading1"/>
      </w:pPr>
      <w:bookmarkStart w:id="4" w:name="_Toc304800192"/>
      <w:bookmarkStart w:id="5" w:name="_Toc324318330"/>
      <w:bookmarkStart w:id="6" w:name="_Toc324340474"/>
      <w:bookmarkStart w:id="7" w:name="_Toc324433427"/>
      <w:r w:rsidRPr="00C1610D">
        <w:lastRenderedPageBreak/>
        <w:t>At-a-Glance Summary</w:t>
      </w:r>
      <w:bookmarkEnd w:id="4"/>
      <w:bookmarkEnd w:id="5"/>
      <w:bookmarkEnd w:id="6"/>
      <w:bookmarkEnd w:id="7"/>
    </w:p>
    <w:tbl>
      <w:tblPr>
        <w:tblStyle w:val="TableGrid1"/>
        <w:tblW w:w="5000" w:type="pct"/>
        <w:tblLook w:val="01E0" w:firstRow="1" w:lastRow="1" w:firstColumn="1" w:lastColumn="1" w:noHBand="0" w:noVBand="0"/>
      </w:tblPr>
      <w:tblGrid>
        <w:gridCol w:w="3506"/>
        <w:gridCol w:w="5844"/>
      </w:tblGrid>
      <w:tr w:rsidR="00AC5309" w:rsidRPr="00DB21D0" w14:paraId="505A7F21" w14:textId="77777777" w:rsidTr="00920905">
        <w:trPr>
          <w:trHeight w:val="465"/>
        </w:trPr>
        <w:tc>
          <w:tcPr>
            <w:tcW w:w="1875" w:type="pct"/>
          </w:tcPr>
          <w:p w14:paraId="1F822A01" w14:textId="77777777" w:rsidR="00AC5309" w:rsidRPr="00DB21D0" w:rsidRDefault="00AC5309">
            <w:pPr>
              <w:rPr>
                <w:rStyle w:val="Strong"/>
                <w:rFonts w:asciiTheme="minorHAnsi" w:hAnsiTheme="minorHAnsi"/>
                <w:b w:val="0"/>
                <w:sz w:val="20"/>
                <w:szCs w:val="20"/>
              </w:rPr>
            </w:pPr>
            <w:r w:rsidRPr="00DB21D0">
              <w:rPr>
                <w:rStyle w:val="Strong"/>
                <w:rFonts w:asciiTheme="minorHAnsi" w:hAnsiTheme="minorHAnsi"/>
                <w:sz w:val="20"/>
                <w:szCs w:val="20"/>
              </w:rPr>
              <w:t>Measure Codes</w:t>
            </w:r>
          </w:p>
        </w:tc>
        <w:tc>
          <w:tcPr>
            <w:tcW w:w="3125" w:type="pct"/>
          </w:tcPr>
          <w:p w14:paraId="5F921A30" w14:textId="77777777" w:rsidR="008C2258" w:rsidRPr="00DB21D0" w:rsidRDefault="008C2258">
            <w:pPr>
              <w:rPr>
                <w:rFonts w:cs="Arial"/>
                <w:bCs/>
                <w:i/>
                <w:szCs w:val="20"/>
              </w:rPr>
            </w:pPr>
            <w:r w:rsidRPr="00DB21D0">
              <w:rPr>
                <w:rFonts w:cs="Arial"/>
                <w:bCs/>
                <w:i/>
                <w:szCs w:val="20"/>
              </w:rPr>
              <w:t xml:space="preserve">Single Family: </w:t>
            </w:r>
          </w:p>
          <w:p w14:paraId="03039BA0" w14:textId="5C3B865A" w:rsidR="00AC5309" w:rsidRPr="00DB21D0" w:rsidRDefault="00224FA8">
            <w:pPr>
              <w:rPr>
                <w:rFonts w:cs="Arial"/>
                <w:bCs/>
                <w:szCs w:val="20"/>
              </w:rPr>
            </w:pPr>
            <w:r>
              <w:rPr>
                <w:rFonts w:cs="Arial"/>
                <w:bCs/>
                <w:szCs w:val="20"/>
              </w:rPr>
              <w:t xml:space="preserve">Measure A - </w:t>
            </w:r>
            <w:r w:rsidR="008C2258" w:rsidRPr="00DB21D0">
              <w:rPr>
                <w:rFonts w:cs="Arial"/>
                <w:bCs/>
                <w:szCs w:val="20"/>
              </w:rPr>
              <w:t xml:space="preserve">PM-78394: Commissioned Variable Speed Drive on Pool Pump Controls </w:t>
            </w:r>
          </w:p>
          <w:p w14:paraId="3C760A17" w14:textId="35685330" w:rsidR="008C2258" w:rsidRPr="00DB21D0" w:rsidRDefault="00224FA8">
            <w:pPr>
              <w:rPr>
                <w:rFonts w:cs="Arial"/>
                <w:bCs/>
                <w:szCs w:val="20"/>
              </w:rPr>
            </w:pPr>
            <w:r>
              <w:rPr>
                <w:rFonts w:cs="Arial"/>
                <w:bCs/>
                <w:szCs w:val="20"/>
              </w:rPr>
              <w:t xml:space="preserve">Measure B - </w:t>
            </w:r>
            <w:r w:rsidR="008C2258" w:rsidRPr="00DB21D0">
              <w:rPr>
                <w:rFonts w:cs="Arial"/>
                <w:bCs/>
                <w:szCs w:val="20"/>
              </w:rPr>
              <w:t xml:space="preserve">PM-98422: Self-Installed Variable Speed Drive on Pool Pump Controls </w:t>
            </w:r>
          </w:p>
          <w:p w14:paraId="176DDA58" w14:textId="7E4C3951" w:rsidR="008C2258" w:rsidRDefault="00224FA8">
            <w:pPr>
              <w:rPr>
                <w:rFonts w:cs="Arial"/>
                <w:bCs/>
                <w:szCs w:val="20"/>
              </w:rPr>
            </w:pPr>
            <w:r>
              <w:rPr>
                <w:rFonts w:cs="Arial"/>
                <w:bCs/>
                <w:szCs w:val="20"/>
              </w:rPr>
              <w:t xml:space="preserve">Measure C - </w:t>
            </w:r>
            <w:r w:rsidR="008C2258" w:rsidRPr="00DB21D0">
              <w:rPr>
                <w:rFonts w:cs="Arial"/>
                <w:bCs/>
                <w:szCs w:val="20"/>
              </w:rPr>
              <w:t xml:space="preserve">PM-69234: Commissioned Variable Speed Drive on Pool Pump Controls </w:t>
            </w:r>
          </w:p>
          <w:p w14:paraId="607348D2" w14:textId="77777777" w:rsidR="004F78D3" w:rsidRPr="00DB21D0" w:rsidRDefault="004F78D3">
            <w:pPr>
              <w:rPr>
                <w:rFonts w:cs="Arial"/>
                <w:bCs/>
                <w:szCs w:val="20"/>
              </w:rPr>
            </w:pPr>
          </w:p>
          <w:p w14:paraId="6C5E1F1C" w14:textId="77777777" w:rsidR="008C2258" w:rsidRPr="00DB21D0" w:rsidRDefault="008C2258">
            <w:pPr>
              <w:rPr>
                <w:rFonts w:cs="Arial"/>
                <w:bCs/>
                <w:i/>
                <w:szCs w:val="20"/>
              </w:rPr>
            </w:pPr>
            <w:r w:rsidRPr="00DB21D0">
              <w:rPr>
                <w:rFonts w:cs="Arial"/>
                <w:bCs/>
                <w:i/>
                <w:szCs w:val="20"/>
              </w:rPr>
              <w:t>Multifamily:</w:t>
            </w:r>
          </w:p>
          <w:p w14:paraId="71DC5766" w14:textId="705063E9" w:rsidR="008C2258" w:rsidRPr="00DB21D0" w:rsidRDefault="00224FA8">
            <w:pPr>
              <w:rPr>
                <w:rFonts w:cs="Arial"/>
                <w:bCs/>
                <w:szCs w:val="20"/>
              </w:rPr>
            </w:pPr>
            <w:r>
              <w:rPr>
                <w:rFonts w:cs="Arial"/>
                <w:bCs/>
                <w:szCs w:val="20"/>
              </w:rPr>
              <w:t xml:space="preserve">Measure D - </w:t>
            </w:r>
            <w:r w:rsidR="008C2258" w:rsidRPr="00DB21D0">
              <w:rPr>
                <w:rFonts w:cs="Arial"/>
                <w:bCs/>
                <w:szCs w:val="20"/>
              </w:rPr>
              <w:t xml:space="preserve">PM-79353: Programmable Variable Speed Drive on Pool Pump Control </w:t>
            </w:r>
          </w:p>
          <w:p w14:paraId="2D11E95B" w14:textId="5715D808" w:rsidR="008C2258" w:rsidRPr="00DB21D0" w:rsidRDefault="00224FA8">
            <w:pPr>
              <w:rPr>
                <w:rFonts w:cs="Arial"/>
                <w:bCs/>
                <w:szCs w:val="20"/>
              </w:rPr>
            </w:pPr>
            <w:r>
              <w:rPr>
                <w:rFonts w:cs="Arial"/>
                <w:bCs/>
                <w:szCs w:val="20"/>
              </w:rPr>
              <w:t xml:space="preserve">Measure F - </w:t>
            </w:r>
            <w:r w:rsidR="008C2258" w:rsidRPr="00DB21D0">
              <w:rPr>
                <w:rFonts w:cs="Arial"/>
                <w:bCs/>
                <w:szCs w:val="20"/>
              </w:rPr>
              <w:t>PM-</w:t>
            </w:r>
            <w:r w:rsidR="00B21EC3" w:rsidRPr="00DB21D0">
              <w:rPr>
                <w:rFonts w:cs="Arial"/>
                <w:bCs/>
                <w:szCs w:val="20"/>
              </w:rPr>
              <w:t>19753</w:t>
            </w:r>
            <w:r w:rsidR="008C2258" w:rsidRPr="00DB21D0">
              <w:rPr>
                <w:rFonts w:cs="Arial"/>
                <w:bCs/>
                <w:szCs w:val="20"/>
              </w:rPr>
              <w:t xml:space="preserve"> – Spa: Programmable Variable Speed Drive on Pool Pump Control replacing for Spa</w:t>
            </w:r>
          </w:p>
          <w:p w14:paraId="233200EE" w14:textId="7C0D8471" w:rsidR="008C2258" w:rsidRPr="00DB21D0" w:rsidRDefault="00224FA8">
            <w:pPr>
              <w:rPr>
                <w:rFonts w:cs="Arial"/>
                <w:bCs/>
                <w:szCs w:val="20"/>
              </w:rPr>
            </w:pPr>
            <w:r>
              <w:rPr>
                <w:rFonts w:cs="Arial"/>
                <w:bCs/>
                <w:szCs w:val="20"/>
              </w:rPr>
              <w:t xml:space="preserve">Measure G - </w:t>
            </w:r>
            <w:r w:rsidR="008C2258" w:rsidRPr="00DB21D0">
              <w:rPr>
                <w:rFonts w:cs="Arial"/>
                <w:bCs/>
                <w:szCs w:val="20"/>
              </w:rPr>
              <w:t>PM-</w:t>
            </w:r>
            <w:r w:rsidR="00B21EC3" w:rsidRPr="00DB21D0">
              <w:rPr>
                <w:rFonts w:cs="Arial"/>
                <w:bCs/>
                <w:szCs w:val="20"/>
              </w:rPr>
              <w:t>19754</w:t>
            </w:r>
            <w:r w:rsidR="008C2258" w:rsidRPr="00DB21D0">
              <w:rPr>
                <w:rFonts w:cs="Arial"/>
                <w:bCs/>
                <w:szCs w:val="20"/>
              </w:rPr>
              <w:t xml:space="preserve"> – Wading Pool: Programmable Variable Speed Drive on Pool Pump Control for Wading Pool</w:t>
            </w:r>
          </w:p>
        </w:tc>
      </w:tr>
      <w:tr w:rsidR="00AC5309" w:rsidRPr="00DB21D0" w14:paraId="63335B1D" w14:textId="77777777" w:rsidTr="00920905">
        <w:trPr>
          <w:trHeight w:val="465"/>
        </w:trPr>
        <w:tc>
          <w:tcPr>
            <w:tcW w:w="1875" w:type="pct"/>
          </w:tcPr>
          <w:p w14:paraId="3ACBF892" w14:textId="77777777" w:rsidR="00290ED8" w:rsidRPr="00DB21D0" w:rsidRDefault="00290ED8">
            <w:pPr>
              <w:rPr>
                <w:rStyle w:val="Strong"/>
                <w:rFonts w:asciiTheme="minorHAnsi" w:hAnsiTheme="minorHAnsi"/>
                <w:sz w:val="20"/>
                <w:szCs w:val="20"/>
              </w:rPr>
            </w:pPr>
            <w:r w:rsidRPr="00DB21D0">
              <w:rPr>
                <w:rStyle w:val="Strong"/>
                <w:rFonts w:asciiTheme="minorHAnsi" w:hAnsiTheme="minorHAnsi"/>
                <w:sz w:val="20"/>
                <w:szCs w:val="20"/>
              </w:rPr>
              <w:t>Measure</w:t>
            </w:r>
            <w:r w:rsidR="001D3223" w:rsidRPr="00DB21D0">
              <w:rPr>
                <w:rStyle w:val="Strong"/>
                <w:rFonts w:asciiTheme="minorHAnsi" w:hAnsiTheme="minorHAnsi"/>
                <w:sz w:val="20"/>
                <w:szCs w:val="20"/>
              </w:rPr>
              <w:t xml:space="preserve"> </w:t>
            </w:r>
            <w:r w:rsidRPr="00DB21D0">
              <w:rPr>
                <w:rStyle w:val="Strong"/>
                <w:rFonts w:asciiTheme="minorHAnsi" w:hAnsiTheme="minorHAnsi"/>
                <w:sz w:val="20"/>
                <w:szCs w:val="20"/>
              </w:rPr>
              <w:t>Description</w:t>
            </w:r>
          </w:p>
        </w:tc>
        <w:tc>
          <w:tcPr>
            <w:tcW w:w="3125" w:type="pct"/>
          </w:tcPr>
          <w:p w14:paraId="3E0BBBE0" w14:textId="77777777" w:rsidR="00290ED8" w:rsidRPr="00DB21D0" w:rsidRDefault="008C2258">
            <w:pPr>
              <w:rPr>
                <w:rFonts w:cs="Arial"/>
                <w:szCs w:val="20"/>
              </w:rPr>
            </w:pPr>
            <w:r w:rsidRPr="00DB21D0">
              <w:rPr>
                <w:rFonts w:cs="Arial"/>
                <w:szCs w:val="20"/>
              </w:rPr>
              <w:t>Variable Speed Swimming Pool, Spa or Wading Pool Pump for residential pools</w:t>
            </w:r>
          </w:p>
        </w:tc>
      </w:tr>
      <w:tr w:rsidR="00AC5309" w:rsidRPr="00DB21D0" w14:paraId="7B91B91B" w14:textId="77777777" w:rsidTr="00FF4916">
        <w:trPr>
          <w:trHeight w:val="557"/>
        </w:trPr>
        <w:tc>
          <w:tcPr>
            <w:tcW w:w="1875" w:type="pct"/>
          </w:tcPr>
          <w:p w14:paraId="443B401A" w14:textId="77777777" w:rsidR="00290ED8" w:rsidRPr="00DB21D0" w:rsidRDefault="00290ED8">
            <w:pPr>
              <w:rPr>
                <w:rStyle w:val="Strong"/>
                <w:rFonts w:asciiTheme="minorHAnsi" w:hAnsiTheme="minorHAnsi"/>
                <w:sz w:val="20"/>
                <w:szCs w:val="20"/>
              </w:rPr>
            </w:pPr>
            <w:r w:rsidRPr="00DB21D0">
              <w:rPr>
                <w:rStyle w:val="Strong"/>
                <w:rFonts w:asciiTheme="minorHAnsi" w:hAnsiTheme="minorHAnsi"/>
                <w:sz w:val="20"/>
                <w:szCs w:val="20"/>
              </w:rPr>
              <w:t>Base Case Description</w:t>
            </w:r>
          </w:p>
        </w:tc>
        <w:tc>
          <w:tcPr>
            <w:tcW w:w="3125" w:type="pct"/>
          </w:tcPr>
          <w:p w14:paraId="3016F3BF" w14:textId="77777777" w:rsidR="00290ED8" w:rsidRPr="00DB21D0" w:rsidRDefault="008C2258">
            <w:pPr>
              <w:rPr>
                <w:rFonts w:cs="Arial"/>
                <w:szCs w:val="20"/>
              </w:rPr>
            </w:pPr>
            <w:r w:rsidRPr="00DB21D0">
              <w:t>Customer existing single speed pool pumps or code required two speed pool pumps</w:t>
            </w:r>
          </w:p>
        </w:tc>
      </w:tr>
      <w:tr w:rsidR="00D36798" w:rsidRPr="00DB21D0" w14:paraId="0CB26958" w14:textId="77777777" w:rsidTr="00920905">
        <w:trPr>
          <w:trHeight w:val="465"/>
        </w:trPr>
        <w:tc>
          <w:tcPr>
            <w:tcW w:w="1875" w:type="pct"/>
          </w:tcPr>
          <w:p w14:paraId="20772F08" w14:textId="77777777" w:rsidR="00D36798" w:rsidRPr="00DB21D0" w:rsidRDefault="00B4065F">
            <w:pPr>
              <w:rPr>
                <w:rStyle w:val="Strong"/>
                <w:rFonts w:asciiTheme="minorHAnsi" w:hAnsiTheme="minorHAnsi"/>
                <w:sz w:val="20"/>
                <w:szCs w:val="20"/>
              </w:rPr>
            </w:pPr>
            <w:r w:rsidRPr="00DB21D0">
              <w:rPr>
                <w:rStyle w:val="Strong"/>
                <w:rFonts w:asciiTheme="minorHAnsi" w:hAnsiTheme="minorHAnsi"/>
                <w:sz w:val="20"/>
                <w:szCs w:val="20"/>
              </w:rPr>
              <w:t>Units</w:t>
            </w:r>
          </w:p>
        </w:tc>
        <w:tc>
          <w:tcPr>
            <w:tcW w:w="3125" w:type="pct"/>
          </w:tcPr>
          <w:p w14:paraId="175400E1" w14:textId="77777777" w:rsidR="00D36798" w:rsidRPr="00DB21D0" w:rsidRDefault="008C2258">
            <w:pPr>
              <w:rPr>
                <w:rFonts w:cs="Arial"/>
                <w:szCs w:val="20"/>
              </w:rPr>
            </w:pPr>
            <w:r w:rsidRPr="00DB21D0">
              <w:rPr>
                <w:rFonts w:cs="Arial"/>
                <w:szCs w:val="20"/>
              </w:rPr>
              <w:t>Per Pump</w:t>
            </w:r>
          </w:p>
        </w:tc>
      </w:tr>
      <w:tr w:rsidR="008C2258" w:rsidRPr="00DB21D0" w14:paraId="194D769C" w14:textId="77777777" w:rsidTr="00920905">
        <w:trPr>
          <w:trHeight w:val="465"/>
        </w:trPr>
        <w:tc>
          <w:tcPr>
            <w:tcW w:w="1875" w:type="pct"/>
          </w:tcPr>
          <w:p w14:paraId="338011E3" w14:textId="77777777" w:rsidR="008C2258" w:rsidRPr="00DB21D0" w:rsidRDefault="008C2258" w:rsidP="008C2258">
            <w:pPr>
              <w:rPr>
                <w:rStyle w:val="Strong1"/>
                <w:szCs w:val="20"/>
              </w:rPr>
            </w:pPr>
            <w:r w:rsidRPr="00DB21D0">
              <w:rPr>
                <w:rStyle w:val="Strong"/>
                <w:rFonts w:asciiTheme="minorHAnsi" w:hAnsiTheme="minorHAnsi"/>
                <w:sz w:val="20"/>
                <w:szCs w:val="20"/>
              </w:rPr>
              <w:t>Energy Savings</w:t>
            </w:r>
          </w:p>
        </w:tc>
        <w:tc>
          <w:tcPr>
            <w:tcW w:w="3125" w:type="pct"/>
          </w:tcPr>
          <w:p w14:paraId="533AFECA" w14:textId="77777777" w:rsidR="008C2258" w:rsidRPr="00DB21D0" w:rsidRDefault="008C2258" w:rsidP="008C2258">
            <w:pPr>
              <w:rPr>
                <w:rFonts w:cs="Arial"/>
                <w:szCs w:val="20"/>
              </w:rPr>
            </w:pPr>
            <w:r w:rsidRPr="00DB21D0">
              <w:t>Refer to Excel Calculation Attachment</w:t>
            </w:r>
          </w:p>
        </w:tc>
      </w:tr>
      <w:tr w:rsidR="008C2258" w:rsidRPr="00DB21D0" w14:paraId="62E86CC1" w14:textId="77777777" w:rsidTr="00920905">
        <w:trPr>
          <w:trHeight w:val="465"/>
        </w:trPr>
        <w:tc>
          <w:tcPr>
            <w:tcW w:w="1875" w:type="pct"/>
          </w:tcPr>
          <w:p w14:paraId="4BCBEF60" w14:textId="77777777" w:rsidR="008C2258" w:rsidRPr="00DB21D0" w:rsidRDefault="008C2258" w:rsidP="008C2258">
            <w:pPr>
              <w:rPr>
                <w:rStyle w:val="Strong"/>
                <w:rFonts w:asciiTheme="minorHAnsi" w:hAnsiTheme="minorHAnsi"/>
                <w:sz w:val="20"/>
                <w:szCs w:val="20"/>
              </w:rPr>
            </w:pPr>
            <w:r w:rsidRPr="00DB21D0">
              <w:rPr>
                <w:rStyle w:val="Strong"/>
                <w:rFonts w:asciiTheme="minorHAnsi" w:hAnsiTheme="minorHAnsi"/>
                <w:sz w:val="20"/>
                <w:szCs w:val="20"/>
              </w:rPr>
              <w:t>Full Measure Cost ($/unit)</w:t>
            </w:r>
          </w:p>
        </w:tc>
        <w:tc>
          <w:tcPr>
            <w:tcW w:w="3125" w:type="pct"/>
          </w:tcPr>
          <w:p w14:paraId="69AB1242" w14:textId="77777777" w:rsidR="008C2258" w:rsidRPr="00DB21D0" w:rsidRDefault="008C2258" w:rsidP="008C2258">
            <w:pPr>
              <w:rPr>
                <w:rFonts w:cs="Arial"/>
                <w:szCs w:val="20"/>
              </w:rPr>
            </w:pPr>
            <w:r w:rsidRPr="00DB21D0">
              <w:t>Refer to Excel Calculation Attachment</w:t>
            </w:r>
          </w:p>
        </w:tc>
      </w:tr>
      <w:tr w:rsidR="008C2258" w:rsidRPr="00DB21D0" w14:paraId="140B5EA6" w14:textId="77777777" w:rsidTr="00920905">
        <w:trPr>
          <w:trHeight w:val="465"/>
        </w:trPr>
        <w:tc>
          <w:tcPr>
            <w:tcW w:w="1875" w:type="pct"/>
          </w:tcPr>
          <w:p w14:paraId="09A10ED8" w14:textId="77777777" w:rsidR="008C2258" w:rsidRPr="00DB21D0" w:rsidRDefault="008C2258" w:rsidP="008C2258">
            <w:pPr>
              <w:rPr>
                <w:rStyle w:val="Strong"/>
                <w:rFonts w:asciiTheme="minorHAnsi" w:hAnsiTheme="minorHAnsi"/>
                <w:sz w:val="20"/>
                <w:szCs w:val="20"/>
              </w:rPr>
            </w:pPr>
            <w:r w:rsidRPr="00DB21D0">
              <w:rPr>
                <w:rStyle w:val="Strong"/>
                <w:rFonts w:asciiTheme="minorHAnsi" w:hAnsiTheme="minorHAnsi"/>
                <w:sz w:val="20"/>
                <w:szCs w:val="20"/>
              </w:rPr>
              <w:t>Incremental Measure Cost ($/unit)</w:t>
            </w:r>
          </w:p>
        </w:tc>
        <w:tc>
          <w:tcPr>
            <w:tcW w:w="3125" w:type="pct"/>
          </w:tcPr>
          <w:p w14:paraId="02C32913" w14:textId="77777777" w:rsidR="008C2258" w:rsidRPr="00DB21D0" w:rsidRDefault="008C2258" w:rsidP="008C2258">
            <w:pPr>
              <w:rPr>
                <w:rFonts w:cs="Arial"/>
                <w:szCs w:val="20"/>
              </w:rPr>
            </w:pPr>
            <w:r w:rsidRPr="00DB21D0">
              <w:t>Refer to Excel Calculation Attachment</w:t>
            </w:r>
          </w:p>
        </w:tc>
      </w:tr>
      <w:tr w:rsidR="008C2258" w:rsidRPr="00DB21D0" w14:paraId="74D96019" w14:textId="77777777" w:rsidTr="00920905">
        <w:trPr>
          <w:trHeight w:val="465"/>
        </w:trPr>
        <w:tc>
          <w:tcPr>
            <w:tcW w:w="1875" w:type="pct"/>
          </w:tcPr>
          <w:p w14:paraId="133AC83F" w14:textId="77777777" w:rsidR="008C2258" w:rsidRPr="00DB21D0" w:rsidRDefault="008C2258" w:rsidP="008C2258">
            <w:pPr>
              <w:rPr>
                <w:rStyle w:val="Strong"/>
                <w:rFonts w:asciiTheme="minorHAnsi" w:hAnsiTheme="minorHAnsi"/>
                <w:sz w:val="20"/>
                <w:szCs w:val="20"/>
              </w:rPr>
            </w:pPr>
            <w:r w:rsidRPr="00DB21D0">
              <w:rPr>
                <w:rStyle w:val="Strong"/>
                <w:rFonts w:asciiTheme="minorHAnsi" w:hAnsiTheme="minorHAnsi"/>
                <w:sz w:val="20"/>
                <w:szCs w:val="20"/>
              </w:rPr>
              <w:t>Effective Useful Life</w:t>
            </w:r>
          </w:p>
        </w:tc>
        <w:tc>
          <w:tcPr>
            <w:tcW w:w="3125" w:type="pct"/>
          </w:tcPr>
          <w:p w14:paraId="5120DD5F" w14:textId="77777777" w:rsidR="008C2258" w:rsidRPr="00DB21D0" w:rsidRDefault="008C2258" w:rsidP="008C2258">
            <w:pPr>
              <w:rPr>
                <w:rFonts w:cs="Arial"/>
                <w:szCs w:val="20"/>
              </w:rPr>
            </w:pPr>
            <w:r w:rsidRPr="00DB21D0">
              <w:t>10 years (OutD-PoolPump)</w:t>
            </w:r>
          </w:p>
        </w:tc>
      </w:tr>
      <w:tr w:rsidR="008C2258" w:rsidRPr="00DB21D0" w14:paraId="45B0C6DD" w14:textId="77777777" w:rsidTr="00920905">
        <w:trPr>
          <w:trHeight w:val="465"/>
        </w:trPr>
        <w:tc>
          <w:tcPr>
            <w:tcW w:w="1875" w:type="pct"/>
          </w:tcPr>
          <w:p w14:paraId="52489013" w14:textId="77777777" w:rsidR="008C2258" w:rsidRPr="00DB21D0" w:rsidRDefault="008C2258" w:rsidP="008C2258">
            <w:pPr>
              <w:rPr>
                <w:rStyle w:val="Strong"/>
                <w:rFonts w:asciiTheme="minorHAnsi" w:hAnsiTheme="minorHAnsi"/>
                <w:sz w:val="20"/>
                <w:szCs w:val="20"/>
              </w:rPr>
            </w:pPr>
            <w:r w:rsidRPr="00DB21D0">
              <w:rPr>
                <w:rStyle w:val="Strong"/>
                <w:rFonts w:asciiTheme="minorHAnsi" w:hAnsiTheme="minorHAnsi"/>
                <w:sz w:val="20"/>
                <w:szCs w:val="20"/>
              </w:rPr>
              <w:t>Measure Installation Type</w:t>
            </w:r>
          </w:p>
        </w:tc>
        <w:tc>
          <w:tcPr>
            <w:tcW w:w="3125" w:type="pct"/>
          </w:tcPr>
          <w:p w14:paraId="44CBFF72" w14:textId="77777777" w:rsidR="008C2258" w:rsidRPr="00DB21D0" w:rsidRDefault="008C2258" w:rsidP="008C2258">
            <w:r w:rsidRPr="00DB21D0">
              <w:t>Early Retirement (ER</w:t>
            </w:r>
            <w:r w:rsidR="006B363A">
              <w:t>/RET)</w:t>
            </w:r>
          </w:p>
          <w:p w14:paraId="61138A62" w14:textId="77777777" w:rsidR="008C2258" w:rsidRPr="00DB21D0" w:rsidRDefault="008C2258" w:rsidP="008C2258">
            <w:pPr>
              <w:rPr>
                <w:rFonts w:cs="Arial"/>
                <w:szCs w:val="20"/>
              </w:rPr>
            </w:pPr>
            <w:r w:rsidRPr="00DB21D0">
              <w:t>Replace on Burnout (ROB)</w:t>
            </w:r>
          </w:p>
        </w:tc>
      </w:tr>
      <w:tr w:rsidR="008C2258" w:rsidRPr="00DB21D0" w14:paraId="531EA601" w14:textId="77777777" w:rsidTr="00920905">
        <w:trPr>
          <w:trHeight w:val="465"/>
        </w:trPr>
        <w:tc>
          <w:tcPr>
            <w:tcW w:w="1875" w:type="pct"/>
          </w:tcPr>
          <w:p w14:paraId="29C9F064" w14:textId="77777777" w:rsidR="008C2258" w:rsidRPr="00DB21D0" w:rsidRDefault="008C2258" w:rsidP="008C2258">
            <w:pPr>
              <w:rPr>
                <w:rStyle w:val="Strong"/>
                <w:rFonts w:asciiTheme="minorHAnsi" w:hAnsiTheme="minorHAnsi"/>
                <w:sz w:val="20"/>
                <w:szCs w:val="20"/>
              </w:rPr>
            </w:pPr>
            <w:r w:rsidRPr="00DB21D0">
              <w:rPr>
                <w:rStyle w:val="Strong"/>
                <w:rFonts w:asciiTheme="minorHAnsi" w:hAnsiTheme="minorHAnsi"/>
                <w:sz w:val="20"/>
                <w:szCs w:val="20"/>
              </w:rPr>
              <w:t>Net-to-Gross Ratio</w:t>
            </w:r>
          </w:p>
        </w:tc>
        <w:tc>
          <w:tcPr>
            <w:tcW w:w="3125" w:type="pct"/>
          </w:tcPr>
          <w:p w14:paraId="4317F994" w14:textId="77777777" w:rsidR="008C2258" w:rsidRPr="00DB21D0" w:rsidRDefault="008C2258" w:rsidP="008C2258">
            <w:r w:rsidRPr="00DB21D0">
              <w:t>0.55 (Res-Default&gt;2)</w:t>
            </w:r>
          </w:p>
          <w:p w14:paraId="09CE8706" w14:textId="671BE152" w:rsidR="008C2258" w:rsidRPr="00DB21D0" w:rsidRDefault="008C2258" w:rsidP="008C2258">
            <w:pPr>
              <w:rPr>
                <w:rFonts w:cs="Arial"/>
                <w:szCs w:val="20"/>
              </w:rPr>
            </w:pPr>
          </w:p>
        </w:tc>
      </w:tr>
      <w:tr w:rsidR="00290ED8" w:rsidRPr="00DB21D0" w14:paraId="383F5688" w14:textId="77777777" w:rsidTr="00920905">
        <w:trPr>
          <w:trHeight w:val="465"/>
        </w:trPr>
        <w:tc>
          <w:tcPr>
            <w:tcW w:w="1875" w:type="pct"/>
          </w:tcPr>
          <w:p w14:paraId="59D35060" w14:textId="77777777" w:rsidR="00290ED8" w:rsidRPr="00DB21D0" w:rsidRDefault="00290ED8">
            <w:pPr>
              <w:rPr>
                <w:rStyle w:val="Strong"/>
                <w:rFonts w:asciiTheme="minorHAnsi" w:hAnsiTheme="minorHAnsi"/>
                <w:sz w:val="20"/>
                <w:szCs w:val="20"/>
              </w:rPr>
            </w:pPr>
            <w:r w:rsidRPr="00DB21D0">
              <w:rPr>
                <w:rStyle w:val="Strong"/>
                <w:rFonts w:asciiTheme="minorHAnsi" w:hAnsiTheme="minorHAnsi"/>
                <w:sz w:val="20"/>
                <w:szCs w:val="20"/>
              </w:rPr>
              <w:t>Important Comments</w:t>
            </w:r>
          </w:p>
        </w:tc>
        <w:tc>
          <w:tcPr>
            <w:tcW w:w="3125" w:type="pct"/>
          </w:tcPr>
          <w:p w14:paraId="1ABF4ED1" w14:textId="77777777" w:rsidR="00061A8E" w:rsidRPr="00DB21D0" w:rsidRDefault="00BE0AEB">
            <w:pPr>
              <w:rPr>
                <w:rFonts w:cs="Arial"/>
                <w:szCs w:val="20"/>
              </w:rPr>
            </w:pPr>
            <w:r w:rsidRPr="00DB21D0">
              <w:rPr>
                <w:rFonts w:cs="Arial"/>
                <w:szCs w:val="20"/>
              </w:rPr>
              <w:t xml:space="preserve">This work paper has a complementary </w:t>
            </w:r>
            <w:r w:rsidR="00A84127" w:rsidRPr="00DB21D0">
              <w:rPr>
                <w:rFonts w:cs="Arial"/>
                <w:szCs w:val="20"/>
              </w:rPr>
              <w:t>Ex Ante Data</w:t>
            </w:r>
            <w:r w:rsidR="00317EB0" w:rsidRPr="00DB21D0">
              <w:rPr>
                <w:rFonts w:cs="Arial"/>
                <w:szCs w:val="20"/>
              </w:rPr>
              <w:t>base</w:t>
            </w:r>
            <w:r w:rsidR="00A84127" w:rsidRPr="00DB21D0">
              <w:rPr>
                <w:rFonts w:cs="Arial"/>
                <w:szCs w:val="20"/>
              </w:rPr>
              <w:t xml:space="preserve"> </w:t>
            </w:r>
            <w:r w:rsidR="00A6687F" w:rsidRPr="00DB21D0">
              <w:rPr>
                <w:rFonts w:cs="Arial"/>
                <w:szCs w:val="20"/>
              </w:rPr>
              <w:t>data</w:t>
            </w:r>
            <w:r w:rsidRPr="00DB21D0">
              <w:rPr>
                <w:rFonts w:cs="Arial"/>
                <w:szCs w:val="20"/>
              </w:rPr>
              <w:t xml:space="preserve"> set</w:t>
            </w:r>
            <w:r w:rsidR="00A6687F" w:rsidRPr="00DB21D0">
              <w:rPr>
                <w:rFonts w:cs="Arial"/>
                <w:szCs w:val="20"/>
              </w:rPr>
              <w:t xml:space="preserve"> that will be </w:t>
            </w:r>
            <w:r w:rsidR="001B2301" w:rsidRPr="00DB21D0">
              <w:rPr>
                <w:rFonts w:cs="Arial"/>
                <w:szCs w:val="20"/>
              </w:rPr>
              <w:t xml:space="preserve">provided </w:t>
            </w:r>
            <w:r w:rsidR="00A6687F" w:rsidRPr="00DB21D0">
              <w:rPr>
                <w:rFonts w:cs="Arial"/>
                <w:szCs w:val="20"/>
              </w:rPr>
              <w:t>in a separate submission to the California Public Utilities Commission (CPUC)</w:t>
            </w:r>
            <w:r w:rsidR="00A84127" w:rsidRPr="00DB21D0">
              <w:rPr>
                <w:rFonts w:cs="Arial"/>
                <w:szCs w:val="20"/>
              </w:rPr>
              <w:t>.</w:t>
            </w:r>
          </w:p>
        </w:tc>
      </w:tr>
    </w:tbl>
    <w:p w14:paraId="70E7787E" w14:textId="77777777" w:rsidR="00AC5309" w:rsidRPr="00DB21D0" w:rsidRDefault="00AC5309">
      <w:pPr>
        <w:spacing w:after="200" w:line="276" w:lineRule="auto"/>
        <w:rPr>
          <w:rFonts w:cstheme="minorHAnsi"/>
          <w:b/>
          <w:bCs/>
          <w:smallCaps/>
          <w:kern w:val="32"/>
          <w:sz w:val="36"/>
          <w:szCs w:val="32"/>
        </w:rPr>
      </w:pPr>
    </w:p>
    <w:p w14:paraId="7B0678D9" w14:textId="77777777" w:rsidR="00AC5309" w:rsidRPr="00DB21D0" w:rsidRDefault="00AC5309">
      <w:pPr>
        <w:spacing w:after="200" w:line="276" w:lineRule="auto"/>
        <w:rPr>
          <w:rFonts w:cstheme="minorHAnsi"/>
          <w:b/>
          <w:bCs/>
          <w:smallCaps/>
          <w:kern w:val="32"/>
          <w:sz w:val="36"/>
          <w:szCs w:val="32"/>
        </w:rPr>
      </w:pPr>
      <w:r w:rsidRPr="00DB21D0">
        <w:rPr>
          <w:rFonts w:cstheme="minorHAnsi"/>
          <w:b/>
          <w:bCs/>
          <w:smallCaps/>
          <w:kern w:val="32"/>
          <w:sz w:val="36"/>
          <w:szCs w:val="32"/>
        </w:rPr>
        <w:br w:type="page"/>
      </w:r>
    </w:p>
    <w:p w14:paraId="42571F6F" w14:textId="77777777" w:rsidR="0088361D" w:rsidRPr="00DB21D0" w:rsidRDefault="00EB34FC" w:rsidP="00C959CA">
      <w:pPr>
        <w:pStyle w:val="Heading1"/>
      </w:pPr>
      <w:r w:rsidRPr="00DB21D0">
        <w:lastRenderedPageBreak/>
        <w:t>Revision History</w:t>
      </w:r>
    </w:p>
    <w:tbl>
      <w:tblPr>
        <w:tblStyle w:val="TableGrid1"/>
        <w:tblW w:w="5000" w:type="pct"/>
        <w:tblLook w:val="01E0" w:firstRow="1" w:lastRow="1" w:firstColumn="1" w:lastColumn="1" w:noHBand="0" w:noVBand="0"/>
      </w:tblPr>
      <w:tblGrid>
        <w:gridCol w:w="524"/>
        <w:gridCol w:w="1081"/>
        <w:gridCol w:w="1310"/>
        <w:gridCol w:w="6435"/>
      </w:tblGrid>
      <w:tr w:rsidR="003845E5" w:rsidRPr="00DB21D0" w14:paraId="59DBA6B6" w14:textId="77777777" w:rsidTr="00805D4F">
        <w:trPr>
          <w:trHeight w:val="20"/>
        </w:trPr>
        <w:tc>
          <w:tcPr>
            <w:tcW w:w="280" w:type="pct"/>
            <w:shd w:val="clear" w:color="auto" w:fill="D9D9D9" w:themeFill="background1" w:themeFillShade="D9"/>
          </w:tcPr>
          <w:p w14:paraId="235DAFE1" w14:textId="77777777" w:rsidR="00933188" w:rsidRPr="00DB21D0" w:rsidRDefault="003845E5" w:rsidP="003845E5">
            <w:pPr>
              <w:rPr>
                <w:rFonts w:cstheme="minorHAnsi"/>
                <w:b/>
                <w:bCs/>
                <w:szCs w:val="20"/>
              </w:rPr>
            </w:pPr>
            <w:r w:rsidRPr="00DB21D0">
              <w:rPr>
                <w:rFonts w:cstheme="minorHAnsi"/>
                <w:b/>
                <w:szCs w:val="20"/>
              </w:rPr>
              <w:t>Rev</w:t>
            </w:r>
          </w:p>
        </w:tc>
        <w:tc>
          <w:tcPr>
            <w:tcW w:w="578" w:type="pct"/>
            <w:shd w:val="clear" w:color="auto" w:fill="D9D9D9" w:themeFill="background1" w:themeFillShade="D9"/>
          </w:tcPr>
          <w:p w14:paraId="5C311A50" w14:textId="77777777" w:rsidR="00933188" w:rsidRPr="00DB21D0" w:rsidRDefault="00933188" w:rsidP="005729C8">
            <w:pPr>
              <w:rPr>
                <w:rFonts w:cstheme="minorHAnsi"/>
                <w:b/>
                <w:bCs/>
                <w:szCs w:val="20"/>
              </w:rPr>
            </w:pPr>
            <w:r w:rsidRPr="00DB21D0">
              <w:rPr>
                <w:rFonts w:cstheme="minorHAnsi"/>
                <w:b/>
                <w:szCs w:val="20"/>
              </w:rPr>
              <w:t>Date</w:t>
            </w:r>
          </w:p>
        </w:tc>
        <w:tc>
          <w:tcPr>
            <w:tcW w:w="701" w:type="pct"/>
            <w:shd w:val="clear" w:color="auto" w:fill="D9D9D9" w:themeFill="background1" w:themeFillShade="D9"/>
          </w:tcPr>
          <w:p w14:paraId="62CB4527" w14:textId="77777777" w:rsidR="00933188" w:rsidRPr="00DB21D0" w:rsidRDefault="003845E5" w:rsidP="003845E5">
            <w:pPr>
              <w:rPr>
                <w:rFonts w:cstheme="minorHAnsi"/>
                <w:b/>
                <w:bCs/>
                <w:szCs w:val="20"/>
              </w:rPr>
            </w:pPr>
            <w:r w:rsidRPr="00DB21D0">
              <w:rPr>
                <w:rFonts w:cstheme="minorHAnsi"/>
                <w:b/>
                <w:szCs w:val="20"/>
              </w:rPr>
              <w:t>Author</w:t>
            </w:r>
          </w:p>
        </w:tc>
        <w:tc>
          <w:tcPr>
            <w:tcW w:w="3441" w:type="pct"/>
            <w:shd w:val="clear" w:color="auto" w:fill="D9D9D9" w:themeFill="background1" w:themeFillShade="D9"/>
          </w:tcPr>
          <w:p w14:paraId="2B28DE0F" w14:textId="77777777" w:rsidR="00933188" w:rsidRPr="00DB21D0" w:rsidRDefault="00933188" w:rsidP="005729C8">
            <w:pPr>
              <w:rPr>
                <w:rFonts w:cstheme="minorHAnsi"/>
                <w:b/>
                <w:bCs/>
                <w:szCs w:val="20"/>
              </w:rPr>
            </w:pPr>
            <w:r w:rsidRPr="00DB21D0">
              <w:rPr>
                <w:rFonts w:cstheme="minorHAnsi"/>
                <w:b/>
                <w:szCs w:val="20"/>
              </w:rPr>
              <w:t>Summary of Changes</w:t>
            </w:r>
          </w:p>
        </w:tc>
      </w:tr>
      <w:tr w:rsidR="003845E5" w:rsidRPr="00DB21D0" w14:paraId="4033EEB8" w14:textId="77777777" w:rsidTr="00805D4F">
        <w:trPr>
          <w:trHeight w:val="20"/>
        </w:trPr>
        <w:tc>
          <w:tcPr>
            <w:tcW w:w="280" w:type="pct"/>
          </w:tcPr>
          <w:p w14:paraId="5A9775F9" w14:textId="77777777" w:rsidR="00933188" w:rsidRPr="00DB21D0" w:rsidRDefault="00933188" w:rsidP="005729C8">
            <w:pPr>
              <w:rPr>
                <w:rFonts w:cstheme="minorHAnsi"/>
                <w:szCs w:val="20"/>
              </w:rPr>
            </w:pPr>
            <w:r w:rsidRPr="00DB21D0">
              <w:rPr>
                <w:rFonts w:cstheme="minorHAnsi"/>
                <w:szCs w:val="20"/>
              </w:rPr>
              <w:t>0</w:t>
            </w:r>
          </w:p>
        </w:tc>
        <w:tc>
          <w:tcPr>
            <w:tcW w:w="578" w:type="pct"/>
          </w:tcPr>
          <w:p w14:paraId="7F95B3D6" w14:textId="77777777" w:rsidR="00933188" w:rsidRPr="00DB21D0" w:rsidRDefault="007C30F4" w:rsidP="005729C8">
            <w:pPr>
              <w:rPr>
                <w:rFonts w:cstheme="minorHAnsi"/>
                <w:szCs w:val="20"/>
              </w:rPr>
            </w:pPr>
            <w:r w:rsidRPr="00DB21D0">
              <w:rPr>
                <w:rFonts w:cstheme="minorHAnsi"/>
                <w:szCs w:val="20"/>
              </w:rPr>
              <w:t>9/25</w:t>
            </w:r>
            <w:r w:rsidR="00FF4916" w:rsidRPr="00DB21D0">
              <w:rPr>
                <w:rFonts w:cstheme="minorHAnsi"/>
                <w:szCs w:val="20"/>
              </w:rPr>
              <w:t>/2017</w:t>
            </w:r>
          </w:p>
        </w:tc>
        <w:tc>
          <w:tcPr>
            <w:tcW w:w="701" w:type="pct"/>
          </w:tcPr>
          <w:p w14:paraId="2D21058A" w14:textId="77777777" w:rsidR="00933188" w:rsidRPr="00DB21D0" w:rsidRDefault="00FF4916" w:rsidP="001B2301">
            <w:pPr>
              <w:rPr>
                <w:rFonts w:cstheme="minorHAnsi"/>
                <w:szCs w:val="20"/>
              </w:rPr>
            </w:pPr>
            <w:r w:rsidRPr="00DB21D0">
              <w:rPr>
                <w:rFonts w:cstheme="minorHAnsi"/>
                <w:szCs w:val="20"/>
              </w:rPr>
              <w:t>Lake Casco (TRC)</w:t>
            </w:r>
          </w:p>
        </w:tc>
        <w:tc>
          <w:tcPr>
            <w:tcW w:w="3441" w:type="pct"/>
          </w:tcPr>
          <w:p w14:paraId="66DE4F14" w14:textId="3DC325B3" w:rsidR="0003746D" w:rsidRPr="00DB21D0" w:rsidRDefault="00FF4916" w:rsidP="002E3642">
            <w:pPr>
              <w:pStyle w:val="ListParagraph"/>
              <w:numPr>
                <w:ilvl w:val="0"/>
                <w:numId w:val="4"/>
              </w:numPr>
            </w:pPr>
            <w:r w:rsidRPr="00DB21D0">
              <w:t xml:space="preserve">This work paper is an update and </w:t>
            </w:r>
            <w:r w:rsidR="0086319A">
              <w:t>consolidation</w:t>
            </w:r>
            <w:r w:rsidRPr="00DB21D0">
              <w:t xml:space="preserve"> of work papers SCE13WP001.3 and SCE1</w:t>
            </w:r>
            <w:r w:rsidR="007A5E23" w:rsidRPr="00DB21D0">
              <w:t>7</w:t>
            </w:r>
            <w:r w:rsidRPr="00DB21D0">
              <w:t>WP009.2 based on direction from a CPUC Disposition (3/1/2017)</w:t>
            </w:r>
          </w:p>
          <w:p w14:paraId="798CAB32" w14:textId="77777777" w:rsidR="003710AF" w:rsidRPr="00DB21D0" w:rsidRDefault="003710AF" w:rsidP="002E3642">
            <w:pPr>
              <w:pStyle w:val="ListParagraph"/>
              <w:numPr>
                <w:ilvl w:val="0"/>
                <w:numId w:val="4"/>
              </w:numPr>
            </w:pPr>
            <w:r w:rsidRPr="00DB21D0">
              <w:t>New Calculation Template for 2017 Program Year</w:t>
            </w:r>
          </w:p>
          <w:p w14:paraId="2490A3D0" w14:textId="77777777" w:rsidR="003710AF" w:rsidRPr="00DB21D0" w:rsidRDefault="003710AF" w:rsidP="002E3642">
            <w:pPr>
              <w:pStyle w:val="ListParagraph"/>
              <w:numPr>
                <w:ilvl w:val="0"/>
                <w:numId w:val="4"/>
              </w:numPr>
            </w:pPr>
            <w:r w:rsidRPr="00DB21D0">
              <w:t>All 16 Climate Zones Included</w:t>
            </w:r>
          </w:p>
          <w:p w14:paraId="5BE925C6" w14:textId="77777777" w:rsidR="00FF4916" w:rsidRPr="00DB21D0" w:rsidRDefault="00FF4916" w:rsidP="002E3642">
            <w:pPr>
              <w:pStyle w:val="ListParagraph"/>
              <w:numPr>
                <w:ilvl w:val="0"/>
                <w:numId w:val="4"/>
              </w:numPr>
            </w:pPr>
            <w:r w:rsidRPr="00DB21D0">
              <w:t xml:space="preserve">Changed </w:t>
            </w:r>
            <w:r w:rsidR="00497CC3" w:rsidRPr="00DB21D0">
              <w:t xml:space="preserve">Single Family </w:t>
            </w:r>
            <w:r w:rsidR="00A06BE3" w:rsidRPr="00DB21D0">
              <w:t xml:space="preserve">code </w:t>
            </w:r>
            <w:r w:rsidRPr="00DB21D0">
              <w:t xml:space="preserve">baseline </w:t>
            </w:r>
            <w:r w:rsidR="00350020" w:rsidRPr="00DB21D0">
              <w:t>pump control</w:t>
            </w:r>
            <w:r w:rsidRPr="00DB21D0">
              <w:t xml:space="preserve"> to two speed per disposition.</w:t>
            </w:r>
          </w:p>
          <w:p w14:paraId="1A5AF426" w14:textId="77777777" w:rsidR="00FF4916" w:rsidRPr="00DB21D0" w:rsidRDefault="00FF4916" w:rsidP="002E3642">
            <w:pPr>
              <w:pStyle w:val="ListParagraph"/>
              <w:numPr>
                <w:ilvl w:val="0"/>
                <w:numId w:val="4"/>
              </w:numPr>
            </w:pPr>
            <w:r w:rsidRPr="00DB21D0">
              <w:t xml:space="preserve">Changed </w:t>
            </w:r>
            <w:r w:rsidR="00497CC3" w:rsidRPr="00DB21D0">
              <w:t>Single Family</w:t>
            </w:r>
            <w:r w:rsidRPr="00DB21D0">
              <w:t xml:space="preserve"> </w:t>
            </w:r>
            <w:r w:rsidR="00A1348D" w:rsidRPr="00C1610D">
              <w:t>Measure A</w:t>
            </w:r>
            <w:r w:rsidR="00A1348D" w:rsidRPr="00DB21D0">
              <w:t xml:space="preserve"> </w:t>
            </w:r>
            <w:r w:rsidRPr="00DB21D0">
              <w:t>from Early Retirement (ER) to Replace on Burnout (ROB)</w:t>
            </w:r>
            <w:r w:rsidR="00A06BE3" w:rsidRPr="00DB21D0">
              <w:t xml:space="preserve"> because of two </w:t>
            </w:r>
            <w:r w:rsidR="00497CC3" w:rsidRPr="00DB21D0">
              <w:t xml:space="preserve">speed baseline. </w:t>
            </w:r>
          </w:p>
          <w:p w14:paraId="2E5519C4" w14:textId="77777777" w:rsidR="004054D7" w:rsidRDefault="007C30F4" w:rsidP="002E3642">
            <w:pPr>
              <w:pStyle w:val="ListParagraph"/>
              <w:numPr>
                <w:ilvl w:val="0"/>
                <w:numId w:val="4"/>
              </w:numPr>
            </w:pPr>
            <w:r w:rsidRPr="00DB21D0">
              <w:t xml:space="preserve">Updated all measures to use both Direct Install and Downstream Incentive – Deemed, except Measure B which only uses Downstream Incentive – Deemed. </w:t>
            </w:r>
          </w:p>
          <w:p w14:paraId="11CA4461" w14:textId="77777777" w:rsidR="00731BD9" w:rsidRPr="00DB21D0" w:rsidRDefault="00731BD9" w:rsidP="002E3642">
            <w:pPr>
              <w:pStyle w:val="ListParagraph"/>
              <w:numPr>
                <w:ilvl w:val="0"/>
                <w:numId w:val="4"/>
              </w:numPr>
            </w:pPr>
            <w:r>
              <w:t>Midstream delivery method included for 2-speed baseline measures (Measures A and B)</w:t>
            </w:r>
          </w:p>
          <w:p w14:paraId="17ADFE5B" w14:textId="77777777" w:rsidR="00FF4916" w:rsidRPr="00DB21D0" w:rsidRDefault="00FF4916" w:rsidP="002E3642">
            <w:pPr>
              <w:pStyle w:val="ListParagraph"/>
              <w:numPr>
                <w:ilvl w:val="0"/>
                <w:numId w:val="4"/>
              </w:numPr>
            </w:pPr>
            <w:r w:rsidRPr="00DB21D0">
              <w:t xml:space="preserve">Updated calculations for </w:t>
            </w:r>
            <w:r w:rsidR="00A06BE3" w:rsidRPr="00DB21D0">
              <w:t>Measures A, D, F and G</w:t>
            </w:r>
            <w:r w:rsidRPr="00DB21D0">
              <w:t xml:space="preserve"> </w:t>
            </w:r>
            <w:r w:rsidR="00A06BE3" w:rsidRPr="00DB21D0">
              <w:t>per</w:t>
            </w:r>
            <w:r w:rsidRPr="00DB21D0">
              <w:t xml:space="preserve"> disposition </w:t>
            </w:r>
          </w:p>
          <w:p w14:paraId="0903969E" w14:textId="77777777" w:rsidR="00FF4916" w:rsidRPr="00DB21D0" w:rsidRDefault="00FF4916" w:rsidP="002E3642">
            <w:pPr>
              <w:pStyle w:val="ListParagraph"/>
              <w:numPr>
                <w:ilvl w:val="0"/>
                <w:numId w:val="4"/>
              </w:numPr>
            </w:pPr>
            <w:r w:rsidRPr="00DB21D0">
              <w:t>Updated costing to be more uniform based on disposition</w:t>
            </w:r>
          </w:p>
          <w:p w14:paraId="69B5EFA8" w14:textId="77777777" w:rsidR="00FF4916" w:rsidRPr="00DB21D0" w:rsidRDefault="00FF4916" w:rsidP="002E3642">
            <w:pPr>
              <w:pStyle w:val="ListParagraph"/>
              <w:numPr>
                <w:ilvl w:val="0"/>
                <w:numId w:val="4"/>
              </w:numPr>
            </w:pPr>
            <w:r w:rsidRPr="00DB21D0">
              <w:t>Clarified PM-98422 measure to be Self Installed</w:t>
            </w:r>
            <w:r w:rsidR="00497CC3" w:rsidRPr="00DB21D0">
              <w:t xml:space="preserve"> </w:t>
            </w:r>
            <w:r w:rsidR="00A06BE3" w:rsidRPr="00DB21D0">
              <w:t>(</w:t>
            </w:r>
            <w:r w:rsidR="00497CC3" w:rsidRPr="00DB21D0">
              <w:t>Non-programmed</w:t>
            </w:r>
            <w:r w:rsidR="00A06BE3" w:rsidRPr="00DB21D0">
              <w:t>)</w:t>
            </w:r>
          </w:p>
          <w:p w14:paraId="03B7EC15" w14:textId="77777777" w:rsidR="00B21EC3" w:rsidRPr="00DB21D0" w:rsidRDefault="00B21EC3" w:rsidP="00994E61">
            <w:pPr>
              <w:pStyle w:val="ListParagraph"/>
              <w:numPr>
                <w:ilvl w:val="0"/>
                <w:numId w:val="4"/>
              </w:numPr>
            </w:pPr>
            <w:r w:rsidRPr="00DB21D0">
              <w:t xml:space="preserve">Add </w:t>
            </w:r>
            <w:r w:rsidR="00237A33" w:rsidRPr="00DB21D0">
              <w:t xml:space="preserve">Solution codes </w:t>
            </w:r>
            <w:r w:rsidR="007C426A" w:rsidRPr="00DB21D0">
              <w:t>PM-19753 and PM-19754 for spa and wading pool measures</w:t>
            </w:r>
          </w:p>
          <w:p w14:paraId="41E89242" w14:textId="77777777" w:rsidR="00181947" w:rsidRPr="00DB21D0" w:rsidRDefault="00181947" w:rsidP="00994E61">
            <w:pPr>
              <w:pStyle w:val="ListParagraph"/>
              <w:numPr>
                <w:ilvl w:val="0"/>
                <w:numId w:val="4"/>
              </w:numPr>
            </w:pPr>
            <w:r w:rsidRPr="00DB21D0">
              <w:t>Removed Measure E (PM-80567) from workpaper</w:t>
            </w:r>
          </w:p>
          <w:p w14:paraId="123FC366" w14:textId="763FDC3B" w:rsidR="004054D7" w:rsidRPr="00DB21D0" w:rsidRDefault="004054D7" w:rsidP="00EC0EFB">
            <w:pPr>
              <w:pStyle w:val="ListParagraph"/>
              <w:numPr>
                <w:ilvl w:val="0"/>
                <w:numId w:val="4"/>
              </w:numPr>
            </w:pPr>
            <w:r w:rsidRPr="00DB21D0">
              <w:t>Included additional program eligibility and implementation requirements based on CPUC Disposition</w:t>
            </w:r>
            <w:r w:rsidR="00EC0EFB">
              <w:t xml:space="preserve"> and CPUC EAR Feedback</w:t>
            </w:r>
            <w:r w:rsidR="00BB23BD">
              <w:t xml:space="preserve"> received on October 16, 2017 regarding </w:t>
            </w:r>
            <w:r w:rsidR="00EC0EFB" w:rsidRPr="00EC0EFB">
              <w:t xml:space="preserve">file submitted </w:t>
            </w:r>
            <w:r w:rsidR="00EC0EFB">
              <w:t xml:space="preserve">by SCE </w:t>
            </w:r>
            <w:r w:rsidR="00BB23BD">
              <w:t>on July 17, 2017</w:t>
            </w:r>
            <w:r w:rsidR="00EC0EFB" w:rsidRPr="00EC0EFB">
              <w:t xml:space="preserve"> describing this workpaper in order to comply with the March 1, 2017 disposition</w:t>
            </w:r>
          </w:p>
          <w:p w14:paraId="0022556D" w14:textId="77777777" w:rsidR="0036726C" w:rsidRPr="00DB21D0" w:rsidRDefault="0036726C" w:rsidP="00920905"/>
        </w:tc>
      </w:tr>
      <w:tr w:rsidR="00805D4F" w:rsidRPr="00DB21D0" w14:paraId="5B3BF7B9" w14:textId="77777777" w:rsidTr="00805D4F">
        <w:trPr>
          <w:trHeight w:val="20"/>
        </w:trPr>
        <w:tc>
          <w:tcPr>
            <w:tcW w:w="280" w:type="pct"/>
          </w:tcPr>
          <w:p w14:paraId="2359E48F" w14:textId="57EDE2CF" w:rsidR="00805D4F" w:rsidRPr="00DB21D0" w:rsidRDefault="00805D4F" w:rsidP="00805D4F">
            <w:pPr>
              <w:rPr>
                <w:rFonts w:cstheme="minorHAnsi"/>
                <w:szCs w:val="20"/>
              </w:rPr>
            </w:pPr>
            <w:r>
              <w:t>1</w:t>
            </w:r>
          </w:p>
        </w:tc>
        <w:tc>
          <w:tcPr>
            <w:tcW w:w="578" w:type="pct"/>
          </w:tcPr>
          <w:p w14:paraId="583FD75A" w14:textId="77777777" w:rsidR="00805D4F" w:rsidRDefault="00805D4F" w:rsidP="00805D4F">
            <w:r>
              <w:t>4/16</w:t>
            </w:r>
            <w:r w:rsidRPr="00484AC3">
              <w:t>/201</w:t>
            </w:r>
            <w:r>
              <w:t>8</w:t>
            </w:r>
          </w:p>
          <w:p w14:paraId="0EA01DD3" w14:textId="77777777" w:rsidR="00755A70" w:rsidRDefault="00755A70" w:rsidP="00805D4F"/>
          <w:p w14:paraId="4B611E1D" w14:textId="77777777" w:rsidR="00755A70" w:rsidRDefault="00755A70" w:rsidP="00805D4F"/>
          <w:p w14:paraId="7E9C5F20" w14:textId="77777777" w:rsidR="00755A70" w:rsidRDefault="00755A70" w:rsidP="00805D4F"/>
          <w:p w14:paraId="32FA802D" w14:textId="77777777" w:rsidR="00755A70" w:rsidRDefault="00755A70" w:rsidP="00805D4F"/>
          <w:p w14:paraId="75C33290" w14:textId="77777777" w:rsidR="00755A70" w:rsidRDefault="00755A70" w:rsidP="00805D4F"/>
          <w:p w14:paraId="00BA285C" w14:textId="77777777" w:rsidR="00755A70" w:rsidRDefault="00755A70" w:rsidP="00805D4F"/>
          <w:p w14:paraId="6D5E9FC7" w14:textId="77777777" w:rsidR="00755A70" w:rsidRDefault="00755A70" w:rsidP="00805D4F"/>
          <w:p w14:paraId="5AFFEDD2" w14:textId="77777777" w:rsidR="00755A70" w:rsidRDefault="00755A70" w:rsidP="00805D4F"/>
          <w:p w14:paraId="6B23B7F8" w14:textId="77777777" w:rsidR="00755A70" w:rsidRDefault="00755A70" w:rsidP="00805D4F"/>
          <w:p w14:paraId="526B347A" w14:textId="77777777" w:rsidR="00755A70" w:rsidRDefault="00755A70" w:rsidP="00805D4F"/>
          <w:p w14:paraId="64E79557" w14:textId="77777777" w:rsidR="00755A70" w:rsidRDefault="00755A70" w:rsidP="00805D4F"/>
          <w:p w14:paraId="79B05628" w14:textId="77777777" w:rsidR="00755A70" w:rsidRDefault="00755A70" w:rsidP="00805D4F"/>
          <w:p w14:paraId="4AA21066" w14:textId="504A0C5B" w:rsidR="00755A70" w:rsidRPr="00DB21D0" w:rsidRDefault="00981C8D" w:rsidP="00805D4F">
            <w:pPr>
              <w:rPr>
                <w:rFonts w:cstheme="minorHAnsi"/>
                <w:szCs w:val="20"/>
              </w:rPr>
            </w:pPr>
            <w:r>
              <w:rPr>
                <w:rFonts w:cstheme="minorHAnsi"/>
                <w:szCs w:val="20"/>
              </w:rPr>
              <w:t>7/02</w:t>
            </w:r>
            <w:r w:rsidR="00755A70">
              <w:rPr>
                <w:rFonts w:cstheme="minorHAnsi"/>
                <w:szCs w:val="20"/>
              </w:rPr>
              <w:t>/2018</w:t>
            </w:r>
          </w:p>
        </w:tc>
        <w:tc>
          <w:tcPr>
            <w:tcW w:w="701" w:type="pct"/>
          </w:tcPr>
          <w:p w14:paraId="1E0B579E" w14:textId="77777777" w:rsidR="00805D4F" w:rsidRDefault="00805D4F" w:rsidP="00805D4F">
            <w:r>
              <w:t>Andres Fergadiotti / SCE</w:t>
            </w:r>
          </w:p>
          <w:p w14:paraId="6CA93E29" w14:textId="77777777" w:rsidR="00755A70" w:rsidRDefault="00755A70" w:rsidP="00805D4F"/>
          <w:p w14:paraId="6A009775" w14:textId="77777777" w:rsidR="00755A70" w:rsidRDefault="00755A70" w:rsidP="00805D4F"/>
          <w:p w14:paraId="29793E8B" w14:textId="77777777" w:rsidR="00755A70" w:rsidRDefault="00755A70" w:rsidP="00805D4F"/>
          <w:p w14:paraId="14CAE04A" w14:textId="77777777" w:rsidR="00755A70" w:rsidRDefault="00755A70" w:rsidP="00805D4F"/>
          <w:p w14:paraId="5197D99E" w14:textId="77777777" w:rsidR="00755A70" w:rsidRDefault="00755A70" w:rsidP="00805D4F"/>
          <w:p w14:paraId="3297BA29" w14:textId="77777777" w:rsidR="00755A70" w:rsidRDefault="00755A70" w:rsidP="00805D4F"/>
          <w:p w14:paraId="6E832CA5" w14:textId="77777777" w:rsidR="00755A70" w:rsidRDefault="00755A70" w:rsidP="00805D4F"/>
          <w:p w14:paraId="1C755CD8" w14:textId="77777777" w:rsidR="00755A70" w:rsidRDefault="00755A70" w:rsidP="00805D4F"/>
          <w:p w14:paraId="3A4D8044" w14:textId="77777777" w:rsidR="00755A70" w:rsidRDefault="00755A70" w:rsidP="00805D4F"/>
          <w:p w14:paraId="2D47B356" w14:textId="77777777" w:rsidR="00755A70" w:rsidRDefault="00755A70" w:rsidP="00805D4F"/>
          <w:p w14:paraId="465BF9B6" w14:textId="7FFBA17D" w:rsidR="00755A70" w:rsidRPr="00DB21D0" w:rsidRDefault="00755A70" w:rsidP="00805D4F">
            <w:pPr>
              <w:rPr>
                <w:rFonts w:cstheme="minorHAnsi"/>
                <w:szCs w:val="20"/>
              </w:rPr>
            </w:pPr>
            <w:r>
              <w:t>Lake Casco/ TRC</w:t>
            </w:r>
          </w:p>
        </w:tc>
        <w:tc>
          <w:tcPr>
            <w:tcW w:w="3441" w:type="pct"/>
          </w:tcPr>
          <w:p w14:paraId="1D0E8CCE" w14:textId="2B9FD08F" w:rsidR="00805D4F" w:rsidRPr="00805D4F" w:rsidRDefault="00805D4F" w:rsidP="00461ECE">
            <w:pPr>
              <w:pStyle w:val="ListParagraph"/>
              <w:numPr>
                <w:ilvl w:val="0"/>
                <w:numId w:val="25"/>
              </w:numPr>
            </w:pPr>
            <w:r w:rsidRPr="00805D4F">
              <w:t>Updated MF</w:t>
            </w:r>
            <w:r w:rsidR="00341EB4">
              <w:t>M</w:t>
            </w:r>
            <w:r w:rsidR="0028635E">
              <w:t xml:space="preserve"> measures’ installation type from</w:t>
            </w:r>
            <w:r w:rsidRPr="00805D4F">
              <w:t xml:space="preserve"> ROB to AR</w:t>
            </w:r>
          </w:p>
          <w:p w14:paraId="09541DA3" w14:textId="75426AF5" w:rsidR="00805D4F" w:rsidRDefault="00805D4F" w:rsidP="00461ECE">
            <w:pPr>
              <w:pStyle w:val="ListParagraph"/>
              <w:numPr>
                <w:ilvl w:val="0"/>
                <w:numId w:val="24"/>
              </w:numPr>
            </w:pPr>
            <w:r w:rsidRPr="00805D4F">
              <w:t>Up</w:t>
            </w:r>
            <w:r w:rsidR="0028635E">
              <w:t>dated POE documentation to better</w:t>
            </w:r>
            <w:r w:rsidRPr="00805D4F">
              <w:t xml:space="preserve"> align </w:t>
            </w:r>
            <w:r>
              <w:t xml:space="preserve">AR offerings </w:t>
            </w:r>
            <w:r w:rsidRPr="00805D4F">
              <w:t>with Commission</w:t>
            </w:r>
            <w:r>
              <w:t xml:space="preserve"> Staff guidance</w:t>
            </w:r>
          </w:p>
          <w:p w14:paraId="389D15B3" w14:textId="5042E99B" w:rsidR="00805D4F" w:rsidRDefault="00805D4F" w:rsidP="00461ECE">
            <w:pPr>
              <w:pStyle w:val="ListParagraph"/>
              <w:numPr>
                <w:ilvl w:val="0"/>
                <w:numId w:val="24"/>
              </w:numPr>
            </w:pPr>
            <w:bookmarkStart w:id="8" w:name="_Hlk512317459"/>
            <w:r>
              <w:t>Updated allowances on MF</w:t>
            </w:r>
            <w:r w:rsidR="00341EB4">
              <w:t>M</w:t>
            </w:r>
            <w:r>
              <w:t xml:space="preserve"> main filtration pump </w:t>
            </w:r>
            <w:r w:rsidR="00664876">
              <w:t>from 1</w:t>
            </w:r>
            <w:r w:rsidR="00B23A66">
              <w:t xml:space="preserve"> pump</w:t>
            </w:r>
            <w:r w:rsidR="00664876">
              <w:t xml:space="preserve"> to </w:t>
            </w:r>
            <w:r w:rsidR="00313CE3">
              <w:t xml:space="preserve">a </w:t>
            </w:r>
            <w:r w:rsidR="0028635E">
              <w:t xml:space="preserve">maximum of </w:t>
            </w:r>
            <w:r w:rsidR="00664876">
              <w:t>3</w:t>
            </w:r>
            <w:r w:rsidR="00030C37">
              <w:t xml:space="preserve"> pumps</w:t>
            </w:r>
            <w:r w:rsidR="00664876">
              <w:t xml:space="preserve"> </w:t>
            </w:r>
            <w:r w:rsidR="0028635E">
              <w:t xml:space="preserve">along with POE </w:t>
            </w:r>
            <w:r>
              <w:t>data collection</w:t>
            </w:r>
            <w:r w:rsidR="0028635E">
              <w:t xml:space="preserve"> requirements</w:t>
            </w:r>
            <w:r>
              <w:t xml:space="preserve"> for validation and documentation of existing conditions</w:t>
            </w:r>
          </w:p>
          <w:bookmarkEnd w:id="8"/>
          <w:p w14:paraId="3CDC3619" w14:textId="6A63B130" w:rsidR="00805D4F" w:rsidRDefault="00341EB4" w:rsidP="00461ECE">
            <w:pPr>
              <w:pStyle w:val="ListParagraph"/>
              <w:numPr>
                <w:ilvl w:val="0"/>
                <w:numId w:val="24"/>
              </w:numPr>
            </w:pPr>
            <w:r>
              <w:t>Added language clarifying SCE’s DI/Downstream</w:t>
            </w:r>
            <w:r w:rsidR="0028145A">
              <w:t xml:space="preserve"> (or DI with additional incentive to customer)</w:t>
            </w:r>
            <w:r>
              <w:t xml:space="preserve"> offering/incentive model</w:t>
            </w:r>
          </w:p>
          <w:p w14:paraId="36552346" w14:textId="3997976E" w:rsidR="00341EB4" w:rsidRDefault="00341EB4" w:rsidP="00461ECE">
            <w:pPr>
              <w:pStyle w:val="ListParagraph"/>
              <w:numPr>
                <w:ilvl w:val="0"/>
                <w:numId w:val="24"/>
              </w:numPr>
            </w:pPr>
            <w:r>
              <w:t>Updated measure savings for MFM measures</w:t>
            </w:r>
            <w:r w:rsidR="00313CE3">
              <w:t xml:space="preserve"> based on AR installation type</w:t>
            </w:r>
          </w:p>
          <w:p w14:paraId="074F895A" w14:textId="07796E9A" w:rsidR="007E2AC5" w:rsidRDefault="007E2AC5" w:rsidP="00461ECE">
            <w:pPr>
              <w:pStyle w:val="ListParagraph"/>
              <w:numPr>
                <w:ilvl w:val="0"/>
                <w:numId w:val="24"/>
              </w:numPr>
              <w:pBdr>
                <w:bottom w:val="single" w:sz="12" w:space="1" w:color="auto"/>
              </w:pBdr>
            </w:pPr>
            <w:r>
              <w:t>Updated cost documentation for MFM measure to reflect AR cost</w:t>
            </w:r>
          </w:p>
          <w:p w14:paraId="67765D63" w14:textId="32524AD2" w:rsidR="00755A70" w:rsidRPr="00755A70" w:rsidRDefault="00755A70">
            <w:pPr>
              <w:pStyle w:val="ListParagraph"/>
              <w:numPr>
                <w:ilvl w:val="0"/>
                <w:numId w:val="24"/>
              </w:numPr>
            </w:pPr>
            <w:r w:rsidRPr="00755A70">
              <w:t>Updated calculation methodology based on SCE customer installed database, 2016 SCE Multifamily study and 2018 CEC Appliance database calculation factors.</w:t>
            </w:r>
          </w:p>
          <w:p w14:paraId="5187A118" w14:textId="719F5A32" w:rsidR="00805D4F" w:rsidRPr="00805D4F" w:rsidRDefault="00805D4F" w:rsidP="00805D4F"/>
        </w:tc>
      </w:tr>
    </w:tbl>
    <w:p w14:paraId="72DBE1EF" w14:textId="77777777" w:rsidR="00C1633F" w:rsidRDefault="00C1633F" w:rsidP="00E325BE">
      <w:pPr>
        <w:pStyle w:val="Heading1"/>
      </w:pPr>
    </w:p>
    <w:p w14:paraId="1E53EB7F" w14:textId="77777777" w:rsidR="00C1633F" w:rsidRDefault="00C1633F">
      <w:pPr>
        <w:spacing w:after="200" w:line="276" w:lineRule="auto"/>
        <w:rPr>
          <w:rFonts w:cs="Arial"/>
          <w:b/>
          <w:bCs/>
          <w:smallCaps/>
          <w:kern w:val="32"/>
          <w:sz w:val="36"/>
          <w:szCs w:val="32"/>
        </w:rPr>
      </w:pPr>
      <w:r>
        <w:br w:type="page"/>
      </w:r>
    </w:p>
    <w:p w14:paraId="269B6487" w14:textId="7877931E" w:rsidR="00E325BE" w:rsidRPr="00DB21D0" w:rsidRDefault="00800706" w:rsidP="00E325BE">
      <w:pPr>
        <w:pStyle w:val="Heading1"/>
      </w:pPr>
      <w:r w:rsidRPr="00DB21D0">
        <w:lastRenderedPageBreak/>
        <w:t xml:space="preserve">Commission Staff </w:t>
      </w:r>
      <w:r w:rsidR="000C687D" w:rsidRPr="00DB21D0">
        <w:t>and Cal TF</w:t>
      </w:r>
      <w:r w:rsidRPr="00DB21D0">
        <w:t xml:space="preserve"> Comment</w:t>
      </w:r>
      <w:r w:rsidR="001E1320" w:rsidRPr="00DB21D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DB21D0" w14:paraId="5A21ED52" w14:textId="77777777" w:rsidTr="00BA5FE4">
        <w:trPr>
          <w:trHeight w:val="20"/>
        </w:trPr>
        <w:tc>
          <w:tcPr>
            <w:tcW w:w="280" w:type="pct"/>
            <w:shd w:val="clear" w:color="auto" w:fill="D9D9D9" w:themeFill="background1" w:themeFillShade="D9"/>
          </w:tcPr>
          <w:p w14:paraId="326C4D3C" w14:textId="77777777" w:rsidR="008877AF" w:rsidRPr="00DB21D0" w:rsidRDefault="008877AF" w:rsidP="00EE4120">
            <w:pPr>
              <w:rPr>
                <w:b/>
                <w:bCs/>
                <w:szCs w:val="20"/>
              </w:rPr>
            </w:pPr>
            <w:r w:rsidRPr="00DB21D0">
              <w:rPr>
                <w:b/>
                <w:szCs w:val="20"/>
              </w:rPr>
              <w:t>Rev</w:t>
            </w:r>
          </w:p>
        </w:tc>
        <w:tc>
          <w:tcPr>
            <w:tcW w:w="351" w:type="pct"/>
            <w:shd w:val="clear" w:color="auto" w:fill="D9D9D9" w:themeFill="background1" w:themeFillShade="D9"/>
          </w:tcPr>
          <w:p w14:paraId="7FDBC77E" w14:textId="77777777" w:rsidR="008877AF" w:rsidRPr="00DB21D0" w:rsidRDefault="008877AF" w:rsidP="00EE4120">
            <w:pPr>
              <w:rPr>
                <w:b/>
                <w:szCs w:val="20"/>
              </w:rPr>
            </w:pPr>
            <w:r w:rsidRPr="00DB21D0">
              <w:rPr>
                <w:b/>
                <w:szCs w:val="20"/>
              </w:rPr>
              <w:t>Party</w:t>
            </w:r>
          </w:p>
        </w:tc>
        <w:tc>
          <w:tcPr>
            <w:tcW w:w="548" w:type="pct"/>
            <w:shd w:val="clear" w:color="auto" w:fill="D9D9D9" w:themeFill="background1" w:themeFillShade="D9"/>
          </w:tcPr>
          <w:p w14:paraId="2D811EAA" w14:textId="77777777" w:rsidR="008877AF" w:rsidRPr="00DB21D0" w:rsidRDefault="008877AF" w:rsidP="00847A4E">
            <w:pPr>
              <w:rPr>
                <w:b/>
                <w:bCs/>
                <w:szCs w:val="20"/>
              </w:rPr>
            </w:pPr>
            <w:r w:rsidRPr="00DB21D0">
              <w:rPr>
                <w:b/>
                <w:szCs w:val="20"/>
              </w:rPr>
              <w:t>Submittal Date</w:t>
            </w:r>
          </w:p>
        </w:tc>
        <w:tc>
          <w:tcPr>
            <w:tcW w:w="552" w:type="pct"/>
            <w:shd w:val="clear" w:color="auto" w:fill="D9D9D9" w:themeFill="background1" w:themeFillShade="D9"/>
          </w:tcPr>
          <w:p w14:paraId="4D823D31" w14:textId="77777777" w:rsidR="008877AF" w:rsidRPr="00DB21D0" w:rsidRDefault="008877AF" w:rsidP="00847A4E">
            <w:pPr>
              <w:rPr>
                <w:b/>
                <w:bCs/>
                <w:szCs w:val="20"/>
              </w:rPr>
            </w:pPr>
            <w:r w:rsidRPr="00DB21D0">
              <w:rPr>
                <w:b/>
                <w:szCs w:val="20"/>
              </w:rPr>
              <w:t>Comment Date</w:t>
            </w:r>
          </w:p>
        </w:tc>
        <w:tc>
          <w:tcPr>
            <w:tcW w:w="1634" w:type="pct"/>
            <w:shd w:val="clear" w:color="auto" w:fill="D9D9D9" w:themeFill="background1" w:themeFillShade="D9"/>
          </w:tcPr>
          <w:p w14:paraId="18726E0D" w14:textId="77777777" w:rsidR="008877AF" w:rsidRPr="00DB21D0" w:rsidRDefault="008877AF" w:rsidP="00A84BF9">
            <w:pPr>
              <w:rPr>
                <w:b/>
                <w:bCs/>
                <w:szCs w:val="20"/>
              </w:rPr>
            </w:pPr>
            <w:r w:rsidRPr="00DB21D0">
              <w:rPr>
                <w:b/>
                <w:szCs w:val="20"/>
              </w:rPr>
              <w:t>Comments</w:t>
            </w:r>
          </w:p>
        </w:tc>
        <w:tc>
          <w:tcPr>
            <w:tcW w:w="1634" w:type="pct"/>
            <w:shd w:val="clear" w:color="auto" w:fill="D9D9D9" w:themeFill="background1" w:themeFillShade="D9"/>
          </w:tcPr>
          <w:p w14:paraId="78F495C0" w14:textId="77777777" w:rsidR="008877AF" w:rsidRPr="00DB21D0" w:rsidRDefault="008877AF" w:rsidP="00A84BF9">
            <w:pPr>
              <w:rPr>
                <w:b/>
                <w:szCs w:val="20"/>
              </w:rPr>
            </w:pPr>
            <w:r w:rsidRPr="00DB21D0">
              <w:rPr>
                <w:b/>
                <w:szCs w:val="20"/>
              </w:rPr>
              <w:t>WP Developer Response</w:t>
            </w:r>
          </w:p>
        </w:tc>
      </w:tr>
      <w:tr w:rsidR="008877AF" w:rsidRPr="00DB21D0" w14:paraId="2F31D5E3" w14:textId="77777777" w:rsidTr="00BA5FE4">
        <w:trPr>
          <w:trHeight w:val="20"/>
        </w:trPr>
        <w:tc>
          <w:tcPr>
            <w:tcW w:w="280" w:type="pct"/>
          </w:tcPr>
          <w:p w14:paraId="629A4551" w14:textId="77777777" w:rsidR="008877AF" w:rsidRPr="00DB21D0" w:rsidRDefault="008877AF" w:rsidP="00A84BF9">
            <w:pPr>
              <w:rPr>
                <w:bCs/>
              </w:rPr>
            </w:pPr>
          </w:p>
        </w:tc>
        <w:tc>
          <w:tcPr>
            <w:tcW w:w="351" w:type="pct"/>
          </w:tcPr>
          <w:p w14:paraId="53622F28" w14:textId="77777777" w:rsidR="008877AF" w:rsidRPr="00DB21D0" w:rsidRDefault="008877AF" w:rsidP="00A84BF9">
            <w:pPr>
              <w:rPr>
                <w:bCs/>
                <w:szCs w:val="20"/>
              </w:rPr>
            </w:pPr>
          </w:p>
        </w:tc>
        <w:tc>
          <w:tcPr>
            <w:tcW w:w="548" w:type="pct"/>
          </w:tcPr>
          <w:p w14:paraId="78B7FF99" w14:textId="77777777" w:rsidR="008877AF" w:rsidRPr="00DB21D0" w:rsidRDefault="008877AF" w:rsidP="00A84BF9">
            <w:pPr>
              <w:rPr>
                <w:bCs/>
                <w:szCs w:val="20"/>
              </w:rPr>
            </w:pPr>
          </w:p>
        </w:tc>
        <w:tc>
          <w:tcPr>
            <w:tcW w:w="552" w:type="pct"/>
          </w:tcPr>
          <w:p w14:paraId="45D58A44" w14:textId="77777777" w:rsidR="008877AF" w:rsidRPr="00DB21D0" w:rsidRDefault="008877AF" w:rsidP="00A84BF9">
            <w:pPr>
              <w:rPr>
                <w:bCs/>
                <w:szCs w:val="20"/>
              </w:rPr>
            </w:pPr>
          </w:p>
        </w:tc>
        <w:tc>
          <w:tcPr>
            <w:tcW w:w="1634" w:type="pct"/>
          </w:tcPr>
          <w:p w14:paraId="2C262BF2" w14:textId="77777777" w:rsidR="008877AF" w:rsidRPr="00DB21D0" w:rsidRDefault="008877AF" w:rsidP="00FF4916">
            <w:pPr>
              <w:pStyle w:val="ListParagraph"/>
              <w:ind w:left="360"/>
              <w:rPr>
                <w:bCs/>
                <w:szCs w:val="20"/>
              </w:rPr>
            </w:pPr>
          </w:p>
        </w:tc>
        <w:tc>
          <w:tcPr>
            <w:tcW w:w="1634" w:type="pct"/>
          </w:tcPr>
          <w:p w14:paraId="4F70A334" w14:textId="77777777" w:rsidR="008877AF" w:rsidRPr="00DB21D0" w:rsidRDefault="008877AF" w:rsidP="00FF4916">
            <w:pPr>
              <w:pStyle w:val="ListParagraph"/>
              <w:ind w:left="360"/>
              <w:rPr>
                <w:bCs/>
                <w:szCs w:val="20"/>
              </w:rPr>
            </w:pPr>
          </w:p>
        </w:tc>
      </w:tr>
      <w:tr w:rsidR="008877AF" w:rsidRPr="00DB21D0" w14:paraId="0D8F38D2" w14:textId="77777777" w:rsidTr="00BA5FE4">
        <w:trPr>
          <w:trHeight w:val="20"/>
        </w:trPr>
        <w:tc>
          <w:tcPr>
            <w:tcW w:w="280" w:type="pct"/>
          </w:tcPr>
          <w:p w14:paraId="25E730B2" w14:textId="77777777" w:rsidR="008877AF" w:rsidRPr="00DB21D0" w:rsidRDefault="008877AF" w:rsidP="00A84BF9"/>
        </w:tc>
        <w:tc>
          <w:tcPr>
            <w:tcW w:w="351" w:type="pct"/>
          </w:tcPr>
          <w:p w14:paraId="3143DE3A" w14:textId="77777777" w:rsidR="008877AF" w:rsidRPr="00DB21D0" w:rsidRDefault="008877AF" w:rsidP="00A84BF9">
            <w:pPr>
              <w:autoSpaceDE w:val="0"/>
              <w:autoSpaceDN w:val="0"/>
              <w:adjustRightInd w:val="0"/>
              <w:rPr>
                <w:szCs w:val="20"/>
              </w:rPr>
            </w:pPr>
          </w:p>
        </w:tc>
        <w:tc>
          <w:tcPr>
            <w:tcW w:w="548" w:type="pct"/>
          </w:tcPr>
          <w:p w14:paraId="13B12E71" w14:textId="77777777" w:rsidR="008877AF" w:rsidRPr="00DB21D0" w:rsidRDefault="008877AF" w:rsidP="00A84BF9">
            <w:pPr>
              <w:autoSpaceDE w:val="0"/>
              <w:autoSpaceDN w:val="0"/>
              <w:adjustRightInd w:val="0"/>
              <w:rPr>
                <w:szCs w:val="20"/>
              </w:rPr>
            </w:pPr>
          </w:p>
        </w:tc>
        <w:tc>
          <w:tcPr>
            <w:tcW w:w="552" w:type="pct"/>
          </w:tcPr>
          <w:p w14:paraId="0F4F5096" w14:textId="77777777" w:rsidR="008877AF" w:rsidRPr="00DB21D0" w:rsidRDefault="008877AF" w:rsidP="00A84BF9">
            <w:pPr>
              <w:rPr>
                <w:szCs w:val="20"/>
              </w:rPr>
            </w:pPr>
          </w:p>
        </w:tc>
        <w:tc>
          <w:tcPr>
            <w:tcW w:w="1634" w:type="pct"/>
          </w:tcPr>
          <w:p w14:paraId="70D3526C" w14:textId="77777777" w:rsidR="008877AF" w:rsidRPr="00DB21D0" w:rsidRDefault="008877AF" w:rsidP="00FF4916">
            <w:pPr>
              <w:pStyle w:val="ListParagraph"/>
              <w:ind w:left="360"/>
              <w:rPr>
                <w:bCs/>
                <w:szCs w:val="20"/>
              </w:rPr>
            </w:pPr>
          </w:p>
        </w:tc>
        <w:tc>
          <w:tcPr>
            <w:tcW w:w="1634" w:type="pct"/>
          </w:tcPr>
          <w:p w14:paraId="760DE175" w14:textId="77777777" w:rsidR="008877AF" w:rsidRPr="00DB21D0" w:rsidRDefault="008877AF" w:rsidP="00FF4916">
            <w:pPr>
              <w:pStyle w:val="ListParagraph"/>
              <w:ind w:left="360"/>
              <w:rPr>
                <w:bCs/>
                <w:szCs w:val="20"/>
              </w:rPr>
            </w:pPr>
          </w:p>
        </w:tc>
      </w:tr>
      <w:tr w:rsidR="008877AF" w:rsidRPr="00DB21D0" w14:paraId="11433182" w14:textId="77777777" w:rsidTr="00BA5FE4">
        <w:trPr>
          <w:trHeight w:val="20"/>
        </w:trPr>
        <w:tc>
          <w:tcPr>
            <w:tcW w:w="280" w:type="pct"/>
          </w:tcPr>
          <w:p w14:paraId="4A8398BF" w14:textId="77777777" w:rsidR="008877AF" w:rsidRPr="00DB21D0" w:rsidRDefault="008877AF" w:rsidP="00A84BF9"/>
        </w:tc>
        <w:tc>
          <w:tcPr>
            <w:tcW w:w="351" w:type="pct"/>
          </w:tcPr>
          <w:p w14:paraId="3587A3AA" w14:textId="77777777" w:rsidR="008877AF" w:rsidRPr="00DB21D0" w:rsidRDefault="008877AF" w:rsidP="00A84BF9">
            <w:pPr>
              <w:autoSpaceDE w:val="0"/>
              <w:autoSpaceDN w:val="0"/>
              <w:adjustRightInd w:val="0"/>
              <w:rPr>
                <w:szCs w:val="20"/>
              </w:rPr>
            </w:pPr>
          </w:p>
        </w:tc>
        <w:tc>
          <w:tcPr>
            <w:tcW w:w="548" w:type="pct"/>
          </w:tcPr>
          <w:p w14:paraId="2F9E8727" w14:textId="77777777" w:rsidR="008877AF" w:rsidRPr="00DB21D0" w:rsidRDefault="008877AF" w:rsidP="00A84BF9">
            <w:pPr>
              <w:autoSpaceDE w:val="0"/>
              <w:autoSpaceDN w:val="0"/>
              <w:adjustRightInd w:val="0"/>
              <w:rPr>
                <w:szCs w:val="20"/>
              </w:rPr>
            </w:pPr>
          </w:p>
        </w:tc>
        <w:tc>
          <w:tcPr>
            <w:tcW w:w="552" w:type="pct"/>
          </w:tcPr>
          <w:p w14:paraId="6FB3A733" w14:textId="77777777" w:rsidR="008877AF" w:rsidRPr="00DB21D0" w:rsidRDefault="008877AF" w:rsidP="00A84BF9">
            <w:pPr>
              <w:rPr>
                <w:szCs w:val="20"/>
              </w:rPr>
            </w:pPr>
          </w:p>
        </w:tc>
        <w:tc>
          <w:tcPr>
            <w:tcW w:w="1634" w:type="pct"/>
          </w:tcPr>
          <w:p w14:paraId="5A224D08" w14:textId="77777777" w:rsidR="008877AF" w:rsidRPr="00DB21D0" w:rsidRDefault="008877AF" w:rsidP="00A84BF9">
            <w:pPr>
              <w:rPr>
                <w:bCs/>
                <w:szCs w:val="20"/>
              </w:rPr>
            </w:pPr>
          </w:p>
        </w:tc>
        <w:tc>
          <w:tcPr>
            <w:tcW w:w="1634" w:type="pct"/>
          </w:tcPr>
          <w:p w14:paraId="70F20F55" w14:textId="77777777" w:rsidR="008877AF" w:rsidRPr="00DB21D0" w:rsidRDefault="008877AF" w:rsidP="00A84BF9">
            <w:pPr>
              <w:rPr>
                <w:bCs/>
                <w:szCs w:val="20"/>
              </w:rPr>
            </w:pPr>
          </w:p>
        </w:tc>
      </w:tr>
    </w:tbl>
    <w:p w14:paraId="59CF04FE" w14:textId="249A5358" w:rsidR="008877AF" w:rsidRPr="00C1610D" w:rsidRDefault="001E1320" w:rsidP="00BA5FE4">
      <w:pPr>
        <w:spacing w:line="276" w:lineRule="auto"/>
        <w:rPr>
          <w:sz w:val="20"/>
          <w:szCs w:val="20"/>
        </w:rPr>
      </w:pPr>
      <w:r w:rsidRPr="00DB21D0">
        <w:rPr>
          <w:sz w:val="20"/>
          <w:szCs w:val="20"/>
        </w:rPr>
        <w:t xml:space="preserve">Cal TF website: </w:t>
      </w:r>
      <w:hyperlink r:id="rId10" w:history="1">
        <w:r w:rsidR="008877AF" w:rsidRPr="00DB21D0">
          <w:rPr>
            <w:rStyle w:val="Hyperlink"/>
            <w:color w:val="auto"/>
            <w:sz w:val="20"/>
            <w:szCs w:val="20"/>
          </w:rPr>
          <w:t>http://www.caltf.org/</w:t>
        </w:r>
      </w:hyperlink>
      <w:r w:rsidR="008877AF" w:rsidRPr="00C1610D">
        <w:rPr>
          <w:sz w:val="20"/>
          <w:szCs w:val="20"/>
        </w:rPr>
        <w:t xml:space="preserve"> </w:t>
      </w:r>
    </w:p>
    <w:p w14:paraId="75FF6A06" w14:textId="77777777" w:rsidR="00DA2822" w:rsidRPr="00DB21D0" w:rsidRDefault="00DA2822" w:rsidP="00BA5FE4">
      <w:pPr>
        <w:spacing w:line="276" w:lineRule="auto"/>
        <w:rPr>
          <w:rFonts w:cs="Arial"/>
          <w:b/>
          <w:bCs/>
          <w:smallCaps/>
          <w:kern w:val="32"/>
          <w:sz w:val="36"/>
          <w:szCs w:val="20"/>
        </w:rPr>
      </w:pPr>
      <w:r w:rsidRPr="00DB21D0">
        <w:rPr>
          <w:szCs w:val="20"/>
        </w:rPr>
        <w:br w:type="page"/>
      </w:r>
    </w:p>
    <w:p w14:paraId="62935BA4" w14:textId="77777777" w:rsidR="00E16609" w:rsidRPr="00DB21D0" w:rsidRDefault="00E16609" w:rsidP="00E16609">
      <w:pPr>
        <w:pStyle w:val="Heading1"/>
        <w:rPr>
          <w:rFonts w:cstheme="minorHAnsi"/>
        </w:rPr>
      </w:pPr>
      <w:r w:rsidRPr="00DB21D0">
        <w:rPr>
          <w:rFonts w:cstheme="minorHAnsi"/>
        </w:rPr>
        <w:lastRenderedPageBreak/>
        <w:t>Section 1</w:t>
      </w:r>
      <w:r w:rsidR="00317970" w:rsidRPr="00DB21D0">
        <w:rPr>
          <w:rFonts w:cstheme="minorHAnsi"/>
        </w:rPr>
        <w:t>.</w:t>
      </w:r>
      <w:r w:rsidRPr="00DB21D0">
        <w:rPr>
          <w:rFonts w:cstheme="minorHAnsi"/>
        </w:rPr>
        <w:t xml:space="preserve"> General Measure &amp; Baseline Data</w:t>
      </w:r>
      <w:bookmarkEnd w:id="1"/>
    </w:p>
    <w:p w14:paraId="4A2F9F55" w14:textId="77777777" w:rsidR="00E16609" w:rsidRPr="00DB21D0" w:rsidRDefault="00824F1C" w:rsidP="00697868">
      <w:pPr>
        <w:pStyle w:val="Heading2"/>
        <w:rPr>
          <w:rFonts w:asciiTheme="minorHAnsi" w:hAnsiTheme="minorHAnsi"/>
        </w:rPr>
      </w:pPr>
      <w:bookmarkStart w:id="9" w:name="_Toc214003083"/>
      <w:r w:rsidRPr="00DB21D0">
        <w:rPr>
          <w:rFonts w:asciiTheme="minorHAnsi" w:hAnsiTheme="minorHAnsi"/>
        </w:rPr>
        <w:t xml:space="preserve">1.1 </w:t>
      </w:r>
      <w:r w:rsidR="00AC5309" w:rsidRPr="00DB21D0">
        <w:rPr>
          <w:rFonts w:asciiTheme="minorHAnsi" w:hAnsiTheme="minorHAnsi"/>
        </w:rPr>
        <w:t xml:space="preserve">Measure Description </w:t>
      </w:r>
      <w:r w:rsidR="00E16609" w:rsidRPr="00DB21D0">
        <w:rPr>
          <w:rFonts w:asciiTheme="minorHAnsi" w:hAnsiTheme="minorHAnsi"/>
        </w:rPr>
        <w:t xml:space="preserve">&amp; </w:t>
      </w:r>
      <w:r w:rsidR="00AC5309" w:rsidRPr="00DB21D0">
        <w:rPr>
          <w:rFonts w:asciiTheme="minorHAnsi" w:hAnsiTheme="minorHAnsi"/>
        </w:rPr>
        <w:t>Background</w:t>
      </w:r>
      <w:r w:rsidR="00E16609" w:rsidRPr="00DB21D0">
        <w:rPr>
          <w:rFonts w:asciiTheme="minorHAnsi" w:hAnsiTheme="minorHAnsi"/>
        </w:rPr>
        <w:t xml:space="preserve"> </w:t>
      </w:r>
      <w:bookmarkEnd w:id="9"/>
    </w:p>
    <w:p w14:paraId="20006A48" w14:textId="77777777" w:rsidR="00FF4916" w:rsidRPr="00DB21D0" w:rsidRDefault="00FF4916" w:rsidP="00920905">
      <w:pPr>
        <w:rPr>
          <w:rFonts w:cstheme="minorHAnsi"/>
          <w:szCs w:val="22"/>
        </w:rPr>
      </w:pPr>
      <w:r w:rsidRPr="00DB21D0">
        <w:rPr>
          <w:rFonts w:cstheme="minorHAnsi"/>
          <w:szCs w:val="22"/>
        </w:rPr>
        <w:t>This work paper describes statewide calculations and methodologies related to energy savings and demand reduction values for variable-speed pool pumps for single family and multifamily homes.</w:t>
      </w:r>
    </w:p>
    <w:p w14:paraId="4AF9FCEF" w14:textId="77777777" w:rsidR="00FF4916" w:rsidRPr="00DB21D0" w:rsidRDefault="00FF4916" w:rsidP="00920905">
      <w:pPr>
        <w:rPr>
          <w:rFonts w:cstheme="minorHAnsi"/>
          <w:szCs w:val="22"/>
        </w:rPr>
      </w:pPr>
    </w:p>
    <w:p w14:paraId="7369402D" w14:textId="77777777" w:rsidR="00181947" w:rsidRPr="00DB21D0" w:rsidRDefault="00181947" w:rsidP="00181947">
      <w:pPr>
        <w:pStyle w:val="WPText"/>
        <w:rPr>
          <w:rFonts w:asciiTheme="minorHAnsi" w:hAnsiTheme="minorHAnsi" w:cstheme="minorHAnsi"/>
          <w:sz w:val="22"/>
          <w:szCs w:val="22"/>
        </w:rPr>
      </w:pPr>
      <w:r w:rsidRPr="00C1610D">
        <w:rPr>
          <w:rFonts w:asciiTheme="minorHAnsi" w:hAnsiTheme="minorHAnsi" w:cstheme="minorHAnsi"/>
          <w:sz w:val="22"/>
          <w:szCs w:val="22"/>
        </w:rPr>
        <w:t>Variable-speed pool pumps can lower daily electricity usage and can be programmed with explicit timing and flow rates to both minimize kWh and shift the</w:t>
      </w:r>
      <w:r w:rsidRPr="00DB21D0">
        <w:rPr>
          <w:rFonts w:asciiTheme="minorHAnsi" w:hAnsiTheme="minorHAnsi" w:cstheme="minorHAnsi"/>
          <w:sz w:val="22"/>
          <w:szCs w:val="22"/>
        </w:rPr>
        <w:t xml:space="preserve"> 1-hour or 2-hour, high-speed cycle to an off-peak period to reduce demand.</w:t>
      </w:r>
    </w:p>
    <w:p w14:paraId="27CFF902" w14:textId="77777777" w:rsidR="00181947" w:rsidRPr="00DB21D0" w:rsidRDefault="00181947" w:rsidP="00920905">
      <w:pPr>
        <w:rPr>
          <w:rFonts w:cstheme="minorHAnsi"/>
          <w:szCs w:val="22"/>
        </w:rPr>
      </w:pPr>
    </w:p>
    <w:p w14:paraId="70908289" w14:textId="77777777" w:rsidR="00FF4916" w:rsidRPr="00DB21D0" w:rsidRDefault="00FF4916" w:rsidP="00920905">
      <w:pPr>
        <w:rPr>
          <w:rFonts w:cstheme="minorHAnsi"/>
          <w:szCs w:val="22"/>
        </w:rPr>
      </w:pPr>
      <w:r w:rsidRPr="00DB21D0">
        <w:rPr>
          <w:rFonts w:cstheme="minorHAnsi"/>
          <w:szCs w:val="22"/>
        </w:rPr>
        <w:t xml:space="preserve">The following </w:t>
      </w:r>
      <w:r w:rsidR="007C426A" w:rsidRPr="00DB21D0">
        <w:rPr>
          <w:rFonts w:cstheme="minorHAnsi"/>
          <w:szCs w:val="22"/>
        </w:rPr>
        <w:t>six</w:t>
      </w:r>
      <w:r w:rsidRPr="00DB21D0">
        <w:rPr>
          <w:rFonts w:cstheme="minorHAnsi"/>
          <w:szCs w:val="22"/>
        </w:rPr>
        <w:t xml:space="preserve"> measures are evaluated in this work paper (designated a</w:t>
      </w:r>
      <w:r w:rsidR="007C426A" w:rsidRPr="00DB21D0">
        <w:rPr>
          <w:rFonts w:cstheme="minorHAnsi"/>
          <w:szCs w:val="22"/>
        </w:rPr>
        <w:t xml:space="preserve">s Measures A through G </w:t>
      </w:r>
      <w:r w:rsidRPr="00DB21D0">
        <w:rPr>
          <w:rFonts w:cstheme="minorHAnsi"/>
          <w:szCs w:val="22"/>
        </w:rPr>
        <w:t>for clarity):</w:t>
      </w:r>
    </w:p>
    <w:p w14:paraId="72ECC68A" w14:textId="77777777" w:rsidR="00FF4916" w:rsidRPr="00DB21D0" w:rsidRDefault="00FF4916" w:rsidP="00920905">
      <w:pPr>
        <w:rPr>
          <w:rFonts w:cstheme="minorHAnsi"/>
          <w:szCs w:val="22"/>
        </w:rPr>
      </w:pPr>
    </w:p>
    <w:p w14:paraId="0089973F" w14:textId="77777777" w:rsidR="00FF4916" w:rsidRPr="00C1610D" w:rsidRDefault="00FF4916" w:rsidP="002E3642">
      <w:pPr>
        <w:pStyle w:val="WPText"/>
        <w:numPr>
          <w:ilvl w:val="0"/>
          <w:numId w:val="5"/>
        </w:numPr>
        <w:rPr>
          <w:rFonts w:asciiTheme="minorHAnsi" w:hAnsiTheme="minorHAnsi" w:cstheme="minorHAnsi"/>
          <w:sz w:val="22"/>
          <w:szCs w:val="22"/>
        </w:rPr>
      </w:pPr>
      <w:r w:rsidRPr="00C1610D">
        <w:rPr>
          <w:rFonts w:asciiTheme="minorHAnsi" w:hAnsiTheme="minorHAnsi" w:cstheme="minorHAnsi"/>
          <w:sz w:val="22"/>
          <w:szCs w:val="22"/>
        </w:rPr>
        <w:t>Measure A (PM-78394):</w:t>
      </w:r>
    </w:p>
    <w:p w14:paraId="397BE9C9" w14:textId="77777777" w:rsidR="00FF4916" w:rsidRPr="00DB21D0" w:rsidRDefault="00FF4916" w:rsidP="00FF4916">
      <w:pPr>
        <w:pStyle w:val="WPText"/>
        <w:ind w:left="720"/>
        <w:rPr>
          <w:rFonts w:asciiTheme="minorHAnsi" w:hAnsiTheme="minorHAnsi" w:cstheme="minorHAnsi"/>
          <w:sz w:val="22"/>
          <w:szCs w:val="22"/>
        </w:rPr>
      </w:pPr>
      <w:r w:rsidRPr="00DB21D0">
        <w:rPr>
          <w:rFonts w:asciiTheme="minorHAnsi" w:hAnsiTheme="minorHAnsi" w:cstheme="minorHAnsi"/>
          <w:sz w:val="22"/>
          <w:szCs w:val="22"/>
        </w:rPr>
        <w:t>Commissioned Variable Speed Drive on Pool Pump Controls replacing Two Speed Pool Pump.</w:t>
      </w:r>
    </w:p>
    <w:p w14:paraId="61C489B4" w14:textId="49569893" w:rsidR="00FF4916" w:rsidRPr="00DB21D0" w:rsidRDefault="00FF4916" w:rsidP="00FF4916">
      <w:pPr>
        <w:pStyle w:val="WPText"/>
        <w:ind w:left="720"/>
        <w:rPr>
          <w:rFonts w:asciiTheme="minorHAnsi" w:hAnsiTheme="minorHAnsi" w:cstheme="minorHAnsi"/>
          <w:sz w:val="22"/>
          <w:szCs w:val="22"/>
        </w:rPr>
      </w:pPr>
      <w:r w:rsidRPr="00DB21D0">
        <w:rPr>
          <w:rFonts w:asciiTheme="minorHAnsi" w:hAnsiTheme="minorHAnsi" w:cstheme="minorHAnsi"/>
          <w:sz w:val="22"/>
          <w:szCs w:val="22"/>
        </w:rPr>
        <w:t>The measure case is variable speed swimming pool pumps that are programmed to operate outside peak hours (</w:t>
      </w:r>
      <w:r w:rsidR="00D52701">
        <w:rPr>
          <w:rFonts w:asciiTheme="minorHAnsi" w:hAnsiTheme="minorHAnsi" w:cstheme="minorHAnsi"/>
          <w:sz w:val="22"/>
          <w:szCs w:val="22"/>
        </w:rPr>
        <w:t>2:00 pm</w:t>
      </w:r>
      <w:r w:rsidR="00D52701" w:rsidRPr="00DB21D0">
        <w:rPr>
          <w:rFonts w:asciiTheme="minorHAnsi" w:hAnsiTheme="minorHAnsi" w:cstheme="minorHAnsi"/>
          <w:sz w:val="22"/>
          <w:szCs w:val="22"/>
        </w:rPr>
        <w:t xml:space="preserve"> to </w:t>
      </w:r>
      <w:r w:rsidR="00D52701">
        <w:rPr>
          <w:rFonts w:asciiTheme="minorHAnsi" w:hAnsiTheme="minorHAnsi" w:cstheme="minorHAnsi"/>
          <w:sz w:val="22"/>
          <w:szCs w:val="22"/>
        </w:rPr>
        <w:t xml:space="preserve">5:00 pm) </w:t>
      </w:r>
      <w:r w:rsidRPr="00DB21D0">
        <w:rPr>
          <w:rFonts w:asciiTheme="minorHAnsi" w:hAnsiTheme="minorHAnsi" w:cstheme="minorHAnsi"/>
          <w:sz w:val="22"/>
          <w:szCs w:val="22"/>
        </w:rPr>
        <w:t>as part of a contractor driven offer.</w:t>
      </w:r>
      <w:r w:rsidR="003F24FB" w:rsidRPr="00DB21D0">
        <w:rPr>
          <w:rFonts w:asciiTheme="minorHAnsi" w:hAnsiTheme="minorHAnsi" w:cstheme="minorHAnsi"/>
          <w:sz w:val="22"/>
          <w:szCs w:val="22"/>
        </w:rPr>
        <w:t xml:space="preserve"> This measure is only for single family building types. </w:t>
      </w:r>
    </w:p>
    <w:p w14:paraId="4BE3A0D9" w14:textId="77777777" w:rsidR="003F24FB" w:rsidRPr="00DB21D0" w:rsidRDefault="003F24FB" w:rsidP="003F24FB">
      <w:pPr>
        <w:pStyle w:val="WPText"/>
        <w:ind w:left="720"/>
        <w:rPr>
          <w:rFonts w:asciiTheme="minorHAnsi" w:hAnsiTheme="minorHAnsi" w:cstheme="minorHAnsi"/>
          <w:sz w:val="22"/>
          <w:szCs w:val="22"/>
        </w:rPr>
      </w:pPr>
    </w:p>
    <w:p w14:paraId="769E723B" w14:textId="77777777" w:rsidR="00FF4916" w:rsidRPr="00DB4DEF" w:rsidRDefault="00FF4916" w:rsidP="002E3642">
      <w:pPr>
        <w:pStyle w:val="WPText"/>
        <w:numPr>
          <w:ilvl w:val="0"/>
          <w:numId w:val="5"/>
        </w:numPr>
        <w:rPr>
          <w:rFonts w:asciiTheme="minorHAnsi" w:hAnsiTheme="minorHAnsi" w:cstheme="minorHAnsi"/>
          <w:sz w:val="22"/>
          <w:szCs w:val="22"/>
        </w:rPr>
      </w:pPr>
      <w:r w:rsidRPr="00DB4DEF">
        <w:rPr>
          <w:rFonts w:asciiTheme="minorHAnsi" w:hAnsiTheme="minorHAnsi" w:cstheme="minorHAnsi"/>
          <w:sz w:val="22"/>
          <w:szCs w:val="22"/>
        </w:rPr>
        <w:t xml:space="preserve">Measure B (PM-98422): </w:t>
      </w:r>
    </w:p>
    <w:p w14:paraId="379133A0" w14:textId="77777777" w:rsidR="00FF4916" w:rsidRPr="00DB4DEF" w:rsidRDefault="003F24FB" w:rsidP="00FF4916">
      <w:pPr>
        <w:pStyle w:val="WPText"/>
        <w:ind w:left="720"/>
        <w:rPr>
          <w:rFonts w:asciiTheme="minorHAnsi" w:hAnsiTheme="minorHAnsi" w:cstheme="minorHAnsi"/>
          <w:sz w:val="22"/>
          <w:szCs w:val="22"/>
        </w:rPr>
      </w:pPr>
      <w:r w:rsidRPr="00DB4DEF">
        <w:rPr>
          <w:rFonts w:asciiTheme="minorHAnsi" w:hAnsiTheme="minorHAnsi" w:cstheme="minorHAnsi"/>
          <w:sz w:val="22"/>
          <w:szCs w:val="22"/>
        </w:rPr>
        <w:t xml:space="preserve">Self-Installed </w:t>
      </w:r>
      <w:r w:rsidR="00FF4916" w:rsidRPr="00DB4DEF">
        <w:rPr>
          <w:rFonts w:asciiTheme="minorHAnsi" w:hAnsiTheme="minorHAnsi" w:cstheme="minorHAnsi"/>
          <w:sz w:val="22"/>
          <w:szCs w:val="22"/>
        </w:rPr>
        <w:t>Variable Speed Drive on Pool Pump Controls replacing Two Speed Pool Pump.</w:t>
      </w:r>
    </w:p>
    <w:p w14:paraId="58765412" w14:textId="77777777" w:rsidR="00FF4916" w:rsidRPr="00313CE3" w:rsidRDefault="00FF4916" w:rsidP="003F24FB">
      <w:pPr>
        <w:pStyle w:val="WPText"/>
        <w:ind w:left="720"/>
        <w:rPr>
          <w:rFonts w:asciiTheme="minorHAnsi" w:hAnsiTheme="minorHAnsi" w:cstheme="minorHAnsi"/>
          <w:sz w:val="22"/>
          <w:szCs w:val="22"/>
        </w:rPr>
      </w:pPr>
      <w:r w:rsidRPr="00DB4DEF">
        <w:rPr>
          <w:rFonts w:asciiTheme="minorHAnsi" w:hAnsiTheme="minorHAnsi" w:cstheme="minorHAnsi"/>
          <w:sz w:val="22"/>
          <w:szCs w:val="22"/>
        </w:rPr>
        <w:t xml:space="preserve">The measure case is variable speed swimming pool pumps that are not </w:t>
      </w:r>
      <w:r w:rsidR="003F24FB" w:rsidRPr="00DB4DEF">
        <w:rPr>
          <w:rFonts w:asciiTheme="minorHAnsi" w:hAnsiTheme="minorHAnsi" w:cstheme="minorHAnsi"/>
          <w:sz w:val="22"/>
          <w:szCs w:val="22"/>
        </w:rPr>
        <w:t xml:space="preserve">installed as part of a contractor driven offer, thus cannot be assumed to be </w:t>
      </w:r>
      <w:r w:rsidRPr="00DB4DEF">
        <w:rPr>
          <w:rFonts w:asciiTheme="minorHAnsi" w:hAnsiTheme="minorHAnsi" w:cstheme="minorHAnsi"/>
          <w:sz w:val="22"/>
          <w:szCs w:val="22"/>
        </w:rPr>
        <w:t>explicitly programmed.</w:t>
      </w:r>
      <w:r w:rsidR="003F24FB" w:rsidRPr="00DB4DEF">
        <w:rPr>
          <w:rFonts w:asciiTheme="minorHAnsi" w:hAnsiTheme="minorHAnsi" w:cstheme="minorHAnsi"/>
          <w:sz w:val="22"/>
          <w:szCs w:val="22"/>
        </w:rPr>
        <w:t xml:space="preserve"> This measure is only for single family building types.</w:t>
      </w:r>
      <w:r w:rsidR="003F24FB" w:rsidRPr="00313CE3">
        <w:rPr>
          <w:rFonts w:asciiTheme="minorHAnsi" w:hAnsiTheme="minorHAnsi" w:cstheme="minorHAnsi"/>
          <w:sz w:val="22"/>
          <w:szCs w:val="22"/>
        </w:rPr>
        <w:t xml:space="preserve"> </w:t>
      </w:r>
    </w:p>
    <w:p w14:paraId="4E84134D" w14:textId="77777777" w:rsidR="00494926" w:rsidRPr="00A53C18" w:rsidRDefault="00494926" w:rsidP="00FF4916">
      <w:pPr>
        <w:pStyle w:val="WPText"/>
        <w:ind w:left="720"/>
        <w:rPr>
          <w:rFonts w:asciiTheme="minorHAnsi" w:hAnsiTheme="minorHAnsi" w:cstheme="minorHAnsi"/>
          <w:sz w:val="22"/>
          <w:szCs w:val="22"/>
        </w:rPr>
      </w:pPr>
    </w:p>
    <w:p w14:paraId="3BE545DE" w14:textId="77777777" w:rsidR="00FF4916" w:rsidRPr="00313CE3" w:rsidRDefault="00FF4916" w:rsidP="002E3642">
      <w:pPr>
        <w:pStyle w:val="WPText"/>
        <w:numPr>
          <w:ilvl w:val="0"/>
          <w:numId w:val="5"/>
        </w:numPr>
        <w:rPr>
          <w:rFonts w:asciiTheme="minorHAnsi" w:hAnsiTheme="minorHAnsi" w:cstheme="minorHAnsi"/>
          <w:sz w:val="22"/>
          <w:szCs w:val="22"/>
        </w:rPr>
      </w:pPr>
      <w:r w:rsidRPr="00313CE3">
        <w:rPr>
          <w:rFonts w:asciiTheme="minorHAnsi" w:hAnsiTheme="minorHAnsi" w:cstheme="minorHAnsi"/>
          <w:sz w:val="22"/>
          <w:szCs w:val="22"/>
        </w:rPr>
        <w:t xml:space="preserve">Measure C (PM-69234): </w:t>
      </w:r>
    </w:p>
    <w:p w14:paraId="65B627C5" w14:textId="77777777" w:rsidR="00FF4916" w:rsidRPr="00313CE3" w:rsidRDefault="00FF4916" w:rsidP="00FF4916">
      <w:pPr>
        <w:pStyle w:val="WPText"/>
        <w:ind w:left="720"/>
        <w:rPr>
          <w:rFonts w:asciiTheme="minorHAnsi" w:hAnsiTheme="minorHAnsi" w:cstheme="minorHAnsi"/>
          <w:sz w:val="22"/>
          <w:szCs w:val="22"/>
        </w:rPr>
      </w:pPr>
      <w:r w:rsidRPr="00313CE3">
        <w:rPr>
          <w:rFonts w:asciiTheme="minorHAnsi" w:hAnsiTheme="minorHAnsi" w:cstheme="minorHAnsi"/>
          <w:sz w:val="22"/>
          <w:szCs w:val="22"/>
        </w:rPr>
        <w:t>Commissioned Variable Speed Drive on Pool Pump Controls replacing Single Speed Pool Pump.</w:t>
      </w:r>
    </w:p>
    <w:p w14:paraId="18208D68" w14:textId="1A28157F" w:rsidR="00FF4916" w:rsidRPr="00313CE3" w:rsidRDefault="00FF4916" w:rsidP="003F24FB">
      <w:pPr>
        <w:pStyle w:val="WPText"/>
        <w:ind w:left="720"/>
        <w:rPr>
          <w:rFonts w:asciiTheme="minorHAnsi" w:hAnsiTheme="minorHAnsi" w:cstheme="minorHAnsi"/>
          <w:sz w:val="22"/>
          <w:szCs w:val="22"/>
        </w:rPr>
      </w:pPr>
      <w:r w:rsidRPr="00313CE3">
        <w:rPr>
          <w:rFonts w:asciiTheme="minorHAnsi" w:hAnsiTheme="minorHAnsi" w:cstheme="minorHAnsi"/>
          <w:sz w:val="22"/>
          <w:szCs w:val="22"/>
        </w:rPr>
        <w:t>The measure case is variable speed swimming pool pumps that are programmed to operate outside peak hours (</w:t>
      </w:r>
      <w:r w:rsidR="00D52701" w:rsidRPr="00313CE3">
        <w:rPr>
          <w:rFonts w:asciiTheme="minorHAnsi" w:hAnsiTheme="minorHAnsi" w:cstheme="minorHAnsi"/>
          <w:sz w:val="22"/>
          <w:szCs w:val="22"/>
        </w:rPr>
        <w:t xml:space="preserve">2:00 pm to 5:00 pm) </w:t>
      </w:r>
      <w:r w:rsidRPr="00313CE3">
        <w:rPr>
          <w:rFonts w:asciiTheme="minorHAnsi" w:hAnsiTheme="minorHAnsi" w:cstheme="minorHAnsi"/>
          <w:sz w:val="22"/>
          <w:szCs w:val="22"/>
        </w:rPr>
        <w:t>as part of a contractor driven offer.</w:t>
      </w:r>
      <w:r w:rsidR="003F24FB" w:rsidRPr="00313CE3">
        <w:rPr>
          <w:rFonts w:asciiTheme="minorHAnsi" w:hAnsiTheme="minorHAnsi" w:cstheme="minorHAnsi"/>
          <w:sz w:val="22"/>
          <w:szCs w:val="22"/>
        </w:rPr>
        <w:t xml:space="preserve"> This measure is only for single family building types. </w:t>
      </w:r>
    </w:p>
    <w:p w14:paraId="33DD8448" w14:textId="77777777" w:rsidR="00FF4916" w:rsidRPr="00313CE3" w:rsidRDefault="00FF4916" w:rsidP="00FF4916">
      <w:pPr>
        <w:pStyle w:val="WPText"/>
        <w:rPr>
          <w:rFonts w:asciiTheme="minorHAnsi" w:hAnsiTheme="minorHAnsi" w:cstheme="minorHAnsi"/>
          <w:sz w:val="22"/>
          <w:szCs w:val="22"/>
        </w:rPr>
      </w:pPr>
    </w:p>
    <w:p w14:paraId="54288C28" w14:textId="77777777" w:rsidR="00FF4916" w:rsidRPr="00313CE3" w:rsidRDefault="00FF4916" w:rsidP="002E3642">
      <w:pPr>
        <w:pStyle w:val="WPText"/>
        <w:numPr>
          <w:ilvl w:val="0"/>
          <w:numId w:val="5"/>
        </w:numPr>
        <w:rPr>
          <w:rFonts w:asciiTheme="minorHAnsi" w:hAnsiTheme="minorHAnsi" w:cstheme="minorHAnsi"/>
          <w:sz w:val="22"/>
          <w:szCs w:val="22"/>
        </w:rPr>
      </w:pPr>
      <w:r w:rsidRPr="00313CE3">
        <w:rPr>
          <w:rFonts w:asciiTheme="minorHAnsi" w:hAnsiTheme="minorHAnsi" w:cstheme="minorHAnsi"/>
          <w:sz w:val="22"/>
          <w:szCs w:val="22"/>
        </w:rPr>
        <w:t>Measure D (PM-79353):</w:t>
      </w:r>
    </w:p>
    <w:p w14:paraId="3295B7BE" w14:textId="2D32D9A7" w:rsidR="00FF4916" w:rsidRPr="00313CE3" w:rsidRDefault="00FF4916" w:rsidP="003F24FB">
      <w:pPr>
        <w:pStyle w:val="WPText"/>
        <w:ind w:left="720"/>
        <w:rPr>
          <w:rFonts w:asciiTheme="minorHAnsi" w:hAnsiTheme="minorHAnsi" w:cstheme="minorHAnsi"/>
          <w:sz w:val="22"/>
          <w:szCs w:val="22"/>
        </w:rPr>
      </w:pPr>
      <w:r w:rsidRPr="00313CE3">
        <w:rPr>
          <w:rFonts w:asciiTheme="minorHAnsi" w:hAnsiTheme="minorHAnsi" w:cstheme="minorHAnsi"/>
          <w:sz w:val="22"/>
          <w:szCs w:val="22"/>
        </w:rPr>
        <w:t xml:space="preserve">Programmable Variable Speed Drive on </w:t>
      </w:r>
      <w:r w:rsidR="003F24FB" w:rsidRPr="00313CE3">
        <w:rPr>
          <w:rFonts w:asciiTheme="minorHAnsi" w:hAnsiTheme="minorHAnsi" w:cstheme="minorHAnsi"/>
          <w:sz w:val="22"/>
          <w:szCs w:val="22"/>
        </w:rPr>
        <w:t xml:space="preserve">New </w:t>
      </w:r>
      <w:r w:rsidRPr="00313CE3">
        <w:rPr>
          <w:rFonts w:asciiTheme="minorHAnsi" w:hAnsiTheme="minorHAnsi" w:cstheme="minorHAnsi"/>
          <w:sz w:val="22"/>
          <w:szCs w:val="22"/>
        </w:rPr>
        <w:t>Pool Pump Control replacing Single Speed Pool Pump in Multifamily Buildings</w:t>
      </w:r>
      <w:r w:rsidR="003520D2">
        <w:rPr>
          <w:rFonts w:asciiTheme="minorHAnsi" w:hAnsiTheme="minorHAnsi" w:cstheme="minorHAnsi"/>
          <w:sz w:val="22"/>
          <w:szCs w:val="22"/>
        </w:rPr>
        <w:t xml:space="preserve"> only</w:t>
      </w:r>
      <w:r w:rsidRPr="00313CE3">
        <w:rPr>
          <w:rFonts w:asciiTheme="minorHAnsi" w:hAnsiTheme="minorHAnsi" w:cstheme="minorHAnsi"/>
          <w:sz w:val="22"/>
          <w:szCs w:val="22"/>
        </w:rPr>
        <w:t>.</w:t>
      </w:r>
      <w:bookmarkStart w:id="10" w:name="OLE_LINK3"/>
      <w:r w:rsidRPr="00313CE3">
        <w:rPr>
          <w:rFonts w:asciiTheme="minorHAnsi" w:hAnsiTheme="minorHAnsi" w:cstheme="minorHAnsi"/>
          <w:sz w:val="22"/>
          <w:szCs w:val="22"/>
        </w:rPr>
        <w:t xml:space="preserve"> The measure case is operating the variable-speed pump to meet the minimum required health code requirements of one turn over every 6 hours.</w:t>
      </w:r>
      <w:bookmarkEnd w:id="10"/>
      <w:r w:rsidR="003F24FB" w:rsidRPr="00313CE3">
        <w:rPr>
          <w:rFonts w:asciiTheme="minorHAnsi" w:hAnsiTheme="minorHAnsi" w:cstheme="minorHAnsi"/>
          <w:sz w:val="22"/>
          <w:szCs w:val="22"/>
        </w:rPr>
        <w:t xml:space="preserve"> </w:t>
      </w:r>
    </w:p>
    <w:p w14:paraId="34B6CC5D" w14:textId="77777777" w:rsidR="003F24FB" w:rsidRPr="00313CE3" w:rsidRDefault="003F24FB" w:rsidP="003F24FB">
      <w:pPr>
        <w:pStyle w:val="WPText"/>
        <w:ind w:left="720"/>
        <w:rPr>
          <w:rFonts w:asciiTheme="minorHAnsi" w:hAnsiTheme="minorHAnsi" w:cstheme="minorHAnsi"/>
          <w:sz w:val="22"/>
          <w:szCs w:val="22"/>
        </w:rPr>
      </w:pPr>
    </w:p>
    <w:p w14:paraId="63CAEB8B" w14:textId="77777777" w:rsidR="00FF4916" w:rsidRPr="00313CE3" w:rsidRDefault="003F24FB" w:rsidP="002E3642">
      <w:pPr>
        <w:pStyle w:val="WPText"/>
        <w:numPr>
          <w:ilvl w:val="0"/>
          <w:numId w:val="5"/>
        </w:numPr>
        <w:rPr>
          <w:rFonts w:asciiTheme="minorHAnsi" w:hAnsiTheme="minorHAnsi" w:cstheme="minorHAnsi"/>
          <w:sz w:val="22"/>
          <w:szCs w:val="22"/>
        </w:rPr>
      </w:pPr>
      <w:r w:rsidRPr="00313CE3">
        <w:rPr>
          <w:rFonts w:asciiTheme="minorHAnsi" w:hAnsiTheme="minorHAnsi" w:cstheme="minorHAnsi"/>
          <w:sz w:val="22"/>
          <w:szCs w:val="22"/>
        </w:rPr>
        <w:t>Measure F</w:t>
      </w:r>
      <w:r w:rsidR="00FF4916" w:rsidRPr="00313CE3">
        <w:rPr>
          <w:rFonts w:asciiTheme="minorHAnsi" w:hAnsiTheme="minorHAnsi" w:cstheme="minorHAnsi"/>
          <w:sz w:val="22"/>
          <w:szCs w:val="22"/>
        </w:rPr>
        <w:t xml:space="preserve"> (PM-</w:t>
      </w:r>
      <w:r w:rsidR="00B21EC3" w:rsidRPr="00313CE3">
        <w:rPr>
          <w:rFonts w:asciiTheme="minorHAnsi" w:hAnsiTheme="minorHAnsi" w:cstheme="minorHAnsi"/>
          <w:sz w:val="22"/>
          <w:szCs w:val="22"/>
        </w:rPr>
        <w:t>19753</w:t>
      </w:r>
      <w:r w:rsidR="00FF4916" w:rsidRPr="00313CE3">
        <w:rPr>
          <w:rFonts w:asciiTheme="minorHAnsi" w:hAnsiTheme="minorHAnsi" w:cstheme="minorHAnsi"/>
          <w:sz w:val="22"/>
          <w:szCs w:val="22"/>
        </w:rPr>
        <w:t>):</w:t>
      </w:r>
    </w:p>
    <w:p w14:paraId="7ABB1294" w14:textId="04DC928F" w:rsidR="003F24FB" w:rsidRPr="00DB21D0" w:rsidRDefault="003F24FB" w:rsidP="003F24FB">
      <w:pPr>
        <w:pStyle w:val="WPText"/>
        <w:ind w:left="720"/>
        <w:rPr>
          <w:rFonts w:asciiTheme="minorHAnsi" w:hAnsiTheme="minorHAnsi" w:cstheme="minorHAnsi"/>
          <w:sz w:val="22"/>
          <w:szCs w:val="22"/>
        </w:rPr>
      </w:pPr>
      <w:r w:rsidRPr="00313CE3">
        <w:rPr>
          <w:rFonts w:asciiTheme="minorHAnsi" w:hAnsiTheme="minorHAnsi" w:cstheme="minorHAnsi"/>
          <w:sz w:val="22"/>
          <w:szCs w:val="22"/>
        </w:rPr>
        <w:t xml:space="preserve">Programmable Variable Speed Drive on Pool Pump Control replacing Single Speed Pool Pump for Spa Pool </w:t>
      </w:r>
      <w:r w:rsidR="00FF4916" w:rsidRPr="00313CE3">
        <w:rPr>
          <w:rFonts w:asciiTheme="minorHAnsi" w:hAnsiTheme="minorHAnsi" w:cstheme="minorHAnsi"/>
          <w:sz w:val="22"/>
          <w:szCs w:val="22"/>
        </w:rPr>
        <w:t>in Multifamily Buildings</w:t>
      </w:r>
      <w:r w:rsidR="003520D2">
        <w:rPr>
          <w:rFonts w:asciiTheme="minorHAnsi" w:hAnsiTheme="minorHAnsi" w:cstheme="minorHAnsi"/>
          <w:sz w:val="22"/>
          <w:szCs w:val="22"/>
        </w:rPr>
        <w:t xml:space="preserve"> only</w:t>
      </w:r>
      <w:r w:rsidR="00FF4916" w:rsidRPr="00313CE3">
        <w:rPr>
          <w:rFonts w:asciiTheme="minorHAnsi" w:hAnsiTheme="minorHAnsi" w:cstheme="minorHAnsi"/>
          <w:sz w:val="22"/>
          <w:szCs w:val="22"/>
        </w:rPr>
        <w:t xml:space="preserve">. </w:t>
      </w:r>
      <w:r w:rsidRPr="00313CE3">
        <w:rPr>
          <w:rFonts w:asciiTheme="minorHAnsi" w:hAnsiTheme="minorHAnsi" w:cstheme="minorHAnsi"/>
          <w:sz w:val="22"/>
          <w:szCs w:val="22"/>
        </w:rPr>
        <w:t xml:space="preserve">The measure case is operating the variable-speed pump to meet the minimum required health code requirements of one turn over every 1 hour. </w:t>
      </w:r>
    </w:p>
    <w:p w14:paraId="75C4A4DC" w14:textId="77777777" w:rsidR="003F24FB" w:rsidRPr="00DB21D0" w:rsidRDefault="003F24FB" w:rsidP="00FF4916">
      <w:pPr>
        <w:pStyle w:val="WPText"/>
        <w:ind w:left="720"/>
        <w:rPr>
          <w:rFonts w:asciiTheme="minorHAnsi" w:hAnsiTheme="minorHAnsi" w:cstheme="minorHAnsi"/>
          <w:sz w:val="22"/>
          <w:szCs w:val="22"/>
        </w:rPr>
      </w:pPr>
    </w:p>
    <w:p w14:paraId="13F577BF" w14:textId="77777777" w:rsidR="003F24FB" w:rsidRPr="00DB21D0" w:rsidRDefault="00825C8C" w:rsidP="002E3642">
      <w:pPr>
        <w:pStyle w:val="WPText"/>
        <w:numPr>
          <w:ilvl w:val="0"/>
          <w:numId w:val="5"/>
        </w:numPr>
        <w:rPr>
          <w:rFonts w:asciiTheme="minorHAnsi" w:hAnsiTheme="minorHAnsi" w:cstheme="minorHAnsi"/>
          <w:sz w:val="22"/>
          <w:szCs w:val="22"/>
        </w:rPr>
      </w:pPr>
      <w:r w:rsidRPr="00DB21D0">
        <w:rPr>
          <w:rFonts w:asciiTheme="minorHAnsi" w:hAnsiTheme="minorHAnsi" w:cstheme="minorHAnsi"/>
          <w:sz w:val="22"/>
          <w:szCs w:val="22"/>
        </w:rPr>
        <w:t>Measure G</w:t>
      </w:r>
      <w:r w:rsidR="00B21EC3" w:rsidRPr="00DB21D0">
        <w:rPr>
          <w:rFonts w:asciiTheme="minorHAnsi" w:hAnsiTheme="minorHAnsi" w:cstheme="minorHAnsi"/>
          <w:sz w:val="22"/>
          <w:szCs w:val="22"/>
        </w:rPr>
        <w:t xml:space="preserve"> (PM-19754</w:t>
      </w:r>
      <w:r w:rsidR="003F24FB" w:rsidRPr="00DB21D0">
        <w:rPr>
          <w:rFonts w:asciiTheme="minorHAnsi" w:hAnsiTheme="minorHAnsi" w:cstheme="minorHAnsi"/>
          <w:sz w:val="22"/>
          <w:szCs w:val="22"/>
        </w:rPr>
        <w:t>):</w:t>
      </w:r>
    </w:p>
    <w:p w14:paraId="4AFF9C8C" w14:textId="47A5828C" w:rsidR="00494926" w:rsidRPr="00DB21D0" w:rsidRDefault="003F24FB" w:rsidP="00494926">
      <w:pPr>
        <w:pStyle w:val="WPText"/>
        <w:ind w:left="720"/>
        <w:rPr>
          <w:rFonts w:asciiTheme="minorHAnsi" w:hAnsiTheme="minorHAnsi" w:cstheme="minorHAnsi"/>
          <w:sz w:val="22"/>
          <w:szCs w:val="22"/>
        </w:rPr>
      </w:pPr>
      <w:r w:rsidRPr="00DB21D0">
        <w:rPr>
          <w:rFonts w:asciiTheme="minorHAnsi" w:hAnsiTheme="minorHAnsi" w:cstheme="minorHAnsi"/>
          <w:sz w:val="22"/>
          <w:szCs w:val="22"/>
        </w:rPr>
        <w:t>Programmable Variable Speed Drive on Pool Pump Control replacing Single Speed Pool Pump for Wading Pool in Multifamily Buildings</w:t>
      </w:r>
      <w:r w:rsidR="003520D2">
        <w:rPr>
          <w:rFonts w:asciiTheme="minorHAnsi" w:hAnsiTheme="minorHAnsi" w:cstheme="minorHAnsi"/>
          <w:sz w:val="22"/>
          <w:szCs w:val="22"/>
        </w:rPr>
        <w:t xml:space="preserve"> only</w:t>
      </w:r>
      <w:r w:rsidRPr="00DB21D0">
        <w:rPr>
          <w:rFonts w:asciiTheme="minorHAnsi" w:hAnsiTheme="minorHAnsi" w:cstheme="minorHAnsi"/>
          <w:sz w:val="22"/>
          <w:szCs w:val="22"/>
        </w:rPr>
        <w:t xml:space="preserve">. The measure case is operating the variable-speed </w:t>
      </w:r>
      <w:r w:rsidRPr="00DB21D0">
        <w:rPr>
          <w:rFonts w:asciiTheme="minorHAnsi" w:hAnsiTheme="minorHAnsi" w:cstheme="minorHAnsi"/>
          <w:sz w:val="22"/>
          <w:szCs w:val="22"/>
        </w:rPr>
        <w:lastRenderedPageBreak/>
        <w:t xml:space="preserve">pump to meet the minimum required health code requirements of one turn over every 30 minutes. </w:t>
      </w:r>
    </w:p>
    <w:p w14:paraId="4B258F9C" w14:textId="77777777" w:rsidR="00494926" w:rsidRPr="00DB21D0" w:rsidRDefault="00494926" w:rsidP="00494926">
      <w:pPr>
        <w:pStyle w:val="WPText"/>
        <w:rPr>
          <w:rFonts w:asciiTheme="minorHAnsi" w:hAnsiTheme="minorHAnsi" w:cstheme="minorHAnsi"/>
          <w:sz w:val="22"/>
          <w:szCs w:val="22"/>
        </w:rPr>
      </w:pPr>
    </w:p>
    <w:p w14:paraId="439410A9" w14:textId="4C5A5B3C" w:rsidR="00C22154" w:rsidRPr="00DB21D0" w:rsidRDefault="00C22154" w:rsidP="00C22154">
      <w:pPr>
        <w:pStyle w:val="WPText"/>
        <w:rPr>
          <w:rFonts w:asciiTheme="minorHAnsi" w:hAnsiTheme="minorHAnsi" w:cstheme="minorHAnsi"/>
          <w:szCs w:val="22"/>
        </w:rPr>
      </w:pPr>
      <w:r w:rsidRPr="004F78D3">
        <w:rPr>
          <w:rFonts w:asciiTheme="minorHAnsi" w:hAnsiTheme="minorHAnsi" w:cstheme="minorHAnsi"/>
          <w:sz w:val="22"/>
          <w:szCs w:val="22"/>
        </w:rPr>
        <w:t xml:space="preserve">The </w:t>
      </w:r>
      <w:r w:rsidR="004F78D3">
        <w:rPr>
          <w:rFonts w:asciiTheme="minorHAnsi" w:hAnsiTheme="minorHAnsi" w:cstheme="minorHAnsi"/>
          <w:sz w:val="22"/>
          <w:szCs w:val="22"/>
        </w:rPr>
        <w:t xml:space="preserve">following </w:t>
      </w:r>
      <w:r w:rsidRPr="004F78D3">
        <w:rPr>
          <w:rFonts w:asciiTheme="minorHAnsi" w:hAnsiTheme="minorHAnsi" w:cstheme="minorHAnsi"/>
          <w:sz w:val="22"/>
          <w:szCs w:val="22"/>
        </w:rPr>
        <w:t>table</w:t>
      </w:r>
      <w:r w:rsidR="004F78D3">
        <w:rPr>
          <w:rFonts w:asciiTheme="minorHAnsi" w:hAnsiTheme="minorHAnsi" w:cstheme="minorHAnsi"/>
          <w:sz w:val="22"/>
          <w:szCs w:val="22"/>
        </w:rPr>
        <w:t>s</w:t>
      </w:r>
      <w:r w:rsidRPr="004F78D3">
        <w:rPr>
          <w:rFonts w:asciiTheme="minorHAnsi" w:hAnsiTheme="minorHAnsi" w:cstheme="minorHAnsi"/>
          <w:sz w:val="22"/>
          <w:szCs w:val="22"/>
        </w:rPr>
        <w:t xml:space="preserve"> </w:t>
      </w:r>
      <w:r w:rsidR="004F78D3">
        <w:rPr>
          <w:rFonts w:asciiTheme="minorHAnsi" w:hAnsiTheme="minorHAnsi" w:cstheme="minorHAnsi"/>
          <w:sz w:val="22"/>
          <w:szCs w:val="22"/>
        </w:rPr>
        <w:t>summarize the measures included within this workpaper.</w:t>
      </w:r>
      <w:r w:rsidRPr="004F78D3">
        <w:rPr>
          <w:rFonts w:asciiTheme="minorHAnsi" w:hAnsiTheme="minorHAnsi" w:cstheme="minorHAnsi"/>
          <w:sz w:val="22"/>
          <w:szCs w:val="22"/>
        </w:rPr>
        <w:t xml:space="preserve"> </w:t>
      </w:r>
    </w:p>
    <w:tbl>
      <w:tblPr>
        <w:tblStyle w:val="TableGrid"/>
        <w:tblW w:w="9483" w:type="dxa"/>
        <w:tblInd w:w="-95" w:type="dxa"/>
        <w:tblLook w:val="04A0" w:firstRow="1" w:lastRow="0" w:firstColumn="1" w:lastColumn="0" w:noHBand="0" w:noVBand="1"/>
      </w:tblPr>
      <w:tblGrid>
        <w:gridCol w:w="1658"/>
        <w:gridCol w:w="1312"/>
        <w:gridCol w:w="4640"/>
        <w:gridCol w:w="1873"/>
      </w:tblGrid>
      <w:tr w:rsidR="0028145A" w:rsidRPr="0035527E" w14:paraId="1EEFC8A9" w14:textId="01C24EF5" w:rsidTr="004F78D3">
        <w:trPr>
          <w:trHeight w:val="742"/>
        </w:trPr>
        <w:tc>
          <w:tcPr>
            <w:tcW w:w="1658" w:type="dxa"/>
            <w:shd w:val="clear" w:color="auto" w:fill="D9D9D9" w:themeFill="background1" w:themeFillShade="D9"/>
            <w:hideMark/>
          </w:tcPr>
          <w:p w14:paraId="224FEF73" w14:textId="77777777" w:rsidR="0028145A" w:rsidRPr="00DB4DEF" w:rsidRDefault="0028145A" w:rsidP="00C22154">
            <w:pPr>
              <w:pStyle w:val="WPText"/>
              <w:rPr>
                <w:rFonts w:asciiTheme="minorHAnsi" w:hAnsiTheme="minorHAnsi" w:cstheme="minorHAnsi"/>
                <w:b/>
                <w:bCs/>
                <w:sz w:val="20"/>
                <w:szCs w:val="20"/>
              </w:rPr>
            </w:pPr>
            <w:r w:rsidRPr="00DB4DEF">
              <w:rPr>
                <w:rFonts w:asciiTheme="minorHAnsi" w:hAnsiTheme="minorHAnsi" w:cstheme="minorHAnsi"/>
                <w:b/>
                <w:bCs/>
                <w:sz w:val="20"/>
                <w:szCs w:val="20"/>
              </w:rPr>
              <w:t>Measure Code</w:t>
            </w:r>
          </w:p>
        </w:tc>
        <w:tc>
          <w:tcPr>
            <w:tcW w:w="1312" w:type="dxa"/>
            <w:shd w:val="clear" w:color="auto" w:fill="D9D9D9" w:themeFill="background1" w:themeFillShade="D9"/>
            <w:hideMark/>
          </w:tcPr>
          <w:p w14:paraId="6FA1D043" w14:textId="4FBE2EA1" w:rsidR="0028145A" w:rsidRPr="00DB4DEF" w:rsidRDefault="0028145A" w:rsidP="00C22154">
            <w:pPr>
              <w:pStyle w:val="WPText"/>
              <w:rPr>
                <w:rFonts w:asciiTheme="minorHAnsi" w:hAnsiTheme="minorHAnsi" w:cstheme="minorHAnsi"/>
                <w:b/>
                <w:bCs/>
                <w:sz w:val="20"/>
                <w:szCs w:val="20"/>
              </w:rPr>
            </w:pPr>
            <w:r w:rsidRPr="00DB4DEF">
              <w:rPr>
                <w:rFonts w:asciiTheme="minorHAnsi" w:hAnsiTheme="minorHAnsi" w:cstheme="minorHAnsi"/>
                <w:b/>
                <w:bCs/>
                <w:sz w:val="20"/>
                <w:szCs w:val="20"/>
              </w:rPr>
              <w:t>SCE Sol</w:t>
            </w:r>
            <w:r w:rsidR="00F55FF1" w:rsidRPr="00DB4DEF">
              <w:rPr>
                <w:rFonts w:asciiTheme="minorHAnsi" w:hAnsiTheme="minorHAnsi" w:cstheme="minorHAnsi"/>
                <w:b/>
                <w:bCs/>
                <w:sz w:val="20"/>
                <w:szCs w:val="20"/>
              </w:rPr>
              <w:t>ution</w:t>
            </w:r>
            <w:r w:rsidRPr="00DB4DEF">
              <w:rPr>
                <w:rFonts w:asciiTheme="minorHAnsi" w:hAnsiTheme="minorHAnsi" w:cstheme="minorHAnsi"/>
                <w:b/>
                <w:bCs/>
                <w:sz w:val="20"/>
                <w:szCs w:val="20"/>
              </w:rPr>
              <w:t xml:space="preserve"> Code</w:t>
            </w:r>
          </w:p>
        </w:tc>
        <w:tc>
          <w:tcPr>
            <w:tcW w:w="4640" w:type="dxa"/>
            <w:shd w:val="clear" w:color="auto" w:fill="D9D9D9" w:themeFill="background1" w:themeFillShade="D9"/>
            <w:hideMark/>
          </w:tcPr>
          <w:p w14:paraId="292E688A" w14:textId="77777777" w:rsidR="0028145A" w:rsidRPr="00DB4DEF" w:rsidRDefault="0028145A" w:rsidP="00C22154">
            <w:pPr>
              <w:pStyle w:val="WPText"/>
              <w:rPr>
                <w:rFonts w:asciiTheme="minorHAnsi" w:hAnsiTheme="minorHAnsi" w:cstheme="minorHAnsi"/>
                <w:b/>
                <w:bCs/>
                <w:sz w:val="20"/>
                <w:szCs w:val="20"/>
              </w:rPr>
            </w:pPr>
            <w:r w:rsidRPr="00DB4DEF">
              <w:rPr>
                <w:rFonts w:asciiTheme="minorHAnsi" w:hAnsiTheme="minorHAnsi" w:cstheme="minorHAnsi"/>
                <w:b/>
                <w:bCs/>
                <w:sz w:val="20"/>
                <w:szCs w:val="20"/>
              </w:rPr>
              <w:t>Measure Case</w:t>
            </w:r>
          </w:p>
        </w:tc>
        <w:tc>
          <w:tcPr>
            <w:tcW w:w="1873" w:type="dxa"/>
            <w:shd w:val="clear" w:color="auto" w:fill="D9D9D9" w:themeFill="background1" w:themeFillShade="D9"/>
            <w:hideMark/>
          </w:tcPr>
          <w:p w14:paraId="746D44A8" w14:textId="77777777" w:rsidR="0028145A" w:rsidRPr="00DB4DEF" w:rsidRDefault="0028145A" w:rsidP="00C22154">
            <w:pPr>
              <w:pStyle w:val="WPText"/>
              <w:rPr>
                <w:rFonts w:asciiTheme="minorHAnsi" w:hAnsiTheme="minorHAnsi" w:cstheme="minorHAnsi"/>
                <w:b/>
                <w:bCs/>
                <w:sz w:val="20"/>
                <w:szCs w:val="20"/>
              </w:rPr>
            </w:pPr>
            <w:r w:rsidRPr="00DB4DEF">
              <w:rPr>
                <w:rFonts w:asciiTheme="minorHAnsi" w:hAnsiTheme="minorHAnsi" w:cstheme="minorHAnsi"/>
                <w:b/>
                <w:bCs/>
                <w:sz w:val="20"/>
                <w:szCs w:val="20"/>
              </w:rPr>
              <w:t>Building Type</w:t>
            </w:r>
          </w:p>
        </w:tc>
      </w:tr>
      <w:tr w:rsidR="0028145A" w:rsidRPr="0035527E" w14:paraId="08D58EC3" w14:textId="59CB96A8" w:rsidTr="004F78D3">
        <w:trPr>
          <w:trHeight w:val="494"/>
        </w:trPr>
        <w:tc>
          <w:tcPr>
            <w:tcW w:w="1658" w:type="dxa"/>
            <w:hideMark/>
          </w:tcPr>
          <w:p w14:paraId="6FF1B6F6" w14:textId="77777777" w:rsidR="0028145A" w:rsidRPr="00DB4DEF" w:rsidRDefault="0028145A" w:rsidP="00B21EC3">
            <w:pPr>
              <w:pStyle w:val="WPText"/>
              <w:rPr>
                <w:rFonts w:asciiTheme="minorHAnsi" w:hAnsiTheme="minorHAnsi" w:cstheme="minorHAnsi"/>
                <w:sz w:val="20"/>
                <w:szCs w:val="20"/>
              </w:rPr>
            </w:pPr>
            <w:r w:rsidRPr="00DB4DEF">
              <w:rPr>
                <w:rFonts w:asciiTheme="minorHAnsi" w:hAnsiTheme="minorHAnsi" w:cstheme="minorHAnsi"/>
                <w:sz w:val="20"/>
                <w:szCs w:val="20"/>
              </w:rPr>
              <w:t>Measure A</w:t>
            </w:r>
          </w:p>
        </w:tc>
        <w:tc>
          <w:tcPr>
            <w:tcW w:w="1312" w:type="dxa"/>
            <w:hideMark/>
          </w:tcPr>
          <w:p w14:paraId="2704E4B8" w14:textId="77777777" w:rsidR="0028145A" w:rsidRPr="00DB4DEF" w:rsidRDefault="0028145A" w:rsidP="00B21EC3">
            <w:pPr>
              <w:pStyle w:val="WPText"/>
              <w:rPr>
                <w:rFonts w:asciiTheme="minorHAnsi" w:hAnsiTheme="minorHAnsi" w:cstheme="minorHAnsi"/>
                <w:sz w:val="20"/>
                <w:szCs w:val="20"/>
              </w:rPr>
            </w:pPr>
            <w:r w:rsidRPr="00DB4DEF">
              <w:rPr>
                <w:rFonts w:asciiTheme="minorHAnsi" w:hAnsiTheme="minorHAnsi"/>
                <w:sz w:val="20"/>
                <w:szCs w:val="20"/>
              </w:rPr>
              <w:t>PM-78394</w:t>
            </w:r>
          </w:p>
        </w:tc>
        <w:tc>
          <w:tcPr>
            <w:tcW w:w="4640" w:type="dxa"/>
            <w:hideMark/>
          </w:tcPr>
          <w:p w14:paraId="50887398" w14:textId="77777777" w:rsidR="0028145A" w:rsidRPr="00DB4DEF" w:rsidRDefault="0028145A" w:rsidP="00B21EC3">
            <w:pPr>
              <w:pStyle w:val="WPText"/>
              <w:rPr>
                <w:rFonts w:asciiTheme="minorHAnsi" w:hAnsiTheme="minorHAnsi" w:cstheme="minorHAnsi"/>
                <w:sz w:val="20"/>
                <w:szCs w:val="20"/>
              </w:rPr>
            </w:pPr>
            <w:r w:rsidRPr="00DB4DEF">
              <w:rPr>
                <w:rFonts w:asciiTheme="minorHAnsi" w:hAnsiTheme="minorHAnsi" w:cstheme="minorHAnsi"/>
                <w:sz w:val="20"/>
                <w:szCs w:val="20"/>
              </w:rPr>
              <w:t>Programmed/commissioned variable-speed pumps</w:t>
            </w:r>
          </w:p>
        </w:tc>
        <w:tc>
          <w:tcPr>
            <w:tcW w:w="1873" w:type="dxa"/>
            <w:hideMark/>
          </w:tcPr>
          <w:p w14:paraId="1DC77B65" w14:textId="77777777" w:rsidR="0028145A" w:rsidRPr="00DB4DEF" w:rsidRDefault="0028145A" w:rsidP="00B21EC3">
            <w:pPr>
              <w:pStyle w:val="WPText"/>
              <w:rPr>
                <w:rFonts w:asciiTheme="minorHAnsi" w:hAnsiTheme="minorHAnsi" w:cstheme="minorHAnsi"/>
                <w:sz w:val="20"/>
                <w:szCs w:val="20"/>
              </w:rPr>
            </w:pPr>
            <w:r w:rsidRPr="00DB4DEF">
              <w:rPr>
                <w:rFonts w:asciiTheme="minorHAnsi" w:hAnsiTheme="minorHAnsi" w:cstheme="minorHAnsi"/>
                <w:sz w:val="20"/>
                <w:szCs w:val="20"/>
              </w:rPr>
              <w:t>Single Family Homes</w:t>
            </w:r>
          </w:p>
        </w:tc>
      </w:tr>
      <w:tr w:rsidR="0028145A" w:rsidRPr="0035527E" w14:paraId="02970D38" w14:textId="58870D81" w:rsidTr="004F78D3">
        <w:trPr>
          <w:trHeight w:val="494"/>
        </w:trPr>
        <w:tc>
          <w:tcPr>
            <w:tcW w:w="1658" w:type="dxa"/>
            <w:hideMark/>
          </w:tcPr>
          <w:p w14:paraId="03D283BE" w14:textId="77777777" w:rsidR="0028145A" w:rsidRPr="00DB4DEF" w:rsidRDefault="0028145A" w:rsidP="00B21EC3">
            <w:pPr>
              <w:pStyle w:val="WPText"/>
              <w:rPr>
                <w:rFonts w:asciiTheme="minorHAnsi" w:hAnsiTheme="minorHAnsi" w:cstheme="minorHAnsi"/>
                <w:sz w:val="20"/>
                <w:szCs w:val="20"/>
              </w:rPr>
            </w:pPr>
            <w:r w:rsidRPr="00DB4DEF">
              <w:rPr>
                <w:rFonts w:asciiTheme="minorHAnsi" w:hAnsiTheme="minorHAnsi" w:cstheme="minorHAnsi"/>
                <w:sz w:val="20"/>
                <w:szCs w:val="20"/>
              </w:rPr>
              <w:t>Measure B</w:t>
            </w:r>
          </w:p>
        </w:tc>
        <w:tc>
          <w:tcPr>
            <w:tcW w:w="1312" w:type="dxa"/>
            <w:hideMark/>
          </w:tcPr>
          <w:p w14:paraId="3E14CCA4" w14:textId="77777777" w:rsidR="0028145A" w:rsidRPr="00DB4DEF" w:rsidRDefault="0028145A" w:rsidP="00B21EC3">
            <w:pPr>
              <w:pStyle w:val="WPText"/>
              <w:rPr>
                <w:rFonts w:asciiTheme="minorHAnsi" w:hAnsiTheme="minorHAnsi" w:cstheme="minorHAnsi"/>
                <w:sz w:val="20"/>
                <w:szCs w:val="20"/>
              </w:rPr>
            </w:pPr>
            <w:r w:rsidRPr="00DB4DEF">
              <w:rPr>
                <w:rFonts w:asciiTheme="minorHAnsi" w:hAnsiTheme="minorHAnsi"/>
                <w:sz w:val="20"/>
                <w:szCs w:val="20"/>
              </w:rPr>
              <w:t>PM-98422</w:t>
            </w:r>
          </w:p>
        </w:tc>
        <w:tc>
          <w:tcPr>
            <w:tcW w:w="4640" w:type="dxa"/>
            <w:hideMark/>
          </w:tcPr>
          <w:p w14:paraId="52860309" w14:textId="77777777" w:rsidR="0028145A" w:rsidRPr="00DB4DEF" w:rsidRDefault="0028145A" w:rsidP="00B21EC3">
            <w:pPr>
              <w:pStyle w:val="WPText"/>
              <w:rPr>
                <w:rFonts w:asciiTheme="minorHAnsi" w:hAnsiTheme="minorHAnsi" w:cstheme="minorHAnsi"/>
                <w:sz w:val="20"/>
                <w:szCs w:val="20"/>
              </w:rPr>
            </w:pPr>
            <w:r w:rsidRPr="00DB4DEF">
              <w:rPr>
                <w:rFonts w:asciiTheme="minorHAnsi" w:hAnsiTheme="minorHAnsi" w:cstheme="minorHAnsi"/>
                <w:sz w:val="20"/>
                <w:szCs w:val="20"/>
              </w:rPr>
              <w:t>Variable-speed pumps (</w:t>
            </w:r>
            <w:r w:rsidRPr="00DB4DEF">
              <w:rPr>
                <w:rFonts w:asciiTheme="minorHAnsi" w:hAnsiTheme="minorHAnsi" w:cstheme="minorHAnsi"/>
                <w:b/>
                <w:bCs/>
                <w:sz w:val="20"/>
                <w:szCs w:val="20"/>
              </w:rPr>
              <w:t>Self Installed)</w:t>
            </w:r>
          </w:p>
        </w:tc>
        <w:tc>
          <w:tcPr>
            <w:tcW w:w="1873" w:type="dxa"/>
            <w:hideMark/>
          </w:tcPr>
          <w:p w14:paraId="7A2F45D6" w14:textId="77777777" w:rsidR="0028145A" w:rsidRPr="00DB4DEF" w:rsidRDefault="0028145A" w:rsidP="00B21EC3">
            <w:pPr>
              <w:pStyle w:val="WPText"/>
              <w:rPr>
                <w:rFonts w:asciiTheme="minorHAnsi" w:hAnsiTheme="minorHAnsi" w:cstheme="minorHAnsi"/>
                <w:sz w:val="20"/>
                <w:szCs w:val="20"/>
              </w:rPr>
            </w:pPr>
            <w:r w:rsidRPr="00DB4DEF">
              <w:rPr>
                <w:rFonts w:asciiTheme="minorHAnsi" w:hAnsiTheme="minorHAnsi" w:cstheme="minorHAnsi"/>
                <w:sz w:val="20"/>
                <w:szCs w:val="20"/>
              </w:rPr>
              <w:t>Single Family Homes</w:t>
            </w:r>
          </w:p>
        </w:tc>
      </w:tr>
      <w:tr w:rsidR="0028145A" w:rsidRPr="0035527E" w14:paraId="0B692673" w14:textId="2AC102DA" w:rsidTr="004F78D3">
        <w:trPr>
          <w:trHeight w:val="494"/>
        </w:trPr>
        <w:tc>
          <w:tcPr>
            <w:tcW w:w="1658" w:type="dxa"/>
            <w:hideMark/>
          </w:tcPr>
          <w:p w14:paraId="77E2D52A" w14:textId="77777777" w:rsidR="0028145A" w:rsidRPr="00DB4DEF" w:rsidRDefault="0028145A" w:rsidP="005554E2">
            <w:pPr>
              <w:pStyle w:val="WPText"/>
              <w:rPr>
                <w:rFonts w:asciiTheme="minorHAnsi" w:hAnsiTheme="minorHAnsi" w:cstheme="minorHAnsi"/>
                <w:sz w:val="20"/>
                <w:szCs w:val="20"/>
              </w:rPr>
            </w:pPr>
            <w:r w:rsidRPr="00DB4DEF">
              <w:rPr>
                <w:rFonts w:asciiTheme="minorHAnsi" w:hAnsiTheme="minorHAnsi" w:cstheme="minorHAnsi"/>
                <w:sz w:val="20"/>
                <w:szCs w:val="20"/>
              </w:rPr>
              <w:t>Measure C</w:t>
            </w:r>
          </w:p>
        </w:tc>
        <w:tc>
          <w:tcPr>
            <w:tcW w:w="1312" w:type="dxa"/>
            <w:hideMark/>
          </w:tcPr>
          <w:p w14:paraId="54189276" w14:textId="77777777" w:rsidR="0028145A" w:rsidRPr="00DB4DEF" w:rsidRDefault="0028145A" w:rsidP="005554E2">
            <w:pPr>
              <w:pStyle w:val="WPText"/>
              <w:rPr>
                <w:rFonts w:asciiTheme="minorHAnsi" w:hAnsiTheme="minorHAnsi" w:cstheme="minorHAnsi"/>
                <w:sz w:val="20"/>
                <w:szCs w:val="20"/>
              </w:rPr>
            </w:pPr>
            <w:r w:rsidRPr="00DB4DEF">
              <w:rPr>
                <w:rFonts w:asciiTheme="minorHAnsi" w:hAnsiTheme="minorHAnsi"/>
                <w:sz w:val="20"/>
                <w:szCs w:val="20"/>
              </w:rPr>
              <w:t>PM-69234</w:t>
            </w:r>
          </w:p>
        </w:tc>
        <w:tc>
          <w:tcPr>
            <w:tcW w:w="4640" w:type="dxa"/>
            <w:hideMark/>
          </w:tcPr>
          <w:p w14:paraId="1894E3A2" w14:textId="77777777" w:rsidR="0028145A" w:rsidRPr="00DB4DEF" w:rsidRDefault="0028145A" w:rsidP="005554E2">
            <w:pPr>
              <w:pStyle w:val="WPText"/>
              <w:rPr>
                <w:rFonts w:asciiTheme="minorHAnsi" w:hAnsiTheme="minorHAnsi" w:cstheme="minorHAnsi"/>
                <w:sz w:val="20"/>
                <w:szCs w:val="20"/>
              </w:rPr>
            </w:pPr>
            <w:r w:rsidRPr="00DB4DEF">
              <w:rPr>
                <w:rFonts w:asciiTheme="minorHAnsi" w:hAnsiTheme="minorHAnsi" w:cstheme="minorHAnsi"/>
                <w:sz w:val="20"/>
                <w:szCs w:val="20"/>
              </w:rPr>
              <w:t>Programmed/commissioned variable-speed pumps</w:t>
            </w:r>
          </w:p>
        </w:tc>
        <w:tc>
          <w:tcPr>
            <w:tcW w:w="1873" w:type="dxa"/>
            <w:hideMark/>
          </w:tcPr>
          <w:p w14:paraId="22ED79DF" w14:textId="77777777" w:rsidR="0028145A" w:rsidRPr="00DB4DEF" w:rsidRDefault="0028145A" w:rsidP="005554E2">
            <w:pPr>
              <w:pStyle w:val="WPText"/>
              <w:rPr>
                <w:rFonts w:asciiTheme="minorHAnsi" w:hAnsiTheme="minorHAnsi" w:cstheme="minorHAnsi"/>
                <w:sz w:val="20"/>
                <w:szCs w:val="20"/>
              </w:rPr>
            </w:pPr>
            <w:r w:rsidRPr="00DB4DEF">
              <w:rPr>
                <w:rFonts w:asciiTheme="minorHAnsi" w:hAnsiTheme="minorHAnsi" w:cstheme="minorHAnsi"/>
                <w:sz w:val="20"/>
                <w:szCs w:val="20"/>
              </w:rPr>
              <w:t>Single Family Homes</w:t>
            </w:r>
          </w:p>
        </w:tc>
      </w:tr>
      <w:tr w:rsidR="0028145A" w:rsidRPr="0035527E" w14:paraId="085E6689" w14:textId="472F7269" w:rsidTr="004F78D3">
        <w:trPr>
          <w:trHeight w:val="494"/>
        </w:trPr>
        <w:tc>
          <w:tcPr>
            <w:tcW w:w="1658" w:type="dxa"/>
            <w:hideMark/>
          </w:tcPr>
          <w:p w14:paraId="5BF4B35C" w14:textId="77777777" w:rsidR="0028145A" w:rsidRPr="00DB4DEF" w:rsidRDefault="0028145A" w:rsidP="00181947">
            <w:pPr>
              <w:pStyle w:val="WPText"/>
              <w:rPr>
                <w:rFonts w:asciiTheme="minorHAnsi" w:hAnsiTheme="minorHAnsi" w:cstheme="minorHAnsi"/>
                <w:sz w:val="20"/>
                <w:szCs w:val="20"/>
              </w:rPr>
            </w:pPr>
            <w:r w:rsidRPr="00DB4DEF">
              <w:rPr>
                <w:rFonts w:asciiTheme="minorHAnsi" w:hAnsiTheme="minorHAnsi" w:cstheme="minorHAnsi"/>
                <w:sz w:val="20"/>
                <w:szCs w:val="20"/>
              </w:rPr>
              <w:t>Measure D</w:t>
            </w:r>
          </w:p>
        </w:tc>
        <w:tc>
          <w:tcPr>
            <w:tcW w:w="1312" w:type="dxa"/>
            <w:hideMark/>
          </w:tcPr>
          <w:p w14:paraId="5591C95B" w14:textId="77777777" w:rsidR="0028145A" w:rsidRPr="00DB4DEF" w:rsidRDefault="0028145A" w:rsidP="00181947">
            <w:pPr>
              <w:pStyle w:val="WPText"/>
              <w:rPr>
                <w:rFonts w:asciiTheme="minorHAnsi" w:hAnsiTheme="minorHAnsi" w:cstheme="minorHAnsi"/>
                <w:sz w:val="20"/>
                <w:szCs w:val="20"/>
              </w:rPr>
            </w:pPr>
            <w:r w:rsidRPr="00DB4DEF">
              <w:rPr>
                <w:rFonts w:asciiTheme="minorHAnsi" w:hAnsiTheme="minorHAnsi"/>
                <w:sz w:val="20"/>
                <w:szCs w:val="20"/>
              </w:rPr>
              <w:t>PM-79353</w:t>
            </w:r>
          </w:p>
        </w:tc>
        <w:tc>
          <w:tcPr>
            <w:tcW w:w="4640" w:type="dxa"/>
            <w:hideMark/>
          </w:tcPr>
          <w:p w14:paraId="2B095B1B" w14:textId="77777777" w:rsidR="0028145A" w:rsidRPr="00DB4DEF" w:rsidRDefault="0028145A" w:rsidP="00181947">
            <w:pPr>
              <w:pStyle w:val="WPText"/>
              <w:rPr>
                <w:rFonts w:asciiTheme="minorHAnsi" w:hAnsiTheme="minorHAnsi" w:cstheme="minorHAnsi"/>
                <w:sz w:val="20"/>
                <w:szCs w:val="20"/>
              </w:rPr>
            </w:pPr>
            <w:r w:rsidRPr="00DB4DEF">
              <w:rPr>
                <w:rFonts w:asciiTheme="minorHAnsi" w:hAnsiTheme="minorHAnsi" w:cstheme="minorHAnsi"/>
                <w:sz w:val="20"/>
                <w:szCs w:val="20"/>
              </w:rPr>
              <w:t>Programmed/commissioned variable-speed swimming pool pumps</w:t>
            </w:r>
          </w:p>
        </w:tc>
        <w:tc>
          <w:tcPr>
            <w:tcW w:w="1873" w:type="dxa"/>
            <w:hideMark/>
          </w:tcPr>
          <w:p w14:paraId="20F8EB0F" w14:textId="77777777" w:rsidR="0028145A" w:rsidRPr="00DB4DEF" w:rsidRDefault="0028145A" w:rsidP="00181947">
            <w:pPr>
              <w:pStyle w:val="WPText"/>
              <w:rPr>
                <w:rFonts w:asciiTheme="minorHAnsi" w:hAnsiTheme="minorHAnsi" w:cstheme="minorHAnsi"/>
                <w:sz w:val="20"/>
                <w:szCs w:val="20"/>
              </w:rPr>
            </w:pPr>
            <w:r w:rsidRPr="00DB4DEF">
              <w:rPr>
                <w:rFonts w:asciiTheme="minorHAnsi" w:hAnsiTheme="minorHAnsi" w:cstheme="minorHAnsi"/>
                <w:sz w:val="20"/>
                <w:szCs w:val="20"/>
              </w:rPr>
              <w:t>Multifamily Homes</w:t>
            </w:r>
          </w:p>
        </w:tc>
      </w:tr>
      <w:tr w:rsidR="0028145A" w:rsidRPr="0035527E" w14:paraId="430502F1" w14:textId="2DBB2599" w:rsidTr="004F78D3">
        <w:trPr>
          <w:trHeight w:val="494"/>
        </w:trPr>
        <w:tc>
          <w:tcPr>
            <w:tcW w:w="1658" w:type="dxa"/>
            <w:hideMark/>
          </w:tcPr>
          <w:p w14:paraId="28903F35" w14:textId="77777777" w:rsidR="0028145A" w:rsidRPr="00DB4DEF" w:rsidRDefault="0028145A" w:rsidP="00181947">
            <w:pPr>
              <w:pStyle w:val="WPText"/>
              <w:rPr>
                <w:rFonts w:asciiTheme="minorHAnsi" w:hAnsiTheme="minorHAnsi" w:cstheme="minorHAnsi"/>
                <w:sz w:val="20"/>
                <w:szCs w:val="20"/>
              </w:rPr>
            </w:pPr>
            <w:r w:rsidRPr="00DB4DEF">
              <w:rPr>
                <w:rFonts w:asciiTheme="minorHAnsi" w:hAnsiTheme="minorHAnsi" w:cstheme="minorHAnsi"/>
                <w:sz w:val="20"/>
                <w:szCs w:val="20"/>
              </w:rPr>
              <w:t>Measure F</w:t>
            </w:r>
          </w:p>
        </w:tc>
        <w:tc>
          <w:tcPr>
            <w:tcW w:w="1312" w:type="dxa"/>
            <w:hideMark/>
          </w:tcPr>
          <w:p w14:paraId="40D598E3" w14:textId="77777777" w:rsidR="0028145A" w:rsidRPr="00DB4DEF" w:rsidRDefault="0028145A" w:rsidP="00181947">
            <w:pPr>
              <w:pStyle w:val="WPText"/>
              <w:rPr>
                <w:rFonts w:asciiTheme="minorHAnsi" w:hAnsiTheme="minorHAnsi" w:cstheme="minorHAnsi"/>
                <w:sz w:val="20"/>
                <w:szCs w:val="20"/>
              </w:rPr>
            </w:pPr>
            <w:r w:rsidRPr="00DB4DEF">
              <w:rPr>
                <w:rFonts w:asciiTheme="minorHAnsi" w:hAnsiTheme="minorHAnsi"/>
                <w:sz w:val="20"/>
                <w:szCs w:val="20"/>
              </w:rPr>
              <w:t>PM-19753</w:t>
            </w:r>
          </w:p>
        </w:tc>
        <w:tc>
          <w:tcPr>
            <w:tcW w:w="4640" w:type="dxa"/>
            <w:hideMark/>
          </w:tcPr>
          <w:p w14:paraId="7332E6A8" w14:textId="77777777" w:rsidR="0028145A" w:rsidRPr="00DB4DEF" w:rsidRDefault="0028145A" w:rsidP="00181947">
            <w:pPr>
              <w:pStyle w:val="WPText"/>
              <w:rPr>
                <w:rFonts w:asciiTheme="minorHAnsi" w:hAnsiTheme="minorHAnsi" w:cstheme="minorHAnsi"/>
                <w:sz w:val="20"/>
                <w:szCs w:val="20"/>
              </w:rPr>
            </w:pPr>
            <w:r w:rsidRPr="00DB4DEF">
              <w:rPr>
                <w:rFonts w:asciiTheme="minorHAnsi" w:hAnsiTheme="minorHAnsi" w:cstheme="minorHAnsi"/>
                <w:sz w:val="20"/>
                <w:szCs w:val="20"/>
              </w:rPr>
              <w:t>Programmed/commissioned variable-speed spa pumps</w:t>
            </w:r>
          </w:p>
        </w:tc>
        <w:tc>
          <w:tcPr>
            <w:tcW w:w="1873" w:type="dxa"/>
            <w:hideMark/>
          </w:tcPr>
          <w:p w14:paraId="02C7B8B1" w14:textId="77777777" w:rsidR="0028145A" w:rsidRPr="00DB4DEF" w:rsidRDefault="0028145A" w:rsidP="00181947">
            <w:pPr>
              <w:pStyle w:val="WPText"/>
              <w:rPr>
                <w:rFonts w:asciiTheme="minorHAnsi" w:hAnsiTheme="minorHAnsi" w:cstheme="minorHAnsi"/>
                <w:sz w:val="20"/>
                <w:szCs w:val="20"/>
              </w:rPr>
            </w:pPr>
            <w:r w:rsidRPr="00DB4DEF">
              <w:rPr>
                <w:rFonts w:asciiTheme="minorHAnsi" w:hAnsiTheme="minorHAnsi" w:cstheme="minorHAnsi"/>
                <w:sz w:val="20"/>
                <w:szCs w:val="20"/>
              </w:rPr>
              <w:t>Multifamily Homes</w:t>
            </w:r>
          </w:p>
        </w:tc>
      </w:tr>
      <w:tr w:rsidR="0028145A" w:rsidRPr="0035527E" w14:paraId="66FC1C60" w14:textId="71244FB8" w:rsidTr="004F78D3">
        <w:trPr>
          <w:trHeight w:val="494"/>
        </w:trPr>
        <w:tc>
          <w:tcPr>
            <w:tcW w:w="1658" w:type="dxa"/>
            <w:hideMark/>
          </w:tcPr>
          <w:p w14:paraId="324EAA93" w14:textId="77777777" w:rsidR="0028145A" w:rsidRPr="00DB4DEF" w:rsidRDefault="0028145A" w:rsidP="00181947">
            <w:pPr>
              <w:pStyle w:val="WPText"/>
              <w:rPr>
                <w:rFonts w:asciiTheme="minorHAnsi" w:hAnsiTheme="minorHAnsi" w:cstheme="minorHAnsi"/>
                <w:sz w:val="20"/>
                <w:szCs w:val="20"/>
              </w:rPr>
            </w:pPr>
            <w:r w:rsidRPr="00DB4DEF">
              <w:rPr>
                <w:rFonts w:asciiTheme="minorHAnsi" w:hAnsiTheme="minorHAnsi" w:cstheme="minorHAnsi"/>
                <w:sz w:val="20"/>
                <w:szCs w:val="20"/>
              </w:rPr>
              <w:t>Measure G</w:t>
            </w:r>
          </w:p>
        </w:tc>
        <w:tc>
          <w:tcPr>
            <w:tcW w:w="1312" w:type="dxa"/>
            <w:hideMark/>
          </w:tcPr>
          <w:p w14:paraId="0EF29DC6" w14:textId="77777777" w:rsidR="0028145A" w:rsidRPr="00DB4DEF" w:rsidRDefault="0028145A" w:rsidP="00181947">
            <w:pPr>
              <w:pStyle w:val="WPText"/>
              <w:rPr>
                <w:rFonts w:asciiTheme="minorHAnsi" w:hAnsiTheme="minorHAnsi" w:cstheme="minorHAnsi"/>
                <w:sz w:val="20"/>
                <w:szCs w:val="20"/>
              </w:rPr>
            </w:pPr>
            <w:r w:rsidRPr="00DB4DEF">
              <w:rPr>
                <w:rFonts w:asciiTheme="minorHAnsi" w:hAnsiTheme="minorHAnsi"/>
                <w:sz w:val="20"/>
                <w:szCs w:val="20"/>
              </w:rPr>
              <w:t>PM-19754</w:t>
            </w:r>
          </w:p>
        </w:tc>
        <w:tc>
          <w:tcPr>
            <w:tcW w:w="4640" w:type="dxa"/>
            <w:hideMark/>
          </w:tcPr>
          <w:p w14:paraId="44094C89" w14:textId="77777777" w:rsidR="0028145A" w:rsidRPr="00DB4DEF" w:rsidRDefault="0028145A" w:rsidP="00181947">
            <w:pPr>
              <w:pStyle w:val="WPText"/>
              <w:rPr>
                <w:rFonts w:asciiTheme="minorHAnsi" w:hAnsiTheme="minorHAnsi" w:cstheme="minorHAnsi"/>
                <w:sz w:val="20"/>
                <w:szCs w:val="20"/>
              </w:rPr>
            </w:pPr>
            <w:r w:rsidRPr="00DB4DEF">
              <w:rPr>
                <w:rFonts w:asciiTheme="minorHAnsi" w:hAnsiTheme="minorHAnsi" w:cstheme="minorHAnsi"/>
                <w:sz w:val="20"/>
                <w:szCs w:val="20"/>
              </w:rPr>
              <w:t>Programmed/commissioned variable-speed wading pool pumps</w:t>
            </w:r>
          </w:p>
        </w:tc>
        <w:tc>
          <w:tcPr>
            <w:tcW w:w="1873" w:type="dxa"/>
            <w:hideMark/>
          </w:tcPr>
          <w:p w14:paraId="33C9FD03" w14:textId="77777777" w:rsidR="0028145A" w:rsidRPr="00DB4DEF" w:rsidRDefault="0028145A" w:rsidP="00181947">
            <w:pPr>
              <w:pStyle w:val="WPText"/>
              <w:rPr>
                <w:rFonts w:asciiTheme="minorHAnsi" w:hAnsiTheme="minorHAnsi" w:cstheme="minorHAnsi"/>
                <w:sz w:val="20"/>
                <w:szCs w:val="20"/>
              </w:rPr>
            </w:pPr>
            <w:r w:rsidRPr="00DB4DEF">
              <w:rPr>
                <w:rFonts w:asciiTheme="minorHAnsi" w:hAnsiTheme="minorHAnsi" w:cstheme="minorHAnsi"/>
                <w:sz w:val="20"/>
                <w:szCs w:val="20"/>
              </w:rPr>
              <w:t>Multifamily Homes</w:t>
            </w:r>
          </w:p>
        </w:tc>
      </w:tr>
    </w:tbl>
    <w:p w14:paraId="63500C3F" w14:textId="77777777" w:rsidR="00EF3873" w:rsidRPr="00DB21D0" w:rsidRDefault="00EF3873" w:rsidP="00920905">
      <w:pPr>
        <w:rPr>
          <w:rFonts w:cstheme="minorHAnsi"/>
          <w:szCs w:val="22"/>
        </w:rPr>
      </w:pPr>
    </w:p>
    <w:p w14:paraId="19BF641C" w14:textId="77777777" w:rsidR="00F171E1" w:rsidRPr="00DB21D0" w:rsidRDefault="00F171E1" w:rsidP="00920905">
      <w:pPr>
        <w:rPr>
          <w:b/>
          <w:szCs w:val="22"/>
        </w:rPr>
      </w:pPr>
      <w:r w:rsidRPr="00C1610D">
        <w:rPr>
          <w:b/>
          <w:szCs w:val="22"/>
        </w:rPr>
        <w:t>Base</w:t>
      </w:r>
      <w:r w:rsidR="005720F2" w:rsidRPr="00DB21D0">
        <w:rPr>
          <w:b/>
          <w:szCs w:val="22"/>
        </w:rPr>
        <w:t>, Standard,</w:t>
      </w:r>
      <w:r w:rsidRPr="00DB21D0">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DB21D0" w14:paraId="6047B7D1" w14:textId="77777777" w:rsidTr="00920905">
        <w:trPr>
          <w:trHeight w:val="20"/>
        </w:trPr>
        <w:tc>
          <w:tcPr>
            <w:tcW w:w="1502" w:type="pct"/>
            <w:shd w:val="clear" w:color="auto" w:fill="D9D9D9" w:themeFill="background1" w:themeFillShade="D9"/>
          </w:tcPr>
          <w:p w14:paraId="5E70372C" w14:textId="77777777" w:rsidR="005720F2" w:rsidRPr="00DB21D0" w:rsidRDefault="005720F2" w:rsidP="00920905">
            <w:pPr>
              <w:pStyle w:val="Reminders"/>
              <w:tabs>
                <w:tab w:val="num" w:pos="360"/>
              </w:tabs>
              <w:spacing w:before="0" w:after="0"/>
              <w:rPr>
                <w:rFonts w:asciiTheme="minorHAnsi" w:hAnsiTheme="minorHAnsi" w:cs="Arial"/>
                <w:b/>
                <w:i w:val="0"/>
                <w:color w:val="auto"/>
                <w:szCs w:val="20"/>
              </w:rPr>
            </w:pPr>
            <w:r w:rsidRPr="00DB21D0">
              <w:rPr>
                <w:rFonts w:asciiTheme="minorHAnsi" w:hAnsiTheme="minorHAnsi" w:cs="Arial"/>
                <w:b/>
                <w:i w:val="0"/>
                <w:color w:val="auto"/>
                <w:szCs w:val="20"/>
              </w:rPr>
              <w:t>Case</w:t>
            </w:r>
          </w:p>
        </w:tc>
        <w:tc>
          <w:tcPr>
            <w:tcW w:w="3498" w:type="pct"/>
            <w:shd w:val="clear" w:color="auto" w:fill="D9D9D9" w:themeFill="background1" w:themeFillShade="D9"/>
          </w:tcPr>
          <w:p w14:paraId="12018B3F" w14:textId="77777777" w:rsidR="005720F2" w:rsidRPr="00DB21D0" w:rsidRDefault="005720F2" w:rsidP="00920905">
            <w:pPr>
              <w:pStyle w:val="Reminders"/>
              <w:tabs>
                <w:tab w:val="num" w:pos="360"/>
              </w:tabs>
              <w:spacing w:before="0" w:after="0"/>
              <w:rPr>
                <w:rFonts w:asciiTheme="minorHAnsi" w:hAnsiTheme="minorHAnsi" w:cstheme="minorHAnsi"/>
                <w:b/>
                <w:i w:val="0"/>
                <w:color w:val="auto"/>
                <w:szCs w:val="20"/>
              </w:rPr>
            </w:pPr>
            <w:r w:rsidRPr="00DB21D0">
              <w:rPr>
                <w:rFonts w:asciiTheme="minorHAnsi" w:hAnsiTheme="minorHAnsi" w:cstheme="minorHAnsi"/>
                <w:b/>
                <w:i w:val="0"/>
                <w:color w:val="auto"/>
                <w:szCs w:val="20"/>
              </w:rPr>
              <w:t>Description</w:t>
            </w:r>
            <w:r w:rsidR="00680934" w:rsidRPr="00DB21D0">
              <w:rPr>
                <w:rFonts w:asciiTheme="minorHAnsi" w:hAnsiTheme="minorHAnsi" w:cstheme="minorHAnsi"/>
                <w:b/>
                <w:i w:val="0"/>
                <w:color w:val="auto"/>
                <w:szCs w:val="20"/>
              </w:rPr>
              <w:t xml:space="preserve"> of Typical Scenario</w:t>
            </w:r>
          </w:p>
        </w:tc>
      </w:tr>
      <w:tr w:rsidR="00C22154" w:rsidRPr="00DB21D0" w14:paraId="353C9BC6" w14:textId="77777777" w:rsidTr="00920905">
        <w:trPr>
          <w:trHeight w:val="20"/>
        </w:trPr>
        <w:tc>
          <w:tcPr>
            <w:tcW w:w="1502" w:type="pct"/>
          </w:tcPr>
          <w:p w14:paraId="3A63B527" w14:textId="77777777" w:rsidR="00C22154" w:rsidRPr="00DB21D0" w:rsidRDefault="00C22154" w:rsidP="00C22154">
            <w:pPr>
              <w:pStyle w:val="Reminders"/>
              <w:tabs>
                <w:tab w:val="num" w:pos="360"/>
              </w:tabs>
              <w:spacing w:before="0" w:after="0"/>
              <w:rPr>
                <w:rFonts w:asciiTheme="minorHAnsi" w:hAnsiTheme="minorHAnsi" w:cstheme="minorHAnsi"/>
                <w:i w:val="0"/>
                <w:color w:val="auto"/>
                <w:szCs w:val="22"/>
              </w:rPr>
            </w:pPr>
            <w:r w:rsidRPr="00DB21D0">
              <w:rPr>
                <w:rFonts w:asciiTheme="minorHAnsi" w:hAnsiTheme="minorHAnsi" w:cs="Arial"/>
                <w:i w:val="0"/>
                <w:color w:val="auto"/>
                <w:szCs w:val="20"/>
              </w:rPr>
              <w:t>Measure</w:t>
            </w:r>
          </w:p>
        </w:tc>
        <w:tc>
          <w:tcPr>
            <w:tcW w:w="3498" w:type="pct"/>
          </w:tcPr>
          <w:p w14:paraId="1E29660C" w14:textId="77777777" w:rsidR="00C22154" w:rsidRPr="00DB21D0" w:rsidRDefault="00C22154" w:rsidP="00C22154">
            <w:pPr>
              <w:rPr>
                <w:szCs w:val="20"/>
              </w:rPr>
            </w:pPr>
            <w:r w:rsidRPr="00DB21D0">
              <w:rPr>
                <w:rFonts w:cs="Arial"/>
                <w:szCs w:val="20"/>
              </w:rPr>
              <w:t>Variable speed pool pump</w:t>
            </w:r>
          </w:p>
        </w:tc>
      </w:tr>
      <w:tr w:rsidR="00C22154" w:rsidRPr="00DB21D0" w14:paraId="03FF7693" w14:textId="77777777" w:rsidTr="00920905">
        <w:trPr>
          <w:trHeight w:val="20"/>
        </w:trPr>
        <w:tc>
          <w:tcPr>
            <w:tcW w:w="1502" w:type="pct"/>
          </w:tcPr>
          <w:p w14:paraId="7130C45B" w14:textId="77777777" w:rsidR="00C22154" w:rsidRPr="00DB21D0" w:rsidRDefault="00C22154" w:rsidP="00C22154">
            <w:pPr>
              <w:pStyle w:val="Reminders"/>
              <w:tabs>
                <w:tab w:val="num" w:pos="360"/>
              </w:tabs>
              <w:spacing w:before="0" w:after="0"/>
              <w:rPr>
                <w:rFonts w:asciiTheme="minorHAnsi" w:hAnsiTheme="minorHAnsi" w:cstheme="minorHAnsi"/>
                <w:i w:val="0"/>
                <w:color w:val="auto"/>
                <w:szCs w:val="22"/>
              </w:rPr>
            </w:pPr>
            <w:r w:rsidRPr="00DB21D0">
              <w:rPr>
                <w:rFonts w:asciiTheme="minorHAnsi" w:hAnsiTheme="minorHAnsi" w:cs="Arial"/>
                <w:i w:val="0"/>
                <w:color w:val="auto"/>
                <w:szCs w:val="20"/>
              </w:rPr>
              <w:t>Existing Condition</w:t>
            </w:r>
          </w:p>
        </w:tc>
        <w:tc>
          <w:tcPr>
            <w:tcW w:w="3498" w:type="pct"/>
          </w:tcPr>
          <w:p w14:paraId="76E9D78F" w14:textId="77777777" w:rsidR="00C22154" w:rsidRPr="00DB21D0" w:rsidRDefault="00C22154" w:rsidP="00C22154">
            <w:pPr>
              <w:rPr>
                <w:i/>
                <w:szCs w:val="20"/>
              </w:rPr>
            </w:pPr>
            <w:r w:rsidRPr="00DB21D0">
              <w:rPr>
                <w:rFonts w:cs="Arial"/>
                <w:szCs w:val="20"/>
              </w:rPr>
              <w:t xml:space="preserve">Customer existing single speed </w:t>
            </w:r>
            <w:r w:rsidR="00213F2A" w:rsidRPr="00DB21D0">
              <w:rPr>
                <w:rFonts w:cs="Arial"/>
                <w:szCs w:val="20"/>
              </w:rPr>
              <w:t xml:space="preserve">or two speed </w:t>
            </w:r>
            <w:r w:rsidRPr="00DB21D0">
              <w:rPr>
                <w:rFonts w:cs="Arial"/>
                <w:szCs w:val="20"/>
              </w:rPr>
              <w:t>pool pump</w:t>
            </w:r>
          </w:p>
        </w:tc>
      </w:tr>
      <w:tr w:rsidR="00C22154" w:rsidRPr="00DB21D0" w14:paraId="2C0364F9" w14:textId="77777777" w:rsidTr="006F21E8">
        <w:trPr>
          <w:trHeight w:val="20"/>
        </w:trPr>
        <w:tc>
          <w:tcPr>
            <w:tcW w:w="1502" w:type="pct"/>
          </w:tcPr>
          <w:p w14:paraId="7A748EFC" w14:textId="77777777" w:rsidR="00C22154" w:rsidRPr="00DB21D0" w:rsidRDefault="00C22154" w:rsidP="00C22154">
            <w:pPr>
              <w:pStyle w:val="Reminders"/>
              <w:tabs>
                <w:tab w:val="num" w:pos="360"/>
              </w:tabs>
              <w:spacing w:before="0" w:after="0"/>
              <w:rPr>
                <w:rFonts w:asciiTheme="minorHAnsi" w:hAnsiTheme="minorHAnsi" w:cs="Arial"/>
                <w:i w:val="0"/>
                <w:color w:val="auto"/>
                <w:szCs w:val="20"/>
              </w:rPr>
            </w:pPr>
            <w:r w:rsidRPr="00DB21D0">
              <w:rPr>
                <w:rFonts w:asciiTheme="minorHAnsi" w:hAnsiTheme="minorHAnsi" w:cs="Arial"/>
                <w:i w:val="0"/>
                <w:color w:val="auto"/>
                <w:szCs w:val="20"/>
              </w:rPr>
              <w:t>Code/Standard</w:t>
            </w:r>
          </w:p>
        </w:tc>
        <w:tc>
          <w:tcPr>
            <w:tcW w:w="3498" w:type="pct"/>
          </w:tcPr>
          <w:p w14:paraId="187C04E4" w14:textId="36ED4409" w:rsidR="0028145A" w:rsidRDefault="000B297A" w:rsidP="000C09A2">
            <w:pPr>
              <w:rPr>
                <w:rStyle w:val="CommentReference"/>
              </w:rPr>
            </w:pPr>
            <w:r>
              <w:rPr>
                <w:rFonts w:cs="Arial"/>
                <w:szCs w:val="20"/>
              </w:rPr>
              <w:t>Two speed pump</w:t>
            </w:r>
          </w:p>
          <w:p w14:paraId="28CF191E" w14:textId="385CFE5B" w:rsidR="00213F2A" w:rsidRPr="00DB21D0" w:rsidRDefault="0028145A" w:rsidP="00461ECE">
            <w:pPr>
              <w:rPr>
                <w:szCs w:val="20"/>
              </w:rPr>
            </w:pPr>
            <w:r>
              <w:rPr>
                <w:rFonts w:cs="Arial"/>
                <w:szCs w:val="20"/>
              </w:rPr>
              <w:t>(</w:t>
            </w:r>
            <w:r w:rsidR="000B297A">
              <w:rPr>
                <w:rFonts w:cs="Arial"/>
                <w:szCs w:val="20"/>
              </w:rPr>
              <w:t>with variances on turnover rate requirements for both SFM and MFM)</w:t>
            </w:r>
          </w:p>
        </w:tc>
      </w:tr>
      <w:tr w:rsidR="00C22154" w:rsidRPr="00DB21D0" w14:paraId="2CE06092" w14:textId="77777777" w:rsidTr="00920905">
        <w:trPr>
          <w:trHeight w:val="20"/>
        </w:trPr>
        <w:tc>
          <w:tcPr>
            <w:tcW w:w="1502" w:type="pct"/>
          </w:tcPr>
          <w:p w14:paraId="19456C77" w14:textId="77777777" w:rsidR="00C22154" w:rsidRPr="00DB21D0" w:rsidRDefault="00C22154" w:rsidP="00C22154">
            <w:pPr>
              <w:pStyle w:val="Reminders"/>
              <w:tabs>
                <w:tab w:val="num" w:pos="360"/>
              </w:tabs>
              <w:spacing w:before="0" w:after="0"/>
              <w:rPr>
                <w:rFonts w:asciiTheme="minorHAnsi" w:hAnsiTheme="minorHAnsi" w:cstheme="minorHAnsi"/>
                <w:i w:val="0"/>
                <w:color w:val="auto"/>
                <w:szCs w:val="22"/>
              </w:rPr>
            </w:pPr>
            <w:r w:rsidRPr="00DB21D0">
              <w:rPr>
                <w:rFonts w:asciiTheme="minorHAnsi" w:hAnsiTheme="minorHAnsi" w:cs="Arial"/>
                <w:i w:val="0"/>
                <w:color w:val="auto"/>
                <w:szCs w:val="20"/>
              </w:rPr>
              <w:t>Industry Standard Practice</w:t>
            </w:r>
          </w:p>
        </w:tc>
        <w:tc>
          <w:tcPr>
            <w:tcW w:w="3498" w:type="pct"/>
          </w:tcPr>
          <w:p w14:paraId="175EDA10" w14:textId="77777777" w:rsidR="00C22154" w:rsidRPr="00DB21D0" w:rsidRDefault="00C22154" w:rsidP="00C22154">
            <w:pPr>
              <w:rPr>
                <w:i/>
                <w:szCs w:val="20"/>
              </w:rPr>
            </w:pPr>
            <w:r w:rsidRPr="00DB21D0">
              <w:rPr>
                <w:szCs w:val="20"/>
              </w:rPr>
              <w:t>N/A</w:t>
            </w:r>
          </w:p>
        </w:tc>
      </w:tr>
    </w:tbl>
    <w:p w14:paraId="36E582D4" w14:textId="77777777" w:rsidR="00D85F09" w:rsidRPr="00DB21D0" w:rsidRDefault="00D85F09" w:rsidP="00920905">
      <w:pPr>
        <w:pStyle w:val="NoSpacing"/>
      </w:pPr>
    </w:p>
    <w:p w14:paraId="1DD8C4ED" w14:textId="77777777" w:rsidR="00AC5309" w:rsidRPr="00DB21D0" w:rsidRDefault="00AC5309" w:rsidP="00920905">
      <w:pPr>
        <w:pStyle w:val="Caption"/>
        <w:rPr>
          <w:rFonts w:cstheme="minorHAnsi"/>
          <w:szCs w:val="22"/>
        </w:rPr>
      </w:pPr>
      <w:r w:rsidRPr="00DB21D0">
        <w:rPr>
          <w:rFonts w:cstheme="minorHAnsi"/>
          <w:szCs w:val="22"/>
        </w:rPr>
        <w:t>Measure</w:t>
      </w:r>
      <w:r w:rsidR="005476F6" w:rsidRPr="00DB21D0">
        <w:rPr>
          <w:rFonts w:cstheme="minorHAnsi"/>
          <w:szCs w:val="22"/>
        </w:rPr>
        <w:t>s and Codes</w:t>
      </w:r>
    </w:p>
    <w:tbl>
      <w:tblPr>
        <w:tblStyle w:val="TableGrid1"/>
        <w:tblW w:w="5000" w:type="pct"/>
        <w:tblLook w:val="04A0" w:firstRow="1" w:lastRow="0" w:firstColumn="1" w:lastColumn="0" w:noHBand="0" w:noVBand="1"/>
      </w:tblPr>
      <w:tblGrid>
        <w:gridCol w:w="804"/>
        <w:gridCol w:w="1212"/>
        <w:gridCol w:w="1219"/>
        <w:gridCol w:w="1171"/>
        <w:gridCol w:w="4944"/>
      </w:tblGrid>
      <w:tr w:rsidR="003A3170" w:rsidRPr="00DB21D0" w14:paraId="680A39F1" w14:textId="77777777" w:rsidTr="00920905">
        <w:tc>
          <w:tcPr>
            <w:tcW w:w="2356" w:type="pct"/>
            <w:gridSpan w:val="4"/>
            <w:shd w:val="clear" w:color="auto" w:fill="D9D9D9" w:themeFill="background1" w:themeFillShade="D9"/>
          </w:tcPr>
          <w:p w14:paraId="20077DA2" w14:textId="77777777" w:rsidR="003A3170" w:rsidRPr="00DB21D0" w:rsidRDefault="003A3170" w:rsidP="005729C8">
            <w:pPr>
              <w:rPr>
                <w:rFonts w:cstheme="minorHAnsi"/>
                <w:b/>
                <w:szCs w:val="20"/>
              </w:rPr>
            </w:pPr>
            <w:r w:rsidRPr="00DB21D0">
              <w:rPr>
                <w:rFonts w:cstheme="minorHAnsi"/>
                <w:b/>
                <w:szCs w:val="20"/>
              </w:rPr>
              <w:t>Measure Codes</w:t>
            </w:r>
          </w:p>
        </w:tc>
        <w:tc>
          <w:tcPr>
            <w:tcW w:w="2644" w:type="pct"/>
            <w:vMerge w:val="restart"/>
            <w:shd w:val="clear" w:color="auto" w:fill="D9D9D9" w:themeFill="background1" w:themeFillShade="D9"/>
          </w:tcPr>
          <w:p w14:paraId="5A6B78E8" w14:textId="77777777" w:rsidR="003A3170" w:rsidRPr="00DB21D0" w:rsidRDefault="003A3170" w:rsidP="005729C8">
            <w:pPr>
              <w:rPr>
                <w:rFonts w:cstheme="minorHAnsi"/>
                <w:b/>
                <w:szCs w:val="20"/>
              </w:rPr>
            </w:pPr>
            <w:r w:rsidRPr="00DB21D0">
              <w:rPr>
                <w:rFonts w:cstheme="minorHAnsi"/>
                <w:b/>
                <w:szCs w:val="20"/>
              </w:rPr>
              <w:t>Measure Name</w:t>
            </w:r>
          </w:p>
        </w:tc>
      </w:tr>
      <w:tr w:rsidR="003A3170" w:rsidRPr="00DB21D0" w14:paraId="7808C926" w14:textId="77777777" w:rsidTr="00D267D3">
        <w:tc>
          <w:tcPr>
            <w:tcW w:w="430" w:type="pct"/>
            <w:shd w:val="clear" w:color="auto" w:fill="F2F2F2" w:themeFill="background1" w:themeFillShade="F2"/>
          </w:tcPr>
          <w:p w14:paraId="6B5DAE56" w14:textId="77777777" w:rsidR="003A3170" w:rsidRPr="00DB21D0" w:rsidRDefault="003A3170" w:rsidP="00397406">
            <w:pPr>
              <w:rPr>
                <w:rFonts w:cstheme="minorHAnsi"/>
                <w:szCs w:val="20"/>
              </w:rPr>
            </w:pPr>
            <w:r w:rsidRPr="00DB21D0">
              <w:rPr>
                <w:rFonts w:cstheme="minorHAnsi"/>
                <w:szCs w:val="20"/>
              </w:rPr>
              <w:t>SCG</w:t>
            </w:r>
          </w:p>
        </w:tc>
        <w:tc>
          <w:tcPr>
            <w:tcW w:w="648" w:type="pct"/>
            <w:shd w:val="clear" w:color="auto" w:fill="F2F2F2" w:themeFill="background1" w:themeFillShade="F2"/>
          </w:tcPr>
          <w:p w14:paraId="03F606A4" w14:textId="77777777" w:rsidR="003A3170" w:rsidRPr="00DB21D0" w:rsidRDefault="003A3170" w:rsidP="00397406">
            <w:pPr>
              <w:rPr>
                <w:rFonts w:cstheme="minorHAnsi"/>
                <w:szCs w:val="20"/>
              </w:rPr>
            </w:pPr>
            <w:r w:rsidRPr="00DB21D0">
              <w:rPr>
                <w:rFonts w:cstheme="minorHAnsi"/>
                <w:szCs w:val="20"/>
              </w:rPr>
              <w:t>SDG&amp;E</w:t>
            </w:r>
          </w:p>
        </w:tc>
        <w:tc>
          <w:tcPr>
            <w:tcW w:w="652" w:type="pct"/>
            <w:shd w:val="clear" w:color="auto" w:fill="F2F2F2" w:themeFill="background1" w:themeFillShade="F2"/>
          </w:tcPr>
          <w:p w14:paraId="10697C8D" w14:textId="77777777" w:rsidR="003A3170" w:rsidRPr="00DB21D0" w:rsidRDefault="003A3170" w:rsidP="00C959CA">
            <w:pPr>
              <w:rPr>
                <w:rFonts w:cstheme="minorHAnsi"/>
                <w:szCs w:val="20"/>
              </w:rPr>
            </w:pPr>
            <w:r w:rsidRPr="00DB21D0">
              <w:rPr>
                <w:rFonts w:cstheme="minorHAnsi"/>
                <w:szCs w:val="20"/>
              </w:rPr>
              <w:t>SCE</w:t>
            </w:r>
          </w:p>
        </w:tc>
        <w:tc>
          <w:tcPr>
            <w:tcW w:w="626" w:type="pct"/>
            <w:shd w:val="clear" w:color="auto" w:fill="F2F2F2" w:themeFill="background1" w:themeFillShade="F2"/>
          </w:tcPr>
          <w:p w14:paraId="39DBDED3" w14:textId="77777777" w:rsidR="003A3170" w:rsidRPr="00DB21D0" w:rsidRDefault="003A3170" w:rsidP="00D835EF">
            <w:pPr>
              <w:rPr>
                <w:rFonts w:cstheme="minorHAnsi"/>
                <w:szCs w:val="20"/>
              </w:rPr>
            </w:pPr>
            <w:r w:rsidRPr="00DB21D0">
              <w:rPr>
                <w:rFonts w:cstheme="minorHAnsi"/>
                <w:szCs w:val="20"/>
              </w:rPr>
              <w:t>PG&amp;E</w:t>
            </w:r>
          </w:p>
        </w:tc>
        <w:tc>
          <w:tcPr>
            <w:tcW w:w="2644" w:type="pct"/>
            <w:vMerge/>
          </w:tcPr>
          <w:p w14:paraId="430027EF" w14:textId="77777777" w:rsidR="003A3170" w:rsidRPr="00DB21D0" w:rsidRDefault="003A3170" w:rsidP="005729C8">
            <w:pPr>
              <w:rPr>
                <w:rFonts w:cstheme="minorHAnsi"/>
                <w:szCs w:val="20"/>
              </w:rPr>
            </w:pPr>
          </w:p>
        </w:tc>
      </w:tr>
      <w:tr w:rsidR="00B21EC3" w:rsidRPr="00DB21D0" w14:paraId="47B38EE3" w14:textId="77777777" w:rsidTr="00D267D3">
        <w:trPr>
          <w:trHeight w:val="243"/>
        </w:trPr>
        <w:tc>
          <w:tcPr>
            <w:tcW w:w="430" w:type="pct"/>
          </w:tcPr>
          <w:p w14:paraId="0419A208" w14:textId="77777777" w:rsidR="00B21EC3" w:rsidRPr="00DB21D0" w:rsidRDefault="00B21EC3" w:rsidP="00B21EC3">
            <w:pPr>
              <w:rPr>
                <w:rFonts w:cstheme="minorHAnsi"/>
                <w:szCs w:val="20"/>
              </w:rPr>
            </w:pPr>
          </w:p>
        </w:tc>
        <w:tc>
          <w:tcPr>
            <w:tcW w:w="648" w:type="pct"/>
          </w:tcPr>
          <w:p w14:paraId="6669BDAF" w14:textId="77777777" w:rsidR="00B21EC3" w:rsidRPr="00DB21D0" w:rsidRDefault="00B21EC3" w:rsidP="00B21EC3">
            <w:pPr>
              <w:rPr>
                <w:rFonts w:cstheme="minorHAnsi"/>
                <w:sz w:val="22"/>
                <w:szCs w:val="20"/>
              </w:rPr>
            </w:pPr>
          </w:p>
        </w:tc>
        <w:tc>
          <w:tcPr>
            <w:tcW w:w="652" w:type="pct"/>
          </w:tcPr>
          <w:p w14:paraId="019EC5EF" w14:textId="77777777" w:rsidR="00B21EC3" w:rsidRPr="00F322DD" w:rsidRDefault="00B21EC3" w:rsidP="00B21EC3">
            <w:pPr>
              <w:rPr>
                <w:rFonts w:cstheme="minorHAnsi"/>
                <w:szCs w:val="20"/>
              </w:rPr>
            </w:pPr>
            <w:r w:rsidRPr="00F322DD">
              <w:rPr>
                <w:szCs w:val="20"/>
              </w:rPr>
              <w:t>PM-78394</w:t>
            </w:r>
          </w:p>
        </w:tc>
        <w:tc>
          <w:tcPr>
            <w:tcW w:w="626" w:type="pct"/>
          </w:tcPr>
          <w:p w14:paraId="431C0FC1" w14:textId="77777777" w:rsidR="00B21EC3" w:rsidRPr="00F322DD" w:rsidRDefault="00B21EC3" w:rsidP="00B21EC3">
            <w:pPr>
              <w:rPr>
                <w:rFonts w:cstheme="minorHAnsi"/>
                <w:szCs w:val="20"/>
              </w:rPr>
            </w:pPr>
          </w:p>
        </w:tc>
        <w:tc>
          <w:tcPr>
            <w:tcW w:w="2644" w:type="pct"/>
            <w:vAlign w:val="center"/>
          </w:tcPr>
          <w:p w14:paraId="26954638" w14:textId="0ECD77AA" w:rsidR="00B21EC3" w:rsidRPr="00F322DD" w:rsidRDefault="00B21EC3">
            <w:pPr>
              <w:rPr>
                <w:szCs w:val="20"/>
              </w:rPr>
            </w:pPr>
            <w:r w:rsidRPr="00F322DD">
              <w:rPr>
                <w:rFonts w:ascii="Calibri" w:hAnsi="Calibri"/>
                <w:szCs w:val="20"/>
              </w:rPr>
              <w:t xml:space="preserve">Commissioned Variable Speed Drive on Pool Pump Controls </w:t>
            </w:r>
          </w:p>
        </w:tc>
      </w:tr>
      <w:tr w:rsidR="00B21EC3" w:rsidRPr="00DB21D0" w14:paraId="13FE8C72" w14:textId="77777777" w:rsidTr="00D267D3">
        <w:trPr>
          <w:trHeight w:val="243"/>
        </w:trPr>
        <w:tc>
          <w:tcPr>
            <w:tcW w:w="430" w:type="pct"/>
          </w:tcPr>
          <w:p w14:paraId="4E7D6B50" w14:textId="77777777" w:rsidR="00B21EC3" w:rsidRPr="00DB21D0" w:rsidRDefault="00B21EC3" w:rsidP="00B21EC3">
            <w:pPr>
              <w:rPr>
                <w:rFonts w:cstheme="minorHAnsi"/>
                <w:szCs w:val="20"/>
              </w:rPr>
            </w:pPr>
          </w:p>
        </w:tc>
        <w:tc>
          <w:tcPr>
            <w:tcW w:w="648" w:type="pct"/>
          </w:tcPr>
          <w:p w14:paraId="3C8AB587" w14:textId="77777777" w:rsidR="00B21EC3" w:rsidRPr="00DB21D0" w:rsidRDefault="00B21EC3" w:rsidP="00B21EC3">
            <w:pPr>
              <w:rPr>
                <w:rFonts w:cstheme="minorHAnsi"/>
                <w:sz w:val="22"/>
                <w:szCs w:val="20"/>
              </w:rPr>
            </w:pPr>
          </w:p>
        </w:tc>
        <w:tc>
          <w:tcPr>
            <w:tcW w:w="652" w:type="pct"/>
          </w:tcPr>
          <w:p w14:paraId="3062D13D" w14:textId="77777777" w:rsidR="00B21EC3" w:rsidRPr="00F322DD" w:rsidRDefault="00B21EC3" w:rsidP="00B21EC3">
            <w:pPr>
              <w:rPr>
                <w:rFonts w:cstheme="minorHAnsi"/>
                <w:szCs w:val="20"/>
              </w:rPr>
            </w:pPr>
            <w:r w:rsidRPr="00F322DD">
              <w:rPr>
                <w:szCs w:val="20"/>
              </w:rPr>
              <w:t>PM-98422</w:t>
            </w:r>
          </w:p>
        </w:tc>
        <w:tc>
          <w:tcPr>
            <w:tcW w:w="626" w:type="pct"/>
          </w:tcPr>
          <w:p w14:paraId="5A01D8CA" w14:textId="77777777" w:rsidR="00B21EC3" w:rsidRPr="00F322DD" w:rsidRDefault="00B21EC3" w:rsidP="00B21EC3">
            <w:pPr>
              <w:rPr>
                <w:rFonts w:cstheme="minorHAnsi"/>
                <w:szCs w:val="20"/>
              </w:rPr>
            </w:pPr>
          </w:p>
        </w:tc>
        <w:tc>
          <w:tcPr>
            <w:tcW w:w="2644" w:type="pct"/>
            <w:vAlign w:val="center"/>
          </w:tcPr>
          <w:p w14:paraId="13E6B01A" w14:textId="7B747604" w:rsidR="00B21EC3" w:rsidRPr="00F322DD" w:rsidRDefault="00B21EC3">
            <w:pPr>
              <w:rPr>
                <w:szCs w:val="20"/>
              </w:rPr>
            </w:pPr>
            <w:r w:rsidRPr="00F322DD">
              <w:rPr>
                <w:rFonts w:ascii="Calibri" w:hAnsi="Calibri"/>
                <w:b/>
                <w:bCs/>
                <w:szCs w:val="20"/>
              </w:rPr>
              <w:t xml:space="preserve">Self-Installed </w:t>
            </w:r>
            <w:r w:rsidRPr="00F322DD">
              <w:rPr>
                <w:rFonts w:ascii="Calibri" w:hAnsi="Calibri"/>
                <w:szCs w:val="20"/>
              </w:rPr>
              <w:t xml:space="preserve">Variable Speed </w:t>
            </w:r>
            <w:r w:rsidR="005554E2" w:rsidRPr="00F322DD">
              <w:rPr>
                <w:rFonts w:ascii="Calibri" w:hAnsi="Calibri"/>
                <w:b/>
                <w:bCs/>
                <w:szCs w:val="20"/>
              </w:rPr>
              <w:t>Motor</w:t>
            </w:r>
            <w:r w:rsidR="005554E2" w:rsidRPr="00F322DD">
              <w:rPr>
                <w:rFonts w:ascii="Calibri" w:hAnsi="Calibri"/>
                <w:szCs w:val="20"/>
              </w:rPr>
              <w:t xml:space="preserve"> +</w:t>
            </w:r>
            <w:r w:rsidR="005554E2" w:rsidRPr="00F322DD">
              <w:rPr>
                <w:rFonts w:ascii="Calibri" w:hAnsi="Calibri"/>
                <w:b/>
                <w:bCs/>
                <w:szCs w:val="20"/>
              </w:rPr>
              <w:t xml:space="preserve"> Drive</w:t>
            </w:r>
            <w:r w:rsidR="005554E2" w:rsidRPr="00F322DD">
              <w:rPr>
                <w:rFonts w:ascii="Calibri" w:hAnsi="Calibri"/>
                <w:szCs w:val="20"/>
              </w:rPr>
              <w:t xml:space="preserve"> </w:t>
            </w:r>
            <w:r w:rsidRPr="00F322DD">
              <w:rPr>
                <w:rFonts w:ascii="Calibri" w:hAnsi="Calibri"/>
                <w:szCs w:val="20"/>
              </w:rPr>
              <w:t xml:space="preserve">on Pool Pump Controls </w:t>
            </w:r>
          </w:p>
        </w:tc>
      </w:tr>
      <w:tr w:rsidR="00B21EC3" w:rsidRPr="00DB21D0" w14:paraId="289FD872" w14:textId="77777777" w:rsidTr="00D267D3">
        <w:trPr>
          <w:trHeight w:val="243"/>
        </w:trPr>
        <w:tc>
          <w:tcPr>
            <w:tcW w:w="430" w:type="pct"/>
          </w:tcPr>
          <w:p w14:paraId="275EB154" w14:textId="77777777" w:rsidR="00B21EC3" w:rsidRPr="00DB21D0" w:rsidRDefault="00B21EC3" w:rsidP="00B21EC3">
            <w:pPr>
              <w:rPr>
                <w:rFonts w:cstheme="minorHAnsi"/>
                <w:szCs w:val="20"/>
              </w:rPr>
            </w:pPr>
          </w:p>
        </w:tc>
        <w:tc>
          <w:tcPr>
            <w:tcW w:w="648" w:type="pct"/>
          </w:tcPr>
          <w:p w14:paraId="76C5BB07" w14:textId="77777777" w:rsidR="00B21EC3" w:rsidRPr="00DB21D0" w:rsidRDefault="00B21EC3" w:rsidP="00B21EC3">
            <w:pPr>
              <w:rPr>
                <w:rFonts w:cstheme="minorHAnsi"/>
                <w:sz w:val="22"/>
                <w:szCs w:val="20"/>
              </w:rPr>
            </w:pPr>
          </w:p>
        </w:tc>
        <w:tc>
          <w:tcPr>
            <w:tcW w:w="652" w:type="pct"/>
          </w:tcPr>
          <w:p w14:paraId="1AA501BE" w14:textId="77777777" w:rsidR="00B21EC3" w:rsidRPr="00F322DD" w:rsidRDefault="00B21EC3" w:rsidP="00B21EC3">
            <w:pPr>
              <w:rPr>
                <w:rFonts w:cstheme="minorHAnsi"/>
                <w:szCs w:val="20"/>
              </w:rPr>
            </w:pPr>
            <w:r w:rsidRPr="00F322DD">
              <w:rPr>
                <w:szCs w:val="20"/>
              </w:rPr>
              <w:t>PM-69234</w:t>
            </w:r>
          </w:p>
        </w:tc>
        <w:tc>
          <w:tcPr>
            <w:tcW w:w="626" w:type="pct"/>
          </w:tcPr>
          <w:p w14:paraId="474095CA" w14:textId="77777777" w:rsidR="00B21EC3" w:rsidRPr="00F322DD" w:rsidRDefault="00B21EC3" w:rsidP="00B21EC3">
            <w:pPr>
              <w:rPr>
                <w:rFonts w:cstheme="minorHAnsi"/>
                <w:szCs w:val="20"/>
              </w:rPr>
            </w:pPr>
          </w:p>
        </w:tc>
        <w:tc>
          <w:tcPr>
            <w:tcW w:w="2644" w:type="pct"/>
            <w:vAlign w:val="center"/>
          </w:tcPr>
          <w:p w14:paraId="13BF2FF7" w14:textId="3DE07FAC" w:rsidR="00B21EC3" w:rsidRPr="00F322DD" w:rsidRDefault="00B21EC3">
            <w:pPr>
              <w:rPr>
                <w:szCs w:val="20"/>
              </w:rPr>
            </w:pPr>
            <w:r w:rsidRPr="00F322DD">
              <w:rPr>
                <w:rFonts w:ascii="Calibri" w:hAnsi="Calibri"/>
                <w:szCs w:val="20"/>
              </w:rPr>
              <w:t xml:space="preserve">Commissioned Variable Speed Drive on Pool Pump Controls </w:t>
            </w:r>
          </w:p>
        </w:tc>
      </w:tr>
      <w:tr w:rsidR="00425B03" w:rsidRPr="00DB21D0" w14:paraId="7735488C" w14:textId="77777777" w:rsidTr="00D267D3">
        <w:trPr>
          <w:trHeight w:val="243"/>
        </w:trPr>
        <w:tc>
          <w:tcPr>
            <w:tcW w:w="430" w:type="pct"/>
          </w:tcPr>
          <w:p w14:paraId="173F4C5B" w14:textId="77777777" w:rsidR="00425B03" w:rsidRPr="00DB21D0" w:rsidRDefault="00425B03" w:rsidP="00425B03">
            <w:pPr>
              <w:rPr>
                <w:rFonts w:cstheme="minorHAnsi"/>
                <w:szCs w:val="20"/>
              </w:rPr>
            </w:pPr>
          </w:p>
        </w:tc>
        <w:tc>
          <w:tcPr>
            <w:tcW w:w="648" w:type="pct"/>
          </w:tcPr>
          <w:p w14:paraId="726108B6" w14:textId="77777777" w:rsidR="00425B03" w:rsidRPr="00DB21D0" w:rsidRDefault="00425B03" w:rsidP="00425B03">
            <w:pPr>
              <w:rPr>
                <w:rFonts w:cstheme="minorHAnsi"/>
                <w:sz w:val="22"/>
                <w:szCs w:val="20"/>
              </w:rPr>
            </w:pPr>
          </w:p>
        </w:tc>
        <w:tc>
          <w:tcPr>
            <w:tcW w:w="652" w:type="pct"/>
          </w:tcPr>
          <w:p w14:paraId="0F981D2A" w14:textId="77777777" w:rsidR="00425B03" w:rsidRPr="00F322DD" w:rsidRDefault="00425B03" w:rsidP="00425B03">
            <w:pPr>
              <w:rPr>
                <w:rFonts w:cstheme="minorHAnsi"/>
                <w:szCs w:val="20"/>
              </w:rPr>
            </w:pPr>
            <w:r w:rsidRPr="00F322DD">
              <w:rPr>
                <w:szCs w:val="20"/>
              </w:rPr>
              <w:t>PM-79353</w:t>
            </w:r>
          </w:p>
        </w:tc>
        <w:tc>
          <w:tcPr>
            <w:tcW w:w="626" w:type="pct"/>
          </w:tcPr>
          <w:p w14:paraId="59A38F3A" w14:textId="77777777" w:rsidR="00425B03" w:rsidRPr="00F322DD" w:rsidRDefault="00425B03" w:rsidP="00425B03">
            <w:pPr>
              <w:rPr>
                <w:rFonts w:cstheme="minorHAnsi"/>
                <w:szCs w:val="20"/>
              </w:rPr>
            </w:pPr>
          </w:p>
        </w:tc>
        <w:tc>
          <w:tcPr>
            <w:tcW w:w="2644" w:type="pct"/>
            <w:vAlign w:val="center"/>
          </w:tcPr>
          <w:p w14:paraId="72BA7C09" w14:textId="688ECC03" w:rsidR="00425B03" w:rsidRPr="00F322DD" w:rsidRDefault="00425B03">
            <w:pPr>
              <w:rPr>
                <w:szCs w:val="20"/>
              </w:rPr>
            </w:pPr>
            <w:r w:rsidRPr="00F322DD">
              <w:rPr>
                <w:rFonts w:ascii="Calibri" w:hAnsi="Calibri"/>
                <w:szCs w:val="20"/>
              </w:rPr>
              <w:t xml:space="preserve">Programmable Variable Speed Drive on Pool Pump Control </w:t>
            </w:r>
          </w:p>
        </w:tc>
      </w:tr>
      <w:tr w:rsidR="00425B03" w:rsidRPr="00DB21D0" w14:paraId="10169FB8" w14:textId="77777777" w:rsidTr="00D267D3">
        <w:trPr>
          <w:trHeight w:val="243"/>
        </w:trPr>
        <w:tc>
          <w:tcPr>
            <w:tcW w:w="430" w:type="pct"/>
          </w:tcPr>
          <w:p w14:paraId="522D169F" w14:textId="77777777" w:rsidR="00425B03" w:rsidRPr="00DB21D0" w:rsidRDefault="00425B03" w:rsidP="00425B03">
            <w:pPr>
              <w:rPr>
                <w:rFonts w:cstheme="minorHAnsi"/>
                <w:szCs w:val="20"/>
              </w:rPr>
            </w:pPr>
          </w:p>
        </w:tc>
        <w:tc>
          <w:tcPr>
            <w:tcW w:w="648" w:type="pct"/>
          </w:tcPr>
          <w:p w14:paraId="26C9C407" w14:textId="77777777" w:rsidR="00425B03" w:rsidRPr="00DB21D0" w:rsidRDefault="00425B03" w:rsidP="00425B03">
            <w:pPr>
              <w:rPr>
                <w:rFonts w:cstheme="minorHAnsi"/>
                <w:sz w:val="22"/>
                <w:szCs w:val="20"/>
              </w:rPr>
            </w:pPr>
          </w:p>
        </w:tc>
        <w:tc>
          <w:tcPr>
            <w:tcW w:w="652" w:type="pct"/>
          </w:tcPr>
          <w:p w14:paraId="25721A75" w14:textId="77777777" w:rsidR="00425B03" w:rsidRPr="00F322DD" w:rsidRDefault="00425B03" w:rsidP="00425B03">
            <w:pPr>
              <w:rPr>
                <w:rFonts w:cstheme="minorHAnsi"/>
                <w:szCs w:val="20"/>
              </w:rPr>
            </w:pPr>
            <w:r w:rsidRPr="00F322DD">
              <w:rPr>
                <w:szCs w:val="20"/>
              </w:rPr>
              <w:t>PM-19753</w:t>
            </w:r>
          </w:p>
        </w:tc>
        <w:tc>
          <w:tcPr>
            <w:tcW w:w="626" w:type="pct"/>
          </w:tcPr>
          <w:p w14:paraId="256DD325" w14:textId="77777777" w:rsidR="00425B03" w:rsidRPr="00F322DD" w:rsidRDefault="00425B03" w:rsidP="00425B03">
            <w:pPr>
              <w:rPr>
                <w:rFonts w:cstheme="minorHAnsi"/>
                <w:szCs w:val="20"/>
              </w:rPr>
            </w:pPr>
          </w:p>
        </w:tc>
        <w:tc>
          <w:tcPr>
            <w:tcW w:w="2644" w:type="pct"/>
            <w:vAlign w:val="center"/>
          </w:tcPr>
          <w:p w14:paraId="014A07B7" w14:textId="493589D2" w:rsidR="00425B03" w:rsidRPr="00F322DD" w:rsidRDefault="00425B03">
            <w:pPr>
              <w:rPr>
                <w:szCs w:val="20"/>
              </w:rPr>
            </w:pPr>
            <w:r w:rsidRPr="00F322DD">
              <w:rPr>
                <w:rFonts w:ascii="Calibri" w:hAnsi="Calibri"/>
                <w:szCs w:val="20"/>
              </w:rPr>
              <w:t xml:space="preserve">Programmable Variable Speed Drive on Pool Pump Control for </w:t>
            </w:r>
            <w:r w:rsidRPr="00F322DD">
              <w:rPr>
                <w:rFonts w:ascii="Calibri" w:hAnsi="Calibri"/>
                <w:b/>
                <w:bCs/>
                <w:szCs w:val="20"/>
              </w:rPr>
              <w:t>Spa Pool</w:t>
            </w:r>
          </w:p>
        </w:tc>
      </w:tr>
      <w:tr w:rsidR="00425B03" w:rsidRPr="00DB21D0" w14:paraId="2FB5522D" w14:textId="77777777" w:rsidTr="00D267D3">
        <w:trPr>
          <w:trHeight w:val="243"/>
        </w:trPr>
        <w:tc>
          <w:tcPr>
            <w:tcW w:w="430" w:type="pct"/>
          </w:tcPr>
          <w:p w14:paraId="4EFA1E13" w14:textId="77777777" w:rsidR="00425B03" w:rsidRPr="00DB21D0" w:rsidRDefault="00425B03" w:rsidP="00425B03">
            <w:pPr>
              <w:rPr>
                <w:rFonts w:cstheme="minorHAnsi"/>
                <w:szCs w:val="20"/>
              </w:rPr>
            </w:pPr>
          </w:p>
        </w:tc>
        <w:tc>
          <w:tcPr>
            <w:tcW w:w="648" w:type="pct"/>
          </w:tcPr>
          <w:p w14:paraId="6C60A823" w14:textId="77777777" w:rsidR="00425B03" w:rsidRPr="00DB21D0" w:rsidRDefault="00425B03" w:rsidP="00425B03">
            <w:pPr>
              <w:rPr>
                <w:rFonts w:cstheme="minorHAnsi"/>
                <w:sz w:val="22"/>
                <w:szCs w:val="20"/>
              </w:rPr>
            </w:pPr>
          </w:p>
        </w:tc>
        <w:tc>
          <w:tcPr>
            <w:tcW w:w="652" w:type="pct"/>
          </w:tcPr>
          <w:p w14:paraId="531F3828" w14:textId="77777777" w:rsidR="00425B03" w:rsidRPr="002536D8" w:rsidRDefault="00425B03" w:rsidP="00425B03">
            <w:pPr>
              <w:rPr>
                <w:rFonts w:cstheme="minorHAnsi"/>
                <w:szCs w:val="20"/>
              </w:rPr>
            </w:pPr>
            <w:r w:rsidRPr="002536D8">
              <w:t>PM-19754</w:t>
            </w:r>
          </w:p>
        </w:tc>
        <w:tc>
          <w:tcPr>
            <w:tcW w:w="626" w:type="pct"/>
          </w:tcPr>
          <w:p w14:paraId="6FBA30AB" w14:textId="77777777" w:rsidR="00425B03" w:rsidRPr="002536D8" w:rsidRDefault="00425B03" w:rsidP="00425B03">
            <w:pPr>
              <w:rPr>
                <w:rFonts w:cstheme="minorHAnsi"/>
                <w:szCs w:val="20"/>
              </w:rPr>
            </w:pPr>
          </w:p>
        </w:tc>
        <w:tc>
          <w:tcPr>
            <w:tcW w:w="2644" w:type="pct"/>
            <w:vAlign w:val="center"/>
          </w:tcPr>
          <w:p w14:paraId="54E9FDAA" w14:textId="25F52B5C" w:rsidR="00425B03" w:rsidRPr="002536D8" w:rsidRDefault="00425B03">
            <w:r w:rsidRPr="002536D8">
              <w:rPr>
                <w:rFonts w:ascii="Calibri" w:hAnsi="Calibri"/>
                <w:szCs w:val="16"/>
              </w:rPr>
              <w:t xml:space="preserve">Programmable Variable Speed Drive on Pool Pump Control for </w:t>
            </w:r>
            <w:r w:rsidRPr="002536D8">
              <w:rPr>
                <w:rFonts w:ascii="Calibri" w:hAnsi="Calibri"/>
                <w:b/>
                <w:bCs/>
                <w:szCs w:val="16"/>
              </w:rPr>
              <w:t>Wading Pool</w:t>
            </w:r>
          </w:p>
        </w:tc>
      </w:tr>
    </w:tbl>
    <w:p w14:paraId="5A1E6602" w14:textId="77777777" w:rsidR="00760CDC" w:rsidRPr="00DB21D0" w:rsidRDefault="00760CDC" w:rsidP="00697868">
      <w:pPr>
        <w:pStyle w:val="Reminders"/>
        <w:rPr>
          <w:rFonts w:asciiTheme="minorHAnsi" w:hAnsiTheme="minorHAnsi" w:cstheme="minorHAnsi"/>
          <w:i w:val="0"/>
          <w:color w:val="auto"/>
          <w:szCs w:val="22"/>
        </w:rPr>
      </w:pPr>
    </w:p>
    <w:p w14:paraId="416AE01E" w14:textId="77777777" w:rsidR="004F78D3" w:rsidRDefault="004F78D3" w:rsidP="003E0801">
      <w:pPr>
        <w:pStyle w:val="Reminders"/>
        <w:rPr>
          <w:rFonts w:asciiTheme="minorHAnsi" w:hAnsiTheme="minorHAnsi" w:cstheme="minorHAnsi"/>
          <w:b/>
          <w:i w:val="0"/>
          <w:color w:val="auto"/>
          <w:szCs w:val="22"/>
        </w:rPr>
      </w:pPr>
    </w:p>
    <w:p w14:paraId="3C24B823" w14:textId="77777777" w:rsidR="004F78D3" w:rsidRDefault="004F78D3" w:rsidP="003E0801">
      <w:pPr>
        <w:pStyle w:val="Reminders"/>
        <w:rPr>
          <w:rFonts w:asciiTheme="minorHAnsi" w:hAnsiTheme="minorHAnsi" w:cstheme="minorHAnsi"/>
          <w:b/>
          <w:i w:val="0"/>
          <w:color w:val="auto"/>
          <w:szCs w:val="22"/>
        </w:rPr>
      </w:pPr>
    </w:p>
    <w:p w14:paraId="67B8FD5D" w14:textId="77777777" w:rsidR="004F78D3" w:rsidRDefault="004F78D3" w:rsidP="003E0801">
      <w:pPr>
        <w:pStyle w:val="Reminders"/>
        <w:rPr>
          <w:rFonts w:asciiTheme="minorHAnsi" w:hAnsiTheme="minorHAnsi" w:cstheme="minorHAnsi"/>
          <w:b/>
          <w:i w:val="0"/>
          <w:color w:val="auto"/>
          <w:szCs w:val="22"/>
        </w:rPr>
      </w:pPr>
    </w:p>
    <w:p w14:paraId="3EDCD325" w14:textId="77777777" w:rsidR="004F78D3" w:rsidRDefault="004F78D3" w:rsidP="003E0801">
      <w:pPr>
        <w:pStyle w:val="Reminders"/>
        <w:rPr>
          <w:rFonts w:asciiTheme="minorHAnsi" w:hAnsiTheme="minorHAnsi" w:cstheme="minorHAnsi"/>
          <w:b/>
          <w:i w:val="0"/>
          <w:color w:val="auto"/>
          <w:szCs w:val="22"/>
        </w:rPr>
      </w:pPr>
    </w:p>
    <w:p w14:paraId="5B3C3683" w14:textId="77777777" w:rsidR="003E0801" w:rsidRPr="00DB21D0" w:rsidRDefault="003E0801" w:rsidP="003E0801">
      <w:pPr>
        <w:pStyle w:val="Reminders"/>
        <w:rPr>
          <w:rFonts w:asciiTheme="minorHAnsi" w:hAnsiTheme="minorHAnsi" w:cstheme="minorHAnsi"/>
          <w:b/>
          <w:i w:val="0"/>
          <w:color w:val="auto"/>
          <w:szCs w:val="22"/>
        </w:rPr>
      </w:pPr>
      <w:r w:rsidRPr="00C1610D">
        <w:rPr>
          <w:rFonts w:asciiTheme="minorHAnsi" w:hAnsiTheme="minorHAnsi" w:cstheme="minorHAnsi"/>
          <w:b/>
          <w:i w:val="0"/>
          <w:color w:val="auto"/>
          <w:szCs w:val="22"/>
        </w:rPr>
        <w:lastRenderedPageBreak/>
        <w:t xml:space="preserve">Eligibility </w:t>
      </w:r>
      <w:r w:rsidRPr="00DB21D0">
        <w:rPr>
          <w:rFonts w:asciiTheme="minorHAnsi" w:hAnsiTheme="minorHAnsi" w:cstheme="minorHAnsi"/>
          <w:b/>
          <w:i w:val="0"/>
          <w:color w:val="auto"/>
          <w:szCs w:val="22"/>
        </w:rPr>
        <w:t>Requirements</w:t>
      </w:r>
    </w:p>
    <w:p w14:paraId="30042CFD" w14:textId="77777777" w:rsidR="003710AF" w:rsidRPr="00DB21D0" w:rsidRDefault="003E0801" w:rsidP="003710AF">
      <w:pPr>
        <w:pStyle w:val="Reminders"/>
        <w:rPr>
          <w:rFonts w:asciiTheme="minorHAnsi" w:hAnsiTheme="minorHAnsi" w:cstheme="minorHAnsi"/>
          <w:i w:val="0"/>
          <w:color w:val="auto"/>
          <w:szCs w:val="22"/>
        </w:rPr>
      </w:pPr>
      <w:r w:rsidRPr="00DB21D0">
        <w:rPr>
          <w:rFonts w:asciiTheme="minorHAnsi" w:hAnsiTheme="minorHAnsi" w:cstheme="minorHAnsi"/>
          <w:i w:val="0"/>
          <w:color w:val="auto"/>
          <w:szCs w:val="22"/>
        </w:rPr>
        <w:t xml:space="preserve">The following eligibility requirements apply to all measures in this workpaper. </w:t>
      </w:r>
      <w:r w:rsidR="003710AF" w:rsidRPr="00DB21D0">
        <w:rPr>
          <w:rFonts w:asciiTheme="minorHAnsi" w:hAnsiTheme="minorHAnsi" w:cstheme="minorHAnsi"/>
          <w:i w:val="0"/>
          <w:color w:val="auto"/>
          <w:szCs w:val="22"/>
        </w:rPr>
        <w:t xml:space="preserve">Please see Attachment 5 for more details. </w:t>
      </w:r>
    </w:p>
    <w:p w14:paraId="2B3EA0E1" w14:textId="77777777" w:rsidR="003E0801" w:rsidRPr="00DB21D0" w:rsidRDefault="003E0801" w:rsidP="003E0801">
      <w:pPr>
        <w:pStyle w:val="Reminders"/>
        <w:rPr>
          <w:rFonts w:asciiTheme="minorHAnsi" w:hAnsiTheme="minorHAnsi" w:cstheme="minorHAnsi"/>
          <w:i w:val="0"/>
          <w:color w:val="auto"/>
          <w:szCs w:val="22"/>
        </w:rPr>
      </w:pPr>
    </w:p>
    <w:p w14:paraId="1CAEAFB5" w14:textId="22E9255B" w:rsidR="003E0801" w:rsidRPr="00DB21D0" w:rsidRDefault="003E0801" w:rsidP="003E0801">
      <w:pPr>
        <w:pStyle w:val="ListParagraph"/>
        <w:numPr>
          <w:ilvl w:val="0"/>
          <w:numId w:val="2"/>
        </w:numPr>
        <w:spacing w:after="160" w:line="276" w:lineRule="auto"/>
        <w:jc w:val="both"/>
      </w:pPr>
      <w:r w:rsidRPr="00DB21D0">
        <w:t>Variable speed pool pump must replace existing single or two speed pool pump.</w:t>
      </w:r>
      <w:r w:rsidR="00D906FC">
        <w:t xml:space="preserve"> </w:t>
      </w:r>
      <w:r w:rsidRPr="00DB21D0">
        <w:t xml:space="preserve"> </w:t>
      </w:r>
      <w:r w:rsidRPr="00DB21D0">
        <w:rPr>
          <w:rFonts w:eastAsiaTheme="minorHAnsi" w:cstheme="minorHAnsi"/>
          <w:szCs w:val="22"/>
        </w:rPr>
        <w:t>For models that require an automatic control system capable of controlling both high and low speeds, a controller must be installed.</w:t>
      </w:r>
    </w:p>
    <w:p w14:paraId="74976FAB" w14:textId="77777777" w:rsidR="003E0801" w:rsidRPr="00DB21D0" w:rsidRDefault="003E0801" w:rsidP="003E0801">
      <w:pPr>
        <w:pStyle w:val="ListParagraph"/>
        <w:numPr>
          <w:ilvl w:val="0"/>
          <w:numId w:val="2"/>
        </w:numPr>
        <w:rPr>
          <w:rFonts w:cstheme="minorHAnsi"/>
          <w:szCs w:val="22"/>
        </w:rPr>
      </w:pPr>
      <w:r w:rsidRPr="00DB21D0">
        <w:rPr>
          <w:rFonts w:cstheme="minorHAnsi"/>
          <w:szCs w:val="22"/>
        </w:rPr>
        <w:t>Only main filtration pumps are eligible.  Booster pumps which are solely used for added spa jet circulation or secondary pumps used for cleaning purposes are not eligible.</w:t>
      </w:r>
    </w:p>
    <w:p w14:paraId="70A3E6CF" w14:textId="20BD2C43" w:rsidR="003E0801" w:rsidRPr="00DB21D0" w:rsidRDefault="000B297A" w:rsidP="003E0801">
      <w:pPr>
        <w:pStyle w:val="Reminders"/>
        <w:numPr>
          <w:ilvl w:val="0"/>
          <w:numId w:val="2"/>
        </w:numPr>
        <w:rPr>
          <w:rFonts w:asciiTheme="minorHAnsi" w:hAnsiTheme="minorHAnsi" w:cstheme="minorHAnsi"/>
          <w:i w:val="0"/>
          <w:color w:val="auto"/>
          <w:szCs w:val="22"/>
        </w:rPr>
      </w:pPr>
      <w:r>
        <w:rPr>
          <w:rFonts w:asciiTheme="minorHAnsi" w:hAnsiTheme="minorHAnsi" w:cstheme="minorHAnsi"/>
          <w:i w:val="0"/>
          <w:color w:val="auto"/>
          <w:szCs w:val="22"/>
        </w:rPr>
        <w:t xml:space="preserve">It is recommended for the </w:t>
      </w:r>
      <w:r w:rsidR="003710AF" w:rsidRPr="00DB21D0">
        <w:rPr>
          <w:rFonts w:asciiTheme="minorHAnsi" w:hAnsiTheme="minorHAnsi" w:cstheme="minorHAnsi"/>
          <w:i w:val="0"/>
          <w:color w:val="auto"/>
          <w:szCs w:val="22"/>
        </w:rPr>
        <w:t>variable speed (VS)</w:t>
      </w:r>
      <w:r w:rsidR="003E0801" w:rsidRPr="00DB21D0">
        <w:rPr>
          <w:rFonts w:asciiTheme="minorHAnsi" w:hAnsiTheme="minorHAnsi" w:cstheme="minorHAnsi"/>
          <w:i w:val="0"/>
          <w:color w:val="auto"/>
          <w:szCs w:val="22"/>
        </w:rPr>
        <w:t xml:space="preserve"> pool pump</w:t>
      </w:r>
      <w:r>
        <w:rPr>
          <w:rFonts w:asciiTheme="minorHAnsi" w:hAnsiTheme="minorHAnsi" w:cstheme="minorHAnsi"/>
          <w:i w:val="0"/>
          <w:color w:val="auto"/>
          <w:szCs w:val="22"/>
        </w:rPr>
        <w:t xml:space="preserve"> to match the capacity of the pump being replaced.  </w:t>
      </w:r>
      <w:r w:rsidR="003E0801" w:rsidRPr="00DB21D0">
        <w:rPr>
          <w:rFonts w:asciiTheme="minorHAnsi" w:hAnsiTheme="minorHAnsi" w:cstheme="minorHAnsi"/>
          <w:i w:val="0"/>
          <w:color w:val="auto"/>
          <w:szCs w:val="22"/>
        </w:rPr>
        <w:t>For this work paper, horsepower rating refers to the nameplate horsepower before service factor is applied.</w:t>
      </w:r>
    </w:p>
    <w:p w14:paraId="5ADA7E6C" w14:textId="77777777" w:rsidR="003E0801" w:rsidRPr="00DB21D0" w:rsidRDefault="003E0801" w:rsidP="003E0801">
      <w:pPr>
        <w:pStyle w:val="Reminders"/>
        <w:numPr>
          <w:ilvl w:val="0"/>
          <w:numId w:val="2"/>
        </w:numPr>
        <w:rPr>
          <w:rFonts w:asciiTheme="minorHAnsi" w:hAnsiTheme="minorHAnsi" w:cstheme="minorHAnsi"/>
          <w:i w:val="0"/>
          <w:color w:val="auto"/>
          <w:szCs w:val="22"/>
        </w:rPr>
      </w:pPr>
      <w:r w:rsidRPr="00DB21D0">
        <w:rPr>
          <w:rFonts w:asciiTheme="minorHAnsi" w:hAnsiTheme="minorHAnsi" w:cstheme="minorHAnsi"/>
          <w:i w:val="0"/>
          <w:color w:val="auto"/>
          <w:szCs w:val="22"/>
        </w:rPr>
        <w:t>All climate zones are eligible.</w:t>
      </w:r>
    </w:p>
    <w:p w14:paraId="0B30CC61" w14:textId="77777777" w:rsidR="003E0801" w:rsidRPr="00DB21D0" w:rsidRDefault="003E0801" w:rsidP="003E0801">
      <w:pPr>
        <w:pStyle w:val="ListParagraph"/>
        <w:numPr>
          <w:ilvl w:val="0"/>
          <w:numId w:val="2"/>
        </w:numPr>
        <w:rPr>
          <w:rFonts w:cstheme="minorHAnsi"/>
          <w:szCs w:val="22"/>
        </w:rPr>
      </w:pPr>
      <w:r w:rsidRPr="00DB21D0">
        <w:rPr>
          <w:rFonts w:cstheme="minorHAnsi"/>
          <w:szCs w:val="22"/>
        </w:rPr>
        <w:t>Must be configured to meet program pump configuration requirements (see implementation requirements below).</w:t>
      </w:r>
    </w:p>
    <w:p w14:paraId="6A1D623A" w14:textId="77777777" w:rsidR="003E0801" w:rsidRPr="00DB21D0" w:rsidRDefault="003E0801" w:rsidP="003E0801">
      <w:pPr>
        <w:pStyle w:val="Reminders"/>
        <w:numPr>
          <w:ilvl w:val="0"/>
          <w:numId w:val="2"/>
        </w:numPr>
        <w:rPr>
          <w:rFonts w:asciiTheme="minorHAnsi" w:hAnsiTheme="minorHAnsi" w:cstheme="minorHAnsi"/>
          <w:i w:val="0"/>
          <w:color w:val="auto"/>
          <w:szCs w:val="22"/>
        </w:rPr>
      </w:pPr>
      <w:r w:rsidRPr="00DB21D0">
        <w:rPr>
          <w:rFonts w:asciiTheme="minorHAnsi" w:hAnsiTheme="minorHAnsi" w:cstheme="minorHAnsi"/>
          <w:i w:val="0"/>
          <w:color w:val="auto"/>
          <w:szCs w:val="22"/>
        </w:rPr>
        <w:t xml:space="preserve">The following product types are </w:t>
      </w:r>
      <w:r w:rsidRPr="00DB21D0">
        <w:rPr>
          <w:rFonts w:asciiTheme="minorHAnsi" w:hAnsiTheme="minorHAnsi" w:cstheme="minorHAnsi"/>
          <w:color w:val="auto"/>
          <w:szCs w:val="22"/>
        </w:rPr>
        <w:t>not</w:t>
      </w:r>
      <w:r w:rsidRPr="00DB21D0">
        <w:rPr>
          <w:rFonts w:asciiTheme="minorHAnsi" w:hAnsiTheme="minorHAnsi" w:cstheme="minorHAnsi"/>
          <w:i w:val="0"/>
          <w:color w:val="auto"/>
          <w:szCs w:val="22"/>
        </w:rPr>
        <w:t xml:space="preserve"> eligible: </w:t>
      </w:r>
    </w:p>
    <w:p w14:paraId="044E45BB" w14:textId="77777777" w:rsidR="003E0801" w:rsidRPr="00DB21D0" w:rsidRDefault="003E0801" w:rsidP="003E0801">
      <w:pPr>
        <w:pStyle w:val="Reminders"/>
        <w:numPr>
          <w:ilvl w:val="1"/>
          <w:numId w:val="2"/>
        </w:numPr>
        <w:rPr>
          <w:rFonts w:asciiTheme="minorHAnsi" w:hAnsiTheme="minorHAnsi" w:cstheme="minorHAnsi"/>
          <w:i w:val="0"/>
          <w:color w:val="auto"/>
          <w:szCs w:val="22"/>
        </w:rPr>
      </w:pPr>
      <w:r w:rsidRPr="00DB21D0">
        <w:rPr>
          <w:rFonts w:asciiTheme="minorHAnsi" w:hAnsiTheme="minorHAnsi" w:cstheme="minorHAnsi"/>
          <w:i w:val="0"/>
          <w:color w:val="auto"/>
          <w:szCs w:val="22"/>
        </w:rPr>
        <w:t>Rebuilt, refurbished, or reconditioned products</w:t>
      </w:r>
    </w:p>
    <w:p w14:paraId="49D5D7AC" w14:textId="77777777" w:rsidR="003E0801" w:rsidRPr="00DB21D0" w:rsidRDefault="003E0801" w:rsidP="003E0801">
      <w:pPr>
        <w:pStyle w:val="Reminders"/>
        <w:numPr>
          <w:ilvl w:val="1"/>
          <w:numId w:val="2"/>
        </w:numPr>
        <w:rPr>
          <w:rFonts w:asciiTheme="minorHAnsi" w:hAnsiTheme="minorHAnsi" w:cstheme="minorHAnsi"/>
          <w:i w:val="0"/>
          <w:color w:val="auto"/>
          <w:szCs w:val="22"/>
        </w:rPr>
      </w:pPr>
      <w:r w:rsidRPr="00DB21D0">
        <w:rPr>
          <w:rFonts w:asciiTheme="minorHAnsi" w:hAnsiTheme="minorHAnsi" w:cstheme="minorHAnsi"/>
          <w:i w:val="0"/>
          <w:color w:val="auto"/>
          <w:szCs w:val="22"/>
        </w:rPr>
        <w:t>Rented or leased products</w:t>
      </w:r>
    </w:p>
    <w:p w14:paraId="2BBFB8ED" w14:textId="77777777" w:rsidR="003E0801" w:rsidRPr="00DB21D0" w:rsidRDefault="003E0801" w:rsidP="003E0801">
      <w:pPr>
        <w:pStyle w:val="Reminders"/>
        <w:numPr>
          <w:ilvl w:val="1"/>
          <w:numId w:val="2"/>
        </w:numPr>
        <w:rPr>
          <w:rFonts w:asciiTheme="minorHAnsi" w:hAnsiTheme="minorHAnsi" w:cstheme="minorHAnsi"/>
          <w:i w:val="0"/>
          <w:color w:val="auto"/>
          <w:szCs w:val="22"/>
        </w:rPr>
      </w:pPr>
      <w:r w:rsidRPr="00DB21D0">
        <w:rPr>
          <w:rFonts w:asciiTheme="minorHAnsi" w:hAnsiTheme="minorHAnsi" w:cstheme="minorHAnsi"/>
          <w:i w:val="0"/>
          <w:color w:val="auto"/>
          <w:szCs w:val="22"/>
        </w:rPr>
        <w:t>Products won as prizes, or</w:t>
      </w:r>
    </w:p>
    <w:p w14:paraId="55CAAB8A" w14:textId="498D3BBE" w:rsidR="003E0801" w:rsidRDefault="003E0801" w:rsidP="00B51473">
      <w:pPr>
        <w:pStyle w:val="Reminders"/>
        <w:numPr>
          <w:ilvl w:val="1"/>
          <w:numId w:val="2"/>
        </w:numPr>
        <w:rPr>
          <w:rFonts w:asciiTheme="minorHAnsi" w:hAnsiTheme="minorHAnsi" w:cstheme="minorHAnsi"/>
          <w:i w:val="0"/>
          <w:color w:val="auto"/>
          <w:szCs w:val="22"/>
        </w:rPr>
      </w:pPr>
      <w:r w:rsidRPr="00DB21D0">
        <w:rPr>
          <w:rFonts w:asciiTheme="minorHAnsi" w:hAnsiTheme="minorHAnsi" w:cstheme="minorHAnsi"/>
          <w:i w:val="0"/>
          <w:color w:val="auto"/>
          <w:szCs w:val="22"/>
        </w:rPr>
        <w:t>New parts installed in existing units.</w:t>
      </w:r>
    </w:p>
    <w:p w14:paraId="57086D03" w14:textId="68FE0044" w:rsidR="004F78D3" w:rsidRPr="004F78D3" w:rsidRDefault="004F78D3" w:rsidP="004F78D3">
      <w:pPr>
        <w:pStyle w:val="ListParagraph"/>
        <w:numPr>
          <w:ilvl w:val="0"/>
          <w:numId w:val="2"/>
        </w:numPr>
        <w:rPr>
          <w:rFonts w:cstheme="minorHAnsi"/>
          <w:szCs w:val="22"/>
        </w:rPr>
      </w:pPr>
      <w:r w:rsidRPr="004F78D3">
        <w:rPr>
          <w:rFonts w:cstheme="minorHAnsi"/>
          <w:szCs w:val="22"/>
        </w:rPr>
        <w:t xml:space="preserve">All AR/RET measures require </w:t>
      </w:r>
      <w:r>
        <w:rPr>
          <w:rFonts w:cstheme="minorHAnsi"/>
          <w:szCs w:val="22"/>
        </w:rPr>
        <w:t>third</w:t>
      </w:r>
      <w:r w:rsidRPr="004F78D3">
        <w:rPr>
          <w:rFonts w:cstheme="minorHAnsi"/>
          <w:szCs w:val="22"/>
        </w:rPr>
        <w:t xml:space="preserve"> </w:t>
      </w:r>
      <w:r>
        <w:rPr>
          <w:rFonts w:cstheme="minorHAnsi"/>
          <w:szCs w:val="22"/>
        </w:rPr>
        <w:t>p</w:t>
      </w:r>
      <w:r w:rsidRPr="004F78D3">
        <w:rPr>
          <w:rFonts w:cstheme="minorHAnsi"/>
          <w:szCs w:val="22"/>
        </w:rPr>
        <w:t xml:space="preserve">arty baseline verification and data gathering in full compliance with established POE requirements – Attachment 5.  </w:t>
      </w:r>
    </w:p>
    <w:p w14:paraId="4AE53AAA" w14:textId="77777777" w:rsidR="004F78D3" w:rsidRPr="0086319A" w:rsidRDefault="004F78D3" w:rsidP="004F78D3">
      <w:pPr>
        <w:pStyle w:val="Reminders"/>
        <w:rPr>
          <w:rFonts w:asciiTheme="minorHAnsi" w:hAnsiTheme="minorHAnsi" w:cstheme="minorHAnsi"/>
          <w:i w:val="0"/>
          <w:color w:val="auto"/>
          <w:szCs w:val="22"/>
        </w:rPr>
      </w:pPr>
    </w:p>
    <w:p w14:paraId="5B23B5CE" w14:textId="77777777" w:rsidR="003E0801" w:rsidRPr="00DB21D0" w:rsidRDefault="003E0801" w:rsidP="003E0801">
      <w:pPr>
        <w:pStyle w:val="Reminders"/>
        <w:rPr>
          <w:rFonts w:asciiTheme="minorHAnsi" w:hAnsiTheme="minorHAnsi" w:cstheme="minorHAnsi"/>
          <w:color w:val="auto"/>
          <w:szCs w:val="22"/>
        </w:rPr>
      </w:pPr>
      <w:r w:rsidRPr="00DB21D0">
        <w:rPr>
          <w:rFonts w:asciiTheme="minorHAnsi" w:hAnsiTheme="minorHAnsi" w:cstheme="minorHAnsi"/>
          <w:color w:val="auto"/>
          <w:szCs w:val="22"/>
        </w:rPr>
        <w:t>Single family</w:t>
      </w:r>
    </w:p>
    <w:p w14:paraId="04029687" w14:textId="0742E107" w:rsidR="003E0801" w:rsidRPr="00DB21D0" w:rsidRDefault="003E0801" w:rsidP="003E0801">
      <w:pPr>
        <w:pStyle w:val="Reminders"/>
        <w:rPr>
          <w:rFonts w:asciiTheme="minorHAnsi" w:hAnsiTheme="minorHAnsi" w:cstheme="minorHAnsi"/>
          <w:i w:val="0"/>
          <w:color w:val="auto"/>
          <w:szCs w:val="22"/>
        </w:rPr>
      </w:pPr>
      <w:r w:rsidRPr="00DB21D0">
        <w:rPr>
          <w:rFonts w:asciiTheme="minorHAnsi" w:hAnsiTheme="minorHAnsi" w:cstheme="minorHAnsi"/>
          <w:i w:val="0"/>
          <w:color w:val="auto"/>
          <w:szCs w:val="22"/>
        </w:rPr>
        <w:t xml:space="preserve">The following </w:t>
      </w:r>
      <w:r w:rsidR="003520D2">
        <w:rPr>
          <w:rFonts w:asciiTheme="minorHAnsi" w:hAnsiTheme="minorHAnsi" w:cstheme="minorHAnsi"/>
          <w:i w:val="0"/>
          <w:color w:val="auto"/>
          <w:szCs w:val="22"/>
        </w:rPr>
        <w:t xml:space="preserve">additional </w:t>
      </w:r>
      <w:r w:rsidRPr="00DB21D0">
        <w:rPr>
          <w:rFonts w:asciiTheme="minorHAnsi" w:hAnsiTheme="minorHAnsi" w:cstheme="minorHAnsi"/>
          <w:i w:val="0"/>
          <w:color w:val="auto"/>
          <w:szCs w:val="22"/>
        </w:rPr>
        <w:t>eligibility requirements apply to only Single Family Building types:</w:t>
      </w:r>
    </w:p>
    <w:p w14:paraId="725561BA" w14:textId="77777777" w:rsidR="003E0801" w:rsidRPr="00DB21D0" w:rsidRDefault="003E0801" w:rsidP="003E0801">
      <w:pPr>
        <w:pStyle w:val="Reminders"/>
        <w:numPr>
          <w:ilvl w:val="0"/>
          <w:numId w:val="2"/>
        </w:numPr>
        <w:rPr>
          <w:rFonts w:asciiTheme="minorHAnsi" w:hAnsiTheme="minorHAnsi" w:cstheme="minorHAnsi"/>
          <w:i w:val="0"/>
          <w:color w:val="auto"/>
          <w:szCs w:val="22"/>
        </w:rPr>
      </w:pPr>
      <w:r w:rsidRPr="00DB21D0">
        <w:rPr>
          <w:rFonts w:asciiTheme="minorHAnsi" w:hAnsiTheme="minorHAnsi" w:cstheme="minorHAnsi"/>
          <w:i w:val="0"/>
          <w:color w:val="auto"/>
          <w:szCs w:val="22"/>
        </w:rPr>
        <w:t xml:space="preserve">Rebates are available for existing single-family properties which include in-ground pools for private, residential properties.  </w:t>
      </w:r>
    </w:p>
    <w:p w14:paraId="50930E9C" w14:textId="77777777" w:rsidR="003E0801" w:rsidRPr="00DB21D0" w:rsidRDefault="003E0801" w:rsidP="003E0801">
      <w:pPr>
        <w:pStyle w:val="Reminders"/>
        <w:numPr>
          <w:ilvl w:val="0"/>
          <w:numId w:val="2"/>
        </w:numPr>
        <w:rPr>
          <w:rFonts w:asciiTheme="minorHAnsi" w:hAnsiTheme="minorHAnsi" w:cstheme="minorHAnsi"/>
          <w:i w:val="0"/>
          <w:color w:val="auto"/>
          <w:szCs w:val="22"/>
        </w:rPr>
      </w:pPr>
      <w:r w:rsidRPr="00DB21D0">
        <w:rPr>
          <w:rFonts w:asciiTheme="minorHAnsi" w:hAnsiTheme="minorHAnsi" w:cstheme="minorHAnsi"/>
          <w:i w:val="0"/>
          <w:color w:val="auto"/>
          <w:szCs w:val="22"/>
        </w:rPr>
        <w:t xml:space="preserve">Single Family properties with an active service account(s) served by the utility offering rebate are eligible to participate in the program.  The property must be occupied and the existing pool must not already have a Variable Speed Pool Pump.  </w:t>
      </w:r>
    </w:p>
    <w:p w14:paraId="34A46232" w14:textId="77777777" w:rsidR="003E0801" w:rsidRPr="00DB21D0" w:rsidRDefault="003E0801" w:rsidP="003E0801">
      <w:pPr>
        <w:pStyle w:val="Reminders"/>
        <w:numPr>
          <w:ilvl w:val="0"/>
          <w:numId w:val="2"/>
        </w:numPr>
        <w:rPr>
          <w:rFonts w:asciiTheme="minorHAnsi" w:hAnsiTheme="minorHAnsi" w:cstheme="minorHAnsi"/>
          <w:i w:val="0"/>
          <w:color w:val="auto"/>
          <w:szCs w:val="22"/>
        </w:rPr>
      </w:pPr>
      <w:r w:rsidRPr="00DB21D0">
        <w:rPr>
          <w:rFonts w:asciiTheme="minorHAnsi" w:hAnsiTheme="minorHAnsi" w:cstheme="minorHAnsi"/>
          <w:i w:val="0"/>
          <w:color w:val="auto"/>
          <w:szCs w:val="22"/>
        </w:rPr>
        <w:t xml:space="preserve">The existing pool pump must be a single or two speed type unit. </w:t>
      </w:r>
    </w:p>
    <w:p w14:paraId="2157E4BE" w14:textId="3A830BDF" w:rsidR="003E0801" w:rsidRPr="00DB21D0" w:rsidRDefault="003E0801" w:rsidP="003E0801">
      <w:pPr>
        <w:pStyle w:val="Reminders"/>
        <w:numPr>
          <w:ilvl w:val="0"/>
          <w:numId w:val="2"/>
        </w:numPr>
        <w:rPr>
          <w:rFonts w:asciiTheme="minorHAnsi" w:hAnsiTheme="minorHAnsi" w:cstheme="minorHAnsi"/>
          <w:i w:val="0"/>
          <w:color w:val="auto"/>
          <w:szCs w:val="22"/>
        </w:rPr>
      </w:pPr>
      <w:r w:rsidRPr="00DB21D0">
        <w:rPr>
          <w:rFonts w:asciiTheme="minorHAnsi" w:hAnsiTheme="minorHAnsi" w:cstheme="minorHAnsi"/>
          <w:i w:val="0"/>
          <w:color w:val="auto"/>
          <w:szCs w:val="22"/>
        </w:rPr>
        <w:t xml:space="preserve">Only swimming pool pumps are eligible. Spa, wading pool or Jacuzzi pumps </w:t>
      </w:r>
      <w:r w:rsidR="00EB2478">
        <w:rPr>
          <w:rFonts w:asciiTheme="minorHAnsi" w:hAnsiTheme="minorHAnsi" w:cstheme="minorHAnsi"/>
          <w:i w:val="0"/>
          <w:color w:val="auto"/>
          <w:szCs w:val="22"/>
        </w:rPr>
        <w:t>are not eligible</w:t>
      </w:r>
      <w:r w:rsidRPr="00DB21D0">
        <w:rPr>
          <w:rFonts w:asciiTheme="minorHAnsi" w:hAnsiTheme="minorHAnsi" w:cstheme="minorHAnsi"/>
          <w:i w:val="0"/>
          <w:color w:val="auto"/>
          <w:szCs w:val="22"/>
        </w:rPr>
        <w:t xml:space="preserve"> for single family residences. </w:t>
      </w:r>
    </w:p>
    <w:p w14:paraId="43EF18ED" w14:textId="77777777" w:rsidR="003E0801" w:rsidRPr="00DB21D0" w:rsidRDefault="003E0801" w:rsidP="003E0801">
      <w:pPr>
        <w:pStyle w:val="Reminders"/>
        <w:rPr>
          <w:rFonts w:asciiTheme="minorHAnsi" w:hAnsiTheme="minorHAnsi" w:cstheme="minorHAnsi"/>
          <w:i w:val="0"/>
          <w:color w:val="auto"/>
          <w:szCs w:val="22"/>
        </w:rPr>
      </w:pPr>
    </w:p>
    <w:p w14:paraId="469C1603" w14:textId="77777777" w:rsidR="003E0801" w:rsidRPr="00DB21D0" w:rsidRDefault="003E0801" w:rsidP="003E0801">
      <w:pPr>
        <w:pStyle w:val="Reminders"/>
        <w:rPr>
          <w:rFonts w:asciiTheme="minorHAnsi" w:hAnsiTheme="minorHAnsi" w:cstheme="minorHAnsi"/>
          <w:color w:val="auto"/>
          <w:szCs w:val="22"/>
        </w:rPr>
      </w:pPr>
      <w:r w:rsidRPr="00DB21D0">
        <w:rPr>
          <w:rFonts w:asciiTheme="minorHAnsi" w:hAnsiTheme="minorHAnsi" w:cstheme="minorHAnsi"/>
          <w:color w:val="auto"/>
          <w:szCs w:val="22"/>
        </w:rPr>
        <w:t>Multifamily</w:t>
      </w:r>
    </w:p>
    <w:p w14:paraId="6D0549BA" w14:textId="2BBF6B30" w:rsidR="003E0801" w:rsidRPr="00DB21D0" w:rsidRDefault="003E0801" w:rsidP="003E0801">
      <w:pPr>
        <w:pStyle w:val="Reminders"/>
        <w:rPr>
          <w:rFonts w:asciiTheme="minorHAnsi" w:hAnsiTheme="minorHAnsi" w:cstheme="minorHAnsi"/>
          <w:i w:val="0"/>
          <w:color w:val="auto"/>
          <w:szCs w:val="22"/>
        </w:rPr>
      </w:pPr>
      <w:r w:rsidRPr="00DB21D0">
        <w:rPr>
          <w:rFonts w:asciiTheme="minorHAnsi" w:hAnsiTheme="minorHAnsi" w:cstheme="minorHAnsi"/>
          <w:i w:val="0"/>
          <w:color w:val="auto"/>
          <w:szCs w:val="22"/>
        </w:rPr>
        <w:t xml:space="preserve">The following </w:t>
      </w:r>
      <w:r w:rsidR="003520D2">
        <w:rPr>
          <w:rFonts w:asciiTheme="minorHAnsi" w:hAnsiTheme="minorHAnsi" w:cstheme="minorHAnsi"/>
          <w:i w:val="0"/>
          <w:color w:val="auto"/>
          <w:szCs w:val="22"/>
        </w:rPr>
        <w:t xml:space="preserve">additional </w:t>
      </w:r>
      <w:r w:rsidRPr="00DB21D0">
        <w:rPr>
          <w:rFonts w:asciiTheme="minorHAnsi" w:hAnsiTheme="minorHAnsi" w:cstheme="minorHAnsi"/>
          <w:i w:val="0"/>
          <w:color w:val="auto"/>
          <w:szCs w:val="22"/>
        </w:rPr>
        <w:t>eligibility requirements apply to only Multifamily Family Building types:</w:t>
      </w:r>
    </w:p>
    <w:p w14:paraId="7EEA6033" w14:textId="77777777" w:rsidR="003E0801" w:rsidRPr="00DB21D0" w:rsidRDefault="003E0801" w:rsidP="003E0801">
      <w:pPr>
        <w:pStyle w:val="Reminders"/>
        <w:numPr>
          <w:ilvl w:val="0"/>
          <w:numId w:val="2"/>
        </w:numPr>
        <w:rPr>
          <w:rFonts w:asciiTheme="minorHAnsi" w:hAnsiTheme="minorHAnsi" w:cstheme="minorHAnsi"/>
          <w:i w:val="0"/>
          <w:color w:val="auto"/>
          <w:szCs w:val="22"/>
        </w:rPr>
      </w:pPr>
      <w:r w:rsidRPr="00DB21D0">
        <w:rPr>
          <w:rFonts w:asciiTheme="minorHAnsi" w:hAnsiTheme="minorHAnsi" w:cstheme="minorHAnsi"/>
          <w:i w:val="0"/>
          <w:color w:val="auto"/>
          <w:szCs w:val="22"/>
        </w:rPr>
        <w:t xml:space="preserve">Property Owners and Managers of residential multifamily property with an active service account(s) served by rebating utility may be eligible to participate in the programs. </w:t>
      </w:r>
    </w:p>
    <w:p w14:paraId="007979A5" w14:textId="36C8A8D9" w:rsidR="003E0801" w:rsidRPr="00DB21D0" w:rsidRDefault="003E0801" w:rsidP="003E0801">
      <w:pPr>
        <w:pStyle w:val="Reminders"/>
        <w:numPr>
          <w:ilvl w:val="0"/>
          <w:numId w:val="2"/>
        </w:numPr>
        <w:rPr>
          <w:rFonts w:asciiTheme="minorHAnsi" w:hAnsiTheme="minorHAnsi" w:cstheme="minorHAnsi"/>
          <w:i w:val="0"/>
          <w:color w:val="auto"/>
          <w:szCs w:val="22"/>
        </w:rPr>
      </w:pPr>
      <w:r w:rsidRPr="00DB21D0">
        <w:rPr>
          <w:rFonts w:asciiTheme="minorHAnsi" w:hAnsiTheme="minorHAnsi" w:cstheme="minorHAnsi"/>
          <w:i w:val="0"/>
          <w:color w:val="auto"/>
          <w:szCs w:val="22"/>
        </w:rPr>
        <w:t xml:space="preserve">The following residential </w:t>
      </w:r>
      <w:r w:rsidR="002C01DC" w:rsidRPr="00DB21D0">
        <w:rPr>
          <w:rFonts w:asciiTheme="minorHAnsi" w:hAnsiTheme="minorHAnsi" w:cstheme="minorHAnsi"/>
          <w:i w:val="0"/>
          <w:color w:val="auto"/>
          <w:szCs w:val="22"/>
        </w:rPr>
        <w:t xml:space="preserve">properties </w:t>
      </w:r>
      <w:r w:rsidRPr="00DB21D0">
        <w:rPr>
          <w:rFonts w:asciiTheme="minorHAnsi" w:hAnsiTheme="minorHAnsi" w:cstheme="minorHAnsi"/>
          <w:i w:val="0"/>
          <w:color w:val="auto"/>
          <w:szCs w:val="22"/>
        </w:rPr>
        <w:t>are eligible for Multi</w:t>
      </w:r>
      <w:r w:rsidR="00EB2478">
        <w:rPr>
          <w:rFonts w:asciiTheme="minorHAnsi" w:hAnsiTheme="minorHAnsi" w:cstheme="minorHAnsi"/>
          <w:i w:val="0"/>
          <w:color w:val="auto"/>
          <w:szCs w:val="22"/>
        </w:rPr>
        <w:t>-</w:t>
      </w:r>
      <w:r w:rsidRPr="00DB21D0">
        <w:rPr>
          <w:rFonts w:asciiTheme="minorHAnsi" w:hAnsiTheme="minorHAnsi" w:cstheme="minorHAnsi"/>
          <w:i w:val="0"/>
          <w:color w:val="auto"/>
          <w:szCs w:val="22"/>
        </w:rPr>
        <w:t>family pool pump rebates: apartment house pools, residential community pools, townhouse pools, condominium pools, mobile home park pools</w:t>
      </w:r>
      <w:r w:rsidR="00F25581" w:rsidRPr="00DB21D0">
        <w:rPr>
          <w:rFonts w:asciiTheme="minorHAnsi" w:hAnsiTheme="minorHAnsi" w:cstheme="minorHAnsi"/>
          <w:i w:val="0"/>
          <w:color w:val="auto"/>
          <w:szCs w:val="22"/>
        </w:rPr>
        <w:t xml:space="preserve">, and </w:t>
      </w:r>
      <w:r w:rsidRPr="00DB21D0">
        <w:rPr>
          <w:rFonts w:asciiTheme="minorHAnsi" w:hAnsiTheme="minorHAnsi" w:cstheme="minorHAnsi"/>
          <w:i w:val="0"/>
          <w:color w:val="auto"/>
          <w:szCs w:val="22"/>
        </w:rPr>
        <w:t>homeowner association pools</w:t>
      </w:r>
      <w:r w:rsidRPr="00C1610D">
        <w:rPr>
          <w:rFonts w:asciiTheme="minorHAnsi" w:hAnsiTheme="minorHAnsi" w:cstheme="minorHAnsi"/>
          <w:i w:val="0"/>
          <w:color w:val="auto"/>
          <w:szCs w:val="22"/>
        </w:rPr>
        <w:t xml:space="preserve">. </w:t>
      </w:r>
    </w:p>
    <w:p w14:paraId="4F3C5ED2" w14:textId="4B024E9E" w:rsidR="003E0801" w:rsidRPr="00DB21D0" w:rsidRDefault="003E0801" w:rsidP="003E0801">
      <w:pPr>
        <w:pStyle w:val="Reminders"/>
        <w:numPr>
          <w:ilvl w:val="0"/>
          <w:numId w:val="2"/>
        </w:numPr>
        <w:rPr>
          <w:rFonts w:asciiTheme="minorHAnsi" w:hAnsiTheme="minorHAnsi" w:cstheme="minorHAnsi"/>
          <w:i w:val="0"/>
          <w:color w:val="auto"/>
          <w:szCs w:val="22"/>
        </w:rPr>
      </w:pPr>
      <w:r w:rsidRPr="00DB21D0">
        <w:rPr>
          <w:rFonts w:asciiTheme="minorHAnsi" w:hAnsiTheme="minorHAnsi" w:cstheme="minorHAnsi"/>
          <w:i w:val="0"/>
          <w:color w:val="auto"/>
          <w:szCs w:val="22"/>
        </w:rPr>
        <w:lastRenderedPageBreak/>
        <w:t>The following pool types are eligible for Multi</w:t>
      </w:r>
      <w:r w:rsidR="00EB2478">
        <w:rPr>
          <w:rFonts w:asciiTheme="minorHAnsi" w:hAnsiTheme="minorHAnsi" w:cstheme="minorHAnsi"/>
          <w:i w:val="0"/>
          <w:color w:val="auto"/>
          <w:szCs w:val="22"/>
        </w:rPr>
        <w:t>-</w:t>
      </w:r>
      <w:r w:rsidRPr="00DB21D0">
        <w:rPr>
          <w:rFonts w:asciiTheme="minorHAnsi" w:hAnsiTheme="minorHAnsi" w:cstheme="minorHAnsi"/>
          <w:i w:val="0"/>
          <w:color w:val="auto"/>
          <w:szCs w:val="22"/>
        </w:rPr>
        <w:t xml:space="preserve">family pool pump rebates: swimming pool, wading pool and spa. </w:t>
      </w:r>
    </w:p>
    <w:p w14:paraId="5A0E7AC0" w14:textId="77777777" w:rsidR="003E0801" w:rsidRPr="00DB21D0" w:rsidRDefault="003E0801" w:rsidP="003E0801">
      <w:pPr>
        <w:pStyle w:val="Reminders"/>
        <w:rPr>
          <w:rFonts w:asciiTheme="minorHAnsi" w:hAnsiTheme="minorHAnsi" w:cstheme="minorHAnsi"/>
          <w:b/>
          <w:i w:val="0"/>
          <w:color w:val="auto"/>
          <w:szCs w:val="22"/>
        </w:rPr>
      </w:pPr>
    </w:p>
    <w:p w14:paraId="78880298" w14:textId="77777777" w:rsidR="003E0801" w:rsidRPr="00DB21D0" w:rsidRDefault="003E0801" w:rsidP="003E0801">
      <w:pPr>
        <w:pStyle w:val="Reminders"/>
        <w:rPr>
          <w:rFonts w:asciiTheme="minorHAnsi" w:hAnsiTheme="minorHAnsi" w:cstheme="minorHAnsi"/>
          <w:b/>
          <w:i w:val="0"/>
          <w:color w:val="auto"/>
          <w:szCs w:val="22"/>
        </w:rPr>
      </w:pPr>
      <w:r w:rsidRPr="00DB21D0">
        <w:rPr>
          <w:rFonts w:asciiTheme="minorHAnsi" w:hAnsiTheme="minorHAnsi" w:cstheme="minorHAnsi"/>
          <w:b/>
          <w:i w:val="0"/>
          <w:color w:val="auto"/>
          <w:szCs w:val="22"/>
        </w:rPr>
        <w:t>Implementation Requirements</w:t>
      </w:r>
    </w:p>
    <w:p w14:paraId="14D8822C" w14:textId="08A7E8C0" w:rsidR="003E0801" w:rsidRPr="00DB21D0" w:rsidRDefault="003E0801" w:rsidP="003E0801">
      <w:pPr>
        <w:pStyle w:val="Reminders"/>
        <w:rPr>
          <w:rFonts w:asciiTheme="minorHAnsi" w:hAnsiTheme="minorHAnsi" w:cstheme="minorHAnsi"/>
          <w:i w:val="0"/>
          <w:color w:val="auto"/>
          <w:szCs w:val="22"/>
        </w:rPr>
      </w:pPr>
      <w:r w:rsidRPr="00DB21D0">
        <w:rPr>
          <w:rFonts w:asciiTheme="minorHAnsi" w:hAnsiTheme="minorHAnsi" w:cstheme="minorHAnsi"/>
          <w:i w:val="0"/>
          <w:color w:val="auto"/>
          <w:szCs w:val="22"/>
        </w:rPr>
        <w:t xml:space="preserve">The following implementation requirements apply to all measures in this workpaper. </w:t>
      </w:r>
      <w:r w:rsidR="003710AF" w:rsidRPr="00DB21D0">
        <w:rPr>
          <w:rFonts w:asciiTheme="minorHAnsi" w:hAnsiTheme="minorHAnsi" w:cstheme="minorHAnsi"/>
          <w:i w:val="0"/>
          <w:color w:val="auto"/>
          <w:szCs w:val="22"/>
        </w:rPr>
        <w:t>Please see Attachment 5 for</w:t>
      </w:r>
      <w:r w:rsidR="00D906FC">
        <w:rPr>
          <w:rFonts w:asciiTheme="minorHAnsi" w:hAnsiTheme="minorHAnsi" w:cstheme="minorHAnsi"/>
          <w:i w:val="0"/>
          <w:color w:val="auto"/>
          <w:szCs w:val="22"/>
        </w:rPr>
        <w:t xml:space="preserve"> </w:t>
      </w:r>
      <w:r w:rsidR="003710AF" w:rsidRPr="00DB21D0">
        <w:rPr>
          <w:rFonts w:asciiTheme="minorHAnsi" w:hAnsiTheme="minorHAnsi" w:cstheme="minorHAnsi"/>
          <w:i w:val="0"/>
          <w:color w:val="auto"/>
          <w:szCs w:val="22"/>
        </w:rPr>
        <w:t>more detail</w:t>
      </w:r>
      <w:r w:rsidR="00D906FC">
        <w:rPr>
          <w:rFonts w:asciiTheme="minorHAnsi" w:hAnsiTheme="minorHAnsi" w:cstheme="minorHAnsi"/>
          <w:i w:val="0"/>
          <w:color w:val="auto"/>
          <w:szCs w:val="22"/>
        </w:rPr>
        <w:t xml:space="preserve"> and additional requirements</w:t>
      </w:r>
      <w:r w:rsidR="003710AF" w:rsidRPr="00DB21D0">
        <w:rPr>
          <w:rFonts w:asciiTheme="minorHAnsi" w:hAnsiTheme="minorHAnsi" w:cstheme="minorHAnsi"/>
          <w:i w:val="0"/>
          <w:color w:val="auto"/>
          <w:szCs w:val="22"/>
        </w:rPr>
        <w:t xml:space="preserve">. </w:t>
      </w:r>
    </w:p>
    <w:p w14:paraId="51069CB0" w14:textId="4A39C143" w:rsidR="00C2184B" w:rsidRPr="00E073AA" w:rsidRDefault="003E0801" w:rsidP="003E0801">
      <w:pPr>
        <w:pStyle w:val="Reminders"/>
        <w:numPr>
          <w:ilvl w:val="0"/>
          <w:numId w:val="6"/>
        </w:numPr>
        <w:rPr>
          <w:rFonts w:asciiTheme="minorHAnsi" w:hAnsiTheme="minorHAnsi" w:cstheme="minorHAnsi"/>
          <w:i w:val="0"/>
          <w:color w:val="auto"/>
          <w:szCs w:val="22"/>
        </w:rPr>
      </w:pPr>
      <w:r w:rsidRPr="00E073AA">
        <w:rPr>
          <w:rFonts w:asciiTheme="minorHAnsi" w:hAnsiTheme="minorHAnsi" w:cstheme="minorHAnsi"/>
          <w:i w:val="0"/>
          <w:color w:val="auto"/>
          <w:szCs w:val="22"/>
        </w:rPr>
        <w:t xml:space="preserve">Pumps being replaced must be </w:t>
      </w:r>
      <w:r w:rsidR="002F1CB5" w:rsidRPr="00E073AA">
        <w:rPr>
          <w:rFonts w:asciiTheme="minorHAnsi" w:hAnsiTheme="minorHAnsi" w:cstheme="minorHAnsi"/>
          <w:i w:val="0"/>
          <w:color w:val="auto"/>
          <w:szCs w:val="22"/>
        </w:rPr>
        <w:t xml:space="preserve">disposed of </w:t>
      </w:r>
      <w:r w:rsidRPr="00E073AA">
        <w:rPr>
          <w:rFonts w:asciiTheme="minorHAnsi" w:hAnsiTheme="minorHAnsi" w:cstheme="minorHAnsi"/>
          <w:i w:val="0"/>
          <w:color w:val="auto"/>
          <w:szCs w:val="22"/>
        </w:rPr>
        <w:t>rather than refurbished and sold.</w:t>
      </w:r>
    </w:p>
    <w:p w14:paraId="05B5E974" w14:textId="6F22472C" w:rsidR="003E0801" w:rsidRPr="00E073AA" w:rsidRDefault="00007B18" w:rsidP="00F44AC3">
      <w:pPr>
        <w:pStyle w:val="Reminders"/>
        <w:numPr>
          <w:ilvl w:val="0"/>
          <w:numId w:val="6"/>
        </w:numPr>
        <w:rPr>
          <w:rFonts w:asciiTheme="minorHAnsi" w:hAnsiTheme="minorHAnsi" w:cstheme="minorHAnsi"/>
          <w:i w:val="0"/>
          <w:color w:val="auto"/>
          <w:szCs w:val="22"/>
        </w:rPr>
      </w:pPr>
      <w:r w:rsidRPr="00E073AA">
        <w:rPr>
          <w:rFonts w:asciiTheme="minorHAnsi" w:hAnsiTheme="minorHAnsi" w:cstheme="minorHAnsi"/>
          <w:i w:val="0"/>
          <w:color w:val="auto"/>
          <w:szCs w:val="22"/>
        </w:rPr>
        <w:t xml:space="preserve">Measure implementation must be completed with </w:t>
      </w:r>
      <w:r w:rsidR="00F44AC3" w:rsidRPr="00E073AA">
        <w:rPr>
          <w:rFonts w:asciiTheme="minorHAnsi" w:hAnsiTheme="minorHAnsi" w:cstheme="minorHAnsi"/>
          <w:i w:val="0"/>
          <w:color w:val="auto"/>
          <w:szCs w:val="22"/>
        </w:rPr>
        <w:t>both the customer and the installation contractor acknowledgement of energy savings settings</w:t>
      </w:r>
      <w:r w:rsidRPr="00E073AA">
        <w:rPr>
          <w:rFonts w:asciiTheme="minorHAnsi" w:hAnsiTheme="minorHAnsi" w:cstheme="minorHAnsi"/>
          <w:i w:val="0"/>
          <w:color w:val="auto"/>
          <w:szCs w:val="22"/>
        </w:rPr>
        <w:t>.</w:t>
      </w:r>
      <w:r w:rsidR="00391BA6" w:rsidRPr="00E073AA">
        <w:rPr>
          <w:rFonts w:asciiTheme="minorHAnsi" w:hAnsiTheme="minorHAnsi" w:cstheme="minorHAnsi"/>
          <w:i w:val="0"/>
          <w:color w:val="auto"/>
          <w:szCs w:val="22"/>
        </w:rPr>
        <w:t xml:space="preserve"> </w:t>
      </w:r>
    </w:p>
    <w:p w14:paraId="2EC9AEA1" w14:textId="77777777" w:rsidR="003E0801" w:rsidRPr="00E073AA" w:rsidRDefault="003E0801" w:rsidP="003E0801">
      <w:pPr>
        <w:pStyle w:val="Reminders"/>
        <w:numPr>
          <w:ilvl w:val="0"/>
          <w:numId w:val="6"/>
        </w:numPr>
        <w:rPr>
          <w:rFonts w:asciiTheme="minorHAnsi" w:hAnsiTheme="minorHAnsi" w:cstheme="minorHAnsi"/>
          <w:b/>
          <w:i w:val="0"/>
          <w:color w:val="auto"/>
          <w:szCs w:val="22"/>
        </w:rPr>
      </w:pPr>
      <w:r w:rsidRPr="00E073AA">
        <w:rPr>
          <w:rFonts w:asciiTheme="minorHAnsi" w:hAnsiTheme="minorHAnsi" w:cstheme="minorHAnsi"/>
          <w:i w:val="0"/>
          <w:color w:val="auto"/>
          <w:szCs w:val="22"/>
        </w:rPr>
        <w:t xml:space="preserve">Self-Installed Measures: Measure B shall be used in applications where the client installs their own variable speed pump, or when no certified contractor is used to installed the equipment. </w:t>
      </w:r>
    </w:p>
    <w:p w14:paraId="0A3D25C4" w14:textId="0229D934" w:rsidR="003E0801" w:rsidRPr="00461ECE" w:rsidRDefault="003E0801" w:rsidP="003E0801">
      <w:pPr>
        <w:pStyle w:val="Reminders"/>
        <w:numPr>
          <w:ilvl w:val="0"/>
          <w:numId w:val="6"/>
        </w:numPr>
        <w:rPr>
          <w:rFonts w:asciiTheme="minorHAnsi" w:hAnsiTheme="minorHAnsi" w:cstheme="minorHAnsi"/>
          <w:i w:val="0"/>
          <w:color w:val="auto"/>
          <w:szCs w:val="22"/>
          <w:u w:val="single"/>
        </w:rPr>
      </w:pPr>
      <w:r w:rsidRPr="00461ECE">
        <w:rPr>
          <w:rFonts w:asciiTheme="minorHAnsi" w:hAnsiTheme="minorHAnsi" w:cstheme="minorHAnsi"/>
          <w:i w:val="0"/>
          <w:color w:val="auto"/>
          <w:szCs w:val="22"/>
          <w:u w:val="single"/>
        </w:rPr>
        <w:t xml:space="preserve">For </w:t>
      </w:r>
      <w:r w:rsidR="00F55FF1">
        <w:rPr>
          <w:rFonts w:asciiTheme="minorHAnsi" w:hAnsiTheme="minorHAnsi" w:cstheme="minorHAnsi"/>
          <w:i w:val="0"/>
          <w:color w:val="auto"/>
          <w:szCs w:val="22"/>
          <w:u w:val="single"/>
        </w:rPr>
        <w:t xml:space="preserve">Direct Install with </w:t>
      </w:r>
      <w:r w:rsidRPr="00461ECE">
        <w:rPr>
          <w:rFonts w:asciiTheme="minorHAnsi" w:hAnsiTheme="minorHAnsi" w:cstheme="minorHAnsi"/>
          <w:i w:val="0"/>
          <w:color w:val="auto"/>
          <w:szCs w:val="22"/>
          <w:u w:val="single"/>
        </w:rPr>
        <w:t>Down-stream Incentivized Measures, only utility approved contractors must be used to install.</w:t>
      </w:r>
      <w:r w:rsidR="0028635E">
        <w:rPr>
          <w:rFonts w:asciiTheme="minorHAnsi" w:hAnsiTheme="minorHAnsi" w:cstheme="minorHAnsi"/>
          <w:i w:val="0"/>
          <w:color w:val="auto"/>
          <w:szCs w:val="22"/>
          <w:u w:val="single"/>
        </w:rPr>
        <w:t xml:space="preserve">  </w:t>
      </w:r>
      <w:r w:rsidRPr="00461ECE">
        <w:rPr>
          <w:rFonts w:asciiTheme="minorHAnsi" w:hAnsiTheme="minorHAnsi" w:cstheme="minorHAnsi"/>
          <w:i w:val="0"/>
          <w:color w:val="auto"/>
          <w:szCs w:val="22"/>
          <w:u w:val="single"/>
        </w:rPr>
        <w:t xml:space="preserve">These approved contractors will undergo both technical and incentive program related training in order to assure proper installation. The contractors will be trained such that they can properly collect and submit the correct information for both </w:t>
      </w:r>
      <w:r w:rsidR="00D906FC">
        <w:rPr>
          <w:rFonts w:asciiTheme="minorHAnsi" w:hAnsiTheme="minorHAnsi" w:cstheme="minorHAnsi"/>
          <w:i w:val="0"/>
          <w:color w:val="auto"/>
          <w:szCs w:val="22"/>
          <w:u w:val="single"/>
        </w:rPr>
        <w:t xml:space="preserve">Accelerated Replacement (AR or RET) </w:t>
      </w:r>
      <w:r w:rsidRPr="00461ECE">
        <w:rPr>
          <w:rFonts w:asciiTheme="minorHAnsi" w:hAnsiTheme="minorHAnsi" w:cstheme="minorHAnsi"/>
          <w:i w:val="0"/>
          <w:color w:val="auto"/>
          <w:szCs w:val="22"/>
          <w:u w:val="single"/>
        </w:rPr>
        <w:t>and Replace</w:t>
      </w:r>
      <w:r w:rsidR="00EB2478">
        <w:rPr>
          <w:rFonts w:asciiTheme="minorHAnsi" w:hAnsiTheme="minorHAnsi" w:cstheme="minorHAnsi"/>
          <w:i w:val="0"/>
          <w:color w:val="auto"/>
          <w:szCs w:val="22"/>
          <w:u w:val="single"/>
        </w:rPr>
        <w:t>-</w:t>
      </w:r>
      <w:r w:rsidRPr="00461ECE">
        <w:rPr>
          <w:rFonts w:asciiTheme="minorHAnsi" w:hAnsiTheme="minorHAnsi" w:cstheme="minorHAnsi"/>
          <w:i w:val="0"/>
          <w:color w:val="auto"/>
          <w:szCs w:val="22"/>
          <w:u w:val="single"/>
        </w:rPr>
        <w:t>On</w:t>
      </w:r>
      <w:r w:rsidR="00EB2478">
        <w:rPr>
          <w:rFonts w:asciiTheme="minorHAnsi" w:hAnsiTheme="minorHAnsi" w:cstheme="minorHAnsi"/>
          <w:i w:val="0"/>
          <w:color w:val="auto"/>
          <w:szCs w:val="22"/>
          <w:u w:val="single"/>
        </w:rPr>
        <w:t>-</w:t>
      </w:r>
      <w:r w:rsidRPr="00461ECE">
        <w:rPr>
          <w:rFonts w:asciiTheme="minorHAnsi" w:hAnsiTheme="minorHAnsi" w:cstheme="minorHAnsi"/>
          <w:i w:val="0"/>
          <w:color w:val="auto"/>
          <w:szCs w:val="22"/>
          <w:u w:val="single"/>
        </w:rPr>
        <w:t xml:space="preserve">Burnout (ROB) measures. </w:t>
      </w:r>
    </w:p>
    <w:p w14:paraId="66DE8A6C" w14:textId="7B09320D" w:rsidR="003F0C92" w:rsidRPr="00E073AA" w:rsidRDefault="00BC42FC" w:rsidP="003E0801">
      <w:pPr>
        <w:pStyle w:val="Reminders"/>
        <w:numPr>
          <w:ilvl w:val="0"/>
          <w:numId w:val="6"/>
        </w:numPr>
        <w:rPr>
          <w:rFonts w:asciiTheme="minorHAnsi" w:hAnsiTheme="minorHAnsi" w:cstheme="minorHAnsi"/>
          <w:i w:val="0"/>
          <w:color w:val="auto"/>
          <w:szCs w:val="22"/>
        </w:rPr>
      </w:pPr>
      <w:r w:rsidRPr="00E073AA">
        <w:rPr>
          <w:rFonts w:asciiTheme="minorHAnsi" w:hAnsiTheme="minorHAnsi" w:cstheme="minorHAnsi"/>
          <w:i w:val="0"/>
          <w:color w:val="auto"/>
          <w:szCs w:val="22"/>
        </w:rPr>
        <w:t xml:space="preserve">Per </w:t>
      </w:r>
      <w:r w:rsidR="00954040" w:rsidRPr="00E073AA">
        <w:rPr>
          <w:rFonts w:asciiTheme="minorHAnsi" w:hAnsiTheme="minorHAnsi" w:cstheme="minorHAnsi"/>
          <w:i w:val="0"/>
          <w:color w:val="auto"/>
          <w:szCs w:val="22"/>
        </w:rPr>
        <w:t>measures</w:t>
      </w:r>
      <w:r w:rsidR="008A6B30">
        <w:rPr>
          <w:rFonts w:asciiTheme="minorHAnsi" w:hAnsiTheme="minorHAnsi" w:cstheme="minorHAnsi"/>
          <w:i w:val="0"/>
          <w:color w:val="auto"/>
          <w:szCs w:val="22"/>
        </w:rPr>
        <w:t>’</w:t>
      </w:r>
      <w:r w:rsidR="00954040" w:rsidRPr="00E073AA">
        <w:rPr>
          <w:rFonts w:asciiTheme="minorHAnsi" w:hAnsiTheme="minorHAnsi" w:cstheme="minorHAnsi"/>
          <w:i w:val="0"/>
          <w:color w:val="auto"/>
          <w:szCs w:val="22"/>
        </w:rPr>
        <w:t xml:space="preserve"> </w:t>
      </w:r>
      <w:r w:rsidR="003520D2">
        <w:rPr>
          <w:rFonts w:asciiTheme="minorHAnsi" w:hAnsiTheme="minorHAnsi" w:cstheme="minorHAnsi"/>
          <w:i w:val="0"/>
          <w:color w:val="auto"/>
          <w:szCs w:val="22"/>
        </w:rPr>
        <w:t>preponderance of evidence (</w:t>
      </w:r>
      <w:r w:rsidR="00954040" w:rsidRPr="00E073AA">
        <w:rPr>
          <w:rFonts w:asciiTheme="minorHAnsi" w:hAnsiTheme="minorHAnsi" w:cstheme="minorHAnsi"/>
          <w:i w:val="0"/>
          <w:color w:val="auto"/>
          <w:szCs w:val="22"/>
        </w:rPr>
        <w:t>POE</w:t>
      </w:r>
      <w:r w:rsidR="003520D2">
        <w:rPr>
          <w:rFonts w:asciiTheme="minorHAnsi" w:hAnsiTheme="minorHAnsi" w:cstheme="minorHAnsi"/>
          <w:i w:val="0"/>
          <w:color w:val="auto"/>
          <w:szCs w:val="22"/>
        </w:rPr>
        <w:t>)</w:t>
      </w:r>
      <w:r w:rsidR="00954040" w:rsidRPr="00E073AA">
        <w:rPr>
          <w:rFonts w:asciiTheme="minorHAnsi" w:hAnsiTheme="minorHAnsi" w:cstheme="minorHAnsi"/>
          <w:i w:val="0"/>
          <w:color w:val="auto"/>
          <w:szCs w:val="22"/>
        </w:rPr>
        <w:t xml:space="preserve"> requirements</w:t>
      </w:r>
      <w:r w:rsidRPr="00E073AA">
        <w:rPr>
          <w:rFonts w:asciiTheme="minorHAnsi" w:hAnsiTheme="minorHAnsi" w:cstheme="minorHAnsi"/>
          <w:i w:val="0"/>
          <w:color w:val="auto"/>
          <w:szCs w:val="22"/>
        </w:rPr>
        <w:t xml:space="preserve"> for both </w:t>
      </w:r>
      <w:r w:rsidR="003520D2">
        <w:rPr>
          <w:rFonts w:asciiTheme="minorHAnsi" w:hAnsiTheme="minorHAnsi" w:cstheme="minorHAnsi"/>
          <w:i w:val="0"/>
          <w:color w:val="auto"/>
          <w:szCs w:val="22"/>
        </w:rPr>
        <w:t>single family (</w:t>
      </w:r>
      <w:r w:rsidRPr="00E073AA">
        <w:rPr>
          <w:rFonts w:asciiTheme="minorHAnsi" w:hAnsiTheme="minorHAnsi" w:cstheme="minorHAnsi"/>
          <w:i w:val="0"/>
          <w:color w:val="auto"/>
          <w:szCs w:val="22"/>
        </w:rPr>
        <w:t>SFM</w:t>
      </w:r>
      <w:r w:rsidR="003520D2">
        <w:rPr>
          <w:rFonts w:asciiTheme="minorHAnsi" w:hAnsiTheme="minorHAnsi" w:cstheme="minorHAnsi"/>
          <w:i w:val="0"/>
          <w:color w:val="auto"/>
          <w:szCs w:val="22"/>
        </w:rPr>
        <w:t>)</w:t>
      </w:r>
      <w:r w:rsidRPr="00E073AA">
        <w:rPr>
          <w:rFonts w:asciiTheme="minorHAnsi" w:hAnsiTheme="minorHAnsi" w:cstheme="minorHAnsi"/>
          <w:i w:val="0"/>
          <w:color w:val="auto"/>
          <w:szCs w:val="22"/>
        </w:rPr>
        <w:t xml:space="preserve"> and </w:t>
      </w:r>
      <w:r w:rsidR="003520D2">
        <w:rPr>
          <w:rFonts w:asciiTheme="minorHAnsi" w:hAnsiTheme="minorHAnsi" w:cstheme="minorHAnsi"/>
          <w:i w:val="0"/>
          <w:color w:val="auto"/>
          <w:szCs w:val="22"/>
        </w:rPr>
        <w:t>multi-family (</w:t>
      </w:r>
      <w:r w:rsidRPr="00E073AA">
        <w:rPr>
          <w:rFonts w:asciiTheme="minorHAnsi" w:hAnsiTheme="minorHAnsi" w:cstheme="minorHAnsi"/>
          <w:i w:val="0"/>
          <w:color w:val="auto"/>
          <w:szCs w:val="22"/>
        </w:rPr>
        <w:t>MF</w:t>
      </w:r>
      <w:r w:rsidR="003520D2">
        <w:rPr>
          <w:rFonts w:asciiTheme="minorHAnsi" w:hAnsiTheme="minorHAnsi" w:cstheme="minorHAnsi"/>
          <w:i w:val="0"/>
          <w:color w:val="auto"/>
          <w:szCs w:val="22"/>
        </w:rPr>
        <w:t>)</w:t>
      </w:r>
      <w:r w:rsidRPr="00E073AA">
        <w:rPr>
          <w:rFonts w:asciiTheme="minorHAnsi" w:hAnsiTheme="minorHAnsi" w:cstheme="minorHAnsi"/>
          <w:i w:val="0"/>
          <w:color w:val="auto"/>
          <w:szCs w:val="22"/>
        </w:rPr>
        <w:t xml:space="preserve"> sectors</w:t>
      </w:r>
      <w:r w:rsidR="00954040" w:rsidRPr="00E073AA">
        <w:rPr>
          <w:rFonts w:asciiTheme="minorHAnsi" w:hAnsiTheme="minorHAnsi" w:cstheme="minorHAnsi"/>
          <w:i w:val="0"/>
          <w:color w:val="auto"/>
          <w:szCs w:val="22"/>
        </w:rPr>
        <w:t xml:space="preserve">, contractor </w:t>
      </w:r>
      <w:r w:rsidR="003F0C92" w:rsidRPr="00E073AA">
        <w:rPr>
          <w:rFonts w:asciiTheme="minorHAnsi" w:hAnsiTheme="minorHAnsi" w:cstheme="minorHAnsi"/>
          <w:i w:val="0"/>
          <w:color w:val="auto"/>
          <w:szCs w:val="22"/>
        </w:rPr>
        <w:t xml:space="preserve">shall </w:t>
      </w:r>
      <w:r w:rsidR="00954040" w:rsidRPr="00E073AA">
        <w:rPr>
          <w:rFonts w:asciiTheme="minorHAnsi" w:hAnsiTheme="minorHAnsi" w:cstheme="minorHAnsi"/>
          <w:i w:val="0"/>
          <w:color w:val="auto"/>
          <w:szCs w:val="22"/>
        </w:rPr>
        <w:t xml:space="preserve">verify and document existing motor </w:t>
      </w:r>
      <w:r w:rsidR="006E02A3">
        <w:rPr>
          <w:rFonts w:asciiTheme="minorHAnsi" w:hAnsiTheme="minorHAnsi" w:cstheme="minorHAnsi"/>
          <w:i w:val="0"/>
          <w:color w:val="auto"/>
          <w:szCs w:val="22"/>
        </w:rPr>
        <w:t>characteristics including</w:t>
      </w:r>
      <w:r w:rsidR="00EB2478">
        <w:rPr>
          <w:rFonts w:asciiTheme="minorHAnsi" w:hAnsiTheme="minorHAnsi" w:cstheme="minorHAnsi"/>
          <w:i w:val="0"/>
          <w:color w:val="auto"/>
          <w:szCs w:val="22"/>
        </w:rPr>
        <w:t>,</w:t>
      </w:r>
      <w:r w:rsidR="006E02A3">
        <w:rPr>
          <w:rFonts w:asciiTheme="minorHAnsi" w:hAnsiTheme="minorHAnsi" w:cstheme="minorHAnsi"/>
          <w:i w:val="0"/>
          <w:color w:val="auto"/>
          <w:szCs w:val="22"/>
        </w:rPr>
        <w:t xml:space="preserve"> but not limited to</w:t>
      </w:r>
      <w:r w:rsidR="00EB2478">
        <w:rPr>
          <w:rFonts w:asciiTheme="minorHAnsi" w:hAnsiTheme="minorHAnsi" w:cstheme="minorHAnsi"/>
          <w:i w:val="0"/>
          <w:color w:val="auto"/>
          <w:szCs w:val="22"/>
        </w:rPr>
        <w:t>,</w:t>
      </w:r>
      <w:r w:rsidR="006E02A3">
        <w:rPr>
          <w:rFonts w:asciiTheme="minorHAnsi" w:hAnsiTheme="minorHAnsi" w:cstheme="minorHAnsi"/>
          <w:i w:val="0"/>
          <w:color w:val="auto"/>
          <w:szCs w:val="22"/>
        </w:rPr>
        <w:t xml:space="preserve"> single speed or </w:t>
      </w:r>
      <w:r w:rsidR="00F55FF1">
        <w:rPr>
          <w:rFonts w:asciiTheme="minorHAnsi" w:hAnsiTheme="minorHAnsi" w:cstheme="minorHAnsi"/>
          <w:i w:val="0"/>
          <w:color w:val="auto"/>
          <w:szCs w:val="22"/>
        </w:rPr>
        <w:t>two-</w:t>
      </w:r>
      <w:r w:rsidR="006E02A3">
        <w:rPr>
          <w:rFonts w:asciiTheme="minorHAnsi" w:hAnsiTheme="minorHAnsi" w:cstheme="minorHAnsi"/>
          <w:i w:val="0"/>
          <w:color w:val="auto"/>
          <w:szCs w:val="22"/>
        </w:rPr>
        <w:t>speed</w:t>
      </w:r>
      <w:r w:rsidR="00954040" w:rsidRPr="00E073AA">
        <w:rPr>
          <w:rFonts w:asciiTheme="minorHAnsi" w:hAnsiTheme="minorHAnsi" w:cstheme="minorHAnsi"/>
          <w:i w:val="0"/>
          <w:color w:val="auto"/>
          <w:szCs w:val="22"/>
        </w:rPr>
        <w:t xml:space="preserve">. </w:t>
      </w:r>
    </w:p>
    <w:p w14:paraId="0271303F" w14:textId="637D433A" w:rsidR="00954040" w:rsidRPr="00E073AA" w:rsidRDefault="00007B18" w:rsidP="00BC42FC">
      <w:pPr>
        <w:pStyle w:val="Reminders"/>
        <w:numPr>
          <w:ilvl w:val="0"/>
          <w:numId w:val="6"/>
        </w:numPr>
        <w:rPr>
          <w:rFonts w:asciiTheme="minorHAnsi" w:hAnsiTheme="minorHAnsi" w:cstheme="minorHAnsi"/>
          <w:i w:val="0"/>
          <w:color w:val="auto"/>
          <w:szCs w:val="22"/>
        </w:rPr>
      </w:pPr>
      <w:r w:rsidRPr="00E073AA">
        <w:rPr>
          <w:rFonts w:asciiTheme="minorHAnsi" w:hAnsiTheme="minorHAnsi" w:cstheme="minorHAnsi"/>
          <w:i w:val="0"/>
          <w:color w:val="auto"/>
          <w:szCs w:val="22"/>
        </w:rPr>
        <w:t>Before issuing measure incentives</w:t>
      </w:r>
      <w:r w:rsidR="00EB5675" w:rsidRPr="00E073AA">
        <w:rPr>
          <w:rFonts w:asciiTheme="minorHAnsi" w:hAnsiTheme="minorHAnsi" w:cstheme="minorHAnsi"/>
          <w:i w:val="0"/>
          <w:color w:val="auto"/>
          <w:szCs w:val="22"/>
        </w:rPr>
        <w:t xml:space="preserve">, </w:t>
      </w:r>
      <w:r w:rsidR="006E02A3">
        <w:rPr>
          <w:rFonts w:asciiTheme="minorHAnsi" w:hAnsiTheme="minorHAnsi" w:cstheme="minorHAnsi"/>
          <w:i w:val="0"/>
          <w:color w:val="auto"/>
          <w:szCs w:val="22"/>
        </w:rPr>
        <w:t xml:space="preserve">program </w:t>
      </w:r>
      <w:r w:rsidR="00EB5675" w:rsidRPr="00E073AA">
        <w:rPr>
          <w:rFonts w:asciiTheme="minorHAnsi" w:hAnsiTheme="minorHAnsi" w:cstheme="minorHAnsi"/>
          <w:i w:val="0"/>
          <w:color w:val="auto"/>
          <w:szCs w:val="22"/>
        </w:rPr>
        <w:t>participa</w:t>
      </w:r>
      <w:r w:rsidR="00E073AA" w:rsidRPr="00B51473">
        <w:rPr>
          <w:rFonts w:asciiTheme="minorHAnsi" w:hAnsiTheme="minorHAnsi" w:cstheme="minorHAnsi"/>
          <w:i w:val="0"/>
          <w:color w:val="auto"/>
          <w:szCs w:val="22"/>
        </w:rPr>
        <w:t>n</w:t>
      </w:r>
      <w:r w:rsidR="00EB5675" w:rsidRPr="00E073AA">
        <w:rPr>
          <w:rFonts w:asciiTheme="minorHAnsi" w:hAnsiTheme="minorHAnsi" w:cstheme="minorHAnsi"/>
          <w:i w:val="0"/>
          <w:color w:val="auto"/>
          <w:szCs w:val="22"/>
        </w:rPr>
        <w:t>t</w:t>
      </w:r>
      <w:r w:rsidR="00E073AA" w:rsidRPr="00B51473">
        <w:rPr>
          <w:rFonts w:asciiTheme="minorHAnsi" w:hAnsiTheme="minorHAnsi" w:cstheme="minorHAnsi"/>
          <w:i w:val="0"/>
          <w:color w:val="auto"/>
          <w:szCs w:val="22"/>
        </w:rPr>
        <w:t xml:space="preserve">s </w:t>
      </w:r>
      <w:r w:rsidR="006E02A3">
        <w:rPr>
          <w:rFonts w:asciiTheme="minorHAnsi" w:hAnsiTheme="minorHAnsi" w:cstheme="minorHAnsi"/>
          <w:i w:val="0"/>
          <w:color w:val="auto"/>
          <w:szCs w:val="22"/>
        </w:rPr>
        <w:t>must</w:t>
      </w:r>
      <w:r w:rsidR="00EB5675" w:rsidRPr="00E073AA">
        <w:rPr>
          <w:rFonts w:asciiTheme="minorHAnsi" w:hAnsiTheme="minorHAnsi" w:cstheme="minorHAnsi"/>
          <w:i w:val="0"/>
          <w:color w:val="auto"/>
          <w:szCs w:val="22"/>
        </w:rPr>
        <w:t xml:space="preserve"> provide complete</w:t>
      </w:r>
      <w:r w:rsidR="00E073AA" w:rsidRPr="00B51473">
        <w:rPr>
          <w:rFonts w:asciiTheme="minorHAnsi" w:hAnsiTheme="minorHAnsi" w:cstheme="minorHAnsi"/>
          <w:i w:val="0"/>
          <w:color w:val="auto"/>
          <w:szCs w:val="22"/>
        </w:rPr>
        <w:t>d</w:t>
      </w:r>
      <w:r w:rsidR="00EB5675" w:rsidRPr="00E073AA">
        <w:rPr>
          <w:rFonts w:asciiTheme="minorHAnsi" w:hAnsiTheme="minorHAnsi" w:cstheme="minorHAnsi"/>
          <w:i w:val="0"/>
          <w:color w:val="auto"/>
          <w:szCs w:val="22"/>
        </w:rPr>
        <w:t xml:space="preserve"> POE documentation</w:t>
      </w:r>
      <w:r w:rsidR="00E073AA" w:rsidRPr="00B51473">
        <w:rPr>
          <w:rFonts w:asciiTheme="minorHAnsi" w:hAnsiTheme="minorHAnsi" w:cstheme="minorHAnsi"/>
          <w:i w:val="0"/>
          <w:color w:val="auto"/>
          <w:szCs w:val="22"/>
        </w:rPr>
        <w:t xml:space="preserve"> for each project</w:t>
      </w:r>
      <w:r w:rsidR="00EB5675" w:rsidRPr="00E073AA">
        <w:rPr>
          <w:rFonts w:asciiTheme="minorHAnsi" w:hAnsiTheme="minorHAnsi" w:cstheme="minorHAnsi"/>
          <w:i w:val="0"/>
          <w:color w:val="auto"/>
          <w:szCs w:val="22"/>
        </w:rPr>
        <w:t>.</w:t>
      </w:r>
    </w:p>
    <w:p w14:paraId="4B54A0A6" w14:textId="77777777" w:rsidR="003E0801" w:rsidRPr="00E073AA" w:rsidRDefault="003E0801" w:rsidP="00DB21D0">
      <w:pPr>
        <w:pStyle w:val="Reminders"/>
        <w:ind w:left="720"/>
        <w:rPr>
          <w:rFonts w:asciiTheme="minorHAnsi" w:hAnsiTheme="minorHAnsi" w:cstheme="minorHAnsi"/>
          <w:i w:val="0"/>
          <w:color w:val="auto"/>
          <w:szCs w:val="22"/>
        </w:rPr>
      </w:pPr>
    </w:p>
    <w:p w14:paraId="08A3F041" w14:textId="77777777" w:rsidR="003E0801" w:rsidRPr="00DB21D0" w:rsidRDefault="003E0801" w:rsidP="003E0801">
      <w:pPr>
        <w:pStyle w:val="Reminders"/>
        <w:rPr>
          <w:rFonts w:asciiTheme="minorHAnsi" w:hAnsiTheme="minorHAnsi" w:cstheme="minorHAnsi"/>
          <w:color w:val="auto"/>
          <w:szCs w:val="22"/>
        </w:rPr>
      </w:pPr>
      <w:r w:rsidRPr="00E073AA">
        <w:rPr>
          <w:rFonts w:asciiTheme="minorHAnsi" w:hAnsiTheme="minorHAnsi" w:cstheme="minorHAnsi"/>
          <w:color w:val="auto"/>
          <w:szCs w:val="22"/>
        </w:rPr>
        <w:t>Single family</w:t>
      </w:r>
    </w:p>
    <w:p w14:paraId="14449FF8" w14:textId="77777777" w:rsidR="003E0801" w:rsidRPr="00DB21D0" w:rsidRDefault="003E0801" w:rsidP="003E0801">
      <w:pPr>
        <w:pStyle w:val="Reminders"/>
        <w:rPr>
          <w:rFonts w:asciiTheme="minorHAnsi" w:hAnsiTheme="minorHAnsi" w:cstheme="minorHAnsi"/>
          <w:i w:val="0"/>
          <w:color w:val="auto"/>
          <w:szCs w:val="22"/>
        </w:rPr>
      </w:pPr>
      <w:r w:rsidRPr="00DB21D0">
        <w:rPr>
          <w:rFonts w:asciiTheme="minorHAnsi" w:hAnsiTheme="minorHAnsi" w:cstheme="minorHAnsi"/>
          <w:i w:val="0"/>
          <w:color w:val="auto"/>
          <w:szCs w:val="22"/>
        </w:rPr>
        <w:t>The following implementation requirements apply to only Single Family Building types:</w:t>
      </w:r>
    </w:p>
    <w:p w14:paraId="27B9A2F8" w14:textId="5B3EEFBD" w:rsidR="003E0801" w:rsidRPr="00DB21D0" w:rsidRDefault="003E0801" w:rsidP="003E0801">
      <w:pPr>
        <w:numPr>
          <w:ilvl w:val="0"/>
          <w:numId w:val="6"/>
        </w:numPr>
        <w:spacing w:before="40" w:after="40"/>
        <w:rPr>
          <w:rFonts w:cstheme="minorHAnsi"/>
          <w:szCs w:val="22"/>
        </w:rPr>
      </w:pPr>
      <w:r w:rsidRPr="00DB21D0">
        <w:rPr>
          <w:rFonts w:cstheme="minorHAnsi"/>
          <w:szCs w:val="22"/>
        </w:rPr>
        <w:t xml:space="preserve">Only one </w:t>
      </w:r>
      <w:r w:rsidR="00EB2478">
        <w:rPr>
          <w:rFonts w:cstheme="minorHAnsi"/>
          <w:szCs w:val="22"/>
        </w:rPr>
        <w:t>v</w:t>
      </w:r>
      <w:r w:rsidRPr="00DB21D0">
        <w:rPr>
          <w:rFonts w:cstheme="minorHAnsi"/>
          <w:szCs w:val="22"/>
        </w:rPr>
        <w:t>ariable-speed pool pump and motor rebate per residence.</w:t>
      </w:r>
    </w:p>
    <w:p w14:paraId="17ADCE93" w14:textId="77777777" w:rsidR="003E0801" w:rsidRPr="00DB21D0" w:rsidRDefault="003E0801" w:rsidP="003E0801">
      <w:pPr>
        <w:numPr>
          <w:ilvl w:val="0"/>
          <w:numId w:val="6"/>
        </w:numPr>
        <w:spacing w:before="40" w:after="40"/>
        <w:rPr>
          <w:rFonts w:cstheme="minorHAnsi"/>
          <w:szCs w:val="22"/>
        </w:rPr>
      </w:pPr>
      <w:r w:rsidRPr="00DB21D0">
        <w:rPr>
          <w:rFonts w:cstheme="minorHAnsi"/>
          <w:szCs w:val="22"/>
        </w:rPr>
        <w:t>Programming and Operations</w:t>
      </w:r>
    </w:p>
    <w:p w14:paraId="01DAA603" w14:textId="023A3A83" w:rsidR="003E0801" w:rsidRDefault="003E0801" w:rsidP="003E0801">
      <w:pPr>
        <w:pStyle w:val="Reminders"/>
        <w:numPr>
          <w:ilvl w:val="1"/>
          <w:numId w:val="6"/>
        </w:numPr>
        <w:rPr>
          <w:rFonts w:asciiTheme="minorHAnsi" w:hAnsiTheme="minorHAnsi" w:cstheme="minorHAnsi"/>
          <w:i w:val="0"/>
          <w:color w:val="auto"/>
          <w:szCs w:val="22"/>
        </w:rPr>
      </w:pPr>
      <w:r w:rsidRPr="00DB21D0">
        <w:rPr>
          <w:rFonts w:asciiTheme="minorHAnsi" w:hAnsiTheme="minorHAnsi" w:cstheme="minorHAnsi"/>
          <w:i w:val="0"/>
          <w:color w:val="auto"/>
          <w:szCs w:val="22"/>
        </w:rPr>
        <w:t>Filtration settings must be configured to operate outside peak hours</w:t>
      </w:r>
      <w:r w:rsidR="00EB2478">
        <w:rPr>
          <w:rFonts w:asciiTheme="minorHAnsi" w:hAnsiTheme="minorHAnsi" w:cstheme="minorHAnsi"/>
          <w:i w:val="0"/>
          <w:color w:val="auto"/>
          <w:szCs w:val="22"/>
        </w:rPr>
        <w:t>,</w:t>
      </w:r>
      <w:r w:rsidR="00F25581" w:rsidRPr="00DB21D0">
        <w:rPr>
          <w:rFonts w:asciiTheme="minorHAnsi" w:hAnsiTheme="minorHAnsi" w:cstheme="minorHAnsi"/>
          <w:i w:val="0"/>
          <w:color w:val="auto"/>
          <w:szCs w:val="22"/>
        </w:rPr>
        <w:t xml:space="preserve"> </w:t>
      </w:r>
      <w:r w:rsidRPr="00C1610D">
        <w:rPr>
          <w:rFonts w:asciiTheme="minorHAnsi" w:hAnsiTheme="minorHAnsi" w:cstheme="minorHAnsi"/>
          <w:i w:val="0"/>
          <w:color w:val="auto"/>
          <w:szCs w:val="22"/>
        </w:rPr>
        <w:t>as defined by the utility. Customers must acknowledge and confirm operation on</w:t>
      </w:r>
      <w:r w:rsidRPr="00DB21D0">
        <w:rPr>
          <w:rFonts w:asciiTheme="minorHAnsi" w:hAnsiTheme="minorHAnsi" w:cstheme="minorHAnsi"/>
          <w:i w:val="0"/>
          <w:color w:val="auto"/>
          <w:szCs w:val="22"/>
        </w:rPr>
        <w:t xml:space="preserve"> application form in order to be eligible for rebate.  </w:t>
      </w:r>
    </w:p>
    <w:p w14:paraId="1DD60FB5" w14:textId="77777777" w:rsidR="003E0801" w:rsidRPr="00B75D30" w:rsidRDefault="003E0801" w:rsidP="00461ECE">
      <w:pPr>
        <w:pStyle w:val="Reminders"/>
        <w:ind w:left="1440"/>
        <w:rPr>
          <w:rFonts w:asciiTheme="minorHAnsi" w:hAnsiTheme="minorHAnsi" w:cstheme="minorHAnsi"/>
          <w:i w:val="0"/>
          <w:color w:val="auto"/>
          <w:szCs w:val="22"/>
        </w:rPr>
      </w:pPr>
    </w:p>
    <w:p w14:paraId="3825482E" w14:textId="77777777" w:rsidR="003E0801" w:rsidRPr="00DB21D0" w:rsidRDefault="003E0801" w:rsidP="003E0801">
      <w:pPr>
        <w:pStyle w:val="Reminders"/>
        <w:rPr>
          <w:rFonts w:asciiTheme="minorHAnsi" w:hAnsiTheme="minorHAnsi" w:cstheme="minorHAnsi"/>
          <w:color w:val="auto"/>
          <w:szCs w:val="22"/>
        </w:rPr>
      </w:pPr>
      <w:r w:rsidRPr="00DB21D0">
        <w:rPr>
          <w:rFonts w:asciiTheme="minorHAnsi" w:hAnsiTheme="minorHAnsi" w:cstheme="minorHAnsi"/>
          <w:color w:val="auto"/>
          <w:szCs w:val="22"/>
        </w:rPr>
        <w:t>Multifamily</w:t>
      </w:r>
    </w:p>
    <w:p w14:paraId="094ED3BF" w14:textId="77777777" w:rsidR="003E0801" w:rsidRPr="00DB21D0" w:rsidRDefault="003E0801" w:rsidP="003E0801">
      <w:pPr>
        <w:pStyle w:val="Reminders"/>
        <w:rPr>
          <w:rFonts w:asciiTheme="minorHAnsi" w:hAnsiTheme="minorHAnsi" w:cstheme="minorHAnsi"/>
          <w:i w:val="0"/>
          <w:color w:val="auto"/>
          <w:szCs w:val="22"/>
        </w:rPr>
      </w:pPr>
      <w:r w:rsidRPr="00DB21D0">
        <w:rPr>
          <w:rFonts w:asciiTheme="minorHAnsi" w:hAnsiTheme="minorHAnsi" w:cstheme="minorHAnsi"/>
          <w:i w:val="0"/>
          <w:color w:val="auto"/>
          <w:szCs w:val="22"/>
        </w:rPr>
        <w:t>The following implementation requirements apply to only Multifamily Family Building types:</w:t>
      </w:r>
    </w:p>
    <w:p w14:paraId="301E015B" w14:textId="5C611E08" w:rsidR="003E0801" w:rsidRPr="00DB21D0" w:rsidRDefault="003E0801" w:rsidP="003E0801">
      <w:pPr>
        <w:pStyle w:val="Reminders"/>
        <w:numPr>
          <w:ilvl w:val="0"/>
          <w:numId w:val="6"/>
        </w:numPr>
        <w:rPr>
          <w:rFonts w:asciiTheme="minorHAnsi" w:hAnsiTheme="minorHAnsi" w:cstheme="minorHAnsi"/>
          <w:i w:val="0"/>
          <w:color w:val="auto"/>
          <w:szCs w:val="22"/>
        </w:rPr>
      </w:pPr>
      <w:r w:rsidRPr="00DB21D0">
        <w:rPr>
          <w:rFonts w:asciiTheme="minorHAnsi" w:hAnsiTheme="minorHAnsi" w:cstheme="minorHAnsi"/>
          <w:i w:val="0"/>
          <w:color w:val="auto"/>
          <w:szCs w:val="22"/>
        </w:rPr>
        <w:t>Installation must be performed by a contractor approved by the Multifamily Program or one who has the appropriate license and training.</w:t>
      </w:r>
    </w:p>
    <w:p w14:paraId="0A26D807" w14:textId="77777777" w:rsidR="003E0801" w:rsidRPr="00DB21D0" w:rsidRDefault="003E0801" w:rsidP="003E0801">
      <w:pPr>
        <w:pStyle w:val="Reminders"/>
        <w:numPr>
          <w:ilvl w:val="0"/>
          <w:numId w:val="6"/>
        </w:numPr>
        <w:rPr>
          <w:rFonts w:asciiTheme="minorHAnsi" w:hAnsiTheme="minorHAnsi" w:cstheme="minorHAnsi"/>
          <w:i w:val="0"/>
          <w:color w:val="auto"/>
          <w:szCs w:val="22"/>
        </w:rPr>
      </w:pPr>
      <w:r w:rsidRPr="00DB21D0">
        <w:rPr>
          <w:rFonts w:asciiTheme="minorHAnsi" w:hAnsiTheme="minorHAnsi" w:cstheme="minorHAnsi"/>
          <w:i w:val="0"/>
          <w:color w:val="auto"/>
          <w:szCs w:val="22"/>
        </w:rPr>
        <w:t>Contractor must follow all manufacturer installation requirements</w:t>
      </w:r>
      <w:r w:rsidR="00FF08B0">
        <w:rPr>
          <w:rFonts w:asciiTheme="minorHAnsi" w:hAnsiTheme="minorHAnsi" w:cstheme="minorHAnsi"/>
          <w:i w:val="0"/>
          <w:color w:val="auto"/>
          <w:szCs w:val="22"/>
        </w:rPr>
        <w:t xml:space="preserve"> and comply with all applicable regulations</w:t>
      </w:r>
      <w:r w:rsidRPr="00DB21D0">
        <w:rPr>
          <w:rFonts w:asciiTheme="minorHAnsi" w:hAnsiTheme="minorHAnsi" w:cstheme="minorHAnsi"/>
          <w:i w:val="0"/>
          <w:color w:val="auto"/>
          <w:szCs w:val="22"/>
        </w:rPr>
        <w:t>.</w:t>
      </w:r>
    </w:p>
    <w:p w14:paraId="0F3A4177" w14:textId="2AB37989" w:rsidR="003E0801" w:rsidRPr="00461ECE" w:rsidRDefault="003E0801" w:rsidP="003E0801">
      <w:pPr>
        <w:pStyle w:val="Reminders"/>
        <w:numPr>
          <w:ilvl w:val="0"/>
          <w:numId w:val="6"/>
        </w:numPr>
        <w:rPr>
          <w:rFonts w:asciiTheme="minorHAnsi" w:hAnsiTheme="minorHAnsi" w:cstheme="minorHAnsi"/>
          <w:i w:val="0"/>
          <w:color w:val="auto"/>
          <w:szCs w:val="22"/>
        </w:rPr>
      </w:pPr>
      <w:r w:rsidRPr="00DB21D0">
        <w:rPr>
          <w:rFonts w:asciiTheme="minorHAnsi" w:hAnsiTheme="minorHAnsi" w:cstheme="minorHAnsi"/>
          <w:i w:val="0"/>
          <w:color w:val="auto"/>
          <w:szCs w:val="22"/>
        </w:rPr>
        <w:t>V</w:t>
      </w:r>
      <w:r w:rsidR="00EB2478">
        <w:rPr>
          <w:rFonts w:asciiTheme="minorHAnsi" w:hAnsiTheme="minorHAnsi" w:cstheme="minorHAnsi"/>
          <w:i w:val="0"/>
          <w:color w:val="auto"/>
          <w:szCs w:val="22"/>
        </w:rPr>
        <w:t>ariable speed</w:t>
      </w:r>
      <w:r w:rsidRPr="00DB21D0">
        <w:rPr>
          <w:rFonts w:asciiTheme="minorHAnsi" w:hAnsiTheme="minorHAnsi" w:cstheme="minorHAnsi"/>
          <w:i w:val="0"/>
          <w:color w:val="auto"/>
          <w:szCs w:val="22"/>
        </w:rPr>
        <w:t xml:space="preserve"> pool pump or motor must be a new, qualifying product installed in a pre-existing in-ground spa or </w:t>
      </w:r>
      <w:r w:rsidRPr="00461ECE">
        <w:rPr>
          <w:rFonts w:asciiTheme="minorHAnsi" w:hAnsiTheme="minorHAnsi" w:cstheme="minorHAnsi"/>
          <w:i w:val="0"/>
          <w:color w:val="auto"/>
          <w:szCs w:val="22"/>
        </w:rPr>
        <w:t>wading pool.</w:t>
      </w:r>
    </w:p>
    <w:p w14:paraId="5B7BAF63" w14:textId="68F396AC" w:rsidR="00E661A4" w:rsidRPr="00461ECE" w:rsidRDefault="003E0801" w:rsidP="003E0801">
      <w:pPr>
        <w:pStyle w:val="Reminders"/>
        <w:numPr>
          <w:ilvl w:val="0"/>
          <w:numId w:val="6"/>
        </w:numPr>
        <w:rPr>
          <w:rFonts w:asciiTheme="minorHAnsi" w:hAnsiTheme="minorHAnsi" w:cstheme="minorHAnsi"/>
          <w:i w:val="0"/>
          <w:color w:val="auto"/>
          <w:szCs w:val="22"/>
        </w:rPr>
      </w:pPr>
      <w:r w:rsidRPr="00461ECE">
        <w:rPr>
          <w:rFonts w:asciiTheme="minorHAnsi" w:hAnsiTheme="minorHAnsi" w:cstheme="minorHAnsi"/>
          <w:i w:val="0"/>
          <w:color w:val="auto"/>
          <w:szCs w:val="22"/>
        </w:rPr>
        <w:t>Only one rebate is allowed per spa</w:t>
      </w:r>
      <w:r w:rsidR="00337358" w:rsidRPr="00461ECE">
        <w:rPr>
          <w:rFonts w:asciiTheme="minorHAnsi" w:hAnsiTheme="minorHAnsi" w:cstheme="minorHAnsi"/>
          <w:i w:val="0"/>
          <w:color w:val="auto"/>
          <w:szCs w:val="22"/>
        </w:rPr>
        <w:t xml:space="preserve"> OR</w:t>
      </w:r>
      <w:r w:rsidRPr="00461ECE">
        <w:rPr>
          <w:rFonts w:asciiTheme="minorHAnsi" w:hAnsiTheme="minorHAnsi" w:cstheme="minorHAnsi"/>
          <w:i w:val="0"/>
          <w:color w:val="auto"/>
          <w:szCs w:val="22"/>
        </w:rPr>
        <w:t xml:space="preserve"> wading pool</w:t>
      </w:r>
      <w:r w:rsidR="009A0A17" w:rsidRPr="00461ECE">
        <w:rPr>
          <w:rFonts w:asciiTheme="minorHAnsi" w:hAnsiTheme="minorHAnsi" w:cstheme="minorHAnsi"/>
          <w:i w:val="0"/>
          <w:color w:val="auto"/>
          <w:szCs w:val="22"/>
        </w:rPr>
        <w:t xml:space="preserve"> pumps</w:t>
      </w:r>
      <w:r w:rsidRPr="00461ECE">
        <w:rPr>
          <w:rFonts w:asciiTheme="minorHAnsi" w:hAnsiTheme="minorHAnsi" w:cstheme="minorHAnsi"/>
          <w:i w:val="0"/>
          <w:color w:val="auto"/>
          <w:szCs w:val="22"/>
        </w:rPr>
        <w:t>.</w:t>
      </w:r>
    </w:p>
    <w:p w14:paraId="0D3AECE3" w14:textId="1FD4E298" w:rsidR="00B75D30" w:rsidRPr="00DB4DEF" w:rsidRDefault="00B75D30" w:rsidP="00B75D30">
      <w:pPr>
        <w:pStyle w:val="ListParagraph"/>
        <w:numPr>
          <w:ilvl w:val="0"/>
          <w:numId w:val="6"/>
        </w:numPr>
        <w:rPr>
          <w:rFonts w:cstheme="minorHAnsi"/>
          <w:szCs w:val="22"/>
        </w:rPr>
      </w:pPr>
      <w:r w:rsidRPr="00DB4DEF">
        <w:rPr>
          <w:rFonts w:cstheme="minorHAnsi"/>
          <w:szCs w:val="22"/>
        </w:rPr>
        <w:t>A</w:t>
      </w:r>
      <w:r w:rsidR="00664876" w:rsidRPr="00DB4DEF">
        <w:rPr>
          <w:rFonts w:cstheme="minorHAnsi"/>
          <w:szCs w:val="22"/>
        </w:rPr>
        <w:t xml:space="preserve"> maximum of 3</w:t>
      </w:r>
      <w:r w:rsidRPr="00DB4DEF">
        <w:rPr>
          <w:rFonts w:cstheme="minorHAnsi"/>
          <w:szCs w:val="22"/>
        </w:rPr>
        <w:t xml:space="preserve"> rebates are allowed </w:t>
      </w:r>
      <w:r w:rsidR="003520D2" w:rsidRPr="00DB4DEF">
        <w:rPr>
          <w:rFonts w:cstheme="minorHAnsi"/>
          <w:szCs w:val="22"/>
        </w:rPr>
        <w:t>per customer property</w:t>
      </w:r>
      <w:r w:rsidR="0035527E" w:rsidRPr="00DB4DEF">
        <w:rPr>
          <w:rFonts w:cstheme="minorHAnsi"/>
          <w:szCs w:val="22"/>
        </w:rPr>
        <w:t>/site</w:t>
      </w:r>
      <w:r w:rsidR="003520D2" w:rsidRPr="00DB4DEF">
        <w:rPr>
          <w:rFonts w:cstheme="minorHAnsi"/>
          <w:szCs w:val="22"/>
        </w:rPr>
        <w:t xml:space="preserve"> </w:t>
      </w:r>
      <w:r w:rsidRPr="00DB4DEF">
        <w:rPr>
          <w:rFonts w:cstheme="minorHAnsi"/>
          <w:szCs w:val="22"/>
        </w:rPr>
        <w:t xml:space="preserve">for main filtration pump(s).  </w:t>
      </w:r>
      <w:r w:rsidR="003520D2" w:rsidRPr="00DB4DEF">
        <w:rPr>
          <w:rFonts w:cstheme="minorHAnsi"/>
          <w:szCs w:val="22"/>
        </w:rPr>
        <w:t>I</w:t>
      </w:r>
      <w:r w:rsidRPr="00DB4DEF">
        <w:rPr>
          <w:rFonts w:cstheme="minorHAnsi"/>
          <w:szCs w:val="22"/>
        </w:rPr>
        <w:t>ncentive applications for more than one main</w:t>
      </w:r>
      <w:r w:rsidRPr="00DB4DEF">
        <w:rPr>
          <w:rFonts w:cstheme="minorHAnsi"/>
          <w:i/>
          <w:szCs w:val="22"/>
        </w:rPr>
        <w:t xml:space="preserve"> </w:t>
      </w:r>
      <w:r w:rsidR="00DD09DD" w:rsidRPr="00DB4DEF">
        <w:rPr>
          <w:rFonts w:cstheme="minorHAnsi"/>
          <w:szCs w:val="22"/>
        </w:rPr>
        <w:t>filtration pump require</w:t>
      </w:r>
      <w:r w:rsidRPr="00DB4DEF">
        <w:rPr>
          <w:rFonts w:cstheme="minorHAnsi"/>
          <w:szCs w:val="22"/>
        </w:rPr>
        <w:t xml:space="preserve"> </w:t>
      </w:r>
      <w:r w:rsidR="00664876" w:rsidRPr="00DB4DEF">
        <w:rPr>
          <w:rFonts w:cstheme="minorHAnsi"/>
          <w:szCs w:val="22"/>
        </w:rPr>
        <w:t xml:space="preserve">supporting </w:t>
      </w:r>
      <w:r w:rsidRPr="00DB4DEF">
        <w:rPr>
          <w:rFonts w:cstheme="minorHAnsi"/>
          <w:szCs w:val="22"/>
        </w:rPr>
        <w:t>documentation verifying existing condition per A</w:t>
      </w:r>
      <w:r w:rsidR="00DB4DEF" w:rsidRPr="00DB4DEF">
        <w:rPr>
          <w:rFonts w:cstheme="minorHAnsi"/>
          <w:szCs w:val="22"/>
        </w:rPr>
        <w:t>uthority H</w:t>
      </w:r>
      <w:r w:rsidR="00C10D7B" w:rsidRPr="00DB4DEF">
        <w:rPr>
          <w:rFonts w:cstheme="minorHAnsi"/>
          <w:szCs w:val="22"/>
        </w:rPr>
        <w:t xml:space="preserve">aving </w:t>
      </w:r>
      <w:r w:rsidR="00DB4DEF" w:rsidRPr="00DB4DEF">
        <w:rPr>
          <w:rFonts w:cstheme="minorHAnsi"/>
          <w:szCs w:val="22"/>
        </w:rPr>
        <w:t>J</w:t>
      </w:r>
      <w:r w:rsidR="00C10D7B" w:rsidRPr="00DB4DEF">
        <w:rPr>
          <w:rFonts w:cstheme="minorHAnsi"/>
          <w:szCs w:val="22"/>
        </w:rPr>
        <w:t xml:space="preserve">urisdiction. </w:t>
      </w:r>
      <w:r w:rsidRPr="00DB4DEF">
        <w:rPr>
          <w:rFonts w:cstheme="minorHAnsi"/>
          <w:szCs w:val="22"/>
        </w:rPr>
        <w:t xml:space="preserve"> </w:t>
      </w:r>
    </w:p>
    <w:p w14:paraId="71495805" w14:textId="77777777" w:rsidR="003E0801" w:rsidRPr="00DB4DEF" w:rsidRDefault="003E0801" w:rsidP="003E0801">
      <w:pPr>
        <w:pStyle w:val="Reminders"/>
        <w:numPr>
          <w:ilvl w:val="0"/>
          <w:numId w:val="6"/>
        </w:numPr>
        <w:rPr>
          <w:rFonts w:asciiTheme="minorHAnsi" w:hAnsiTheme="minorHAnsi" w:cstheme="minorHAnsi"/>
          <w:i w:val="0"/>
          <w:color w:val="auto"/>
          <w:szCs w:val="22"/>
        </w:rPr>
      </w:pPr>
      <w:r w:rsidRPr="00DB4DEF">
        <w:rPr>
          <w:rFonts w:asciiTheme="minorHAnsi" w:hAnsiTheme="minorHAnsi" w:cstheme="minorHAnsi"/>
          <w:i w:val="0"/>
          <w:color w:val="auto"/>
          <w:szCs w:val="22"/>
        </w:rPr>
        <w:lastRenderedPageBreak/>
        <w:t>Programming and Operations</w:t>
      </w:r>
    </w:p>
    <w:p w14:paraId="25C2B540" w14:textId="35E71301" w:rsidR="003E0801" w:rsidRPr="00DB21D0" w:rsidRDefault="003E0801" w:rsidP="003E0801">
      <w:pPr>
        <w:pStyle w:val="Reminders"/>
        <w:numPr>
          <w:ilvl w:val="1"/>
          <w:numId w:val="6"/>
        </w:numPr>
        <w:rPr>
          <w:rFonts w:asciiTheme="minorHAnsi" w:hAnsiTheme="minorHAnsi" w:cstheme="minorHAnsi"/>
          <w:i w:val="0"/>
          <w:color w:val="auto"/>
          <w:szCs w:val="22"/>
        </w:rPr>
      </w:pPr>
      <w:r w:rsidRPr="00461ECE">
        <w:rPr>
          <w:rFonts w:asciiTheme="minorHAnsi" w:hAnsiTheme="minorHAnsi" w:cstheme="minorHAnsi"/>
          <w:i w:val="0"/>
          <w:color w:val="auto"/>
          <w:szCs w:val="22"/>
        </w:rPr>
        <w:t>During Pool Operating Hours: Variable speed drive setting</w:t>
      </w:r>
      <w:r w:rsidRPr="00DB21D0">
        <w:rPr>
          <w:rFonts w:asciiTheme="minorHAnsi" w:hAnsiTheme="minorHAnsi" w:cstheme="minorHAnsi"/>
          <w:i w:val="0"/>
          <w:color w:val="auto"/>
          <w:szCs w:val="22"/>
        </w:rPr>
        <w:t xml:space="preserve"> mus</w:t>
      </w:r>
      <w:r w:rsidR="00EB2478">
        <w:rPr>
          <w:rFonts w:asciiTheme="minorHAnsi" w:hAnsiTheme="minorHAnsi" w:cstheme="minorHAnsi"/>
          <w:i w:val="0"/>
          <w:color w:val="auto"/>
          <w:szCs w:val="22"/>
        </w:rPr>
        <w:t>t be “right sized” to meet turn</w:t>
      </w:r>
      <w:r w:rsidRPr="00DB21D0">
        <w:rPr>
          <w:rFonts w:asciiTheme="minorHAnsi" w:hAnsiTheme="minorHAnsi" w:cstheme="minorHAnsi"/>
          <w:i w:val="0"/>
          <w:color w:val="auto"/>
          <w:szCs w:val="22"/>
        </w:rPr>
        <w:t>over requirements as specified by California Code of Regulations, Title 24, Building Standards Code (201</w:t>
      </w:r>
      <w:r w:rsidR="00CF7788">
        <w:rPr>
          <w:rFonts w:asciiTheme="minorHAnsi" w:hAnsiTheme="minorHAnsi" w:cstheme="minorHAnsi"/>
          <w:i w:val="0"/>
          <w:color w:val="auto"/>
          <w:szCs w:val="22"/>
        </w:rPr>
        <w:t>6</w:t>
      </w:r>
      <w:r w:rsidRPr="00DB21D0">
        <w:rPr>
          <w:rFonts w:asciiTheme="minorHAnsi" w:hAnsiTheme="minorHAnsi" w:cstheme="minorHAnsi"/>
          <w:i w:val="0"/>
          <w:color w:val="auto"/>
          <w:szCs w:val="22"/>
        </w:rPr>
        <w:t>) [</w:t>
      </w:r>
      <w:r w:rsidR="009C68E8" w:rsidRPr="00DB21D0">
        <w:rPr>
          <w:rFonts w:asciiTheme="minorHAnsi" w:hAnsiTheme="minorHAnsi" w:cstheme="minorHAnsi"/>
          <w:i w:val="0"/>
          <w:color w:val="auto"/>
          <w:szCs w:val="22"/>
        </w:rPr>
        <w:t>505</w:t>
      </w:r>
      <w:r w:rsidRPr="00DB21D0">
        <w:rPr>
          <w:rFonts w:asciiTheme="minorHAnsi" w:hAnsiTheme="minorHAnsi" w:cstheme="minorHAnsi"/>
          <w:i w:val="0"/>
          <w:color w:val="auto"/>
          <w:szCs w:val="22"/>
        </w:rPr>
        <w:t xml:space="preserve">]: Chapter 31B “Public Swimming Pools,” Section 3124B. </w:t>
      </w:r>
    </w:p>
    <w:p w14:paraId="39B00E6D" w14:textId="77777777" w:rsidR="003E0801" w:rsidRPr="00DB21D0" w:rsidRDefault="003E0801" w:rsidP="003E0801">
      <w:pPr>
        <w:pStyle w:val="Reminders"/>
        <w:numPr>
          <w:ilvl w:val="1"/>
          <w:numId w:val="6"/>
        </w:numPr>
        <w:rPr>
          <w:rFonts w:asciiTheme="minorHAnsi" w:hAnsiTheme="minorHAnsi" w:cstheme="minorHAnsi"/>
          <w:i w:val="0"/>
          <w:color w:val="auto"/>
          <w:szCs w:val="22"/>
        </w:rPr>
      </w:pPr>
      <w:r w:rsidRPr="00DB21D0">
        <w:rPr>
          <w:rFonts w:asciiTheme="minorHAnsi" w:hAnsiTheme="minorHAnsi" w:cstheme="minorHAnsi"/>
          <w:i w:val="0"/>
          <w:color w:val="auto"/>
          <w:szCs w:val="22"/>
        </w:rPr>
        <w:t>During Pool Non-Operating Hours: Variable speed drive setting must be configured to at least 50% of full speed operation to achieve energy savings. Running the pump at half speed will theoretically reduce power draw to 1/8 of full power, but actual power draw will likely be higher due to lower motor efficiencies at part load.</w:t>
      </w:r>
    </w:p>
    <w:p w14:paraId="32262B96" w14:textId="00C9F409" w:rsidR="003E0801" w:rsidRPr="00DB21D0" w:rsidRDefault="003E0801" w:rsidP="003E0801">
      <w:pPr>
        <w:pStyle w:val="Reminders"/>
        <w:numPr>
          <w:ilvl w:val="0"/>
          <w:numId w:val="6"/>
        </w:numPr>
        <w:rPr>
          <w:rFonts w:asciiTheme="minorHAnsi" w:hAnsiTheme="minorHAnsi" w:cstheme="minorHAnsi"/>
          <w:i w:val="0"/>
          <w:color w:val="auto"/>
          <w:szCs w:val="22"/>
        </w:rPr>
      </w:pPr>
      <w:r w:rsidRPr="00DB21D0">
        <w:rPr>
          <w:rFonts w:asciiTheme="minorHAnsi" w:hAnsiTheme="minorHAnsi" w:cstheme="minorHAnsi"/>
          <w:i w:val="0"/>
          <w:color w:val="auto"/>
          <w:szCs w:val="22"/>
        </w:rPr>
        <w:t>Environmental Health &amp; Safety</w:t>
      </w:r>
      <w:r w:rsidR="00EB2478">
        <w:rPr>
          <w:rFonts w:asciiTheme="minorHAnsi" w:hAnsiTheme="minorHAnsi" w:cstheme="minorHAnsi"/>
          <w:i w:val="0"/>
          <w:color w:val="auto"/>
          <w:szCs w:val="22"/>
        </w:rPr>
        <w:t xml:space="preserve"> (EH&amp;S)</w:t>
      </w:r>
      <w:r w:rsidRPr="00DB21D0">
        <w:rPr>
          <w:rFonts w:asciiTheme="minorHAnsi" w:hAnsiTheme="minorHAnsi" w:cstheme="minorHAnsi"/>
          <w:i w:val="0"/>
          <w:color w:val="auto"/>
          <w:szCs w:val="22"/>
        </w:rPr>
        <w:t xml:space="preserve"> Department Permit Requirements</w:t>
      </w:r>
    </w:p>
    <w:p w14:paraId="7D62F7F9" w14:textId="73FAD64E" w:rsidR="003E0801" w:rsidRPr="00DB21D0" w:rsidRDefault="003E0801" w:rsidP="003E0801">
      <w:pPr>
        <w:pStyle w:val="Reminders"/>
        <w:numPr>
          <w:ilvl w:val="1"/>
          <w:numId w:val="6"/>
        </w:numPr>
        <w:rPr>
          <w:rFonts w:asciiTheme="minorHAnsi" w:hAnsiTheme="minorHAnsi" w:cstheme="minorHAnsi"/>
          <w:i w:val="0"/>
          <w:color w:val="auto"/>
          <w:szCs w:val="22"/>
        </w:rPr>
      </w:pPr>
      <w:r w:rsidRPr="00DB21D0">
        <w:rPr>
          <w:rFonts w:asciiTheme="minorHAnsi" w:hAnsiTheme="minorHAnsi" w:cstheme="minorHAnsi"/>
          <w:i w:val="0"/>
          <w:color w:val="auto"/>
          <w:szCs w:val="22"/>
        </w:rPr>
        <w:t>Must obtain and submit a Permit from the governing Health and Safety Department (i.e. County or City) of jurisdiction</w:t>
      </w:r>
      <w:r w:rsidR="00EB2478">
        <w:rPr>
          <w:rFonts w:asciiTheme="minorHAnsi" w:hAnsiTheme="minorHAnsi" w:cstheme="minorHAnsi"/>
          <w:i w:val="0"/>
          <w:color w:val="auto"/>
          <w:szCs w:val="22"/>
        </w:rPr>
        <w:t>,</w:t>
      </w:r>
      <w:r w:rsidRPr="00DB21D0">
        <w:rPr>
          <w:rFonts w:asciiTheme="minorHAnsi" w:hAnsiTheme="minorHAnsi" w:cstheme="minorHAnsi"/>
          <w:i w:val="0"/>
          <w:color w:val="auto"/>
          <w:szCs w:val="22"/>
        </w:rPr>
        <w:t xml:space="preserve"> if applicable. </w:t>
      </w:r>
    </w:p>
    <w:p w14:paraId="58D00D88" w14:textId="77777777" w:rsidR="003E0801" w:rsidRPr="00DB21D0" w:rsidRDefault="003E0801" w:rsidP="003E0801">
      <w:pPr>
        <w:pStyle w:val="Reminders"/>
        <w:numPr>
          <w:ilvl w:val="1"/>
          <w:numId w:val="6"/>
        </w:numPr>
        <w:rPr>
          <w:rFonts w:asciiTheme="minorHAnsi" w:hAnsiTheme="minorHAnsi" w:cstheme="minorHAnsi"/>
          <w:i w:val="0"/>
          <w:color w:val="auto"/>
          <w:szCs w:val="22"/>
        </w:rPr>
      </w:pPr>
      <w:r w:rsidRPr="00DB21D0">
        <w:rPr>
          <w:rFonts w:asciiTheme="minorHAnsi" w:hAnsiTheme="minorHAnsi" w:cstheme="minorHAnsi"/>
          <w:i w:val="0"/>
          <w:color w:val="auto"/>
          <w:szCs w:val="22"/>
        </w:rPr>
        <w:t>Health code requirements and inspections must be passed successfully.</w:t>
      </w:r>
    </w:p>
    <w:p w14:paraId="40A400D5" w14:textId="77777777" w:rsidR="003E0801" w:rsidRPr="00DB21D0" w:rsidRDefault="003E0801" w:rsidP="003E0801">
      <w:pPr>
        <w:pStyle w:val="Reminders"/>
        <w:numPr>
          <w:ilvl w:val="1"/>
          <w:numId w:val="6"/>
        </w:numPr>
        <w:rPr>
          <w:rFonts w:asciiTheme="minorHAnsi" w:hAnsiTheme="minorHAnsi" w:cstheme="minorHAnsi"/>
          <w:i w:val="0"/>
          <w:color w:val="auto"/>
          <w:szCs w:val="22"/>
        </w:rPr>
      </w:pPr>
      <w:r w:rsidRPr="00DB21D0">
        <w:rPr>
          <w:rFonts w:asciiTheme="minorHAnsi" w:hAnsiTheme="minorHAnsi" w:cstheme="minorHAnsi"/>
          <w:i w:val="0"/>
          <w:color w:val="auto"/>
          <w:szCs w:val="22"/>
        </w:rPr>
        <w:t>EH&amp;S approves size and model of pump for installation, as well as, the required minimum and maximum flow rates based on specific site conditions.</w:t>
      </w:r>
    </w:p>
    <w:p w14:paraId="6EC0D0D4" w14:textId="77777777" w:rsidR="003E0801" w:rsidRPr="00DB21D0" w:rsidRDefault="003E0801" w:rsidP="003E0801"/>
    <w:p w14:paraId="761852F8" w14:textId="77777777" w:rsidR="003E0801" w:rsidRPr="00DB21D0" w:rsidRDefault="003E0801" w:rsidP="003E0801">
      <w:pPr>
        <w:rPr>
          <w:b/>
        </w:rPr>
      </w:pPr>
      <w:r w:rsidRPr="00DB21D0">
        <w:rPr>
          <w:b/>
        </w:rPr>
        <w:t>Data Collection Requirements</w:t>
      </w:r>
    </w:p>
    <w:p w14:paraId="1E33DAF9" w14:textId="3087F51B" w:rsidR="003E0801" w:rsidRPr="00DB21D0" w:rsidRDefault="003E0801" w:rsidP="003E0801">
      <w:r w:rsidRPr="00DB21D0">
        <w:t>IOU programs will require the collection and submission of several pieces of information and documentation in order to ensure proper conformance to eligibility and implementation requirements. The following are the types of information that will be required for all project</w:t>
      </w:r>
      <w:r w:rsidR="002D628D">
        <w:t>s</w:t>
      </w:r>
      <w:r w:rsidRPr="00DB21D0">
        <w:t xml:space="preserve">: </w:t>
      </w:r>
    </w:p>
    <w:p w14:paraId="46644511" w14:textId="77777777" w:rsidR="003E0801" w:rsidRPr="00DB21D0" w:rsidRDefault="003E0801" w:rsidP="003E0801"/>
    <w:p w14:paraId="0FBA8960" w14:textId="77777777" w:rsidR="003E0801" w:rsidRPr="00DB21D0" w:rsidRDefault="003E0801" w:rsidP="003E0801">
      <w:pPr>
        <w:pStyle w:val="ListParagraph"/>
        <w:numPr>
          <w:ilvl w:val="0"/>
          <w:numId w:val="18"/>
        </w:numPr>
      </w:pPr>
      <w:r w:rsidRPr="00DB21D0">
        <w:t>Customer/site information</w:t>
      </w:r>
    </w:p>
    <w:p w14:paraId="0234E672" w14:textId="77777777" w:rsidR="003E0801" w:rsidRPr="00DB21D0" w:rsidRDefault="003E0801" w:rsidP="003E0801">
      <w:pPr>
        <w:pStyle w:val="ListParagraph"/>
        <w:numPr>
          <w:ilvl w:val="0"/>
          <w:numId w:val="18"/>
        </w:numPr>
      </w:pPr>
      <w:r w:rsidRPr="00DB21D0">
        <w:t>Existing equipment</w:t>
      </w:r>
    </w:p>
    <w:p w14:paraId="42794A3A" w14:textId="77777777" w:rsidR="003E0801" w:rsidRPr="00DB21D0" w:rsidRDefault="003E0801" w:rsidP="003E0801">
      <w:pPr>
        <w:pStyle w:val="ListParagraph"/>
        <w:numPr>
          <w:ilvl w:val="0"/>
          <w:numId w:val="18"/>
        </w:numPr>
      </w:pPr>
      <w:r w:rsidRPr="00DB21D0">
        <w:t>Replacement equipment</w:t>
      </w:r>
    </w:p>
    <w:p w14:paraId="4221705C" w14:textId="77777777" w:rsidR="003E0801" w:rsidRPr="00DB21D0" w:rsidRDefault="003E0801" w:rsidP="003E0801">
      <w:pPr>
        <w:pStyle w:val="ListParagraph"/>
        <w:numPr>
          <w:ilvl w:val="0"/>
          <w:numId w:val="18"/>
        </w:numPr>
      </w:pPr>
      <w:r w:rsidRPr="00DB21D0">
        <w:t xml:space="preserve">Permits and associated documentation </w:t>
      </w:r>
    </w:p>
    <w:p w14:paraId="17E04960" w14:textId="77777777" w:rsidR="003E0801" w:rsidRPr="00DB21D0" w:rsidRDefault="003E0801" w:rsidP="003E0801">
      <w:pPr>
        <w:pStyle w:val="ListParagraph"/>
        <w:numPr>
          <w:ilvl w:val="0"/>
          <w:numId w:val="18"/>
        </w:numPr>
      </w:pPr>
      <w:r w:rsidRPr="00DB21D0">
        <w:t xml:space="preserve">Pump commissioning information. </w:t>
      </w:r>
    </w:p>
    <w:p w14:paraId="3F97069F" w14:textId="69D73E2C" w:rsidR="0035527E" w:rsidRPr="00DB21D0" w:rsidRDefault="003E0801" w:rsidP="0035527E">
      <w:pPr>
        <w:pStyle w:val="ListParagraph"/>
        <w:numPr>
          <w:ilvl w:val="0"/>
          <w:numId w:val="18"/>
        </w:numPr>
      </w:pPr>
      <w:r w:rsidRPr="00DB21D0">
        <w:t>Preponderance of Evidence (POE) Questionnaire</w:t>
      </w:r>
      <w:r w:rsidR="00E23D9F">
        <w:t xml:space="preserve"> – POE </w:t>
      </w:r>
      <w:r w:rsidR="003520D2">
        <w:t>e</w:t>
      </w:r>
      <w:r w:rsidR="00847B0B">
        <w:t xml:space="preserve">stablishes </w:t>
      </w:r>
      <w:r w:rsidR="00E23D9F">
        <w:t>verification</w:t>
      </w:r>
      <w:r w:rsidR="00847B0B">
        <w:t xml:space="preserve"> of existing conditions</w:t>
      </w:r>
      <w:r w:rsidR="00E23D9F">
        <w:t xml:space="preserve"> and data collection requirements for supp</w:t>
      </w:r>
      <w:r w:rsidR="00847B0B">
        <w:t xml:space="preserve">orting Accelerated Replacement </w:t>
      </w:r>
      <w:r w:rsidR="00E23D9F">
        <w:t>measure</w:t>
      </w:r>
      <w:r w:rsidR="00847B0B">
        <w:t xml:space="preserve">s.  </w:t>
      </w:r>
      <w:r w:rsidR="003520D2">
        <w:t>The q</w:t>
      </w:r>
      <w:r w:rsidRPr="00DB21D0">
        <w:t xml:space="preserve">uestionnaire </w:t>
      </w:r>
      <w:r w:rsidR="003520D2">
        <w:t>is intended to</w:t>
      </w:r>
      <w:r w:rsidR="003520D2" w:rsidRPr="00DB21D0">
        <w:t xml:space="preserve"> </w:t>
      </w:r>
      <w:r w:rsidR="00847B0B">
        <w:t xml:space="preserve">evaluate and </w:t>
      </w:r>
      <w:r w:rsidR="00E23D9F">
        <w:t>demonstrate program influence</w:t>
      </w:r>
      <w:r w:rsidRPr="00DB21D0">
        <w:t>)</w:t>
      </w:r>
      <w:r w:rsidR="00847B0B">
        <w:t>.</w:t>
      </w:r>
      <w:r w:rsidR="0035527E">
        <w:t xml:space="preserve">  Note that POE for both SFM and MFM is </w:t>
      </w:r>
      <w:r w:rsidR="00394C25">
        <w:t xml:space="preserve">documented as part of their corresponding Rebate Application Forms. </w:t>
      </w:r>
    </w:p>
    <w:p w14:paraId="441CC9E9" w14:textId="77777777" w:rsidR="003E0801" w:rsidRPr="00DB21D0" w:rsidRDefault="003E0801" w:rsidP="003E0801"/>
    <w:p w14:paraId="1F7AD925" w14:textId="77777777" w:rsidR="003E0801" w:rsidRPr="00DB21D0" w:rsidRDefault="003E0801" w:rsidP="003E0801">
      <w:r w:rsidRPr="00DB21D0">
        <w:t xml:space="preserve">Please see Attachment </w:t>
      </w:r>
      <w:r w:rsidR="004054D7" w:rsidRPr="00DB21D0">
        <w:t>5</w:t>
      </w:r>
      <w:r w:rsidRPr="00DB21D0">
        <w:t xml:space="preserve"> for more specific details on data collection requirements. </w:t>
      </w:r>
    </w:p>
    <w:p w14:paraId="46E930B1" w14:textId="77777777" w:rsidR="003E0801" w:rsidRPr="00DB21D0" w:rsidRDefault="003E0801" w:rsidP="003E0801"/>
    <w:p w14:paraId="7AFDBE61" w14:textId="77777777" w:rsidR="003E0801" w:rsidRPr="00DB21D0" w:rsidRDefault="003E0801" w:rsidP="003E0801">
      <w:pPr>
        <w:rPr>
          <w:b/>
        </w:rPr>
      </w:pPr>
      <w:r w:rsidRPr="00DB21D0">
        <w:rPr>
          <w:b/>
        </w:rPr>
        <w:t>Quality Control and Inspections</w:t>
      </w:r>
    </w:p>
    <w:p w14:paraId="737D8566" w14:textId="46F46AC4" w:rsidR="003E0801" w:rsidRPr="00DB21D0" w:rsidRDefault="003E0801" w:rsidP="003E0801">
      <w:r w:rsidRPr="00DB21D0">
        <w:t xml:space="preserve">IOU programs will select a percentage of post-installation inspections to establish a performance baseline and/or to ensure that the contractor has met all installation </w:t>
      </w:r>
      <w:r w:rsidR="00BD602F">
        <w:t xml:space="preserve">criteria. Inspectors evaluate, </w:t>
      </w:r>
      <w:r w:rsidRPr="00DB21D0">
        <w:t xml:space="preserve">and verify all retrofit work. </w:t>
      </w:r>
      <w:r w:rsidR="003710AF" w:rsidRPr="00DB21D0">
        <w:t>Please see Attachment 5 for more details.</w:t>
      </w:r>
    </w:p>
    <w:p w14:paraId="31738521" w14:textId="77777777" w:rsidR="003E0801" w:rsidRPr="00DB21D0" w:rsidRDefault="003E0801" w:rsidP="003E0801"/>
    <w:p w14:paraId="37C70C32" w14:textId="77777777" w:rsidR="003E0801" w:rsidRPr="00DB21D0" w:rsidRDefault="003E0801" w:rsidP="003E0801">
      <w:r w:rsidRPr="00DB21D0">
        <w:t>Inspections will serve three main purposes:</w:t>
      </w:r>
    </w:p>
    <w:p w14:paraId="6A2B9F65" w14:textId="77777777" w:rsidR="003E0801" w:rsidRPr="00DB21D0" w:rsidRDefault="003E0801" w:rsidP="003E0801">
      <w:pPr>
        <w:pStyle w:val="ListParagraph"/>
        <w:numPr>
          <w:ilvl w:val="0"/>
          <w:numId w:val="17"/>
        </w:numPr>
        <w:spacing w:after="200" w:line="276" w:lineRule="auto"/>
      </w:pPr>
      <w:r w:rsidRPr="00DB21D0">
        <w:t>To verify that equipment claimed for incentive is installed properly and configured per Program requirements.</w:t>
      </w:r>
    </w:p>
    <w:p w14:paraId="268EDF9A" w14:textId="152C4C44" w:rsidR="003E0801" w:rsidRPr="00DB21D0" w:rsidRDefault="003E0801" w:rsidP="003E0801">
      <w:pPr>
        <w:pStyle w:val="ListParagraph"/>
        <w:numPr>
          <w:ilvl w:val="0"/>
          <w:numId w:val="17"/>
        </w:numPr>
        <w:spacing w:after="200" w:line="276" w:lineRule="auto"/>
      </w:pPr>
      <w:r w:rsidRPr="00DB21D0">
        <w:t>To</w:t>
      </w:r>
      <w:r w:rsidR="0054156B">
        <w:t xml:space="preserve"> </w:t>
      </w:r>
      <w:r w:rsidR="008826E8">
        <w:t xml:space="preserve">evaluate and </w:t>
      </w:r>
      <w:r w:rsidR="0054156B">
        <w:t>understand</w:t>
      </w:r>
      <w:r w:rsidR="008826E8">
        <w:t xml:space="preserve"> </w:t>
      </w:r>
      <w:r w:rsidR="0054156B">
        <w:t>program’s effectiveness</w:t>
      </w:r>
      <w:r w:rsidRPr="00DB21D0">
        <w:t>, and</w:t>
      </w:r>
    </w:p>
    <w:p w14:paraId="5D47500A" w14:textId="59872D8C" w:rsidR="00835674" w:rsidRPr="00DB21D0" w:rsidRDefault="003E0801" w:rsidP="00461ECE">
      <w:pPr>
        <w:pStyle w:val="ListParagraph"/>
        <w:numPr>
          <w:ilvl w:val="0"/>
          <w:numId w:val="17"/>
        </w:numPr>
        <w:spacing w:after="200" w:line="276" w:lineRule="auto"/>
      </w:pPr>
      <w:r w:rsidRPr="00DB21D0">
        <w:t>To ensure customer compliance with Program guidelines</w:t>
      </w:r>
    </w:p>
    <w:p w14:paraId="13D676AA" w14:textId="77777777" w:rsidR="00E16609" w:rsidRPr="00DB21D0" w:rsidRDefault="00E16609" w:rsidP="00697868">
      <w:pPr>
        <w:pStyle w:val="Heading2"/>
        <w:rPr>
          <w:rFonts w:asciiTheme="minorHAnsi" w:hAnsiTheme="minorHAnsi"/>
        </w:rPr>
      </w:pPr>
      <w:r w:rsidRPr="00C1610D">
        <w:rPr>
          <w:rFonts w:asciiTheme="minorHAnsi" w:hAnsiTheme="minorHAnsi"/>
        </w:rPr>
        <w:lastRenderedPageBreak/>
        <w:t>1.</w:t>
      </w:r>
      <w:r w:rsidR="00AC5309" w:rsidRPr="00DB21D0">
        <w:rPr>
          <w:rFonts w:asciiTheme="minorHAnsi" w:hAnsiTheme="minorHAnsi"/>
        </w:rPr>
        <w:t>2</w:t>
      </w:r>
      <w:r w:rsidRPr="00DB21D0">
        <w:rPr>
          <w:rFonts w:asciiTheme="minorHAnsi" w:hAnsiTheme="minorHAnsi"/>
        </w:rPr>
        <w:t xml:space="preserve"> </w:t>
      </w:r>
      <w:r w:rsidR="00697868" w:rsidRPr="00DB21D0">
        <w:rPr>
          <w:rFonts w:asciiTheme="minorHAnsi" w:hAnsiTheme="minorHAnsi"/>
        </w:rPr>
        <w:t>Technical</w:t>
      </w:r>
      <w:r w:rsidRPr="00DB21D0">
        <w:rPr>
          <w:rFonts w:asciiTheme="minorHAnsi" w:hAnsiTheme="minorHAnsi"/>
        </w:rPr>
        <w:t xml:space="preserve"> Description</w:t>
      </w:r>
    </w:p>
    <w:p w14:paraId="259301DF" w14:textId="486D1BCE" w:rsidR="00194E52" w:rsidRPr="00DB21D0" w:rsidRDefault="00194E52" w:rsidP="00194E52">
      <w:pPr>
        <w:tabs>
          <w:tab w:val="num" w:pos="360"/>
        </w:tabs>
        <w:spacing w:before="40" w:after="40"/>
        <w:rPr>
          <w:rFonts w:cstheme="minorHAnsi"/>
          <w:szCs w:val="22"/>
        </w:rPr>
      </w:pPr>
      <w:r w:rsidRPr="00DB21D0">
        <w:rPr>
          <w:rFonts w:cstheme="minorHAnsi"/>
          <w:szCs w:val="22"/>
        </w:rPr>
        <w:t xml:space="preserve">Variable speed pool pumps allow the reduction of power consumption by running the motor at slower speeds </w:t>
      </w:r>
      <w:r w:rsidR="00591BE3" w:rsidRPr="00DB21D0">
        <w:rPr>
          <w:rFonts w:cstheme="minorHAnsi"/>
          <w:szCs w:val="22"/>
        </w:rPr>
        <w:t xml:space="preserve">when compared to single or two speed pumps </w:t>
      </w:r>
      <w:r w:rsidRPr="00DB21D0">
        <w:rPr>
          <w:rFonts w:cstheme="minorHAnsi"/>
          <w:szCs w:val="22"/>
        </w:rPr>
        <w:t xml:space="preserve">to perform </w:t>
      </w:r>
      <w:r w:rsidR="00591BE3" w:rsidRPr="00DB21D0">
        <w:rPr>
          <w:rFonts w:cstheme="minorHAnsi"/>
          <w:szCs w:val="22"/>
        </w:rPr>
        <w:t xml:space="preserve">the same </w:t>
      </w:r>
      <w:r w:rsidRPr="00DB21D0">
        <w:rPr>
          <w:rFonts w:cstheme="minorHAnsi"/>
          <w:szCs w:val="22"/>
        </w:rPr>
        <w:t xml:space="preserve">task. The speed is able to modulate based on </w:t>
      </w:r>
      <w:r w:rsidR="00181947" w:rsidRPr="00DB21D0">
        <w:rPr>
          <w:rFonts w:cstheme="minorHAnsi"/>
          <w:szCs w:val="22"/>
        </w:rPr>
        <w:t xml:space="preserve">a </w:t>
      </w:r>
      <w:r w:rsidRPr="00DB21D0">
        <w:rPr>
          <w:rFonts w:cstheme="minorHAnsi"/>
          <w:szCs w:val="22"/>
        </w:rPr>
        <w:t>schedule or load</w:t>
      </w:r>
      <w:r w:rsidR="00EB2478">
        <w:rPr>
          <w:rFonts w:cstheme="minorHAnsi"/>
          <w:szCs w:val="22"/>
        </w:rPr>
        <w:t>,</w:t>
      </w:r>
      <w:r w:rsidRPr="00DB21D0">
        <w:rPr>
          <w:rFonts w:cstheme="minorHAnsi"/>
          <w:szCs w:val="22"/>
        </w:rPr>
        <w:t xml:space="preserve"> based on the type of feedback control tied into the variable speed pool pump. This is in contrast to single or multi-speed pool pumps which run at either a constant speed or have stepped speed levels, typically two-speeds.</w:t>
      </w:r>
    </w:p>
    <w:p w14:paraId="13BB7EA3" w14:textId="77777777" w:rsidR="00697868" w:rsidRPr="00DB21D0" w:rsidRDefault="00697868" w:rsidP="00697868">
      <w:pPr>
        <w:pStyle w:val="Heading2"/>
        <w:rPr>
          <w:rFonts w:asciiTheme="minorHAnsi" w:hAnsiTheme="minorHAnsi"/>
        </w:rPr>
      </w:pPr>
      <w:r w:rsidRPr="00DB21D0">
        <w:rPr>
          <w:rFonts w:asciiTheme="minorHAnsi" w:hAnsiTheme="minorHAnsi"/>
        </w:rPr>
        <w:t xml:space="preserve">1.3 </w:t>
      </w:r>
      <w:r w:rsidR="00AE0A8D" w:rsidRPr="00DB21D0">
        <w:rPr>
          <w:rFonts w:asciiTheme="minorHAnsi" w:hAnsiTheme="minorHAnsi"/>
        </w:rPr>
        <w:t>Installation</w:t>
      </w:r>
      <w:r w:rsidR="00B4065F" w:rsidRPr="00DB21D0">
        <w:rPr>
          <w:rFonts w:asciiTheme="minorHAnsi" w:hAnsiTheme="minorHAnsi"/>
        </w:rPr>
        <w:t xml:space="preserve"> Types</w:t>
      </w:r>
      <w:r w:rsidR="00C55D03" w:rsidRPr="00DB21D0">
        <w:rPr>
          <w:rFonts w:asciiTheme="minorHAnsi" w:hAnsiTheme="minorHAnsi"/>
        </w:rPr>
        <w:t xml:space="preserve"> and Delivery</w:t>
      </w:r>
      <w:r w:rsidRPr="00DB21D0">
        <w:rPr>
          <w:rFonts w:asciiTheme="minorHAnsi" w:hAnsiTheme="minorHAnsi"/>
        </w:rPr>
        <w:t xml:space="preserve"> </w:t>
      </w:r>
      <w:r w:rsidR="00B4065F" w:rsidRPr="00DB21D0">
        <w:rPr>
          <w:rFonts w:asciiTheme="minorHAnsi" w:hAnsiTheme="minorHAnsi"/>
        </w:rPr>
        <w:t>Mechanisms</w:t>
      </w:r>
    </w:p>
    <w:p w14:paraId="1AF5F6A7" w14:textId="4624E15A" w:rsidR="00194E52" w:rsidRPr="00DB21D0" w:rsidRDefault="00EB2478" w:rsidP="00697868">
      <w:pPr>
        <w:pStyle w:val="Reminders"/>
        <w:tabs>
          <w:tab w:val="num" w:pos="360"/>
        </w:tabs>
        <w:rPr>
          <w:rFonts w:asciiTheme="minorHAnsi" w:hAnsiTheme="minorHAnsi" w:cstheme="minorHAnsi"/>
          <w:i w:val="0"/>
          <w:color w:val="auto"/>
          <w:szCs w:val="22"/>
        </w:rPr>
      </w:pPr>
      <w:r>
        <w:rPr>
          <w:rFonts w:asciiTheme="minorHAnsi" w:hAnsiTheme="minorHAnsi" w:cstheme="minorHAnsi"/>
          <w:i w:val="0"/>
          <w:color w:val="auto"/>
          <w:szCs w:val="22"/>
        </w:rPr>
        <w:t xml:space="preserve">Please see the table below </w:t>
      </w:r>
      <w:r w:rsidR="00194E52" w:rsidRPr="00DB21D0">
        <w:rPr>
          <w:rFonts w:asciiTheme="minorHAnsi" w:hAnsiTheme="minorHAnsi" w:cstheme="minorHAnsi"/>
          <w:i w:val="0"/>
          <w:color w:val="auto"/>
          <w:szCs w:val="22"/>
        </w:rPr>
        <w:t>indicating the install</w:t>
      </w:r>
      <w:r>
        <w:rPr>
          <w:rFonts w:asciiTheme="minorHAnsi" w:hAnsiTheme="minorHAnsi" w:cstheme="minorHAnsi"/>
          <w:i w:val="0"/>
          <w:color w:val="auto"/>
          <w:szCs w:val="22"/>
        </w:rPr>
        <w:t>ation</w:t>
      </w:r>
      <w:r w:rsidR="00194E52" w:rsidRPr="00DB21D0">
        <w:rPr>
          <w:rFonts w:asciiTheme="minorHAnsi" w:hAnsiTheme="minorHAnsi" w:cstheme="minorHAnsi"/>
          <w:i w:val="0"/>
          <w:color w:val="auto"/>
          <w:szCs w:val="22"/>
        </w:rPr>
        <w:t xml:space="preserve"> types and delivery </w:t>
      </w:r>
      <w:r>
        <w:rPr>
          <w:rFonts w:asciiTheme="minorHAnsi" w:hAnsiTheme="minorHAnsi" w:cstheme="minorHAnsi"/>
          <w:i w:val="0"/>
          <w:color w:val="auto"/>
          <w:szCs w:val="22"/>
        </w:rPr>
        <w:t>mechanisms</w:t>
      </w:r>
      <w:r w:rsidR="00194E52" w:rsidRPr="00DB21D0">
        <w:rPr>
          <w:rFonts w:asciiTheme="minorHAnsi" w:hAnsiTheme="minorHAnsi" w:cstheme="minorHAnsi"/>
          <w:i w:val="0"/>
          <w:color w:val="auto"/>
          <w:szCs w:val="22"/>
        </w:rPr>
        <w:t xml:space="preserve"> for each of the measures. </w:t>
      </w:r>
    </w:p>
    <w:tbl>
      <w:tblPr>
        <w:tblStyle w:val="TableGrid"/>
        <w:tblW w:w="5436" w:type="pct"/>
        <w:tblLayout w:type="fixed"/>
        <w:tblLook w:val="04A0" w:firstRow="1" w:lastRow="0" w:firstColumn="1" w:lastColumn="0" w:noHBand="0" w:noVBand="1"/>
      </w:tblPr>
      <w:tblGrid>
        <w:gridCol w:w="1253"/>
        <w:gridCol w:w="1082"/>
        <w:gridCol w:w="1169"/>
        <w:gridCol w:w="2070"/>
        <w:gridCol w:w="901"/>
        <w:gridCol w:w="966"/>
        <w:gridCol w:w="2724"/>
      </w:tblGrid>
      <w:tr w:rsidR="00394C25" w:rsidRPr="00394C25" w14:paraId="17D7998D" w14:textId="77777777" w:rsidTr="00DB4DEF">
        <w:trPr>
          <w:trHeight w:val="714"/>
        </w:trPr>
        <w:tc>
          <w:tcPr>
            <w:tcW w:w="617" w:type="pct"/>
            <w:hideMark/>
          </w:tcPr>
          <w:p w14:paraId="69042A6D" w14:textId="77777777" w:rsidR="00BA750B" w:rsidRPr="00DB4DEF" w:rsidRDefault="00BA750B" w:rsidP="00194E52">
            <w:pPr>
              <w:rPr>
                <w:rFonts w:cstheme="minorHAnsi"/>
                <w:b/>
                <w:sz w:val="20"/>
                <w:szCs w:val="20"/>
              </w:rPr>
            </w:pPr>
            <w:r w:rsidRPr="00DB4DEF">
              <w:rPr>
                <w:rFonts w:cstheme="minorHAnsi"/>
                <w:b/>
                <w:sz w:val="20"/>
                <w:szCs w:val="20"/>
              </w:rPr>
              <w:t>Measure Code</w:t>
            </w:r>
          </w:p>
        </w:tc>
        <w:tc>
          <w:tcPr>
            <w:tcW w:w="532" w:type="pct"/>
            <w:hideMark/>
          </w:tcPr>
          <w:p w14:paraId="5FDC758E" w14:textId="77777777" w:rsidR="00BA750B" w:rsidRPr="00DB4DEF" w:rsidRDefault="00BA750B" w:rsidP="00194E52">
            <w:pPr>
              <w:rPr>
                <w:rFonts w:cstheme="minorHAnsi"/>
                <w:b/>
                <w:sz w:val="20"/>
                <w:szCs w:val="20"/>
              </w:rPr>
            </w:pPr>
            <w:r w:rsidRPr="00DB4DEF">
              <w:rPr>
                <w:rFonts w:cstheme="minorHAnsi"/>
                <w:b/>
                <w:sz w:val="20"/>
                <w:szCs w:val="20"/>
              </w:rPr>
              <w:t>SCE Sol Code</w:t>
            </w:r>
          </w:p>
        </w:tc>
        <w:tc>
          <w:tcPr>
            <w:tcW w:w="575" w:type="pct"/>
          </w:tcPr>
          <w:p w14:paraId="2796C040" w14:textId="77777777" w:rsidR="00BA750B" w:rsidRPr="00DB4DEF" w:rsidRDefault="00BA750B" w:rsidP="00194E52">
            <w:pPr>
              <w:rPr>
                <w:rFonts w:cstheme="minorHAnsi"/>
                <w:b/>
                <w:sz w:val="20"/>
                <w:szCs w:val="20"/>
              </w:rPr>
            </w:pPr>
            <w:r w:rsidRPr="00DB4DEF">
              <w:rPr>
                <w:rFonts w:cstheme="minorHAnsi"/>
                <w:b/>
                <w:sz w:val="20"/>
                <w:szCs w:val="20"/>
              </w:rPr>
              <w:t>Building Type</w:t>
            </w:r>
          </w:p>
        </w:tc>
        <w:tc>
          <w:tcPr>
            <w:tcW w:w="1018" w:type="pct"/>
            <w:hideMark/>
          </w:tcPr>
          <w:p w14:paraId="5D5A0DCC" w14:textId="77777777" w:rsidR="00BA750B" w:rsidRPr="00DB4DEF" w:rsidRDefault="00BA750B" w:rsidP="00194E52">
            <w:pPr>
              <w:rPr>
                <w:rFonts w:cstheme="minorHAnsi"/>
                <w:b/>
                <w:sz w:val="20"/>
                <w:szCs w:val="20"/>
              </w:rPr>
            </w:pPr>
            <w:r w:rsidRPr="00DB4DEF">
              <w:rPr>
                <w:rFonts w:cstheme="minorHAnsi"/>
                <w:b/>
                <w:sz w:val="20"/>
                <w:szCs w:val="20"/>
              </w:rPr>
              <w:t>Measure Name</w:t>
            </w:r>
          </w:p>
        </w:tc>
        <w:tc>
          <w:tcPr>
            <w:tcW w:w="443" w:type="pct"/>
            <w:hideMark/>
          </w:tcPr>
          <w:p w14:paraId="62D02DF0" w14:textId="77777777" w:rsidR="00BA750B" w:rsidRPr="00DB4DEF" w:rsidRDefault="00BA750B" w:rsidP="00194E52">
            <w:pPr>
              <w:rPr>
                <w:rFonts w:cstheme="minorHAnsi"/>
                <w:b/>
                <w:sz w:val="20"/>
                <w:szCs w:val="20"/>
              </w:rPr>
            </w:pPr>
            <w:r w:rsidRPr="00DB4DEF">
              <w:rPr>
                <w:rFonts w:cstheme="minorHAnsi"/>
                <w:b/>
                <w:sz w:val="20"/>
                <w:szCs w:val="20"/>
              </w:rPr>
              <w:t>Install Type</w:t>
            </w:r>
          </w:p>
        </w:tc>
        <w:tc>
          <w:tcPr>
            <w:tcW w:w="475" w:type="pct"/>
          </w:tcPr>
          <w:p w14:paraId="17802EDC" w14:textId="28919A2E" w:rsidR="00BA750B" w:rsidRPr="00DB4DEF" w:rsidRDefault="00BA750B" w:rsidP="00194E52">
            <w:pPr>
              <w:rPr>
                <w:rFonts w:cstheme="minorHAnsi"/>
                <w:b/>
                <w:sz w:val="20"/>
                <w:szCs w:val="20"/>
              </w:rPr>
            </w:pPr>
            <w:r w:rsidRPr="00DB4DEF">
              <w:rPr>
                <w:rFonts w:cstheme="minorHAnsi"/>
                <w:b/>
                <w:sz w:val="20"/>
                <w:szCs w:val="20"/>
              </w:rPr>
              <w:t>Baseline</w:t>
            </w:r>
          </w:p>
        </w:tc>
        <w:tc>
          <w:tcPr>
            <w:tcW w:w="1340" w:type="pct"/>
            <w:hideMark/>
          </w:tcPr>
          <w:p w14:paraId="677F406E" w14:textId="0EBD8411" w:rsidR="00BA750B" w:rsidRPr="00DB4DEF" w:rsidRDefault="00BA750B" w:rsidP="00194E52">
            <w:pPr>
              <w:rPr>
                <w:rFonts w:cstheme="minorHAnsi"/>
                <w:b/>
                <w:sz w:val="20"/>
                <w:szCs w:val="20"/>
              </w:rPr>
            </w:pPr>
            <w:r w:rsidRPr="00DB4DEF">
              <w:rPr>
                <w:rFonts w:cstheme="minorHAnsi"/>
                <w:b/>
                <w:sz w:val="20"/>
                <w:szCs w:val="20"/>
              </w:rPr>
              <w:t>Delivery Type(s)</w:t>
            </w:r>
          </w:p>
        </w:tc>
      </w:tr>
      <w:tr w:rsidR="00394C25" w:rsidRPr="00394C25" w14:paraId="4CBE491E" w14:textId="77777777" w:rsidTr="00DB4DEF">
        <w:trPr>
          <w:trHeight w:val="475"/>
        </w:trPr>
        <w:tc>
          <w:tcPr>
            <w:tcW w:w="617" w:type="pct"/>
            <w:hideMark/>
          </w:tcPr>
          <w:p w14:paraId="452A64AE" w14:textId="77777777" w:rsidR="00BA750B" w:rsidRPr="00DB4DEF" w:rsidRDefault="00BA750B" w:rsidP="00BA750B">
            <w:pPr>
              <w:rPr>
                <w:rFonts w:cstheme="minorHAnsi"/>
                <w:sz w:val="20"/>
                <w:szCs w:val="20"/>
              </w:rPr>
            </w:pPr>
            <w:r w:rsidRPr="00DB4DEF">
              <w:rPr>
                <w:rFonts w:cstheme="minorHAnsi"/>
                <w:sz w:val="20"/>
                <w:szCs w:val="20"/>
              </w:rPr>
              <w:t>Measure A</w:t>
            </w:r>
          </w:p>
        </w:tc>
        <w:tc>
          <w:tcPr>
            <w:tcW w:w="532" w:type="pct"/>
            <w:hideMark/>
          </w:tcPr>
          <w:p w14:paraId="0665325E" w14:textId="77777777" w:rsidR="00BA750B" w:rsidRPr="00DB4DEF" w:rsidRDefault="00BA750B" w:rsidP="00BA750B">
            <w:pPr>
              <w:jc w:val="center"/>
              <w:rPr>
                <w:rFonts w:cstheme="minorHAnsi"/>
                <w:sz w:val="20"/>
                <w:szCs w:val="20"/>
              </w:rPr>
            </w:pPr>
            <w:r w:rsidRPr="00DB4DEF">
              <w:rPr>
                <w:rFonts w:ascii="Calibri" w:hAnsi="Calibri"/>
                <w:sz w:val="20"/>
                <w:szCs w:val="20"/>
              </w:rPr>
              <w:t>PM-78394</w:t>
            </w:r>
          </w:p>
          <w:p w14:paraId="7349FABD" w14:textId="77777777" w:rsidR="00BA750B" w:rsidRPr="00DB4DEF" w:rsidRDefault="00BA750B" w:rsidP="00BA750B">
            <w:pPr>
              <w:jc w:val="center"/>
              <w:rPr>
                <w:rFonts w:cstheme="minorHAnsi"/>
                <w:sz w:val="20"/>
                <w:szCs w:val="20"/>
              </w:rPr>
            </w:pPr>
          </w:p>
        </w:tc>
        <w:tc>
          <w:tcPr>
            <w:tcW w:w="575" w:type="pct"/>
          </w:tcPr>
          <w:p w14:paraId="78252682" w14:textId="1E8DA8DA" w:rsidR="00BA750B" w:rsidRPr="00394C25" w:rsidRDefault="00864960" w:rsidP="00BA750B">
            <w:pPr>
              <w:rPr>
                <w:rFonts w:cstheme="minorHAnsi"/>
                <w:sz w:val="20"/>
                <w:szCs w:val="20"/>
              </w:rPr>
            </w:pPr>
            <w:r w:rsidRPr="00394C25">
              <w:rPr>
                <w:rFonts w:cstheme="minorHAnsi"/>
                <w:sz w:val="20"/>
                <w:szCs w:val="20"/>
              </w:rPr>
              <w:t>SFM</w:t>
            </w:r>
          </w:p>
        </w:tc>
        <w:tc>
          <w:tcPr>
            <w:tcW w:w="1018" w:type="pct"/>
            <w:hideMark/>
          </w:tcPr>
          <w:p w14:paraId="44434130" w14:textId="5F767C48" w:rsidR="00BA750B" w:rsidRPr="00394C25" w:rsidRDefault="00BA750B" w:rsidP="00BA750B">
            <w:pPr>
              <w:rPr>
                <w:rFonts w:cstheme="minorHAnsi"/>
                <w:sz w:val="20"/>
                <w:szCs w:val="20"/>
              </w:rPr>
            </w:pPr>
            <w:r w:rsidRPr="00394C25">
              <w:rPr>
                <w:rFonts w:cstheme="minorHAnsi"/>
                <w:sz w:val="20"/>
                <w:szCs w:val="20"/>
              </w:rPr>
              <w:t xml:space="preserve">Commissioned Variable Speed Drive on Pool Pump Controls </w:t>
            </w:r>
          </w:p>
        </w:tc>
        <w:tc>
          <w:tcPr>
            <w:tcW w:w="443" w:type="pct"/>
            <w:hideMark/>
          </w:tcPr>
          <w:p w14:paraId="6328A0EF" w14:textId="77777777" w:rsidR="00BA750B" w:rsidRPr="00DB4DEF" w:rsidRDefault="00BA750B" w:rsidP="00BA750B">
            <w:pPr>
              <w:rPr>
                <w:rFonts w:cstheme="minorHAnsi"/>
                <w:sz w:val="20"/>
                <w:szCs w:val="20"/>
              </w:rPr>
            </w:pPr>
            <w:r w:rsidRPr="00DB4DEF">
              <w:rPr>
                <w:rFonts w:cstheme="minorHAnsi"/>
                <w:sz w:val="20"/>
                <w:szCs w:val="20"/>
              </w:rPr>
              <w:t>ROB</w:t>
            </w:r>
          </w:p>
        </w:tc>
        <w:tc>
          <w:tcPr>
            <w:tcW w:w="475" w:type="pct"/>
          </w:tcPr>
          <w:p w14:paraId="132D1249" w14:textId="77777777" w:rsidR="00BA750B" w:rsidRPr="00DB4DEF" w:rsidRDefault="00BA750B" w:rsidP="00BA750B">
            <w:pPr>
              <w:rPr>
                <w:sz w:val="20"/>
                <w:szCs w:val="20"/>
              </w:rPr>
            </w:pPr>
            <w:r w:rsidRPr="00DB4DEF">
              <w:rPr>
                <w:sz w:val="20"/>
                <w:szCs w:val="20"/>
              </w:rPr>
              <w:t>2-Speed</w:t>
            </w:r>
          </w:p>
          <w:p w14:paraId="2C572924" w14:textId="7C8DBB03" w:rsidR="00BA750B" w:rsidRPr="00DB4DEF" w:rsidRDefault="00BA750B" w:rsidP="00BA750B">
            <w:pPr>
              <w:rPr>
                <w:rFonts w:cstheme="minorHAnsi"/>
                <w:sz w:val="20"/>
                <w:szCs w:val="20"/>
              </w:rPr>
            </w:pPr>
          </w:p>
        </w:tc>
        <w:tc>
          <w:tcPr>
            <w:tcW w:w="1340" w:type="pct"/>
            <w:hideMark/>
          </w:tcPr>
          <w:p w14:paraId="28B2CA24" w14:textId="2B92731F" w:rsidR="00BA750B" w:rsidRPr="00DB4DEF" w:rsidRDefault="00BA750B" w:rsidP="00BA750B">
            <w:pPr>
              <w:rPr>
                <w:rFonts w:cstheme="minorHAnsi"/>
                <w:sz w:val="20"/>
                <w:szCs w:val="20"/>
              </w:rPr>
            </w:pPr>
            <w:r w:rsidRPr="00DB4DEF">
              <w:rPr>
                <w:rFonts w:cstheme="minorHAnsi"/>
                <w:sz w:val="20"/>
                <w:szCs w:val="20"/>
              </w:rPr>
              <w:t>Direct Install,</w:t>
            </w:r>
          </w:p>
          <w:p w14:paraId="6E018E55" w14:textId="77777777" w:rsidR="00BA750B" w:rsidRPr="00DB4DEF" w:rsidRDefault="00BA750B" w:rsidP="00BA750B">
            <w:pPr>
              <w:rPr>
                <w:rFonts w:cstheme="minorHAnsi"/>
                <w:sz w:val="20"/>
                <w:szCs w:val="20"/>
              </w:rPr>
            </w:pPr>
            <w:r w:rsidRPr="00DB4DEF">
              <w:rPr>
                <w:rFonts w:cstheme="minorHAnsi"/>
                <w:sz w:val="20"/>
                <w:szCs w:val="20"/>
              </w:rPr>
              <w:t>Down-Stream Incentive, Mid-Stream</w:t>
            </w:r>
          </w:p>
        </w:tc>
      </w:tr>
      <w:tr w:rsidR="00394C25" w:rsidRPr="00394C25" w14:paraId="3FB522D1" w14:textId="77777777" w:rsidTr="00DB4DEF">
        <w:trPr>
          <w:trHeight w:val="475"/>
        </w:trPr>
        <w:tc>
          <w:tcPr>
            <w:tcW w:w="617" w:type="pct"/>
            <w:hideMark/>
          </w:tcPr>
          <w:p w14:paraId="3B07CFA7" w14:textId="4323236E" w:rsidR="00BA750B" w:rsidRPr="00DB4DEF" w:rsidRDefault="00BA750B" w:rsidP="00BA750B">
            <w:pPr>
              <w:rPr>
                <w:rFonts w:cstheme="minorHAnsi"/>
                <w:sz w:val="20"/>
                <w:szCs w:val="20"/>
              </w:rPr>
            </w:pPr>
            <w:r w:rsidRPr="00DB4DEF">
              <w:rPr>
                <w:rFonts w:cstheme="minorHAnsi"/>
                <w:sz w:val="20"/>
                <w:szCs w:val="20"/>
              </w:rPr>
              <w:t>Measure B</w:t>
            </w:r>
          </w:p>
        </w:tc>
        <w:tc>
          <w:tcPr>
            <w:tcW w:w="532" w:type="pct"/>
            <w:hideMark/>
          </w:tcPr>
          <w:p w14:paraId="35B605A5" w14:textId="77777777" w:rsidR="00BA750B" w:rsidRPr="00DB4DEF" w:rsidRDefault="00BA750B" w:rsidP="00BA750B">
            <w:pPr>
              <w:jc w:val="center"/>
              <w:rPr>
                <w:rFonts w:cstheme="minorHAnsi"/>
                <w:sz w:val="20"/>
                <w:szCs w:val="20"/>
              </w:rPr>
            </w:pPr>
            <w:r w:rsidRPr="00DB4DEF">
              <w:rPr>
                <w:rFonts w:ascii="Calibri" w:hAnsi="Calibri"/>
                <w:sz w:val="20"/>
                <w:szCs w:val="20"/>
              </w:rPr>
              <w:t>PM-98422</w:t>
            </w:r>
          </w:p>
        </w:tc>
        <w:tc>
          <w:tcPr>
            <w:tcW w:w="575" w:type="pct"/>
          </w:tcPr>
          <w:p w14:paraId="23036BD3" w14:textId="3B938458" w:rsidR="00BA750B" w:rsidRPr="00394C25" w:rsidRDefault="00864960" w:rsidP="00BA750B">
            <w:pPr>
              <w:rPr>
                <w:rFonts w:cstheme="minorHAnsi"/>
                <w:sz w:val="20"/>
                <w:szCs w:val="20"/>
              </w:rPr>
            </w:pPr>
            <w:r w:rsidRPr="00394C25">
              <w:rPr>
                <w:rFonts w:cstheme="minorHAnsi"/>
                <w:sz w:val="20"/>
                <w:szCs w:val="20"/>
              </w:rPr>
              <w:t>SFM</w:t>
            </w:r>
          </w:p>
        </w:tc>
        <w:tc>
          <w:tcPr>
            <w:tcW w:w="1018" w:type="pct"/>
            <w:hideMark/>
          </w:tcPr>
          <w:p w14:paraId="554C522C" w14:textId="5F8ABD1B" w:rsidR="00BA750B" w:rsidRPr="00394C25" w:rsidRDefault="00BA750B" w:rsidP="00BA750B">
            <w:pPr>
              <w:rPr>
                <w:rFonts w:cstheme="minorHAnsi"/>
                <w:sz w:val="20"/>
                <w:szCs w:val="20"/>
              </w:rPr>
            </w:pPr>
            <w:r w:rsidRPr="00394C25">
              <w:rPr>
                <w:rFonts w:cstheme="minorHAnsi"/>
                <w:sz w:val="20"/>
                <w:szCs w:val="20"/>
              </w:rPr>
              <w:t xml:space="preserve">Self-Installed Variable Speed Drive on Pool Pump Controls </w:t>
            </w:r>
          </w:p>
        </w:tc>
        <w:tc>
          <w:tcPr>
            <w:tcW w:w="443" w:type="pct"/>
            <w:hideMark/>
          </w:tcPr>
          <w:p w14:paraId="6BF937A0" w14:textId="77777777" w:rsidR="00BA750B" w:rsidRPr="00DB4DEF" w:rsidRDefault="00BA750B" w:rsidP="00BA750B">
            <w:pPr>
              <w:rPr>
                <w:rFonts w:cstheme="minorHAnsi"/>
                <w:sz w:val="20"/>
                <w:szCs w:val="20"/>
              </w:rPr>
            </w:pPr>
            <w:r w:rsidRPr="00DB4DEF">
              <w:rPr>
                <w:rFonts w:cstheme="minorHAnsi"/>
                <w:sz w:val="20"/>
                <w:szCs w:val="20"/>
              </w:rPr>
              <w:t>ROB</w:t>
            </w:r>
          </w:p>
        </w:tc>
        <w:tc>
          <w:tcPr>
            <w:tcW w:w="475" w:type="pct"/>
          </w:tcPr>
          <w:p w14:paraId="2DF12CFE" w14:textId="77777777" w:rsidR="00BA750B" w:rsidRPr="00DB4DEF" w:rsidRDefault="00BA750B" w:rsidP="00BA750B">
            <w:pPr>
              <w:rPr>
                <w:sz w:val="20"/>
                <w:szCs w:val="20"/>
              </w:rPr>
            </w:pPr>
            <w:r w:rsidRPr="00DB4DEF">
              <w:rPr>
                <w:sz w:val="20"/>
                <w:szCs w:val="20"/>
              </w:rPr>
              <w:t>2-Speed</w:t>
            </w:r>
          </w:p>
          <w:p w14:paraId="6732EA8B" w14:textId="14E19A82" w:rsidR="00BA750B" w:rsidRPr="00DB4DEF" w:rsidRDefault="00BA750B" w:rsidP="00BA750B">
            <w:pPr>
              <w:rPr>
                <w:rFonts w:cstheme="minorHAnsi"/>
                <w:sz w:val="20"/>
                <w:szCs w:val="20"/>
              </w:rPr>
            </w:pPr>
          </w:p>
        </w:tc>
        <w:tc>
          <w:tcPr>
            <w:tcW w:w="1340" w:type="pct"/>
            <w:hideMark/>
          </w:tcPr>
          <w:p w14:paraId="52D7E691" w14:textId="26D2271A" w:rsidR="00BA750B" w:rsidRPr="00DB4DEF" w:rsidRDefault="00BA750B" w:rsidP="00BA750B">
            <w:pPr>
              <w:rPr>
                <w:rFonts w:cstheme="minorHAnsi"/>
                <w:sz w:val="20"/>
                <w:szCs w:val="20"/>
              </w:rPr>
            </w:pPr>
            <w:r w:rsidRPr="00DB4DEF">
              <w:rPr>
                <w:rFonts w:cstheme="minorHAnsi"/>
                <w:sz w:val="20"/>
                <w:szCs w:val="20"/>
              </w:rPr>
              <w:t>Down-Stream Incentive, Mid-Stream</w:t>
            </w:r>
          </w:p>
        </w:tc>
      </w:tr>
      <w:tr w:rsidR="00394C25" w:rsidRPr="00394C25" w14:paraId="316F5081" w14:textId="77777777" w:rsidTr="00DB4DEF">
        <w:trPr>
          <w:trHeight w:val="475"/>
        </w:trPr>
        <w:tc>
          <w:tcPr>
            <w:tcW w:w="617" w:type="pct"/>
            <w:hideMark/>
          </w:tcPr>
          <w:p w14:paraId="2305731C" w14:textId="77777777" w:rsidR="00BA750B" w:rsidRPr="00DB4DEF" w:rsidRDefault="00BA750B" w:rsidP="00BA750B">
            <w:pPr>
              <w:rPr>
                <w:rFonts w:cstheme="minorHAnsi"/>
                <w:sz w:val="20"/>
                <w:szCs w:val="20"/>
              </w:rPr>
            </w:pPr>
            <w:r w:rsidRPr="00DB4DEF">
              <w:rPr>
                <w:rFonts w:cstheme="minorHAnsi"/>
                <w:sz w:val="20"/>
                <w:szCs w:val="20"/>
              </w:rPr>
              <w:t>Measure C</w:t>
            </w:r>
          </w:p>
        </w:tc>
        <w:tc>
          <w:tcPr>
            <w:tcW w:w="532" w:type="pct"/>
            <w:hideMark/>
          </w:tcPr>
          <w:p w14:paraId="231DC214" w14:textId="77777777" w:rsidR="00BA750B" w:rsidRPr="00DB4DEF" w:rsidRDefault="00BA750B" w:rsidP="00BA750B">
            <w:pPr>
              <w:jc w:val="center"/>
              <w:rPr>
                <w:rFonts w:cstheme="minorHAnsi"/>
                <w:sz w:val="20"/>
                <w:szCs w:val="20"/>
              </w:rPr>
            </w:pPr>
            <w:r w:rsidRPr="00DB4DEF">
              <w:rPr>
                <w:rFonts w:ascii="Calibri" w:hAnsi="Calibri"/>
                <w:sz w:val="20"/>
                <w:szCs w:val="20"/>
              </w:rPr>
              <w:t>PM-69234</w:t>
            </w:r>
          </w:p>
        </w:tc>
        <w:tc>
          <w:tcPr>
            <w:tcW w:w="575" w:type="pct"/>
          </w:tcPr>
          <w:p w14:paraId="47AB48FD" w14:textId="2548FE72" w:rsidR="00BA750B" w:rsidRPr="00394C25" w:rsidRDefault="00864960" w:rsidP="00BA750B">
            <w:pPr>
              <w:rPr>
                <w:rFonts w:cstheme="minorHAnsi"/>
                <w:sz w:val="20"/>
                <w:szCs w:val="20"/>
              </w:rPr>
            </w:pPr>
            <w:r w:rsidRPr="00394C25">
              <w:rPr>
                <w:rFonts w:cstheme="minorHAnsi"/>
                <w:sz w:val="20"/>
                <w:szCs w:val="20"/>
              </w:rPr>
              <w:t>SFM</w:t>
            </w:r>
          </w:p>
        </w:tc>
        <w:tc>
          <w:tcPr>
            <w:tcW w:w="1018" w:type="pct"/>
            <w:hideMark/>
          </w:tcPr>
          <w:p w14:paraId="111BF5F1" w14:textId="6885A4AD" w:rsidR="00BA750B" w:rsidRPr="00394C25" w:rsidRDefault="00BA750B" w:rsidP="00BA750B">
            <w:pPr>
              <w:rPr>
                <w:rFonts w:cstheme="minorHAnsi"/>
                <w:sz w:val="20"/>
                <w:szCs w:val="20"/>
              </w:rPr>
            </w:pPr>
            <w:r w:rsidRPr="00394C25">
              <w:rPr>
                <w:rFonts w:cstheme="minorHAnsi"/>
                <w:sz w:val="20"/>
                <w:szCs w:val="20"/>
              </w:rPr>
              <w:t xml:space="preserve">Commissioned Variable Speed Drive on Pool Pump Controls </w:t>
            </w:r>
          </w:p>
        </w:tc>
        <w:tc>
          <w:tcPr>
            <w:tcW w:w="443" w:type="pct"/>
            <w:hideMark/>
          </w:tcPr>
          <w:p w14:paraId="78B6E4D5" w14:textId="2ACE4974" w:rsidR="00BA750B" w:rsidRPr="00DB4DEF" w:rsidRDefault="00BA750B" w:rsidP="00BA750B">
            <w:pPr>
              <w:rPr>
                <w:rFonts w:cstheme="minorHAnsi"/>
                <w:sz w:val="20"/>
                <w:szCs w:val="20"/>
              </w:rPr>
            </w:pPr>
            <w:r w:rsidRPr="00DB4DEF">
              <w:rPr>
                <w:rFonts w:cstheme="minorHAnsi"/>
                <w:sz w:val="20"/>
                <w:szCs w:val="20"/>
              </w:rPr>
              <w:t>AR/RET</w:t>
            </w:r>
          </w:p>
        </w:tc>
        <w:tc>
          <w:tcPr>
            <w:tcW w:w="475" w:type="pct"/>
          </w:tcPr>
          <w:p w14:paraId="69CFC165" w14:textId="77777777" w:rsidR="00BA750B" w:rsidRPr="00DB4DEF" w:rsidRDefault="00BA750B" w:rsidP="00BA750B">
            <w:pPr>
              <w:rPr>
                <w:sz w:val="20"/>
                <w:szCs w:val="20"/>
              </w:rPr>
            </w:pPr>
            <w:r w:rsidRPr="00DB4DEF">
              <w:rPr>
                <w:sz w:val="20"/>
                <w:szCs w:val="20"/>
              </w:rPr>
              <w:t>1</w:t>
            </w:r>
            <w:r w:rsidRPr="00DB4DEF">
              <w:rPr>
                <w:sz w:val="20"/>
                <w:szCs w:val="20"/>
                <w:vertAlign w:val="superscript"/>
              </w:rPr>
              <w:t>st</w:t>
            </w:r>
            <w:r w:rsidRPr="00DB4DEF">
              <w:rPr>
                <w:sz w:val="20"/>
                <w:szCs w:val="20"/>
              </w:rPr>
              <w:t xml:space="preserve"> BL: 1-speed</w:t>
            </w:r>
          </w:p>
          <w:p w14:paraId="74FA2A6C" w14:textId="77777777" w:rsidR="00BA750B" w:rsidRPr="00DB4DEF" w:rsidRDefault="00BA750B" w:rsidP="00BA750B">
            <w:pPr>
              <w:rPr>
                <w:sz w:val="20"/>
                <w:szCs w:val="20"/>
              </w:rPr>
            </w:pPr>
            <w:r w:rsidRPr="00DB4DEF">
              <w:rPr>
                <w:sz w:val="20"/>
                <w:szCs w:val="20"/>
              </w:rPr>
              <w:t>2</w:t>
            </w:r>
            <w:r w:rsidRPr="00DB4DEF">
              <w:rPr>
                <w:sz w:val="20"/>
                <w:szCs w:val="20"/>
                <w:vertAlign w:val="superscript"/>
              </w:rPr>
              <w:t>nd</w:t>
            </w:r>
            <w:r w:rsidRPr="00DB4DEF">
              <w:rPr>
                <w:sz w:val="20"/>
                <w:szCs w:val="20"/>
              </w:rPr>
              <w:t xml:space="preserve"> BL: 2-speed</w:t>
            </w:r>
          </w:p>
          <w:p w14:paraId="2F33D7C5" w14:textId="7CB3F444" w:rsidR="00BA750B" w:rsidRPr="00DB4DEF" w:rsidRDefault="00BA750B" w:rsidP="00BA750B">
            <w:pPr>
              <w:rPr>
                <w:rFonts w:cstheme="minorHAnsi"/>
                <w:sz w:val="20"/>
                <w:szCs w:val="20"/>
              </w:rPr>
            </w:pPr>
          </w:p>
        </w:tc>
        <w:tc>
          <w:tcPr>
            <w:tcW w:w="1340" w:type="pct"/>
            <w:hideMark/>
          </w:tcPr>
          <w:p w14:paraId="6626B3ED" w14:textId="275CD3BE" w:rsidR="00BA750B" w:rsidRPr="00DB4DEF" w:rsidRDefault="00BA750B" w:rsidP="00BA750B">
            <w:pPr>
              <w:rPr>
                <w:rFonts w:cstheme="minorHAnsi"/>
                <w:sz w:val="20"/>
                <w:szCs w:val="20"/>
              </w:rPr>
            </w:pPr>
            <w:r w:rsidRPr="00DB4DEF">
              <w:rPr>
                <w:rFonts w:cstheme="minorHAnsi"/>
                <w:sz w:val="20"/>
                <w:szCs w:val="20"/>
              </w:rPr>
              <w:t>Direct Install,</w:t>
            </w:r>
          </w:p>
          <w:p w14:paraId="0BB17201" w14:textId="46E4B13F" w:rsidR="00BA750B" w:rsidRPr="00DB4DEF" w:rsidRDefault="00BA750B" w:rsidP="00BA750B">
            <w:pPr>
              <w:rPr>
                <w:rFonts w:cstheme="minorHAnsi"/>
                <w:sz w:val="20"/>
                <w:szCs w:val="20"/>
              </w:rPr>
            </w:pPr>
            <w:r w:rsidRPr="00DB4DEF">
              <w:rPr>
                <w:rFonts w:cstheme="minorHAnsi"/>
                <w:sz w:val="20"/>
                <w:szCs w:val="20"/>
              </w:rPr>
              <w:t>Direct Install (with Down-Stream Incentive)</w:t>
            </w:r>
          </w:p>
        </w:tc>
      </w:tr>
      <w:tr w:rsidR="00394C25" w:rsidRPr="00394C25" w14:paraId="1A548A7A" w14:textId="77777777" w:rsidTr="00DB4DEF">
        <w:trPr>
          <w:trHeight w:val="475"/>
        </w:trPr>
        <w:tc>
          <w:tcPr>
            <w:tcW w:w="617" w:type="pct"/>
            <w:hideMark/>
          </w:tcPr>
          <w:p w14:paraId="16702AED" w14:textId="3C3A5FD4" w:rsidR="00BA750B" w:rsidRPr="00DB4DEF" w:rsidRDefault="00BA750B" w:rsidP="00BA750B">
            <w:pPr>
              <w:rPr>
                <w:rFonts w:cstheme="minorHAnsi"/>
                <w:sz w:val="20"/>
                <w:szCs w:val="20"/>
              </w:rPr>
            </w:pPr>
            <w:r w:rsidRPr="00DB4DEF">
              <w:rPr>
                <w:rFonts w:cstheme="minorHAnsi"/>
                <w:sz w:val="20"/>
                <w:szCs w:val="20"/>
              </w:rPr>
              <w:t>Measure D</w:t>
            </w:r>
          </w:p>
        </w:tc>
        <w:tc>
          <w:tcPr>
            <w:tcW w:w="532" w:type="pct"/>
            <w:hideMark/>
          </w:tcPr>
          <w:p w14:paraId="682B7334" w14:textId="77777777" w:rsidR="00BA750B" w:rsidRPr="00DB4DEF" w:rsidRDefault="00BA750B" w:rsidP="00BA750B">
            <w:pPr>
              <w:jc w:val="center"/>
              <w:rPr>
                <w:rFonts w:cstheme="minorHAnsi"/>
                <w:sz w:val="20"/>
                <w:szCs w:val="20"/>
              </w:rPr>
            </w:pPr>
            <w:r w:rsidRPr="00DB4DEF">
              <w:rPr>
                <w:rFonts w:ascii="Calibri" w:hAnsi="Calibri"/>
                <w:sz w:val="20"/>
                <w:szCs w:val="20"/>
              </w:rPr>
              <w:t>PM-79353</w:t>
            </w:r>
          </w:p>
        </w:tc>
        <w:tc>
          <w:tcPr>
            <w:tcW w:w="575" w:type="pct"/>
          </w:tcPr>
          <w:p w14:paraId="65EF7911" w14:textId="7C562ECE" w:rsidR="00BA750B" w:rsidRPr="00394C25" w:rsidRDefault="00864960" w:rsidP="00BA750B">
            <w:pPr>
              <w:rPr>
                <w:rFonts w:cstheme="minorHAnsi"/>
                <w:sz w:val="20"/>
                <w:szCs w:val="20"/>
              </w:rPr>
            </w:pPr>
            <w:r w:rsidRPr="00394C25">
              <w:rPr>
                <w:rFonts w:cstheme="minorHAnsi"/>
                <w:sz w:val="20"/>
                <w:szCs w:val="20"/>
              </w:rPr>
              <w:t>MFM</w:t>
            </w:r>
          </w:p>
        </w:tc>
        <w:tc>
          <w:tcPr>
            <w:tcW w:w="1018" w:type="pct"/>
            <w:hideMark/>
          </w:tcPr>
          <w:p w14:paraId="2F045F96" w14:textId="6A0B61F4" w:rsidR="00BA750B" w:rsidRPr="00394C25" w:rsidRDefault="00BA750B" w:rsidP="00BA750B">
            <w:pPr>
              <w:rPr>
                <w:rFonts w:cstheme="minorHAnsi"/>
                <w:sz w:val="20"/>
                <w:szCs w:val="20"/>
              </w:rPr>
            </w:pPr>
            <w:r w:rsidRPr="00394C25">
              <w:rPr>
                <w:rFonts w:cstheme="minorHAnsi"/>
                <w:sz w:val="20"/>
                <w:szCs w:val="20"/>
              </w:rPr>
              <w:t xml:space="preserve">Programmable Variable Speed Drive on Pool Pump Control </w:t>
            </w:r>
          </w:p>
        </w:tc>
        <w:tc>
          <w:tcPr>
            <w:tcW w:w="443" w:type="pct"/>
            <w:hideMark/>
          </w:tcPr>
          <w:p w14:paraId="55D3D23C" w14:textId="4E708A03" w:rsidR="00BA750B" w:rsidRPr="00DB4DEF" w:rsidRDefault="00BA750B" w:rsidP="00BA750B">
            <w:pPr>
              <w:rPr>
                <w:rFonts w:cstheme="minorHAnsi"/>
                <w:sz w:val="20"/>
                <w:szCs w:val="20"/>
              </w:rPr>
            </w:pPr>
            <w:r w:rsidRPr="00DB4DEF">
              <w:rPr>
                <w:rFonts w:cstheme="minorHAnsi"/>
                <w:sz w:val="20"/>
                <w:szCs w:val="20"/>
              </w:rPr>
              <w:t>AR/RET</w:t>
            </w:r>
          </w:p>
        </w:tc>
        <w:tc>
          <w:tcPr>
            <w:tcW w:w="475" w:type="pct"/>
          </w:tcPr>
          <w:p w14:paraId="29F3CD94" w14:textId="77777777" w:rsidR="00BA750B" w:rsidRPr="00DB4DEF" w:rsidRDefault="00BA750B" w:rsidP="00BA750B">
            <w:pPr>
              <w:rPr>
                <w:sz w:val="20"/>
                <w:szCs w:val="20"/>
              </w:rPr>
            </w:pPr>
            <w:r w:rsidRPr="00DB4DEF">
              <w:rPr>
                <w:sz w:val="20"/>
                <w:szCs w:val="20"/>
              </w:rPr>
              <w:t>1</w:t>
            </w:r>
            <w:r w:rsidRPr="00DB4DEF">
              <w:rPr>
                <w:sz w:val="20"/>
                <w:szCs w:val="20"/>
                <w:vertAlign w:val="superscript"/>
              </w:rPr>
              <w:t>st</w:t>
            </w:r>
            <w:r w:rsidRPr="00DB4DEF">
              <w:rPr>
                <w:sz w:val="20"/>
                <w:szCs w:val="20"/>
              </w:rPr>
              <w:t xml:space="preserve"> BL: 1-speed</w:t>
            </w:r>
          </w:p>
          <w:p w14:paraId="09226ACE" w14:textId="77777777" w:rsidR="00BA750B" w:rsidRPr="00DB4DEF" w:rsidRDefault="00BA750B" w:rsidP="00BA750B">
            <w:pPr>
              <w:rPr>
                <w:sz w:val="20"/>
                <w:szCs w:val="20"/>
              </w:rPr>
            </w:pPr>
            <w:r w:rsidRPr="00DB4DEF">
              <w:rPr>
                <w:sz w:val="20"/>
                <w:szCs w:val="20"/>
              </w:rPr>
              <w:t>2</w:t>
            </w:r>
            <w:r w:rsidRPr="00DB4DEF">
              <w:rPr>
                <w:sz w:val="20"/>
                <w:szCs w:val="20"/>
                <w:vertAlign w:val="superscript"/>
              </w:rPr>
              <w:t>nd</w:t>
            </w:r>
            <w:r w:rsidRPr="00DB4DEF">
              <w:rPr>
                <w:sz w:val="20"/>
                <w:szCs w:val="20"/>
              </w:rPr>
              <w:t xml:space="preserve"> BL: 2-speed</w:t>
            </w:r>
          </w:p>
          <w:p w14:paraId="02D8B025" w14:textId="0C5F6C7A" w:rsidR="00BA750B" w:rsidRPr="00DB4DEF" w:rsidRDefault="00BA750B" w:rsidP="00BA750B">
            <w:pPr>
              <w:rPr>
                <w:rFonts w:cstheme="minorHAnsi"/>
                <w:sz w:val="20"/>
                <w:szCs w:val="20"/>
              </w:rPr>
            </w:pPr>
          </w:p>
        </w:tc>
        <w:tc>
          <w:tcPr>
            <w:tcW w:w="1340" w:type="pct"/>
            <w:hideMark/>
          </w:tcPr>
          <w:p w14:paraId="3A353258" w14:textId="72E97FCC" w:rsidR="00BA750B" w:rsidRPr="00DB4DEF" w:rsidRDefault="00BA750B" w:rsidP="00BA750B">
            <w:pPr>
              <w:rPr>
                <w:rFonts w:cstheme="minorHAnsi"/>
                <w:sz w:val="20"/>
                <w:szCs w:val="20"/>
              </w:rPr>
            </w:pPr>
            <w:r w:rsidRPr="00DB4DEF">
              <w:rPr>
                <w:rFonts w:cstheme="minorHAnsi"/>
                <w:sz w:val="20"/>
                <w:szCs w:val="20"/>
              </w:rPr>
              <w:t>Direct Install,</w:t>
            </w:r>
          </w:p>
          <w:p w14:paraId="25D93F0D" w14:textId="0DB04DED" w:rsidR="00BA750B" w:rsidRPr="00DB4DEF" w:rsidRDefault="00BA750B" w:rsidP="00BA750B">
            <w:pPr>
              <w:rPr>
                <w:rFonts w:cstheme="minorHAnsi"/>
                <w:sz w:val="20"/>
                <w:szCs w:val="20"/>
              </w:rPr>
            </w:pPr>
            <w:r w:rsidRPr="00DB4DEF">
              <w:rPr>
                <w:rFonts w:cstheme="minorHAnsi"/>
                <w:sz w:val="20"/>
                <w:szCs w:val="20"/>
              </w:rPr>
              <w:t>Direct Install (with Down-Stream Incentive)</w:t>
            </w:r>
          </w:p>
        </w:tc>
      </w:tr>
      <w:tr w:rsidR="00394C25" w:rsidRPr="00394C25" w14:paraId="4EDE5810" w14:textId="77777777" w:rsidTr="00DB4DEF">
        <w:trPr>
          <w:trHeight w:val="475"/>
        </w:trPr>
        <w:tc>
          <w:tcPr>
            <w:tcW w:w="617" w:type="pct"/>
            <w:hideMark/>
          </w:tcPr>
          <w:p w14:paraId="38511900" w14:textId="77777777" w:rsidR="00BA750B" w:rsidRPr="00DB4DEF" w:rsidRDefault="00BA750B" w:rsidP="00BA750B">
            <w:pPr>
              <w:rPr>
                <w:rFonts w:cstheme="minorHAnsi"/>
                <w:sz w:val="20"/>
                <w:szCs w:val="20"/>
              </w:rPr>
            </w:pPr>
            <w:r w:rsidRPr="00DB4DEF">
              <w:rPr>
                <w:rFonts w:cstheme="minorHAnsi"/>
                <w:sz w:val="20"/>
                <w:szCs w:val="20"/>
              </w:rPr>
              <w:t>Measure F</w:t>
            </w:r>
          </w:p>
        </w:tc>
        <w:tc>
          <w:tcPr>
            <w:tcW w:w="532" w:type="pct"/>
            <w:hideMark/>
          </w:tcPr>
          <w:p w14:paraId="1A38F510" w14:textId="77777777" w:rsidR="00BA750B" w:rsidRPr="00DB4DEF" w:rsidRDefault="00BA750B" w:rsidP="00BA750B">
            <w:pPr>
              <w:jc w:val="center"/>
              <w:rPr>
                <w:rFonts w:cstheme="minorHAnsi"/>
                <w:sz w:val="20"/>
                <w:szCs w:val="20"/>
              </w:rPr>
            </w:pPr>
            <w:r w:rsidRPr="00DB4DEF">
              <w:rPr>
                <w:rFonts w:ascii="Calibri" w:hAnsi="Calibri"/>
                <w:sz w:val="20"/>
                <w:szCs w:val="20"/>
              </w:rPr>
              <w:t>PM-19753</w:t>
            </w:r>
          </w:p>
        </w:tc>
        <w:tc>
          <w:tcPr>
            <w:tcW w:w="575" w:type="pct"/>
          </w:tcPr>
          <w:p w14:paraId="161E150C" w14:textId="114E9B69" w:rsidR="00BA750B" w:rsidRPr="00394C25" w:rsidRDefault="00864960" w:rsidP="00BA750B">
            <w:pPr>
              <w:rPr>
                <w:rFonts w:cstheme="minorHAnsi"/>
                <w:sz w:val="20"/>
                <w:szCs w:val="20"/>
              </w:rPr>
            </w:pPr>
            <w:r w:rsidRPr="00394C25">
              <w:rPr>
                <w:rFonts w:cstheme="minorHAnsi"/>
                <w:sz w:val="20"/>
                <w:szCs w:val="20"/>
              </w:rPr>
              <w:t>MFM</w:t>
            </w:r>
          </w:p>
        </w:tc>
        <w:tc>
          <w:tcPr>
            <w:tcW w:w="1018" w:type="pct"/>
            <w:hideMark/>
          </w:tcPr>
          <w:p w14:paraId="1B1A239C" w14:textId="51B9B710" w:rsidR="00BA750B" w:rsidRPr="00394C25" w:rsidRDefault="00BA750B" w:rsidP="00BA750B">
            <w:pPr>
              <w:rPr>
                <w:rFonts w:cstheme="minorHAnsi"/>
                <w:sz w:val="20"/>
                <w:szCs w:val="20"/>
              </w:rPr>
            </w:pPr>
            <w:r w:rsidRPr="00394C25">
              <w:rPr>
                <w:rFonts w:cstheme="minorHAnsi"/>
                <w:sz w:val="20"/>
                <w:szCs w:val="20"/>
              </w:rPr>
              <w:t>Programmable Variable Speed Drive on Pool Pump Control Spa Pool</w:t>
            </w:r>
          </w:p>
        </w:tc>
        <w:tc>
          <w:tcPr>
            <w:tcW w:w="443" w:type="pct"/>
            <w:hideMark/>
          </w:tcPr>
          <w:p w14:paraId="54D4DEA1" w14:textId="3FAA2D21" w:rsidR="00BA750B" w:rsidRPr="00DB4DEF" w:rsidRDefault="00BA750B" w:rsidP="00BA750B">
            <w:pPr>
              <w:rPr>
                <w:rFonts w:cstheme="minorHAnsi"/>
                <w:sz w:val="20"/>
                <w:szCs w:val="20"/>
              </w:rPr>
            </w:pPr>
            <w:r w:rsidRPr="00DB4DEF">
              <w:rPr>
                <w:rFonts w:cstheme="minorHAnsi"/>
                <w:sz w:val="20"/>
                <w:szCs w:val="20"/>
              </w:rPr>
              <w:t xml:space="preserve">AR/RET </w:t>
            </w:r>
          </w:p>
        </w:tc>
        <w:tc>
          <w:tcPr>
            <w:tcW w:w="475" w:type="pct"/>
          </w:tcPr>
          <w:p w14:paraId="7C54AB9E" w14:textId="77777777" w:rsidR="00BA750B" w:rsidRPr="00DB4DEF" w:rsidRDefault="00BA750B" w:rsidP="00BA750B">
            <w:pPr>
              <w:rPr>
                <w:sz w:val="20"/>
                <w:szCs w:val="20"/>
              </w:rPr>
            </w:pPr>
            <w:r w:rsidRPr="00DB4DEF">
              <w:rPr>
                <w:sz w:val="20"/>
                <w:szCs w:val="20"/>
              </w:rPr>
              <w:t>1</w:t>
            </w:r>
            <w:r w:rsidRPr="00DB4DEF">
              <w:rPr>
                <w:sz w:val="20"/>
                <w:szCs w:val="20"/>
                <w:vertAlign w:val="superscript"/>
              </w:rPr>
              <w:t>st</w:t>
            </w:r>
            <w:r w:rsidRPr="00DB4DEF">
              <w:rPr>
                <w:sz w:val="20"/>
                <w:szCs w:val="20"/>
              </w:rPr>
              <w:t xml:space="preserve"> BL: 1-speed</w:t>
            </w:r>
          </w:p>
          <w:p w14:paraId="5748D9DD" w14:textId="77777777" w:rsidR="00BA750B" w:rsidRPr="00DB4DEF" w:rsidRDefault="00BA750B" w:rsidP="00BA750B">
            <w:pPr>
              <w:rPr>
                <w:sz w:val="20"/>
                <w:szCs w:val="20"/>
              </w:rPr>
            </w:pPr>
            <w:r w:rsidRPr="00DB4DEF">
              <w:rPr>
                <w:sz w:val="20"/>
                <w:szCs w:val="20"/>
              </w:rPr>
              <w:t>2</w:t>
            </w:r>
            <w:r w:rsidRPr="00DB4DEF">
              <w:rPr>
                <w:sz w:val="20"/>
                <w:szCs w:val="20"/>
                <w:vertAlign w:val="superscript"/>
              </w:rPr>
              <w:t>nd</w:t>
            </w:r>
            <w:r w:rsidRPr="00DB4DEF">
              <w:rPr>
                <w:sz w:val="20"/>
                <w:szCs w:val="20"/>
              </w:rPr>
              <w:t xml:space="preserve"> BL: 2-speed</w:t>
            </w:r>
          </w:p>
          <w:p w14:paraId="2D922DFA" w14:textId="35E2662B" w:rsidR="00BA750B" w:rsidRPr="00DB4DEF" w:rsidRDefault="00BA750B" w:rsidP="00BA750B">
            <w:pPr>
              <w:rPr>
                <w:rFonts w:cstheme="minorHAnsi"/>
                <w:sz w:val="20"/>
                <w:szCs w:val="20"/>
              </w:rPr>
            </w:pPr>
          </w:p>
        </w:tc>
        <w:tc>
          <w:tcPr>
            <w:tcW w:w="1340" w:type="pct"/>
            <w:hideMark/>
          </w:tcPr>
          <w:p w14:paraId="7F5067B7" w14:textId="4DEA38CF" w:rsidR="00BA750B" w:rsidRPr="00DB4DEF" w:rsidRDefault="00BA750B" w:rsidP="00BA750B">
            <w:pPr>
              <w:rPr>
                <w:rFonts w:cstheme="minorHAnsi"/>
                <w:sz w:val="20"/>
                <w:szCs w:val="20"/>
              </w:rPr>
            </w:pPr>
            <w:r w:rsidRPr="00DB4DEF">
              <w:rPr>
                <w:rFonts w:cstheme="minorHAnsi"/>
                <w:sz w:val="20"/>
                <w:szCs w:val="20"/>
              </w:rPr>
              <w:t>Direct Install,</w:t>
            </w:r>
          </w:p>
          <w:p w14:paraId="59C0A748" w14:textId="44573052" w:rsidR="00BA750B" w:rsidRPr="00DB4DEF" w:rsidRDefault="00BA750B" w:rsidP="00BA750B">
            <w:pPr>
              <w:rPr>
                <w:rFonts w:cstheme="minorHAnsi"/>
                <w:sz w:val="20"/>
                <w:szCs w:val="20"/>
              </w:rPr>
            </w:pPr>
            <w:r w:rsidRPr="00DB4DEF">
              <w:rPr>
                <w:rFonts w:cstheme="minorHAnsi"/>
                <w:sz w:val="20"/>
                <w:szCs w:val="20"/>
              </w:rPr>
              <w:t>Direct Install (with Down-Stream Incentive)</w:t>
            </w:r>
          </w:p>
        </w:tc>
      </w:tr>
      <w:tr w:rsidR="00394C25" w:rsidRPr="00394C25" w14:paraId="7CB20FB3" w14:textId="77777777" w:rsidTr="00DB4DEF">
        <w:trPr>
          <w:trHeight w:val="475"/>
        </w:trPr>
        <w:tc>
          <w:tcPr>
            <w:tcW w:w="617" w:type="pct"/>
            <w:hideMark/>
          </w:tcPr>
          <w:p w14:paraId="42E52EA9" w14:textId="77777777" w:rsidR="00BA750B" w:rsidRPr="00DB4DEF" w:rsidRDefault="00BA750B" w:rsidP="00BA750B">
            <w:pPr>
              <w:rPr>
                <w:rFonts w:cstheme="minorHAnsi"/>
                <w:sz w:val="20"/>
                <w:szCs w:val="20"/>
              </w:rPr>
            </w:pPr>
            <w:r w:rsidRPr="00DB4DEF">
              <w:rPr>
                <w:rFonts w:cstheme="minorHAnsi"/>
                <w:sz w:val="20"/>
                <w:szCs w:val="20"/>
              </w:rPr>
              <w:t>Measure G</w:t>
            </w:r>
          </w:p>
        </w:tc>
        <w:tc>
          <w:tcPr>
            <w:tcW w:w="532" w:type="pct"/>
            <w:hideMark/>
          </w:tcPr>
          <w:p w14:paraId="6D3BE2DB" w14:textId="77777777" w:rsidR="00BA750B" w:rsidRPr="00DB4DEF" w:rsidRDefault="00BA750B" w:rsidP="00BA750B">
            <w:pPr>
              <w:jc w:val="center"/>
              <w:rPr>
                <w:rFonts w:cstheme="minorHAnsi"/>
                <w:sz w:val="20"/>
                <w:szCs w:val="20"/>
              </w:rPr>
            </w:pPr>
            <w:r w:rsidRPr="00DB4DEF">
              <w:rPr>
                <w:rFonts w:ascii="Calibri" w:hAnsi="Calibri"/>
                <w:sz w:val="20"/>
                <w:szCs w:val="20"/>
              </w:rPr>
              <w:t>PM-19754</w:t>
            </w:r>
          </w:p>
        </w:tc>
        <w:tc>
          <w:tcPr>
            <w:tcW w:w="575" w:type="pct"/>
          </w:tcPr>
          <w:p w14:paraId="2D7AE71E" w14:textId="0FACC751" w:rsidR="00BA750B" w:rsidRPr="00394C25" w:rsidRDefault="00864960" w:rsidP="00BA750B">
            <w:pPr>
              <w:rPr>
                <w:rFonts w:cstheme="minorHAnsi"/>
                <w:sz w:val="20"/>
                <w:szCs w:val="20"/>
              </w:rPr>
            </w:pPr>
            <w:r w:rsidRPr="00394C25">
              <w:rPr>
                <w:rFonts w:cstheme="minorHAnsi"/>
                <w:sz w:val="20"/>
                <w:szCs w:val="20"/>
              </w:rPr>
              <w:t>MFM</w:t>
            </w:r>
          </w:p>
        </w:tc>
        <w:tc>
          <w:tcPr>
            <w:tcW w:w="1018" w:type="pct"/>
            <w:hideMark/>
          </w:tcPr>
          <w:p w14:paraId="5F01319A" w14:textId="5CB0D074" w:rsidR="00BA750B" w:rsidRPr="00394C25" w:rsidRDefault="00BA750B" w:rsidP="00BA750B">
            <w:pPr>
              <w:rPr>
                <w:rFonts w:cstheme="minorHAnsi"/>
                <w:sz w:val="20"/>
                <w:szCs w:val="20"/>
              </w:rPr>
            </w:pPr>
            <w:r w:rsidRPr="00394C25">
              <w:rPr>
                <w:rFonts w:cstheme="minorHAnsi"/>
                <w:sz w:val="20"/>
                <w:szCs w:val="20"/>
              </w:rPr>
              <w:t>Programmable Variable Speed Drive on Pool Pump Control for Wading Pool</w:t>
            </w:r>
          </w:p>
        </w:tc>
        <w:tc>
          <w:tcPr>
            <w:tcW w:w="443" w:type="pct"/>
            <w:hideMark/>
          </w:tcPr>
          <w:p w14:paraId="4BD8DAA1" w14:textId="5FE59D38" w:rsidR="00BA750B" w:rsidRPr="00DB4DEF" w:rsidRDefault="00BA750B" w:rsidP="00BA750B">
            <w:pPr>
              <w:rPr>
                <w:rFonts w:cstheme="minorHAnsi"/>
                <w:sz w:val="20"/>
                <w:szCs w:val="20"/>
              </w:rPr>
            </w:pPr>
            <w:r w:rsidRPr="00DB4DEF">
              <w:rPr>
                <w:rFonts w:cstheme="minorHAnsi"/>
                <w:sz w:val="20"/>
                <w:szCs w:val="20"/>
              </w:rPr>
              <w:t>AR/RET</w:t>
            </w:r>
          </w:p>
        </w:tc>
        <w:tc>
          <w:tcPr>
            <w:tcW w:w="475" w:type="pct"/>
          </w:tcPr>
          <w:p w14:paraId="0D22FE80" w14:textId="77777777" w:rsidR="00BA750B" w:rsidRPr="00DB4DEF" w:rsidRDefault="00BA750B" w:rsidP="00BA750B">
            <w:pPr>
              <w:rPr>
                <w:sz w:val="20"/>
                <w:szCs w:val="20"/>
              </w:rPr>
            </w:pPr>
            <w:r w:rsidRPr="00DB4DEF">
              <w:rPr>
                <w:sz w:val="20"/>
                <w:szCs w:val="20"/>
              </w:rPr>
              <w:t>1</w:t>
            </w:r>
            <w:r w:rsidRPr="00DB4DEF">
              <w:rPr>
                <w:sz w:val="20"/>
                <w:szCs w:val="20"/>
                <w:vertAlign w:val="superscript"/>
              </w:rPr>
              <w:t>st</w:t>
            </w:r>
            <w:r w:rsidRPr="00DB4DEF">
              <w:rPr>
                <w:sz w:val="20"/>
                <w:szCs w:val="20"/>
              </w:rPr>
              <w:t xml:space="preserve"> BL: 1-speed</w:t>
            </w:r>
          </w:p>
          <w:p w14:paraId="128A36BD" w14:textId="77777777" w:rsidR="00BA750B" w:rsidRPr="00DB4DEF" w:rsidRDefault="00BA750B" w:rsidP="00BA750B">
            <w:pPr>
              <w:rPr>
                <w:sz w:val="20"/>
                <w:szCs w:val="20"/>
              </w:rPr>
            </w:pPr>
            <w:r w:rsidRPr="00DB4DEF">
              <w:rPr>
                <w:sz w:val="20"/>
                <w:szCs w:val="20"/>
              </w:rPr>
              <w:t>2</w:t>
            </w:r>
            <w:r w:rsidRPr="00DB4DEF">
              <w:rPr>
                <w:sz w:val="20"/>
                <w:szCs w:val="20"/>
                <w:vertAlign w:val="superscript"/>
              </w:rPr>
              <w:t>nd</w:t>
            </w:r>
            <w:r w:rsidRPr="00DB4DEF">
              <w:rPr>
                <w:sz w:val="20"/>
                <w:szCs w:val="20"/>
              </w:rPr>
              <w:t xml:space="preserve"> BL: 2-speed</w:t>
            </w:r>
          </w:p>
          <w:p w14:paraId="36E49141" w14:textId="59C09327" w:rsidR="00BA750B" w:rsidRPr="00DB4DEF" w:rsidRDefault="00BA750B" w:rsidP="00BA750B">
            <w:pPr>
              <w:rPr>
                <w:rFonts w:cstheme="minorHAnsi"/>
                <w:sz w:val="20"/>
                <w:szCs w:val="20"/>
              </w:rPr>
            </w:pPr>
          </w:p>
        </w:tc>
        <w:tc>
          <w:tcPr>
            <w:tcW w:w="1340" w:type="pct"/>
            <w:hideMark/>
          </w:tcPr>
          <w:p w14:paraId="2FD15996" w14:textId="5BFA92F4" w:rsidR="00BA750B" w:rsidRPr="00DB4DEF" w:rsidRDefault="00BA750B" w:rsidP="00BA750B">
            <w:pPr>
              <w:rPr>
                <w:rFonts w:cstheme="minorHAnsi"/>
                <w:sz w:val="20"/>
                <w:szCs w:val="20"/>
              </w:rPr>
            </w:pPr>
            <w:r w:rsidRPr="00DB4DEF">
              <w:rPr>
                <w:rFonts w:cstheme="minorHAnsi"/>
                <w:sz w:val="20"/>
                <w:szCs w:val="20"/>
              </w:rPr>
              <w:t>Direct Install,</w:t>
            </w:r>
          </w:p>
          <w:p w14:paraId="40C26539" w14:textId="0C67454B" w:rsidR="00BA750B" w:rsidRPr="00DB4DEF" w:rsidRDefault="00BA750B" w:rsidP="00BA750B">
            <w:pPr>
              <w:rPr>
                <w:rFonts w:cstheme="minorHAnsi"/>
                <w:sz w:val="20"/>
                <w:szCs w:val="20"/>
              </w:rPr>
            </w:pPr>
            <w:r w:rsidRPr="00DB4DEF">
              <w:rPr>
                <w:rFonts w:cstheme="minorHAnsi"/>
                <w:sz w:val="20"/>
                <w:szCs w:val="20"/>
              </w:rPr>
              <w:t>Direct Install (with Down-Stream Incentive)</w:t>
            </w:r>
          </w:p>
        </w:tc>
      </w:tr>
    </w:tbl>
    <w:p w14:paraId="5611379E" w14:textId="77777777" w:rsidR="00194E52" w:rsidRPr="00DB21D0" w:rsidRDefault="00194E52" w:rsidP="00697868">
      <w:pPr>
        <w:pStyle w:val="Reminders"/>
        <w:tabs>
          <w:tab w:val="num" w:pos="360"/>
        </w:tabs>
        <w:rPr>
          <w:rFonts w:asciiTheme="minorHAnsi" w:hAnsiTheme="minorHAnsi" w:cstheme="minorHAnsi"/>
          <w:i w:val="0"/>
          <w:color w:val="auto"/>
          <w:szCs w:val="22"/>
        </w:rPr>
      </w:pPr>
    </w:p>
    <w:p w14:paraId="6D8F9052" w14:textId="77777777" w:rsidR="001B2301" w:rsidRPr="00DB21D0" w:rsidRDefault="00C05AAF" w:rsidP="00920905">
      <w:pPr>
        <w:pStyle w:val="NoSpacing"/>
        <w:rPr>
          <w:rFonts w:cstheme="minorHAnsi"/>
          <w:b/>
          <w:i/>
        </w:rPr>
      </w:pPr>
      <w:r w:rsidRPr="00C1610D">
        <w:rPr>
          <w:b/>
        </w:rPr>
        <w:t>Installa</w:t>
      </w:r>
      <w:r w:rsidRPr="00DB21D0">
        <w:rPr>
          <w:b/>
        </w:rPr>
        <w:t>tion Type</w:t>
      </w:r>
      <w:r w:rsidR="002469DD" w:rsidRPr="00DB21D0">
        <w:rPr>
          <w:b/>
        </w:rPr>
        <w:t xml:space="preserve"> </w:t>
      </w:r>
      <w:r w:rsidR="006F1B21" w:rsidRPr="00DB21D0">
        <w:rPr>
          <w:b/>
        </w:rPr>
        <w:t>D</w:t>
      </w:r>
      <w:r w:rsidR="002469DD" w:rsidRPr="00DB21D0">
        <w:rPr>
          <w:b/>
        </w:rPr>
        <w:t>escription</w:t>
      </w:r>
      <w:r w:rsidR="006F1B21" w:rsidRPr="00DB21D0">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DB21D0" w14:paraId="28AF2AA7" w14:textId="77777777" w:rsidTr="00920905">
        <w:trPr>
          <w:trHeight w:val="20"/>
        </w:trPr>
        <w:tc>
          <w:tcPr>
            <w:tcW w:w="1778" w:type="pct"/>
            <w:vMerge w:val="restart"/>
            <w:shd w:val="clear" w:color="auto" w:fill="D9D9D9" w:themeFill="background1" w:themeFillShade="D9"/>
          </w:tcPr>
          <w:p w14:paraId="37A09785" w14:textId="77777777" w:rsidR="006F1B21" w:rsidRPr="00DB21D0" w:rsidRDefault="006F1B21" w:rsidP="001B2301">
            <w:pPr>
              <w:rPr>
                <w:b/>
                <w:sz w:val="18"/>
                <w:szCs w:val="18"/>
              </w:rPr>
            </w:pPr>
            <w:r w:rsidRPr="00DB21D0">
              <w:rPr>
                <w:b/>
                <w:sz w:val="18"/>
                <w:szCs w:val="18"/>
              </w:rPr>
              <w:t>Installation Type</w:t>
            </w:r>
          </w:p>
        </w:tc>
        <w:tc>
          <w:tcPr>
            <w:tcW w:w="2215" w:type="pct"/>
            <w:gridSpan w:val="2"/>
            <w:shd w:val="clear" w:color="auto" w:fill="D9D9D9" w:themeFill="background1" w:themeFillShade="D9"/>
          </w:tcPr>
          <w:p w14:paraId="26E19B5D" w14:textId="77777777" w:rsidR="006F1B21" w:rsidRPr="00DB21D0" w:rsidRDefault="006F1B21" w:rsidP="001B2301">
            <w:pPr>
              <w:rPr>
                <w:b/>
                <w:sz w:val="18"/>
                <w:szCs w:val="18"/>
              </w:rPr>
            </w:pPr>
            <w:r w:rsidRPr="00DB21D0">
              <w:rPr>
                <w:b/>
                <w:sz w:val="18"/>
                <w:szCs w:val="18"/>
              </w:rPr>
              <w:t>Savings</w:t>
            </w:r>
          </w:p>
        </w:tc>
        <w:tc>
          <w:tcPr>
            <w:tcW w:w="1007" w:type="pct"/>
            <w:gridSpan w:val="2"/>
            <w:shd w:val="clear" w:color="auto" w:fill="D9D9D9" w:themeFill="background1" w:themeFillShade="D9"/>
          </w:tcPr>
          <w:p w14:paraId="381214A7" w14:textId="77777777" w:rsidR="006F1B21" w:rsidRPr="00DB21D0" w:rsidRDefault="006F1B21" w:rsidP="001B2301">
            <w:pPr>
              <w:rPr>
                <w:b/>
                <w:sz w:val="18"/>
                <w:szCs w:val="18"/>
              </w:rPr>
            </w:pPr>
            <w:r w:rsidRPr="00DB21D0">
              <w:rPr>
                <w:b/>
                <w:sz w:val="18"/>
                <w:szCs w:val="18"/>
              </w:rPr>
              <w:t>Life</w:t>
            </w:r>
          </w:p>
        </w:tc>
      </w:tr>
      <w:tr w:rsidR="006F1B21" w:rsidRPr="00DB21D0" w14:paraId="6EC6C59B" w14:textId="77777777" w:rsidTr="006F1B21">
        <w:trPr>
          <w:trHeight w:val="20"/>
        </w:trPr>
        <w:tc>
          <w:tcPr>
            <w:tcW w:w="1778" w:type="pct"/>
            <w:vMerge/>
            <w:shd w:val="clear" w:color="auto" w:fill="D9D9D9" w:themeFill="background1" w:themeFillShade="D9"/>
          </w:tcPr>
          <w:p w14:paraId="6304164B" w14:textId="77777777" w:rsidR="006F1B21" w:rsidRPr="00DB21D0" w:rsidRDefault="006F1B21" w:rsidP="001B2301">
            <w:pPr>
              <w:rPr>
                <w:sz w:val="18"/>
                <w:szCs w:val="18"/>
              </w:rPr>
            </w:pPr>
          </w:p>
        </w:tc>
        <w:tc>
          <w:tcPr>
            <w:tcW w:w="1107" w:type="pct"/>
            <w:shd w:val="clear" w:color="auto" w:fill="F2F2F2" w:themeFill="background1" w:themeFillShade="F2"/>
          </w:tcPr>
          <w:p w14:paraId="2ED81BFB" w14:textId="77777777" w:rsidR="006F1B21" w:rsidRPr="00DB21D0" w:rsidRDefault="006F1B21" w:rsidP="001B2301">
            <w:pPr>
              <w:rPr>
                <w:sz w:val="18"/>
                <w:szCs w:val="18"/>
              </w:rPr>
            </w:pPr>
            <w:r w:rsidRPr="00DB21D0">
              <w:rPr>
                <w:sz w:val="18"/>
                <w:szCs w:val="18"/>
              </w:rPr>
              <w:t>1</w:t>
            </w:r>
            <w:r w:rsidRPr="00DB21D0">
              <w:rPr>
                <w:sz w:val="18"/>
                <w:szCs w:val="18"/>
                <w:vertAlign w:val="superscript"/>
              </w:rPr>
              <w:t>st</w:t>
            </w:r>
            <w:r w:rsidRPr="00DB21D0">
              <w:rPr>
                <w:sz w:val="18"/>
                <w:szCs w:val="18"/>
              </w:rPr>
              <w:t xml:space="preserve"> Baseline (BL)</w:t>
            </w:r>
          </w:p>
        </w:tc>
        <w:tc>
          <w:tcPr>
            <w:tcW w:w="1108" w:type="pct"/>
            <w:shd w:val="clear" w:color="auto" w:fill="F2F2F2" w:themeFill="background1" w:themeFillShade="F2"/>
          </w:tcPr>
          <w:p w14:paraId="33B632C4" w14:textId="77777777" w:rsidR="006F1B21" w:rsidRPr="00DB21D0" w:rsidRDefault="006F1B21" w:rsidP="001B2301">
            <w:pPr>
              <w:rPr>
                <w:sz w:val="18"/>
                <w:szCs w:val="18"/>
              </w:rPr>
            </w:pPr>
            <w:r w:rsidRPr="00DB21D0">
              <w:rPr>
                <w:sz w:val="18"/>
                <w:szCs w:val="18"/>
              </w:rPr>
              <w:t>2</w:t>
            </w:r>
            <w:r w:rsidRPr="00DB21D0">
              <w:rPr>
                <w:sz w:val="18"/>
                <w:szCs w:val="18"/>
                <w:vertAlign w:val="superscript"/>
              </w:rPr>
              <w:t>nd</w:t>
            </w:r>
            <w:r w:rsidRPr="00DB21D0">
              <w:rPr>
                <w:sz w:val="18"/>
                <w:szCs w:val="18"/>
              </w:rPr>
              <w:t xml:space="preserve"> BL</w:t>
            </w:r>
          </w:p>
        </w:tc>
        <w:tc>
          <w:tcPr>
            <w:tcW w:w="481" w:type="pct"/>
            <w:shd w:val="clear" w:color="auto" w:fill="F2F2F2" w:themeFill="background1" w:themeFillShade="F2"/>
          </w:tcPr>
          <w:p w14:paraId="6FC66716" w14:textId="77777777" w:rsidR="006F1B21" w:rsidRPr="00DB21D0" w:rsidRDefault="006F1B21" w:rsidP="001B2301">
            <w:pPr>
              <w:rPr>
                <w:sz w:val="18"/>
                <w:szCs w:val="18"/>
              </w:rPr>
            </w:pPr>
            <w:r w:rsidRPr="00DB21D0">
              <w:rPr>
                <w:sz w:val="18"/>
                <w:szCs w:val="18"/>
              </w:rPr>
              <w:t>1</w:t>
            </w:r>
            <w:r w:rsidRPr="00DB21D0">
              <w:rPr>
                <w:sz w:val="18"/>
                <w:szCs w:val="18"/>
                <w:vertAlign w:val="superscript"/>
              </w:rPr>
              <w:t>st</w:t>
            </w:r>
            <w:r w:rsidRPr="00DB21D0">
              <w:rPr>
                <w:sz w:val="18"/>
                <w:szCs w:val="18"/>
              </w:rPr>
              <w:t xml:space="preserve"> BL</w:t>
            </w:r>
          </w:p>
        </w:tc>
        <w:tc>
          <w:tcPr>
            <w:tcW w:w="526" w:type="pct"/>
            <w:shd w:val="clear" w:color="auto" w:fill="F2F2F2" w:themeFill="background1" w:themeFillShade="F2"/>
          </w:tcPr>
          <w:p w14:paraId="296DA7B0" w14:textId="77777777" w:rsidR="006F1B21" w:rsidRPr="00DB21D0" w:rsidRDefault="006F1B21" w:rsidP="001B2301">
            <w:pPr>
              <w:rPr>
                <w:sz w:val="18"/>
                <w:szCs w:val="18"/>
              </w:rPr>
            </w:pPr>
            <w:r w:rsidRPr="00DB21D0">
              <w:rPr>
                <w:sz w:val="18"/>
                <w:szCs w:val="18"/>
              </w:rPr>
              <w:t>2</w:t>
            </w:r>
            <w:r w:rsidRPr="00DB21D0">
              <w:rPr>
                <w:sz w:val="18"/>
                <w:szCs w:val="18"/>
                <w:vertAlign w:val="superscript"/>
              </w:rPr>
              <w:t>nd</w:t>
            </w:r>
            <w:r w:rsidRPr="00DB21D0">
              <w:rPr>
                <w:sz w:val="18"/>
                <w:szCs w:val="18"/>
              </w:rPr>
              <w:t xml:space="preserve"> BL</w:t>
            </w:r>
          </w:p>
        </w:tc>
      </w:tr>
      <w:tr w:rsidR="006F1B21" w:rsidRPr="00DB21D0" w14:paraId="12105E09" w14:textId="77777777" w:rsidTr="006F1B21">
        <w:trPr>
          <w:trHeight w:val="20"/>
        </w:trPr>
        <w:tc>
          <w:tcPr>
            <w:tcW w:w="1778" w:type="pct"/>
          </w:tcPr>
          <w:p w14:paraId="5A97ADC3" w14:textId="77777777" w:rsidR="006F1B21" w:rsidRPr="00DB21D0" w:rsidRDefault="006F1B21">
            <w:pPr>
              <w:rPr>
                <w:sz w:val="18"/>
                <w:szCs w:val="18"/>
              </w:rPr>
            </w:pPr>
            <w:r w:rsidRPr="00DB21D0">
              <w:rPr>
                <w:sz w:val="18"/>
                <w:szCs w:val="18"/>
              </w:rPr>
              <w:t>Replace on Burnout (ROB)</w:t>
            </w:r>
          </w:p>
        </w:tc>
        <w:tc>
          <w:tcPr>
            <w:tcW w:w="1107" w:type="pct"/>
          </w:tcPr>
          <w:p w14:paraId="07F205C2" w14:textId="77777777" w:rsidR="006F1B21" w:rsidRPr="00DB21D0" w:rsidRDefault="006F1B21" w:rsidP="00E5625D">
            <w:pPr>
              <w:rPr>
                <w:sz w:val="18"/>
                <w:szCs w:val="18"/>
              </w:rPr>
            </w:pPr>
            <w:r w:rsidRPr="00DB21D0">
              <w:rPr>
                <w:sz w:val="18"/>
                <w:szCs w:val="18"/>
              </w:rPr>
              <w:t>Above Code or Standard</w:t>
            </w:r>
          </w:p>
        </w:tc>
        <w:tc>
          <w:tcPr>
            <w:tcW w:w="1108" w:type="pct"/>
          </w:tcPr>
          <w:p w14:paraId="6AD396E0" w14:textId="77777777" w:rsidR="006F1B21" w:rsidRPr="00DB21D0" w:rsidRDefault="006F1B21" w:rsidP="00E5625D">
            <w:pPr>
              <w:rPr>
                <w:sz w:val="18"/>
                <w:szCs w:val="18"/>
              </w:rPr>
            </w:pPr>
            <w:r w:rsidRPr="00DB21D0">
              <w:rPr>
                <w:sz w:val="18"/>
                <w:szCs w:val="18"/>
              </w:rPr>
              <w:t>N/A</w:t>
            </w:r>
          </w:p>
        </w:tc>
        <w:tc>
          <w:tcPr>
            <w:tcW w:w="481" w:type="pct"/>
          </w:tcPr>
          <w:p w14:paraId="52500071" w14:textId="77777777" w:rsidR="006F1B21" w:rsidRPr="00DB21D0" w:rsidRDefault="006F1B21" w:rsidP="00E5625D">
            <w:pPr>
              <w:rPr>
                <w:sz w:val="18"/>
                <w:szCs w:val="18"/>
              </w:rPr>
            </w:pPr>
            <w:r w:rsidRPr="00DB21D0">
              <w:rPr>
                <w:sz w:val="18"/>
                <w:szCs w:val="18"/>
              </w:rPr>
              <w:t>EUL</w:t>
            </w:r>
          </w:p>
        </w:tc>
        <w:tc>
          <w:tcPr>
            <w:tcW w:w="526" w:type="pct"/>
          </w:tcPr>
          <w:p w14:paraId="622DCCA2" w14:textId="77777777" w:rsidR="006F1B21" w:rsidRPr="00DB21D0" w:rsidRDefault="006F1B21" w:rsidP="00E5625D">
            <w:pPr>
              <w:rPr>
                <w:sz w:val="18"/>
                <w:szCs w:val="18"/>
              </w:rPr>
            </w:pPr>
            <w:r w:rsidRPr="00DB21D0">
              <w:rPr>
                <w:sz w:val="18"/>
                <w:szCs w:val="18"/>
              </w:rPr>
              <w:t>N/A</w:t>
            </w:r>
          </w:p>
        </w:tc>
      </w:tr>
      <w:tr w:rsidR="006F1B21" w:rsidRPr="00DB21D0" w14:paraId="1609141A" w14:textId="77777777" w:rsidTr="006F1B21">
        <w:trPr>
          <w:trHeight w:val="20"/>
        </w:trPr>
        <w:tc>
          <w:tcPr>
            <w:tcW w:w="1778" w:type="pct"/>
          </w:tcPr>
          <w:p w14:paraId="18F44A6D" w14:textId="77777777" w:rsidR="006F1B21" w:rsidRPr="00DB21D0" w:rsidRDefault="006F1B21">
            <w:pPr>
              <w:rPr>
                <w:sz w:val="18"/>
                <w:szCs w:val="18"/>
              </w:rPr>
            </w:pPr>
            <w:r w:rsidRPr="00DB21D0">
              <w:rPr>
                <w:sz w:val="18"/>
                <w:szCs w:val="18"/>
              </w:rPr>
              <w:t>Retrofit</w:t>
            </w:r>
            <w:r w:rsidR="00C65450" w:rsidRPr="00DB21D0">
              <w:rPr>
                <w:sz w:val="18"/>
                <w:szCs w:val="18"/>
              </w:rPr>
              <w:t xml:space="preserve"> or</w:t>
            </w:r>
            <w:r w:rsidRPr="00DB21D0">
              <w:rPr>
                <w:sz w:val="18"/>
                <w:szCs w:val="18"/>
              </w:rPr>
              <w:t xml:space="preserve"> Early Replacement (</w:t>
            </w:r>
            <w:r w:rsidR="00C65450" w:rsidRPr="00DB21D0">
              <w:rPr>
                <w:sz w:val="18"/>
                <w:szCs w:val="18"/>
              </w:rPr>
              <w:t>RET/</w:t>
            </w:r>
            <w:r w:rsidRPr="00DB21D0">
              <w:rPr>
                <w:sz w:val="18"/>
                <w:szCs w:val="18"/>
              </w:rPr>
              <w:t>ER)</w:t>
            </w:r>
          </w:p>
        </w:tc>
        <w:tc>
          <w:tcPr>
            <w:tcW w:w="1107" w:type="pct"/>
          </w:tcPr>
          <w:p w14:paraId="6ED7F230" w14:textId="77777777" w:rsidR="006F1B21" w:rsidRPr="00DB21D0" w:rsidRDefault="006F1B21" w:rsidP="001B2301">
            <w:pPr>
              <w:rPr>
                <w:sz w:val="18"/>
                <w:szCs w:val="18"/>
              </w:rPr>
            </w:pPr>
            <w:r w:rsidRPr="00DB21D0">
              <w:rPr>
                <w:sz w:val="18"/>
                <w:szCs w:val="18"/>
              </w:rPr>
              <w:t>Above Customer Existing</w:t>
            </w:r>
          </w:p>
        </w:tc>
        <w:tc>
          <w:tcPr>
            <w:tcW w:w="1108" w:type="pct"/>
          </w:tcPr>
          <w:p w14:paraId="6D731D49" w14:textId="77777777" w:rsidR="006F1B21" w:rsidRPr="00DB21D0" w:rsidRDefault="006F1B21" w:rsidP="001B2301">
            <w:pPr>
              <w:rPr>
                <w:sz w:val="18"/>
                <w:szCs w:val="18"/>
              </w:rPr>
            </w:pPr>
            <w:r w:rsidRPr="00DB21D0">
              <w:rPr>
                <w:sz w:val="18"/>
                <w:szCs w:val="18"/>
              </w:rPr>
              <w:t>Above Code or Standard</w:t>
            </w:r>
          </w:p>
        </w:tc>
        <w:tc>
          <w:tcPr>
            <w:tcW w:w="481" w:type="pct"/>
          </w:tcPr>
          <w:p w14:paraId="7437717A" w14:textId="77777777" w:rsidR="006F1B21" w:rsidRPr="00DB21D0" w:rsidRDefault="006F1B21" w:rsidP="001B2301">
            <w:pPr>
              <w:rPr>
                <w:sz w:val="18"/>
                <w:szCs w:val="18"/>
              </w:rPr>
            </w:pPr>
            <w:r w:rsidRPr="00DB21D0">
              <w:rPr>
                <w:sz w:val="18"/>
                <w:szCs w:val="18"/>
              </w:rPr>
              <w:t>RUL</w:t>
            </w:r>
          </w:p>
        </w:tc>
        <w:tc>
          <w:tcPr>
            <w:tcW w:w="526" w:type="pct"/>
          </w:tcPr>
          <w:p w14:paraId="0E094E2F" w14:textId="77777777" w:rsidR="006F1B21" w:rsidRPr="00DB21D0" w:rsidRDefault="006F1B21" w:rsidP="001B2301">
            <w:pPr>
              <w:rPr>
                <w:sz w:val="18"/>
                <w:szCs w:val="18"/>
              </w:rPr>
            </w:pPr>
            <w:r w:rsidRPr="00DB21D0">
              <w:rPr>
                <w:sz w:val="18"/>
                <w:szCs w:val="18"/>
              </w:rPr>
              <w:t>EUL-RUL</w:t>
            </w:r>
          </w:p>
        </w:tc>
      </w:tr>
    </w:tbl>
    <w:p w14:paraId="7554F7AB" w14:textId="77777777" w:rsidR="001B2301" w:rsidRPr="00DB21D0" w:rsidRDefault="001B2301" w:rsidP="00697868">
      <w:pPr>
        <w:pStyle w:val="Reminders"/>
        <w:tabs>
          <w:tab w:val="num" w:pos="360"/>
        </w:tabs>
        <w:rPr>
          <w:rFonts w:asciiTheme="minorHAnsi" w:hAnsiTheme="minorHAnsi" w:cstheme="minorHAnsi"/>
          <w:i w:val="0"/>
          <w:color w:val="auto"/>
          <w:szCs w:val="22"/>
        </w:rPr>
      </w:pPr>
    </w:p>
    <w:p w14:paraId="57AE4D3C" w14:textId="77777777" w:rsidR="00C05AAF" w:rsidRPr="00DB21D0" w:rsidRDefault="00C05AAF" w:rsidP="00920905">
      <w:pPr>
        <w:pStyle w:val="NoSpacing"/>
      </w:pPr>
      <w:r w:rsidRPr="00C1610D">
        <w:lastRenderedPageBreak/>
        <w:t>A delivery mechanism</w:t>
      </w:r>
      <w:r w:rsidR="00350BF1" w:rsidRPr="00DB21D0">
        <w:t xml:space="preserve"> is a delivery method paired with an incentive method. Delivery mechanisms are</w:t>
      </w:r>
      <w:r w:rsidRPr="00DB21D0">
        <w:t xml:space="preserve"> </w:t>
      </w:r>
      <w:r w:rsidR="00350BF1" w:rsidRPr="00DB21D0">
        <w:t>used</w:t>
      </w:r>
      <w:r w:rsidR="00DB44E9" w:rsidRPr="00DB21D0">
        <w:t xml:space="preserve"> by</w:t>
      </w:r>
      <w:r w:rsidR="00AA16C0" w:rsidRPr="00DB21D0">
        <w:t xml:space="preserve"> program</w:t>
      </w:r>
      <w:r w:rsidR="00DB44E9" w:rsidRPr="00DB21D0">
        <w:t>s</w:t>
      </w:r>
      <w:r w:rsidR="00AA16C0" w:rsidRPr="00DB21D0">
        <w:t xml:space="preserve"> to obtain program participation and energy savings.</w:t>
      </w:r>
    </w:p>
    <w:p w14:paraId="54D5E936" w14:textId="77777777" w:rsidR="00C05AAF" w:rsidRPr="00DB21D0" w:rsidRDefault="00C05AAF" w:rsidP="00920905">
      <w:pPr>
        <w:pStyle w:val="NoSpacing"/>
      </w:pPr>
    </w:p>
    <w:p w14:paraId="2D60A478" w14:textId="77777777" w:rsidR="00C05AAF" w:rsidRPr="00DB21D0" w:rsidRDefault="00AA16C0" w:rsidP="00920905">
      <w:pPr>
        <w:pStyle w:val="NoSpacing"/>
      </w:pPr>
      <w:r w:rsidRPr="00DB21D0">
        <w:rPr>
          <w:b/>
        </w:rPr>
        <w:t>Delivery Method Descriptions</w:t>
      </w:r>
    </w:p>
    <w:tbl>
      <w:tblPr>
        <w:tblStyle w:val="TableGrid1"/>
        <w:tblW w:w="5000" w:type="pct"/>
        <w:tblLayout w:type="fixed"/>
        <w:tblLook w:val="04A0" w:firstRow="1" w:lastRow="0" w:firstColumn="1" w:lastColumn="0" w:noHBand="0" w:noVBand="1"/>
      </w:tblPr>
      <w:tblGrid>
        <w:gridCol w:w="2425"/>
        <w:gridCol w:w="6925"/>
      </w:tblGrid>
      <w:tr w:rsidR="00C05AAF" w:rsidRPr="00DB21D0" w14:paraId="15C929CE" w14:textId="77777777" w:rsidTr="00920905">
        <w:tc>
          <w:tcPr>
            <w:tcW w:w="1297" w:type="pct"/>
            <w:shd w:val="clear" w:color="auto" w:fill="D9D9D9" w:themeFill="background1" w:themeFillShade="D9"/>
          </w:tcPr>
          <w:p w14:paraId="6F925FFD" w14:textId="77777777" w:rsidR="00C05AAF" w:rsidRPr="00DB21D0" w:rsidRDefault="00C05AAF">
            <w:pPr>
              <w:rPr>
                <w:b/>
                <w:sz w:val="18"/>
                <w:szCs w:val="18"/>
              </w:rPr>
            </w:pPr>
            <w:r w:rsidRPr="00DB21D0">
              <w:rPr>
                <w:b/>
                <w:sz w:val="18"/>
                <w:szCs w:val="18"/>
              </w:rPr>
              <w:t>Delivery Method</w:t>
            </w:r>
          </w:p>
        </w:tc>
        <w:tc>
          <w:tcPr>
            <w:tcW w:w="3703" w:type="pct"/>
            <w:shd w:val="clear" w:color="auto" w:fill="D9D9D9" w:themeFill="background1" w:themeFillShade="D9"/>
          </w:tcPr>
          <w:p w14:paraId="5D79694A" w14:textId="77777777" w:rsidR="00C05AAF" w:rsidRPr="00DB21D0" w:rsidRDefault="00C05AAF" w:rsidP="008F6298">
            <w:pPr>
              <w:rPr>
                <w:b/>
                <w:sz w:val="18"/>
                <w:szCs w:val="18"/>
              </w:rPr>
            </w:pPr>
            <w:r w:rsidRPr="00DB21D0">
              <w:rPr>
                <w:b/>
                <w:sz w:val="18"/>
                <w:szCs w:val="18"/>
              </w:rPr>
              <w:t>Description</w:t>
            </w:r>
          </w:p>
        </w:tc>
      </w:tr>
      <w:tr w:rsidR="00C05AAF" w:rsidRPr="00DB21D0" w14:paraId="6372268E" w14:textId="77777777" w:rsidTr="00920905">
        <w:tc>
          <w:tcPr>
            <w:tcW w:w="1297" w:type="pct"/>
          </w:tcPr>
          <w:p w14:paraId="61558938" w14:textId="6464CCFA" w:rsidR="00C05AAF" w:rsidRPr="00DB21D0" w:rsidRDefault="00C05AAF" w:rsidP="00920905">
            <w:pPr>
              <w:pStyle w:val="NoSpacing"/>
              <w:rPr>
                <w:sz w:val="18"/>
                <w:szCs w:val="18"/>
              </w:rPr>
            </w:pPr>
            <w:r w:rsidRPr="00DB21D0">
              <w:rPr>
                <w:rFonts w:eastAsiaTheme="minorHAnsi" w:cs="BookAntiqua"/>
                <w:sz w:val="18"/>
                <w:szCs w:val="18"/>
              </w:rPr>
              <w:t>Financial Support</w:t>
            </w:r>
          </w:p>
        </w:tc>
        <w:tc>
          <w:tcPr>
            <w:tcW w:w="3703" w:type="pct"/>
          </w:tcPr>
          <w:p w14:paraId="297E0AD4" w14:textId="77777777" w:rsidR="00C05AAF" w:rsidRPr="00DB21D0" w:rsidRDefault="00C05AAF" w:rsidP="00920905">
            <w:pPr>
              <w:pStyle w:val="NoSpacing"/>
              <w:rPr>
                <w:sz w:val="18"/>
                <w:szCs w:val="18"/>
              </w:rPr>
            </w:pPr>
            <w:r w:rsidRPr="00DB21D0">
              <w:rPr>
                <w:rFonts w:eastAsiaTheme="minorHAnsi" w:cs="BookAntiqua"/>
                <w:sz w:val="18"/>
                <w:szCs w:val="18"/>
              </w:rPr>
              <w:t>The program motivates customers, through financial incentives such as rebates or low interest loans, to implement energy efficient measures or</w:t>
            </w:r>
            <w:r w:rsidR="00AA4CDC" w:rsidRPr="00DB21D0">
              <w:rPr>
                <w:rFonts w:eastAsiaTheme="minorHAnsi" w:cs="BookAntiqua"/>
                <w:sz w:val="18"/>
                <w:szCs w:val="18"/>
              </w:rPr>
              <w:t xml:space="preserve"> projects.</w:t>
            </w:r>
          </w:p>
        </w:tc>
      </w:tr>
      <w:tr w:rsidR="002F1CB5" w:rsidRPr="00DB21D0" w14:paraId="3CF2A0B5" w14:textId="77777777" w:rsidTr="00920905">
        <w:tc>
          <w:tcPr>
            <w:tcW w:w="1297" w:type="pct"/>
          </w:tcPr>
          <w:p w14:paraId="2D3DF0A0" w14:textId="77777777" w:rsidR="002F1CB5" w:rsidRPr="00DB21D0" w:rsidRDefault="002F1CB5" w:rsidP="002F1CB5">
            <w:pPr>
              <w:pStyle w:val="NoSpacing"/>
              <w:rPr>
                <w:rFonts w:cs="BookAntiqua"/>
                <w:sz w:val="18"/>
                <w:szCs w:val="18"/>
              </w:rPr>
            </w:pPr>
            <w:r>
              <w:rPr>
                <w:rFonts w:eastAsiaTheme="minorHAnsi" w:cstheme="minorBidi"/>
                <w:sz w:val="18"/>
                <w:szCs w:val="18"/>
              </w:rPr>
              <w:t>Mid-Stream Programs</w:t>
            </w:r>
          </w:p>
        </w:tc>
        <w:tc>
          <w:tcPr>
            <w:tcW w:w="3703" w:type="pct"/>
          </w:tcPr>
          <w:p w14:paraId="3C44F833" w14:textId="77777777" w:rsidR="002F1CB5" w:rsidRPr="00DB21D0" w:rsidRDefault="002F1CB5" w:rsidP="002F1CB5">
            <w:pPr>
              <w:pStyle w:val="NoSpacing"/>
              <w:rPr>
                <w:rFonts w:cs="BookAntiqua"/>
                <w:sz w:val="18"/>
                <w:szCs w:val="18"/>
              </w:rPr>
            </w:pPr>
            <w:r w:rsidRPr="003D2981">
              <w:rPr>
                <w:rFonts w:cs="Helv"/>
                <w:i/>
                <w:sz w:val="18"/>
                <w:szCs w:val="18"/>
              </w:rPr>
              <w:t xml:space="preserve">See Mid-Stream Incentive in the </w:t>
            </w:r>
            <w:r w:rsidRPr="003D2981">
              <w:rPr>
                <w:i/>
                <w:sz w:val="18"/>
                <w:szCs w:val="18"/>
              </w:rPr>
              <w:t>Incentive Method Descriptions table.</w:t>
            </w:r>
          </w:p>
        </w:tc>
      </w:tr>
      <w:tr w:rsidR="00847B0B" w:rsidRPr="00DB21D0" w14:paraId="1F62EB22" w14:textId="77777777" w:rsidTr="00920905">
        <w:tc>
          <w:tcPr>
            <w:tcW w:w="1297" w:type="pct"/>
          </w:tcPr>
          <w:p w14:paraId="132B0FD4" w14:textId="4BE013A5" w:rsidR="00847B0B" w:rsidRPr="00461ECE" w:rsidRDefault="00847B0B" w:rsidP="00847B0B">
            <w:pPr>
              <w:pStyle w:val="NoSpacing"/>
              <w:rPr>
                <w:rFonts w:eastAsiaTheme="minorHAnsi" w:cs="BookAntiqua"/>
                <w:sz w:val="18"/>
                <w:szCs w:val="18"/>
              </w:rPr>
            </w:pPr>
            <w:r w:rsidRPr="00461ECE">
              <w:rPr>
                <w:rFonts w:eastAsiaTheme="minorHAnsi" w:cs="BookAntiqua"/>
                <w:sz w:val="18"/>
                <w:szCs w:val="18"/>
              </w:rPr>
              <w:t>Partnership</w:t>
            </w:r>
          </w:p>
        </w:tc>
        <w:tc>
          <w:tcPr>
            <w:tcW w:w="3703" w:type="pct"/>
          </w:tcPr>
          <w:p w14:paraId="760B0244" w14:textId="6E5E7FB9" w:rsidR="00847B0B" w:rsidRPr="00461ECE" w:rsidRDefault="00847B0B" w:rsidP="00847B0B">
            <w:pPr>
              <w:pStyle w:val="NoSpacing"/>
              <w:rPr>
                <w:rFonts w:eastAsiaTheme="minorHAnsi" w:cs="BookAntiqua"/>
                <w:sz w:val="18"/>
                <w:szCs w:val="18"/>
              </w:rPr>
            </w:pPr>
            <w:r w:rsidRPr="00461ECE">
              <w:rPr>
                <w:rFonts w:eastAsiaTheme="minorHAnsi" w:cs="BookAntiqua"/>
                <w:sz w:val="18"/>
                <w:szCs w:val="18"/>
              </w:rPr>
              <w:t>The program implements projects through a partnership between the utility and an institutional, government, or community-based organization.</w:t>
            </w:r>
          </w:p>
        </w:tc>
      </w:tr>
    </w:tbl>
    <w:p w14:paraId="430C13F9" w14:textId="77777777" w:rsidR="001B2301" w:rsidRPr="00DB21D0" w:rsidRDefault="001B2301" w:rsidP="00920905"/>
    <w:p w14:paraId="41671797" w14:textId="77777777" w:rsidR="00AA16C0" w:rsidRPr="00DB21D0" w:rsidRDefault="00AA16C0" w:rsidP="00920905">
      <w:pPr>
        <w:pStyle w:val="NoSpacing"/>
      </w:pPr>
      <w:r w:rsidRPr="00DB21D0">
        <w:rPr>
          <w:b/>
        </w:rPr>
        <w:t>Incentive Method Descriptions</w:t>
      </w:r>
    </w:p>
    <w:tbl>
      <w:tblPr>
        <w:tblStyle w:val="TableGrid1"/>
        <w:tblW w:w="5000" w:type="pct"/>
        <w:tblLook w:val="04A0" w:firstRow="1" w:lastRow="0" w:firstColumn="1" w:lastColumn="0" w:noHBand="0" w:noVBand="1"/>
      </w:tblPr>
      <w:tblGrid>
        <w:gridCol w:w="2425"/>
        <w:gridCol w:w="6925"/>
      </w:tblGrid>
      <w:tr w:rsidR="001B2301" w:rsidRPr="00DB21D0" w14:paraId="0962431F" w14:textId="77777777" w:rsidTr="00920905">
        <w:tc>
          <w:tcPr>
            <w:tcW w:w="1297" w:type="pct"/>
            <w:shd w:val="clear" w:color="auto" w:fill="D9D9D9" w:themeFill="background1" w:themeFillShade="D9"/>
          </w:tcPr>
          <w:p w14:paraId="2B00D76B" w14:textId="77777777" w:rsidR="001B2301" w:rsidRPr="00DB21D0" w:rsidRDefault="001B2301" w:rsidP="001B2301">
            <w:pPr>
              <w:rPr>
                <w:b/>
                <w:sz w:val="18"/>
                <w:szCs w:val="18"/>
              </w:rPr>
            </w:pPr>
            <w:r w:rsidRPr="00DB21D0">
              <w:rPr>
                <w:b/>
                <w:sz w:val="18"/>
                <w:szCs w:val="18"/>
              </w:rPr>
              <w:t>Incentive Method</w:t>
            </w:r>
          </w:p>
        </w:tc>
        <w:tc>
          <w:tcPr>
            <w:tcW w:w="3703" w:type="pct"/>
            <w:shd w:val="clear" w:color="auto" w:fill="D9D9D9" w:themeFill="background1" w:themeFillShade="D9"/>
          </w:tcPr>
          <w:p w14:paraId="5A54FC5C" w14:textId="77777777" w:rsidR="001B2301" w:rsidRPr="00DB21D0" w:rsidRDefault="001B2301" w:rsidP="001B2301">
            <w:pPr>
              <w:rPr>
                <w:b/>
                <w:sz w:val="18"/>
                <w:szCs w:val="18"/>
              </w:rPr>
            </w:pPr>
            <w:r w:rsidRPr="00DB21D0">
              <w:rPr>
                <w:b/>
                <w:sz w:val="18"/>
                <w:szCs w:val="18"/>
              </w:rPr>
              <w:t>Description</w:t>
            </w:r>
          </w:p>
        </w:tc>
      </w:tr>
      <w:tr w:rsidR="001B2301" w:rsidRPr="00DB21D0" w14:paraId="3C3C85A4" w14:textId="77777777" w:rsidTr="00920905">
        <w:tc>
          <w:tcPr>
            <w:tcW w:w="1297" w:type="pct"/>
          </w:tcPr>
          <w:p w14:paraId="19B5ACBE" w14:textId="77777777" w:rsidR="001B2301" w:rsidRPr="00DB21D0" w:rsidRDefault="00AA4CDC" w:rsidP="00920905">
            <w:pPr>
              <w:autoSpaceDE w:val="0"/>
              <w:autoSpaceDN w:val="0"/>
              <w:adjustRightInd w:val="0"/>
              <w:spacing w:line="240" w:lineRule="atLeast"/>
              <w:rPr>
                <w:sz w:val="18"/>
                <w:szCs w:val="18"/>
              </w:rPr>
            </w:pPr>
            <w:r w:rsidRPr="00DB21D0">
              <w:rPr>
                <w:rFonts w:cs="Helv"/>
                <w:sz w:val="18"/>
                <w:szCs w:val="18"/>
              </w:rPr>
              <w:t>Direct Install</w:t>
            </w:r>
          </w:p>
        </w:tc>
        <w:tc>
          <w:tcPr>
            <w:tcW w:w="3703" w:type="pct"/>
          </w:tcPr>
          <w:p w14:paraId="69B0BC81" w14:textId="77777777" w:rsidR="001B2301" w:rsidRPr="00DB21D0" w:rsidRDefault="00AA4CDC" w:rsidP="00920905">
            <w:pPr>
              <w:autoSpaceDE w:val="0"/>
              <w:autoSpaceDN w:val="0"/>
              <w:adjustRightInd w:val="0"/>
              <w:rPr>
                <w:sz w:val="18"/>
                <w:szCs w:val="18"/>
              </w:rPr>
            </w:pPr>
            <w:r w:rsidRPr="00DB21D0">
              <w:rPr>
                <w:rFonts w:cs="Helv"/>
                <w:sz w:val="18"/>
                <w:szCs w:val="18"/>
              </w:rPr>
              <w:t xml:space="preserve">The program </w:t>
            </w:r>
            <w:r w:rsidRPr="00DB21D0">
              <w:rPr>
                <w:sz w:val="18"/>
                <w:szCs w:val="18"/>
              </w:rPr>
              <w:t>implements energy efficiency measures for qualifying customers, at no cost to the customer.</w:t>
            </w:r>
          </w:p>
        </w:tc>
      </w:tr>
      <w:tr w:rsidR="001B2301" w:rsidRPr="00DB21D0" w14:paraId="3719FECC" w14:textId="77777777" w:rsidTr="00920905">
        <w:tc>
          <w:tcPr>
            <w:tcW w:w="1297" w:type="pct"/>
          </w:tcPr>
          <w:p w14:paraId="78DFCA2E" w14:textId="77777777" w:rsidR="001B2301" w:rsidRPr="00DB21D0" w:rsidRDefault="00AA4CDC" w:rsidP="00920905">
            <w:pPr>
              <w:autoSpaceDE w:val="0"/>
              <w:autoSpaceDN w:val="0"/>
              <w:adjustRightInd w:val="0"/>
              <w:spacing w:line="240" w:lineRule="atLeast"/>
              <w:rPr>
                <w:sz w:val="18"/>
                <w:szCs w:val="18"/>
              </w:rPr>
            </w:pPr>
            <w:r w:rsidRPr="00DB21D0">
              <w:rPr>
                <w:rFonts w:cs="Helv"/>
                <w:sz w:val="18"/>
                <w:szCs w:val="18"/>
              </w:rPr>
              <w:t>Down-Stream Incentive</w:t>
            </w:r>
          </w:p>
        </w:tc>
        <w:tc>
          <w:tcPr>
            <w:tcW w:w="3703" w:type="pct"/>
          </w:tcPr>
          <w:p w14:paraId="3C5C2C3D" w14:textId="77777777" w:rsidR="001B2301" w:rsidRPr="00DB21D0" w:rsidRDefault="00AA4CDC" w:rsidP="00920905">
            <w:pPr>
              <w:autoSpaceDE w:val="0"/>
              <w:autoSpaceDN w:val="0"/>
              <w:adjustRightInd w:val="0"/>
              <w:spacing w:line="240" w:lineRule="atLeast"/>
              <w:rPr>
                <w:sz w:val="18"/>
                <w:szCs w:val="18"/>
              </w:rPr>
            </w:pPr>
            <w:r w:rsidRPr="00DB21D0">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r w:rsidR="002F1CB5" w:rsidRPr="00DB21D0" w14:paraId="7858202E" w14:textId="77777777" w:rsidTr="00E332CA">
        <w:trPr>
          <w:trHeight w:val="818"/>
        </w:trPr>
        <w:tc>
          <w:tcPr>
            <w:tcW w:w="1297" w:type="pct"/>
          </w:tcPr>
          <w:p w14:paraId="7B509B64" w14:textId="77777777" w:rsidR="002F1CB5" w:rsidRDefault="002F1CB5" w:rsidP="002F1CB5">
            <w:pPr>
              <w:autoSpaceDE w:val="0"/>
              <w:autoSpaceDN w:val="0"/>
              <w:adjustRightInd w:val="0"/>
              <w:spacing w:line="240" w:lineRule="atLeast"/>
              <w:rPr>
                <w:rFonts w:cs="Helv"/>
                <w:sz w:val="18"/>
                <w:szCs w:val="18"/>
              </w:rPr>
            </w:pPr>
            <w:r w:rsidRPr="00920905">
              <w:rPr>
                <w:rFonts w:cs="Helv"/>
                <w:sz w:val="18"/>
                <w:szCs w:val="18"/>
              </w:rPr>
              <w:t>Mid-Stream Incentive</w:t>
            </w:r>
          </w:p>
          <w:p w14:paraId="5E664FE0" w14:textId="77777777" w:rsidR="002F1CB5" w:rsidRPr="00DB21D0" w:rsidRDefault="002F1CB5" w:rsidP="002F1CB5">
            <w:pPr>
              <w:autoSpaceDE w:val="0"/>
              <w:autoSpaceDN w:val="0"/>
              <w:adjustRightInd w:val="0"/>
              <w:spacing w:line="240" w:lineRule="atLeast"/>
              <w:rPr>
                <w:rFonts w:cs="Helv"/>
                <w:sz w:val="18"/>
                <w:szCs w:val="18"/>
              </w:rPr>
            </w:pPr>
            <w:r w:rsidRPr="00920905">
              <w:rPr>
                <w:rFonts w:cs="Helv"/>
                <w:sz w:val="18"/>
                <w:szCs w:val="18"/>
              </w:rPr>
              <w:t xml:space="preserve">Mid-Stream </w:t>
            </w:r>
            <w:r>
              <w:rPr>
                <w:rFonts w:cs="Helv"/>
                <w:sz w:val="18"/>
                <w:szCs w:val="18"/>
              </w:rPr>
              <w:t>Buy Down</w:t>
            </w:r>
          </w:p>
        </w:tc>
        <w:tc>
          <w:tcPr>
            <w:tcW w:w="3703" w:type="pct"/>
          </w:tcPr>
          <w:p w14:paraId="16132AA8" w14:textId="77777777" w:rsidR="002F1CB5" w:rsidRPr="00DB21D0" w:rsidRDefault="002F1CB5" w:rsidP="002F1CB5">
            <w:pPr>
              <w:autoSpaceDE w:val="0"/>
              <w:autoSpaceDN w:val="0"/>
              <w:adjustRightInd w:val="0"/>
              <w:spacing w:line="240" w:lineRule="atLeast"/>
              <w:rPr>
                <w:rFonts w:cs="Helv"/>
                <w:sz w:val="18"/>
                <w:szCs w:val="18"/>
              </w:rPr>
            </w:pPr>
            <w:r w:rsidRPr="00920905">
              <w:rPr>
                <w:rFonts w:cs="Helv"/>
                <w:sz w:val="18"/>
                <w:szCs w:val="18"/>
              </w:rPr>
              <w:t>The program gives a financial incentive to a midstream market actor</w:t>
            </w:r>
            <w:r>
              <w:rPr>
                <w:rFonts w:cs="Helv"/>
                <w:sz w:val="18"/>
                <w:szCs w:val="18"/>
              </w:rPr>
              <w:t xml:space="preserve"> (distributor,</w:t>
            </w:r>
            <w:r w:rsidRPr="00920905">
              <w:rPr>
                <w:rFonts w:cs="Helv"/>
                <w:sz w:val="18"/>
                <w:szCs w:val="18"/>
              </w:rPr>
              <w:t xml:space="preserve"> </w:t>
            </w:r>
            <w:r>
              <w:rPr>
                <w:rFonts w:cs="Helv"/>
                <w:sz w:val="18"/>
                <w:szCs w:val="18"/>
              </w:rPr>
              <w:t>vendor, or retailer)</w:t>
            </w:r>
            <w:r w:rsidRPr="00920905">
              <w:rPr>
                <w:rFonts w:cs="Helv"/>
                <w:sz w:val="18"/>
                <w:szCs w:val="18"/>
              </w:rPr>
              <w:t xml:space="preserve"> to encourage the p</w:t>
            </w:r>
            <w:r>
              <w:rPr>
                <w:rFonts w:cs="Helv"/>
                <w:sz w:val="18"/>
                <w:szCs w:val="18"/>
              </w:rPr>
              <w:t>romotion of efficient measures.</w:t>
            </w:r>
            <w:r w:rsidRPr="00920905">
              <w:rPr>
                <w:rFonts w:cs="Helv"/>
                <w:sz w:val="18"/>
                <w:szCs w:val="18"/>
              </w:rPr>
              <w:t xml:space="preserve"> </w:t>
            </w:r>
            <w:r>
              <w:rPr>
                <w:rFonts w:cs="Helv"/>
                <w:sz w:val="18"/>
                <w:szCs w:val="18"/>
              </w:rPr>
              <w:t>B</w:t>
            </w:r>
            <w:r w:rsidRPr="00920905">
              <w:rPr>
                <w:rFonts w:cs="Helv"/>
                <w:sz w:val="18"/>
                <w:szCs w:val="18"/>
              </w:rPr>
              <w:t>uy</w:t>
            </w:r>
            <w:r>
              <w:rPr>
                <w:rFonts w:cs="Helv"/>
                <w:sz w:val="18"/>
                <w:szCs w:val="18"/>
              </w:rPr>
              <w:t xml:space="preserve"> D</w:t>
            </w:r>
            <w:r w:rsidRPr="00920905">
              <w:rPr>
                <w:rFonts w:cs="Helv"/>
                <w:sz w:val="18"/>
                <w:szCs w:val="18"/>
              </w:rPr>
              <w:t>own</w:t>
            </w:r>
            <w:r>
              <w:rPr>
                <w:rFonts w:cs="Helv"/>
                <w:sz w:val="18"/>
                <w:szCs w:val="18"/>
              </w:rPr>
              <w:t xml:space="preserve"> means that the incentive is required to be passed down to the</w:t>
            </w:r>
            <w:r w:rsidRPr="00920905">
              <w:rPr>
                <w:rFonts w:cs="Helv"/>
                <w:sz w:val="18"/>
                <w:szCs w:val="18"/>
              </w:rPr>
              <w:t xml:space="preserve"> end-use customer.</w:t>
            </w:r>
          </w:p>
        </w:tc>
      </w:tr>
    </w:tbl>
    <w:p w14:paraId="06664A9C" w14:textId="77777777" w:rsidR="002E2957" w:rsidRDefault="002E2957" w:rsidP="00231A0C">
      <w:pPr>
        <w:rPr>
          <w:b/>
          <w:bCs/>
          <w:iCs/>
          <w:smallCaps/>
        </w:rPr>
      </w:pPr>
    </w:p>
    <w:p w14:paraId="6143F04B" w14:textId="4F3541AE" w:rsidR="002E2957" w:rsidRPr="00231A0C" w:rsidRDefault="002E2957" w:rsidP="00231A0C">
      <w:r w:rsidRPr="00DB4DEF">
        <w:rPr>
          <w:u w:val="single"/>
        </w:rPr>
        <w:t xml:space="preserve">Note that SCE supports a </w:t>
      </w:r>
      <w:r w:rsidR="00965D0F" w:rsidRPr="00DB4DEF">
        <w:rPr>
          <w:u w:val="single"/>
        </w:rPr>
        <w:t xml:space="preserve">Direct Install with </w:t>
      </w:r>
      <w:r w:rsidRPr="00DB4DEF">
        <w:rPr>
          <w:u w:val="single"/>
        </w:rPr>
        <w:t xml:space="preserve">"Down-Stream" Incentive program with the same program design model as the </w:t>
      </w:r>
      <w:r w:rsidR="00337AF5" w:rsidRPr="00DB4DEF">
        <w:rPr>
          <w:u w:val="single"/>
        </w:rPr>
        <w:t>Direct Install (</w:t>
      </w:r>
      <w:r w:rsidRPr="00DB4DEF">
        <w:rPr>
          <w:u w:val="single"/>
        </w:rPr>
        <w:t>DI</w:t>
      </w:r>
      <w:r w:rsidR="00337AF5" w:rsidRPr="00DB4DEF">
        <w:rPr>
          <w:u w:val="single"/>
        </w:rPr>
        <w:t>)</w:t>
      </w:r>
      <w:r w:rsidRPr="00DB4DEF">
        <w:rPr>
          <w:u w:val="single"/>
        </w:rPr>
        <w:t xml:space="preserve"> pr</w:t>
      </w:r>
      <w:r w:rsidRPr="00DB4DEF">
        <w:rPr>
          <w:rFonts w:cstheme="minorBidi"/>
          <w:szCs w:val="22"/>
          <w:u w:val="single"/>
        </w:rPr>
        <w:t xml:space="preserve">ogram in which the installation and </w:t>
      </w:r>
      <w:r w:rsidRPr="00DB4DEF">
        <w:rPr>
          <w:u w:val="single"/>
        </w:rPr>
        <w:t>commissioning of the energy efficiency measure is done by a trained and approved contractor with the same data (e.g., POE) collection rigor as the DI program, however, with an additional financial incentive to the customer.</w:t>
      </w:r>
    </w:p>
    <w:p w14:paraId="52F8CC68" w14:textId="77777777" w:rsidR="00E16609" w:rsidRPr="00DB21D0" w:rsidRDefault="00824F1C" w:rsidP="00824F1C">
      <w:pPr>
        <w:pStyle w:val="Heading2"/>
        <w:rPr>
          <w:rFonts w:asciiTheme="minorHAnsi" w:hAnsiTheme="minorHAnsi" w:cstheme="minorHAnsi"/>
        </w:rPr>
      </w:pPr>
      <w:bookmarkStart w:id="11" w:name="_Toc214003084"/>
      <w:r w:rsidRPr="00DB21D0">
        <w:rPr>
          <w:rFonts w:asciiTheme="minorHAnsi" w:hAnsiTheme="minorHAnsi" w:cstheme="minorHAnsi"/>
        </w:rPr>
        <w:t>1.</w:t>
      </w:r>
      <w:r w:rsidR="00697868" w:rsidRPr="00DB21D0">
        <w:rPr>
          <w:rFonts w:asciiTheme="minorHAnsi" w:hAnsiTheme="minorHAnsi" w:cstheme="minorHAnsi"/>
        </w:rPr>
        <w:t>4</w:t>
      </w:r>
      <w:r w:rsidR="00B33FE2" w:rsidRPr="00DB21D0">
        <w:rPr>
          <w:rFonts w:asciiTheme="minorHAnsi" w:hAnsiTheme="minorHAnsi" w:cstheme="minorHAnsi"/>
        </w:rPr>
        <w:t xml:space="preserve"> </w:t>
      </w:r>
      <w:r w:rsidR="00697868" w:rsidRPr="00DB21D0">
        <w:rPr>
          <w:rFonts w:asciiTheme="minorHAnsi" w:hAnsiTheme="minorHAnsi" w:cstheme="minorHAnsi"/>
        </w:rPr>
        <w:t xml:space="preserve">Measure </w:t>
      </w:r>
      <w:bookmarkEnd w:id="11"/>
      <w:r w:rsidR="00F810DD" w:rsidRPr="00DB21D0">
        <w:rPr>
          <w:rFonts w:asciiTheme="minorHAnsi" w:hAnsiTheme="minorHAnsi" w:cstheme="minorHAnsi"/>
        </w:rPr>
        <w:t>Parameters</w:t>
      </w:r>
    </w:p>
    <w:p w14:paraId="2DC6A1BA" w14:textId="77777777" w:rsidR="00F06CCF" w:rsidRPr="00DB21D0" w:rsidRDefault="00F06CCF" w:rsidP="00F06CCF">
      <w:pPr>
        <w:pStyle w:val="Heading3"/>
        <w:rPr>
          <w:rFonts w:asciiTheme="minorHAnsi" w:hAnsiTheme="minorHAnsi"/>
        </w:rPr>
      </w:pPr>
      <w:r w:rsidRPr="00DB21D0">
        <w:rPr>
          <w:rFonts w:asciiTheme="minorHAnsi" w:hAnsiTheme="minorHAnsi"/>
        </w:rPr>
        <w:t xml:space="preserve">1.4.1 DEER </w:t>
      </w:r>
      <w:r w:rsidR="00D86A9D" w:rsidRPr="00DB21D0">
        <w:rPr>
          <w:rFonts w:asciiTheme="minorHAnsi" w:hAnsiTheme="minorHAnsi"/>
        </w:rPr>
        <w:t>Data</w:t>
      </w:r>
    </w:p>
    <w:p w14:paraId="38371E49" w14:textId="77777777" w:rsidR="00B15A92" w:rsidRPr="00DB21D0" w:rsidRDefault="00B15A92" w:rsidP="00B15A92">
      <w:pPr>
        <w:pStyle w:val="Reminder"/>
        <w:rPr>
          <w:rFonts w:asciiTheme="minorHAnsi" w:hAnsiTheme="minorHAnsi" w:cstheme="minorHAnsi"/>
          <w:i w:val="0"/>
          <w:color w:val="auto"/>
          <w:szCs w:val="22"/>
        </w:rPr>
      </w:pPr>
      <w:bookmarkStart w:id="12" w:name="_Toc385592671"/>
      <w:bookmarkStart w:id="13" w:name="_Toc214003087"/>
      <w:r w:rsidRPr="00DB21D0">
        <w:rPr>
          <w:rFonts w:asciiTheme="minorHAnsi" w:hAnsiTheme="minorHAnsi" w:cstheme="minorHAnsi"/>
          <w:i w:val="0"/>
          <w:color w:val="auto"/>
          <w:szCs w:val="22"/>
        </w:rPr>
        <w:t>DEER 201</w:t>
      </w:r>
      <w:r w:rsidR="00CD33C9" w:rsidRPr="00DB21D0">
        <w:rPr>
          <w:rFonts w:asciiTheme="minorHAnsi" w:hAnsiTheme="minorHAnsi" w:cstheme="minorHAnsi"/>
          <w:i w:val="0"/>
          <w:color w:val="auto"/>
          <w:szCs w:val="22"/>
        </w:rPr>
        <w:t>7/2018</w:t>
      </w:r>
      <w:r w:rsidRPr="00DB21D0">
        <w:rPr>
          <w:rFonts w:asciiTheme="minorHAnsi" w:hAnsiTheme="minorHAnsi" w:cstheme="minorHAnsi"/>
          <w:i w:val="0"/>
          <w:color w:val="auto"/>
          <w:szCs w:val="22"/>
        </w:rPr>
        <w:t xml:space="preserve"> does not include a residential swimming pool, spa and wading pool pump measure.</w:t>
      </w:r>
    </w:p>
    <w:p w14:paraId="35919576" w14:textId="77777777" w:rsidR="00E326BA" w:rsidRPr="00DB21D0" w:rsidRDefault="00E326BA" w:rsidP="00920905">
      <w:pPr>
        <w:pStyle w:val="Caption"/>
        <w:keepNext/>
        <w:jc w:val="center"/>
        <w:rPr>
          <w:rFonts w:cs="Arial"/>
          <w:szCs w:val="22"/>
        </w:rPr>
      </w:pPr>
      <w:r w:rsidRPr="00DB21D0">
        <w:rPr>
          <w:rFonts w:cs="Arial"/>
          <w:szCs w:val="22"/>
        </w:rPr>
        <w:t>DEER Difference Summary</w:t>
      </w:r>
      <w:bookmarkEnd w:id="12"/>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DB21D0" w14:paraId="3F9D149B" w14:textId="77777777" w:rsidTr="00920905">
        <w:trPr>
          <w:trHeight w:val="20"/>
        </w:trPr>
        <w:tc>
          <w:tcPr>
            <w:tcW w:w="1548" w:type="pct"/>
            <w:shd w:val="clear" w:color="auto" w:fill="D9D9D9" w:themeFill="background1" w:themeFillShade="D9"/>
          </w:tcPr>
          <w:p w14:paraId="2D1F9986" w14:textId="77777777" w:rsidR="00E326BA" w:rsidRPr="00DB21D0" w:rsidRDefault="00E326BA" w:rsidP="00920905">
            <w:pPr>
              <w:tabs>
                <w:tab w:val="right" w:pos="2957"/>
              </w:tabs>
              <w:rPr>
                <w:rFonts w:cs="Arial"/>
                <w:b/>
                <w:szCs w:val="20"/>
              </w:rPr>
            </w:pPr>
            <w:r w:rsidRPr="00DB21D0">
              <w:rPr>
                <w:rFonts w:cs="Arial"/>
                <w:b/>
                <w:szCs w:val="20"/>
              </w:rPr>
              <w:t>DEER</w:t>
            </w:r>
            <w:r w:rsidR="002B502E" w:rsidRPr="00DB21D0">
              <w:rPr>
                <w:rFonts w:cs="Arial"/>
                <w:b/>
                <w:szCs w:val="20"/>
              </w:rPr>
              <w:t xml:space="preserve"> </w:t>
            </w:r>
            <w:r w:rsidR="00D86A9D" w:rsidRPr="00DB21D0">
              <w:rPr>
                <w:rFonts w:cs="Arial"/>
                <w:b/>
                <w:szCs w:val="20"/>
              </w:rPr>
              <w:t>Item</w:t>
            </w:r>
          </w:p>
        </w:tc>
        <w:tc>
          <w:tcPr>
            <w:tcW w:w="3452" w:type="pct"/>
            <w:shd w:val="clear" w:color="auto" w:fill="D9D9D9" w:themeFill="background1" w:themeFillShade="D9"/>
          </w:tcPr>
          <w:p w14:paraId="3051725D" w14:textId="77777777" w:rsidR="00E326BA" w:rsidRPr="00DB21D0" w:rsidRDefault="00E326BA" w:rsidP="00920905">
            <w:pPr>
              <w:rPr>
                <w:rFonts w:cs="Arial"/>
                <w:b/>
                <w:szCs w:val="20"/>
              </w:rPr>
            </w:pPr>
            <w:r w:rsidRPr="00DB21D0">
              <w:rPr>
                <w:rFonts w:cs="Arial"/>
                <w:b/>
                <w:szCs w:val="20"/>
              </w:rPr>
              <w:t xml:space="preserve">Used </w:t>
            </w:r>
            <w:r w:rsidR="0001002B" w:rsidRPr="00DB21D0">
              <w:rPr>
                <w:rFonts w:cs="Arial"/>
                <w:b/>
                <w:szCs w:val="20"/>
              </w:rPr>
              <w:t>for</w:t>
            </w:r>
            <w:r w:rsidRPr="00DB21D0">
              <w:rPr>
                <w:rFonts w:cs="Arial"/>
                <w:b/>
                <w:szCs w:val="20"/>
              </w:rPr>
              <w:t xml:space="preserve"> Workpaper?</w:t>
            </w:r>
          </w:p>
        </w:tc>
      </w:tr>
      <w:tr w:rsidR="00B15A92" w:rsidRPr="00DB21D0" w14:paraId="1C0A89C8" w14:textId="77777777" w:rsidTr="00920905">
        <w:trPr>
          <w:trHeight w:val="20"/>
        </w:trPr>
        <w:tc>
          <w:tcPr>
            <w:tcW w:w="1548" w:type="pct"/>
          </w:tcPr>
          <w:p w14:paraId="082C4857" w14:textId="77777777" w:rsidR="00B15A92" w:rsidRPr="00DB21D0" w:rsidRDefault="00B15A92" w:rsidP="00B15A92">
            <w:pPr>
              <w:rPr>
                <w:rFonts w:cs="Arial"/>
                <w:szCs w:val="20"/>
              </w:rPr>
            </w:pPr>
            <w:r w:rsidRPr="00DB21D0">
              <w:rPr>
                <w:rFonts w:cs="Arial"/>
                <w:szCs w:val="20"/>
              </w:rPr>
              <w:t>Modified DEER methodology</w:t>
            </w:r>
          </w:p>
        </w:tc>
        <w:tc>
          <w:tcPr>
            <w:tcW w:w="3452" w:type="pct"/>
          </w:tcPr>
          <w:p w14:paraId="25DFF6C4" w14:textId="77777777" w:rsidR="00B15A92" w:rsidRPr="00DB21D0" w:rsidRDefault="00B15A92" w:rsidP="00B15A92">
            <w:pPr>
              <w:rPr>
                <w:rFonts w:cs="Arial"/>
                <w:b/>
                <w:szCs w:val="20"/>
              </w:rPr>
            </w:pPr>
            <w:r w:rsidRPr="00DB21D0">
              <w:rPr>
                <w:rFonts w:cs="Arial"/>
                <w:szCs w:val="20"/>
              </w:rPr>
              <w:t>No</w:t>
            </w:r>
          </w:p>
        </w:tc>
      </w:tr>
      <w:tr w:rsidR="00B15A92" w:rsidRPr="00DB21D0" w14:paraId="62B052EC" w14:textId="77777777" w:rsidTr="00920905">
        <w:trPr>
          <w:trHeight w:val="20"/>
        </w:trPr>
        <w:tc>
          <w:tcPr>
            <w:tcW w:w="1548" w:type="pct"/>
          </w:tcPr>
          <w:p w14:paraId="5B54898F" w14:textId="77777777" w:rsidR="00B15A92" w:rsidRPr="00DB21D0" w:rsidRDefault="00B15A92" w:rsidP="00B15A92">
            <w:pPr>
              <w:rPr>
                <w:rFonts w:cs="Arial"/>
                <w:szCs w:val="20"/>
              </w:rPr>
            </w:pPr>
            <w:r w:rsidRPr="00DB21D0">
              <w:rPr>
                <w:rFonts w:cs="Arial"/>
                <w:szCs w:val="20"/>
              </w:rPr>
              <w:t>Scaled DEER measure</w:t>
            </w:r>
          </w:p>
        </w:tc>
        <w:tc>
          <w:tcPr>
            <w:tcW w:w="3452" w:type="pct"/>
          </w:tcPr>
          <w:p w14:paraId="552E0CDD" w14:textId="77777777" w:rsidR="00B15A92" w:rsidRPr="00DB21D0" w:rsidRDefault="00B15A92" w:rsidP="00B15A92">
            <w:pPr>
              <w:rPr>
                <w:rFonts w:cs="Arial"/>
                <w:szCs w:val="20"/>
              </w:rPr>
            </w:pPr>
            <w:r w:rsidRPr="00DB21D0">
              <w:rPr>
                <w:rFonts w:cs="Arial"/>
                <w:szCs w:val="20"/>
              </w:rPr>
              <w:t>No</w:t>
            </w:r>
          </w:p>
        </w:tc>
      </w:tr>
      <w:tr w:rsidR="00B15A92" w:rsidRPr="00DB21D0" w14:paraId="26F2DCFC" w14:textId="77777777" w:rsidTr="00920905">
        <w:trPr>
          <w:trHeight w:val="20"/>
        </w:trPr>
        <w:tc>
          <w:tcPr>
            <w:tcW w:w="1548" w:type="pct"/>
          </w:tcPr>
          <w:p w14:paraId="216A235E" w14:textId="77777777" w:rsidR="00B15A92" w:rsidRPr="00DB21D0" w:rsidRDefault="00B15A92" w:rsidP="00B15A92">
            <w:pPr>
              <w:rPr>
                <w:rFonts w:cs="Arial"/>
                <w:szCs w:val="20"/>
              </w:rPr>
            </w:pPr>
            <w:r w:rsidRPr="00DB21D0">
              <w:rPr>
                <w:rFonts w:cs="Arial"/>
                <w:szCs w:val="20"/>
              </w:rPr>
              <w:t>DEER Base Case</w:t>
            </w:r>
          </w:p>
        </w:tc>
        <w:tc>
          <w:tcPr>
            <w:tcW w:w="3452" w:type="pct"/>
          </w:tcPr>
          <w:p w14:paraId="7FDB9BBF" w14:textId="77777777" w:rsidR="00B15A92" w:rsidRPr="00DB21D0" w:rsidRDefault="00B15A92" w:rsidP="00B15A92">
            <w:pPr>
              <w:rPr>
                <w:rFonts w:cs="Arial"/>
                <w:szCs w:val="20"/>
              </w:rPr>
            </w:pPr>
            <w:r w:rsidRPr="00DB21D0">
              <w:rPr>
                <w:rFonts w:cs="Arial"/>
                <w:szCs w:val="20"/>
              </w:rPr>
              <w:t>No</w:t>
            </w:r>
          </w:p>
        </w:tc>
      </w:tr>
      <w:tr w:rsidR="00B15A92" w:rsidRPr="00DB21D0" w14:paraId="16B93CE7" w14:textId="77777777" w:rsidTr="00920905">
        <w:trPr>
          <w:trHeight w:val="20"/>
        </w:trPr>
        <w:tc>
          <w:tcPr>
            <w:tcW w:w="1548" w:type="pct"/>
          </w:tcPr>
          <w:p w14:paraId="4E1466EB" w14:textId="77777777" w:rsidR="00B15A92" w:rsidRPr="00DB21D0" w:rsidRDefault="00B15A92" w:rsidP="00B15A92">
            <w:pPr>
              <w:rPr>
                <w:rFonts w:cs="Arial"/>
                <w:szCs w:val="20"/>
              </w:rPr>
            </w:pPr>
            <w:r w:rsidRPr="00DB21D0">
              <w:rPr>
                <w:rFonts w:cs="Arial"/>
                <w:szCs w:val="20"/>
              </w:rPr>
              <w:t>DEER Measure Case</w:t>
            </w:r>
          </w:p>
        </w:tc>
        <w:tc>
          <w:tcPr>
            <w:tcW w:w="3452" w:type="pct"/>
          </w:tcPr>
          <w:p w14:paraId="7FBD281F" w14:textId="77777777" w:rsidR="00B15A92" w:rsidRPr="00DB21D0" w:rsidRDefault="00B15A92" w:rsidP="00B15A92">
            <w:pPr>
              <w:rPr>
                <w:rFonts w:cs="Arial"/>
                <w:szCs w:val="20"/>
              </w:rPr>
            </w:pPr>
            <w:r w:rsidRPr="00DB21D0">
              <w:rPr>
                <w:rFonts w:cs="Arial"/>
                <w:szCs w:val="20"/>
              </w:rPr>
              <w:t>No</w:t>
            </w:r>
          </w:p>
        </w:tc>
      </w:tr>
      <w:tr w:rsidR="00B15A92" w:rsidRPr="00DB21D0" w14:paraId="16140A96" w14:textId="77777777" w:rsidTr="00920905">
        <w:trPr>
          <w:trHeight w:val="20"/>
        </w:trPr>
        <w:tc>
          <w:tcPr>
            <w:tcW w:w="1548" w:type="pct"/>
          </w:tcPr>
          <w:p w14:paraId="5B622556" w14:textId="77777777" w:rsidR="00B15A92" w:rsidRPr="00DB21D0" w:rsidRDefault="00B15A92" w:rsidP="00B15A92">
            <w:pPr>
              <w:rPr>
                <w:rFonts w:cs="Arial"/>
                <w:szCs w:val="20"/>
              </w:rPr>
            </w:pPr>
            <w:r w:rsidRPr="00DB21D0">
              <w:rPr>
                <w:rFonts w:cs="Arial"/>
                <w:szCs w:val="20"/>
              </w:rPr>
              <w:t>DEER Building Types</w:t>
            </w:r>
          </w:p>
        </w:tc>
        <w:tc>
          <w:tcPr>
            <w:tcW w:w="3452" w:type="pct"/>
          </w:tcPr>
          <w:p w14:paraId="5F3F2FA7" w14:textId="77777777" w:rsidR="00B15A92" w:rsidRPr="00DB21D0" w:rsidRDefault="00B15A92" w:rsidP="00B15A92">
            <w:pPr>
              <w:rPr>
                <w:rFonts w:cs="Arial"/>
                <w:szCs w:val="20"/>
              </w:rPr>
            </w:pPr>
            <w:r w:rsidRPr="00DB21D0">
              <w:rPr>
                <w:rFonts w:cs="Arial"/>
                <w:szCs w:val="20"/>
              </w:rPr>
              <w:t>Yes</w:t>
            </w:r>
          </w:p>
        </w:tc>
      </w:tr>
      <w:tr w:rsidR="00B15A92" w:rsidRPr="00DB21D0" w14:paraId="1EC50B98" w14:textId="77777777" w:rsidTr="00920905">
        <w:trPr>
          <w:trHeight w:val="20"/>
        </w:trPr>
        <w:tc>
          <w:tcPr>
            <w:tcW w:w="1548" w:type="pct"/>
          </w:tcPr>
          <w:p w14:paraId="19E6EC12" w14:textId="77777777" w:rsidR="00B15A92" w:rsidRPr="00DB21D0" w:rsidRDefault="00B15A92" w:rsidP="00B15A92">
            <w:pPr>
              <w:rPr>
                <w:rFonts w:cs="Arial"/>
                <w:szCs w:val="20"/>
              </w:rPr>
            </w:pPr>
            <w:r w:rsidRPr="00DB21D0">
              <w:rPr>
                <w:rFonts w:cs="Arial"/>
                <w:szCs w:val="20"/>
              </w:rPr>
              <w:t>DEER Operating Hours</w:t>
            </w:r>
          </w:p>
        </w:tc>
        <w:tc>
          <w:tcPr>
            <w:tcW w:w="3452" w:type="pct"/>
          </w:tcPr>
          <w:p w14:paraId="4AFB1E45" w14:textId="77777777" w:rsidR="00B15A92" w:rsidRPr="00DB21D0" w:rsidRDefault="00B15A92" w:rsidP="00B15A92">
            <w:pPr>
              <w:rPr>
                <w:rFonts w:cs="Arial"/>
                <w:szCs w:val="20"/>
              </w:rPr>
            </w:pPr>
            <w:r w:rsidRPr="00DB21D0">
              <w:rPr>
                <w:rFonts w:cs="Arial"/>
                <w:szCs w:val="20"/>
              </w:rPr>
              <w:t>No</w:t>
            </w:r>
          </w:p>
        </w:tc>
      </w:tr>
      <w:tr w:rsidR="00B15A92" w:rsidRPr="00DB21D0" w14:paraId="39209F84" w14:textId="77777777" w:rsidTr="00920905">
        <w:trPr>
          <w:trHeight w:val="20"/>
        </w:trPr>
        <w:tc>
          <w:tcPr>
            <w:tcW w:w="1548" w:type="pct"/>
          </w:tcPr>
          <w:p w14:paraId="085A877C" w14:textId="77777777" w:rsidR="00B15A92" w:rsidRPr="00DB21D0" w:rsidRDefault="00B15A92" w:rsidP="00B15A92">
            <w:pPr>
              <w:rPr>
                <w:rFonts w:cs="Arial"/>
                <w:szCs w:val="20"/>
              </w:rPr>
            </w:pPr>
            <w:r w:rsidRPr="00DB21D0">
              <w:rPr>
                <w:rFonts w:cs="Arial"/>
                <w:szCs w:val="20"/>
              </w:rPr>
              <w:t>DEER eQUEST Prototypes</w:t>
            </w:r>
          </w:p>
        </w:tc>
        <w:tc>
          <w:tcPr>
            <w:tcW w:w="3452" w:type="pct"/>
          </w:tcPr>
          <w:p w14:paraId="140C5B8B" w14:textId="77777777" w:rsidR="00B15A92" w:rsidRPr="00DB21D0" w:rsidDel="00505CEC" w:rsidRDefault="00B15A92" w:rsidP="00B15A92">
            <w:pPr>
              <w:rPr>
                <w:rFonts w:cs="Arial"/>
                <w:szCs w:val="20"/>
              </w:rPr>
            </w:pPr>
            <w:r w:rsidRPr="00DB21D0">
              <w:rPr>
                <w:rFonts w:cs="Arial"/>
                <w:szCs w:val="20"/>
              </w:rPr>
              <w:t>No</w:t>
            </w:r>
          </w:p>
        </w:tc>
      </w:tr>
      <w:tr w:rsidR="00B15A92" w:rsidRPr="00DB21D0" w14:paraId="7CF96D93" w14:textId="77777777" w:rsidTr="00920905">
        <w:trPr>
          <w:trHeight w:val="20"/>
        </w:trPr>
        <w:tc>
          <w:tcPr>
            <w:tcW w:w="1548" w:type="pct"/>
          </w:tcPr>
          <w:p w14:paraId="33945163" w14:textId="77777777" w:rsidR="00B15A92" w:rsidRPr="00DB21D0" w:rsidRDefault="00B15A92" w:rsidP="00B15A92">
            <w:pPr>
              <w:rPr>
                <w:rFonts w:cs="Arial"/>
                <w:szCs w:val="20"/>
              </w:rPr>
            </w:pPr>
            <w:r w:rsidRPr="00DB21D0">
              <w:rPr>
                <w:rFonts w:cs="Arial"/>
                <w:szCs w:val="20"/>
              </w:rPr>
              <w:t>DEER Version</w:t>
            </w:r>
          </w:p>
        </w:tc>
        <w:tc>
          <w:tcPr>
            <w:tcW w:w="3452" w:type="pct"/>
          </w:tcPr>
          <w:p w14:paraId="5C0312E9" w14:textId="77777777" w:rsidR="00B15A92" w:rsidRPr="00DB21D0" w:rsidRDefault="00B15A92" w:rsidP="00B15A92">
            <w:pPr>
              <w:rPr>
                <w:rFonts w:cs="Arial"/>
                <w:szCs w:val="20"/>
              </w:rPr>
            </w:pPr>
            <w:r w:rsidRPr="00DB21D0">
              <w:rPr>
                <w:rFonts w:cstheme="minorHAnsi"/>
                <w:szCs w:val="20"/>
              </w:rPr>
              <w:t>N/A</w:t>
            </w:r>
          </w:p>
        </w:tc>
      </w:tr>
      <w:tr w:rsidR="00B15A92" w:rsidRPr="00DB21D0" w14:paraId="6549880A" w14:textId="77777777" w:rsidTr="00920905">
        <w:trPr>
          <w:trHeight w:val="20"/>
        </w:trPr>
        <w:tc>
          <w:tcPr>
            <w:tcW w:w="1548" w:type="pct"/>
          </w:tcPr>
          <w:p w14:paraId="07EDA70D" w14:textId="77777777" w:rsidR="00B15A92" w:rsidRPr="00DB21D0" w:rsidRDefault="00B15A92" w:rsidP="00B15A92">
            <w:pPr>
              <w:rPr>
                <w:rFonts w:cs="Arial"/>
                <w:szCs w:val="20"/>
              </w:rPr>
            </w:pPr>
            <w:r w:rsidRPr="00DB21D0">
              <w:rPr>
                <w:rFonts w:cs="Arial"/>
                <w:szCs w:val="20"/>
              </w:rPr>
              <w:t>Reason for Deviation from DEER</w:t>
            </w:r>
          </w:p>
        </w:tc>
        <w:tc>
          <w:tcPr>
            <w:tcW w:w="3452" w:type="pct"/>
          </w:tcPr>
          <w:p w14:paraId="432E60EF" w14:textId="77777777" w:rsidR="00B15A92" w:rsidRPr="00DB21D0" w:rsidRDefault="00B15A92" w:rsidP="00B15A92">
            <w:pPr>
              <w:rPr>
                <w:rFonts w:cs="Arial"/>
                <w:szCs w:val="20"/>
              </w:rPr>
            </w:pPr>
            <w:r w:rsidRPr="00DB21D0">
              <w:rPr>
                <w:rFonts w:cs="Arial"/>
                <w:szCs w:val="20"/>
              </w:rPr>
              <w:t>DEER does not contain this measure.</w:t>
            </w:r>
          </w:p>
        </w:tc>
      </w:tr>
      <w:tr w:rsidR="00B15A92" w:rsidRPr="00DB21D0" w14:paraId="13A0C9D4" w14:textId="77777777" w:rsidTr="00920905">
        <w:trPr>
          <w:trHeight w:val="20"/>
        </w:trPr>
        <w:tc>
          <w:tcPr>
            <w:tcW w:w="1548" w:type="pct"/>
          </w:tcPr>
          <w:p w14:paraId="50F4D1F5" w14:textId="77777777" w:rsidR="00B15A92" w:rsidRPr="00DB21D0" w:rsidRDefault="00B15A92" w:rsidP="00B15A92">
            <w:pPr>
              <w:rPr>
                <w:rFonts w:cs="Arial"/>
                <w:szCs w:val="20"/>
              </w:rPr>
            </w:pPr>
            <w:r w:rsidRPr="00DB21D0">
              <w:rPr>
                <w:rFonts w:cs="Arial"/>
                <w:szCs w:val="20"/>
              </w:rPr>
              <w:t>DEER Measure IDs Used</w:t>
            </w:r>
          </w:p>
        </w:tc>
        <w:tc>
          <w:tcPr>
            <w:tcW w:w="3452" w:type="pct"/>
          </w:tcPr>
          <w:p w14:paraId="5B27742D" w14:textId="77777777" w:rsidR="00B15A92" w:rsidRPr="00DB21D0" w:rsidRDefault="00B15A92" w:rsidP="00B15A92">
            <w:pPr>
              <w:rPr>
                <w:rFonts w:cs="Arial"/>
                <w:szCs w:val="20"/>
              </w:rPr>
            </w:pPr>
            <w:r w:rsidRPr="00DB21D0">
              <w:rPr>
                <w:rFonts w:cstheme="minorHAnsi"/>
                <w:szCs w:val="20"/>
              </w:rPr>
              <w:t>N/A</w:t>
            </w:r>
          </w:p>
        </w:tc>
      </w:tr>
    </w:tbl>
    <w:p w14:paraId="1A6B7793" w14:textId="77777777" w:rsidR="00472250" w:rsidRPr="00DB21D0" w:rsidRDefault="00472250" w:rsidP="00920905">
      <w:pPr>
        <w:pStyle w:val="Caption"/>
        <w:keepNext/>
        <w:rPr>
          <w:rFonts w:cstheme="minorHAnsi"/>
          <w:b w:val="0"/>
          <w:i/>
          <w:szCs w:val="22"/>
        </w:rPr>
      </w:pPr>
    </w:p>
    <w:p w14:paraId="27D706AA" w14:textId="77777777" w:rsidR="00472250" w:rsidRPr="00DB21D0" w:rsidRDefault="00472250" w:rsidP="00472250">
      <w:pPr>
        <w:pStyle w:val="Reminders"/>
        <w:rPr>
          <w:rFonts w:asciiTheme="minorHAnsi" w:hAnsiTheme="minorHAnsi" w:cstheme="minorHAnsi"/>
          <w:b/>
          <w:i w:val="0"/>
          <w:color w:val="auto"/>
          <w:szCs w:val="22"/>
        </w:rPr>
      </w:pPr>
      <w:r w:rsidRPr="00DB21D0">
        <w:rPr>
          <w:rFonts w:asciiTheme="minorHAnsi" w:hAnsiTheme="minorHAnsi" w:cstheme="minorHAnsi"/>
          <w:b/>
          <w:i w:val="0"/>
          <w:color w:val="auto"/>
          <w:szCs w:val="22"/>
        </w:rPr>
        <w:t>Net-to-Gross Ratio</w:t>
      </w:r>
    </w:p>
    <w:p w14:paraId="7F276D70" w14:textId="77777777" w:rsidR="000968C6" w:rsidRPr="00DB21D0" w:rsidRDefault="000968C6" w:rsidP="00920905">
      <w:pPr>
        <w:pStyle w:val="NoSpacing"/>
      </w:pPr>
      <w:r w:rsidRPr="00DB21D0">
        <w:t>The NTG</w:t>
      </w:r>
      <w:r w:rsidR="00064CB3" w:rsidRPr="00DB21D0">
        <w:t xml:space="preserve"> </w:t>
      </w:r>
      <w:r w:rsidRPr="00DB21D0">
        <w:t>value</w:t>
      </w:r>
      <w:r w:rsidR="00BC6524" w:rsidRPr="00DB21D0">
        <w:t>s were obtained using</w:t>
      </w:r>
      <w:r w:rsidRPr="00DB21D0">
        <w:t xml:space="preserve"> </w:t>
      </w:r>
      <w:r w:rsidR="00F12733" w:rsidRPr="00DB21D0">
        <w:t xml:space="preserve">the </w:t>
      </w:r>
      <w:r w:rsidR="00BC6524" w:rsidRPr="00DB21D0">
        <w:t>DEER READI tool</w:t>
      </w:r>
      <w:r w:rsidR="00CD33C9" w:rsidRPr="00DB21D0">
        <w:t xml:space="preserve"> v.2.4.7</w:t>
      </w:r>
      <w:r w:rsidRPr="00DB21D0">
        <w:t>. The r</w:t>
      </w:r>
      <w:r w:rsidR="00061A8E" w:rsidRPr="00DB21D0">
        <w:t>elevant NTG values for the</w:t>
      </w:r>
      <w:r w:rsidRPr="00DB21D0">
        <w:t xml:space="preserve"> measure</w:t>
      </w:r>
      <w:r w:rsidR="00061A8E" w:rsidRPr="00DB21D0">
        <w:t>s in this work paper</w:t>
      </w:r>
      <w:r w:rsidRPr="00DB21D0">
        <w:t xml:space="preserve"> </w:t>
      </w:r>
      <w:r w:rsidR="00061A8E" w:rsidRPr="00DB21D0">
        <w:t>are</w:t>
      </w:r>
      <w:r w:rsidRPr="00DB21D0">
        <w:t xml:space="preserve"> </w:t>
      </w:r>
      <w:r w:rsidR="008B1357" w:rsidRPr="00DB21D0">
        <w:t>in</w:t>
      </w:r>
      <w:r w:rsidR="00061A8E" w:rsidRPr="00DB21D0">
        <w:t xml:space="preserve"> the table below</w:t>
      </w:r>
      <w:r w:rsidRPr="00DB21D0">
        <w:t>.</w:t>
      </w: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DB21D0" w14:paraId="2F9994A0" w14:textId="77777777" w:rsidTr="00920905">
        <w:tc>
          <w:tcPr>
            <w:tcW w:w="673" w:type="pct"/>
            <w:shd w:val="clear" w:color="auto" w:fill="D9D9D9" w:themeFill="background1" w:themeFillShade="D9"/>
          </w:tcPr>
          <w:p w14:paraId="269E5F0B" w14:textId="77777777" w:rsidR="000968C6" w:rsidRPr="00DB21D0" w:rsidRDefault="005729C8" w:rsidP="005729C8">
            <w:pPr>
              <w:rPr>
                <w:rFonts w:cstheme="minorHAnsi"/>
                <w:b/>
                <w:szCs w:val="20"/>
              </w:rPr>
            </w:pPr>
            <w:r w:rsidRPr="00DB21D0">
              <w:rPr>
                <w:rFonts w:cstheme="minorHAnsi"/>
                <w:b/>
                <w:szCs w:val="20"/>
              </w:rPr>
              <w:t>NTG</w:t>
            </w:r>
            <w:r w:rsidR="005F69D5" w:rsidRPr="00DB21D0">
              <w:rPr>
                <w:rFonts w:cstheme="minorHAnsi"/>
                <w:b/>
                <w:szCs w:val="20"/>
              </w:rPr>
              <w:t>R</w:t>
            </w:r>
            <w:r w:rsidR="00E06A37" w:rsidRPr="00DB21D0">
              <w:rPr>
                <w:rFonts w:cstheme="minorHAnsi"/>
                <w:b/>
                <w:szCs w:val="20"/>
              </w:rPr>
              <w:t xml:space="preserve"> ID</w:t>
            </w:r>
          </w:p>
        </w:tc>
        <w:tc>
          <w:tcPr>
            <w:tcW w:w="2019" w:type="pct"/>
            <w:shd w:val="clear" w:color="auto" w:fill="D9D9D9" w:themeFill="background1" w:themeFillShade="D9"/>
          </w:tcPr>
          <w:p w14:paraId="24B0FE7E" w14:textId="77777777" w:rsidR="000968C6" w:rsidRPr="00DB21D0" w:rsidRDefault="005F69D5">
            <w:pPr>
              <w:rPr>
                <w:rFonts w:cstheme="minorHAnsi"/>
                <w:b/>
                <w:szCs w:val="20"/>
              </w:rPr>
            </w:pPr>
            <w:r w:rsidRPr="00DB21D0">
              <w:rPr>
                <w:rFonts w:cstheme="minorHAnsi"/>
                <w:b/>
                <w:szCs w:val="20"/>
              </w:rPr>
              <w:t>Description</w:t>
            </w:r>
          </w:p>
        </w:tc>
        <w:tc>
          <w:tcPr>
            <w:tcW w:w="434" w:type="pct"/>
            <w:shd w:val="clear" w:color="auto" w:fill="D9D9D9" w:themeFill="background1" w:themeFillShade="D9"/>
          </w:tcPr>
          <w:p w14:paraId="351FE4EA" w14:textId="77777777" w:rsidR="000968C6" w:rsidRPr="00DB21D0" w:rsidRDefault="000968C6" w:rsidP="005729C8">
            <w:pPr>
              <w:rPr>
                <w:rFonts w:cstheme="minorHAnsi"/>
                <w:b/>
                <w:szCs w:val="20"/>
              </w:rPr>
            </w:pPr>
            <w:r w:rsidRPr="00DB21D0">
              <w:rPr>
                <w:rFonts w:cstheme="minorHAnsi"/>
                <w:b/>
                <w:szCs w:val="20"/>
              </w:rPr>
              <w:t>Sector</w:t>
            </w:r>
          </w:p>
        </w:tc>
        <w:tc>
          <w:tcPr>
            <w:tcW w:w="529" w:type="pct"/>
            <w:shd w:val="clear" w:color="auto" w:fill="D9D9D9" w:themeFill="background1" w:themeFillShade="D9"/>
          </w:tcPr>
          <w:p w14:paraId="239DC73E" w14:textId="77777777" w:rsidR="000968C6" w:rsidRPr="00DB21D0" w:rsidRDefault="00FB2590" w:rsidP="005729C8">
            <w:pPr>
              <w:rPr>
                <w:rFonts w:cstheme="minorHAnsi"/>
                <w:b/>
                <w:szCs w:val="20"/>
              </w:rPr>
            </w:pPr>
            <w:r w:rsidRPr="00DB21D0">
              <w:rPr>
                <w:rFonts w:cstheme="minorHAnsi"/>
                <w:b/>
                <w:szCs w:val="20"/>
              </w:rPr>
              <w:t>BldgType</w:t>
            </w:r>
          </w:p>
        </w:tc>
        <w:tc>
          <w:tcPr>
            <w:tcW w:w="915" w:type="pct"/>
            <w:shd w:val="clear" w:color="auto" w:fill="D9D9D9" w:themeFill="background1" w:themeFillShade="D9"/>
          </w:tcPr>
          <w:p w14:paraId="76F14E04" w14:textId="77777777" w:rsidR="000968C6" w:rsidRPr="00DB21D0" w:rsidRDefault="00E06A37">
            <w:pPr>
              <w:rPr>
                <w:rFonts w:cstheme="minorHAnsi"/>
                <w:b/>
                <w:szCs w:val="20"/>
              </w:rPr>
            </w:pPr>
            <w:r w:rsidRPr="00DB21D0">
              <w:rPr>
                <w:rFonts w:cstheme="minorHAnsi"/>
                <w:b/>
                <w:szCs w:val="20"/>
              </w:rPr>
              <w:t>M</w:t>
            </w:r>
            <w:r w:rsidR="005F69D5" w:rsidRPr="00DB21D0">
              <w:rPr>
                <w:rFonts w:cstheme="minorHAnsi"/>
                <w:b/>
                <w:szCs w:val="20"/>
              </w:rPr>
              <w:t xml:space="preserve">easure </w:t>
            </w:r>
            <w:r w:rsidRPr="00DB21D0">
              <w:rPr>
                <w:rFonts w:cstheme="minorHAnsi"/>
                <w:b/>
                <w:szCs w:val="20"/>
              </w:rPr>
              <w:t>Delivery</w:t>
            </w:r>
          </w:p>
        </w:tc>
        <w:tc>
          <w:tcPr>
            <w:tcW w:w="430" w:type="pct"/>
            <w:shd w:val="clear" w:color="auto" w:fill="D9D9D9" w:themeFill="background1" w:themeFillShade="D9"/>
          </w:tcPr>
          <w:p w14:paraId="224AEE02" w14:textId="77777777" w:rsidR="000968C6" w:rsidRPr="00DB21D0" w:rsidRDefault="00FB2590" w:rsidP="005729C8">
            <w:pPr>
              <w:rPr>
                <w:rFonts w:cstheme="minorHAnsi"/>
                <w:b/>
                <w:szCs w:val="20"/>
              </w:rPr>
            </w:pPr>
            <w:r w:rsidRPr="00DB21D0">
              <w:rPr>
                <w:rFonts w:cstheme="minorHAnsi"/>
                <w:b/>
                <w:szCs w:val="20"/>
              </w:rPr>
              <w:t>NTG</w:t>
            </w:r>
            <w:r w:rsidR="00E06A37" w:rsidRPr="00DB21D0">
              <w:rPr>
                <w:rFonts w:cstheme="minorHAnsi"/>
                <w:b/>
                <w:szCs w:val="20"/>
              </w:rPr>
              <w:t>R</w:t>
            </w:r>
          </w:p>
        </w:tc>
      </w:tr>
      <w:tr w:rsidR="00B15A92" w:rsidRPr="00DB21D0" w14:paraId="15DD2A87" w14:textId="77777777" w:rsidTr="00920905">
        <w:tc>
          <w:tcPr>
            <w:tcW w:w="673" w:type="pct"/>
          </w:tcPr>
          <w:p w14:paraId="31E7860F" w14:textId="77777777" w:rsidR="00B15A92" w:rsidRPr="00DB21D0" w:rsidRDefault="00B15A92" w:rsidP="00B15A92">
            <w:pPr>
              <w:rPr>
                <w:szCs w:val="20"/>
              </w:rPr>
            </w:pPr>
            <w:r w:rsidRPr="00DB21D0">
              <w:rPr>
                <w:szCs w:val="20"/>
              </w:rPr>
              <w:lastRenderedPageBreak/>
              <w:t>Res-Default&gt;2</w:t>
            </w:r>
          </w:p>
        </w:tc>
        <w:tc>
          <w:tcPr>
            <w:tcW w:w="2019" w:type="pct"/>
          </w:tcPr>
          <w:p w14:paraId="1A0EAF50" w14:textId="77777777" w:rsidR="00B15A92" w:rsidRPr="00DB21D0" w:rsidRDefault="00B15A92" w:rsidP="00B15A92">
            <w:pPr>
              <w:rPr>
                <w:szCs w:val="20"/>
              </w:rPr>
            </w:pPr>
            <w:r w:rsidRPr="00C1610D">
              <w:rPr>
                <w:szCs w:val="20"/>
              </w:rPr>
              <w:t>All other EEM with no evaluated NTGR; existing EEM with same delivery mechanism for more than 2 years</w:t>
            </w:r>
          </w:p>
        </w:tc>
        <w:tc>
          <w:tcPr>
            <w:tcW w:w="434" w:type="pct"/>
          </w:tcPr>
          <w:p w14:paraId="40685CF0" w14:textId="77777777" w:rsidR="00B15A92" w:rsidRPr="00DB21D0" w:rsidRDefault="00B15A92" w:rsidP="00B15A92">
            <w:pPr>
              <w:rPr>
                <w:szCs w:val="20"/>
              </w:rPr>
            </w:pPr>
            <w:r w:rsidRPr="00C1610D">
              <w:rPr>
                <w:szCs w:val="20"/>
              </w:rPr>
              <w:t>Res</w:t>
            </w:r>
          </w:p>
        </w:tc>
        <w:tc>
          <w:tcPr>
            <w:tcW w:w="529" w:type="pct"/>
          </w:tcPr>
          <w:p w14:paraId="7EC24AF6" w14:textId="77777777" w:rsidR="00B15A92" w:rsidRPr="00DB21D0" w:rsidRDefault="00B15A92" w:rsidP="00B15A92">
            <w:pPr>
              <w:rPr>
                <w:szCs w:val="20"/>
              </w:rPr>
            </w:pPr>
            <w:r w:rsidRPr="00C1610D">
              <w:rPr>
                <w:szCs w:val="20"/>
              </w:rPr>
              <w:t>Any</w:t>
            </w:r>
          </w:p>
        </w:tc>
        <w:tc>
          <w:tcPr>
            <w:tcW w:w="915" w:type="pct"/>
          </w:tcPr>
          <w:p w14:paraId="7EC2AF28" w14:textId="77777777" w:rsidR="00B15A92" w:rsidRPr="00DB21D0" w:rsidRDefault="00B15A92" w:rsidP="00B15A92">
            <w:pPr>
              <w:rPr>
                <w:szCs w:val="20"/>
              </w:rPr>
            </w:pPr>
            <w:r w:rsidRPr="00C1610D">
              <w:rPr>
                <w:szCs w:val="20"/>
              </w:rPr>
              <w:t>Any</w:t>
            </w:r>
          </w:p>
        </w:tc>
        <w:tc>
          <w:tcPr>
            <w:tcW w:w="430" w:type="pct"/>
          </w:tcPr>
          <w:p w14:paraId="0DC69209" w14:textId="77777777" w:rsidR="00B15A92" w:rsidRPr="00DB21D0" w:rsidRDefault="00B15A92" w:rsidP="00B15A92">
            <w:pPr>
              <w:rPr>
                <w:szCs w:val="20"/>
              </w:rPr>
            </w:pPr>
            <w:r w:rsidRPr="00C1610D">
              <w:rPr>
                <w:szCs w:val="20"/>
              </w:rPr>
              <w:t>0.55</w:t>
            </w:r>
          </w:p>
        </w:tc>
      </w:tr>
    </w:tbl>
    <w:p w14:paraId="2BB3B573" w14:textId="77777777" w:rsidR="00B15A92" w:rsidRPr="00DB21D0" w:rsidRDefault="00B15A92" w:rsidP="00B15A92">
      <w:pPr>
        <w:pStyle w:val="Reminders"/>
        <w:rPr>
          <w:rFonts w:asciiTheme="minorHAnsi" w:hAnsiTheme="minorHAnsi" w:cstheme="minorHAnsi"/>
          <w:i w:val="0"/>
          <w:color w:val="auto"/>
          <w:sz w:val="20"/>
          <w:szCs w:val="20"/>
        </w:rPr>
      </w:pPr>
    </w:p>
    <w:p w14:paraId="0ED9A3F4" w14:textId="77777777" w:rsidR="00C018E0" w:rsidRPr="00DB21D0" w:rsidRDefault="00C018E0" w:rsidP="000968C6">
      <w:pPr>
        <w:pStyle w:val="Reminders"/>
        <w:rPr>
          <w:rFonts w:asciiTheme="minorHAnsi" w:hAnsiTheme="minorHAnsi" w:cstheme="minorHAnsi"/>
          <w:i w:val="0"/>
          <w:color w:val="auto"/>
          <w:szCs w:val="22"/>
        </w:rPr>
      </w:pPr>
    </w:p>
    <w:p w14:paraId="4E737BF1" w14:textId="77777777" w:rsidR="003003EC" w:rsidRPr="00DB21D0" w:rsidRDefault="003003EC" w:rsidP="003003EC">
      <w:pPr>
        <w:pStyle w:val="Reminders"/>
        <w:rPr>
          <w:rFonts w:asciiTheme="minorHAnsi" w:hAnsiTheme="minorHAnsi" w:cstheme="minorHAnsi"/>
          <w:i w:val="0"/>
          <w:color w:val="auto"/>
          <w:szCs w:val="22"/>
        </w:rPr>
      </w:pPr>
      <w:r w:rsidRPr="00C1610D">
        <w:rPr>
          <w:rFonts w:asciiTheme="minorHAnsi" w:hAnsiTheme="minorHAnsi" w:cstheme="minorHAnsi"/>
          <w:b/>
          <w:i w:val="0"/>
          <w:color w:val="auto"/>
          <w:szCs w:val="22"/>
        </w:rPr>
        <w:t>Spillage Rate</w:t>
      </w:r>
    </w:p>
    <w:p w14:paraId="3F669E26" w14:textId="77777777" w:rsidR="003003EC" w:rsidRPr="00DB21D0" w:rsidRDefault="003003EC" w:rsidP="003003EC">
      <w:pPr>
        <w:pStyle w:val="Reminders"/>
        <w:rPr>
          <w:rFonts w:asciiTheme="minorHAnsi" w:hAnsiTheme="minorHAnsi" w:cstheme="minorHAnsi"/>
          <w:i w:val="0"/>
          <w:color w:val="auto"/>
          <w:szCs w:val="22"/>
        </w:rPr>
      </w:pPr>
      <w:r w:rsidRPr="00DB21D0">
        <w:rPr>
          <w:rFonts w:asciiTheme="minorHAnsi" w:hAnsiTheme="minorHAnsi" w:cstheme="minorHAnsi"/>
          <w:i w:val="0"/>
          <w:color w:val="auto"/>
          <w:szCs w:val="22"/>
        </w:rPr>
        <w:t>Spillage rates are not tracked in work papers; they are tracked in an external document which will be supplied to the Commission Staff.</w:t>
      </w:r>
    </w:p>
    <w:p w14:paraId="5ECDEA39" w14:textId="77777777" w:rsidR="003003EC" w:rsidRPr="00DB21D0" w:rsidRDefault="003003EC" w:rsidP="000968C6">
      <w:pPr>
        <w:pStyle w:val="Reminders"/>
        <w:rPr>
          <w:rFonts w:asciiTheme="minorHAnsi" w:hAnsiTheme="minorHAnsi" w:cstheme="minorHAnsi"/>
          <w:i w:val="0"/>
          <w:color w:val="auto"/>
          <w:szCs w:val="22"/>
        </w:rPr>
      </w:pPr>
    </w:p>
    <w:p w14:paraId="1C9F856B" w14:textId="77777777" w:rsidR="000968C6" w:rsidRPr="00DB21D0" w:rsidRDefault="000968C6" w:rsidP="000968C6">
      <w:pPr>
        <w:pStyle w:val="Reminders"/>
        <w:rPr>
          <w:rFonts w:asciiTheme="minorHAnsi" w:hAnsiTheme="minorHAnsi" w:cstheme="minorHAnsi"/>
          <w:b/>
          <w:i w:val="0"/>
          <w:color w:val="auto"/>
          <w:szCs w:val="22"/>
        </w:rPr>
      </w:pPr>
      <w:r w:rsidRPr="00DB21D0">
        <w:rPr>
          <w:rFonts w:asciiTheme="minorHAnsi" w:hAnsiTheme="minorHAnsi" w:cstheme="minorHAnsi"/>
          <w:b/>
          <w:i w:val="0"/>
          <w:color w:val="auto"/>
          <w:szCs w:val="22"/>
        </w:rPr>
        <w:t>Installation Rate</w:t>
      </w:r>
    </w:p>
    <w:p w14:paraId="2ECE2540" w14:textId="77777777" w:rsidR="00240B74" w:rsidRPr="00DB21D0" w:rsidRDefault="000968C6" w:rsidP="00920905">
      <w:pPr>
        <w:pStyle w:val="NoSpacing"/>
      </w:pPr>
      <w:r w:rsidRPr="00DB21D0">
        <w:t>Th</w:t>
      </w:r>
      <w:r w:rsidR="00061A8E" w:rsidRPr="00DB21D0">
        <w:t>e IR</w:t>
      </w:r>
      <w:r w:rsidRPr="00DB21D0">
        <w:t xml:space="preserve"> value</w:t>
      </w:r>
      <w:r w:rsidR="00061A8E" w:rsidRPr="00DB21D0">
        <w:t>s</w:t>
      </w:r>
      <w:r w:rsidRPr="00DB21D0">
        <w:t xml:space="preserve"> </w:t>
      </w:r>
      <w:r w:rsidR="00061A8E" w:rsidRPr="00DB21D0">
        <w:t>were</w:t>
      </w:r>
      <w:r w:rsidRPr="00DB21D0">
        <w:t xml:space="preserve"> obtained </w:t>
      </w:r>
      <w:r w:rsidR="00BC6524" w:rsidRPr="00DB21D0">
        <w:t>using the DEER READI tool</w:t>
      </w:r>
      <w:r w:rsidR="00181947" w:rsidRPr="00DB21D0">
        <w:t xml:space="preserve"> v.2.4.7</w:t>
      </w:r>
      <w:r w:rsidR="00240B74" w:rsidRPr="00DB21D0">
        <w:t>.</w:t>
      </w:r>
      <w:r w:rsidRPr="00DB21D0">
        <w:t xml:space="preserve"> </w:t>
      </w:r>
      <w:r w:rsidR="00061A8E" w:rsidRPr="00DB21D0">
        <w:t>The relevant IR values for the measures in this work paper are in the table below</w:t>
      </w:r>
      <w:r w:rsidR="008B1357" w:rsidRPr="00DB21D0">
        <w:t>.</w:t>
      </w: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DB21D0" w14:paraId="4070AF79" w14:textId="77777777" w:rsidTr="00920905">
        <w:tc>
          <w:tcPr>
            <w:tcW w:w="722" w:type="pct"/>
            <w:shd w:val="clear" w:color="auto" w:fill="D9D9D9" w:themeFill="background1" w:themeFillShade="D9"/>
          </w:tcPr>
          <w:p w14:paraId="3577D7C0" w14:textId="77777777" w:rsidR="006B4A48" w:rsidRPr="00DB21D0" w:rsidRDefault="00BA2E7E" w:rsidP="005729C8">
            <w:pPr>
              <w:rPr>
                <w:rFonts w:cstheme="minorHAnsi"/>
                <w:b/>
                <w:szCs w:val="20"/>
              </w:rPr>
            </w:pPr>
            <w:r w:rsidRPr="00DB21D0">
              <w:rPr>
                <w:rFonts w:cstheme="minorHAnsi"/>
                <w:b/>
                <w:szCs w:val="20"/>
              </w:rPr>
              <w:t xml:space="preserve">GSIA </w:t>
            </w:r>
            <w:r w:rsidR="00FB2590" w:rsidRPr="00DB21D0">
              <w:rPr>
                <w:rFonts w:cstheme="minorHAnsi"/>
                <w:b/>
                <w:szCs w:val="20"/>
              </w:rPr>
              <w:t>ID</w:t>
            </w:r>
          </w:p>
        </w:tc>
        <w:tc>
          <w:tcPr>
            <w:tcW w:w="1404" w:type="pct"/>
            <w:shd w:val="clear" w:color="auto" w:fill="D9D9D9" w:themeFill="background1" w:themeFillShade="D9"/>
          </w:tcPr>
          <w:p w14:paraId="519CAFE0" w14:textId="77777777" w:rsidR="006B4A48" w:rsidRPr="00DB21D0" w:rsidRDefault="00FB2590" w:rsidP="005729C8">
            <w:pPr>
              <w:rPr>
                <w:rFonts w:cstheme="minorHAnsi"/>
                <w:b/>
                <w:szCs w:val="20"/>
              </w:rPr>
            </w:pPr>
            <w:r w:rsidRPr="00DB21D0">
              <w:rPr>
                <w:rFonts w:cstheme="minorHAnsi"/>
                <w:b/>
                <w:szCs w:val="20"/>
              </w:rPr>
              <w:t>Description</w:t>
            </w:r>
          </w:p>
        </w:tc>
        <w:tc>
          <w:tcPr>
            <w:tcW w:w="688" w:type="pct"/>
            <w:shd w:val="clear" w:color="auto" w:fill="D9D9D9" w:themeFill="background1" w:themeFillShade="D9"/>
          </w:tcPr>
          <w:p w14:paraId="0313F706" w14:textId="77777777" w:rsidR="006B4A48" w:rsidRPr="00DB21D0" w:rsidRDefault="00FB2590" w:rsidP="005729C8">
            <w:pPr>
              <w:rPr>
                <w:rFonts w:cstheme="minorHAnsi"/>
                <w:b/>
                <w:szCs w:val="20"/>
              </w:rPr>
            </w:pPr>
            <w:r w:rsidRPr="00DB21D0">
              <w:rPr>
                <w:rFonts w:cstheme="minorHAnsi"/>
                <w:b/>
                <w:szCs w:val="20"/>
              </w:rPr>
              <w:t>Sector</w:t>
            </w:r>
          </w:p>
        </w:tc>
        <w:tc>
          <w:tcPr>
            <w:tcW w:w="858" w:type="pct"/>
            <w:shd w:val="clear" w:color="auto" w:fill="D9D9D9" w:themeFill="background1" w:themeFillShade="D9"/>
          </w:tcPr>
          <w:p w14:paraId="2FF86212" w14:textId="77777777" w:rsidR="006B4A48" w:rsidRPr="00DB21D0" w:rsidRDefault="00FB2590" w:rsidP="005729C8">
            <w:pPr>
              <w:rPr>
                <w:rFonts w:cstheme="minorHAnsi"/>
                <w:b/>
                <w:szCs w:val="20"/>
              </w:rPr>
            </w:pPr>
            <w:r w:rsidRPr="00DB21D0">
              <w:rPr>
                <w:rFonts w:cstheme="minorHAnsi"/>
                <w:b/>
                <w:szCs w:val="20"/>
              </w:rPr>
              <w:t>BldgType</w:t>
            </w:r>
          </w:p>
        </w:tc>
        <w:tc>
          <w:tcPr>
            <w:tcW w:w="693" w:type="pct"/>
            <w:shd w:val="clear" w:color="auto" w:fill="D9D9D9" w:themeFill="background1" w:themeFillShade="D9"/>
          </w:tcPr>
          <w:p w14:paraId="66D70B8E" w14:textId="77777777" w:rsidR="006B4A48" w:rsidRPr="00DB21D0" w:rsidRDefault="006B4A48" w:rsidP="005729C8">
            <w:pPr>
              <w:rPr>
                <w:rFonts w:cstheme="minorHAnsi"/>
                <w:b/>
                <w:szCs w:val="20"/>
              </w:rPr>
            </w:pPr>
            <w:r w:rsidRPr="00DB21D0">
              <w:rPr>
                <w:rFonts w:cstheme="minorHAnsi"/>
                <w:b/>
                <w:szCs w:val="20"/>
              </w:rPr>
              <w:t>ProgDelivID</w:t>
            </w:r>
          </w:p>
        </w:tc>
        <w:tc>
          <w:tcPr>
            <w:tcW w:w="634" w:type="pct"/>
            <w:shd w:val="clear" w:color="auto" w:fill="D9D9D9" w:themeFill="background1" w:themeFillShade="D9"/>
          </w:tcPr>
          <w:p w14:paraId="62E32E36" w14:textId="77777777" w:rsidR="006B4A48" w:rsidRPr="00DB21D0" w:rsidRDefault="00FB2590" w:rsidP="005729C8">
            <w:pPr>
              <w:rPr>
                <w:rFonts w:cstheme="minorHAnsi"/>
                <w:b/>
                <w:szCs w:val="20"/>
              </w:rPr>
            </w:pPr>
            <w:r w:rsidRPr="00DB21D0">
              <w:rPr>
                <w:rFonts w:cstheme="minorHAnsi"/>
                <w:b/>
                <w:szCs w:val="20"/>
              </w:rPr>
              <w:t>GSIAValue</w:t>
            </w:r>
          </w:p>
        </w:tc>
      </w:tr>
      <w:tr w:rsidR="00B15A92" w:rsidRPr="00DB21D0" w14:paraId="1A77FF6E" w14:textId="77777777" w:rsidTr="00920905">
        <w:tc>
          <w:tcPr>
            <w:tcW w:w="722" w:type="pct"/>
          </w:tcPr>
          <w:p w14:paraId="3E089757" w14:textId="77777777" w:rsidR="00B15A92" w:rsidRPr="00DB21D0" w:rsidRDefault="00B15A92" w:rsidP="00B15A92">
            <w:pPr>
              <w:rPr>
                <w:szCs w:val="20"/>
              </w:rPr>
            </w:pPr>
            <w:r w:rsidRPr="00DB21D0">
              <w:rPr>
                <w:szCs w:val="20"/>
              </w:rPr>
              <w:t>Def-GSIA</w:t>
            </w:r>
          </w:p>
        </w:tc>
        <w:tc>
          <w:tcPr>
            <w:tcW w:w="1404" w:type="pct"/>
          </w:tcPr>
          <w:p w14:paraId="6AA2AB09" w14:textId="77777777" w:rsidR="00B15A92" w:rsidRPr="00DB21D0" w:rsidRDefault="00B15A92" w:rsidP="00B15A92">
            <w:pPr>
              <w:rPr>
                <w:szCs w:val="20"/>
              </w:rPr>
            </w:pPr>
            <w:r w:rsidRPr="00C1610D">
              <w:rPr>
                <w:szCs w:val="20"/>
              </w:rPr>
              <w:t>Default GSIA values</w:t>
            </w:r>
          </w:p>
        </w:tc>
        <w:tc>
          <w:tcPr>
            <w:tcW w:w="688" w:type="pct"/>
          </w:tcPr>
          <w:p w14:paraId="7D886E94" w14:textId="77777777" w:rsidR="00B15A92" w:rsidRPr="00DB21D0" w:rsidRDefault="00B15A92" w:rsidP="00B15A92">
            <w:pPr>
              <w:rPr>
                <w:szCs w:val="20"/>
              </w:rPr>
            </w:pPr>
            <w:r w:rsidRPr="00C1610D">
              <w:rPr>
                <w:szCs w:val="20"/>
              </w:rPr>
              <w:t>Any</w:t>
            </w:r>
          </w:p>
        </w:tc>
        <w:tc>
          <w:tcPr>
            <w:tcW w:w="858" w:type="pct"/>
          </w:tcPr>
          <w:p w14:paraId="76071CB2" w14:textId="77777777" w:rsidR="00B15A92" w:rsidRPr="00DB21D0" w:rsidRDefault="00B15A92" w:rsidP="00B15A92">
            <w:pPr>
              <w:rPr>
                <w:szCs w:val="20"/>
              </w:rPr>
            </w:pPr>
            <w:r w:rsidRPr="00C1610D">
              <w:rPr>
                <w:szCs w:val="20"/>
              </w:rPr>
              <w:t>Any</w:t>
            </w:r>
          </w:p>
        </w:tc>
        <w:tc>
          <w:tcPr>
            <w:tcW w:w="693" w:type="pct"/>
          </w:tcPr>
          <w:p w14:paraId="09E4DF77" w14:textId="77777777" w:rsidR="00B15A92" w:rsidRPr="00DB21D0" w:rsidRDefault="00B15A92" w:rsidP="00B15A92">
            <w:pPr>
              <w:rPr>
                <w:szCs w:val="20"/>
              </w:rPr>
            </w:pPr>
            <w:r w:rsidRPr="00C1610D">
              <w:rPr>
                <w:szCs w:val="20"/>
              </w:rPr>
              <w:t>Any</w:t>
            </w:r>
          </w:p>
        </w:tc>
        <w:tc>
          <w:tcPr>
            <w:tcW w:w="634" w:type="pct"/>
          </w:tcPr>
          <w:p w14:paraId="2C5D8304" w14:textId="77777777" w:rsidR="00B15A92" w:rsidRPr="00DB21D0" w:rsidRDefault="00B15A92" w:rsidP="00B15A92">
            <w:pPr>
              <w:rPr>
                <w:szCs w:val="20"/>
              </w:rPr>
            </w:pPr>
            <w:r w:rsidRPr="00C1610D">
              <w:rPr>
                <w:szCs w:val="20"/>
              </w:rPr>
              <w:t>1</w:t>
            </w:r>
          </w:p>
        </w:tc>
      </w:tr>
    </w:tbl>
    <w:p w14:paraId="088EE3AD" w14:textId="77777777" w:rsidR="006B4A48" w:rsidRPr="00DB21D0" w:rsidRDefault="006B4A48" w:rsidP="000968C6">
      <w:pPr>
        <w:pStyle w:val="Reminders"/>
        <w:rPr>
          <w:rFonts w:asciiTheme="minorHAnsi" w:hAnsiTheme="minorHAnsi" w:cstheme="minorHAnsi"/>
          <w:b/>
          <w:i w:val="0"/>
          <w:color w:val="auto"/>
          <w:szCs w:val="22"/>
        </w:rPr>
      </w:pPr>
    </w:p>
    <w:p w14:paraId="6CC1069D" w14:textId="77777777" w:rsidR="008B1357" w:rsidRPr="00DB21D0" w:rsidRDefault="008B1357" w:rsidP="008B1357">
      <w:pPr>
        <w:rPr>
          <w:rFonts w:cstheme="minorHAnsi"/>
          <w:b/>
          <w:szCs w:val="22"/>
        </w:rPr>
      </w:pPr>
      <w:r w:rsidRPr="00DB21D0">
        <w:rPr>
          <w:rFonts w:cstheme="minorHAnsi"/>
          <w:b/>
          <w:szCs w:val="22"/>
        </w:rPr>
        <w:t>Effective</w:t>
      </w:r>
      <w:r w:rsidR="00CE4386" w:rsidRPr="00DB21D0">
        <w:rPr>
          <w:rFonts w:cstheme="minorHAnsi"/>
          <w:b/>
          <w:szCs w:val="22"/>
        </w:rPr>
        <w:t xml:space="preserve"> and Remaining</w:t>
      </w:r>
      <w:r w:rsidRPr="00DB21D0">
        <w:rPr>
          <w:rFonts w:cstheme="minorHAnsi"/>
          <w:b/>
          <w:szCs w:val="22"/>
        </w:rPr>
        <w:t xml:space="preserve"> Useful Life</w:t>
      </w:r>
    </w:p>
    <w:p w14:paraId="442799AA" w14:textId="77777777" w:rsidR="006B765C" w:rsidRPr="00DB21D0" w:rsidRDefault="006B765C" w:rsidP="006B765C">
      <w:pPr>
        <w:pStyle w:val="NoSpacing"/>
      </w:pPr>
      <w:r w:rsidRPr="00DB21D0">
        <w:t>The EUL and RUL values were obtained using the DEER READI tool v.2.4.7. DEER defines the RUL as 1/3 of the EUL value. The RUL value is only applicable to the first baseline period for an RET measure with an applicable code baseline. The relevant EUL and RUL values for the measures in this work paper are in the table below.</w:t>
      </w:r>
    </w:p>
    <w:p w14:paraId="3E3EE680" w14:textId="77777777" w:rsidR="008B1357" w:rsidRPr="00DB21D0" w:rsidRDefault="008B1357" w:rsidP="00920905">
      <w:pPr>
        <w:pStyle w:val="NoSpacing"/>
      </w:pPr>
    </w:p>
    <w:tbl>
      <w:tblPr>
        <w:tblStyle w:val="TableGrid1"/>
        <w:tblW w:w="5000" w:type="pct"/>
        <w:tblLook w:val="04A0" w:firstRow="1" w:lastRow="0" w:firstColumn="1" w:lastColumn="0" w:noHBand="0" w:noVBand="1"/>
      </w:tblPr>
      <w:tblGrid>
        <w:gridCol w:w="1542"/>
        <w:gridCol w:w="2684"/>
        <w:gridCol w:w="885"/>
        <w:gridCol w:w="1270"/>
        <w:gridCol w:w="1518"/>
        <w:gridCol w:w="1451"/>
      </w:tblGrid>
      <w:tr w:rsidR="008B1357" w:rsidRPr="00DB21D0" w14:paraId="76A98F1B" w14:textId="77777777" w:rsidTr="006B765C">
        <w:tc>
          <w:tcPr>
            <w:tcW w:w="824" w:type="pct"/>
            <w:shd w:val="clear" w:color="auto" w:fill="D9D9D9" w:themeFill="background1" w:themeFillShade="D9"/>
          </w:tcPr>
          <w:p w14:paraId="0E1D8AE1" w14:textId="77777777" w:rsidR="008B1357" w:rsidRPr="00DB21D0" w:rsidRDefault="008B1357" w:rsidP="00BA2E7E">
            <w:pPr>
              <w:rPr>
                <w:rFonts w:cstheme="minorHAnsi"/>
                <w:b/>
                <w:szCs w:val="20"/>
              </w:rPr>
            </w:pPr>
            <w:r w:rsidRPr="00DB21D0">
              <w:rPr>
                <w:rFonts w:cstheme="minorHAnsi"/>
                <w:b/>
                <w:szCs w:val="20"/>
              </w:rPr>
              <w:t>EUL ID</w:t>
            </w:r>
          </w:p>
        </w:tc>
        <w:tc>
          <w:tcPr>
            <w:tcW w:w="1435" w:type="pct"/>
            <w:shd w:val="clear" w:color="auto" w:fill="D9D9D9" w:themeFill="background1" w:themeFillShade="D9"/>
          </w:tcPr>
          <w:p w14:paraId="1E658D11" w14:textId="77777777" w:rsidR="008B1357" w:rsidRPr="00DB21D0" w:rsidRDefault="008B1357" w:rsidP="00BA2E7E">
            <w:pPr>
              <w:rPr>
                <w:rFonts w:cstheme="minorHAnsi"/>
                <w:b/>
                <w:szCs w:val="20"/>
              </w:rPr>
            </w:pPr>
            <w:r w:rsidRPr="00DB21D0">
              <w:rPr>
                <w:rFonts w:cstheme="minorHAnsi"/>
                <w:b/>
                <w:szCs w:val="20"/>
              </w:rPr>
              <w:t>Description</w:t>
            </w:r>
          </w:p>
        </w:tc>
        <w:tc>
          <w:tcPr>
            <w:tcW w:w="473" w:type="pct"/>
            <w:shd w:val="clear" w:color="auto" w:fill="D9D9D9" w:themeFill="background1" w:themeFillShade="D9"/>
          </w:tcPr>
          <w:p w14:paraId="38E188E9" w14:textId="77777777" w:rsidR="008B1357" w:rsidRPr="00DB21D0" w:rsidRDefault="008B1357" w:rsidP="00BA2E7E">
            <w:pPr>
              <w:rPr>
                <w:rFonts w:cstheme="minorHAnsi"/>
                <w:b/>
                <w:szCs w:val="20"/>
              </w:rPr>
            </w:pPr>
            <w:r w:rsidRPr="00DB21D0">
              <w:rPr>
                <w:rFonts w:cstheme="minorHAnsi"/>
                <w:b/>
                <w:szCs w:val="20"/>
              </w:rPr>
              <w:t>Sector</w:t>
            </w:r>
          </w:p>
        </w:tc>
        <w:tc>
          <w:tcPr>
            <w:tcW w:w="679" w:type="pct"/>
            <w:shd w:val="clear" w:color="auto" w:fill="D9D9D9" w:themeFill="background1" w:themeFillShade="D9"/>
          </w:tcPr>
          <w:p w14:paraId="3F4E3447" w14:textId="77777777" w:rsidR="008B1357" w:rsidRPr="00DB21D0" w:rsidRDefault="00BA2E7E" w:rsidP="00BA2E7E">
            <w:pPr>
              <w:rPr>
                <w:rFonts w:cstheme="minorHAnsi"/>
                <w:b/>
                <w:szCs w:val="20"/>
              </w:rPr>
            </w:pPr>
            <w:r w:rsidRPr="00DB21D0">
              <w:rPr>
                <w:rFonts w:cstheme="minorHAnsi"/>
                <w:b/>
                <w:szCs w:val="20"/>
              </w:rPr>
              <w:t>UseCategory</w:t>
            </w:r>
          </w:p>
        </w:tc>
        <w:tc>
          <w:tcPr>
            <w:tcW w:w="812" w:type="pct"/>
            <w:shd w:val="clear" w:color="auto" w:fill="D9D9D9" w:themeFill="background1" w:themeFillShade="D9"/>
          </w:tcPr>
          <w:p w14:paraId="36385545" w14:textId="77777777" w:rsidR="008B1357" w:rsidRPr="00DB21D0" w:rsidRDefault="008B1357" w:rsidP="00BA2E7E">
            <w:pPr>
              <w:rPr>
                <w:rFonts w:cstheme="minorHAnsi"/>
                <w:b/>
                <w:szCs w:val="20"/>
              </w:rPr>
            </w:pPr>
            <w:r w:rsidRPr="00DB21D0">
              <w:rPr>
                <w:rFonts w:cstheme="minorHAnsi"/>
                <w:b/>
                <w:szCs w:val="20"/>
              </w:rPr>
              <w:t>EUL (Years)</w:t>
            </w:r>
          </w:p>
        </w:tc>
        <w:tc>
          <w:tcPr>
            <w:tcW w:w="776" w:type="pct"/>
            <w:shd w:val="clear" w:color="auto" w:fill="D9D9D9" w:themeFill="background1" w:themeFillShade="D9"/>
          </w:tcPr>
          <w:p w14:paraId="2A2C0ADD" w14:textId="77777777" w:rsidR="008B1357" w:rsidRPr="00DB21D0" w:rsidRDefault="008B1357" w:rsidP="00BA2E7E">
            <w:pPr>
              <w:rPr>
                <w:rFonts w:cstheme="minorHAnsi"/>
                <w:b/>
                <w:szCs w:val="20"/>
              </w:rPr>
            </w:pPr>
            <w:r w:rsidRPr="00DB21D0">
              <w:rPr>
                <w:rFonts w:cstheme="minorHAnsi"/>
                <w:b/>
                <w:szCs w:val="20"/>
              </w:rPr>
              <w:t>RUL (Years)</w:t>
            </w:r>
          </w:p>
        </w:tc>
      </w:tr>
      <w:tr w:rsidR="006B765C" w:rsidRPr="00DB21D0" w14:paraId="0940A5AE" w14:textId="77777777" w:rsidTr="006B765C">
        <w:trPr>
          <w:trHeight w:val="243"/>
        </w:trPr>
        <w:tc>
          <w:tcPr>
            <w:tcW w:w="824" w:type="pct"/>
            <w:vAlign w:val="center"/>
          </w:tcPr>
          <w:p w14:paraId="61E4024E" w14:textId="77777777" w:rsidR="006B765C" w:rsidRPr="00DB21D0" w:rsidRDefault="006B765C" w:rsidP="006B765C">
            <w:pPr>
              <w:rPr>
                <w:szCs w:val="20"/>
              </w:rPr>
            </w:pPr>
            <w:r w:rsidRPr="00DB21D0">
              <w:rPr>
                <w:rFonts w:ascii="Calibri" w:hAnsi="Calibri"/>
                <w:szCs w:val="20"/>
              </w:rPr>
              <w:t>OutD-PoolPump</w:t>
            </w:r>
          </w:p>
        </w:tc>
        <w:tc>
          <w:tcPr>
            <w:tcW w:w="1435" w:type="pct"/>
            <w:vAlign w:val="center"/>
          </w:tcPr>
          <w:p w14:paraId="03396226" w14:textId="77777777" w:rsidR="006B765C" w:rsidRPr="00DB21D0" w:rsidRDefault="006B765C" w:rsidP="006B765C">
            <w:pPr>
              <w:rPr>
                <w:szCs w:val="20"/>
              </w:rPr>
            </w:pPr>
            <w:r w:rsidRPr="00DB21D0">
              <w:rPr>
                <w:rFonts w:ascii="Calibri" w:hAnsi="Calibri"/>
                <w:szCs w:val="20"/>
              </w:rPr>
              <w:t>High Efficiency Pool Pump</w:t>
            </w:r>
          </w:p>
        </w:tc>
        <w:tc>
          <w:tcPr>
            <w:tcW w:w="473" w:type="pct"/>
            <w:vAlign w:val="center"/>
          </w:tcPr>
          <w:p w14:paraId="4B77104A" w14:textId="77777777" w:rsidR="006B765C" w:rsidRPr="00DB21D0" w:rsidRDefault="006B765C" w:rsidP="006B765C">
            <w:pPr>
              <w:rPr>
                <w:szCs w:val="20"/>
              </w:rPr>
            </w:pPr>
            <w:r w:rsidRPr="00DB21D0">
              <w:rPr>
                <w:rFonts w:ascii="Calibri" w:hAnsi="Calibri"/>
                <w:szCs w:val="20"/>
              </w:rPr>
              <w:t>Res</w:t>
            </w:r>
          </w:p>
        </w:tc>
        <w:tc>
          <w:tcPr>
            <w:tcW w:w="679" w:type="pct"/>
            <w:vAlign w:val="center"/>
          </w:tcPr>
          <w:p w14:paraId="31B8C17A" w14:textId="77777777" w:rsidR="006B765C" w:rsidRPr="00DB21D0" w:rsidRDefault="006B765C" w:rsidP="006B765C">
            <w:pPr>
              <w:rPr>
                <w:szCs w:val="20"/>
              </w:rPr>
            </w:pPr>
            <w:r w:rsidRPr="00DB21D0">
              <w:rPr>
                <w:rFonts w:ascii="Calibri" w:hAnsi="Calibri"/>
                <w:szCs w:val="20"/>
              </w:rPr>
              <w:t>Recreation</w:t>
            </w:r>
          </w:p>
        </w:tc>
        <w:tc>
          <w:tcPr>
            <w:tcW w:w="812" w:type="pct"/>
            <w:vAlign w:val="center"/>
          </w:tcPr>
          <w:p w14:paraId="17E32097" w14:textId="77777777" w:rsidR="006B765C" w:rsidRPr="00DB21D0" w:rsidRDefault="006B765C" w:rsidP="006B765C">
            <w:pPr>
              <w:rPr>
                <w:szCs w:val="20"/>
              </w:rPr>
            </w:pPr>
            <w:r w:rsidRPr="00DB21D0">
              <w:rPr>
                <w:rFonts w:ascii="Calibri" w:hAnsi="Calibri"/>
                <w:szCs w:val="20"/>
              </w:rPr>
              <w:t>10</w:t>
            </w:r>
          </w:p>
        </w:tc>
        <w:tc>
          <w:tcPr>
            <w:tcW w:w="776" w:type="pct"/>
            <w:vAlign w:val="center"/>
          </w:tcPr>
          <w:p w14:paraId="7F660E54" w14:textId="77777777" w:rsidR="006B765C" w:rsidRPr="00DB21D0" w:rsidRDefault="006B765C" w:rsidP="006B765C">
            <w:pPr>
              <w:rPr>
                <w:szCs w:val="20"/>
              </w:rPr>
            </w:pPr>
            <w:r w:rsidRPr="00DB21D0">
              <w:rPr>
                <w:rFonts w:ascii="Calibri" w:hAnsi="Calibri"/>
                <w:szCs w:val="20"/>
              </w:rPr>
              <w:t>3.3</w:t>
            </w:r>
          </w:p>
        </w:tc>
      </w:tr>
    </w:tbl>
    <w:p w14:paraId="1020ACC0" w14:textId="77777777" w:rsidR="00E16609" w:rsidRPr="00DB21D0" w:rsidRDefault="00F06CCF" w:rsidP="00F06CCF">
      <w:pPr>
        <w:pStyle w:val="Heading3"/>
        <w:rPr>
          <w:rFonts w:asciiTheme="minorHAnsi" w:hAnsiTheme="minorHAnsi"/>
        </w:rPr>
      </w:pPr>
      <w:r w:rsidRPr="00DB21D0">
        <w:rPr>
          <w:rFonts w:asciiTheme="minorHAnsi" w:hAnsiTheme="minorHAnsi"/>
        </w:rPr>
        <w:t>1.4.2</w:t>
      </w:r>
      <w:r w:rsidR="00824F1C" w:rsidRPr="00DB21D0">
        <w:rPr>
          <w:rFonts w:asciiTheme="minorHAnsi" w:hAnsiTheme="minorHAnsi"/>
        </w:rPr>
        <w:t xml:space="preserve"> </w:t>
      </w:r>
      <w:r w:rsidR="00E16609" w:rsidRPr="00DB21D0">
        <w:rPr>
          <w:rFonts w:asciiTheme="minorHAnsi" w:hAnsiTheme="minorHAnsi"/>
        </w:rPr>
        <w:t>Code</w:t>
      </w:r>
      <w:r w:rsidR="00B26778" w:rsidRPr="00DB21D0">
        <w:rPr>
          <w:rFonts w:asciiTheme="minorHAnsi" w:hAnsiTheme="minorHAnsi"/>
        </w:rPr>
        <w:t xml:space="preserve">s and Standards </w:t>
      </w:r>
      <w:r w:rsidR="00E16609" w:rsidRPr="00DB21D0">
        <w:rPr>
          <w:rFonts w:asciiTheme="minorHAnsi" w:hAnsiTheme="minorHAnsi"/>
        </w:rPr>
        <w:t xml:space="preserve">Analysis </w:t>
      </w:r>
      <w:bookmarkEnd w:id="13"/>
    </w:p>
    <w:p w14:paraId="508FFF7D" w14:textId="37D289ED" w:rsidR="00917A0A" w:rsidRPr="00DB21D0" w:rsidRDefault="00917A0A" w:rsidP="00917A0A">
      <w:pPr>
        <w:rPr>
          <w:rFonts w:cstheme="minorHAnsi"/>
          <w:b/>
          <w:sz w:val="24"/>
          <w:szCs w:val="22"/>
        </w:rPr>
      </w:pPr>
      <w:r w:rsidRPr="00DB21D0">
        <w:rPr>
          <w:rFonts w:cstheme="minorHAnsi"/>
          <w:b/>
          <w:sz w:val="24"/>
          <w:szCs w:val="22"/>
        </w:rPr>
        <w:t xml:space="preserve">Single Family </w:t>
      </w:r>
      <w:r w:rsidR="00AD4D25">
        <w:rPr>
          <w:rFonts w:cstheme="minorHAnsi"/>
          <w:b/>
          <w:sz w:val="24"/>
          <w:szCs w:val="22"/>
        </w:rPr>
        <w:t xml:space="preserve">and Multifamily </w:t>
      </w:r>
      <w:r w:rsidRPr="00DB21D0">
        <w:rPr>
          <w:rFonts w:cstheme="minorHAnsi"/>
          <w:b/>
          <w:sz w:val="24"/>
          <w:szCs w:val="22"/>
        </w:rPr>
        <w:t xml:space="preserve">Pools </w:t>
      </w:r>
    </w:p>
    <w:p w14:paraId="3F495206" w14:textId="77777777" w:rsidR="00917A0A" w:rsidRPr="00DB21D0" w:rsidRDefault="00917A0A" w:rsidP="00917A0A">
      <w:pPr>
        <w:rPr>
          <w:rFonts w:cstheme="minorHAnsi"/>
          <w:b/>
          <w:szCs w:val="22"/>
        </w:rPr>
      </w:pPr>
    </w:p>
    <w:p w14:paraId="7ADC946E" w14:textId="77777777" w:rsidR="00917A0A" w:rsidRPr="00DB21D0" w:rsidRDefault="00917A0A" w:rsidP="00917A0A">
      <w:pPr>
        <w:rPr>
          <w:rFonts w:cstheme="minorHAnsi"/>
          <w:b/>
          <w:szCs w:val="22"/>
        </w:rPr>
      </w:pPr>
      <w:r w:rsidRPr="00DB21D0">
        <w:rPr>
          <w:rFonts w:cstheme="minorHAnsi"/>
          <w:b/>
          <w:szCs w:val="22"/>
        </w:rPr>
        <w:t>Federal Code</w:t>
      </w:r>
    </w:p>
    <w:p w14:paraId="666275B8" w14:textId="31B493D2" w:rsidR="00917A0A" w:rsidRPr="00C1610D" w:rsidRDefault="00917A0A" w:rsidP="00917A0A">
      <w:pPr>
        <w:rPr>
          <w:rFonts w:cstheme="minorHAnsi"/>
          <w:szCs w:val="22"/>
        </w:rPr>
      </w:pPr>
      <w:r w:rsidRPr="00DB21D0">
        <w:rPr>
          <w:rFonts w:cstheme="minorHAnsi"/>
          <w:szCs w:val="22"/>
        </w:rPr>
        <w:t>There are no federal regulations governing the energy efficiency of residential swimming pool pumps.</w:t>
      </w:r>
    </w:p>
    <w:p w14:paraId="6A4B0FD9" w14:textId="77777777" w:rsidR="005B3803" w:rsidRPr="00DB21D0" w:rsidRDefault="005B3803" w:rsidP="00917A0A">
      <w:pPr>
        <w:rPr>
          <w:rFonts w:cstheme="minorHAnsi"/>
          <w:szCs w:val="22"/>
        </w:rPr>
      </w:pPr>
    </w:p>
    <w:p w14:paraId="5CABE946" w14:textId="0F6A1DE9" w:rsidR="00917A0A" w:rsidRPr="00DB21D0" w:rsidRDefault="00A63423" w:rsidP="00917A0A">
      <w:pPr>
        <w:rPr>
          <w:rFonts w:cstheme="minorHAnsi"/>
          <w:b/>
          <w:szCs w:val="22"/>
        </w:rPr>
      </w:pPr>
      <w:r>
        <w:rPr>
          <w:rFonts w:cstheme="minorHAnsi"/>
          <w:b/>
          <w:szCs w:val="22"/>
        </w:rPr>
        <w:t xml:space="preserve">2016 </w:t>
      </w:r>
      <w:r w:rsidR="00917A0A" w:rsidRPr="00DB21D0">
        <w:rPr>
          <w:rFonts w:cstheme="minorHAnsi"/>
          <w:b/>
          <w:szCs w:val="22"/>
        </w:rPr>
        <w:t>Building Efficiency Standards</w:t>
      </w:r>
      <w:r>
        <w:rPr>
          <w:rFonts w:cstheme="minorHAnsi"/>
          <w:b/>
          <w:szCs w:val="22"/>
        </w:rPr>
        <w:t>, Title-24</w:t>
      </w:r>
      <w:r w:rsidR="00917A0A" w:rsidRPr="00DB21D0">
        <w:rPr>
          <w:rFonts w:cstheme="minorHAnsi"/>
          <w:b/>
          <w:szCs w:val="22"/>
        </w:rPr>
        <w:t>:</w:t>
      </w:r>
    </w:p>
    <w:p w14:paraId="4A20FC6B" w14:textId="77777777" w:rsidR="00917A0A" w:rsidRPr="00DB21D0" w:rsidRDefault="00917A0A" w:rsidP="00917A0A">
      <w:pPr>
        <w:rPr>
          <w:rFonts w:cstheme="minorHAnsi"/>
          <w:szCs w:val="22"/>
        </w:rPr>
      </w:pPr>
      <w:r w:rsidRPr="00DB21D0">
        <w:rPr>
          <w:rFonts w:cstheme="minorHAnsi"/>
          <w:szCs w:val="22"/>
        </w:rPr>
        <w:t xml:space="preserve">2016 Title 24 Part 6, “Building Energy Efficiency Standards” </w:t>
      </w:r>
      <w:r w:rsidR="007E1399" w:rsidRPr="00DB21D0">
        <w:rPr>
          <w:rFonts w:cstheme="minorHAnsi"/>
          <w:szCs w:val="22"/>
        </w:rPr>
        <w:t>[496</w:t>
      </w:r>
      <w:r w:rsidR="007E1399" w:rsidRPr="00C1610D">
        <w:rPr>
          <w:rFonts w:cstheme="minorHAnsi"/>
          <w:szCs w:val="22"/>
        </w:rPr>
        <w:t xml:space="preserve">] </w:t>
      </w:r>
      <w:r w:rsidRPr="00DB21D0">
        <w:rPr>
          <w:rFonts w:cstheme="minorHAnsi"/>
          <w:szCs w:val="22"/>
        </w:rPr>
        <w:t xml:space="preserve">does require that any residential pool system or equipment installed shall comply with the following applicable requirements </w:t>
      </w:r>
    </w:p>
    <w:p w14:paraId="6E80747A" w14:textId="77777777" w:rsidR="00917A0A" w:rsidRPr="00DB21D0" w:rsidRDefault="00917A0A" w:rsidP="00917A0A">
      <w:pPr>
        <w:rPr>
          <w:rFonts w:cstheme="minorHAnsi"/>
          <w:szCs w:val="22"/>
        </w:rPr>
      </w:pPr>
    </w:p>
    <w:p w14:paraId="510163D5" w14:textId="265C6F5F" w:rsidR="00917A0A" w:rsidRPr="00DB21D0" w:rsidRDefault="00917A0A" w:rsidP="00EF709F">
      <w:pPr>
        <w:rPr>
          <w:rFonts w:cstheme="minorHAnsi"/>
          <w:szCs w:val="22"/>
        </w:rPr>
      </w:pPr>
      <w:r w:rsidRPr="00DB21D0">
        <w:rPr>
          <w:rFonts w:cstheme="minorHAnsi"/>
          <w:b/>
          <w:i/>
          <w:szCs w:val="22"/>
        </w:rPr>
        <w:t>Section 110.4(b)</w:t>
      </w:r>
      <w:r w:rsidR="00EF709F">
        <w:rPr>
          <w:rFonts w:cstheme="minorHAnsi"/>
          <w:b/>
          <w:i/>
          <w:szCs w:val="22"/>
        </w:rPr>
        <w:t>3</w:t>
      </w:r>
      <w:r w:rsidRPr="00DB21D0">
        <w:rPr>
          <w:rFonts w:cstheme="minorHAnsi"/>
          <w:b/>
          <w:i/>
          <w:szCs w:val="22"/>
        </w:rPr>
        <w:t>ii</w:t>
      </w:r>
      <w:r w:rsidRPr="00DB21D0">
        <w:rPr>
          <w:rFonts w:cstheme="minorHAnsi"/>
          <w:szCs w:val="22"/>
        </w:rPr>
        <w:t xml:space="preserve"> includes the following requirement regarding scheduling the pool pumps during off peak hours</w:t>
      </w:r>
      <w:r w:rsidR="00EF709F">
        <w:rPr>
          <w:rFonts w:cstheme="minorHAnsi"/>
          <w:szCs w:val="22"/>
        </w:rPr>
        <w:t xml:space="preserve"> - “</w:t>
      </w:r>
      <w:r w:rsidR="00EF709F" w:rsidRPr="00DB4DEF">
        <w:rPr>
          <w:rFonts w:cstheme="minorHAnsi"/>
          <w:i/>
          <w:szCs w:val="22"/>
        </w:rPr>
        <w:t>A time switch or similar control mechanism shall be installed as part of a pool water circulation control system that will allow all pumps to be set or programmed to run only during the off-peak electric demand period and for the minimum time necessary to maintain the water in the condition required by applicable public health standards.</w:t>
      </w:r>
      <w:r w:rsidR="00EF709F">
        <w:rPr>
          <w:rFonts w:cstheme="minorHAnsi"/>
          <w:szCs w:val="22"/>
        </w:rPr>
        <w:t>”</w:t>
      </w:r>
    </w:p>
    <w:p w14:paraId="3D5FB16E" w14:textId="43294F80" w:rsidR="00917A0A" w:rsidRPr="00C1610D" w:rsidRDefault="00917A0A" w:rsidP="00917A0A">
      <w:pPr>
        <w:rPr>
          <w:rFonts w:cstheme="minorHAnsi"/>
          <w:szCs w:val="22"/>
        </w:rPr>
      </w:pPr>
    </w:p>
    <w:p w14:paraId="1B2694A4" w14:textId="5A0D0474" w:rsidR="00917A0A" w:rsidRPr="00DB21D0" w:rsidRDefault="00EF709F" w:rsidP="00917A0A">
      <w:pPr>
        <w:rPr>
          <w:rFonts w:cstheme="minorHAnsi"/>
          <w:szCs w:val="22"/>
        </w:rPr>
      </w:pPr>
      <w:r>
        <w:rPr>
          <w:rFonts w:cstheme="minorHAnsi"/>
          <w:szCs w:val="22"/>
        </w:rPr>
        <w:t xml:space="preserve">Additionally, Section 150.0, under Mandatory Features and Devices requires the following: </w:t>
      </w:r>
    </w:p>
    <w:p w14:paraId="32211C97" w14:textId="77777777" w:rsidR="00917A0A" w:rsidRPr="00C1610D" w:rsidRDefault="00917A0A" w:rsidP="00917A0A">
      <w:pPr>
        <w:rPr>
          <w:rFonts w:cstheme="minorHAnsi"/>
          <w:szCs w:val="22"/>
        </w:rPr>
      </w:pPr>
      <w:r w:rsidRPr="00C1610D">
        <w:rPr>
          <w:noProof/>
        </w:rPr>
        <w:lastRenderedPageBreak/>
        <w:drawing>
          <wp:inline distT="0" distB="0" distL="0" distR="0" wp14:anchorId="77E60606" wp14:editId="4E8212F5">
            <wp:extent cx="5943600" cy="4662170"/>
            <wp:effectExtent l="0" t="0" r="0" b="508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4138" cy="4662592"/>
                    </a:xfrm>
                    <a:prstGeom prst="rect">
                      <a:avLst/>
                    </a:prstGeom>
                  </pic:spPr>
                </pic:pic>
              </a:graphicData>
            </a:graphic>
          </wp:inline>
        </w:drawing>
      </w:r>
    </w:p>
    <w:p w14:paraId="41C15883" w14:textId="4E629210" w:rsidR="00917A0A" w:rsidRDefault="00917A0A" w:rsidP="00917A0A">
      <w:pPr>
        <w:rPr>
          <w:rFonts w:cstheme="minorHAnsi"/>
          <w:szCs w:val="22"/>
        </w:rPr>
      </w:pPr>
    </w:p>
    <w:p w14:paraId="368A4083" w14:textId="3CD7EB3B" w:rsidR="00F21646" w:rsidRPr="000116E0" w:rsidRDefault="00F21646" w:rsidP="00917A0A">
      <w:pPr>
        <w:rPr>
          <w:rFonts w:cstheme="minorHAnsi"/>
          <w:b/>
          <w:szCs w:val="22"/>
        </w:rPr>
      </w:pPr>
      <w:r w:rsidRPr="000116E0">
        <w:rPr>
          <w:rFonts w:cstheme="minorHAnsi"/>
          <w:b/>
          <w:szCs w:val="22"/>
        </w:rPr>
        <w:t>California Code of Regulations, Title 20 201</w:t>
      </w:r>
      <w:r w:rsidR="00717C4E">
        <w:rPr>
          <w:rFonts w:cstheme="minorHAnsi"/>
          <w:b/>
          <w:szCs w:val="22"/>
        </w:rPr>
        <w:t>6</w:t>
      </w:r>
      <w:r>
        <w:rPr>
          <w:rFonts w:cstheme="minorHAnsi"/>
          <w:b/>
          <w:szCs w:val="22"/>
        </w:rPr>
        <w:t xml:space="preserve"> [</w:t>
      </w:r>
      <w:r w:rsidR="00717C4E">
        <w:rPr>
          <w:rFonts w:cstheme="minorHAnsi"/>
          <w:b/>
          <w:szCs w:val="22"/>
        </w:rPr>
        <w:t>508</w:t>
      </w:r>
      <w:r>
        <w:rPr>
          <w:rFonts w:cstheme="minorHAnsi"/>
          <w:b/>
          <w:szCs w:val="22"/>
        </w:rPr>
        <w:t>]</w:t>
      </w:r>
    </w:p>
    <w:p w14:paraId="7D4EB7C8" w14:textId="5DA280A5" w:rsidR="00F21646" w:rsidRDefault="00F21646" w:rsidP="00917A0A">
      <w:pPr>
        <w:rPr>
          <w:rFonts w:cstheme="minorHAnsi"/>
          <w:szCs w:val="22"/>
        </w:rPr>
      </w:pPr>
      <w:r>
        <w:rPr>
          <w:rFonts w:cstheme="minorHAnsi"/>
          <w:szCs w:val="22"/>
        </w:rPr>
        <w:t xml:space="preserve">Title 20 Section 1605.1(g).5(B) requires pumps that all pumps 1HP or greater that are sold to have at least two speeds. </w:t>
      </w:r>
    </w:p>
    <w:p w14:paraId="45306082" w14:textId="50474D37" w:rsidR="000B7EF6" w:rsidRPr="000116E0" w:rsidRDefault="000B7EF6" w:rsidP="000B7EF6">
      <w:pPr>
        <w:pStyle w:val="Default"/>
        <w:rPr>
          <w:rFonts w:asciiTheme="minorHAnsi" w:hAnsiTheme="minorHAnsi" w:cstheme="minorHAnsi"/>
          <w:sz w:val="22"/>
          <w:szCs w:val="22"/>
        </w:rPr>
      </w:pPr>
      <w:r w:rsidRPr="000116E0">
        <w:rPr>
          <w:rFonts w:asciiTheme="minorHAnsi" w:hAnsiTheme="minorHAnsi" w:cstheme="minorHAnsi"/>
          <w:sz w:val="22"/>
          <w:szCs w:val="22"/>
        </w:rPr>
        <w:t xml:space="preserve">“(B) Two-, Multi-, or Variable-Speed Capability. </w:t>
      </w:r>
    </w:p>
    <w:p w14:paraId="5A6A23C6" w14:textId="77777777" w:rsidR="000B7EF6" w:rsidRPr="000116E0" w:rsidRDefault="000B7EF6" w:rsidP="000B7EF6">
      <w:pPr>
        <w:pStyle w:val="Default"/>
        <w:rPr>
          <w:rFonts w:asciiTheme="minorHAnsi" w:hAnsiTheme="minorHAnsi" w:cstheme="minorHAnsi"/>
          <w:sz w:val="22"/>
          <w:szCs w:val="22"/>
        </w:rPr>
      </w:pPr>
    </w:p>
    <w:p w14:paraId="6BF323D4" w14:textId="68DB42C8" w:rsidR="000B7EF6" w:rsidRPr="000116E0" w:rsidRDefault="000B7EF6" w:rsidP="000116E0">
      <w:pPr>
        <w:pStyle w:val="Default"/>
        <w:numPr>
          <w:ilvl w:val="0"/>
          <w:numId w:val="44"/>
        </w:numPr>
        <w:rPr>
          <w:rFonts w:asciiTheme="minorHAnsi" w:hAnsiTheme="minorHAnsi" w:cstheme="minorHAnsi"/>
          <w:sz w:val="22"/>
          <w:szCs w:val="22"/>
        </w:rPr>
      </w:pPr>
      <w:r w:rsidRPr="000116E0">
        <w:rPr>
          <w:rFonts w:asciiTheme="minorHAnsi" w:hAnsiTheme="minorHAnsi" w:cstheme="minorHAnsi"/>
          <w:sz w:val="22"/>
          <w:szCs w:val="22"/>
        </w:rPr>
        <w:t>Residential Pool Pump Motors. Residential pool pump motors with a pool pump motor capacity of 1 HP or greater which are manufactured on or after January 1, 2010, shall have the capability of operating at two or more speeds with a low speed having a rotation rate that is no more than one-half of the motor's maximum rotation rate. The pump motor must be operated with a pump control that shall have the capability of operating the pump at least at two speeds.</w:t>
      </w:r>
    </w:p>
    <w:p w14:paraId="36952746" w14:textId="77777777" w:rsidR="000B7EF6" w:rsidRPr="000116E0" w:rsidRDefault="000B7EF6" w:rsidP="000116E0">
      <w:pPr>
        <w:pStyle w:val="Default"/>
        <w:ind w:left="720"/>
        <w:rPr>
          <w:rFonts w:asciiTheme="minorHAnsi" w:hAnsiTheme="minorHAnsi" w:cstheme="minorHAnsi"/>
          <w:sz w:val="22"/>
          <w:szCs w:val="22"/>
        </w:rPr>
      </w:pPr>
    </w:p>
    <w:p w14:paraId="36408D05" w14:textId="04281D05" w:rsidR="00F21646" w:rsidRPr="009B0494" w:rsidRDefault="000B7EF6" w:rsidP="000116E0">
      <w:pPr>
        <w:pStyle w:val="ListParagraph"/>
        <w:numPr>
          <w:ilvl w:val="0"/>
          <w:numId w:val="44"/>
        </w:numPr>
        <w:rPr>
          <w:rFonts w:cstheme="minorHAnsi"/>
          <w:szCs w:val="22"/>
        </w:rPr>
      </w:pPr>
      <w:r w:rsidRPr="009B0494">
        <w:rPr>
          <w:rFonts w:cstheme="minorHAnsi"/>
          <w:szCs w:val="22"/>
        </w:rPr>
        <w:t>Pump Controls. Pool pump motor controls manufactured on or after January 1, 2008 that are sold for use with a two- or more speed pump shall have the capability of operating the pool pump at least at two speeds. The control's default circulation</w:t>
      </w:r>
      <w:r w:rsidRPr="000B233D">
        <w:rPr>
          <w:rFonts w:cstheme="minorHAnsi"/>
          <w:szCs w:val="22"/>
        </w:rPr>
        <w:t xml:space="preserve"> speed setting shall be no more than one-half of the motor's maximum rotation rate. Any high speed override capability shall be for a temporary period not to exceed one 24-hour cycle without resetting to default settings.</w:t>
      </w:r>
      <w:r>
        <w:rPr>
          <w:rFonts w:cstheme="minorHAnsi"/>
          <w:szCs w:val="22"/>
        </w:rPr>
        <w:t>”</w:t>
      </w:r>
    </w:p>
    <w:p w14:paraId="7CA77E1B" w14:textId="77777777" w:rsidR="00F21646" w:rsidRDefault="00F21646" w:rsidP="00917A0A">
      <w:pPr>
        <w:rPr>
          <w:rFonts w:cstheme="minorHAnsi"/>
          <w:szCs w:val="22"/>
        </w:rPr>
      </w:pPr>
    </w:p>
    <w:p w14:paraId="5D445458" w14:textId="77777777" w:rsidR="00F21646" w:rsidRPr="00DB21D0" w:rsidRDefault="00F21646" w:rsidP="00917A0A">
      <w:pPr>
        <w:rPr>
          <w:rFonts w:cstheme="minorHAnsi"/>
          <w:szCs w:val="22"/>
        </w:rPr>
      </w:pPr>
    </w:p>
    <w:p w14:paraId="738B644B" w14:textId="77777777" w:rsidR="00A35FFF" w:rsidRPr="00DB21D0" w:rsidRDefault="00A35FFF" w:rsidP="00C43847">
      <w:pPr>
        <w:rPr>
          <w:rFonts w:cstheme="minorHAnsi"/>
          <w:szCs w:val="22"/>
        </w:rPr>
      </w:pPr>
    </w:p>
    <w:tbl>
      <w:tblPr>
        <w:tblStyle w:val="TableGrid1"/>
        <w:tblW w:w="5000" w:type="pct"/>
        <w:tblLook w:val="04A0" w:firstRow="1" w:lastRow="0" w:firstColumn="1" w:lastColumn="0" w:noHBand="0" w:noVBand="1"/>
      </w:tblPr>
      <w:tblGrid>
        <w:gridCol w:w="2785"/>
        <w:gridCol w:w="2700"/>
        <w:gridCol w:w="3865"/>
      </w:tblGrid>
      <w:tr w:rsidR="00A35FFF" w:rsidRPr="00DB21D0" w14:paraId="479D8C02" w14:textId="77777777" w:rsidTr="00B51473">
        <w:tc>
          <w:tcPr>
            <w:tcW w:w="1489" w:type="pct"/>
            <w:shd w:val="clear" w:color="auto" w:fill="D9D9D9" w:themeFill="background1" w:themeFillShade="D9"/>
          </w:tcPr>
          <w:p w14:paraId="45938024" w14:textId="77777777" w:rsidR="00A35FFF" w:rsidRPr="00DB21D0" w:rsidRDefault="00A35FFF" w:rsidP="00365183">
            <w:pPr>
              <w:rPr>
                <w:rFonts w:cstheme="minorHAnsi"/>
                <w:b/>
                <w:szCs w:val="20"/>
              </w:rPr>
            </w:pPr>
            <w:r w:rsidRPr="00DB21D0">
              <w:rPr>
                <w:rFonts w:cstheme="minorHAnsi"/>
                <w:b/>
                <w:szCs w:val="20"/>
              </w:rPr>
              <w:t>Building Type</w:t>
            </w:r>
          </w:p>
        </w:tc>
        <w:tc>
          <w:tcPr>
            <w:tcW w:w="1444" w:type="pct"/>
            <w:shd w:val="clear" w:color="auto" w:fill="D9D9D9" w:themeFill="background1" w:themeFillShade="D9"/>
          </w:tcPr>
          <w:p w14:paraId="46A7B853" w14:textId="77777777" w:rsidR="00A35FFF" w:rsidRPr="00DB21D0" w:rsidRDefault="00A35FFF" w:rsidP="00A35FFF">
            <w:pPr>
              <w:rPr>
                <w:rFonts w:cstheme="minorHAnsi"/>
                <w:b/>
                <w:szCs w:val="20"/>
              </w:rPr>
            </w:pPr>
            <w:r w:rsidRPr="00DB21D0">
              <w:rPr>
                <w:rFonts w:cstheme="minorHAnsi"/>
                <w:b/>
                <w:szCs w:val="20"/>
              </w:rPr>
              <w:t>Baseline Equipment/Controls</w:t>
            </w:r>
          </w:p>
        </w:tc>
        <w:tc>
          <w:tcPr>
            <w:tcW w:w="2067" w:type="pct"/>
            <w:shd w:val="clear" w:color="auto" w:fill="D9D9D9" w:themeFill="background1" w:themeFillShade="D9"/>
          </w:tcPr>
          <w:p w14:paraId="2B571A6D" w14:textId="77777777" w:rsidR="00A35FFF" w:rsidRPr="00DB21D0" w:rsidRDefault="00A35FFF" w:rsidP="00365183">
            <w:pPr>
              <w:rPr>
                <w:rFonts w:cstheme="minorHAnsi"/>
                <w:b/>
                <w:szCs w:val="20"/>
              </w:rPr>
            </w:pPr>
            <w:r w:rsidRPr="00DB21D0">
              <w:rPr>
                <w:rFonts w:cstheme="minorHAnsi"/>
                <w:b/>
                <w:szCs w:val="20"/>
              </w:rPr>
              <w:t>Code</w:t>
            </w:r>
          </w:p>
        </w:tc>
      </w:tr>
      <w:tr w:rsidR="00A35FFF" w:rsidRPr="00DB21D0" w14:paraId="0248A69C" w14:textId="77777777" w:rsidTr="00DB4DEF">
        <w:trPr>
          <w:trHeight w:val="404"/>
        </w:trPr>
        <w:tc>
          <w:tcPr>
            <w:tcW w:w="1489" w:type="pct"/>
          </w:tcPr>
          <w:p w14:paraId="0210FC5A" w14:textId="77777777" w:rsidR="00A35FFF" w:rsidRPr="00DB21D0" w:rsidRDefault="00A35FFF" w:rsidP="00365183">
            <w:pPr>
              <w:rPr>
                <w:rFonts w:cstheme="minorHAnsi"/>
                <w:szCs w:val="20"/>
              </w:rPr>
            </w:pPr>
            <w:r w:rsidRPr="00DB21D0">
              <w:rPr>
                <w:rFonts w:cstheme="minorHAnsi"/>
                <w:szCs w:val="20"/>
              </w:rPr>
              <w:t>Single Family</w:t>
            </w:r>
          </w:p>
        </w:tc>
        <w:tc>
          <w:tcPr>
            <w:tcW w:w="1444" w:type="pct"/>
          </w:tcPr>
          <w:p w14:paraId="60ADB114" w14:textId="77777777" w:rsidR="00A35FFF" w:rsidRPr="00DB21D0" w:rsidRDefault="00A35FFF" w:rsidP="00A35FFF">
            <w:pPr>
              <w:rPr>
                <w:rFonts w:cstheme="minorHAnsi"/>
                <w:szCs w:val="20"/>
              </w:rPr>
            </w:pPr>
            <w:r w:rsidRPr="00DB21D0">
              <w:rPr>
                <w:rFonts w:cstheme="minorHAnsi"/>
                <w:szCs w:val="20"/>
              </w:rPr>
              <w:t>2-speed Pump</w:t>
            </w:r>
          </w:p>
        </w:tc>
        <w:tc>
          <w:tcPr>
            <w:tcW w:w="2067" w:type="pct"/>
          </w:tcPr>
          <w:p w14:paraId="026F48CE" w14:textId="4D0A7344" w:rsidR="00A35FFF" w:rsidRPr="00DB21D0" w:rsidRDefault="00A35FFF" w:rsidP="00365183">
            <w:pPr>
              <w:rPr>
                <w:rFonts w:cstheme="minorHAnsi"/>
                <w:szCs w:val="20"/>
              </w:rPr>
            </w:pPr>
            <w:r w:rsidRPr="00C1610D">
              <w:rPr>
                <w:rFonts w:cstheme="minorHAnsi"/>
                <w:szCs w:val="20"/>
              </w:rPr>
              <w:t>Title 2</w:t>
            </w:r>
            <w:r w:rsidR="006A5E63">
              <w:rPr>
                <w:rFonts w:cstheme="minorHAnsi"/>
                <w:szCs w:val="20"/>
              </w:rPr>
              <w:t>4</w:t>
            </w:r>
            <w:r w:rsidRPr="00C1610D">
              <w:rPr>
                <w:rFonts w:cstheme="minorHAnsi"/>
                <w:szCs w:val="20"/>
              </w:rPr>
              <w:t xml:space="preserve"> (2016)</w:t>
            </w:r>
            <w:r w:rsidR="00717C4E">
              <w:rPr>
                <w:rFonts w:cstheme="minorHAnsi"/>
                <w:szCs w:val="20"/>
              </w:rPr>
              <w:t xml:space="preserve"> and Title 20 (2016</w:t>
            </w:r>
            <w:r w:rsidR="000002AD">
              <w:rPr>
                <w:rFonts w:cstheme="minorHAnsi"/>
                <w:szCs w:val="20"/>
              </w:rPr>
              <w:t>)</w:t>
            </w:r>
          </w:p>
        </w:tc>
      </w:tr>
      <w:tr w:rsidR="00A35FFF" w:rsidRPr="00DB21D0" w14:paraId="1AF963CF" w14:textId="77777777" w:rsidTr="00DB4DEF">
        <w:trPr>
          <w:trHeight w:val="161"/>
        </w:trPr>
        <w:tc>
          <w:tcPr>
            <w:tcW w:w="1489" w:type="pct"/>
          </w:tcPr>
          <w:p w14:paraId="382C62C0" w14:textId="77777777" w:rsidR="00A35FFF" w:rsidRPr="00DB21D0" w:rsidRDefault="00A35FFF" w:rsidP="00365183">
            <w:pPr>
              <w:rPr>
                <w:rFonts w:cstheme="minorHAnsi"/>
                <w:szCs w:val="20"/>
              </w:rPr>
            </w:pPr>
            <w:r w:rsidRPr="00DB21D0">
              <w:rPr>
                <w:rFonts w:cstheme="minorHAnsi"/>
                <w:szCs w:val="20"/>
              </w:rPr>
              <w:t>Multifamily</w:t>
            </w:r>
          </w:p>
        </w:tc>
        <w:tc>
          <w:tcPr>
            <w:tcW w:w="1444" w:type="pct"/>
          </w:tcPr>
          <w:p w14:paraId="33C48C58" w14:textId="7DF25381" w:rsidR="00CA4C9F" w:rsidRDefault="006A5E63" w:rsidP="00A35FFF">
            <w:pPr>
              <w:rPr>
                <w:rFonts w:cstheme="minorHAnsi"/>
                <w:szCs w:val="20"/>
              </w:rPr>
            </w:pPr>
            <w:r>
              <w:rPr>
                <w:rFonts w:cstheme="minorHAnsi"/>
                <w:szCs w:val="20"/>
              </w:rPr>
              <w:t>2</w:t>
            </w:r>
            <w:r w:rsidR="003D1383">
              <w:rPr>
                <w:rFonts w:cstheme="minorHAnsi"/>
                <w:szCs w:val="20"/>
              </w:rPr>
              <w:t>-</w:t>
            </w:r>
            <w:r>
              <w:rPr>
                <w:rFonts w:cstheme="minorHAnsi"/>
                <w:szCs w:val="20"/>
              </w:rPr>
              <w:t>s</w:t>
            </w:r>
            <w:r w:rsidR="003D1383">
              <w:rPr>
                <w:rFonts w:cstheme="minorHAnsi"/>
                <w:szCs w:val="20"/>
              </w:rPr>
              <w:t>peed</w:t>
            </w:r>
            <w:r>
              <w:rPr>
                <w:rFonts w:cstheme="minorHAnsi"/>
                <w:szCs w:val="20"/>
              </w:rPr>
              <w:t xml:space="preserve"> Pump</w:t>
            </w:r>
          </w:p>
          <w:p w14:paraId="19D53371" w14:textId="4B8A5952" w:rsidR="00A35FFF" w:rsidRPr="00DB21D0" w:rsidRDefault="00A35FFF" w:rsidP="00A35FFF">
            <w:pPr>
              <w:rPr>
                <w:rFonts w:cstheme="minorHAnsi"/>
                <w:szCs w:val="20"/>
              </w:rPr>
            </w:pPr>
          </w:p>
        </w:tc>
        <w:tc>
          <w:tcPr>
            <w:tcW w:w="2067" w:type="pct"/>
          </w:tcPr>
          <w:p w14:paraId="23234421" w14:textId="1DD2D0BB" w:rsidR="00A35FFF" w:rsidRPr="00DB21D0" w:rsidRDefault="002F1CB5" w:rsidP="006E02A3">
            <w:pPr>
              <w:rPr>
                <w:rFonts w:cstheme="minorHAnsi"/>
                <w:szCs w:val="20"/>
              </w:rPr>
            </w:pPr>
            <w:r>
              <w:rPr>
                <w:rFonts w:cstheme="minorHAnsi"/>
                <w:szCs w:val="20"/>
              </w:rPr>
              <w:t xml:space="preserve">Title 24 (2016) </w:t>
            </w:r>
          </w:p>
        </w:tc>
      </w:tr>
    </w:tbl>
    <w:p w14:paraId="6C76AA0E" w14:textId="77777777" w:rsidR="00A35FFF" w:rsidRPr="00DB21D0" w:rsidRDefault="00A35FFF" w:rsidP="00C43847">
      <w:pPr>
        <w:rPr>
          <w:rFonts w:cstheme="minorHAnsi"/>
          <w:szCs w:val="22"/>
        </w:rPr>
      </w:pPr>
    </w:p>
    <w:p w14:paraId="1F66BB39" w14:textId="77777777" w:rsidR="00C43847" w:rsidRPr="00DB21D0" w:rsidRDefault="00C43847" w:rsidP="00920905">
      <w:pPr>
        <w:pStyle w:val="Caption"/>
        <w:keepNext/>
        <w:rPr>
          <w:rFonts w:cstheme="minorHAnsi"/>
          <w:szCs w:val="22"/>
        </w:rPr>
      </w:pPr>
    </w:p>
    <w:p w14:paraId="43292EFB" w14:textId="77777777" w:rsidR="00B07EE5" w:rsidRPr="00DB21D0" w:rsidRDefault="005A1078" w:rsidP="00920905">
      <w:pPr>
        <w:pStyle w:val="Caption"/>
        <w:keepNext/>
        <w:rPr>
          <w:rFonts w:cstheme="minorHAnsi"/>
          <w:szCs w:val="22"/>
        </w:rPr>
      </w:pPr>
      <w:r w:rsidRPr="00DB21D0">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DB21D0" w14:paraId="4A944BED" w14:textId="77777777" w:rsidTr="00920905">
        <w:tc>
          <w:tcPr>
            <w:tcW w:w="1155" w:type="pct"/>
            <w:shd w:val="clear" w:color="auto" w:fill="D9D9D9" w:themeFill="background1" w:themeFillShade="D9"/>
          </w:tcPr>
          <w:p w14:paraId="1DFC32A5" w14:textId="77777777" w:rsidR="00881A42" w:rsidRPr="00DB21D0" w:rsidRDefault="00881A42" w:rsidP="00DF0D19">
            <w:pPr>
              <w:rPr>
                <w:rFonts w:cstheme="minorHAnsi"/>
                <w:b/>
                <w:szCs w:val="20"/>
              </w:rPr>
            </w:pPr>
            <w:r w:rsidRPr="00DB21D0">
              <w:rPr>
                <w:rFonts w:cstheme="minorHAnsi"/>
                <w:b/>
                <w:szCs w:val="20"/>
              </w:rPr>
              <w:t>Code</w:t>
            </w:r>
          </w:p>
        </w:tc>
        <w:tc>
          <w:tcPr>
            <w:tcW w:w="2711" w:type="pct"/>
            <w:shd w:val="clear" w:color="auto" w:fill="D9D9D9" w:themeFill="background1" w:themeFillShade="D9"/>
          </w:tcPr>
          <w:p w14:paraId="6F2FA726" w14:textId="77777777" w:rsidR="00881A42" w:rsidRPr="00DB21D0" w:rsidRDefault="00B614F1">
            <w:pPr>
              <w:rPr>
                <w:rFonts w:cstheme="minorHAnsi"/>
                <w:b/>
                <w:szCs w:val="20"/>
              </w:rPr>
            </w:pPr>
            <w:r w:rsidRPr="00DB21D0">
              <w:rPr>
                <w:rFonts w:cstheme="minorHAnsi"/>
                <w:b/>
                <w:szCs w:val="20"/>
              </w:rPr>
              <w:t>R</w:t>
            </w:r>
            <w:r w:rsidR="00881A42" w:rsidRPr="00DB21D0">
              <w:rPr>
                <w:rFonts w:cstheme="minorHAnsi"/>
                <w:b/>
                <w:szCs w:val="20"/>
              </w:rPr>
              <w:t>eference</w:t>
            </w:r>
          </w:p>
        </w:tc>
        <w:tc>
          <w:tcPr>
            <w:tcW w:w="1134" w:type="pct"/>
            <w:shd w:val="clear" w:color="auto" w:fill="D9D9D9" w:themeFill="background1" w:themeFillShade="D9"/>
          </w:tcPr>
          <w:p w14:paraId="122C5A63" w14:textId="77777777" w:rsidR="00881A42" w:rsidRPr="00DB21D0" w:rsidRDefault="00881A42" w:rsidP="00DF0D19">
            <w:pPr>
              <w:rPr>
                <w:rFonts w:cstheme="minorHAnsi"/>
                <w:b/>
                <w:szCs w:val="20"/>
              </w:rPr>
            </w:pPr>
            <w:r w:rsidRPr="00DB21D0">
              <w:rPr>
                <w:rFonts w:cstheme="minorHAnsi"/>
                <w:b/>
                <w:szCs w:val="20"/>
              </w:rPr>
              <w:t>Effective Date</w:t>
            </w:r>
            <w:r w:rsidR="00CB04D2" w:rsidRPr="00DB21D0">
              <w:rPr>
                <w:rFonts w:cstheme="minorHAnsi"/>
                <w:b/>
                <w:szCs w:val="20"/>
              </w:rPr>
              <w:t>s</w:t>
            </w:r>
          </w:p>
        </w:tc>
      </w:tr>
      <w:tr w:rsidR="00EF709F" w:rsidRPr="00DB21D0" w14:paraId="2993B444" w14:textId="77777777" w:rsidTr="00920905">
        <w:trPr>
          <w:trHeight w:val="243"/>
        </w:trPr>
        <w:tc>
          <w:tcPr>
            <w:tcW w:w="1155" w:type="pct"/>
          </w:tcPr>
          <w:p w14:paraId="42CA1F20" w14:textId="7198D2E3" w:rsidR="00EF709F" w:rsidRPr="00DB21D0" w:rsidRDefault="00EF709F" w:rsidP="00EF709F">
            <w:pPr>
              <w:rPr>
                <w:rFonts w:cstheme="minorHAnsi"/>
                <w:szCs w:val="20"/>
              </w:rPr>
            </w:pPr>
            <w:r w:rsidRPr="00DB21D0">
              <w:rPr>
                <w:rFonts w:cstheme="minorHAnsi"/>
                <w:szCs w:val="20"/>
              </w:rPr>
              <w:t xml:space="preserve">Title 24 (2016) </w:t>
            </w:r>
          </w:p>
        </w:tc>
        <w:tc>
          <w:tcPr>
            <w:tcW w:w="2711" w:type="pct"/>
          </w:tcPr>
          <w:p w14:paraId="5F18F008" w14:textId="2A5F3717" w:rsidR="00EF709F" w:rsidRPr="00DB21D0" w:rsidRDefault="00EF709F" w:rsidP="00153DF5">
            <w:pPr>
              <w:rPr>
                <w:rFonts w:cstheme="minorHAnsi"/>
                <w:szCs w:val="20"/>
              </w:rPr>
            </w:pPr>
            <w:r>
              <w:rPr>
                <w:rFonts w:cstheme="minorHAnsi"/>
                <w:szCs w:val="20"/>
              </w:rPr>
              <w:t>Part 6, Section 110.4(b)3</w:t>
            </w:r>
            <w:r w:rsidRPr="00DB21D0">
              <w:rPr>
                <w:rFonts w:cstheme="minorHAnsi"/>
                <w:szCs w:val="20"/>
              </w:rPr>
              <w:t xml:space="preserve">ii </w:t>
            </w:r>
          </w:p>
        </w:tc>
        <w:tc>
          <w:tcPr>
            <w:tcW w:w="1134" w:type="pct"/>
          </w:tcPr>
          <w:p w14:paraId="5ABD41D7" w14:textId="25D45F26" w:rsidR="00EF709F" w:rsidRPr="00DB21D0" w:rsidRDefault="00EF709F" w:rsidP="00EF709F">
            <w:pPr>
              <w:rPr>
                <w:rFonts w:cstheme="minorHAnsi"/>
                <w:szCs w:val="20"/>
              </w:rPr>
            </w:pPr>
            <w:r w:rsidRPr="00DB21D0">
              <w:rPr>
                <w:rFonts w:cstheme="minorHAnsi"/>
                <w:szCs w:val="20"/>
              </w:rPr>
              <w:t>January 1, 2017</w:t>
            </w:r>
          </w:p>
        </w:tc>
      </w:tr>
      <w:tr w:rsidR="00EF709F" w:rsidRPr="00DB21D0" w14:paraId="14B7D6F6" w14:textId="77777777" w:rsidTr="00920905">
        <w:trPr>
          <w:trHeight w:val="243"/>
        </w:trPr>
        <w:tc>
          <w:tcPr>
            <w:tcW w:w="1155" w:type="pct"/>
          </w:tcPr>
          <w:p w14:paraId="7724CF9F" w14:textId="15917316" w:rsidR="00EF709F" w:rsidRPr="00DB21D0" w:rsidRDefault="00EF709F" w:rsidP="00EF709F">
            <w:pPr>
              <w:rPr>
                <w:rFonts w:cstheme="minorHAnsi"/>
                <w:szCs w:val="20"/>
              </w:rPr>
            </w:pPr>
            <w:r w:rsidRPr="00DB21D0">
              <w:rPr>
                <w:rFonts w:cstheme="minorHAnsi"/>
                <w:szCs w:val="20"/>
              </w:rPr>
              <w:t xml:space="preserve">Title 24 (2016) </w:t>
            </w:r>
          </w:p>
        </w:tc>
        <w:tc>
          <w:tcPr>
            <w:tcW w:w="2711" w:type="pct"/>
          </w:tcPr>
          <w:p w14:paraId="5A3E04B7" w14:textId="07F8D3BC" w:rsidR="00EF709F" w:rsidRPr="00DB21D0" w:rsidRDefault="00EF709F" w:rsidP="00EF709F">
            <w:pPr>
              <w:rPr>
                <w:rFonts w:cstheme="minorHAnsi"/>
                <w:szCs w:val="20"/>
              </w:rPr>
            </w:pPr>
            <w:r w:rsidRPr="00DB21D0">
              <w:rPr>
                <w:rFonts w:cstheme="minorHAnsi"/>
                <w:szCs w:val="20"/>
              </w:rPr>
              <w:t>Part 6, Section</w:t>
            </w:r>
            <w:r>
              <w:rPr>
                <w:rFonts w:cstheme="minorHAnsi"/>
                <w:szCs w:val="20"/>
              </w:rPr>
              <w:t xml:space="preserve"> </w:t>
            </w:r>
            <w:r w:rsidRPr="00DB21D0">
              <w:rPr>
                <w:rFonts w:cstheme="minorHAnsi"/>
                <w:szCs w:val="20"/>
              </w:rPr>
              <w:t>150.0(p)</w:t>
            </w:r>
          </w:p>
        </w:tc>
        <w:tc>
          <w:tcPr>
            <w:tcW w:w="1134" w:type="pct"/>
          </w:tcPr>
          <w:p w14:paraId="1847C75C" w14:textId="77777777" w:rsidR="00EF709F" w:rsidRPr="00DB21D0" w:rsidRDefault="00EF709F" w:rsidP="00EF709F">
            <w:pPr>
              <w:rPr>
                <w:rFonts w:cstheme="minorHAnsi"/>
                <w:szCs w:val="20"/>
              </w:rPr>
            </w:pPr>
            <w:r w:rsidRPr="00DB21D0">
              <w:rPr>
                <w:rFonts w:cstheme="minorHAnsi"/>
                <w:szCs w:val="20"/>
              </w:rPr>
              <w:t>January 1, 2017</w:t>
            </w:r>
          </w:p>
        </w:tc>
      </w:tr>
      <w:tr w:rsidR="000002AD" w:rsidRPr="00DB21D0" w14:paraId="7277FA11" w14:textId="77777777" w:rsidTr="00920905">
        <w:trPr>
          <w:trHeight w:val="243"/>
        </w:trPr>
        <w:tc>
          <w:tcPr>
            <w:tcW w:w="1155" w:type="pct"/>
          </w:tcPr>
          <w:p w14:paraId="5F9032DF" w14:textId="56D1D0DC" w:rsidR="000002AD" w:rsidRPr="00DB21D0" w:rsidRDefault="000002AD" w:rsidP="00EF709F">
            <w:pPr>
              <w:rPr>
                <w:rFonts w:cstheme="minorHAnsi"/>
                <w:szCs w:val="20"/>
              </w:rPr>
            </w:pPr>
            <w:r>
              <w:rPr>
                <w:rFonts w:cstheme="minorHAnsi"/>
                <w:szCs w:val="20"/>
              </w:rPr>
              <w:t>Title 20 (2016)</w:t>
            </w:r>
          </w:p>
        </w:tc>
        <w:tc>
          <w:tcPr>
            <w:tcW w:w="2711" w:type="pct"/>
          </w:tcPr>
          <w:p w14:paraId="39FC7033" w14:textId="1B3D7E32" w:rsidR="000002AD" w:rsidRPr="00DB21D0" w:rsidRDefault="000002AD" w:rsidP="00EF709F">
            <w:pPr>
              <w:rPr>
                <w:rFonts w:cstheme="minorHAnsi"/>
                <w:szCs w:val="20"/>
              </w:rPr>
            </w:pPr>
            <w:r>
              <w:rPr>
                <w:rFonts w:cstheme="minorHAnsi"/>
                <w:szCs w:val="22"/>
              </w:rPr>
              <w:t>Section 1605.1(g).5(B)</w:t>
            </w:r>
          </w:p>
        </w:tc>
        <w:tc>
          <w:tcPr>
            <w:tcW w:w="1134" w:type="pct"/>
          </w:tcPr>
          <w:p w14:paraId="2469308B" w14:textId="52225FF0" w:rsidR="000002AD" w:rsidRPr="00DB21D0" w:rsidRDefault="00717C4E" w:rsidP="00EF709F">
            <w:pPr>
              <w:rPr>
                <w:rFonts w:cstheme="minorHAnsi"/>
                <w:szCs w:val="20"/>
              </w:rPr>
            </w:pPr>
            <w:r>
              <w:rPr>
                <w:rFonts w:cstheme="minorHAnsi"/>
                <w:szCs w:val="20"/>
              </w:rPr>
              <w:t>January 1, 2016</w:t>
            </w:r>
          </w:p>
        </w:tc>
      </w:tr>
    </w:tbl>
    <w:p w14:paraId="6BBE5A3B" w14:textId="77777777" w:rsidR="00365183" w:rsidRPr="00DB21D0" w:rsidRDefault="00572D2F" w:rsidP="00365183">
      <w:pPr>
        <w:pStyle w:val="Heading2"/>
        <w:rPr>
          <w:rFonts w:asciiTheme="minorHAnsi" w:hAnsiTheme="minorHAnsi" w:cstheme="minorHAnsi"/>
        </w:rPr>
      </w:pPr>
      <w:bookmarkStart w:id="14" w:name="_Toc304800207"/>
      <w:bookmarkStart w:id="15" w:name="_Toc324318343"/>
      <w:bookmarkStart w:id="16" w:name="_Toc324340487"/>
      <w:bookmarkStart w:id="17" w:name="_Toc383441992"/>
      <w:bookmarkStart w:id="18" w:name="_Toc214003090"/>
      <w:r w:rsidRPr="00DB21D0">
        <w:rPr>
          <w:rFonts w:asciiTheme="minorHAnsi" w:hAnsiTheme="minorHAnsi" w:cstheme="minorHAnsi"/>
        </w:rPr>
        <w:t>1.</w:t>
      </w:r>
      <w:r w:rsidR="00A4411F" w:rsidRPr="00DB21D0">
        <w:rPr>
          <w:rFonts w:asciiTheme="minorHAnsi" w:hAnsiTheme="minorHAnsi" w:cstheme="minorHAnsi"/>
        </w:rPr>
        <w:t>5</w:t>
      </w:r>
      <w:r w:rsidRPr="00DB21D0">
        <w:rPr>
          <w:rFonts w:asciiTheme="minorHAnsi" w:hAnsiTheme="minorHAnsi" w:cstheme="minorHAnsi"/>
        </w:rPr>
        <w:t xml:space="preserve"> EM&amp;V, Market Potential, and Other Studies – Base Case and Measure Case Information</w:t>
      </w:r>
      <w:bookmarkEnd w:id="14"/>
      <w:bookmarkEnd w:id="15"/>
      <w:bookmarkEnd w:id="16"/>
      <w:bookmarkEnd w:id="17"/>
    </w:p>
    <w:p w14:paraId="1E323B02" w14:textId="72A502F6" w:rsidR="00AE6B90" w:rsidRPr="000116E0" w:rsidRDefault="002E6867" w:rsidP="000116E0">
      <w:pPr>
        <w:pStyle w:val="Heading3"/>
        <w:rPr>
          <w:rFonts w:cstheme="minorHAnsi"/>
          <w:b w:val="0"/>
          <w:sz w:val="24"/>
          <w:szCs w:val="22"/>
        </w:rPr>
      </w:pPr>
      <w:r w:rsidRPr="000116E0">
        <w:rPr>
          <w:rFonts w:asciiTheme="minorHAnsi" w:hAnsiTheme="minorHAnsi" w:cstheme="minorHAnsi"/>
          <w:bCs w:val="0"/>
          <w:iCs/>
          <w:smallCaps/>
          <w:sz w:val="22"/>
          <w:szCs w:val="28"/>
        </w:rPr>
        <w:t xml:space="preserve">1.5.1 </w:t>
      </w:r>
      <w:r w:rsidR="00AE6B90" w:rsidRPr="000116E0">
        <w:rPr>
          <w:rFonts w:asciiTheme="minorHAnsi" w:hAnsiTheme="minorHAnsi" w:cstheme="minorHAnsi"/>
          <w:sz w:val="24"/>
        </w:rPr>
        <w:t>SCE Single Family Installation Data (2008-2009)</w:t>
      </w:r>
      <w:r w:rsidR="000B7EF6">
        <w:rPr>
          <w:rFonts w:asciiTheme="minorHAnsi" w:hAnsiTheme="minorHAnsi" w:cstheme="minorHAnsi"/>
          <w:sz w:val="24"/>
        </w:rPr>
        <w:t xml:space="preserve"> (Attachment 2)</w:t>
      </w:r>
    </w:p>
    <w:p w14:paraId="736CCBFF" w14:textId="5F88F7F6" w:rsidR="00365183" w:rsidRPr="00DB21D0" w:rsidRDefault="00365183" w:rsidP="00365183">
      <w:pPr>
        <w:spacing w:before="40" w:after="40"/>
        <w:rPr>
          <w:rFonts w:cstheme="minorHAnsi"/>
          <w:szCs w:val="22"/>
        </w:rPr>
      </w:pPr>
      <w:r w:rsidRPr="00DB21D0">
        <w:rPr>
          <w:rFonts w:cstheme="minorHAnsi"/>
          <w:szCs w:val="22"/>
        </w:rPr>
        <w:t>This work paper uses data gathered by SCE’s Measurement and Evaluation team specif</w:t>
      </w:r>
      <w:r w:rsidR="007D316A" w:rsidRPr="00DB21D0">
        <w:rPr>
          <w:rFonts w:cstheme="minorHAnsi"/>
          <w:szCs w:val="22"/>
        </w:rPr>
        <w:t xml:space="preserve">ic to </w:t>
      </w:r>
      <w:r w:rsidR="00AE6B90">
        <w:rPr>
          <w:rFonts w:cstheme="minorHAnsi"/>
          <w:szCs w:val="22"/>
        </w:rPr>
        <w:t xml:space="preserve">single family </w:t>
      </w:r>
      <w:r w:rsidR="007D316A" w:rsidRPr="00DB21D0">
        <w:rPr>
          <w:rFonts w:cstheme="minorHAnsi"/>
          <w:szCs w:val="22"/>
        </w:rPr>
        <w:t>residential homes within Climate Z</w:t>
      </w:r>
      <w:r w:rsidRPr="00DB21D0">
        <w:rPr>
          <w:rFonts w:cstheme="minorHAnsi"/>
          <w:szCs w:val="22"/>
        </w:rPr>
        <w:t>one 15</w:t>
      </w:r>
      <w:r w:rsidR="00AE6B90">
        <w:rPr>
          <w:rFonts w:cstheme="minorHAnsi"/>
          <w:szCs w:val="22"/>
        </w:rPr>
        <w:t xml:space="preserve"> for installation from 2008 to 2009 (Attachment 2)</w:t>
      </w:r>
      <w:r w:rsidRPr="00DB21D0">
        <w:rPr>
          <w:rFonts w:cstheme="minorHAnsi"/>
          <w:szCs w:val="22"/>
        </w:rPr>
        <w:t>. Over 600 sites were selected where data was collected by site visits and metering of the existing pool pumps. A few of the variables measured for both existing and measure pool pumps were as follows:</w:t>
      </w:r>
      <w:r w:rsidR="000B233D">
        <w:rPr>
          <w:rFonts w:cstheme="minorHAnsi"/>
          <w:szCs w:val="22"/>
        </w:rPr>
        <w:t xml:space="preserve"> </w:t>
      </w:r>
    </w:p>
    <w:p w14:paraId="2FDAE462" w14:textId="77777777" w:rsidR="00365183" w:rsidRPr="00DB21D0" w:rsidRDefault="00365183" w:rsidP="00365183">
      <w:pPr>
        <w:spacing w:before="40" w:after="40"/>
        <w:rPr>
          <w:rFonts w:cstheme="minorHAnsi"/>
          <w:szCs w:val="22"/>
        </w:rPr>
      </w:pPr>
    </w:p>
    <w:p w14:paraId="7B785472" w14:textId="77777777" w:rsidR="00365183" w:rsidRPr="00DB21D0" w:rsidRDefault="00365183" w:rsidP="002E3642">
      <w:pPr>
        <w:numPr>
          <w:ilvl w:val="0"/>
          <w:numId w:val="8"/>
        </w:numPr>
        <w:spacing w:before="40" w:after="40"/>
        <w:rPr>
          <w:rFonts w:cstheme="minorHAnsi"/>
          <w:szCs w:val="22"/>
        </w:rPr>
      </w:pPr>
      <w:r w:rsidRPr="00DB21D0">
        <w:rPr>
          <w:rFonts w:cstheme="minorHAnsi"/>
          <w:szCs w:val="22"/>
        </w:rPr>
        <w:t>Pool pump size (hp)</w:t>
      </w:r>
    </w:p>
    <w:p w14:paraId="524C993E" w14:textId="77777777" w:rsidR="00365183" w:rsidRPr="00DB21D0" w:rsidRDefault="00365183" w:rsidP="002E3642">
      <w:pPr>
        <w:numPr>
          <w:ilvl w:val="0"/>
          <w:numId w:val="8"/>
        </w:numPr>
        <w:spacing w:before="40" w:after="40"/>
        <w:rPr>
          <w:rFonts w:cstheme="minorHAnsi"/>
          <w:szCs w:val="22"/>
        </w:rPr>
      </w:pPr>
      <w:r w:rsidRPr="00DB21D0">
        <w:rPr>
          <w:rFonts w:cstheme="minorHAnsi"/>
          <w:szCs w:val="22"/>
        </w:rPr>
        <w:t>Pool size (gallons)</w:t>
      </w:r>
    </w:p>
    <w:p w14:paraId="5F9FB4DD" w14:textId="77777777" w:rsidR="00365183" w:rsidRPr="00DB21D0" w:rsidRDefault="00365183" w:rsidP="002E3642">
      <w:pPr>
        <w:numPr>
          <w:ilvl w:val="0"/>
          <w:numId w:val="8"/>
        </w:numPr>
        <w:spacing w:before="40" w:after="40"/>
        <w:rPr>
          <w:rFonts w:cstheme="minorHAnsi"/>
          <w:szCs w:val="22"/>
        </w:rPr>
      </w:pPr>
      <w:r w:rsidRPr="00DB21D0">
        <w:rPr>
          <w:rFonts w:cstheme="minorHAnsi"/>
          <w:szCs w:val="22"/>
        </w:rPr>
        <w:t>Flow rate (gpm)</w:t>
      </w:r>
    </w:p>
    <w:p w14:paraId="0CEA7E38" w14:textId="77777777" w:rsidR="00365183" w:rsidRPr="00DB21D0" w:rsidRDefault="00365183" w:rsidP="00365183">
      <w:pPr>
        <w:spacing w:before="40" w:after="40"/>
        <w:rPr>
          <w:rFonts w:cstheme="minorHAnsi"/>
          <w:szCs w:val="22"/>
        </w:rPr>
      </w:pPr>
    </w:p>
    <w:p w14:paraId="2DED5EB5" w14:textId="18025B61" w:rsidR="0000427F" w:rsidRPr="00C1610D" w:rsidRDefault="00AE6B90" w:rsidP="0000427F">
      <w:pPr>
        <w:rPr>
          <w:rFonts w:cstheme="minorHAnsi"/>
          <w:szCs w:val="22"/>
        </w:rPr>
      </w:pPr>
      <w:r>
        <w:rPr>
          <w:rFonts w:cstheme="minorHAnsi"/>
          <w:szCs w:val="22"/>
        </w:rPr>
        <w:t xml:space="preserve">The study </w:t>
      </w:r>
      <w:r w:rsidR="0000427F" w:rsidRPr="00DB21D0">
        <w:rPr>
          <w:rFonts w:cstheme="minorHAnsi"/>
          <w:szCs w:val="22"/>
        </w:rPr>
        <w:t>indicate</w:t>
      </w:r>
      <w:r w:rsidR="000B233D">
        <w:rPr>
          <w:rFonts w:cstheme="minorHAnsi"/>
          <w:szCs w:val="22"/>
        </w:rPr>
        <w:t>d</w:t>
      </w:r>
      <w:r w:rsidR="0000427F" w:rsidRPr="00DB21D0">
        <w:rPr>
          <w:rFonts w:cstheme="minorHAnsi"/>
          <w:szCs w:val="22"/>
        </w:rPr>
        <w:t xml:space="preserve"> that there </w:t>
      </w:r>
      <w:r w:rsidR="000B233D">
        <w:rPr>
          <w:rFonts w:cstheme="minorHAnsi"/>
          <w:szCs w:val="22"/>
        </w:rPr>
        <w:t xml:space="preserve">were </w:t>
      </w:r>
      <w:r w:rsidR="0000427F" w:rsidRPr="00DB21D0">
        <w:rPr>
          <w:rFonts w:cstheme="minorHAnsi"/>
          <w:szCs w:val="22"/>
        </w:rPr>
        <w:t>greater energy savings when the variable speed pool pumps were programmed per the specifications listed in the</w:t>
      </w:r>
      <w:r w:rsidR="0000427F">
        <w:rPr>
          <w:rFonts w:cstheme="minorHAnsi"/>
          <w:szCs w:val="22"/>
        </w:rPr>
        <w:t xml:space="preserve"> Table</w:t>
      </w:r>
      <w:r w:rsidR="0000427F" w:rsidRPr="00DB21D0">
        <w:rPr>
          <w:rFonts w:cstheme="minorHAnsi"/>
          <w:szCs w:val="22"/>
        </w:rPr>
        <w:t xml:space="preserve"> below. Data </w:t>
      </w:r>
      <w:r w:rsidR="000B233D">
        <w:rPr>
          <w:rFonts w:cstheme="minorHAnsi"/>
          <w:szCs w:val="22"/>
        </w:rPr>
        <w:t>was</w:t>
      </w:r>
      <w:r w:rsidR="0000427F" w:rsidRPr="00DB21D0">
        <w:rPr>
          <w:rFonts w:cstheme="minorHAnsi"/>
          <w:szCs w:val="22"/>
        </w:rPr>
        <w:t xml:space="preserve"> collected </w:t>
      </w:r>
      <w:r w:rsidR="000B233D">
        <w:rPr>
          <w:rFonts w:cstheme="minorHAnsi"/>
          <w:szCs w:val="22"/>
        </w:rPr>
        <w:t>through</w:t>
      </w:r>
      <w:r w:rsidR="0000427F" w:rsidRPr="00DB21D0">
        <w:rPr>
          <w:rFonts w:cstheme="minorHAnsi"/>
          <w:szCs w:val="22"/>
        </w:rPr>
        <w:t xml:space="preserve"> site visits and metering. The following chart was used</w:t>
      </w:r>
      <w:r w:rsidR="003D17C5">
        <w:rPr>
          <w:rFonts w:cstheme="minorHAnsi"/>
          <w:szCs w:val="22"/>
        </w:rPr>
        <w:t xml:space="preserve"> </w:t>
      </w:r>
      <w:r w:rsidR="00330E17">
        <w:rPr>
          <w:rFonts w:cstheme="minorHAnsi"/>
          <w:szCs w:val="22"/>
        </w:rPr>
        <w:t>by</w:t>
      </w:r>
      <w:r w:rsidR="003D17C5">
        <w:rPr>
          <w:rFonts w:cstheme="minorHAnsi"/>
          <w:szCs w:val="22"/>
        </w:rPr>
        <w:t xml:space="preserve"> the study</w:t>
      </w:r>
      <w:r w:rsidR="00330E17">
        <w:rPr>
          <w:rFonts w:cstheme="minorHAnsi"/>
          <w:szCs w:val="22"/>
        </w:rPr>
        <w:t xml:space="preserve"> authors</w:t>
      </w:r>
      <w:r w:rsidR="0000427F" w:rsidRPr="00DB21D0">
        <w:rPr>
          <w:rFonts w:cstheme="minorHAnsi"/>
          <w:szCs w:val="22"/>
        </w:rPr>
        <w:t xml:space="preserve"> to program </w:t>
      </w:r>
      <w:r w:rsidR="00330E17">
        <w:rPr>
          <w:rFonts w:cstheme="minorHAnsi"/>
          <w:szCs w:val="22"/>
        </w:rPr>
        <w:t xml:space="preserve">the </w:t>
      </w:r>
      <w:r w:rsidR="0000427F" w:rsidRPr="00DB21D0">
        <w:rPr>
          <w:rFonts w:cstheme="minorHAnsi"/>
          <w:szCs w:val="22"/>
        </w:rPr>
        <w:t>settings for the programmed variable speed pool pump</w:t>
      </w:r>
      <w:r w:rsidR="00BC229D">
        <w:rPr>
          <w:rFonts w:cstheme="minorHAnsi"/>
          <w:szCs w:val="22"/>
        </w:rPr>
        <w:t xml:space="preserve"> - </w:t>
      </w:r>
      <w:r w:rsidR="0000427F" w:rsidRPr="00DB21D0">
        <w:rPr>
          <w:rFonts w:cstheme="minorHAnsi"/>
          <w:szCs w:val="22"/>
        </w:rPr>
        <w:t>See Attachment 7 for more detail. The controller was programmed to run th</w:t>
      </w:r>
      <w:r w:rsidR="0000427F" w:rsidRPr="00C1610D">
        <w:rPr>
          <w:rFonts w:cstheme="minorHAnsi"/>
          <w:szCs w:val="22"/>
        </w:rPr>
        <w:t>e pu</w:t>
      </w:r>
      <w:r w:rsidR="0000427F" w:rsidRPr="00DB21D0">
        <w:rPr>
          <w:rFonts w:cstheme="minorHAnsi"/>
          <w:szCs w:val="22"/>
        </w:rPr>
        <w:t>mp outside of the noon to 6:00 pm timeframe to achieve greater kW reduction</w:t>
      </w:r>
      <w:r w:rsidR="000002AD">
        <w:rPr>
          <w:rFonts w:cstheme="minorHAnsi"/>
          <w:szCs w:val="22"/>
        </w:rPr>
        <w:t>.</w:t>
      </w:r>
    </w:p>
    <w:p w14:paraId="0657005A" w14:textId="77777777" w:rsidR="0000427F" w:rsidRPr="00DB21D0" w:rsidRDefault="0000427F" w:rsidP="0000427F">
      <w:pPr>
        <w:rPr>
          <w:rFonts w:cstheme="minorHAnsi"/>
          <w:szCs w:val="22"/>
        </w:rPr>
      </w:pPr>
    </w:p>
    <w:p w14:paraId="52B531D2" w14:textId="2D7856F4" w:rsidR="0000427F" w:rsidRPr="00DB21D0" w:rsidRDefault="0000427F" w:rsidP="0000427F">
      <w:pPr>
        <w:keepNext/>
        <w:rPr>
          <w:rFonts w:cstheme="minorHAnsi"/>
          <w:b/>
          <w:bCs/>
          <w:szCs w:val="22"/>
        </w:rPr>
      </w:pPr>
      <w:r w:rsidRPr="00DB21D0">
        <w:rPr>
          <w:rFonts w:cstheme="minorHAnsi"/>
          <w:b/>
          <w:bCs/>
          <w:szCs w:val="22"/>
        </w:rPr>
        <w:t xml:space="preserve">Programmed Specifications </w:t>
      </w:r>
    </w:p>
    <w:tbl>
      <w:tblPr>
        <w:tblStyle w:val="TableGrid11"/>
        <w:tblW w:w="9260" w:type="dxa"/>
        <w:tblLook w:val="01E0" w:firstRow="1" w:lastRow="1" w:firstColumn="1" w:lastColumn="1" w:noHBand="0" w:noVBand="0"/>
      </w:tblPr>
      <w:tblGrid>
        <w:gridCol w:w="1435"/>
        <w:gridCol w:w="2250"/>
        <w:gridCol w:w="1835"/>
        <w:gridCol w:w="2119"/>
        <w:gridCol w:w="1621"/>
      </w:tblGrid>
      <w:tr w:rsidR="0000427F" w:rsidRPr="00461ECE" w14:paraId="59F4D8BD" w14:textId="77777777" w:rsidTr="0000427F">
        <w:trPr>
          <w:trHeight w:val="255"/>
        </w:trPr>
        <w:tc>
          <w:tcPr>
            <w:tcW w:w="1435" w:type="dxa"/>
            <w:shd w:val="clear" w:color="auto" w:fill="D9D9D9" w:themeFill="background1" w:themeFillShade="D9"/>
            <w:noWrap/>
          </w:tcPr>
          <w:p w14:paraId="0C4516D1" w14:textId="77777777" w:rsidR="0000427F" w:rsidRPr="00A44787" w:rsidRDefault="0000427F" w:rsidP="0000427F">
            <w:pPr>
              <w:jc w:val="center"/>
              <w:rPr>
                <w:rFonts w:cstheme="minorHAnsi"/>
                <w:b/>
                <w:bCs/>
                <w:szCs w:val="20"/>
              </w:rPr>
            </w:pPr>
            <w:r w:rsidRPr="00A44787">
              <w:rPr>
                <w:rFonts w:cstheme="minorHAnsi"/>
                <w:b/>
                <w:bCs/>
                <w:szCs w:val="20"/>
              </w:rPr>
              <w:t>Pool Size</w:t>
            </w:r>
          </w:p>
        </w:tc>
        <w:tc>
          <w:tcPr>
            <w:tcW w:w="4085" w:type="dxa"/>
            <w:gridSpan w:val="2"/>
            <w:shd w:val="clear" w:color="auto" w:fill="D9D9D9" w:themeFill="background1" w:themeFillShade="D9"/>
            <w:noWrap/>
          </w:tcPr>
          <w:p w14:paraId="5188F504" w14:textId="77777777" w:rsidR="0000427F" w:rsidRPr="00461ECE" w:rsidRDefault="0000427F" w:rsidP="0000427F">
            <w:pPr>
              <w:jc w:val="center"/>
              <w:rPr>
                <w:rFonts w:cstheme="minorHAnsi"/>
                <w:b/>
                <w:bCs/>
                <w:szCs w:val="20"/>
              </w:rPr>
            </w:pPr>
            <w:r w:rsidRPr="00461ECE">
              <w:rPr>
                <w:rFonts w:cstheme="minorHAnsi"/>
                <w:b/>
                <w:bCs/>
                <w:szCs w:val="20"/>
              </w:rPr>
              <w:t>High Speed</w:t>
            </w:r>
          </w:p>
        </w:tc>
        <w:tc>
          <w:tcPr>
            <w:tcW w:w="3740" w:type="dxa"/>
            <w:gridSpan w:val="2"/>
            <w:shd w:val="clear" w:color="auto" w:fill="D9D9D9" w:themeFill="background1" w:themeFillShade="D9"/>
            <w:noWrap/>
          </w:tcPr>
          <w:p w14:paraId="0E2C70EC" w14:textId="77777777" w:rsidR="0000427F" w:rsidRPr="00461ECE" w:rsidRDefault="0000427F" w:rsidP="0000427F">
            <w:pPr>
              <w:jc w:val="center"/>
              <w:rPr>
                <w:rFonts w:cstheme="minorHAnsi"/>
                <w:b/>
                <w:bCs/>
                <w:szCs w:val="20"/>
              </w:rPr>
            </w:pPr>
            <w:r w:rsidRPr="00461ECE">
              <w:rPr>
                <w:rFonts w:cstheme="minorHAnsi"/>
                <w:b/>
                <w:bCs/>
                <w:szCs w:val="20"/>
              </w:rPr>
              <w:t>Low Speed</w:t>
            </w:r>
          </w:p>
        </w:tc>
      </w:tr>
      <w:tr w:rsidR="0000427F" w:rsidRPr="00461ECE" w14:paraId="32377705" w14:textId="77777777" w:rsidTr="0000427F">
        <w:trPr>
          <w:trHeight w:val="255"/>
        </w:trPr>
        <w:tc>
          <w:tcPr>
            <w:tcW w:w="1435" w:type="dxa"/>
            <w:noWrap/>
          </w:tcPr>
          <w:p w14:paraId="212B9DAF" w14:textId="77777777" w:rsidR="0000427F" w:rsidRPr="00A44787" w:rsidRDefault="0000427F" w:rsidP="0000427F">
            <w:pPr>
              <w:jc w:val="center"/>
              <w:rPr>
                <w:rFonts w:cstheme="minorHAnsi"/>
                <w:szCs w:val="20"/>
              </w:rPr>
            </w:pPr>
            <w:r w:rsidRPr="00A44787">
              <w:rPr>
                <w:rFonts w:cstheme="minorHAnsi"/>
                <w:szCs w:val="20"/>
              </w:rPr>
              <w:t> </w:t>
            </w:r>
          </w:p>
        </w:tc>
        <w:tc>
          <w:tcPr>
            <w:tcW w:w="2250" w:type="dxa"/>
            <w:noWrap/>
          </w:tcPr>
          <w:p w14:paraId="214CFFF1" w14:textId="77777777" w:rsidR="0000427F" w:rsidRPr="00461ECE" w:rsidRDefault="0000427F" w:rsidP="0000427F">
            <w:pPr>
              <w:jc w:val="center"/>
              <w:rPr>
                <w:rFonts w:cstheme="minorHAnsi"/>
                <w:szCs w:val="20"/>
              </w:rPr>
            </w:pPr>
            <w:r w:rsidRPr="00461ECE">
              <w:rPr>
                <w:rFonts w:cstheme="minorHAnsi"/>
                <w:szCs w:val="20"/>
              </w:rPr>
              <w:t>Variable-Speed Pump</w:t>
            </w:r>
          </w:p>
        </w:tc>
        <w:tc>
          <w:tcPr>
            <w:tcW w:w="1835" w:type="dxa"/>
            <w:noWrap/>
          </w:tcPr>
          <w:p w14:paraId="22039153" w14:textId="77777777" w:rsidR="0000427F" w:rsidRPr="00461ECE" w:rsidRDefault="0000427F" w:rsidP="0000427F">
            <w:pPr>
              <w:jc w:val="center"/>
              <w:rPr>
                <w:rFonts w:cstheme="minorHAnsi"/>
                <w:szCs w:val="20"/>
              </w:rPr>
            </w:pPr>
            <w:r w:rsidRPr="00461ECE">
              <w:rPr>
                <w:rFonts w:cstheme="minorHAnsi"/>
                <w:szCs w:val="20"/>
              </w:rPr>
              <w:t>Number of hours</w:t>
            </w:r>
          </w:p>
        </w:tc>
        <w:tc>
          <w:tcPr>
            <w:tcW w:w="2119" w:type="dxa"/>
            <w:noWrap/>
          </w:tcPr>
          <w:p w14:paraId="7DEAEFA5" w14:textId="77777777" w:rsidR="0000427F" w:rsidRPr="00461ECE" w:rsidRDefault="0000427F" w:rsidP="0000427F">
            <w:pPr>
              <w:jc w:val="center"/>
              <w:rPr>
                <w:rFonts w:cstheme="minorHAnsi"/>
                <w:szCs w:val="20"/>
              </w:rPr>
            </w:pPr>
            <w:r w:rsidRPr="00461ECE">
              <w:rPr>
                <w:rFonts w:cstheme="minorHAnsi"/>
                <w:szCs w:val="20"/>
              </w:rPr>
              <w:t>Variable-Speed Pump</w:t>
            </w:r>
          </w:p>
        </w:tc>
        <w:tc>
          <w:tcPr>
            <w:tcW w:w="1621" w:type="dxa"/>
            <w:noWrap/>
          </w:tcPr>
          <w:p w14:paraId="38F88C9F" w14:textId="77777777" w:rsidR="0000427F" w:rsidRPr="00461ECE" w:rsidRDefault="0000427F" w:rsidP="0000427F">
            <w:pPr>
              <w:jc w:val="center"/>
              <w:rPr>
                <w:rFonts w:cstheme="minorHAnsi"/>
                <w:szCs w:val="20"/>
              </w:rPr>
            </w:pPr>
            <w:r w:rsidRPr="00461ECE">
              <w:rPr>
                <w:rFonts w:cstheme="minorHAnsi"/>
                <w:szCs w:val="20"/>
              </w:rPr>
              <w:t>Number of hours</w:t>
            </w:r>
          </w:p>
        </w:tc>
      </w:tr>
      <w:tr w:rsidR="0000427F" w:rsidRPr="00461ECE" w14:paraId="2BF47221" w14:textId="77777777" w:rsidTr="0000427F">
        <w:trPr>
          <w:trHeight w:val="255"/>
        </w:trPr>
        <w:tc>
          <w:tcPr>
            <w:tcW w:w="1435" w:type="dxa"/>
            <w:noWrap/>
          </w:tcPr>
          <w:p w14:paraId="14DDCAB1" w14:textId="77777777" w:rsidR="0000427F" w:rsidRPr="00A44787" w:rsidRDefault="0000427F" w:rsidP="0000427F">
            <w:pPr>
              <w:jc w:val="center"/>
              <w:rPr>
                <w:rFonts w:cstheme="minorHAnsi"/>
                <w:szCs w:val="20"/>
              </w:rPr>
            </w:pPr>
            <w:r w:rsidRPr="00A44787">
              <w:rPr>
                <w:rFonts w:cstheme="minorHAnsi"/>
                <w:szCs w:val="20"/>
              </w:rPr>
              <w:t>(gallons)</w:t>
            </w:r>
          </w:p>
        </w:tc>
        <w:tc>
          <w:tcPr>
            <w:tcW w:w="2250" w:type="dxa"/>
            <w:noWrap/>
          </w:tcPr>
          <w:p w14:paraId="1BB5B3E8" w14:textId="77777777" w:rsidR="0000427F" w:rsidRPr="00461ECE" w:rsidRDefault="0000427F" w:rsidP="0000427F">
            <w:pPr>
              <w:jc w:val="center"/>
              <w:rPr>
                <w:rFonts w:cstheme="minorHAnsi"/>
                <w:szCs w:val="20"/>
              </w:rPr>
            </w:pPr>
            <w:r w:rsidRPr="00461ECE">
              <w:rPr>
                <w:rFonts w:cstheme="minorHAnsi"/>
                <w:szCs w:val="20"/>
              </w:rPr>
              <w:t>(gpm)</w:t>
            </w:r>
          </w:p>
        </w:tc>
        <w:tc>
          <w:tcPr>
            <w:tcW w:w="1835" w:type="dxa"/>
            <w:noWrap/>
          </w:tcPr>
          <w:p w14:paraId="24C38953" w14:textId="77777777" w:rsidR="0000427F" w:rsidRPr="00461ECE" w:rsidRDefault="0000427F" w:rsidP="0000427F">
            <w:pPr>
              <w:jc w:val="center"/>
              <w:rPr>
                <w:rFonts w:cstheme="minorHAnsi"/>
                <w:szCs w:val="20"/>
              </w:rPr>
            </w:pPr>
            <w:r w:rsidRPr="00461ECE">
              <w:rPr>
                <w:rFonts w:cstheme="minorHAnsi"/>
                <w:szCs w:val="20"/>
              </w:rPr>
              <w:t> </w:t>
            </w:r>
          </w:p>
        </w:tc>
        <w:tc>
          <w:tcPr>
            <w:tcW w:w="2119" w:type="dxa"/>
            <w:noWrap/>
          </w:tcPr>
          <w:p w14:paraId="7C77F7E9" w14:textId="77777777" w:rsidR="0000427F" w:rsidRPr="00461ECE" w:rsidRDefault="0000427F" w:rsidP="0000427F">
            <w:pPr>
              <w:jc w:val="center"/>
              <w:rPr>
                <w:rFonts w:cstheme="minorHAnsi"/>
                <w:szCs w:val="20"/>
              </w:rPr>
            </w:pPr>
            <w:r w:rsidRPr="00461ECE">
              <w:rPr>
                <w:rFonts w:cstheme="minorHAnsi"/>
                <w:szCs w:val="20"/>
              </w:rPr>
              <w:t>(gpm)</w:t>
            </w:r>
          </w:p>
        </w:tc>
        <w:tc>
          <w:tcPr>
            <w:tcW w:w="1621" w:type="dxa"/>
            <w:noWrap/>
          </w:tcPr>
          <w:p w14:paraId="216E9FC8" w14:textId="77777777" w:rsidR="0000427F" w:rsidRPr="00461ECE" w:rsidRDefault="0000427F" w:rsidP="0000427F">
            <w:pPr>
              <w:rPr>
                <w:rFonts w:cstheme="minorHAnsi"/>
                <w:szCs w:val="20"/>
              </w:rPr>
            </w:pPr>
            <w:r w:rsidRPr="00461ECE">
              <w:rPr>
                <w:rFonts w:cstheme="minorHAnsi"/>
                <w:szCs w:val="20"/>
              </w:rPr>
              <w:t> </w:t>
            </w:r>
          </w:p>
        </w:tc>
      </w:tr>
      <w:tr w:rsidR="0000427F" w:rsidRPr="00461ECE" w14:paraId="20E588BF" w14:textId="77777777" w:rsidTr="0000427F">
        <w:trPr>
          <w:trHeight w:val="255"/>
        </w:trPr>
        <w:tc>
          <w:tcPr>
            <w:tcW w:w="1435" w:type="dxa"/>
            <w:noWrap/>
          </w:tcPr>
          <w:p w14:paraId="5BCB37D9" w14:textId="77777777" w:rsidR="0000427F" w:rsidRPr="00A44787" w:rsidRDefault="0000427F" w:rsidP="0000427F">
            <w:pPr>
              <w:jc w:val="center"/>
              <w:rPr>
                <w:rFonts w:cstheme="minorHAnsi"/>
                <w:szCs w:val="20"/>
              </w:rPr>
            </w:pPr>
            <w:r w:rsidRPr="00A44787">
              <w:rPr>
                <w:rFonts w:cstheme="minorHAnsi"/>
                <w:szCs w:val="20"/>
              </w:rPr>
              <w:t>10,000</w:t>
            </w:r>
          </w:p>
        </w:tc>
        <w:tc>
          <w:tcPr>
            <w:tcW w:w="2250" w:type="dxa"/>
            <w:noWrap/>
          </w:tcPr>
          <w:p w14:paraId="1E2A7433" w14:textId="77777777" w:rsidR="0000427F" w:rsidRPr="00461ECE" w:rsidRDefault="0000427F" w:rsidP="0000427F">
            <w:pPr>
              <w:jc w:val="center"/>
              <w:rPr>
                <w:rFonts w:cstheme="minorHAnsi"/>
                <w:szCs w:val="20"/>
              </w:rPr>
            </w:pPr>
            <w:r w:rsidRPr="00461ECE">
              <w:rPr>
                <w:rFonts w:cstheme="minorHAnsi"/>
                <w:szCs w:val="20"/>
              </w:rPr>
              <w:t>50</w:t>
            </w:r>
          </w:p>
        </w:tc>
        <w:tc>
          <w:tcPr>
            <w:tcW w:w="1835" w:type="dxa"/>
            <w:noWrap/>
          </w:tcPr>
          <w:p w14:paraId="5DB87F60" w14:textId="77777777" w:rsidR="0000427F" w:rsidRPr="00461ECE" w:rsidRDefault="0000427F" w:rsidP="0000427F">
            <w:pPr>
              <w:jc w:val="center"/>
              <w:rPr>
                <w:rFonts w:cstheme="minorHAnsi"/>
                <w:szCs w:val="20"/>
              </w:rPr>
            </w:pPr>
            <w:r w:rsidRPr="00461ECE">
              <w:rPr>
                <w:rFonts w:cstheme="minorHAnsi"/>
                <w:szCs w:val="20"/>
              </w:rPr>
              <w:t>2</w:t>
            </w:r>
          </w:p>
        </w:tc>
        <w:tc>
          <w:tcPr>
            <w:tcW w:w="2119" w:type="dxa"/>
            <w:noWrap/>
          </w:tcPr>
          <w:p w14:paraId="09FB5E38" w14:textId="77777777" w:rsidR="0000427F" w:rsidRPr="00461ECE" w:rsidRDefault="0000427F" w:rsidP="0000427F">
            <w:pPr>
              <w:jc w:val="center"/>
              <w:rPr>
                <w:rFonts w:cstheme="minorHAnsi"/>
                <w:szCs w:val="20"/>
              </w:rPr>
            </w:pPr>
            <w:r w:rsidRPr="00461ECE">
              <w:rPr>
                <w:rFonts w:cstheme="minorHAnsi"/>
                <w:szCs w:val="20"/>
              </w:rPr>
              <w:t>20</w:t>
            </w:r>
          </w:p>
        </w:tc>
        <w:tc>
          <w:tcPr>
            <w:tcW w:w="1621" w:type="dxa"/>
            <w:noWrap/>
          </w:tcPr>
          <w:p w14:paraId="0B5A43BE" w14:textId="77777777" w:rsidR="0000427F" w:rsidRPr="00461ECE" w:rsidRDefault="0000427F" w:rsidP="0000427F">
            <w:pPr>
              <w:jc w:val="center"/>
              <w:rPr>
                <w:rFonts w:cstheme="minorHAnsi"/>
                <w:szCs w:val="20"/>
              </w:rPr>
            </w:pPr>
            <w:r w:rsidRPr="00461ECE">
              <w:rPr>
                <w:rFonts w:cstheme="minorHAnsi"/>
                <w:szCs w:val="20"/>
              </w:rPr>
              <w:t>3.3</w:t>
            </w:r>
          </w:p>
        </w:tc>
      </w:tr>
      <w:tr w:rsidR="0000427F" w:rsidRPr="00461ECE" w14:paraId="56416A8E" w14:textId="77777777" w:rsidTr="0000427F">
        <w:trPr>
          <w:trHeight w:val="255"/>
        </w:trPr>
        <w:tc>
          <w:tcPr>
            <w:tcW w:w="1435" w:type="dxa"/>
            <w:noWrap/>
          </w:tcPr>
          <w:p w14:paraId="20BBCE1F" w14:textId="77777777" w:rsidR="0000427F" w:rsidRPr="00A44787" w:rsidRDefault="0000427F" w:rsidP="0000427F">
            <w:pPr>
              <w:jc w:val="center"/>
              <w:rPr>
                <w:rFonts w:cstheme="minorHAnsi"/>
                <w:szCs w:val="20"/>
              </w:rPr>
            </w:pPr>
            <w:r w:rsidRPr="00A44787">
              <w:rPr>
                <w:rFonts w:cstheme="minorHAnsi"/>
                <w:szCs w:val="20"/>
              </w:rPr>
              <w:t>15,000</w:t>
            </w:r>
          </w:p>
        </w:tc>
        <w:tc>
          <w:tcPr>
            <w:tcW w:w="2250" w:type="dxa"/>
            <w:noWrap/>
          </w:tcPr>
          <w:p w14:paraId="5FDF40B8" w14:textId="77777777" w:rsidR="0000427F" w:rsidRPr="00461ECE" w:rsidRDefault="0000427F" w:rsidP="0000427F">
            <w:pPr>
              <w:jc w:val="center"/>
              <w:rPr>
                <w:rFonts w:cstheme="minorHAnsi"/>
                <w:szCs w:val="20"/>
              </w:rPr>
            </w:pPr>
            <w:r w:rsidRPr="00461ECE">
              <w:rPr>
                <w:rFonts w:cstheme="minorHAnsi"/>
                <w:szCs w:val="20"/>
              </w:rPr>
              <w:t>50</w:t>
            </w:r>
          </w:p>
        </w:tc>
        <w:tc>
          <w:tcPr>
            <w:tcW w:w="1835" w:type="dxa"/>
            <w:noWrap/>
          </w:tcPr>
          <w:p w14:paraId="12C2BB4C" w14:textId="77777777" w:rsidR="0000427F" w:rsidRPr="00461ECE" w:rsidRDefault="0000427F" w:rsidP="0000427F">
            <w:pPr>
              <w:jc w:val="center"/>
              <w:rPr>
                <w:rFonts w:cstheme="minorHAnsi"/>
                <w:szCs w:val="20"/>
              </w:rPr>
            </w:pPr>
            <w:r w:rsidRPr="00461ECE">
              <w:rPr>
                <w:rFonts w:cstheme="minorHAnsi"/>
                <w:szCs w:val="20"/>
              </w:rPr>
              <w:t>2</w:t>
            </w:r>
          </w:p>
        </w:tc>
        <w:tc>
          <w:tcPr>
            <w:tcW w:w="2119" w:type="dxa"/>
            <w:noWrap/>
          </w:tcPr>
          <w:p w14:paraId="53980E07" w14:textId="77777777" w:rsidR="0000427F" w:rsidRPr="00461ECE" w:rsidRDefault="0000427F" w:rsidP="0000427F">
            <w:pPr>
              <w:jc w:val="center"/>
              <w:rPr>
                <w:rFonts w:cstheme="minorHAnsi"/>
                <w:szCs w:val="20"/>
              </w:rPr>
            </w:pPr>
            <w:r w:rsidRPr="00461ECE">
              <w:rPr>
                <w:rFonts w:cstheme="minorHAnsi"/>
                <w:szCs w:val="20"/>
              </w:rPr>
              <w:t>20</w:t>
            </w:r>
          </w:p>
        </w:tc>
        <w:tc>
          <w:tcPr>
            <w:tcW w:w="1621" w:type="dxa"/>
            <w:noWrap/>
          </w:tcPr>
          <w:p w14:paraId="0B5EFDF6" w14:textId="77777777" w:rsidR="0000427F" w:rsidRPr="00461ECE" w:rsidRDefault="0000427F" w:rsidP="0000427F">
            <w:pPr>
              <w:jc w:val="center"/>
              <w:rPr>
                <w:rFonts w:cstheme="minorHAnsi"/>
                <w:szCs w:val="20"/>
              </w:rPr>
            </w:pPr>
            <w:r w:rsidRPr="00461ECE">
              <w:rPr>
                <w:rFonts w:cstheme="minorHAnsi"/>
                <w:szCs w:val="20"/>
              </w:rPr>
              <w:t>7.5</w:t>
            </w:r>
          </w:p>
        </w:tc>
      </w:tr>
      <w:tr w:rsidR="0000427F" w:rsidRPr="00461ECE" w14:paraId="23E64ED6" w14:textId="77777777" w:rsidTr="0000427F">
        <w:trPr>
          <w:trHeight w:val="255"/>
        </w:trPr>
        <w:tc>
          <w:tcPr>
            <w:tcW w:w="1435" w:type="dxa"/>
            <w:noWrap/>
          </w:tcPr>
          <w:p w14:paraId="26A1BF86" w14:textId="77777777" w:rsidR="0000427F" w:rsidRPr="00A44787" w:rsidRDefault="0000427F" w:rsidP="0000427F">
            <w:pPr>
              <w:jc w:val="center"/>
              <w:rPr>
                <w:rFonts w:cstheme="minorHAnsi"/>
                <w:szCs w:val="20"/>
              </w:rPr>
            </w:pPr>
            <w:r w:rsidRPr="00A44787">
              <w:rPr>
                <w:rFonts w:cstheme="minorHAnsi"/>
                <w:szCs w:val="20"/>
              </w:rPr>
              <w:t>20,000</w:t>
            </w:r>
          </w:p>
        </w:tc>
        <w:tc>
          <w:tcPr>
            <w:tcW w:w="2250" w:type="dxa"/>
            <w:noWrap/>
          </w:tcPr>
          <w:p w14:paraId="263D4DC6" w14:textId="77777777" w:rsidR="0000427F" w:rsidRPr="00461ECE" w:rsidRDefault="0000427F" w:rsidP="0000427F">
            <w:pPr>
              <w:jc w:val="center"/>
              <w:rPr>
                <w:rFonts w:cstheme="minorHAnsi"/>
                <w:szCs w:val="20"/>
              </w:rPr>
            </w:pPr>
            <w:r w:rsidRPr="00461ECE">
              <w:rPr>
                <w:rFonts w:cstheme="minorHAnsi"/>
                <w:szCs w:val="20"/>
              </w:rPr>
              <w:t>50</w:t>
            </w:r>
          </w:p>
        </w:tc>
        <w:tc>
          <w:tcPr>
            <w:tcW w:w="1835" w:type="dxa"/>
            <w:noWrap/>
          </w:tcPr>
          <w:p w14:paraId="18DD7375" w14:textId="77777777" w:rsidR="0000427F" w:rsidRPr="00461ECE" w:rsidRDefault="0000427F" w:rsidP="0000427F">
            <w:pPr>
              <w:jc w:val="center"/>
              <w:rPr>
                <w:rFonts w:cstheme="minorHAnsi"/>
                <w:szCs w:val="20"/>
              </w:rPr>
            </w:pPr>
            <w:r w:rsidRPr="00461ECE">
              <w:rPr>
                <w:rFonts w:cstheme="minorHAnsi"/>
                <w:szCs w:val="20"/>
              </w:rPr>
              <w:t>2</w:t>
            </w:r>
          </w:p>
        </w:tc>
        <w:tc>
          <w:tcPr>
            <w:tcW w:w="2119" w:type="dxa"/>
            <w:noWrap/>
          </w:tcPr>
          <w:p w14:paraId="02A310C5" w14:textId="77777777" w:rsidR="0000427F" w:rsidRPr="00461ECE" w:rsidRDefault="0000427F" w:rsidP="0000427F">
            <w:pPr>
              <w:jc w:val="center"/>
              <w:rPr>
                <w:rFonts w:cstheme="minorHAnsi"/>
                <w:szCs w:val="20"/>
              </w:rPr>
            </w:pPr>
            <w:r w:rsidRPr="00461ECE">
              <w:rPr>
                <w:rFonts w:cstheme="minorHAnsi"/>
                <w:szCs w:val="20"/>
              </w:rPr>
              <w:t>20</w:t>
            </w:r>
          </w:p>
        </w:tc>
        <w:tc>
          <w:tcPr>
            <w:tcW w:w="1621" w:type="dxa"/>
            <w:noWrap/>
          </w:tcPr>
          <w:p w14:paraId="44C7110F" w14:textId="77777777" w:rsidR="0000427F" w:rsidRPr="00461ECE" w:rsidRDefault="0000427F" w:rsidP="0000427F">
            <w:pPr>
              <w:jc w:val="center"/>
              <w:rPr>
                <w:rFonts w:cstheme="minorHAnsi"/>
                <w:szCs w:val="20"/>
              </w:rPr>
            </w:pPr>
            <w:r w:rsidRPr="00461ECE">
              <w:rPr>
                <w:rFonts w:cstheme="minorHAnsi"/>
                <w:szCs w:val="20"/>
              </w:rPr>
              <w:t>11.7</w:t>
            </w:r>
          </w:p>
        </w:tc>
      </w:tr>
      <w:tr w:rsidR="0000427F" w:rsidRPr="00461ECE" w14:paraId="64BDD35B" w14:textId="77777777" w:rsidTr="0000427F">
        <w:trPr>
          <w:trHeight w:val="255"/>
        </w:trPr>
        <w:tc>
          <w:tcPr>
            <w:tcW w:w="1435" w:type="dxa"/>
            <w:noWrap/>
          </w:tcPr>
          <w:p w14:paraId="556B1ED0" w14:textId="77777777" w:rsidR="0000427F" w:rsidRPr="00A44787" w:rsidRDefault="0000427F" w:rsidP="0000427F">
            <w:pPr>
              <w:jc w:val="center"/>
              <w:rPr>
                <w:rFonts w:cstheme="minorHAnsi"/>
                <w:szCs w:val="20"/>
              </w:rPr>
            </w:pPr>
            <w:r w:rsidRPr="00A44787">
              <w:rPr>
                <w:rFonts w:cstheme="minorHAnsi"/>
                <w:szCs w:val="20"/>
              </w:rPr>
              <w:t>25,000</w:t>
            </w:r>
          </w:p>
        </w:tc>
        <w:tc>
          <w:tcPr>
            <w:tcW w:w="2250" w:type="dxa"/>
            <w:noWrap/>
          </w:tcPr>
          <w:p w14:paraId="0989FED0" w14:textId="77777777" w:rsidR="0000427F" w:rsidRPr="00461ECE" w:rsidRDefault="0000427F" w:rsidP="0000427F">
            <w:pPr>
              <w:jc w:val="center"/>
              <w:rPr>
                <w:rFonts w:cstheme="minorHAnsi"/>
                <w:szCs w:val="20"/>
              </w:rPr>
            </w:pPr>
            <w:r w:rsidRPr="00461ECE">
              <w:rPr>
                <w:rFonts w:cstheme="minorHAnsi"/>
                <w:szCs w:val="20"/>
              </w:rPr>
              <w:t>50</w:t>
            </w:r>
          </w:p>
        </w:tc>
        <w:tc>
          <w:tcPr>
            <w:tcW w:w="1835" w:type="dxa"/>
            <w:noWrap/>
          </w:tcPr>
          <w:p w14:paraId="0E011E99" w14:textId="77777777" w:rsidR="0000427F" w:rsidRPr="00461ECE" w:rsidRDefault="0000427F" w:rsidP="0000427F">
            <w:pPr>
              <w:jc w:val="center"/>
              <w:rPr>
                <w:rFonts w:cstheme="minorHAnsi"/>
                <w:szCs w:val="20"/>
              </w:rPr>
            </w:pPr>
            <w:r w:rsidRPr="00461ECE">
              <w:rPr>
                <w:rFonts w:cstheme="minorHAnsi"/>
                <w:szCs w:val="20"/>
              </w:rPr>
              <w:t>2</w:t>
            </w:r>
          </w:p>
        </w:tc>
        <w:tc>
          <w:tcPr>
            <w:tcW w:w="2119" w:type="dxa"/>
            <w:noWrap/>
          </w:tcPr>
          <w:p w14:paraId="5BFF8D6D" w14:textId="77777777" w:rsidR="0000427F" w:rsidRPr="00461ECE" w:rsidRDefault="0000427F" w:rsidP="0000427F">
            <w:pPr>
              <w:jc w:val="center"/>
              <w:rPr>
                <w:rFonts w:cstheme="minorHAnsi"/>
                <w:szCs w:val="20"/>
              </w:rPr>
            </w:pPr>
            <w:r w:rsidRPr="00461ECE">
              <w:rPr>
                <w:rFonts w:cstheme="minorHAnsi"/>
                <w:szCs w:val="20"/>
              </w:rPr>
              <w:t>20</w:t>
            </w:r>
          </w:p>
        </w:tc>
        <w:tc>
          <w:tcPr>
            <w:tcW w:w="1621" w:type="dxa"/>
            <w:noWrap/>
          </w:tcPr>
          <w:p w14:paraId="75E17120" w14:textId="77777777" w:rsidR="0000427F" w:rsidRPr="00461ECE" w:rsidRDefault="0000427F" w:rsidP="0000427F">
            <w:pPr>
              <w:jc w:val="center"/>
              <w:rPr>
                <w:rFonts w:cstheme="minorHAnsi"/>
                <w:szCs w:val="20"/>
              </w:rPr>
            </w:pPr>
            <w:r w:rsidRPr="00461ECE">
              <w:rPr>
                <w:rFonts w:cstheme="minorHAnsi"/>
                <w:szCs w:val="20"/>
              </w:rPr>
              <w:t>15.8</w:t>
            </w:r>
          </w:p>
        </w:tc>
      </w:tr>
      <w:tr w:rsidR="0000427F" w:rsidRPr="00461ECE" w14:paraId="508F2F7C" w14:textId="77777777" w:rsidTr="0000427F">
        <w:trPr>
          <w:trHeight w:val="255"/>
        </w:trPr>
        <w:tc>
          <w:tcPr>
            <w:tcW w:w="1435" w:type="dxa"/>
            <w:noWrap/>
          </w:tcPr>
          <w:p w14:paraId="61623847" w14:textId="77777777" w:rsidR="0000427F" w:rsidRPr="00A44787" w:rsidRDefault="0000427F" w:rsidP="0000427F">
            <w:pPr>
              <w:jc w:val="center"/>
              <w:rPr>
                <w:rFonts w:cstheme="minorHAnsi"/>
                <w:szCs w:val="20"/>
              </w:rPr>
            </w:pPr>
            <w:r w:rsidRPr="00A44787">
              <w:rPr>
                <w:rFonts w:cstheme="minorHAnsi"/>
                <w:szCs w:val="20"/>
              </w:rPr>
              <w:t>30,000</w:t>
            </w:r>
          </w:p>
        </w:tc>
        <w:tc>
          <w:tcPr>
            <w:tcW w:w="2250" w:type="dxa"/>
            <w:noWrap/>
          </w:tcPr>
          <w:p w14:paraId="1015DD0E" w14:textId="77777777" w:rsidR="0000427F" w:rsidRPr="00461ECE" w:rsidRDefault="0000427F" w:rsidP="0000427F">
            <w:pPr>
              <w:jc w:val="center"/>
              <w:rPr>
                <w:rFonts w:cstheme="minorHAnsi"/>
                <w:szCs w:val="20"/>
              </w:rPr>
            </w:pPr>
            <w:r w:rsidRPr="00461ECE">
              <w:rPr>
                <w:rFonts w:cstheme="minorHAnsi"/>
                <w:szCs w:val="20"/>
              </w:rPr>
              <w:t>50</w:t>
            </w:r>
          </w:p>
        </w:tc>
        <w:tc>
          <w:tcPr>
            <w:tcW w:w="1835" w:type="dxa"/>
            <w:noWrap/>
          </w:tcPr>
          <w:p w14:paraId="31CE0CB9" w14:textId="77777777" w:rsidR="0000427F" w:rsidRPr="00461ECE" w:rsidRDefault="0000427F" w:rsidP="0000427F">
            <w:pPr>
              <w:jc w:val="center"/>
              <w:rPr>
                <w:rFonts w:cstheme="minorHAnsi"/>
                <w:szCs w:val="20"/>
              </w:rPr>
            </w:pPr>
            <w:r w:rsidRPr="00461ECE">
              <w:rPr>
                <w:rFonts w:cstheme="minorHAnsi"/>
                <w:szCs w:val="20"/>
              </w:rPr>
              <w:t>2</w:t>
            </w:r>
          </w:p>
        </w:tc>
        <w:tc>
          <w:tcPr>
            <w:tcW w:w="2119" w:type="dxa"/>
            <w:noWrap/>
          </w:tcPr>
          <w:p w14:paraId="48CAD63F" w14:textId="77777777" w:rsidR="0000427F" w:rsidRPr="00461ECE" w:rsidRDefault="0000427F" w:rsidP="0000427F">
            <w:pPr>
              <w:jc w:val="center"/>
              <w:rPr>
                <w:rFonts w:cstheme="minorHAnsi"/>
                <w:szCs w:val="20"/>
              </w:rPr>
            </w:pPr>
            <w:r w:rsidRPr="00461ECE">
              <w:rPr>
                <w:rFonts w:cstheme="minorHAnsi"/>
                <w:szCs w:val="20"/>
              </w:rPr>
              <w:t>25</w:t>
            </w:r>
          </w:p>
        </w:tc>
        <w:tc>
          <w:tcPr>
            <w:tcW w:w="1621" w:type="dxa"/>
            <w:noWrap/>
          </w:tcPr>
          <w:p w14:paraId="2889FBD7" w14:textId="77777777" w:rsidR="0000427F" w:rsidRPr="00461ECE" w:rsidRDefault="0000427F" w:rsidP="0000427F">
            <w:pPr>
              <w:jc w:val="center"/>
              <w:rPr>
                <w:rFonts w:cstheme="minorHAnsi"/>
                <w:szCs w:val="20"/>
              </w:rPr>
            </w:pPr>
            <w:r w:rsidRPr="00461ECE">
              <w:rPr>
                <w:rFonts w:cstheme="minorHAnsi"/>
                <w:szCs w:val="20"/>
              </w:rPr>
              <w:t>16.0</w:t>
            </w:r>
          </w:p>
        </w:tc>
      </w:tr>
      <w:tr w:rsidR="0000427F" w:rsidRPr="00461ECE" w14:paraId="7E6C1BE3" w14:textId="77777777" w:rsidTr="0000427F">
        <w:trPr>
          <w:trHeight w:val="255"/>
        </w:trPr>
        <w:tc>
          <w:tcPr>
            <w:tcW w:w="1435" w:type="dxa"/>
            <w:noWrap/>
          </w:tcPr>
          <w:p w14:paraId="201D93B9" w14:textId="77777777" w:rsidR="0000427F" w:rsidRPr="00A44787" w:rsidRDefault="0000427F" w:rsidP="0000427F">
            <w:pPr>
              <w:jc w:val="center"/>
              <w:rPr>
                <w:rFonts w:cstheme="minorHAnsi"/>
                <w:szCs w:val="20"/>
              </w:rPr>
            </w:pPr>
            <w:r w:rsidRPr="00A44787">
              <w:rPr>
                <w:rFonts w:cstheme="minorHAnsi"/>
                <w:szCs w:val="20"/>
              </w:rPr>
              <w:t>35,000</w:t>
            </w:r>
          </w:p>
        </w:tc>
        <w:tc>
          <w:tcPr>
            <w:tcW w:w="2250" w:type="dxa"/>
            <w:noWrap/>
          </w:tcPr>
          <w:p w14:paraId="29B8D45C" w14:textId="77777777" w:rsidR="0000427F" w:rsidRPr="00461ECE" w:rsidRDefault="0000427F" w:rsidP="0000427F">
            <w:pPr>
              <w:jc w:val="center"/>
              <w:rPr>
                <w:rFonts w:cstheme="minorHAnsi"/>
                <w:szCs w:val="20"/>
              </w:rPr>
            </w:pPr>
            <w:r w:rsidRPr="00461ECE">
              <w:rPr>
                <w:rFonts w:cstheme="minorHAnsi"/>
                <w:szCs w:val="20"/>
              </w:rPr>
              <w:t>50</w:t>
            </w:r>
          </w:p>
        </w:tc>
        <w:tc>
          <w:tcPr>
            <w:tcW w:w="1835" w:type="dxa"/>
            <w:noWrap/>
          </w:tcPr>
          <w:p w14:paraId="32B79115" w14:textId="77777777" w:rsidR="0000427F" w:rsidRPr="00461ECE" w:rsidRDefault="0000427F" w:rsidP="0000427F">
            <w:pPr>
              <w:jc w:val="center"/>
              <w:rPr>
                <w:rFonts w:cstheme="minorHAnsi"/>
                <w:szCs w:val="20"/>
              </w:rPr>
            </w:pPr>
            <w:r w:rsidRPr="00461ECE">
              <w:rPr>
                <w:rFonts w:cstheme="minorHAnsi"/>
                <w:szCs w:val="20"/>
              </w:rPr>
              <w:t>2</w:t>
            </w:r>
          </w:p>
        </w:tc>
        <w:tc>
          <w:tcPr>
            <w:tcW w:w="2119" w:type="dxa"/>
            <w:noWrap/>
          </w:tcPr>
          <w:p w14:paraId="4745AD4B" w14:textId="77777777" w:rsidR="0000427F" w:rsidRPr="00461ECE" w:rsidRDefault="0000427F" w:rsidP="0000427F">
            <w:pPr>
              <w:jc w:val="center"/>
              <w:rPr>
                <w:rFonts w:cstheme="minorHAnsi"/>
                <w:szCs w:val="20"/>
              </w:rPr>
            </w:pPr>
            <w:r w:rsidRPr="00461ECE">
              <w:rPr>
                <w:rFonts w:cstheme="minorHAnsi"/>
                <w:szCs w:val="20"/>
              </w:rPr>
              <w:t>30</w:t>
            </w:r>
          </w:p>
        </w:tc>
        <w:tc>
          <w:tcPr>
            <w:tcW w:w="1621" w:type="dxa"/>
            <w:noWrap/>
          </w:tcPr>
          <w:p w14:paraId="5715E7D8" w14:textId="77777777" w:rsidR="0000427F" w:rsidRPr="00461ECE" w:rsidRDefault="0000427F" w:rsidP="0000427F">
            <w:pPr>
              <w:jc w:val="center"/>
              <w:rPr>
                <w:rFonts w:cstheme="minorHAnsi"/>
                <w:szCs w:val="20"/>
              </w:rPr>
            </w:pPr>
            <w:r w:rsidRPr="00461ECE">
              <w:rPr>
                <w:rFonts w:cstheme="minorHAnsi"/>
                <w:szCs w:val="20"/>
              </w:rPr>
              <w:t>16.1</w:t>
            </w:r>
          </w:p>
        </w:tc>
      </w:tr>
    </w:tbl>
    <w:p w14:paraId="1476CC2D" w14:textId="77777777" w:rsidR="0000427F" w:rsidRDefault="0000427F" w:rsidP="0000427F">
      <w:pPr>
        <w:rPr>
          <w:rFonts w:cstheme="minorHAnsi"/>
        </w:rPr>
      </w:pPr>
    </w:p>
    <w:p w14:paraId="05C853DE" w14:textId="77777777" w:rsidR="00AE6B90" w:rsidRPr="00DB21D0" w:rsidRDefault="00AE6B90" w:rsidP="00B6062F">
      <w:pPr>
        <w:rPr>
          <w:rFonts w:eastAsiaTheme="majorEastAsia" w:cstheme="minorHAnsi"/>
          <w:b/>
          <w:bCs/>
          <w:i/>
          <w:iCs/>
          <w:szCs w:val="22"/>
        </w:rPr>
      </w:pPr>
      <w:r w:rsidRPr="00DB21D0">
        <w:rPr>
          <w:rFonts w:eastAsiaTheme="majorEastAsia" w:cstheme="minorHAnsi"/>
          <w:b/>
          <w:bCs/>
          <w:i/>
          <w:iCs/>
          <w:szCs w:val="22"/>
        </w:rPr>
        <w:t>Variable Speed Operation</w:t>
      </w:r>
    </w:p>
    <w:p w14:paraId="59AF87AE" w14:textId="00DCFFB6" w:rsidR="00AE6B90" w:rsidRPr="00DB21D0" w:rsidRDefault="00AE6B90" w:rsidP="00AE6B90">
      <w:pPr>
        <w:ind w:right="-90"/>
        <w:rPr>
          <w:rFonts w:cstheme="minorHAnsi"/>
          <w:szCs w:val="22"/>
        </w:rPr>
      </w:pPr>
      <w:r w:rsidRPr="00C1610D">
        <w:rPr>
          <w:rFonts w:cstheme="minorHAnsi"/>
          <w:szCs w:val="22"/>
        </w:rPr>
        <w:lastRenderedPageBreak/>
        <w:t>Filtration pumps may provide pressure for pool sweeps or for backwashing diatomaceous earth filters. In some cases, additional booster pumps are installed to provide the additional pres</w:t>
      </w:r>
      <w:r w:rsidRPr="00DB21D0">
        <w:rPr>
          <w:rFonts w:cstheme="minorHAnsi"/>
          <w:szCs w:val="22"/>
        </w:rPr>
        <w:t>sure.</w:t>
      </w:r>
      <w:r w:rsidRPr="00AE6B90">
        <w:rPr>
          <w:rFonts w:cstheme="minorHAnsi"/>
          <w:szCs w:val="22"/>
        </w:rPr>
        <w:t xml:space="preserve"> </w:t>
      </w:r>
      <w:r w:rsidRPr="00DB21D0">
        <w:rPr>
          <w:rFonts w:cstheme="minorHAnsi"/>
          <w:szCs w:val="22"/>
        </w:rPr>
        <w:t xml:space="preserve">The data from the </w:t>
      </w:r>
      <w:r>
        <w:rPr>
          <w:rFonts w:cstheme="minorHAnsi"/>
          <w:szCs w:val="22"/>
        </w:rPr>
        <w:t>SCE</w:t>
      </w:r>
      <w:r w:rsidRPr="00DB21D0">
        <w:rPr>
          <w:rFonts w:cstheme="minorHAnsi"/>
          <w:szCs w:val="22"/>
        </w:rPr>
        <w:t xml:space="preserve"> Program sites fall into two distinct categories:</w:t>
      </w:r>
    </w:p>
    <w:p w14:paraId="6B6A332B" w14:textId="3485976D" w:rsidR="00F26F85" w:rsidRDefault="00F26F85" w:rsidP="00365183">
      <w:pPr>
        <w:spacing w:before="40" w:after="40"/>
        <w:rPr>
          <w:rFonts w:cstheme="minorHAnsi"/>
          <w:szCs w:val="22"/>
        </w:rPr>
      </w:pPr>
    </w:p>
    <w:p w14:paraId="15050A16" w14:textId="77777777" w:rsidR="00AE6B90" w:rsidRDefault="00AE6B90" w:rsidP="00B6062F">
      <w:pPr>
        <w:pStyle w:val="ListParagraph"/>
        <w:numPr>
          <w:ilvl w:val="0"/>
          <w:numId w:val="13"/>
        </w:numPr>
        <w:ind w:right="-90"/>
        <w:rPr>
          <w:rFonts w:cstheme="minorHAnsi"/>
          <w:szCs w:val="22"/>
        </w:rPr>
      </w:pPr>
      <w:r w:rsidRPr="00DB21D0">
        <w:rPr>
          <w:rFonts w:cstheme="minorHAnsi"/>
          <w:szCs w:val="22"/>
        </w:rPr>
        <w:t>The pool pumps are used for filtration purposes only.</w:t>
      </w:r>
    </w:p>
    <w:p w14:paraId="20FBB292" w14:textId="03595456" w:rsidR="00AE6B90" w:rsidRPr="00FD5D22" w:rsidRDefault="00AE6B90" w:rsidP="00B6062F">
      <w:pPr>
        <w:pStyle w:val="ListParagraph"/>
        <w:numPr>
          <w:ilvl w:val="0"/>
          <w:numId w:val="13"/>
        </w:numPr>
        <w:ind w:right="-90"/>
        <w:rPr>
          <w:rFonts w:cstheme="minorHAnsi"/>
          <w:szCs w:val="22"/>
        </w:rPr>
      </w:pPr>
      <w:r w:rsidRPr="00FD5D22">
        <w:rPr>
          <w:rFonts w:cstheme="minorHAnsi"/>
          <w:szCs w:val="22"/>
        </w:rPr>
        <w:t>The pumps are used for filtration and for performing pool sweeps and/or filter backwashing.</w:t>
      </w:r>
    </w:p>
    <w:p w14:paraId="70D9DEE6" w14:textId="23B207BB" w:rsidR="00AE6B90" w:rsidRDefault="00AE6B90" w:rsidP="00365183">
      <w:pPr>
        <w:spacing w:before="40" w:after="40"/>
        <w:rPr>
          <w:rFonts w:cstheme="minorHAnsi"/>
          <w:szCs w:val="22"/>
        </w:rPr>
      </w:pPr>
    </w:p>
    <w:p w14:paraId="7A20A0B7" w14:textId="1494076E" w:rsidR="009329F4" w:rsidRPr="00DB21D0" w:rsidRDefault="009329F4" w:rsidP="009329F4">
      <w:pPr>
        <w:rPr>
          <w:rFonts w:cstheme="minorHAnsi"/>
          <w:szCs w:val="22"/>
        </w:rPr>
      </w:pPr>
      <w:r>
        <w:rPr>
          <w:rFonts w:cstheme="minorHAnsi"/>
          <w:szCs w:val="22"/>
        </w:rPr>
        <w:t>The categories</w:t>
      </w:r>
      <w:r w:rsidRPr="00DB21D0">
        <w:rPr>
          <w:rFonts w:cstheme="minorHAnsi"/>
          <w:szCs w:val="22"/>
        </w:rPr>
        <w:t xml:space="preserve"> are broken into three modes. Pumps with Mode 1 include filtering operations only. Pumps with sweeping operations include a filtering mode (Mode 2A) and a sweeping mode (Mode 2B).</w:t>
      </w:r>
    </w:p>
    <w:p w14:paraId="7FDF63CD" w14:textId="5F07F996" w:rsidR="00AE6B90" w:rsidRDefault="00AE6B90" w:rsidP="00365183">
      <w:pPr>
        <w:spacing w:before="40" w:after="40"/>
        <w:rPr>
          <w:rFonts w:cstheme="minorHAnsi"/>
          <w:szCs w:val="22"/>
        </w:rPr>
      </w:pPr>
      <w:r>
        <w:rPr>
          <w:rFonts w:cstheme="minorHAnsi"/>
          <w:szCs w:val="22"/>
        </w:rPr>
        <w:t xml:space="preserve">The following information was collected for each category for systems with a baseline </w:t>
      </w:r>
      <w:r w:rsidR="00782D6F">
        <w:rPr>
          <w:rFonts w:cstheme="minorHAnsi"/>
          <w:szCs w:val="22"/>
        </w:rPr>
        <w:t>pump motor size</w:t>
      </w:r>
      <w:r>
        <w:rPr>
          <w:rFonts w:cstheme="minorHAnsi"/>
          <w:szCs w:val="22"/>
        </w:rPr>
        <w:t xml:space="preserve"> of 1 to 3 HP. </w:t>
      </w:r>
      <w:r w:rsidR="00782D6F">
        <w:rPr>
          <w:rFonts w:cstheme="minorHAnsi"/>
          <w:szCs w:val="22"/>
        </w:rPr>
        <w:t>The values below are used to calculate the eff</w:t>
      </w:r>
      <w:r w:rsidR="009412FB">
        <w:rPr>
          <w:rFonts w:cstheme="minorHAnsi"/>
          <w:szCs w:val="22"/>
        </w:rPr>
        <w:t>iciency and energy consumption of the various modes. Details on calculations can be found in Section 2.</w:t>
      </w:r>
    </w:p>
    <w:p w14:paraId="4747BE71" w14:textId="27E7B1A5" w:rsidR="00AE6B90" w:rsidRDefault="00AE6B90" w:rsidP="00365183">
      <w:pPr>
        <w:spacing w:before="40" w:after="40"/>
        <w:rPr>
          <w:rFonts w:cstheme="minorHAnsi"/>
          <w:szCs w:val="22"/>
        </w:rPr>
      </w:pPr>
    </w:p>
    <w:tbl>
      <w:tblPr>
        <w:tblStyle w:val="TableGrid1"/>
        <w:tblW w:w="8386" w:type="dxa"/>
        <w:tblLook w:val="01E0" w:firstRow="1" w:lastRow="1" w:firstColumn="1" w:lastColumn="1" w:noHBand="0" w:noVBand="0"/>
      </w:tblPr>
      <w:tblGrid>
        <w:gridCol w:w="2155"/>
        <w:gridCol w:w="1530"/>
        <w:gridCol w:w="1530"/>
        <w:gridCol w:w="1440"/>
        <w:gridCol w:w="1731"/>
      </w:tblGrid>
      <w:tr w:rsidR="00782D6F" w:rsidRPr="00DB21D0" w14:paraId="00C2CEE7" w14:textId="77777777" w:rsidTr="001229FA">
        <w:trPr>
          <w:trHeight w:val="552"/>
        </w:trPr>
        <w:tc>
          <w:tcPr>
            <w:tcW w:w="2155" w:type="dxa"/>
            <w:shd w:val="clear" w:color="auto" w:fill="D9D9D9" w:themeFill="background1" w:themeFillShade="D9"/>
          </w:tcPr>
          <w:p w14:paraId="4823ED4E" w14:textId="77777777" w:rsidR="00782D6F" w:rsidRPr="00DB21D0" w:rsidRDefault="00782D6F" w:rsidP="00863F61">
            <w:pPr>
              <w:ind w:right="-90"/>
              <w:rPr>
                <w:rFonts w:cstheme="minorHAnsi"/>
                <w:b/>
                <w:bCs/>
                <w:szCs w:val="20"/>
              </w:rPr>
            </w:pPr>
            <w:r w:rsidRPr="00DB21D0">
              <w:rPr>
                <w:rFonts w:cstheme="minorHAnsi"/>
                <w:b/>
                <w:bCs/>
                <w:szCs w:val="20"/>
              </w:rPr>
              <w:t>Mode</w:t>
            </w:r>
          </w:p>
        </w:tc>
        <w:tc>
          <w:tcPr>
            <w:tcW w:w="1530" w:type="dxa"/>
            <w:shd w:val="clear" w:color="auto" w:fill="D9D9D9" w:themeFill="background1" w:themeFillShade="D9"/>
          </w:tcPr>
          <w:p w14:paraId="152EE0F2" w14:textId="2F7E1587" w:rsidR="00782D6F" w:rsidRPr="00DB21D0" w:rsidRDefault="00782D6F" w:rsidP="00863F61">
            <w:pPr>
              <w:ind w:right="-90"/>
              <w:rPr>
                <w:rFonts w:cstheme="minorHAnsi"/>
                <w:b/>
                <w:bCs/>
                <w:szCs w:val="20"/>
              </w:rPr>
            </w:pPr>
            <w:r>
              <w:rPr>
                <w:rFonts w:cstheme="minorHAnsi"/>
                <w:b/>
                <w:bCs/>
                <w:szCs w:val="20"/>
              </w:rPr>
              <w:t>Percent Pools (Vol. Wtd. %)</w:t>
            </w:r>
          </w:p>
        </w:tc>
        <w:tc>
          <w:tcPr>
            <w:tcW w:w="1530" w:type="dxa"/>
            <w:shd w:val="clear" w:color="auto" w:fill="D9D9D9" w:themeFill="background1" w:themeFillShade="D9"/>
          </w:tcPr>
          <w:p w14:paraId="42785511" w14:textId="77777777" w:rsidR="00782D6F" w:rsidRPr="00DB21D0" w:rsidRDefault="00782D6F" w:rsidP="00863F61">
            <w:pPr>
              <w:ind w:right="-90"/>
              <w:rPr>
                <w:rFonts w:cstheme="minorHAnsi"/>
                <w:b/>
                <w:bCs/>
                <w:szCs w:val="20"/>
              </w:rPr>
            </w:pPr>
            <w:r w:rsidRPr="00DB21D0">
              <w:rPr>
                <w:rFonts w:cstheme="minorHAnsi"/>
                <w:b/>
                <w:bCs/>
                <w:szCs w:val="20"/>
              </w:rPr>
              <w:t>Average Hours</w:t>
            </w:r>
          </w:p>
        </w:tc>
        <w:tc>
          <w:tcPr>
            <w:tcW w:w="1440" w:type="dxa"/>
            <w:shd w:val="clear" w:color="auto" w:fill="D9D9D9" w:themeFill="background1" w:themeFillShade="D9"/>
          </w:tcPr>
          <w:p w14:paraId="1D644D03" w14:textId="3035345A" w:rsidR="00782D6F" w:rsidRPr="00DB21D0" w:rsidRDefault="00782D6F" w:rsidP="00863F61">
            <w:pPr>
              <w:ind w:right="-90"/>
              <w:rPr>
                <w:rFonts w:cstheme="minorHAnsi"/>
                <w:b/>
                <w:bCs/>
                <w:szCs w:val="20"/>
              </w:rPr>
            </w:pPr>
            <w:r w:rsidRPr="00DB21D0">
              <w:rPr>
                <w:rFonts w:cstheme="minorHAnsi"/>
                <w:b/>
                <w:bCs/>
                <w:szCs w:val="20"/>
              </w:rPr>
              <w:t xml:space="preserve">Average </w:t>
            </w:r>
            <w:r>
              <w:rPr>
                <w:rFonts w:cstheme="minorHAnsi"/>
                <w:b/>
                <w:bCs/>
                <w:szCs w:val="20"/>
              </w:rPr>
              <w:t>Flow (</w:t>
            </w:r>
            <w:r w:rsidRPr="00DB21D0">
              <w:rPr>
                <w:rFonts w:cstheme="minorHAnsi"/>
                <w:b/>
                <w:bCs/>
                <w:szCs w:val="20"/>
              </w:rPr>
              <w:t>gpm</w:t>
            </w:r>
            <w:r>
              <w:rPr>
                <w:rFonts w:cstheme="minorHAnsi"/>
                <w:b/>
                <w:bCs/>
                <w:szCs w:val="20"/>
              </w:rPr>
              <w:t>)</w:t>
            </w:r>
          </w:p>
        </w:tc>
        <w:tc>
          <w:tcPr>
            <w:tcW w:w="1731" w:type="dxa"/>
            <w:shd w:val="clear" w:color="auto" w:fill="D9D9D9" w:themeFill="background1" w:themeFillShade="D9"/>
          </w:tcPr>
          <w:p w14:paraId="77FB5A44" w14:textId="77777777" w:rsidR="00782D6F" w:rsidRPr="00DB21D0" w:rsidRDefault="00782D6F" w:rsidP="00863F61">
            <w:pPr>
              <w:ind w:right="-90"/>
              <w:rPr>
                <w:rFonts w:cstheme="minorHAnsi"/>
                <w:b/>
                <w:bCs/>
                <w:szCs w:val="20"/>
              </w:rPr>
            </w:pPr>
            <w:r w:rsidRPr="00DB21D0">
              <w:rPr>
                <w:rFonts w:cstheme="minorHAnsi"/>
                <w:b/>
                <w:bCs/>
                <w:szCs w:val="20"/>
              </w:rPr>
              <w:t>Average Pool Turnovers</w:t>
            </w:r>
          </w:p>
        </w:tc>
      </w:tr>
      <w:tr w:rsidR="00782D6F" w:rsidRPr="00DB21D0" w14:paraId="5710C11D" w14:textId="77777777" w:rsidTr="001229FA">
        <w:trPr>
          <w:trHeight w:val="60"/>
        </w:trPr>
        <w:tc>
          <w:tcPr>
            <w:tcW w:w="2155" w:type="dxa"/>
          </w:tcPr>
          <w:p w14:paraId="5D431E72" w14:textId="2AE31AA3" w:rsidR="00782D6F" w:rsidRPr="00DB21D0" w:rsidRDefault="00782D6F" w:rsidP="00863F61">
            <w:pPr>
              <w:ind w:right="-90"/>
              <w:rPr>
                <w:rFonts w:cstheme="minorHAnsi"/>
                <w:szCs w:val="20"/>
              </w:rPr>
            </w:pPr>
            <w:r>
              <w:rPr>
                <w:rFonts w:cstheme="minorHAnsi"/>
                <w:szCs w:val="20"/>
              </w:rPr>
              <w:t>Baseline Operation</w:t>
            </w:r>
          </w:p>
        </w:tc>
        <w:tc>
          <w:tcPr>
            <w:tcW w:w="1530" w:type="dxa"/>
            <w:vAlign w:val="center"/>
          </w:tcPr>
          <w:p w14:paraId="72F3E07D" w14:textId="6E307FDF" w:rsidR="00782D6F" w:rsidRDefault="00782D6F">
            <w:pPr>
              <w:ind w:right="-90"/>
              <w:jc w:val="center"/>
              <w:rPr>
                <w:rFonts w:cstheme="minorHAnsi"/>
                <w:szCs w:val="20"/>
              </w:rPr>
            </w:pPr>
            <w:r>
              <w:rPr>
                <w:rFonts w:cstheme="minorHAnsi"/>
                <w:szCs w:val="20"/>
              </w:rPr>
              <w:t>N/A</w:t>
            </w:r>
          </w:p>
        </w:tc>
        <w:tc>
          <w:tcPr>
            <w:tcW w:w="1530" w:type="dxa"/>
            <w:vAlign w:val="center"/>
          </w:tcPr>
          <w:p w14:paraId="10F81CE4" w14:textId="4B40D3F5" w:rsidR="00782D6F" w:rsidRDefault="00782D6F">
            <w:pPr>
              <w:ind w:right="-90"/>
              <w:jc w:val="center"/>
              <w:rPr>
                <w:rFonts w:cstheme="minorHAnsi"/>
                <w:szCs w:val="20"/>
              </w:rPr>
            </w:pPr>
            <w:r>
              <w:rPr>
                <w:rFonts w:cstheme="minorHAnsi"/>
                <w:szCs w:val="20"/>
              </w:rPr>
              <w:t>6.6</w:t>
            </w:r>
          </w:p>
        </w:tc>
        <w:tc>
          <w:tcPr>
            <w:tcW w:w="1440" w:type="dxa"/>
            <w:vAlign w:val="center"/>
          </w:tcPr>
          <w:p w14:paraId="19790583" w14:textId="65262B4F" w:rsidR="00782D6F" w:rsidRDefault="00782D6F">
            <w:pPr>
              <w:ind w:right="-90"/>
              <w:jc w:val="center"/>
              <w:rPr>
                <w:rFonts w:cstheme="minorHAnsi"/>
                <w:szCs w:val="20"/>
              </w:rPr>
            </w:pPr>
            <w:r>
              <w:rPr>
                <w:rFonts w:cstheme="minorHAnsi"/>
                <w:szCs w:val="20"/>
              </w:rPr>
              <w:t>41</w:t>
            </w:r>
          </w:p>
        </w:tc>
        <w:tc>
          <w:tcPr>
            <w:tcW w:w="1731" w:type="dxa"/>
            <w:vAlign w:val="center"/>
          </w:tcPr>
          <w:p w14:paraId="52D52C49" w14:textId="2D9F6909" w:rsidR="00782D6F" w:rsidRDefault="00782D6F">
            <w:pPr>
              <w:ind w:right="-90"/>
              <w:jc w:val="center"/>
              <w:rPr>
                <w:rFonts w:cstheme="minorHAnsi"/>
                <w:szCs w:val="20"/>
              </w:rPr>
            </w:pPr>
            <w:r>
              <w:rPr>
                <w:rFonts w:cstheme="minorHAnsi"/>
                <w:szCs w:val="20"/>
              </w:rPr>
              <w:t>1.052</w:t>
            </w:r>
          </w:p>
        </w:tc>
      </w:tr>
      <w:tr w:rsidR="00782D6F" w:rsidRPr="00DB21D0" w14:paraId="2EF18926" w14:textId="77777777" w:rsidTr="001229FA">
        <w:trPr>
          <w:trHeight w:val="260"/>
        </w:trPr>
        <w:tc>
          <w:tcPr>
            <w:tcW w:w="2155" w:type="dxa"/>
          </w:tcPr>
          <w:p w14:paraId="4C88327C" w14:textId="77777777" w:rsidR="00782D6F" w:rsidRPr="00DB21D0" w:rsidRDefault="00782D6F" w:rsidP="00863F61">
            <w:pPr>
              <w:ind w:right="-90"/>
              <w:rPr>
                <w:rFonts w:cstheme="minorHAnsi"/>
                <w:szCs w:val="20"/>
              </w:rPr>
            </w:pPr>
            <w:r w:rsidRPr="00DB21D0">
              <w:rPr>
                <w:rFonts w:cstheme="minorHAnsi"/>
                <w:szCs w:val="20"/>
              </w:rPr>
              <w:t>Mode 1: Filtering Only</w:t>
            </w:r>
          </w:p>
        </w:tc>
        <w:tc>
          <w:tcPr>
            <w:tcW w:w="1530" w:type="dxa"/>
            <w:vAlign w:val="center"/>
          </w:tcPr>
          <w:p w14:paraId="0FE14F76" w14:textId="1ADD5BB2" w:rsidR="00782D6F" w:rsidRPr="00DB21D0" w:rsidRDefault="00782D6F">
            <w:pPr>
              <w:ind w:right="-90"/>
              <w:jc w:val="center"/>
              <w:rPr>
                <w:rFonts w:cstheme="minorHAnsi"/>
                <w:szCs w:val="20"/>
              </w:rPr>
            </w:pPr>
            <w:r>
              <w:rPr>
                <w:rFonts w:cstheme="minorHAnsi"/>
                <w:szCs w:val="20"/>
              </w:rPr>
              <w:t>7</w:t>
            </w:r>
            <w:r w:rsidR="00083CA7">
              <w:rPr>
                <w:rFonts w:cstheme="minorHAnsi"/>
                <w:szCs w:val="20"/>
              </w:rPr>
              <w:t>1.7</w:t>
            </w:r>
            <w:r>
              <w:rPr>
                <w:rFonts w:cstheme="minorHAnsi"/>
                <w:szCs w:val="20"/>
              </w:rPr>
              <w:t>%</w:t>
            </w:r>
          </w:p>
        </w:tc>
        <w:tc>
          <w:tcPr>
            <w:tcW w:w="1530" w:type="dxa"/>
            <w:vAlign w:val="center"/>
          </w:tcPr>
          <w:p w14:paraId="51B212CB" w14:textId="15AF9448" w:rsidR="00782D6F" w:rsidRPr="00DB21D0" w:rsidRDefault="00782D6F">
            <w:pPr>
              <w:ind w:right="-90"/>
              <w:jc w:val="center"/>
              <w:rPr>
                <w:rFonts w:cstheme="minorHAnsi"/>
                <w:szCs w:val="20"/>
              </w:rPr>
            </w:pPr>
            <w:r>
              <w:rPr>
                <w:rFonts w:cstheme="minorHAnsi"/>
                <w:szCs w:val="20"/>
              </w:rPr>
              <w:t>12.5</w:t>
            </w:r>
          </w:p>
        </w:tc>
        <w:tc>
          <w:tcPr>
            <w:tcW w:w="1440" w:type="dxa"/>
            <w:vAlign w:val="center"/>
          </w:tcPr>
          <w:p w14:paraId="3787E70A" w14:textId="7F802F4A" w:rsidR="00782D6F" w:rsidRPr="00DB21D0" w:rsidRDefault="00782D6F">
            <w:pPr>
              <w:ind w:right="-90"/>
              <w:jc w:val="center"/>
              <w:rPr>
                <w:rFonts w:cstheme="minorHAnsi"/>
                <w:szCs w:val="20"/>
              </w:rPr>
            </w:pPr>
            <w:r>
              <w:rPr>
                <w:rFonts w:cstheme="minorHAnsi"/>
                <w:szCs w:val="20"/>
              </w:rPr>
              <w:t>22</w:t>
            </w:r>
          </w:p>
        </w:tc>
        <w:tc>
          <w:tcPr>
            <w:tcW w:w="1731" w:type="dxa"/>
            <w:vAlign w:val="center"/>
          </w:tcPr>
          <w:p w14:paraId="56B9BF6C" w14:textId="57E3729E" w:rsidR="00782D6F" w:rsidRPr="00DB21D0" w:rsidRDefault="00782D6F">
            <w:pPr>
              <w:ind w:right="-90"/>
              <w:jc w:val="center"/>
              <w:rPr>
                <w:rFonts w:cstheme="minorHAnsi"/>
                <w:szCs w:val="20"/>
              </w:rPr>
            </w:pPr>
            <w:r>
              <w:rPr>
                <w:rFonts w:cstheme="minorHAnsi"/>
                <w:szCs w:val="20"/>
              </w:rPr>
              <w:t>1.045</w:t>
            </w:r>
          </w:p>
        </w:tc>
      </w:tr>
      <w:tr w:rsidR="00782D6F" w:rsidRPr="00DB21D0" w14:paraId="549FBE1A" w14:textId="77777777" w:rsidTr="001229FA">
        <w:trPr>
          <w:trHeight w:val="89"/>
        </w:trPr>
        <w:tc>
          <w:tcPr>
            <w:tcW w:w="2155" w:type="dxa"/>
          </w:tcPr>
          <w:p w14:paraId="03273466" w14:textId="77777777" w:rsidR="00782D6F" w:rsidRPr="00DB21D0" w:rsidRDefault="00782D6F" w:rsidP="00863F61">
            <w:pPr>
              <w:ind w:right="-90"/>
              <w:rPr>
                <w:rFonts w:cstheme="minorHAnsi"/>
                <w:szCs w:val="20"/>
              </w:rPr>
            </w:pPr>
            <w:r w:rsidRPr="00DB21D0">
              <w:rPr>
                <w:rFonts w:cstheme="minorHAnsi"/>
                <w:szCs w:val="20"/>
              </w:rPr>
              <w:t>Mode 2A: Filtering</w:t>
            </w:r>
          </w:p>
        </w:tc>
        <w:tc>
          <w:tcPr>
            <w:tcW w:w="1530" w:type="dxa"/>
            <w:vMerge w:val="restart"/>
            <w:vAlign w:val="center"/>
          </w:tcPr>
          <w:p w14:paraId="54A5BEA5" w14:textId="5418EB14" w:rsidR="00782D6F" w:rsidRPr="00DB21D0" w:rsidRDefault="00782D6F">
            <w:pPr>
              <w:ind w:right="-90"/>
              <w:jc w:val="center"/>
              <w:rPr>
                <w:rFonts w:cstheme="minorHAnsi"/>
                <w:szCs w:val="20"/>
              </w:rPr>
            </w:pPr>
            <w:r>
              <w:rPr>
                <w:rFonts w:cstheme="minorHAnsi"/>
                <w:szCs w:val="20"/>
              </w:rPr>
              <w:t>28</w:t>
            </w:r>
            <w:r w:rsidR="00083CA7">
              <w:rPr>
                <w:rFonts w:cstheme="minorHAnsi"/>
                <w:szCs w:val="20"/>
              </w:rPr>
              <w:t>.3</w:t>
            </w:r>
            <w:r>
              <w:rPr>
                <w:rFonts w:cstheme="minorHAnsi"/>
                <w:szCs w:val="20"/>
              </w:rPr>
              <w:t>%</w:t>
            </w:r>
          </w:p>
        </w:tc>
        <w:tc>
          <w:tcPr>
            <w:tcW w:w="1530" w:type="dxa"/>
            <w:vAlign w:val="center"/>
          </w:tcPr>
          <w:p w14:paraId="758FB161" w14:textId="08D90C3E" w:rsidR="00782D6F" w:rsidRPr="00DB21D0" w:rsidRDefault="00782D6F">
            <w:pPr>
              <w:ind w:right="-90"/>
              <w:jc w:val="center"/>
              <w:rPr>
                <w:rFonts w:cstheme="minorHAnsi"/>
                <w:szCs w:val="20"/>
              </w:rPr>
            </w:pPr>
            <w:r>
              <w:rPr>
                <w:rFonts w:cstheme="minorHAnsi"/>
                <w:szCs w:val="20"/>
              </w:rPr>
              <w:t>14.5</w:t>
            </w:r>
          </w:p>
        </w:tc>
        <w:tc>
          <w:tcPr>
            <w:tcW w:w="1440" w:type="dxa"/>
            <w:vAlign w:val="center"/>
          </w:tcPr>
          <w:p w14:paraId="2494D698" w14:textId="63E48379" w:rsidR="00782D6F" w:rsidRPr="00DB21D0" w:rsidRDefault="00782D6F">
            <w:pPr>
              <w:ind w:right="-90"/>
              <w:jc w:val="center"/>
              <w:rPr>
                <w:rFonts w:cstheme="minorHAnsi"/>
                <w:szCs w:val="20"/>
              </w:rPr>
            </w:pPr>
            <w:r>
              <w:rPr>
                <w:rFonts w:cstheme="minorHAnsi"/>
                <w:szCs w:val="20"/>
              </w:rPr>
              <w:t>18</w:t>
            </w:r>
          </w:p>
        </w:tc>
        <w:tc>
          <w:tcPr>
            <w:tcW w:w="1731" w:type="dxa"/>
            <w:vAlign w:val="center"/>
          </w:tcPr>
          <w:p w14:paraId="00E10C41" w14:textId="3C2FC74E" w:rsidR="00782D6F" w:rsidRPr="00DB21D0" w:rsidRDefault="00782D6F">
            <w:pPr>
              <w:ind w:right="-90"/>
              <w:jc w:val="center"/>
              <w:rPr>
                <w:rFonts w:cstheme="minorHAnsi"/>
                <w:szCs w:val="20"/>
              </w:rPr>
            </w:pPr>
            <w:r>
              <w:rPr>
                <w:rFonts w:cstheme="minorHAnsi"/>
                <w:szCs w:val="20"/>
              </w:rPr>
              <w:t>1.041</w:t>
            </w:r>
          </w:p>
        </w:tc>
      </w:tr>
      <w:tr w:rsidR="00782D6F" w:rsidRPr="00DB21D0" w14:paraId="18687808" w14:textId="77777777" w:rsidTr="001229FA">
        <w:trPr>
          <w:trHeight w:val="60"/>
        </w:trPr>
        <w:tc>
          <w:tcPr>
            <w:tcW w:w="2155" w:type="dxa"/>
          </w:tcPr>
          <w:p w14:paraId="0F4CD6E6" w14:textId="77777777" w:rsidR="00782D6F" w:rsidRPr="00DB21D0" w:rsidRDefault="00782D6F" w:rsidP="00863F61">
            <w:pPr>
              <w:ind w:right="-90"/>
              <w:rPr>
                <w:rFonts w:cstheme="minorHAnsi"/>
                <w:szCs w:val="20"/>
              </w:rPr>
            </w:pPr>
            <w:r w:rsidRPr="00DB21D0">
              <w:rPr>
                <w:rFonts w:cstheme="minorHAnsi"/>
                <w:szCs w:val="20"/>
              </w:rPr>
              <w:t>Mode 2B: Pool Sweeps</w:t>
            </w:r>
          </w:p>
        </w:tc>
        <w:tc>
          <w:tcPr>
            <w:tcW w:w="1530" w:type="dxa"/>
            <w:vMerge/>
            <w:vAlign w:val="center"/>
          </w:tcPr>
          <w:p w14:paraId="619458B5" w14:textId="3CED9C65" w:rsidR="00782D6F" w:rsidRPr="00DB21D0" w:rsidRDefault="00782D6F">
            <w:pPr>
              <w:ind w:right="-90"/>
              <w:jc w:val="center"/>
              <w:rPr>
                <w:rFonts w:cstheme="minorHAnsi"/>
                <w:szCs w:val="20"/>
              </w:rPr>
            </w:pPr>
          </w:p>
        </w:tc>
        <w:tc>
          <w:tcPr>
            <w:tcW w:w="1530" w:type="dxa"/>
            <w:vAlign w:val="center"/>
          </w:tcPr>
          <w:p w14:paraId="131C06F3" w14:textId="19FBED4F" w:rsidR="00782D6F" w:rsidRPr="00DB21D0" w:rsidRDefault="00782D6F">
            <w:pPr>
              <w:ind w:right="-90"/>
              <w:jc w:val="center"/>
              <w:rPr>
                <w:rFonts w:cstheme="minorHAnsi"/>
                <w:szCs w:val="20"/>
              </w:rPr>
            </w:pPr>
            <w:r>
              <w:rPr>
                <w:rFonts w:cstheme="minorHAnsi"/>
                <w:szCs w:val="20"/>
              </w:rPr>
              <w:t>2.1</w:t>
            </w:r>
          </w:p>
        </w:tc>
        <w:tc>
          <w:tcPr>
            <w:tcW w:w="1440" w:type="dxa"/>
            <w:vAlign w:val="center"/>
          </w:tcPr>
          <w:p w14:paraId="35436109" w14:textId="4896311E" w:rsidR="00782D6F" w:rsidRPr="00DB21D0" w:rsidRDefault="00782D6F">
            <w:pPr>
              <w:ind w:right="-90"/>
              <w:jc w:val="center"/>
              <w:rPr>
                <w:rFonts w:cstheme="minorHAnsi"/>
                <w:szCs w:val="20"/>
              </w:rPr>
            </w:pPr>
            <w:r>
              <w:rPr>
                <w:rFonts w:cstheme="minorHAnsi"/>
                <w:szCs w:val="20"/>
              </w:rPr>
              <w:t>48</w:t>
            </w:r>
          </w:p>
        </w:tc>
        <w:tc>
          <w:tcPr>
            <w:tcW w:w="1731" w:type="dxa"/>
            <w:vAlign w:val="center"/>
          </w:tcPr>
          <w:p w14:paraId="76B4FD5B" w14:textId="517019F3" w:rsidR="00782D6F" w:rsidRPr="00DB21D0" w:rsidRDefault="00782D6F">
            <w:pPr>
              <w:ind w:right="-90"/>
              <w:jc w:val="center"/>
              <w:rPr>
                <w:rFonts w:cstheme="minorHAnsi"/>
                <w:szCs w:val="20"/>
              </w:rPr>
            </w:pPr>
            <w:r>
              <w:rPr>
                <w:rFonts w:cstheme="minorHAnsi"/>
                <w:szCs w:val="20"/>
              </w:rPr>
              <w:t>0.446</w:t>
            </w:r>
          </w:p>
        </w:tc>
      </w:tr>
    </w:tbl>
    <w:p w14:paraId="7E96D384" w14:textId="541B1A48" w:rsidR="00AE6B90" w:rsidRDefault="00AE6B90" w:rsidP="00365183">
      <w:pPr>
        <w:spacing w:before="40" w:after="40"/>
        <w:rPr>
          <w:rFonts w:cstheme="minorHAnsi"/>
          <w:szCs w:val="22"/>
        </w:rPr>
      </w:pPr>
    </w:p>
    <w:p w14:paraId="32161F01" w14:textId="2F71E3C8" w:rsidR="009412FB" w:rsidRDefault="009412FB" w:rsidP="00365183">
      <w:pPr>
        <w:spacing w:before="40" w:after="40"/>
        <w:rPr>
          <w:rFonts w:cstheme="minorHAnsi"/>
          <w:szCs w:val="22"/>
        </w:rPr>
      </w:pPr>
      <w:r>
        <w:rPr>
          <w:rFonts w:cstheme="minorHAnsi"/>
          <w:szCs w:val="22"/>
        </w:rPr>
        <w:t>In addition to mode specific information, the following values</w:t>
      </w:r>
      <w:r w:rsidR="000002AD">
        <w:rPr>
          <w:rFonts w:cstheme="minorHAnsi"/>
          <w:szCs w:val="22"/>
        </w:rPr>
        <w:t xml:space="preserve"> were obtained from the dataset for pump sizes 1 to 3 HP.</w:t>
      </w:r>
      <w:r>
        <w:rPr>
          <w:rFonts w:cstheme="minorHAnsi"/>
          <w:szCs w:val="22"/>
        </w:rPr>
        <w:t xml:space="preserve"> </w:t>
      </w:r>
    </w:p>
    <w:tbl>
      <w:tblPr>
        <w:tblStyle w:val="TableGrid1"/>
        <w:tblW w:w="5717" w:type="dxa"/>
        <w:tblLook w:val="01E0" w:firstRow="1" w:lastRow="1" w:firstColumn="1" w:lastColumn="1" w:noHBand="0" w:noVBand="0"/>
      </w:tblPr>
      <w:tblGrid>
        <w:gridCol w:w="2936"/>
        <w:gridCol w:w="2781"/>
      </w:tblGrid>
      <w:tr w:rsidR="00145903" w:rsidRPr="00DB21D0" w14:paraId="0C1DB104" w14:textId="77777777" w:rsidTr="001229FA">
        <w:trPr>
          <w:trHeight w:val="342"/>
        </w:trPr>
        <w:tc>
          <w:tcPr>
            <w:tcW w:w="2936" w:type="dxa"/>
            <w:shd w:val="clear" w:color="auto" w:fill="D9D9D9" w:themeFill="background1" w:themeFillShade="D9"/>
            <w:vAlign w:val="center"/>
          </w:tcPr>
          <w:p w14:paraId="0305143B" w14:textId="0E30CDB6" w:rsidR="00145903" w:rsidRPr="00DB21D0" w:rsidRDefault="00145903">
            <w:pPr>
              <w:ind w:right="-90"/>
              <w:rPr>
                <w:rFonts w:cstheme="minorHAnsi"/>
                <w:b/>
                <w:bCs/>
                <w:szCs w:val="20"/>
              </w:rPr>
            </w:pPr>
            <w:r>
              <w:rPr>
                <w:rFonts w:cstheme="minorHAnsi"/>
                <w:b/>
                <w:bCs/>
                <w:szCs w:val="20"/>
              </w:rPr>
              <w:t>Description (unit)</w:t>
            </w:r>
          </w:p>
        </w:tc>
        <w:tc>
          <w:tcPr>
            <w:tcW w:w="2781" w:type="dxa"/>
            <w:shd w:val="clear" w:color="auto" w:fill="D9D9D9" w:themeFill="background1" w:themeFillShade="D9"/>
            <w:vAlign w:val="center"/>
          </w:tcPr>
          <w:p w14:paraId="2DCFA2E0" w14:textId="5B6E2E28" w:rsidR="00145903" w:rsidRPr="00DB21D0" w:rsidRDefault="00145903" w:rsidP="001229FA">
            <w:pPr>
              <w:ind w:right="-90"/>
              <w:jc w:val="center"/>
              <w:rPr>
                <w:rFonts w:cstheme="minorHAnsi"/>
                <w:b/>
                <w:bCs/>
                <w:szCs w:val="20"/>
              </w:rPr>
            </w:pPr>
            <w:r>
              <w:rPr>
                <w:rFonts w:cstheme="minorHAnsi"/>
                <w:b/>
                <w:bCs/>
                <w:szCs w:val="20"/>
              </w:rPr>
              <w:t>Value</w:t>
            </w:r>
          </w:p>
        </w:tc>
      </w:tr>
      <w:tr w:rsidR="00145903" w:rsidRPr="00DB21D0" w14:paraId="5A228F41" w14:textId="77777777" w:rsidTr="001229FA">
        <w:trPr>
          <w:trHeight w:val="342"/>
        </w:trPr>
        <w:tc>
          <w:tcPr>
            <w:tcW w:w="2936" w:type="dxa"/>
          </w:tcPr>
          <w:p w14:paraId="6A1CA936" w14:textId="6749D004" w:rsidR="00145903" w:rsidRPr="00DB21D0" w:rsidRDefault="00145903" w:rsidP="00863F61">
            <w:pPr>
              <w:ind w:right="-90"/>
              <w:rPr>
                <w:rFonts w:cstheme="minorHAnsi"/>
                <w:szCs w:val="20"/>
              </w:rPr>
            </w:pPr>
            <w:r>
              <w:rPr>
                <w:rFonts w:cstheme="minorHAnsi"/>
                <w:szCs w:val="20"/>
              </w:rPr>
              <w:t>Average Pool Volume (gal)</w:t>
            </w:r>
          </w:p>
        </w:tc>
        <w:tc>
          <w:tcPr>
            <w:tcW w:w="2781" w:type="dxa"/>
            <w:vAlign w:val="center"/>
          </w:tcPr>
          <w:p w14:paraId="229C8070" w14:textId="39136985" w:rsidR="00145903" w:rsidRDefault="00145903" w:rsidP="00997198">
            <w:pPr>
              <w:ind w:right="-90"/>
              <w:jc w:val="center"/>
              <w:rPr>
                <w:rFonts w:cstheme="minorHAnsi"/>
                <w:szCs w:val="20"/>
              </w:rPr>
            </w:pPr>
            <w:r>
              <w:rPr>
                <w:rFonts w:cstheme="minorHAnsi"/>
                <w:szCs w:val="20"/>
              </w:rPr>
              <w:t>15</w:t>
            </w:r>
            <w:r w:rsidR="009329F4">
              <w:rPr>
                <w:rFonts w:cstheme="minorHAnsi"/>
                <w:szCs w:val="20"/>
              </w:rPr>
              <w:t>,</w:t>
            </w:r>
            <w:r>
              <w:rPr>
                <w:rFonts w:cstheme="minorHAnsi"/>
                <w:szCs w:val="20"/>
              </w:rPr>
              <w:t>7</w:t>
            </w:r>
            <w:r w:rsidR="00FA206C">
              <w:rPr>
                <w:rFonts w:cstheme="minorHAnsi"/>
                <w:szCs w:val="20"/>
              </w:rPr>
              <w:t>00</w:t>
            </w:r>
          </w:p>
        </w:tc>
      </w:tr>
      <w:tr w:rsidR="00145903" w:rsidRPr="00DB21D0" w14:paraId="0776A97A" w14:textId="77777777" w:rsidTr="001229FA">
        <w:trPr>
          <w:trHeight w:val="342"/>
        </w:trPr>
        <w:tc>
          <w:tcPr>
            <w:tcW w:w="2936" w:type="dxa"/>
          </w:tcPr>
          <w:p w14:paraId="7ADE8FFE" w14:textId="1A8B4A28" w:rsidR="00145903" w:rsidRPr="00DB21D0" w:rsidRDefault="00145903" w:rsidP="00863F61">
            <w:pPr>
              <w:ind w:right="-90"/>
              <w:rPr>
                <w:rFonts w:cstheme="minorHAnsi"/>
                <w:szCs w:val="20"/>
              </w:rPr>
            </w:pPr>
            <w:r>
              <w:rPr>
                <w:rFonts w:cstheme="minorHAnsi"/>
                <w:szCs w:val="20"/>
              </w:rPr>
              <w:t>Baseline pump size (HP)</w:t>
            </w:r>
          </w:p>
        </w:tc>
        <w:tc>
          <w:tcPr>
            <w:tcW w:w="2781" w:type="dxa"/>
            <w:vAlign w:val="center"/>
          </w:tcPr>
          <w:p w14:paraId="0BAD81DD" w14:textId="1C7956F6" w:rsidR="00145903" w:rsidRPr="00DB21D0" w:rsidRDefault="00145903">
            <w:pPr>
              <w:ind w:right="-90"/>
              <w:jc w:val="center"/>
              <w:rPr>
                <w:rFonts w:cstheme="minorHAnsi"/>
                <w:szCs w:val="20"/>
              </w:rPr>
            </w:pPr>
            <w:r>
              <w:rPr>
                <w:rFonts w:cstheme="minorHAnsi"/>
                <w:szCs w:val="20"/>
              </w:rPr>
              <w:t>1.56</w:t>
            </w:r>
          </w:p>
        </w:tc>
      </w:tr>
    </w:tbl>
    <w:p w14:paraId="76C55EA8" w14:textId="0312C826" w:rsidR="00782D6F" w:rsidRDefault="00782D6F" w:rsidP="00365183">
      <w:pPr>
        <w:spacing w:before="40" w:after="40"/>
        <w:rPr>
          <w:rFonts w:cstheme="minorHAnsi"/>
          <w:szCs w:val="22"/>
        </w:rPr>
      </w:pPr>
      <w:r>
        <w:rPr>
          <w:rFonts w:cstheme="minorHAnsi"/>
          <w:szCs w:val="22"/>
        </w:rPr>
        <w:t xml:space="preserve">For more details on the origin of these values refer to Attachment 2, Analysis tab, Column AL. </w:t>
      </w:r>
    </w:p>
    <w:p w14:paraId="416FABE7" w14:textId="38C4BA14" w:rsidR="009329F4" w:rsidRPr="001229FA" w:rsidRDefault="002E6867" w:rsidP="001229FA">
      <w:pPr>
        <w:pStyle w:val="Heading3"/>
        <w:rPr>
          <w:rFonts w:cstheme="minorHAnsi"/>
          <w:b w:val="0"/>
          <w:sz w:val="24"/>
        </w:rPr>
      </w:pPr>
      <w:r w:rsidRPr="001229FA">
        <w:rPr>
          <w:rFonts w:asciiTheme="minorHAnsi" w:hAnsiTheme="minorHAnsi" w:cstheme="minorHAnsi"/>
          <w:bCs w:val="0"/>
          <w:iCs/>
          <w:smallCaps/>
          <w:sz w:val="22"/>
          <w:szCs w:val="28"/>
        </w:rPr>
        <w:t xml:space="preserve">1.5.2 </w:t>
      </w:r>
      <w:r w:rsidR="009329F4" w:rsidRPr="001229FA">
        <w:rPr>
          <w:rFonts w:asciiTheme="minorHAnsi" w:hAnsiTheme="minorHAnsi" w:cstheme="minorHAnsi"/>
          <w:sz w:val="24"/>
        </w:rPr>
        <w:t>SCE’s Multi-Family VSD Pool Pump Report, Phase 2</w:t>
      </w:r>
      <w:r w:rsidR="00310DAD" w:rsidRPr="001229FA">
        <w:rPr>
          <w:rFonts w:asciiTheme="minorHAnsi" w:hAnsiTheme="minorHAnsi" w:cstheme="minorHAnsi"/>
          <w:sz w:val="24"/>
        </w:rPr>
        <w:t xml:space="preserve"> (2016)</w:t>
      </w:r>
      <w:r w:rsidR="000B7EF6" w:rsidRPr="000B7EF6">
        <w:t xml:space="preserve"> </w:t>
      </w:r>
      <w:r w:rsidR="000B7EF6" w:rsidRPr="000B7EF6">
        <w:rPr>
          <w:rFonts w:asciiTheme="minorHAnsi" w:hAnsiTheme="minorHAnsi" w:cstheme="minorHAnsi"/>
          <w:sz w:val="24"/>
        </w:rPr>
        <w:t>(Attachment 12)</w:t>
      </w:r>
    </w:p>
    <w:p w14:paraId="7422812D" w14:textId="03A000FE" w:rsidR="009329F4" w:rsidRDefault="009329F4" w:rsidP="009329F4">
      <w:pPr>
        <w:rPr>
          <w:rFonts w:cstheme="minorHAnsi"/>
          <w:szCs w:val="22"/>
        </w:rPr>
      </w:pPr>
      <w:r>
        <w:rPr>
          <w:rFonts w:cstheme="minorHAnsi"/>
          <w:szCs w:val="22"/>
        </w:rPr>
        <w:t>The Multi-Family report by SCE covered 8</w:t>
      </w:r>
      <w:r w:rsidR="00212AD9">
        <w:rPr>
          <w:rFonts w:cstheme="minorHAnsi"/>
          <w:szCs w:val="22"/>
        </w:rPr>
        <w:t>4</w:t>
      </w:r>
      <w:r>
        <w:rPr>
          <w:rFonts w:cstheme="minorHAnsi"/>
          <w:szCs w:val="22"/>
        </w:rPr>
        <w:t xml:space="preserve"> multi-family pools</w:t>
      </w:r>
      <w:r w:rsidR="00BE6824">
        <w:rPr>
          <w:rFonts w:cstheme="minorHAnsi"/>
          <w:szCs w:val="22"/>
        </w:rPr>
        <w:t xml:space="preserve"> located in four IOU areas: </w:t>
      </w:r>
      <w:r>
        <w:rPr>
          <w:rFonts w:cstheme="minorHAnsi"/>
          <w:szCs w:val="22"/>
        </w:rPr>
        <w:t>SCE (5</w:t>
      </w:r>
      <w:r w:rsidR="00BE6824">
        <w:rPr>
          <w:rFonts w:cstheme="minorHAnsi"/>
          <w:szCs w:val="22"/>
        </w:rPr>
        <w:t>3</w:t>
      </w:r>
      <w:r>
        <w:rPr>
          <w:rFonts w:cstheme="minorHAnsi"/>
          <w:szCs w:val="22"/>
        </w:rPr>
        <w:t xml:space="preserve"> pools), SCG (5 pools), SDG&amp;E (2</w:t>
      </w:r>
      <w:r w:rsidR="00212AD9">
        <w:rPr>
          <w:rFonts w:cstheme="minorHAnsi"/>
          <w:szCs w:val="22"/>
        </w:rPr>
        <w:t xml:space="preserve">2 </w:t>
      </w:r>
      <w:r>
        <w:rPr>
          <w:rFonts w:cstheme="minorHAnsi"/>
          <w:szCs w:val="22"/>
        </w:rPr>
        <w:t>pools) and PG&amp;E (</w:t>
      </w:r>
      <w:r w:rsidR="00212AD9">
        <w:rPr>
          <w:rFonts w:cstheme="minorHAnsi"/>
          <w:szCs w:val="22"/>
        </w:rPr>
        <w:t>4</w:t>
      </w:r>
      <w:r>
        <w:rPr>
          <w:rFonts w:cstheme="minorHAnsi"/>
          <w:szCs w:val="22"/>
        </w:rPr>
        <w:t xml:space="preserve"> pools). In this report, SCE collected data on several parameters, including pump capacity, control type, and pool volume, as well as conducted pre and post case energy monitoring. </w:t>
      </w:r>
      <w:r w:rsidR="006A520A">
        <w:rPr>
          <w:rFonts w:cstheme="minorHAnsi"/>
          <w:szCs w:val="22"/>
        </w:rPr>
        <w:t xml:space="preserve">This workpaper obtains the average pool size, average flow (GPM), and average turnovers </w:t>
      </w:r>
      <w:r w:rsidR="00BE6824">
        <w:rPr>
          <w:rFonts w:cstheme="minorHAnsi"/>
          <w:szCs w:val="22"/>
        </w:rPr>
        <w:t xml:space="preserve">for </w:t>
      </w:r>
      <w:r w:rsidR="006A520A">
        <w:rPr>
          <w:rFonts w:cstheme="minorHAnsi"/>
          <w:szCs w:val="22"/>
        </w:rPr>
        <w:t xml:space="preserve">multi-family swimming pools (Measure D) from this report. </w:t>
      </w:r>
    </w:p>
    <w:p w14:paraId="6AC28764" w14:textId="77777777" w:rsidR="009329F4" w:rsidRDefault="009329F4" w:rsidP="009329F4">
      <w:pPr>
        <w:rPr>
          <w:rFonts w:cstheme="minorHAnsi"/>
          <w:szCs w:val="22"/>
        </w:rPr>
      </w:pPr>
    </w:p>
    <w:tbl>
      <w:tblPr>
        <w:tblStyle w:val="TableGrid1"/>
        <w:tblW w:w="5000" w:type="pct"/>
        <w:tblLook w:val="04A0" w:firstRow="1" w:lastRow="0" w:firstColumn="1" w:lastColumn="0" w:noHBand="0" w:noVBand="1"/>
      </w:tblPr>
      <w:tblGrid>
        <w:gridCol w:w="3324"/>
        <w:gridCol w:w="1530"/>
        <w:gridCol w:w="1530"/>
        <w:gridCol w:w="1532"/>
        <w:gridCol w:w="1434"/>
      </w:tblGrid>
      <w:tr w:rsidR="009329F4" w:rsidRPr="00DB21D0" w14:paraId="1F766548" w14:textId="77777777" w:rsidTr="00863F61">
        <w:tc>
          <w:tcPr>
            <w:tcW w:w="1778" w:type="pct"/>
            <w:shd w:val="clear" w:color="auto" w:fill="D9D9D9" w:themeFill="background1" w:themeFillShade="D9"/>
          </w:tcPr>
          <w:p w14:paraId="43D104D5" w14:textId="7495E9AC" w:rsidR="009329F4" w:rsidRPr="00DB21D0" w:rsidRDefault="006A520A" w:rsidP="00863F61">
            <w:pPr>
              <w:rPr>
                <w:rFonts w:cstheme="minorHAnsi"/>
                <w:b/>
                <w:szCs w:val="20"/>
              </w:rPr>
            </w:pPr>
            <w:r>
              <w:rPr>
                <w:rFonts w:cstheme="minorHAnsi"/>
                <w:b/>
                <w:szCs w:val="20"/>
              </w:rPr>
              <w:t>Description</w:t>
            </w:r>
          </w:p>
        </w:tc>
        <w:tc>
          <w:tcPr>
            <w:tcW w:w="818" w:type="pct"/>
            <w:shd w:val="clear" w:color="auto" w:fill="D9D9D9" w:themeFill="background1" w:themeFillShade="D9"/>
            <w:vAlign w:val="center"/>
          </w:tcPr>
          <w:p w14:paraId="44B342BC" w14:textId="77777777" w:rsidR="009329F4" w:rsidRPr="00DB21D0" w:rsidRDefault="009329F4" w:rsidP="00863F61">
            <w:pPr>
              <w:jc w:val="center"/>
              <w:rPr>
                <w:rFonts w:cstheme="minorHAnsi"/>
                <w:b/>
                <w:szCs w:val="20"/>
              </w:rPr>
            </w:pPr>
            <w:r>
              <w:rPr>
                <w:rFonts w:cstheme="minorHAnsi"/>
                <w:b/>
                <w:szCs w:val="20"/>
              </w:rPr>
              <w:t>SCE</w:t>
            </w:r>
          </w:p>
        </w:tc>
        <w:tc>
          <w:tcPr>
            <w:tcW w:w="818" w:type="pct"/>
            <w:shd w:val="clear" w:color="auto" w:fill="D9D9D9" w:themeFill="background1" w:themeFillShade="D9"/>
            <w:vAlign w:val="center"/>
          </w:tcPr>
          <w:p w14:paraId="2C13FA98" w14:textId="77777777" w:rsidR="009329F4" w:rsidRPr="00DB21D0" w:rsidRDefault="009329F4" w:rsidP="00863F61">
            <w:pPr>
              <w:jc w:val="center"/>
              <w:rPr>
                <w:rFonts w:cstheme="minorHAnsi"/>
                <w:b/>
                <w:szCs w:val="20"/>
              </w:rPr>
            </w:pPr>
            <w:r>
              <w:rPr>
                <w:rFonts w:cstheme="minorHAnsi"/>
                <w:b/>
                <w:szCs w:val="20"/>
              </w:rPr>
              <w:t>SDG&amp;E</w:t>
            </w:r>
          </w:p>
        </w:tc>
        <w:tc>
          <w:tcPr>
            <w:tcW w:w="819" w:type="pct"/>
            <w:shd w:val="clear" w:color="auto" w:fill="D9D9D9" w:themeFill="background1" w:themeFillShade="D9"/>
            <w:vAlign w:val="center"/>
          </w:tcPr>
          <w:p w14:paraId="158159F6" w14:textId="77777777" w:rsidR="009329F4" w:rsidRPr="00DB21D0" w:rsidRDefault="009329F4" w:rsidP="00863F61">
            <w:pPr>
              <w:jc w:val="center"/>
              <w:rPr>
                <w:rFonts w:cstheme="minorHAnsi"/>
                <w:b/>
                <w:szCs w:val="20"/>
              </w:rPr>
            </w:pPr>
            <w:r>
              <w:rPr>
                <w:rFonts w:cstheme="minorHAnsi"/>
                <w:b/>
                <w:szCs w:val="20"/>
              </w:rPr>
              <w:t>SCG</w:t>
            </w:r>
          </w:p>
        </w:tc>
        <w:tc>
          <w:tcPr>
            <w:tcW w:w="767" w:type="pct"/>
            <w:shd w:val="clear" w:color="auto" w:fill="D9D9D9" w:themeFill="background1" w:themeFillShade="D9"/>
            <w:vAlign w:val="center"/>
          </w:tcPr>
          <w:p w14:paraId="1E64E373" w14:textId="77777777" w:rsidR="009329F4" w:rsidRPr="00DB21D0" w:rsidRDefault="009329F4" w:rsidP="00863F61">
            <w:pPr>
              <w:jc w:val="center"/>
              <w:rPr>
                <w:rFonts w:cstheme="minorHAnsi"/>
                <w:b/>
                <w:szCs w:val="20"/>
              </w:rPr>
            </w:pPr>
            <w:r>
              <w:rPr>
                <w:rFonts w:cstheme="minorHAnsi"/>
                <w:b/>
                <w:szCs w:val="20"/>
              </w:rPr>
              <w:t>PG&amp;E</w:t>
            </w:r>
          </w:p>
        </w:tc>
      </w:tr>
      <w:tr w:rsidR="009329F4" w:rsidRPr="00DB21D0" w14:paraId="1D2F1296" w14:textId="77777777" w:rsidTr="00863F61">
        <w:trPr>
          <w:trHeight w:val="243"/>
        </w:trPr>
        <w:tc>
          <w:tcPr>
            <w:tcW w:w="1778" w:type="pct"/>
          </w:tcPr>
          <w:p w14:paraId="1C183EF8" w14:textId="77777777" w:rsidR="009329F4" w:rsidRPr="00DB21D0" w:rsidRDefault="009329F4" w:rsidP="00863F61">
            <w:pPr>
              <w:rPr>
                <w:rFonts w:cstheme="minorHAnsi"/>
                <w:szCs w:val="20"/>
              </w:rPr>
            </w:pPr>
            <w:r>
              <w:rPr>
                <w:rFonts w:cstheme="minorHAnsi"/>
                <w:szCs w:val="20"/>
              </w:rPr>
              <w:t>Average Pool Size (gallons)</w:t>
            </w:r>
          </w:p>
        </w:tc>
        <w:tc>
          <w:tcPr>
            <w:tcW w:w="818" w:type="pct"/>
            <w:vAlign w:val="center"/>
          </w:tcPr>
          <w:p w14:paraId="69347254" w14:textId="77777777" w:rsidR="009329F4" w:rsidRPr="00DB21D0" w:rsidRDefault="009329F4" w:rsidP="00863F61">
            <w:pPr>
              <w:jc w:val="center"/>
              <w:rPr>
                <w:rFonts w:cstheme="minorHAnsi"/>
                <w:szCs w:val="20"/>
              </w:rPr>
            </w:pPr>
            <w:r>
              <w:rPr>
                <w:rFonts w:cstheme="minorHAnsi"/>
                <w:szCs w:val="20"/>
              </w:rPr>
              <w:t>26,256</w:t>
            </w:r>
          </w:p>
        </w:tc>
        <w:tc>
          <w:tcPr>
            <w:tcW w:w="818" w:type="pct"/>
            <w:vAlign w:val="center"/>
          </w:tcPr>
          <w:p w14:paraId="1C12F03C" w14:textId="77777777" w:rsidR="009329F4" w:rsidRPr="00DB21D0" w:rsidRDefault="009329F4" w:rsidP="00863F61">
            <w:pPr>
              <w:jc w:val="center"/>
              <w:rPr>
                <w:rFonts w:cstheme="minorHAnsi"/>
                <w:szCs w:val="20"/>
              </w:rPr>
            </w:pPr>
            <w:r>
              <w:rPr>
                <w:rFonts w:cstheme="minorHAnsi"/>
                <w:szCs w:val="20"/>
              </w:rPr>
              <w:t>28,218</w:t>
            </w:r>
          </w:p>
        </w:tc>
        <w:tc>
          <w:tcPr>
            <w:tcW w:w="819" w:type="pct"/>
            <w:vAlign w:val="center"/>
          </w:tcPr>
          <w:p w14:paraId="1D9700F8" w14:textId="77777777" w:rsidR="009329F4" w:rsidRPr="00C1610D" w:rsidRDefault="009329F4" w:rsidP="00863F61">
            <w:pPr>
              <w:jc w:val="center"/>
              <w:rPr>
                <w:rFonts w:cstheme="minorHAnsi"/>
                <w:szCs w:val="20"/>
              </w:rPr>
            </w:pPr>
            <w:r>
              <w:rPr>
                <w:rFonts w:cstheme="minorHAnsi"/>
                <w:szCs w:val="20"/>
              </w:rPr>
              <w:t>37,200</w:t>
            </w:r>
          </w:p>
        </w:tc>
        <w:tc>
          <w:tcPr>
            <w:tcW w:w="767" w:type="pct"/>
            <w:vAlign w:val="center"/>
          </w:tcPr>
          <w:p w14:paraId="450CF566" w14:textId="77777777" w:rsidR="009329F4" w:rsidRPr="00C1610D" w:rsidRDefault="009329F4" w:rsidP="00863F61">
            <w:pPr>
              <w:jc w:val="center"/>
              <w:rPr>
                <w:rFonts w:cstheme="minorHAnsi"/>
                <w:szCs w:val="20"/>
              </w:rPr>
            </w:pPr>
            <w:r>
              <w:rPr>
                <w:rFonts w:cstheme="minorHAnsi"/>
                <w:szCs w:val="20"/>
              </w:rPr>
              <w:t>28,467</w:t>
            </w:r>
          </w:p>
        </w:tc>
      </w:tr>
      <w:tr w:rsidR="009329F4" w:rsidRPr="00DB21D0" w14:paraId="64D735ED" w14:textId="77777777" w:rsidTr="00863F61">
        <w:trPr>
          <w:trHeight w:val="243"/>
        </w:trPr>
        <w:tc>
          <w:tcPr>
            <w:tcW w:w="1778" w:type="pct"/>
          </w:tcPr>
          <w:p w14:paraId="31E8D7BD" w14:textId="77777777" w:rsidR="009329F4" w:rsidRPr="00DB21D0" w:rsidRDefault="009329F4" w:rsidP="00863F61">
            <w:pPr>
              <w:rPr>
                <w:rFonts w:cstheme="minorHAnsi"/>
                <w:szCs w:val="20"/>
              </w:rPr>
            </w:pPr>
            <w:r>
              <w:rPr>
                <w:rFonts w:cstheme="minorHAnsi"/>
                <w:szCs w:val="20"/>
              </w:rPr>
              <w:t>Std. Dev. (gallons)</w:t>
            </w:r>
          </w:p>
        </w:tc>
        <w:tc>
          <w:tcPr>
            <w:tcW w:w="818" w:type="pct"/>
            <w:vAlign w:val="center"/>
          </w:tcPr>
          <w:p w14:paraId="4CA93FEE" w14:textId="77777777" w:rsidR="009329F4" w:rsidRPr="00DB21D0" w:rsidRDefault="009329F4" w:rsidP="00863F61">
            <w:pPr>
              <w:jc w:val="center"/>
              <w:rPr>
                <w:rFonts w:cstheme="minorHAnsi"/>
                <w:szCs w:val="20"/>
              </w:rPr>
            </w:pPr>
            <w:r>
              <w:rPr>
                <w:rFonts w:cstheme="minorHAnsi"/>
                <w:szCs w:val="20"/>
              </w:rPr>
              <w:t>15,067</w:t>
            </w:r>
          </w:p>
        </w:tc>
        <w:tc>
          <w:tcPr>
            <w:tcW w:w="818" w:type="pct"/>
            <w:vAlign w:val="center"/>
          </w:tcPr>
          <w:p w14:paraId="1406783D" w14:textId="77777777" w:rsidR="009329F4" w:rsidRPr="00DB21D0" w:rsidRDefault="009329F4" w:rsidP="00863F61">
            <w:pPr>
              <w:jc w:val="center"/>
              <w:rPr>
                <w:rFonts w:cstheme="minorHAnsi"/>
                <w:szCs w:val="20"/>
              </w:rPr>
            </w:pPr>
            <w:r>
              <w:rPr>
                <w:rFonts w:cstheme="minorHAnsi"/>
                <w:szCs w:val="20"/>
              </w:rPr>
              <w:t>16,116</w:t>
            </w:r>
          </w:p>
        </w:tc>
        <w:tc>
          <w:tcPr>
            <w:tcW w:w="819" w:type="pct"/>
            <w:vAlign w:val="center"/>
          </w:tcPr>
          <w:p w14:paraId="573F696A" w14:textId="77777777" w:rsidR="009329F4" w:rsidRDefault="009329F4" w:rsidP="00863F61">
            <w:pPr>
              <w:jc w:val="center"/>
              <w:rPr>
                <w:rFonts w:cstheme="minorHAnsi"/>
                <w:szCs w:val="20"/>
              </w:rPr>
            </w:pPr>
            <w:r>
              <w:rPr>
                <w:rFonts w:cstheme="minorHAnsi"/>
                <w:szCs w:val="20"/>
              </w:rPr>
              <w:t>12,518</w:t>
            </w:r>
          </w:p>
        </w:tc>
        <w:tc>
          <w:tcPr>
            <w:tcW w:w="767" w:type="pct"/>
            <w:vAlign w:val="center"/>
          </w:tcPr>
          <w:p w14:paraId="36BBFC9F" w14:textId="77777777" w:rsidR="009329F4" w:rsidRDefault="009329F4" w:rsidP="00863F61">
            <w:pPr>
              <w:jc w:val="center"/>
              <w:rPr>
                <w:rFonts w:cstheme="minorHAnsi"/>
                <w:szCs w:val="20"/>
              </w:rPr>
            </w:pPr>
            <w:r>
              <w:rPr>
                <w:rFonts w:cstheme="minorHAnsi"/>
                <w:szCs w:val="20"/>
              </w:rPr>
              <w:t>8,231</w:t>
            </w:r>
          </w:p>
        </w:tc>
      </w:tr>
      <w:tr w:rsidR="009329F4" w:rsidRPr="00DB21D0" w14:paraId="79AE00B7" w14:textId="77777777" w:rsidTr="00863F61">
        <w:trPr>
          <w:trHeight w:val="243"/>
        </w:trPr>
        <w:tc>
          <w:tcPr>
            <w:tcW w:w="1778" w:type="pct"/>
          </w:tcPr>
          <w:p w14:paraId="2F3CC0F5" w14:textId="77777777" w:rsidR="009329F4" w:rsidRPr="00DB21D0" w:rsidRDefault="009329F4" w:rsidP="00863F61">
            <w:pPr>
              <w:rPr>
                <w:rFonts w:cstheme="minorHAnsi"/>
                <w:szCs w:val="20"/>
              </w:rPr>
            </w:pPr>
            <w:r>
              <w:rPr>
                <w:rFonts w:cstheme="minorHAnsi"/>
                <w:szCs w:val="20"/>
              </w:rPr>
              <w:t>Minimum Size (gallons)</w:t>
            </w:r>
          </w:p>
        </w:tc>
        <w:tc>
          <w:tcPr>
            <w:tcW w:w="818" w:type="pct"/>
            <w:vAlign w:val="center"/>
          </w:tcPr>
          <w:p w14:paraId="48C33425" w14:textId="77777777" w:rsidR="009329F4" w:rsidRPr="00DB21D0" w:rsidRDefault="009329F4" w:rsidP="00863F61">
            <w:pPr>
              <w:jc w:val="center"/>
              <w:rPr>
                <w:rFonts w:cstheme="minorHAnsi"/>
                <w:szCs w:val="20"/>
              </w:rPr>
            </w:pPr>
            <w:r>
              <w:rPr>
                <w:rFonts w:cstheme="minorHAnsi"/>
                <w:szCs w:val="20"/>
              </w:rPr>
              <w:t>5,900</w:t>
            </w:r>
          </w:p>
        </w:tc>
        <w:tc>
          <w:tcPr>
            <w:tcW w:w="818" w:type="pct"/>
            <w:vAlign w:val="center"/>
          </w:tcPr>
          <w:p w14:paraId="03B451AD" w14:textId="77777777" w:rsidR="009329F4" w:rsidRPr="00DB21D0" w:rsidRDefault="009329F4" w:rsidP="00863F61">
            <w:pPr>
              <w:jc w:val="center"/>
              <w:rPr>
                <w:rFonts w:cstheme="minorHAnsi"/>
                <w:szCs w:val="20"/>
              </w:rPr>
            </w:pPr>
            <w:r>
              <w:rPr>
                <w:rFonts w:cstheme="minorHAnsi"/>
                <w:szCs w:val="20"/>
              </w:rPr>
              <w:t>8,000</w:t>
            </w:r>
          </w:p>
        </w:tc>
        <w:tc>
          <w:tcPr>
            <w:tcW w:w="819" w:type="pct"/>
            <w:vAlign w:val="center"/>
          </w:tcPr>
          <w:p w14:paraId="37AE1258" w14:textId="77777777" w:rsidR="009329F4" w:rsidRDefault="009329F4" w:rsidP="00863F61">
            <w:pPr>
              <w:jc w:val="center"/>
              <w:rPr>
                <w:rFonts w:cstheme="minorHAnsi"/>
                <w:szCs w:val="20"/>
              </w:rPr>
            </w:pPr>
            <w:r>
              <w:rPr>
                <w:rFonts w:cstheme="minorHAnsi"/>
                <w:szCs w:val="20"/>
              </w:rPr>
              <w:t>24,000</w:t>
            </w:r>
          </w:p>
        </w:tc>
        <w:tc>
          <w:tcPr>
            <w:tcW w:w="767" w:type="pct"/>
            <w:vAlign w:val="center"/>
          </w:tcPr>
          <w:p w14:paraId="2C029229" w14:textId="77777777" w:rsidR="009329F4" w:rsidRDefault="009329F4" w:rsidP="00863F61">
            <w:pPr>
              <w:jc w:val="center"/>
              <w:rPr>
                <w:rFonts w:cstheme="minorHAnsi"/>
                <w:szCs w:val="20"/>
              </w:rPr>
            </w:pPr>
            <w:r>
              <w:rPr>
                <w:rFonts w:cstheme="minorHAnsi"/>
                <w:szCs w:val="20"/>
              </w:rPr>
              <w:t>17,213</w:t>
            </w:r>
          </w:p>
        </w:tc>
      </w:tr>
      <w:tr w:rsidR="009329F4" w:rsidRPr="00DB21D0" w14:paraId="4017FD3B" w14:textId="77777777" w:rsidTr="00863F61">
        <w:trPr>
          <w:trHeight w:val="243"/>
        </w:trPr>
        <w:tc>
          <w:tcPr>
            <w:tcW w:w="1778" w:type="pct"/>
          </w:tcPr>
          <w:p w14:paraId="235E53CF" w14:textId="77777777" w:rsidR="009329F4" w:rsidRPr="00DB21D0" w:rsidRDefault="009329F4" w:rsidP="00863F61">
            <w:pPr>
              <w:rPr>
                <w:rFonts w:cstheme="minorHAnsi"/>
                <w:szCs w:val="20"/>
              </w:rPr>
            </w:pPr>
            <w:r>
              <w:rPr>
                <w:rFonts w:cstheme="minorHAnsi"/>
                <w:szCs w:val="20"/>
              </w:rPr>
              <w:t>Maximum Size (gallons)</w:t>
            </w:r>
          </w:p>
        </w:tc>
        <w:tc>
          <w:tcPr>
            <w:tcW w:w="818" w:type="pct"/>
            <w:vAlign w:val="center"/>
          </w:tcPr>
          <w:p w14:paraId="74C1F241" w14:textId="77777777" w:rsidR="009329F4" w:rsidRPr="00DB21D0" w:rsidRDefault="009329F4" w:rsidP="00863F61">
            <w:pPr>
              <w:jc w:val="center"/>
              <w:rPr>
                <w:rFonts w:cstheme="minorHAnsi"/>
                <w:szCs w:val="20"/>
              </w:rPr>
            </w:pPr>
            <w:r>
              <w:rPr>
                <w:rFonts w:cstheme="minorHAnsi"/>
                <w:szCs w:val="20"/>
              </w:rPr>
              <w:t>100,000</w:t>
            </w:r>
          </w:p>
        </w:tc>
        <w:tc>
          <w:tcPr>
            <w:tcW w:w="818" w:type="pct"/>
            <w:vAlign w:val="center"/>
          </w:tcPr>
          <w:p w14:paraId="4F77A172" w14:textId="77777777" w:rsidR="009329F4" w:rsidRPr="00DB21D0" w:rsidRDefault="009329F4" w:rsidP="00863F61">
            <w:pPr>
              <w:jc w:val="center"/>
              <w:rPr>
                <w:rFonts w:cstheme="minorHAnsi"/>
                <w:szCs w:val="20"/>
              </w:rPr>
            </w:pPr>
            <w:r>
              <w:rPr>
                <w:rFonts w:cstheme="minorHAnsi"/>
                <w:szCs w:val="20"/>
              </w:rPr>
              <w:t>70,000</w:t>
            </w:r>
          </w:p>
        </w:tc>
        <w:tc>
          <w:tcPr>
            <w:tcW w:w="819" w:type="pct"/>
            <w:vAlign w:val="center"/>
          </w:tcPr>
          <w:p w14:paraId="3B7979BE" w14:textId="77777777" w:rsidR="009329F4" w:rsidRDefault="009329F4" w:rsidP="00863F61">
            <w:pPr>
              <w:jc w:val="center"/>
              <w:rPr>
                <w:rFonts w:cstheme="minorHAnsi"/>
                <w:szCs w:val="20"/>
              </w:rPr>
            </w:pPr>
            <w:r>
              <w:rPr>
                <w:rFonts w:cstheme="minorHAnsi"/>
                <w:szCs w:val="20"/>
              </w:rPr>
              <w:t>56,000</w:t>
            </w:r>
          </w:p>
        </w:tc>
        <w:tc>
          <w:tcPr>
            <w:tcW w:w="767" w:type="pct"/>
            <w:vAlign w:val="center"/>
          </w:tcPr>
          <w:p w14:paraId="3E403402" w14:textId="77777777" w:rsidR="009329F4" w:rsidRDefault="009329F4" w:rsidP="00863F61">
            <w:pPr>
              <w:jc w:val="center"/>
              <w:rPr>
                <w:rFonts w:cstheme="minorHAnsi"/>
                <w:szCs w:val="20"/>
              </w:rPr>
            </w:pPr>
            <w:r>
              <w:rPr>
                <w:rFonts w:cstheme="minorHAnsi"/>
                <w:szCs w:val="20"/>
              </w:rPr>
              <w:t>37,000</w:t>
            </w:r>
          </w:p>
        </w:tc>
      </w:tr>
      <w:tr w:rsidR="009329F4" w:rsidRPr="00DB21D0" w14:paraId="5D3BFF01" w14:textId="77777777" w:rsidTr="00863F61">
        <w:trPr>
          <w:trHeight w:val="243"/>
        </w:trPr>
        <w:tc>
          <w:tcPr>
            <w:tcW w:w="1778" w:type="pct"/>
          </w:tcPr>
          <w:p w14:paraId="735A855D" w14:textId="77777777" w:rsidR="009329F4" w:rsidRPr="00DB21D0" w:rsidRDefault="009329F4" w:rsidP="00863F61">
            <w:pPr>
              <w:rPr>
                <w:rFonts w:cstheme="minorHAnsi"/>
                <w:szCs w:val="20"/>
              </w:rPr>
            </w:pPr>
            <w:r>
              <w:rPr>
                <w:rFonts w:cstheme="minorHAnsi"/>
                <w:szCs w:val="20"/>
              </w:rPr>
              <w:t>Count</w:t>
            </w:r>
          </w:p>
        </w:tc>
        <w:tc>
          <w:tcPr>
            <w:tcW w:w="818" w:type="pct"/>
            <w:vAlign w:val="center"/>
          </w:tcPr>
          <w:p w14:paraId="72BB452E" w14:textId="77777777" w:rsidR="009329F4" w:rsidRPr="00DB21D0" w:rsidRDefault="009329F4" w:rsidP="00863F61">
            <w:pPr>
              <w:jc w:val="center"/>
              <w:rPr>
                <w:rFonts w:cstheme="minorHAnsi"/>
                <w:szCs w:val="20"/>
              </w:rPr>
            </w:pPr>
            <w:r>
              <w:rPr>
                <w:rFonts w:cstheme="minorHAnsi"/>
                <w:szCs w:val="20"/>
              </w:rPr>
              <w:t>53</w:t>
            </w:r>
          </w:p>
        </w:tc>
        <w:tc>
          <w:tcPr>
            <w:tcW w:w="818" w:type="pct"/>
            <w:vAlign w:val="center"/>
          </w:tcPr>
          <w:p w14:paraId="1559F46B" w14:textId="77777777" w:rsidR="009329F4" w:rsidRPr="00DB21D0" w:rsidRDefault="009329F4" w:rsidP="00863F61">
            <w:pPr>
              <w:jc w:val="center"/>
              <w:rPr>
                <w:rFonts w:cstheme="minorHAnsi"/>
                <w:szCs w:val="20"/>
              </w:rPr>
            </w:pPr>
            <w:r>
              <w:rPr>
                <w:rFonts w:cstheme="minorHAnsi"/>
                <w:szCs w:val="20"/>
              </w:rPr>
              <w:t>22</w:t>
            </w:r>
          </w:p>
        </w:tc>
        <w:tc>
          <w:tcPr>
            <w:tcW w:w="819" w:type="pct"/>
            <w:vAlign w:val="center"/>
          </w:tcPr>
          <w:p w14:paraId="37026658" w14:textId="77777777" w:rsidR="009329F4" w:rsidRDefault="009329F4" w:rsidP="00863F61">
            <w:pPr>
              <w:jc w:val="center"/>
              <w:rPr>
                <w:rFonts w:cstheme="minorHAnsi"/>
                <w:szCs w:val="20"/>
              </w:rPr>
            </w:pPr>
            <w:r>
              <w:rPr>
                <w:rFonts w:cstheme="minorHAnsi"/>
                <w:szCs w:val="20"/>
              </w:rPr>
              <w:t>5</w:t>
            </w:r>
          </w:p>
        </w:tc>
        <w:tc>
          <w:tcPr>
            <w:tcW w:w="767" w:type="pct"/>
            <w:vAlign w:val="center"/>
          </w:tcPr>
          <w:p w14:paraId="721CFDA8" w14:textId="77777777" w:rsidR="009329F4" w:rsidRDefault="009329F4" w:rsidP="00863F61">
            <w:pPr>
              <w:jc w:val="center"/>
              <w:rPr>
                <w:rFonts w:cstheme="minorHAnsi"/>
                <w:szCs w:val="20"/>
              </w:rPr>
            </w:pPr>
            <w:r>
              <w:rPr>
                <w:rFonts w:cstheme="minorHAnsi"/>
                <w:szCs w:val="20"/>
              </w:rPr>
              <w:t>4</w:t>
            </w:r>
          </w:p>
        </w:tc>
      </w:tr>
      <w:tr w:rsidR="006A520A" w:rsidRPr="00DB21D0" w14:paraId="39E5DEA1" w14:textId="77777777" w:rsidTr="00863F61">
        <w:trPr>
          <w:trHeight w:val="243"/>
        </w:trPr>
        <w:tc>
          <w:tcPr>
            <w:tcW w:w="1778" w:type="pct"/>
          </w:tcPr>
          <w:p w14:paraId="691CCD50" w14:textId="6F0BA07D" w:rsidR="006A520A" w:rsidRDefault="006A520A" w:rsidP="00863F61">
            <w:pPr>
              <w:rPr>
                <w:rFonts w:cstheme="minorHAnsi"/>
                <w:szCs w:val="20"/>
              </w:rPr>
            </w:pPr>
            <w:r>
              <w:rPr>
                <w:rFonts w:cstheme="minorHAnsi"/>
                <w:szCs w:val="20"/>
              </w:rPr>
              <w:t>Weighted Average Pool Volume</w:t>
            </w:r>
          </w:p>
        </w:tc>
        <w:tc>
          <w:tcPr>
            <w:tcW w:w="818" w:type="pct"/>
            <w:vAlign w:val="center"/>
          </w:tcPr>
          <w:p w14:paraId="10FD5501" w14:textId="059604D9" w:rsidR="006A520A" w:rsidRDefault="006A520A" w:rsidP="00863F61">
            <w:pPr>
              <w:jc w:val="center"/>
              <w:rPr>
                <w:rFonts w:cstheme="minorHAnsi"/>
                <w:szCs w:val="20"/>
              </w:rPr>
            </w:pPr>
            <w:r>
              <w:rPr>
                <w:rFonts w:cstheme="minorHAnsi"/>
                <w:szCs w:val="20"/>
              </w:rPr>
              <w:t>27,527</w:t>
            </w:r>
          </w:p>
        </w:tc>
        <w:tc>
          <w:tcPr>
            <w:tcW w:w="818" w:type="pct"/>
            <w:vAlign w:val="center"/>
          </w:tcPr>
          <w:p w14:paraId="61B2B0CC" w14:textId="108F7405" w:rsidR="006A520A" w:rsidRDefault="006A520A" w:rsidP="00863F61">
            <w:pPr>
              <w:jc w:val="center"/>
              <w:rPr>
                <w:rFonts w:cstheme="minorHAnsi"/>
                <w:szCs w:val="20"/>
              </w:rPr>
            </w:pPr>
            <w:r>
              <w:rPr>
                <w:rFonts w:cstheme="minorHAnsi"/>
                <w:szCs w:val="20"/>
              </w:rPr>
              <w:t>-</w:t>
            </w:r>
          </w:p>
        </w:tc>
        <w:tc>
          <w:tcPr>
            <w:tcW w:w="819" w:type="pct"/>
            <w:vAlign w:val="center"/>
          </w:tcPr>
          <w:p w14:paraId="1F356D1C" w14:textId="497DEC8B" w:rsidR="006A520A" w:rsidRDefault="006A520A" w:rsidP="00863F61">
            <w:pPr>
              <w:jc w:val="center"/>
              <w:rPr>
                <w:rFonts w:cstheme="minorHAnsi"/>
                <w:szCs w:val="20"/>
              </w:rPr>
            </w:pPr>
            <w:r>
              <w:rPr>
                <w:rFonts w:cstheme="minorHAnsi"/>
                <w:szCs w:val="20"/>
              </w:rPr>
              <w:t>-</w:t>
            </w:r>
          </w:p>
        </w:tc>
        <w:tc>
          <w:tcPr>
            <w:tcW w:w="767" w:type="pct"/>
            <w:vAlign w:val="center"/>
          </w:tcPr>
          <w:p w14:paraId="5FA78D55" w14:textId="2D388A05" w:rsidR="006A520A" w:rsidRDefault="006A520A" w:rsidP="00863F61">
            <w:pPr>
              <w:jc w:val="center"/>
              <w:rPr>
                <w:rFonts w:cstheme="minorHAnsi"/>
                <w:szCs w:val="20"/>
              </w:rPr>
            </w:pPr>
            <w:r>
              <w:rPr>
                <w:rFonts w:cstheme="minorHAnsi"/>
                <w:szCs w:val="20"/>
              </w:rPr>
              <w:t>-</w:t>
            </w:r>
          </w:p>
        </w:tc>
      </w:tr>
    </w:tbl>
    <w:p w14:paraId="7E6D6C9B" w14:textId="6253AEF7" w:rsidR="006A520A" w:rsidRDefault="006A520A" w:rsidP="009329F4">
      <w:pPr>
        <w:rPr>
          <w:rFonts w:cstheme="minorHAnsi"/>
          <w:i/>
          <w:szCs w:val="22"/>
        </w:rPr>
      </w:pPr>
    </w:p>
    <w:p w14:paraId="61311585" w14:textId="77777777" w:rsidR="00207677" w:rsidRDefault="00207677" w:rsidP="009329F4">
      <w:pPr>
        <w:rPr>
          <w:rFonts w:cstheme="minorHAnsi"/>
          <w:szCs w:val="22"/>
        </w:rPr>
      </w:pPr>
    </w:p>
    <w:p w14:paraId="6D28FE58" w14:textId="6B980692" w:rsidR="0077298A" w:rsidRDefault="00F50B10" w:rsidP="001229FA">
      <w:pPr>
        <w:spacing w:before="40" w:after="120"/>
        <w:rPr>
          <w:rFonts w:cstheme="minorHAnsi"/>
          <w:szCs w:val="22"/>
        </w:rPr>
      </w:pPr>
      <w:r>
        <w:rPr>
          <w:rFonts w:cstheme="minorHAnsi"/>
          <w:szCs w:val="22"/>
        </w:rPr>
        <w:lastRenderedPageBreak/>
        <w:t xml:space="preserve">The study also measured the hourly loads of the pumps and created </w:t>
      </w:r>
      <w:r w:rsidR="00F61079">
        <w:rPr>
          <w:rFonts w:cstheme="minorHAnsi"/>
          <w:szCs w:val="22"/>
        </w:rPr>
        <w:t xml:space="preserve">average </w:t>
      </w:r>
      <w:r>
        <w:rPr>
          <w:rFonts w:cstheme="minorHAnsi"/>
          <w:szCs w:val="22"/>
        </w:rPr>
        <w:t xml:space="preserve">hourly load profiles </w:t>
      </w:r>
      <w:r w:rsidR="00F61079">
        <w:rPr>
          <w:rFonts w:cstheme="minorHAnsi"/>
          <w:szCs w:val="22"/>
        </w:rPr>
        <w:t xml:space="preserve">for baseline and measure pumps for each IOU. The profiles below show that the multi-family pools in the study operate at full load during peak hours of 2pm-5pm (hours 15-17). This is consistent with the understanding that most local health codes require that commercial pool pumps </w:t>
      </w:r>
      <w:r w:rsidR="000002AD">
        <w:rPr>
          <w:rFonts w:cstheme="minorHAnsi"/>
          <w:szCs w:val="22"/>
        </w:rPr>
        <w:t>continue to</w:t>
      </w:r>
      <w:r w:rsidR="00F61079">
        <w:rPr>
          <w:rFonts w:cstheme="minorHAnsi"/>
          <w:szCs w:val="22"/>
        </w:rPr>
        <w:t xml:space="preserve"> opera</w:t>
      </w:r>
      <w:r w:rsidR="000002AD">
        <w:rPr>
          <w:rFonts w:cstheme="minorHAnsi"/>
          <w:szCs w:val="22"/>
        </w:rPr>
        <w:t>te</w:t>
      </w:r>
      <w:r w:rsidR="00F61079">
        <w:rPr>
          <w:rFonts w:cstheme="minorHAnsi"/>
          <w:szCs w:val="22"/>
        </w:rPr>
        <w:t xml:space="preserve"> during occupied periods, which is estimated to coincide with peak hours. Thus, the coincident diversity factor (CDF) for multifamily pools is assumed to equal one.</w:t>
      </w:r>
      <w:r w:rsidR="002F77B5">
        <w:rPr>
          <w:rFonts w:cstheme="minorHAnsi"/>
          <w:szCs w:val="22"/>
        </w:rPr>
        <w:t xml:space="preserve"> </w:t>
      </w:r>
    </w:p>
    <w:p w14:paraId="5BB00682" w14:textId="7CACA9C0" w:rsidR="0077298A" w:rsidRDefault="00584A76">
      <w:pPr>
        <w:spacing w:before="40" w:after="40"/>
        <w:rPr>
          <w:rFonts w:cstheme="minorHAnsi"/>
          <w:szCs w:val="22"/>
        </w:rPr>
      </w:pPr>
      <w:r>
        <w:rPr>
          <w:noProof/>
        </w:rPr>
        <w:drawing>
          <wp:inline distT="0" distB="0" distL="0" distR="0" wp14:anchorId="64C414FC" wp14:editId="7DE92482">
            <wp:extent cx="2577456" cy="1665605"/>
            <wp:effectExtent l="19050" t="19050" r="13970" b="1079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461" t="678" r="-2797" b="-1052"/>
                    <a:stretch/>
                  </pic:blipFill>
                  <pic:spPr bwMode="auto">
                    <a:xfrm>
                      <a:off x="0" y="0"/>
                      <a:ext cx="2592965" cy="1675627"/>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r>
        <w:rPr>
          <w:rFonts w:cstheme="minorHAnsi"/>
          <w:szCs w:val="22"/>
        </w:rPr>
        <w:tab/>
      </w:r>
      <w:r w:rsidR="0077298A">
        <w:rPr>
          <w:rFonts w:cstheme="minorHAnsi"/>
          <w:szCs w:val="22"/>
        </w:rPr>
        <w:tab/>
      </w:r>
      <w:r>
        <w:rPr>
          <w:noProof/>
        </w:rPr>
        <w:drawing>
          <wp:inline distT="0" distB="0" distL="0" distR="0" wp14:anchorId="2DA67A5E" wp14:editId="349A2BAD">
            <wp:extent cx="2414905" cy="1648944"/>
            <wp:effectExtent l="19050" t="19050" r="23495" b="279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889" r="2889"/>
                    <a:stretch/>
                  </pic:blipFill>
                  <pic:spPr>
                    <a:xfrm>
                      <a:off x="0" y="0"/>
                      <a:ext cx="2429601" cy="1658979"/>
                    </a:xfrm>
                    <a:prstGeom prst="rect">
                      <a:avLst/>
                    </a:prstGeom>
                    <a:ln>
                      <a:solidFill>
                        <a:schemeClr val="tx1"/>
                      </a:solidFill>
                    </a:ln>
                  </pic:spPr>
                </pic:pic>
              </a:graphicData>
            </a:graphic>
          </wp:inline>
        </w:drawing>
      </w:r>
    </w:p>
    <w:p w14:paraId="50B93ED0" w14:textId="366E3C53" w:rsidR="0077298A" w:rsidRDefault="0077298A" w:rsidP="0034000F">
      <w:pPr>
        <w:spacing w:before="40" w:after="40"/>
        <w:rPr>
          <w:rFonts w:cstheme="minorHAnsi"/>
          <w:szCs w:val="22"/>
        </w:rPr>
      </w:pPr>
    </w:p>
    <w:p w14:paraId="17BE157F" w14:textId="1F39ACAB" w:rsidR="0077298A" w:rsidRDefault="00584A76" w:rsidP="001229FA">
      <w:pPr>
        <w:spacing w:before="40" w:after="120"/>
        <w:jc w:val="center"/>
        <w:rPr>
          <w:rFonts w:cstheme="minorHAnsi"/>
          <w:szCs w:val="22"/>
        </w:rPr>
      </w:pPr>
      <w:r w:rsidRPr="00584A76">
        <w:rPr>
          <w:noProof/>
        </w:rPr>
        <w:t xml:space="preserve"> </w:t>
      </w:r>
      <w:r>
        <w:rPr>
          <w:noProof/>
        </w:rPr>
        <w:drawing>
          <wp:inline distT="0" distB="0" distL="0" distR="0" wp14:anchorId="14B6DDE3" wp14:editId="45194023">
            <wp:extent cx="2556379" cy="1611630"/>
            <wp:effectExtent l="19050" t="19050" r="15875" b="266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576048" cy="1624030"/>
                    </a:xfrm>
                    <a:prstGeom prst="rect">
                      <a:avLst/>
                    </a:prstGeom>
                    <a:ln>
                      <a:solidFill>
                        <a:schemeClr val="tx1"/>
                      </a:solidFill>
                    </a:ln>
                  </pic:spPr>
                </pic:pic>
              </a:graphicData>
            </a:graphic>
          </wp:inline>
        </w:drawing>
      </w:r>
    </w:p>
    <w:p w14:paraId="5481D781" w14:textId="676F0E2B" w:rsidR="007E23E4" w:rsidRDefault="00584A76" w:rsidP="00584A76">
      <w:pPr>
        <w:rPr>
          <w:rFonts w:cstheme="minorHAnsi"/>
          <w:szCs w:val="22"/>
        </w:rPr>
      </w:pPr>
      <w:r>
        <w:rPr>
          <w:rFonts w:cstheme="minorHAnsi"/>
          <w:szCs w:val="22"/>
        </w:rPr>
        <w:t xml:space="preserve">Based on the variable speed pumps included within the report, the average flow for the pumps in high mode was found to be 53.5 GPM and 31.8 GPM in low mode. The hourly load profiles for each IOU shown above, were used to define the kW for each mode. High mode was defined as 1.5 kW based on a weighted average of the peak kW per each IOU. Using the defined </w:t>
      </w:r>
      <w:r w:rsidR="004D002A">
        <w:rPr>
          <w:rFonts w:cstheme="minorHAnsi"/>
          <w:szCs w:val="22"/>
        </w:rPr>
        <w:t xml:space="preserve">high mode power (1.5 kW) </w:t>
      </w:r>
      <w:r>
        <w:rPr>
          <w:rFonts w:cstheme="minorHAnsi"/>
          <w:szCs w:val="22"/>
        </w:rPr>
        <w:t xml:space="preserve">and high and low speed flows as indicated in the table below, affinity pump law </w:t>
      </w:r>
      <w:r w:rsidR="004D002A">
        <w:rPr>
          <w:rFonts w:cstheme="minorHAnsi"/>
          <w:szCs w:val="22"/>
        </w:rPr>
        <w:t>for semi-closed systems</w:t>
      </w:r>
      <w:r w:rsidR="007E23E4">
        <w:rPr>
          <w:rFonts w:cstheme="minorHAnsi"/>
          <w:szCs w:val="22"/>
        </w:rPr>
        <w:t xml:space="preserve"> (n=2.2)</w:t>
      </w:r>
      <w:r w:rsidR="004D002A">
        <w:rPr>
          <w:rFonts w:cstheme="minorHAnsi"/>
          <w:szCs w:val="22"/>
        </w:rPr>
        <w:t xml:space="preserve"> </w:t>
      </w:r>
      <w:r>
        <w:rPr>
          <w:rFonts w:cstheme="minorHAnsi"/>
          <w:szCs w:val="22"/>
        </w:rPr>
        <w:t xml:space="preserve">was used to calculate the low speed power. Low speed mode was defined as any speed less than 0.5 kW. </w:t>
      </w:r>
      <w:r w:rsidR="00527BD5">
        <w:rPr>
          <w:rFonts w:cstheme="minorHAnsi"/>
          <w:szCs w:val="22"/>
        </w:rPr>
        <w:t>(Attachment 2, MFm Report Values Tab)</w:t>
      </w:r>
    </w:p>
    <w:p w14:paraId="03E387ED" w14:textId="77777777" w:rsidR="007E23E4" w:rsidRDefault="007E23E4" w:rsidP="00584A76">
      <w:pPr>
        <w:rPr>
          <w:rFonts w:cstheme="minorHAnsi"/>
          <w:szCs w:val="22"/>
        </w:rPr>
      </w:pPr>
    </w:p>
    <w:p w14:paraId="1CE3891D" w14:textId="473AEC05" w:rsidR="00584A76" w:rsidRDefault="00584A76" w:rsidP="00584A76">
      <w:pPr>
        <w:rPr>
          <w:rFonts w:cstheme="minorHAnsi"/>
          <w:szCs w:val="22"/>
        </w:rPr>
      </w:pPr>
      <w:r>
        <w:rPr>
          <w:rFonts w:cstheme="minorHAnsi"/>
          <w:szCs w:val="22"/>
        </w:rPr>
        <w:t xml:space="preserve">The run hours for each of the modes, as defined, were estimated </w:t>
      </w:r>
      <w:r w:rsidR="004D002A">
        <w:rPr>
          <w:rFonts w:cstheme="minorHAnsi"/>
          <w:szCs w:val="22"/>
        </w:rPr>
        <w:t>using the</w:t>
      </w:r>
      <w:r>
        <w:rPr>
          <w:rFonts w:cstheme="minorHAnsi"/>
          <w:szCs w:val="22"/>
        </w:rPr>
        <w:t xml:space="preserve"> hourly load profiles. </w:t>
      </w:r>
      <w:r w:rsidR="004D002A">
        <w:rPr>
          <w:rFonts w:cstheme="minorHAnsi"/>
          <w:szCs w:val="22"/>
        </w:rPr>
        <w:t>The orange lines on the profiles above indicate high mode and low mode run times are indicated by the blue lines. The run hours per day for each mode are based on a weighted average of all IOUs and are provided in the table below. The turnover/day for eac</w:t>
      </w:r>
      <w:r w:rsidR="00AD1551">
        <w:rPr>
          <w:rFonts w:cstheme="minorHAnsi"/>
          <w:szCs w:val="22"/>
        </w:rPr>
        <w:t>h mode was calculated based on the flow, hours per day, and weighted a</w:t>
      </w:r>
      <w:r w:rsidR="00AD1551" w:rsidRPr="00AD1551">
        <w:rPr>
          <w:rFonts w:cstheme="minorHAnsi"/>
          <w:szCs w:val="22"/>
        </w:rPr>
        <w:t xml:space="preserve">verage </w:t>
      </w:r>
      <w:r w:rsidR="00AD1551">
        <w:rPr>
          <w:rFonts w:cstheme="minorHAnsi"/>
          <w:szCs w:val="22"/>
        </w:rPr>
        <w:t>pool v</w:t>
      </w:r>
      <w:r w:rsidR="00AD1551" w:rsidRPr="00AD1551">
        <w:rPr>
          <w:rFonts w:cstheme="minorHAnsi"/>
          <w:szCs w:val="22"/>
        </w:rPr>
        <w:t>olume</w:t>
      </w:r>
      <w:r w:rsidR="00AD1551">
        <w:rPr>
          <w:rFonts w:cstheme="minorHAnsi"/>
          <w:szCs w:val="22"/>
        </w:rPr>
        <w:t xml:space="preserve"> of 27,527 gallons. </w:t>
      </w:r>
      <w:r w:rsidR="00107095">
        <w:rPr>
          <w:rFonts w:cstheme="minorHAnsi"/>
          <w:szCs w:val="22"/>
        </w:rPr>
        <w:t xml:space="preserve">It was observed that for some IOUs, notably PG&amp;E and SDGE, that several hours were measured to be lower than 0.5 kW. These hours were still included in the estimated Low Speed hours estimate in order to be conservative. </w:t>
      </w:r>
    </w:p>
    <w:p w14:paraId="02A1D153" w14:textId="77777777" w:rsidR="00C16C45" w:rsidRDefault="00C16C45" w:rsidP="00584A76">
      <w:pPr>
        <w:rPr>
          <w:rFonts w:cstheme="minorHAnsi"/>
          <w:szCs w:val="22"/>
        </w:rPr>
      </w:pPr>
    </w:p>
    <w:p w14:paraId="14E80F48" w14:textId="77777777" w:rsidR="00C16C45" w:rsidRDefault="00C16C45" w:rsidP="00584A76">
      <w:pPr>
        <w:rPr>
          <w:rFonts w:cstheme="minorHAnsi"/>
          <w:szCs w:val="22"/>
        </w:rPr>
      </w:pPr>
    </w:p>
    <w:p w14:paraId="600FDA27" w14:textId="77777777" w:rsidR="00584A76" w:rsidRPr="002B6722" w:rsidRDefault="00584A76" w:rsidP="00584A76">
      <w:pPr>
        <w:rPr>
          <w:rFonts w:cstheme="minorHAnsi"/>
          <w:szCs w:val="22"/>
        </w:rPr>
      </w:pPr>
    </w:p>
    <w:tbl>
      <w:tblPr>
        <w:tblW w:w="9265" w:type="dxa"/>
        <w:tblLook w:val="04A0" w:firstRow="1" w:lastRow="0" w:firstColumn="1" w:lastColumn="0" w:noHBand="0" w:noVBand="1"/>
      </w:tblPr>
      <w:tblGrid>
        <w:gridCol w:w="2379"/>
        <w:gridCol w:w="1485"/>
        <w:gridCol w:w="1531"/>
        <w:gridCol w:w="2120"/>
        <w:gridCol w:w="1750"/>
      </w:tblGrid>
      <w:tr w:rsidR="004D002A" w:rsidRPr="00702183" w14:paraId="3D4A4B1C" w14:textId="77777777" w:rsidTr="00FC01F5">
        <w:trPr>
          <w:trHeight w:val="348"/>
        </w:trPr>
        <w:tc>
          <w:tcPr>
            <w:tcW w:w="2379"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5B30E1FC" w14:textId="77777777" w:rsidR="004D002A" w:rsidRPr="00702183" w:rsidRDefault="004D002A" w:rsidP="004D002A">
            <w:pPr>
              <w:jc w:val="center"/>
              <w:rPr>
                <w:rFonts w:ascii="Calibri" w:hAnsi="Calibri" w:cs="Calibri"/>
                <w:b/>
                <w:bCs/>
                <w:color w:val="000000"/>
                <w:sz w:val="20"/>
                <w:szCs w:val="20"/>
              </w:rPr>
            </w:pPr>
            <w:r>
              <w:rPr>
                <w:rFonts w:ascii="Calibri" w:hAnsi="Calibri" w:cs="Calibri"/>
                <w:b/>
                <w:bCs/>
                <w:color w:val="000000"/>
                <w:sz w:val="20"/>
                <w:szCs w:val="20"/>
              </w:rPr>
              <w:lastRenderedPageBreak/>
              <w:t>Flow Data Description</w:t>
            </w:r>
          </w:p>
        </w:tc>
        <w:tc>
          <w:tcPr>
            <w:tcW w:w="1485" w:type="dxa"/>
            <w:tcBorders>
              <w:top w:val="single" w:sz="4" w:space="0" w:color="auto"/>
              <w:left w:val="nil"/>
              <w:bottom w:val="single" w:sz="4" w:space="0" w:color="auto"/>
              <w:right w:val="single" w:sz="4" w:space="0" w:color="auto"/>
            </w:tcBorders>
            <w:shd w:val="clear" w:color="000000" w:fill="D9D9D9"/>
            <w:vAlign w:val="center"/>
            <w:hideMark/>
          </w:tcPr>
          <w:p w14:paraId="7D5A55E3" w14:textId="77777777" w:rsidR="004D002A" w:rsidRPr="00702183" w:rsidRDefault="004D002A" w:rsidP="004D002A">
            <w:pPr>
              <w:jc w:val="center"/>
              <w:rPr>
                <w:rFonts w:ascii="Calibri" w:hAnsi="Calibri" w:cs="Calibri"/>
                <w:b/>
                <w:bCs/>
                <w:color w:val="000000"/>
                <w:sz w:val="20"/>
                <w:szCs w:val="20"/>
              </w:rPr>
            </w:pPr>
            <w:r w:rsidRPr="00702183">
              <w:rPr>
                <w:rFonts w:ascii="Calibri" w:hAnsi="Calibri" w:cs="Calibri"/>
                <w:b/>
                <w:bCs/>
                <w:color w:val="000000"/>
                <w:sz w:val="20"/>
                <w:szCs w:val="20"/>
              </w:rPr>
              <w:t>GPM (Avg)</w:t>
            </w:r>
          </w:p>
        </w:tc>
        <w:tc>
          <w:tcPr>
            <w:tcW w:w="1531" w:type="dxa"/>
            <w:tcBorders>
              <w:top w:val="single" w:sz="4" w:space="0" w:color="auto"/>
              <w:left w:val="nil"/>
              <w:bottom w:val="single" w:sz="4" w:space="0" w:color="auto"/>
              <w:right w:val="single" w:sz="4" w:space="0" w:color="auto"/>
            </w:tcBorders>
            <w:shd w:val="clear" w:color="000000" w:fill="D9D9D9"/>
            <w:vAlign w:val="center"/>
            <w:hideMark/>
          </w:tcPr>
          <w:p w14:paraId="0D9DE166" w14:textId="3825F043" w:rsidR="004D002A" w:rsidRPr="00702183" w:rsidRDefault="004D002A" w:rsidP="004D002A">
            <w:pPr>
              <w:jc w:val="center"/>
              <w:rPr>
                <w:rFonts w:ascii="Calibri" w:hAnsi="Calibri" w:cs="Calibri"/>
                <w:b/>
                <w:bCs/>
                <w:color w:val="000000"/>
                <w:sz w:val="20"/>
                <w:szCs w:val="20"/>
              </w:rPr>
            </w:pPr>
            <w:r>
              <w:rPr>
                <w:rFonts w:ascii="Calibri" w:hAnsi="Calibri" w:cs="Calibri"/>
                <w:b/>
                <w:bCs/>
                <w:color w:val="000000"/>
                <w:sz w:val="20"/>
                <w:szCs w:val="20"/>
              </w:rPr>
              <w:t>Hours Per Day</w:t>
            </w:r>
          </w:p>
        </w:tc>
        <w:tc>
          <w:tcPr>
            <w:tcW w:w="2120" w:type="dxa"/>
            <w:tcBorders>
              <w:top w:val="single" w:sz="4" w:space="0" w:color="auto"/>
              <w:left w:val="nil"/>
              <w:bottom w:val="single" w:sz="4" w:space="0" w:color="auto"/>
              <w:right w:val="single" w:sz="4" w:space="0" w:color="auto"/>
            </w:tcBorders>
            <w:shd w:val="clear" w:color="000000" w:fill="D9D9D9"/>
            <w:vAlign w:val="center"/>
          </w:tcPr>
          <w:p w14:paraId="3AE56741" w14:textId="0993075A" w:rsidR="004D002A" w:rsidRPr="00702183" w:rsidRDefault="004D002A" w:rsidP="004D002A">
            <w:pPr>
              <w:jc w:val="center"/>
              <w:rPr>
                <w:rFonts w:ascii="Calibri" w:hAnsi="Calibri" w:cs="Calibri"/>
                <w:b/>
                <w:bCs/>
                <w:color w:val="000000"/>
                <w:sz w:val="20"/>
                <w:szCs w:val="20"/>
              </w:rPr>
            </w:pPr>
            <w:r w:rsidRPr="00702183">
              <w:rPr>
                <w:rFonts w:ascii="Calibri" w:hAnsi="Calibri" w:cs="Calibri"/>
                <w:b/>
                <w:bCs/>
                <w:color w:val="000000"/>
                <w:sz w:val="20"/>
                <w:szCs w:val="20"/>
              </w:rPr>
              <w:t>Turnover Rate (hours/turn over)</w:t>
            </w:r>
          </w:p>
        </w:tc>
        <w:tc>
          <w:tcPr>
            <w:tcW w:w="1750"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7CDCCA50" w14:textId="636EB2DB" w:rsidR="004D002A" w:rsidRPr="00702183" w:rsidRDefault="004D002A" w:rsidP="004D002A">
            <w:pPr>
              <w:jc w:val="center"/>
              <w:rPr>
                <w:rFonts w:ascii="Calibri" w:hAnsi="Calibri" w:cs="Calibri"/>
                <w:b/>
                <w:bCs/>
                <w:color w:val="000000"/>
                <w:sz w:val="20"/>
                <w:szCs w:val="20"/>
              </w:rPr>
            </w:pPr>
            <w:r w:rsidRPr="00702183">
              <w:rPr>
                <w:rFonts w:ascii="Calibri" w:hAnsi="Calibri" w:cs="Calibri"/>
                <w:b/>
                <w:bCs/>
                <w:color w:val="000000"/>
                <w:sz w:val="20"/>
                <w:szCs w:val="20"/>
              </w:rPr>
              <w:t>Turnover/day</w:t>
            </w:r>
          </w:p>
        </w:tc>
      </w:tr>
      <w:tr w:rsidR="004D002A" w:rsidRPr="00702183" w14:paraId="373177DD" w14:textId="77777777" w:rsidTr="00FC01F5">
        <w:trPr>
          <w:trHeight w:val="165"/>
        </w:trPr>
        <w:tc>
          <w:tcPr>
            <w:tcW w:w="2379" w:type="dxa"/>
            <w:tcBorders>
              <w:top w:val="nil"/>
              <w:left w:val="single" w:sz="4" w:space="0" w:color="auto"/>
              <w:bottom w:val="single" w:sz="4" w:space="0" w:color="auto"/>
              <w:right w:val="single" w:sz="4" w:space="0" w:color="auto"/>
            </w:tcBorders>
            <w:shd w:val="clear" w:color="auto" w:fill="auto"/>
            <w:noWrap/>
            <w:vAlign w:val="bottom"/>
            <w:hideMark/>
          </w:tcPr>
          <w:p w14:paraId="66304850" w14:textId="77777777" w:rsidR="004D002A" w:rsidRPr="00216B97" w:rsidRDefault="004D002A" w:rsidP="004D002A">
            <w:pPr>
              <w:jc w:val="center"/>
              <w:rPr>
                <w:rFonts w:cstheme="minorHAnsi"/>
                <w:sz w:val="20"/>
                <w:szCs w:val="20"/>
              </w:rPr>
            </w:pPr>
            <w:r w:rsidRPr="00216B97">
              <w:rPr>
                <w:rFonts w:cstheme="minorHAnsi"/>
                <w:sz w:val="20"/>
                <w:szCs w:val="20"/>
              </w:rPr>
              <w:t>Single Speed</w:t>
            </w:r>
          </w:p>
        </w:tc>
        <w:tc>
          <w:tcPr>
            <w:tcW w:w="1485" w:type="dxa"/>
            <w:tcBorders>
              <w:top w:val="nil"/>
              <w:left w:val="nil"/>
              <w:bottom w:val="single" w:sz="4" w:space="0" w:color="auto"/>
              <w:right w:val="single" w:sz="4" w:space="0" w:color="auto"/>
            </w:tcBorders>
            <w:shd w:val="clear" w:color="auto" w:fill="auto"/>
            <w:noWrap/>
            <w:vAlign w:val="bottom"/>
            <w:hideMark/>
          </w:tcPr>
          <w:p w14:paraId="6553086A" w14:textId="77777777" w:rsidR="004D002A" w:rsidRPr="00216B97" w:rsidRDefault="004D002A" w:rsidP="004D002A">
            <w:pPr>
              <w:jc w:val="center"/>
              <w:rPr>
                <w:rFonts w:cstheme="minorHAnsi"/>
                <w:sz w:val="20"/>
                <w:szCs w:val="20"/>
              </w:rPr>
            </w:pPr>
            <w:r w:rsidRPr="00216B97">
              <w:rPr>
                <w:rFonts w:cstheme="minorHAnsi"/>
                <w:sz w:val="20"/>
                <w:szCs w:val="20"/>
              </w:rPr>
              <w:t>63.30</w:t>
            </w:r>
          </w:p>
        </w:tc>
        <w:tc>
          <w:tcPr>
            <w:tcW w:w="1531" w:type="dxa"/>
            <w:tcBorders>
              <w:top w:val="nil"/>
              <w:left w:val="nil"/>
              <w:bottom w:val="single" w:sz="4" w:space="0" w:color="auto"/>
              <w:right w:val="single" w:sz="4" w:space="0" w:color="auto"/>
            </w:tcBorders>
            <w:shd w:val="clear" w:color="auto" w:fill="auto"/>
            <w:noWrap/>
            <w:vAlign w:val="bottom"/>
            <w:hideMark/>
          </w:tcPr>
          <w:p w14:paraId="3D76C52A" w14:textId="227F0C9D" w:rsidR="004D002A" w:rsidRPr="00216B97" w:rsidRDefault="004D002A" w:rsidP="004D002A">
            <w:pPr>
              <w:jc w:val="center"/>
              <w:rPr>
                <w:rFonts w:cstheme="minorHAnsi"/>
                <w:sz w:val="20"/>
                <w:szCs w:val="20"/>
              </w:rPr>
            </w:pPr>
            <w:r>
              <w:rPr>
                <w:rFonts w:cstheme="minorHAnsi"/>
                <w:sz w:val="20"/>
                <w:szCs w:val="20"/>
              </w:rPr>
              <w:t>-</w:t>
            </w:r>
          </w:p>
        </w:tc>
        <w:tc>
          <w:tcPr>
            <w:tcW w:w="2120" w:type="dxa"/>
            <w:tcBorders>
              <w:top w:val="single" w:sz="4" w:space="0" w:color="auto"/>
              <w:left w:val="nil"/>
              <w:bottom w:val="single" w:sz="4" w:space="0" w:color="auto"/>
              <w:right w:val="single" w:sz="4" w:space="0" w:color="auto"/>
            </w:tcBorders>
            <w:vAlign w:val="bottom"/>
          </w:tcPr>
          <w:p w14:paraId="3EBB26C6" w14:textId="688DB9F8" w:rsidR="004D002A" w:rsidRPr="00216B97" w:rsidRDefault="004D002A" w:rsidP="004D002A">
            <w:pPr>
              <w:jc w:val="center"/>
              <w:rPr>
                <w:rFonts w:cstheme="minorHAnsi"/>
                <w:sz w:val="20"/>
                <w:szCs w:val="20"/>
              </w:rPr>
            </w:pPr>
            <w:r w:rsidRPr="00216B97">
              <w:rPr>
                <w:rFonts w:cstheme="minorHAnsi"/>
                <w:sz w:val="20"/>
                <w:szCs w:val="20"/>
              </w:rPr>
              <w:t>6.6</w:t>
            </w:r>
          </w:p>
        </w:tc>
        <w:tc>
          <w:tcPr>
            <w:tcW w:w="1750" w:type="dxa"/>
            <w:tcBorders>
              <w:top w:val="nil"/>
              <w:left w:val="single" w:sz="4" w:space="0" w:color="auto"/>
              <w:bottom w:val="single" w:sz="4" w:space="0" w:color="auto"/>
              <w:right w:val="single" w:sz="4" w:space="0" w:color="auto"/>
            </w:tcBorders>
            <w:shd w:val="clear" w:color="auto" w:fill="auto"/>
            <w:noWrap/>
            <w:vAlign w:val="bottom"/>
            <w:hideMark/>
          </w:tcPr>
          <w:p w14:paraId="1076C35D" w14:textId="5E293C0A" w:rsidR="004D002A" w:rsidRPr="00216B97" w:rsidRDefault="004D002A" w:rsidP="004D002A">
            <w:pPr>
              <w:jc w:val="center"/>
              <w:rPr>
                <w:rFonts w:cstheme="minorHAnsi"/>
                <w:sz w:val="20"/>
                <w:szCs w:val="20"/>
              </w:rPr>
            </w:pPr>
            <w:r w:rsidRPr="00216B97">
              <w:rPr>
                <w:rFonts w:cstheme="minorHAnsi"/>
                <w:sz w:val="20"/>
                <w:szCs w:val="20"/>
              </w:rPr>
              <w:t>3.4</w:t>
            </w:r>
          </w:p>
        </w:tc>
      </w:tr>
      <w:tr w:rsidR="004D002A" w:rsidRPr="00702183" w14:paraId="49FE45C9" w14:textId="77777777" w:rsidTr="00FC01F5">
        <w:trPr>
          <w:trHeight w:val="165"/>
        </w:trPr>
        <w:tc>
          <w:tcPr>
            <w:tcW w:w="2379" w:type="dxa"/>
            <w:tcBorders>
              <w:top w:val="nil"/>
              <w:left w:val="single" w:sz="4" w:space="0" w:color="auto"/>
              <w:bottom w:val="single" w:sz="4" w:space="0" w:color="auto"/>
              <w:right w:val="single" w:sz="4" w:space="0" w:color="auto"/>
            </w:tcBorders>
            <w:shd w:val="clear" w:color="auto" w:fill="auto"/>
            <w:noWrap/>
            <w:vAlign w:val="bottom"/>
          </w:tcPr>
          <w:p w14:paraId="7FD03226" w14:textId="29DA7E22" w:rsidR="004D002A" w:rsidRPr="00216B97" w:rsidRDefault="004D002A" w:rsidP="004D002A">
            <w:pPr>
              <w:jc w:val="center"/>
              <w:rPr>
                <w:rFonts w:cstheme="minorHAnsi"/>
                <w:sz w:val="20"/>
                <w:szCs w:val="20"/>
              </w:rPr>
            </w:pPr>
            <w:r w:rsidRPr="00216B97">
              <w:rPr>
                <w:rFonts w:cstheme="minorHAnsi"/>
                <w:sz w:val="20"/>
                <w:szCs w:val="20"/>
              </w:rPr>
              <w:t>VSD (High Speed</w:t>
            </w:r>
            <w:r w:rsidR="007E23E4">
              <w:rPr>
                <w:rFonts w:cstheme="minorHAnsi"/>
                <w:sz w:val="20"/>
                <w:szCs w:val="20"/>
              </w:rPr>
              <w:t xml:space="preserve"> Mode</w:t>
            </w:r>
            <w:r w:rsidRPr="00216B97">
              <w:rPr>
                <w:rFonts w:cstheme="minorHAnsi"/>
                <w:sz w:val="20"/>
                <w:szCs w:val="20"/>
              </w:rPr>
              <w:t>)</w:t>
            </w:r>
          </w:p>
        </w:tc>
        <w:tc>
          <w:tcPr>
            <w:tcW w:w="1485" w:type="dxa"/>
            <w:tcBorders>
              <w:top w:val="nil"/>
              <w:left w:val="nil"/>
              <w:bottom w:val="single" w:sz="4" w:space="0" w:color="auto"/>
              <w:right w:val="single" w:sz="4" w:space="0" w:color="auto"/>
            </w:tcBorders>
            <w:shd w:val="clear" w:color="auto" w:fill="auto"/>
            <w:noWrap/>
            <w:vAlign w:val="bottom"/>
          </w:tcPr>
          <w:p w14:paraId="7120C5FA" w14:textId="77777777" w:rsidR="004D002A" w:rsidRPr="00216B97" w:rsidRDefault="004D002A" w:rsidP="004D002A">
            <w:pPr>
              <w:jc w:val="center"/>
              <w:rPr>
                <w:rFonts w:cstheme="minorHAnsi"/>
                <w:sz w:val="20"/>
                <w:szCs w:val="20"/>
              </w:rPr>
            </w:pPr>
            <w:r>
              <w:rPr>
                <w:rFonts w:cstheme="minorHAnsi"/>
                <w:sz w:val="20"/>
                <w:szCs w:val="20"/>
              </w:rPr>
              <w:t>53.50</w:t>
            </w:r>
          </w:p>
        </w:tc>
        <w:tc>
          <w:tcPr>
            <w:tcW w:w="1531" w:type="dxa"/>
            <w:tcBorders>
              <w:top w:val="nil"/>
              <w:left w:val="nil"/>
              <w:bottom w:val="single" w:sz="4" w:space="0" w:color="auto"/>
              <w:right w:val="single" w:sz="4" w:space="0" w:color="auto"/>
            </w:tcBorders>
            <w:shd w:val="clear" w:color="auto" w:fill="auto"/>
            <w:noWrap/>
            <w:vAlign w:val="bottom"/>
          </w:tcPr>
          <w:p w14:paraId="1157F080" w14:textId="7F13A771" w:rsidR="004D002A" w:rsidRPr="00216B97" w:rsidRDefault="004D002A" w:rsidP="004D002A">
            <w:pPr>
              <w:jc w:val="center"/>
              <w:rPr>
                <w:rFonts w:cstheme="minorHAnsi"/>
                <w:sz w:val="20"/>
                <w:szCs w:val="20"/>
              </w:rPr>
            </w:pPr>
            <w:r>
              <w:rPr>
                <w:rFonts w:cstheme="minorHAnsi"/>
                <w:sz w:val="20"/>
                <w:szCs w:val="20"/>
              </w:rPr>
              <w:t>15.9</w:t>
            </w:r>
          </w:p>
        </w:tc>
        <w:tc>
          <w:tcPr>
            <w:tcW w:w="2120" w:type="dxa"/>
            <w:tcBorders>
              <w:top w:val="single" w:sz="4" w:space="0" w:color="auto"/>
              <w:left w:val="nil"/>
              <w:bottom w:val="single" w:sz="4" w:space="0" w:color="auto"/>
              <w:right w:val="single" w:sz="4" w:space="0" w:color="auto"/>
            </w:tcBorders>
            <w:vAlign w:val="bottom"/>
          </w:tcPr>
          <w:p w14:paraId="0DBE70BC" w14:textId="20245ABA" w:rsidR="004D002A" w:rsidRDefault="004D002A" w:rsidP="004D002A">
            <w:pPr>
              <w:jc w:val="center"/>
              <w:rPr>
                <w:rFonts w:cstheme="minorHAnsi"/>
                <w:sz w:val="20"/>
                <w:szCs w:val="20"/>
              </w:rPr>
            </w:pPr>
            <w:r>
              <w:rPr>
                <w:rFonts w:cstheme="minorHAnsi"/>
                <w:sz w:val="20"/>
                <w:szCs w:val="20"/>
              </w:rPr>
              <w:t>8.6</w:t>
            </w:r>
          </w:p>
        </w:tc>
        <w:tc>
          <w:tcPr>
            <w:tcW w:w="1750" w:type="dxa"/>
            <w:tcBorders>
              <w:top w:val="nil"/>
              <w:left w:val="single" w:sz="4" w:space="0" w:color="auto"/>
              <w:bottom w:val="single" w:sz="4" w:space="0" w:color="auto"/>
              <w:right w:val="single" w:sz="4" w:space="0" w:color="auto"/>
            </w:tcBorders>
            <w:shd w:val="clear" w:color="auto" w:fill="auto"/>
            <w:noWrap/>
            <w:vAlign w:val="bottom"/>
          </w:tcPr>
          <w:p w14:paraId="75B20888" w14:textId="38115845" w:rsidR="004D002A" w:rsidRPr="00216B97" w:rsidRDefault="004D002A" w:rsidP="004D002A">
            <w:pPr>
              <w:jc w:val="center"/>
              <w:rPr>
                <w:rFonts w:cstheme="minorHAnsi"/>
                <w:sz w:val="20"/>
                <w:szCs w:val="20"/>
              </w:rPr>
            </w:pPr>
            <w:r>
              <w:rPr>
                <w:rFonts w:cstheme="minorHAnsi"/>
                <w:sz w:val="20"/>
                <w:szCs w:val="20"/>
              </w:rPr>
              <w:t>1.9</w:t>
            </w:r>
          </w:p>
        </w:tc>
      </w:tr>
      <w:tr w:rsidR="004D002A" w:rsidRPr="00702183" w14:paraId="537D5632" w14:textId="77777777" w:rsidTr="00FC01F5">
        <w:trPr>
          <w:trHeight w:val="174"/>
        </w:trPr>
        <w:tc>
          <w:tcPr>
            <w:tcW w:w="2379" w:type="dxa"/>
            <w:tcBorders>
              <w:top w:val="nil"/>
              <w:left w:val="single" w:sz="4" w:space="0" w:color="auto"/>
              <w:bottom w:val="single" w:sz="4" w:space="0" w:color="auto"/>
              <w:right w:val="single" w:sz="4" w:space="0" w:color="auto"/>
            </w:tcBorders>
            <w:shd w:val="clear" w:color="auto" w:fill="auto"/>
            <w:vAlign w:val="center"/>
            <w:hideMark/>
          </w:tcPr>
          <w:p w14:paraId="3AC81DF1" w14:textId="6948D8F6" w:rsidR="004D002A" w:rsidRPr="00216B97" w:rsidRDefault="004D002A" w:rsidP="004D002A">
            <w:pPr>
              <w:jc w:val="center"/>
              <w:rPr>
                <w:rFonts w:cstheme="minorHAnsi"/>
                <w:sz w:val="20"/>
                <w:szCs w:val="20"/>
              </w:rPr>
            </w:pPr>
            <w:r w:rsidRPr="00216B97">
              <w:rPr>
                <w:rFonts w:cstheme="minorHAnsi"/>
                <w:sz w:val="20"/>
                <w:szCs w:val="20"/>
              </w:rPr>
              <w:t>VSD</w:t>
            </w:r>
            <w:r>
              <w:rPr>
                <w:rFonts w:cstheme="minorHAnsi"/>
                <w:sz w:val="20"/>
                <w:szCs w:val="20"/>
              </w:rPr>
              <w:t xml:space="preserve"> (Low Speed</w:t>
            </w:r>
            <w:r w:rsidR="007E23E4">
              <w:rPr>
                <w:rFonts w:cstheme="minorHAnsi"/>
                <w:sz w:val="20"/>
                <w:szCs w:val="20"/>
              </w:rPr>
              <w:t xml:space="preserve"> Mode</w:t>
            </w:r>
            <w:r>
              <w:rPr>
                <w:rFonts w:cstheme="minorHAnsi"/>
                <w:sz w:val="20"/>
                <w:szCs w:val="20"/>
              </w:rPr>
              <w:t>)</w:t>
            </w:r>
          </w:p>
        </w:tc>
        <w:tc>
          <w:tcPr>
            <w:tcW w:w="1485" w:type="dxa"/>
            <w:tcBorders>
              <w:top w:val="nil"/>
              <w:left w:val="nil"/>
              <w:bottom w:val="single" w:sz="4" w:space="0" w:color="auto"/>
              <w:right w:val="single" w:sz="4" w:space="0" w:color="auto"/>
            </w:tcBorders>
            <w:shd w:val="clear" w:color="auto" w:fill="auto"/>
            <w:noWrap/>
            <w:vAlign w:val="bottom"/>
            <w:hideMark/>
          </w:tcPr>
          <w:p w14:paraId="2A316BF0" w14:textId="77777777" w:rsidR="004D002A" w:rsidRPr="00216B97" w:rsidRDefault="004D002A" w:rsidP="004D002A">
            <w:pPr>
              <w:jc w:val="center"/>
              <w:rPr>
                <w:rFonts w:cstheme="minorHAnsi"/>
                <w:sz w:val="20"/>
                <w:szCs w:val="20"/>
              </w:rPr>
            </w:pPr>
            <w:r>
              <w:rPr>
                <w:rFonts w:cstheme="minorHAnsi"/>
                <w:sz w:val="20"/>
                <w:szCs w:val="20"/>
              </w:rPr>
              <w:t>31.80</w:t>
            </w:r>
          </w:p>
        </w:tc>
        <w:tc>
          <w:tcPr>
            <w:tcW w:w="1531" w:type="dxa"/>
            <w:tcBorders>
              <w:top w:val="nil"/>
              <w:left w:val="nil"/>
              <w:bottom w:val="single" w:sz="4" w:space="0" w:color="auto"/>
              <w:right w:val="single" w:sz="4" w:space="0" w:color="auto"/>
            </w:tcBorders>
            <w:shd w:val="clear" w:color="auto" w:fill="auto"/>
            <w:noWrap/>
            <w:vAlign w:val="bottom"/>
            <w:hideMark/>
          </w:tcPr>
          <w:p w14:paraId="4506914E" w14:textId="300B9409" w:rsidR="004D002A" w:rsidRPr="00216B97" w:rsidRDefault="004D002A" w:rsidP="004D002A">
            <w:pPr>
              <w:jc w:val="center"/>
              <w:rPr>
                <w:rFonts w:cstheme="minorHAnsi"/>
                <w:sz w:val="20"/>
                <w:szCs w:val="20"/>
              </w:rPr>
            </w:pPr>
            <w:r>
              <w:rPr>
                <w:rFonts w:cstheme="minorHAnsi"/>
                <w:sz w:val="20"/>
                <w:szCs w:val="20"/>
              </w:rPr>
              <w:t>7.8</w:t>
            </w:r>
          </w:p>
        </w:tc>
        <w:tc>
          <w:tcPr>
            <w:tcW w:w="2120" w:type="dxa"/>
            <w:tcBorders>
              <w:top w:val="single" w:sz="4" w:space="0" w:color="auto"/>
              <w:left w:val="nil"/>
              <w:bottom w:val="single" w:sz="4" w:space="0" w:color="auto"/>
              <w:right w:val="single" w:sz="4" w:space="0" w:color="auto"/>
            </w:tcBorders>
            <w:vAlign w:val="bottom"/>
          </w:tcPr>
          <w:p w14:paraId="7F55F973" w14:textId="2DB9602C" w:rsidR="004D002A" w:rsidRDefault="004D002A" w:rsidP="004D002A">
            <w:pPr>
              <w:jc w:val="center"/>
              <w:rPr>
                <w:rFonts w:cstheme="minorHAnsi"/>
                <w:sz w:val="20"/>
                <w:szCs w:val="20"/>
              </w:rPr>
            </w:pPr>
            <w:r>
              <w:rPr>
                <w:rFonts w:cstheme="minorHAnsi"/>
                <w:sz w:val="20"/>
                <w:szCs w:val="20"/>
              </w:rPr>
              <w:t>14.4</w:t>
            </w:r>
          </w:p>
        </w:tc>
        <w:tc>
          <w:tcPr>
            <w:tcW w:w="1750" w:type="dxa"/>
            <w:tcBorders>
              <w:top w:val="nil"/>
              <w:left w:val="single" w:sz="4" w:space="0" w:color="auto"/>
              <w:bottom w:val="single" w:sz="4" w:space="0" w:color="auto"/>
              <w:right w:val="single" w:sz="4" w:space="0" w:color="auto"/>
            </w:tcBorders>
            <w:shd w:val="clear" w:color="auto" w:fill="auto"/>
            <w:noWrap/>
            <w:vAlign w:val="bottom"/>
            <w:hideMark/>
          </w:tcPr>
          <w:p w14:paraId="2801433D" w14:textId="6026D462" w:rsidR="004D002A" w:rsidRPr="00216B97" w:rsidRDefault="004D002A" w:rsidP="004D002A">
            <w:pPr>
              <w:jc w:val="center"/>
              <w:rPr>
                <w:rFonts w:cstheme="minorHAnsi"/>
                <w:sz w:val="20"/>
                <w:szCs w:val="20"/>
              </w:rPr>
            </w:pPr>
            <w:r>
              <w:rPr>
                <w:rFonts w:cstheme="minorHAnsi"/>
                <w:sz w:val="20"/>
                <w:szCs w:val="20"/>
              </w:rPr>
              <w:t>0.5</w:t>
            </w:r>
          </w:p>
        </w:tc>
      </w:tr>
    </w:tbl>
    <w:p w14:paraId="3D41B5AD" w14:textId="77777777" w:rsidR="00584A76" w:rsidRDefault="00584A76">
      <w:pPr>
        <w:spacing w:before="40" w:after="40"/>
        <w:rPr>
          <w:rFonts w:cstheme="minorHAnsi"/>
          <w:szCs w:val="22"/>
        </w:rPr>
      </w:pPr>
    </w:p>
    <w:p w14:paraId="7045F7D0" w14:textId="77777777" w:rsidR="00584A76" w:rsidRDefault="00584A76" w:rsidP="00584A76">
      <w:pPr>
        <w:rPr>
          <w:rFonts w:cstheme="minorHAnsi"/>
          <w:szCs w:val="22"/>
        </w:rPr>
      </w:pPr>
      <w:r>
        <w:rPr>
          <w:rFonts w:cstheme="minorHAnsi"/>
          <w:szCs w:val="22"/>
        </w:rPr>
        <w:t xml:space="preserve">The report values for weighted average single speed baseline horsepower are used to inform baseline efficiency values for all multi-family measures. </w:t>
      </w:r>
    </w:p>
    <w:p w14:paraId="4740D4B5" w14:textId="77777777" w:rsidR="00584A76" w:rsidRPr="002B6722" w:rsidRDefault="00584A76" w:rsidP="00584A76">
      <w:pPr>
        <w:rPr>
          <w:rFonts w:cstheme="minorHAnsi"/>
          <w:szCs w:val="22"/>
        </w:rPr>
      </w:pPr>
    </w:p>
    <w:tbl>
      <w:tblPr>
        <w:tblW w:w="9225" w:type="dxa"/>
        <w:tblLook w:val="04A0" w:firstRow="1" w:lastRow="0" w:firstColumn="1" w:lastColumn="0" w:noHBand="0" w:noVBand="1"/>
      </w:tblPr>
      <w:tblGrid>
        <w:gridCol w:w="3505"/>
        <w:gridCol w:w="1228"/>
        <w:gridCol w:w="1318"/>
        <w:gridCol w:w="1856"/>
        <w:gridCol w:w="1318"/>
      </w:tblGrid>
      <w:tr w:rsidR="00584A76" w:rsidRPr="006A520A" w14:paraId="22C071FA" w14:textId="77777777" w:rsidTr="009D2964">
        <w:trPr>
          <w:trHeight w:val="284"/>
        </w:trPr>
        <w:tc>
          <w:tcPr>
            <w:tcW w:w="3505"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1D2CFE32" w14:textId="77777777" w:rsidR="00584A76" w:rsidRPr="006A520A" w:rsidRDefault="00584A76" w:rsidP="009D2964">
            <w:pPr>
              <w:jc w:val="center"/>
              <w:rPr>
                <w:rFonts w:ascii="Calibri" w:hAnsi="Calibri" w:cs="Calibri"/>
                <w:b/>
                <w:bCs/>
                <w:color w:val="000000"/>
                <w:sz w:val="20"/>
                <w:szCs w:val="20"/>
              </w:rPr>
            </w:pPr>
            <w:r>
              <w:rPr>
                <w:rFonts w:ascii="Calibri" w:hAnsi="Calibri" w:cs="Calibri"/>
                <w:b/>
                <w:bCs/>
                <w:color w:val="000000"/>
                <w:sz w:val="20"/>
                <w:szCs w:val="20"/>
              </w:rPr>
              <w:t xml:space="preserve">Avg. </w:t>
            </w:r>
            <w:r w:rsidRPr="006A520A">
              <w:rPr>
                <w:rFonts w:ascii="Calibri" w:hAnsi="Calibri" w:cs="Calibri"/>
                <w:b/>
                <w:bCs/>
                <w:color w:val="000000"/>
                <w:sz w:val="20"/>
                <w:szCs w:val="20"/>
              </w:rPr>
              <w:t>Pump Type and HP</w:t>
            </w:r>
          </w:p>
        </w:tc>
        <w:tc>
          <w:tcPr>
            <w:tcW w:w="1228" w:type="dxa"/>
            <w:tcBorders>
              <w:top w:val="single" w:sz="4" w:space="0" w:color="auto"/>
              <w:left w:val="nil"/>
              <w:bottom w:val="single" w:sz="4" w:space="0" w:color="auto"/>
              <w:right w:val="single" w:sz="4" w:space="0" w:color="auto"/>
            </w:tcBorders>
            <w:shd w:val="clear" w:color="000000" w:fill="D9D9D9"/>
            <w:vAlign w:val="center"/>
            <w:hideMark/>
          </w:tcPr>
          <w:p w14:paraId="622080DB" w14:textId="77777777" w:rsidR="00584A76" w:rsidRPr="006A520A" w:rsidRDefault="00584A76" w:rsidP="009D2964">
            <w:pPr>
              <w:jc w:val="center"/>
              <w:rPr>
                <w:rFonts w:ascii="Calibri" w:hAnsi="Calibri" w:cs="Calibri"/>
                <w:b/>
                <w:bCs/>
                <w:color w:val="000000"/>
                <w:sz w:val="20"/>
                <w:szCs w:val="20"/>
              </w:rPr>
            </w:pPr>
            <w:r w:rsidRPr="006A520A">
              <w:rPr>
                <w:rFonts w:ascii="Calibri" w:hAnsi="Calibri" w:cs="Calibri"/>
                <w:b/>
                <w:bCs/>
                <w:color w:val="000000"/>
                <w:sz w:val="20"/>
                <w:szCs w:val="20"/>
              </w:rPr>
              <w:t>SCE</w:t>
            </w:r>
          </w:p>
        </w:tc>
        <w:tc>
          <w:tcPr>
            <w:tcW w:w="1318" w:type="dxa"/>
            <w:tcBorders>
              <w:top w:val="single" w:sz="4" w:space="0" w:color="auto"/>
              <w:left w:val="nil"/>
              <w:bottom w:val="single" w:sz="4" w:space="0" w:color="auto"/>
              <w:right w:val="single" w:sz="4" w:space="0" w:color="auto"/>
            </w:tcBorders>
            <w:shd w:val="clear" w:color="000000" w:fill="D9D9D9"/>
            <w:vAlign w:val="center"/>
            <w:hideMark/>
          </w:tcPr>
          <w:p w14:paraId="13FC3059" w14:textId="77777777" w:rsidR="00584A76" w:rsidRPr="006A520A" w:rsidRDefault="00584A76" w:rsidP="009D2964">
            <w:pPr>
              <w:jc w:val="center"/>
              <w:rPr>
                <w:rFonts w:ascii="Calibri" w:hAnsi="Calibri" w:cs="Calibri"/>
                <w:b/>
                <w:bCs/>
                <w:color w:val="000000"/>
                <w:sz w:val="20"/>
                <w:szCs w:val="20"/>
              </w:rPr>
            </w:pPr>
            <w:r w:rsidRPr="006A520A">
              <w:rPr>
                <w:rFonts w:ascii="Calibri" w:hAnsi="Calibri" w:cs="Calibri"/>
                <w:b/>
                <w:bCs/>
                <w:color w:val="000000"/>
                <w:sz w:val="20"/>
                <w:szCs w:val="20"/>
              </w:rPr>
              <w:t>SDG&amp;E</w:t>
            </w:r>
          </w:p>
        </w:tc>
        <w:tc>
          <w:tcPr>
            <w:tcW w:w="1856" w:type="dxa"/>
            <w:tcBorders>
              <w:top w:val="single" w:sz="4" w:space="0" w:color="auto"/>
              <w:left w:val="nil"/>
              <w:bottom w:val="single" w:sz="4" w:space="0" w:color="auto"/>
              <w:right w:val="single" w:sz="4" w:space="0" w:color="auto"/>
            </w:tcBorders>
            <w:shd w:val="clear" w:color="000000" w:fill="D9D9D9"/>
            <w:vAlign w:val="center"/>
            <w:hideMark/>
          </w:tcPr>
          <w:p w14:paraId="4CD77131" w14:textId="77777777" w:rsidR="00584A76" w:rsidRPr="006A520A" w:rsidRDefault="00584A76" w:rsidP="009D2964">
            <w:pPr>
              <w:jc w:val="center"/>
              <w:rPr>
                <w:rFonts w:ascii="Calibri" w:hAnsi="Calibri" w:cs="Calibri"/>
                <w:b/>
                <w:bCs/>
                <w:color w:val="000000"/>
                <w:sz w:val="20"/>
                <w:szCs w:val="20"/>
              </w:rPr>
            </w:pPr>
            <w:r w:rsidRPr="006A520A">
              <w:rPr>
                <w:rFonts w:ascii="Calibri" w:hAnsi="Calibri" w:cs="Calibri"/>
                <w:b/>
                <w:bCs/>
                <w:color w:val="000000"/>
                <w:sz w:val="20"/>
                <w:szCs w:val="20"/>
              </w:rPr>
              <w:t>SCG</w:t>
            </w:r>
          </w:p>
        </w:tc>
        <w:tc>
          <w:tcPr>
            <w:tcW w:w="1318" w:type="dxa"/>
            <w:tcBorders>
              <w:top w:val="single" w:sz="4" w:space="0" w:color="auto"/>
              <w:left w:val="nil"/>
              <w:bottom w:val="single" w:sz="4" w:space="0" w:color="auto"/>
              <w:right w:val="single" w:sz="4" w:space="0" w:color="auto"/>
            </w:tcBorders>
            <w:shd w:val="clear" w:color="000000" w:fill="D9D9D9"/>
            <w:vAlign w:val="center"/>
            <w:hideMark/>
          </w:tcPr>
          <w:p w14:paraId="001E3ABF" w14:textId="77777777" w:rsidR="00584A76" w:rsidRPr="006A520A" w:rsidRDefault="00584A76" w:rsidP="009D2964">
            <w:pPr>
              <w:jc w:val="center"/>
              <w:rPr>
                <w:rFonts w:ascii="Calibri" w:hAnsi="Calibri" w:cs="Calibri"/>
                <w:b/>
                <w:bCs/>
                <w:color w:val="000000"/>
                <w:sz w:val="20"/>
                <w:szCs w:val="20"/>
              </w:rPr>
            </w:pPr>
            <w:r w:rsidRPr="006A520A">
              <w:rPr>
                <w:rFonts w:ascii="Calibri" w:hAnsi="Calibri" w:cs="Calibri"/>
                <w:b/>
                <w:bCs/>
                <w:color w:val="000000"/>
                <w:sz w:val="20"/>
                <w:szCs w:val="20"/>
              </w:rPr>
              <w:t>PG&amp;E</w:t>
            </w:r>
          </w:p>
        </w:tc>
      </w:tr>
      <w:tr w:rsidR="00584A76" w:rsidRPr="006A520A" w14:paraId="013253B5" w14:textId="77777777" w:rsidTr="009D2964">
        <w:trPr>
          <w:trHeight w:val="284"/>
        </w:trPr>
        <w:tc>
          <w:tcPr>
            <w:tcW w:w="3505" w:type="dxa"/>
            <w:tcBorders>
              <w:top w:val="nil"/>
              <w:left w:val="single" w:sz="4" w:space="0" w:color="auto"/>
              <w:bottom w:val="single" w:sz="4" w:space="0" w:color="auto"/>
              <w:right w:val="single" w:sz="4" w:space="0" w:color="auto"/>
            </w:tcBorders>
            <w:shd w:val="clear" w:color="auto" w:fill="auto"/>
            <w:vAlign w:val="center"/>
            <w:hideMark/>
          </w:tcPr>
          <w:p w14:paraId="4BE14D53" w14:textId="77777777" w:rsidR="00584A76" w:rsidRPr="006A520A" w:rsidRDefault="00584A76" w:rsidP="009D2964">
            <w:pPr>
              <w:rPr>
                <w:rFonts w:ascii="Calibri" w:hAnsi="Calibri" w:cs="Calibri"/>
                <w:color w:val="000000"/>
                <w:sz w:val="20"/>
                <w:szCs w:val="20"/>
              </w:rPr>
            </w:pPr>
            <w:r w:rsidRPr="006A520A">
              <w:rPr>
                <w:rFonts w:ascii="Calibri" w:hAnsi="Calibri" w:cs="Calibri"/>
                <w:color w:val="000000"/>
                <w:sz w:val="20"/>
                <w:szCs w:val="20"/>
              </w:rPr>
              <w:t>Single Speed</w:t>
            </w:r>
            <w:r>
              <w:rPr>
                <w:rFonts w:ascii="Calibri" w:hAnsi="Calibri" w:cs="Calibri"/>
                <w:color w:val="000000"/>
                <w:sz w:val="20"/>
                <w:szCs w:val="20"/>
              </w:rPr>
              <w:t xml:space="preserve"> (HP)</w:t>
            </w:r>
          </w:p>
        </w:tc>
        <w:tc>
          <w:tcPr>
            <w:tcW w:w="1228" w:type="dxa"/>
            <w:tcBorders>
              <w:top w:val="nil"/>
              <w:left w:val="nil"/>
              <w:bottom w:val="single" w:sz="4" w:space="0" w:color="auto"/>
              <w:right w:val="single" w:sz="4" w:space="0" w:color="auto"/>
            </w:tcBorders>
            <w:shd w:val="clear" w:color="auto" w:fill="auto"/>
            <w:vAlign w:val="center"/>
            <w:hideMark/>
          </w:tcPr>
          <w:p w14:paraId="1D6058A6" w14:textId="77777777" w:rsidR="00584A76" w:rsidRPr="006A520A" w:rsidRDefault="00584A76" w:rsidP="009D2964">
            <w:pPr>
              <w:jc w:val="center"/>
              <w:rPr>
                <w:rFonts w:ascii="Calibri" w:hAnsi="Calibri" w:cs="Calibri"/>
                <w:color w:val="000000"/>
                <w:sz w:val="20"/>
                <w:szCs w:val="20"/>
              </w:rPr>
            </w:pPr>
            <w:r w:rsidRPr="006A520A">
              <w:rPr>
                <w:rFonts w:ascii="Calibri" w:hAnsi="Calibri" w:cs="Calibri"/>
                <w:color w:val="000000"/>
                <w:sz w:val="20"/>
                <w:szCs w:val="20"/>
              </w:rPr>
              <w:t>1.46</w:t>
            </w:r>
          </w:p>
        </w:tc>
        <w:tc>
          <w:tcPr>
            <w:tcW w:w="1318" w:type="dxa"/>
            <w:tcBorders>
              <w:top w:val="nil"/>
              <w:left w:val="nil"/>
              <w:bottom w:val="single" w:sz="4" w:space="0" w:color="auto"/>
              <w:right w:val="single" w:sz="4" w:space="0" w:color="auto"/>
            </w:tcBorders>
            <w:shd w:val="clear" w:color="auto" w:fill="auto"/>
            <w:vAlign w:val="center"/>
            <w:hideMark/>
          </w:tcPr>
          <w:p w14:paraId="14359693" w14:textId="77777777" w:rsidR="00584A76" w:rsidRPr="006A520A" w:rsidRDefault="00584A76" w:rsidP="009D2964">
            <w:pPr>
              <w:jc w:val="center"/>
              <w:rPr>
                <w:rFonts w:ascii="Calibri" w:hAnsi="Calibri" w:cs="Calibri"/>
                <w:color w:val="000000"/>
                <w:sz w:val="20"/>
                <w:szCs w:val="20"/>
              </w:rPr>
            </w:pPr>
            <w:r w:rsidRPr="006A520A">
              <w:rPr>
                <w:rFonts w:ascii="Calibri" w:hAnsi="Calibri" w:cs="Calibri"/>
                <w:color w:val="000000"/>
                <w:sz w:val="20"/>
                <w:szCs w:val="20"/>
              </w:rPr>
              <w:t>1.72</w:t>
            </w:r>
          </w:p>
        </w:tc>
        <w:tc>
          <w:tcPr>
            <w:tcW w:w="1856" w:type="dxa"/>
            <w:tcBorders>
              <w:top w:val="nil"/>
              <w:left w:val="nil"/>
              <w:bottom w:val="single" w:sz="4" w:space="0" w:color="auto"/>
              <w:right w:val="single" w:sz="4" w:space="0" w:color="auto"/>
            </w:tcBorders>
            <w:shd w:val="clear" w:color="auto" w:fill="auto"/>
            <w:vAlign w:val="center"/>
            <w:hideMark/>
          </w:tcPr>
          <w:p w14:paraId="66DE36B4" w14:textId="77777777" w:rsidR="00584A76" w:rsidRPr="006A520A" w:rsidRDefault="00584A76" w:rsidP="009D2964">
            <w:pPr>
              <w:jc w:val="center"/>
              <w:rPr>
                <w:rFonts w:ascii="Calibri" w:hAnsi="Calibri" w:cs="Calibri"/>
                <w:color w:val="000000"/>
                <w:sz w:val="20"/>
                <w:szCs w:val="20"/>
              </w:rPr>
            </w:pPr>
            <w:r w:rsidRPr="006A520A">
              <w:rPr>
                <w:rFonts w:ascii="Calibri" w:hAnsi="Calibri" w:cs="Calibri"/>
                <w:color w:val="000000"/>
                <w:sz w:val="20"/>
                <w:szCs w:val="20"/>
              </w:rPr>
              <w:t>0.00</w:t>
            </w:r>
          </w:p>
        </w:tc>
        <w:tc>
          <w:tcPr>
            <w:tcW w:w="1318" w:type="dxa"/>
            <w:tcBorders>
              <w:top w:val="nil"/>
              <w:left w:val="nil"/>
              <w:bottom w:val="single" w:sz="4" w:space="0" w:color="auto"/>
              <w:right w:val="single" w:sz="4" w:space="0" w:color="auto"/>
            </w:tcBorders>
            <w:shd w:val="clear" w:color="auto" w:fill="auto"/>
            <w:vAlign w:val="center"/>
            <w:hideMark/>
          </w:tcPr>
          <w:p w14:paraId="75E58528" w14:textId="77777777" w:rsidR="00584A76" w:rsidRPr="006A520A" w:rsidRDefault="00584A76" w:rsidP="009D2964">
            <w:pPr>
              <w:jc w:val="center"/>
              <w:rPr>
                <w:rFonts w:ascii="Calibri" w:hAnsi="Calibri" w:cs="Calibri"/>
                <w:color w:val="000000"/>
                <w:sz w:val="20"/>
                <w:szCs w:val="20"/>
              </w:rPr>
            </w:pPr>
            <w:r w:rsidRPr="006A520A">
              <w:rPr>
                <w:rFonts w:ascii="Calibri" w:hAnsi="Calibri" w:cs="Calibri"/>
                <w:color w:val="000000"/>
                <w:sz w:val="20"/>
                <w:szCs w:val="20"/>
              </w:rPr>
              <w:t>1.50</w:t>
            </w:r>
          </w:p>
        </w:tc>
      </w:tr>
      <w:tr w:rsidR="00584A76" w:rsidRPr="006A520A" w14:paraId="1571A96E" w14:textId="77777777" w:rsidTr="009D2964">
        <w:trPr>
          <w:trHeight w:val="284"/>
        </w:trPr>
        <w:tc>
          <w:tcPr>
            <w:tcW w:w="350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C20A1E" w14:textId="77777777" w:rsidR="00584A76" w:rsidRPr="006A520A" w:rsidRDefault="00584A76" w:rsidP="009D2964">
            <w:pPr>
              <w:rPr>
                <w:rFonts w:ascii="Calibri" w:hAnsi="Calibri" w:cs="Calibri"/>
                <w:color w:val="000000"/>
                <w:sz w:val="20"/>
                <w:szCs w:val="20"/>
              </w:rPr>
            </w:pPr>
            <w:r w:rsidRPr="006A520A">
              <w:rPr>
                <w:rFonts w:ascii="Calibri" w:hAnsi="Calibri" w:cs="Calibri"/>
                <w:color w:val="000000"/>
                <w:sz w:val="20"/>
                <w:szCs w:val="20"/>
              </w:rPr>
              <w:t>VSD</w:t>
            </w:r>
            <w:r>
              <w:rPr>
                <w:rFonts w:ascii="Calibri" w:hAnsi="Calibri" w:cs="Calibri"/>
                <w:color w:val="000000"/>
                <w:sz w:val="20"/>
                <w:szCs w:val="20"/>
              </w:rPr>
              <w:t xml:space="preserve"> (HP)</w:t>
            </w:r>
          </w:p>
        </w:tc>
        <w:tc>
          <w:tcPr>
            <w:tcW w:w="1228" w:type="dxa"/>
            <w:tcBorders>
              <w:top w:val="single" w:sz="4" w:space="0" w:color="auto"/>
              <w:left w:val="nil"/>
              <w:bottom w:val="single" w:sz="4" w:space="0" w:color="auto"/>
              <w:right w:val="single" w:sz="4" w:space="0" w:color="auto"/>
            </w:tcBorders>
            <w:shd w:val="clear" w:color="auto" w:fill="auto"/>
            <w:vAlign w:val="center"/>
            <w:hideMark/>
          </w:tcPr>
          <w:p w14:paraId="690ADFB0" w14:textId="77777777" w:rsidR="00584A76" w:rsidRPr="006A520A" w:rsidRDefault="00584A76" w:rsidP="009D2964">
            <w:pPr>
              <w:jc w:val="center"/>
              <w:rPr>
                <w:rFonts w:ascii="Calibri" w:hAnsi="Calibri" w:cs="Calibri"/>
                <w:color w:val="000000"/>
                <w:sz w:val="20"/>
                <w:szCs w:val="20"/>
              </w:rPr>
            </w:pPr>
            <w:r w:rsidRPr="006A520A">
              <w:rPr>
                <w:rFonts w:ascii="Calibri" w:hAnsi="Calibri" w:cs="Calibri"/>
                <w:color w:val="000000"/>
                <w:sz w:val="20"/>
                <w:szCs w:val="20"/>
              </w:rPr>
              <w:t>1.74</w:t>
            </w:r>
          </w:p>
        </w:tc>
        <w:tc>
          <w:tcPr>
            <w:tcW w:w="1318" w:type="dxa"/>
            <w:tcBorders>
              <w:top w:val="single" w:sz="4" w:space="0" w:color="auto"/>
              <w:left w:val="nil"/>
              <w:bottom w:val="single" w:sz="4" w:space="0" w:color="auto"/>
              <w:right w:val="single" w:sz="4" w:space="0" w:color="auto"/>
            </w:tcBorders>
            <w:shd w:val="clear" w:color="auto" w:fill="auto"/>
            <w:vAlign w:val="center"/>
            <w:hideMark/>
          </w:tcPr>
          <w:p w14:paraId="61345084" w14:textId="77777777" w:rsidR="00584A76" w:rsidRPr="006A520A" w:rsidRDefault="00584A76" w:rsidP="009D2964">
            <w:pPr>
              <w:jc w:val="center"/>
              <w:rPr>
                <w:rFonts w:ascii="Calibri" w:hAnsi="Calibri" w:cs="Calibri"/>
                <w:color w:val="000000"/>
                <w:sz w:val="20"/>
                <w:szCs w:val="20"/>
              </w:rPr>
            </w:pPr>
            <w:r w:rsidRPr="006A520A">
              <w:rPr>
                <w:rFonts w:ascii="Calibri" w:hAnsi="Calibri" w:cs="Calibri"/>
                <w:color w:val="000000"/>
                <w:sz w:val="20"/>
                <w:szCs w:val="20"/>
              </w:rPr>
              <w:t>3.00</w:t>
            </w:r>
          </w:p>
        </w:tc>
        <w:tc>
          <w:tcPr>
            <w:tcW w:w="1856" w:type="dxa"/>
            <w:tcBorders>
              <w:top w:val="single" w:sz="4" w:space="0" w:color="auto"/>
              <w:left w:val="nil"/>
              <w:bottom w:val="single" w:sz="4" w:space="0" w:color="auto"/>
              <w:right w:val="single" w:sz="4" w:space="0" w:color="auto"/>
            </w:tcBorders>
            <w:shd w:val="clear" w:color="auto" w:fill="auto"/>
            <w:vAlign w:val="center"/>
            <w:hideMark/>
          </w:tcPr>
          <w:p w14:paraId="2F01C6EC" w14:textId="77777777" w:rsidR="00584A76" w:rsidRPr="006A520A" w:rsidRDefault="00584A76" w:rsidP="009D2964">
            <w:pPr>
              <w:jc w:val="center"/>
              <w:rPr>
                <w:rFonts w:ascii="Calibri" w:hAnsi="Calibri" w:cs="Calibri"/>
                <w:color w:val="000000"/>
                <w:sz w:val="20"/>
                <w:szCs w:val="20"/>
              </w:rPr>
            </w:pPr>
            <w:r w:rsidRPr="006A520A">
              <w:rPr>
                <w:rFonts w:ascii="Calibri" w:hAnsi="Calibri" w:cs="Calibri"/>
                <w:color w:val="000000"/>
                <w:sz w:val="20"/>
                <w:szCs w:val="20"/>
              </w:rPr>
              <w:t>1.33</w:t>
            </w:r>
          </w:p>
        </w:tc>
        <w:tc>
          <w:tcPr>
            <w:tcW w:w="1318" w:type="dxa"/>
            <w:tcBorders>
              <w:top w:val="single" w:sz="4" w:space="0" w:color="auto"/>
              <w:left w:val="nil"/>
              <w:bottom w:val="single" w:sz="4" w:space="0" w:color="auto"/>
              <w:right w:val="single" w:sz="4" w:space="0" w:color="auto"/>
            </w:tcBorders>
            <w:shd w:val="clear" w:color="auto" w:fill="auto"/>
            <w:vAlign w:val="center"/>
            <w:hideMark/>
          </w:tcPr>
          <w:p w14:paraId="723925F2" w14:textId="77777777" w:rsidR="00584A76" w:rsidRPr="006A520A" w:rsidRDefault="00584A76" w:rsidP="009D2964">
            <w:pPr>
              <w:jc w:val="center"/>
              <w:rPr>
                <w:rFonts w:ascii="Calibri" w:hAnsi="Calibri" w:cs="Calibri"/>
                <w:color w:val="000000"/>
                <w:sz w:val="20"/>
                <w:szCs w:val="20"/>
              </w:rPr>
            </w:pPr>
            <w:r w:rsidRPr="006A520A">
              <w:rPr>
                <w:rFonts w:ascii="Calibri" w:hAnsi="Calibri" w:cs="Calibri"/>
                <w:color w:val="000000"/>
                <w:sz w:val="20"/>
                <w:szCs w:val="20"/>
              </w:rPr>
              <w:t>2.85</w:t>
            </w:r>
          </w:p>
        </w:tc>
      </w:tr>
      <w:tr w:rsidR="00584A76" w:rsidRPr="006A520A" w14:paraId="6F6D42FC" w14:textId="77777777" w:rsidTr="009D2964">
        <w:trPr>
          <w:trHeight w:val="284"/>
        </w:trPr>
        <w:tc>
          <w:tcPr>
            <w:tcW w:w="3505" w:type="dxa"/>
            <w:tcBorders>
              <w:top w:val="single" w:sz="4" w:space="0" w:color="auto"/>
              <w:left w:val="single" w:sz="4" w:space="0" w:color="auto"/>
              <w:bottom w:val="single" w:sz="4" w:space="0" w:color="auto"/>
              <w:right w:val="single" w:sz="4" w:space="0" w:color="auto"/>
            </w:tcBorders>
            <w:shd w:val="clear" w:color="auto" w:fill="auto"/>
            <w:vAlign w:val="center"/>
          </w:tcPr>
          <w:p w14:paraId="447DA5D2" w14:textId="77777777" w:rsidR="00584A76" w:rsidRPr="006A520A" w:rsidRDefault="00584A76" w:rsidP="009D2964">
            <w:pPr>
              <w:rPr>
                <w:rFonts w:ascii="Calibri" w:hAnsi="Calibri" w:cs="Calibri"/>
                <w:color w:val="000000"/>
                <w:sz w:val="20"/>
                <w:szCs w:val="20"/>
              </w:rPr>
            </w:pPr>
            <w:r>
              <w:rPr>
                <w:rFonts w:ascii="Calibri" w:hAnsi="Calibri" w:cs="Calibri"/>
                <w:color w:val="000000"/>
                <w:sz w:val="20"/>
                <w:szCs w:val="20"/>
              </w:rPr>
              <w:t>Count (Qty)</w:t>
            </w:r>
          </w:p>
        </w:tc>
        <w:tc>
          <w:tcPr>
            <w:tcW w:w="1228" w:type="dxa"/>
            <w:tcBorders>
              <w:top w:val="single" w:sz="4" w:space="0" w:color="auto"/>
              <w:left w:val="nil"/>
              <w:bottom w:val="single" w:sz="4" w:space="0" w:color="auto"/>
              <w:right w:val="single" w:sz="4" w:space="0" w:color="auto"/>
            </w:tcBorders>
            <w:shd w:val="clear" w:color="auto" w:fill="auto"/>
            <w:vAlign w:val="center"/>
          </w:tcPr>
          <w:p w14:paraId="234F405C" w14:textId="77777777" w:rsidR="00584A76" w:rsidRPr="006A520A" w:rsidRDefault="00584A76" w:rsidP="009D2964">
            <w:pPr>
              <w:jc w:val="center"/>
              <w:rPr>
                <w:rFonts w:ascii="Calibri" w:hAnsi="Calibri" w:cs="Calibri"/>
                <w:color w:val="000000"/>
                <w:sz w:val="20"/>
                <w:szCs w:val="20"/>
              </w:rPr>
            </w:pPr>
            <w:r>
              <w:rPr>
                <w:rFonts w:cstheme="minorHAnsi"/>
                <w:szCs w:val="20"/>
              </w:rPr>
              <w:t>53</w:t>
            </w:r>
          </w:p>
        </w:tc>
        <w:tc>
          <w:tcPr>
            <w:tcW w:w="1318" w:type="dxa"/>
            <w:tcBorders>
              <w:top w:val="single" w:sz="4" w:space="0" w:color="auto"/>
              <w:left w:val="nil"/>
              <w:bottom w:val="single" w:sz="4" w:space="0" w:color="auto"/>
              <w:right w:val="single" w:sz="4" w:space="0" w:color="auto"/>
            </w:tcBorders>
            <w:shd w:val="clear" w:color="auto" w:fill="auto"/>
            <w:vAlign w:val="center"/>
          </w:tcPr>
          <w:p w14:paraId="3264BF72" w14:textId="77777777" w:rsidR="00584A76" w:rsidRPr="006A520A" w:rsidRDefault="00584A76" w:rsidP="009D2964">
            <w:pPr>
              <w:jc w:val="center"/>
              <w:rPr>
                <w:rFonts w:ascii="Calibri" w:hAnsi="Calibri" w:cs="Calibri"/>
                <w:color w:val="000000"/>
                <w:sz w:val="20"/>
                <w:szCs w:val="20"/>
              </w:rPr>
            </w:pPr>
            <w:r>
              <w:rPr>
                <w:rFonts w:cstheme="minorHAnsi"/>
                <w:szCs w:val="20"/>
              </w:rPr>
              <w:t>22</w:t>
            </w:r>
          </w:p>
        </w:tc>
        <w:tc>
          <w:tcPr>
            <w:tcW w:w="1856" w:type="dxa"/>
            <w:tcBorders>
              <w:top w:val="single" w:sz="4" w:space="0" w:color="auto"/>
              <w:left w:val="nil"/>
              <w:bottom w:val="single" w:sz="4" w:space="0" w:color="auto"/>
              <w:right w:val="single" w:sz="4" w:space="0" w:color="auto"/>
            </w:tcBorders>
            <w:shd w:val="clear" w:color="auto" w:fill="auto"/>
            <w:vAlign w:val="center"/>
          </w:tcPr>
          <w:p w14:paraId="5E1150D4" w14:textId="77777777" w:rsidR="00584A76" w:rsidRPr="006A520A" w:rsidRDefault="00584A76" w:rsidP="009D2964">
            <w:pPr>
              <w:jc w:val="center"/>
              <w:rPr>
                <w:rFonts w:ascii="Calibri" w:hAnsi="Calibri" w:cs="Calibri"/>
                <w:color w:val="000000"/>
                <w:sz w:val="20"/>
                <w:szCs w:val="20"/>
              </w:rPr>
            </w:pPr>
            <w:r>
              <w:rPr>
                <w:rFonts w:cstheme="minorHAnsi"/>
                <w:szCs w:val="20"/>
              </w:rPr>
              <w:t>5</w:t>
            </w:r>
          </w:p>
        </w:tc>
        <w:tc>
          <w:tcPr>
            <w:tcW w:w="1318" w:type="dxa"/>
            <w:tcBorders>
              <w:top w:val="single" w:sz="4" w:space="0" w:color="auto"/>
              <w:left w:val="nil"/>
              <w:bottom w:val="single" w:sz="4" w:space="0" w:color="auto"/>
              <w:right w:val="single" w:sz="4" w:space="0" w:color="auto"/>
            </w:tcBorders>
            <w:shd w:val="clear" w:color="auto" w:fill="auto"/>
            <w:vAlign w:val="center"/>
          </w:tcPr>
          <w:p w14:paraId="5956BBBE" w14:textId="77777777" w:rsidR="00584A76" w:rsidRPr="006A520A" w:rsidRDefault="00584A76" w:rsidP="009D2964">
            <w:pPr>
              <w:jc w:val="center"/>
              <w:rPr>
                <w:rFonts w:ascii="Calibri" w:hAnsi="Calibri" w:cs="Calibri"/>
                <w:color w:val="000000"/>
                <w:sz w:val="20"/>
                <w:szCs w:val="20"/>
              </w:rPr>
            </w:pPr>
            <w:r>
              <w:rPr>
                <w:rFonts w:cstheme="minorHAnsi"/>
                <w:szCs w:val="20"/>
              </w:rPr>
              <w:t>4</w:t>
            </w:r>
          </w:p>
        </w:tc>
      </w:tr>
      <w:tr w:rsidR="00584A76" w:rsidRPr="006A520A" w14:paraId="63AB2083" w14:textId="77777777" w:rsidTr="009D2964">
        <w:trPr>
          <w:trHeight w:val="284"/>
        </w:trPr>
        <w:tc>
          <w:tcPr>
            <w:tcW w:w="3505" w:type="dxa"/>
            <w:tcBorders>
              <w:top w:val="single" w:sz="4" w:space="0" w:color="auto"/>
              <w:left w:val="single" w:sz="4" w:space="0" w:color="auto"/>
              <w:bottom w:val="single" w:sz="4" w:space="0" w:color="auto"/>
              <w:right w:val="single" w:sz="4" w:space="0" w:color="auto"/>
            </w:tcBorders>
            <w:shd w:val="clear" w:color="auto" w:fill="auto"/>
            <w:vAlign w:val="center"/>
          </w:tcPr>
          <w:p w14:paraId="4DAFAB04" w14:textId="77777777" w:rsidR="00584A76" w:rsidRDefault="00584A76" w:rsidP="009D2964">
            <w:pPr>
              <w:rPr>
                <w:rFonts w:ascii="Calibri" w:hAnsi="Calibri" w:cs="Calibri"/>
                <w:color w:val="000000"/>
                <w:sz w:val="20"/>
                <w:szCs w:val="20"/>
              </w:rPr>
            </w:pPr>
            <w:r>
              <w:rPr>
                <w:rFonts w:ascii="Calibri" w:hAnsi="Calibri" w:cs="Calibri"/>
                <w:color w:val="000000"/>
                <w:sz w:val="20"/>
                <w:szCs w:val="20"/>
              </w:rPr>
              <w:t>Weighted average Single Speed (HP)</w:t>
            </w:r>
          </w:p>
        </w:tc>
        <w:tc>
          <w:tcPr>
            <w:tcW w:w="1228" w:type="dxa"/>
            <w:tcBorders>
              <w:top w:val="single" w:sz="4" w:space="0" w:color="auto"/>
              <w:left w:val="nil"/>
              <w:bottom w:val="single" w:sz="4" w:space="0" w:color="auto"/>
              <w:right w:val="single" w:sz="4" w:space="0" w:color="auto"/>
            </w:tcBorders>
            <w:shd w:val="clear" w:color="auto" w:fill="auto"/>
            <w:vAlign w:val="center"/>
          </w:tcPr>
          <w:p w14:paraId="6740A0D3" w14:textId="77777777" w:rsidR="00584A76" w:rsidRDefault="00584A76" w:rsidP="009D2964">
            <w:pPr>
              <w:jc w:val="center"/>
              <w:rPr>
                <w:rFonts w:cstheme="minorHAnsi"/>
                <w:szCs w:val="20"/>
              </w:rPr>
            </w:pPr>
            <w:r>
              <w:rPr>
                <w:rFonts w:cstheme="minorHAnsi"/>
                <w:szCs w:val="20"/>
              </w:rPr>
              <w:t>1.53</w:t>
            </w:r>
          </w:p>
        </w:tc>
        <w:tc>
          <w:tcPr>
            <w:tcW w:w="1318" w:type="dxa"/>
            <w:tcBorders>
              <w:top w:val="single" w:sz="4" w:space="0" w:color="auto"/>
              <w:left w:val="nil"/>
              <w:bottom w:val="single" w:sz="4" w:space="0" w:color="auto"/>
              <w:right w:val="single" w:sz="4" w:space="0" w:color="auto"/>
            </w:tcBorders>
            <w:shd w:val="clear" w:color="auto" w:fill="auto"/>
            <w:vAlign w:val="center"/>
          </w:tcPr>
          <w:p w14:paraId="3566BFD4" w14:textId="77777777" w:rsidR="00584A76" w:rsidRDefault="00584A76" w:rsidP="009D2964">
            <w:pPr>
              <w:jc w:val="center"/>
              <w:rPr>
                <w:rFonts w:cstheme="minorHAnsi"/>
                <w:szCs w:val="20"/>
              </w:rPr>
            </w:pPr>
            <w:r>
              <w:rPr>
                <w:rFonts w:cstheme="minorHAnsi"/>
                <w:szCs w:val="20"/>
              </w:rPr>
              <w:t>-</w:t>
            </w:r>
          </w:p>
        </w:tc>
        <w:tc>
          <w:tcPr>
            <w:tcW w:w="1856" w:type="dxa"/>
            <w:tcBorders>
              <w:top w:val="single" w:sz="4" w:space="0" w:color="auto"/>
              <w:left w:val="nil"/>
              <w:bottom w:val="single" w:sz="4" w:space="0" w:color="auto"/>
              <w:right w:val="single" w:sz="4" w:space="0" w:color="auto"/>
            </w:tcBorders>
            <w:shd w:val="clear" w:color="auto" w:fill="auto"/>
            <w:vAlign w:val="center"/>
          </w:tcPr>
          <w:p w14:paraId="41DA078D" w14:textId="77777777" w:rsidR="00584A76" w:rsidRDefault="00584A76" w:rsidP="009D2964">
            <w:pPr>
              <w:jc w:val="center"/>
              <w:rPr>
                <w:rFonts w:cstheme="minorHAnsi"/>
                <w:szCs w:val="20"/>
              </w:rPr>
            </w:pPr>
            <w:r>
              <w:rPr>
                <w:rFonts w:cstheme="minorHAnsi"/>
                <w:szCs w:val="20"/>
              </w:rPr>
              <w:t>-</w:t>
            </w:r>
          </w:p>
        </w:tc>
        <w:tc>
          <w:tcPr>
            <w:tcW w:w="1318" w:type="dxa"/>
            <w:tcBorders>
              <w:top w:val="single" w:sz="4" w:space="0" w:color="auto"/>
              <w:left w:val="nil"/>
              <w:bottom w:val="single" w:sz="4" w:space="0" w:color="auto"/>
              <w:right w:val="single" w:sz="4" w:space="0" w:color="auto"/>
            </w:tcBorders>
            <w:shd w:val="clear" w:color="auto" w:fill="auto"/>
            <w:vAlign w:val="center"/>
          </w:tcPr>
          <w:p w14:paraId="64607666" w14:textId="77777777" w:rsidR="00584A76" w:rsidRDefault="00584A76" w:rsidP="009D2964">
            <w:pPr>
              <w:jc w:val="center"/>
              <w:rPr>
                <w:rFonts w:cstheme="minorHAnsi"/>
                <w:szCs w:val="20"/>
              </w:rPr>
            </w:pPr>
            <w:r>
              <w:rPr>
                <w:rFonts w:cstheme="minorHAnsi"/>
                <w:szCs w:val="20"/>
              </w:rPr>
              <w:t>-</w:t>
            </w:r>
          </w:p>
        </w:tc>
      </w:tr>
      <w:tr w:rsidR="00584A76" w:rsidRPr="006A520A" w14:paraId="2F6DEFCB" w14:textId="77777777" w:rsidTr="009D2964">
        <w:trPr>
          <w:trHeight w:val="284"/>
        </w:trPr>
        <w:tc>
          <w:tcPr>
            <w:tcW w:w="3505" w:type="dxa"/>
            <w:tcBorders>
              <w:top w:val="single" w:sz="4" w:space="0" w:color="auto"/>
              <w:left w:val="single" w:sz="4" w:space="0" w:color="auto"/>
              <w:bottom w:val="single" w:sz="4" w:space="0" w:color="auto"/>
              <w:right w:val="single" w:sz="4" w:space="0" w:color="auto"/>
            </w:tcBorders>
            <w:shd w:val="clear" w:color="auto" w:fill="auto"/>
            <w:vAlign w:val="center"/>
          </w:tcPr>
          <w:p w14:paraId="370B2C4A" w14:textId="77777777" w:rsidR="00584A76" w:rsidRDefault="00584A76" w:rsidP="009D2964">
            <w:pPr>
              <w:rPr>
                <w:rFonts w:ascii="Calibri" w:hAnsi="Calibri" w:cs="Calibri"/>
                <w:color w:val="000000"/>
                <w:sz w:val="20"/>
                <w:szCs w:val="20"/>
              </w:rPr>
            </w:pPr>
            <w:r>
              <w:rPr>
                <w:rFonts w:ascii="Calibri" w:hAnsi="Calibri" w:cs="Calibri"/>
                <w:color w:val="000000"/>
                <w:sz w:val="20"/>
                <w:szCs w:val="20"/>
              </w:rPr>
              <w:t>Weighted average VSD (HP)</w:t>
            </w:r>
          </w:p>
        </w:tc>
        <w:tc>
          <w:tcPr>
            <w:tcW w:w="1228" w:type="dxa"/>
            <w:tcBorders>
              <w:top w:val="single" w:sz="4" w:space="0" w:color="auto"/>
              <w:left w:val="nil"/>
              <w:bottom w:val="single" w:sz="4" w:space="0" w:color="auto"/>
              <w:right w:val="single" w:sz="4" w:space="0" w:color="auto"/>
            </w:tcBorders>
            <w:shd w:val="clear" w:color="auto" w:fill="auto"/>
            <w:vAlign w:val="center"/>
          </w:tcPr>
          <w:p w14:paraId="42AEDF89" w14:textId="77777777" w:rsidR="00584A76" w:rsidRDefault="00584A76" w:rsidP="009D2964">
            <w:pPr>
              <w:jc w:val="center"/>
              <w:rPr>
                <w:rFonts w:cstheme="minorHAnsi"/>
                <w:szCs w:val="20"/>
              </w:rPr>
            </w:pPr>
            <w:r>
              <w:rPr>
                <w:rFonts w:cstheme="minorHAnsi"/>
                <w:szCs w:val="20"/>
              </w:rPr>
              <w:t>2.10</w:t>
            </w:r>
          </w:p>
        </w:tc>
        <w:tc>
          <w:tcPr>
            <w:tcW w:w="1318" w:type="dxa"/>
            <w:tcBorders>
              <w:top w:val="single" w:sz="4" w:space="0" w:color="auto"/>
              <w:left w:val="nil"/>
              <w:bottom w:val="single" w:sz="4" w:space="0" w:color="auto"/>
              <w:right w:val="single" w:sz="4" w:space="0" w:color="auto"/>
            </w:tcBorders>
            <w:shd w:val="clear" w:color="auto" w:fill="auto"/>
            <w:vAlign w:val="center"/>
          </w:tcPr>
          <w:p w14:paraId="49C25DA4" w14:textId="77777777" w:rsidR="00584A76" w:rsidRDefault="00584A76" w:rsidP="009D2964">
            <w:pPr>
              <w:jc w:val="center"/>
              <w:rPr>
                <w:rFonts w:cstheme="minorHAnsi"/>
                <w:szCs w:val="20"/>
              </w:rPr>
            </w:pPr>
            <w:r>
              <w:rPr>
                <w:rFonts w:cstheme="minorHAnsi"/>
                <w:szCs w:val="20"/>
              </w:rPr>
              <w:t>-</w:t>
            </w:r>
          </w:p>
        </w:tc>
        <w:tc>
          <w:tcPr>
            <w:tcW w:w="1856" w:type="dxa"/>
            <w:tcBorders>
              <w:top w:val="single" w:sz="4" w:space="0" w:color="auto"/>
              <w:left w:val="nil"/>
              <w:bottom w:val="single" w:sz="4" w:space="0" w:color="auto"/>
              <w:right w:val="single" w:sz="4" w:space="0" w:color="auto"/>
            </w:tcBorders>
            <w:shd w:val="clear" w:color="auto" w:fill="auto"/>
            <w:vAlign w:val="center"/>
          </w:tcPr>
          <w:p w14:paraId="408F325F" w14:textId="77777777" w:rsidR="00584A76" w:rsidRDefault="00584A76" w:rsidP="009D2964">
            <w:pPr>
              <w:jc w:val="center"/>
              <w:rPr>
                <w:rFonts w:cstheme="minorHAnsi"/>
                <w:szCs w:val="20"/>
              </w:rPr>
            </w:pPr>
            <w:r>
              <w:rPr>
                <w:rFonts w:cstheme="minorHAnsi"/>
                <w:szCs w:val="20"/>
              </w:rPr>
              <w:t>-</w:t>
            </w:r>
          </w:p>
        </w:tc>
        <w:tc>
          <w:tcPr>
            <w:tcW w:w="1318" w:type="dxa"/>
            <w:tcBorders>
              <w:top w:val="single" w:sz="4" w:space="0" w:color="auto"/>
              <w:left w:val="nil"/>
              <w:bottom w:val="single" w:sz="4" w:space="0" w:color="auto"/>
              <w:right w:val="single" w:sz="4" w:space="0" w:color="auto"/>
            </w:tcBorders>
            <w:shd w:val="clear" w:color="auto" w:fill="auto"/>
            <w:vAlign w:val="center"/>
          </w:tcPr>
          <w:p w14:paraId="508C3F87" w14:textId="77777777" w:rsidR="00584A76" w:rsidRDefault="00584A76" w:rsidP="009D2964">
            <w:pPr>
              <w:jc w:val="center"/>
              <w:rPr>
                <w:rFonts w:cstheme="minorHAnsi"/>
                <w:szCs w:val="20"/>
              </w:rPr>
            </w:pPr>
            <w:r>
              <w:rPr>
                <w:rFonts w:cstheme="minorHAnsi"/>
                <w:szCs w:val="20"/>
              </w:rPr>
              <w:t>-</w:t>
            </w:r>
          </w:p>
        </w:tc>
      </w:tr>
    </w:tbl>
    <w:p w14:paraId="2794F8BE" w14:textId="77777777" w:rsidR="00584A76" w:rsidRPr="002B6722" w:rsidRDefault="00584A76" w:rsidP="00584A76">
      <w:pPr>
        <w:spacing w:before="40" w:after="40"/>
        <w:rPr>
          <w:rFonts w:cstheme="minorHAnsi"/>
          <w:sz w:val="18"/>
          <w:szCs w:val="22"/>
        </w:rPr>
      </w:pPr>
      <w:r w:rsidRPr="002B6722">
        <w:rPr>
          <w:rFonts w:cstheme="minorHAnsi"/>
          <w:sz w:val="18"/>
          <w:szCs w:val="22"/>
        </w:rPr>
        <w:t xml:space="preserve">Please refer to Attachment 12 for the full report and Attachment 2, MFm Report Values tab for additional details. </w:t>
      </w:r>
    </w:p>
    <w:p w14:paraId="23A44709" w14:textId="77777777" w:rsidR="00584A76" w:rsidRDefault="00584A76">
      <w:pPr>
        <w:spacing w:before="40" w:after="40"/>
        <w:rPr>
          <w:rFonts w:cstheme="minorHAnsi"/>
          <w:szCs w:val="22"/>
        </w:rPr>
      </w:pPr>
    </w:p>
    <w:p w14:paraId="67E7CA1F" w14:textId="3AD97A91" w:rsidR="0077298A" w:rsidRDefault="0077298A">
      <w:pPr>
        <w:spacing w:before="40" w:after="40"/>
        <w:rPr>
          <w:rFonts w:cstheme="minorHAnsi"/>
          <w:szCs w:val="22"/>
        </w:rPr>
      </w:pPr>
      <w:r>
        <w:rPr>
          <w:rFonts w:cstheme="minorHAnsi"/>
          <w:szCs w:val="22"/>
        </w:rPr>
        <w:t xml:space="preserve">Please refer to Attachment 12 for the full report and Attachment 2, MFm Report Values tab for additional details. </w:t>
      </w:r>
    </w:p>
    <w:p w14:paraId="65E1E4C5" w14:textId="03DE5507" w:rsidR="0077298A" w:rsidRDefault="0077298A" w:rsidP="00FC01F5">
      <w:pPr>
        <w:spacing w:before="40" w:after="40"/>
        <w:jc w:val="center"/>
        <w:rPr>
          <w:rFonts w:cstheme="minorHAnsi"/>
          <w:szCs w:val="22"/>
        </w:rPr>
      </w:pPr>
    </w:p>
    <w:p w14:paraId="58AE1FDB" w14:textId="48504AAE" w:rsidR="00A116F4" w:rsidRPr="00FC01F5" w:rsidRDefault="002E6867" w:rsidP="00FC01F5">
      <w:pPr>
        <w:pStyle w:val="Heading3"/>
        <w:rPr>
          <w:rFonts w:eastAsiaTheme="majorEastAsia" w:cstheme="minorHAnsi"/>
          <w:b w:val="0"/>
          <w:bCs w:val="0"/>
          <w:i/>
          <w:iCs/>
          <w:szCs w:val="22"/>
        </w:rPr>
      </w:pPr>
      <w:r w:rsidRPr="00FC01F5">
        <w:rPr>
          <w:rFonts w:asciiTheme="minorHAnsi" w:hAnsiTheme="minorHAnsi" w:cstheme="minorHAnsi"/>
          <w:bCs w:val="0"/>
          <w:iCs/>
          <w:smallCaps/>
          <w:sz w:val="22"/>
          <w:szCs w:val="22"/>
        </w:rPr>
        <w:t xml:space="preserve">1.5.3  </w:t>
      </w:r>
      <w:r w:rsidR="00310DAD" w:rsidRPr="00FC01F5">
        <w:rPr>
          <w:rFonts w:asciiTheme="minorHAnsi" w:eastAsiaTheme="majorEastAsia" w:hAnsiTheme="minorHAnsi" w:cstheme="minorHAnsi"/>
          <w:bCs w:val="0"/>
          <w:i/>
          <w:iCs/>
          <w:sz w:val="22"/>
          <w:szCs w:val="22"/>
        </w:rPr>
        <w:t xml:space="preserve">SCE's "Pool pump demand response potential demand </w:t>
      </w:r>
      <w:r w:rsidR="00F9788F" w:rsidRPr="00FC01F5">
        <w:rPr>
          <w:rFonts w:asciiTheme="minorHAnsi" w:eastAsiaTheme="majorEastAsia" w:hAnsiTheme="minorHAnsi" w:cstheme="minorHAnsi"/>
          <w:bCs w:val="0"/>
          <w:i/>
          <w:iCs/>
          <w:sz w:val="22"/>
          <w:szCs w:val="22"/>
        </w:rPr>
        <w:t>and</w:t>
      </w:r>
      <w:r w:rsidR="00310DAD" w:rsidRPr="00FC01F5">
        <w:rPr>
          <w:rFonts w:asciiTheme="minorHAnsi" w:eastAsiaTheme="majorEastAsia" w:hAnsiTheme="minorHAnsi" w:cstheme="minorHAnsi"/>
          <w:bCs w:val="0"/>
          <w:i/>
          <w:iCs/>
          <w:sz w:val="22"/>
          <w:szCs w:val="22"/>
        </w:rPr>
        <w:t xml:space="preserve"> run-time monitored data" study (2008)</w:t>
      </w:r>
      <w:r w:rsidR="000B7EF6">
        <w:rPr>
          <w:rFonts w:asciiTheme="minorHAnsi" w:eastAsiaTheme="majorEastAsia" w:hAnsiTheme="minorHAnsi" w:cstheme="minorHAnsi"/>
          <w:bCs w:val="0"/>
          <w:i/>
          <w:iCs/>
          <w:sz w:val="22"/>
          <w:szCs w:val="22"/>
        </w:rPr>
        <w:t xml:space="preserve"> (Attachment 9)</w:t>
      </w:r>
    </w:p>
    <w:p w14:paraId="241BE312" w14:textId="00D982D8" w:rsidR="00310DAD" w:rsidRPr="00DB21D0" w:rsidRDefault="00EE2F30" w:rsidP="00310DAD">
      <w:pPr>
        <w:rPr>
          <w:rFonts w:cstheme="minorHAnsi"/>
          <w:szCs w:val="22"/>
        </w:rPr>
      </w:pPr>
      <w:r>
        <w:rPr>
          <w:rFonts w:cstheme="minorHAnsi"/>
          <w:szCs w:val="22"/>
        </w:rPr>
        <w:t xml:space="preserve">This 2008 SCE Report includes </w:t>
      </w:r>
      <w:r w:rsidR="00310DAD" w:rsidRPr="00DB21D0">
        <w:rPr>
          <w:rFonts w:cstheme="minorHAnsi"/>
          <w:szCs w:val="22"/>
        </w:rPr>
        <w:t xml:space="preserve">146 pool pumps </w:t>
      </w:r>
      <w:r>
        <w:rPr>
          <w:rFonts w:cstheme="minorHAnsi"/>
          <w:szCs w:val="22"/>
        </w:rPr>
        <w:t xml:space="preserve">that </w:t>
      </w:r>
      <w:r w:rsidR="00310DAD" w:rsidRPr="00DB21D0">
        <w:rPr>
          <w:rFonts w:cstheme="minorHAnsi"/>
          <w:szCs w:val="22"/>
        </w:rPr>
        <w:t xml:space="preserve">were monitored in </w:t>
      </w:r>
      <w:r>
        <w:rPr>
          <w:rFonts w:cstheme="minorHAnsi"/>
          <w:szCs w:val="22"/>
        </w:rPr>
        <w:t xml:space="preserve">the </w:t>
      </w:r>
      <w:r w:rsidR="00310DAD" w:rsidRPr="00DB21D0">
        <w:rPr>
          <w:rFonts w:cstheme="minorHAnsi"/>
          <w:szCs w:val="22"/>
        </w:rPr>
        <w:t xml:space="preserve">SCE territory for a pool pump </w:t>
      </w:r>
      <w:r w:rsidR="000B7EF6">
        <w:rPr>
          <w:rFonts w:cstheme="minorHAnsi"/>
          <w:szCs w:val="22"/>
        </w:rPr>
        <w:t xml:space="preserve">demand response potential study. </w:t>
      </w:r>
      <w:r w:rsidR="00310DAD" w:rsidRPr="00DB21D0">
        <w:rPr>
          <w:rFonts w:cstheme="minorHAnsi"/>
          <w:szCs w:val="22"/>
        </w:rPr>
        <w:t xml:space="preserve">In this study, the electric demand was monitored for each pump, and an actual load shape in terms of hourly kW, not just in terms of the percentage of pumps that are on, was recorded. </w:t>
      </w:r>
      <w:r>
        <w:rPr>
          <w:rFonts w:cstheme="minorHAnsi"/>
          <w:szCs w:val="22"/>
        </w:rPr>
        <w:t>The report also references a</w:t>
      </w:r>
      <w:r w:rsidRPr="00C1610D">
        <w:rPr>
          <w:rFonts w:cstheme="minorHAnsi"/>
          <w:szCs w:val="22"/>
        </w:rPr>
        <w:t xml:space="preserve"> 2001 Evaluation </w:t>
      </w:r>
      <w:r>
        <w:rPr>
          <w:rFonts w:cstheme="minorHAnsi"/>
          <w:szCs w:val="22"/>
        </w:rPr>
        <w:t xml:space="preserve">[44] which monitored </w:t>
      </w:r>
      <w:r w:rsidRPr="00DB21D0">
        <w:rPr>
          <w:rFonts w:cstheme="minorHAnsi"/>
          <w:szCs w:val="22"/>
        </w:rPr>
        <w:t xml:space="preserve">the percentage of 165 pool pumps that </w:t>
      </w:r>
      <w:r>
        <w:rPr>
          <w:rFonts w:cstheme="minorHAnsi"/>
          <w:szCs w:val="22"/>
        </w:rPr>
        <w:t xml:space="preserve">are running at any given hour. </w:t>
      </w:r>
      <w:r w:rsidR="00310DAD" w:rsidRPr="00C1610D">
        <w:rPr>
          <w:rFonts w:cstheme="minorHAnsi"/>
          <w:szCs w:val="22"/>
        </w:rPr>
        <w:t>The coincidence factors for single-speed pool pumps are taken to be the average of th</w:t>
      </w:r>
      <w:r w:rsidR="00310DAD" w:rsidRPr="00DB21D0">
        <w:rPr>
          <w:rFonts w:cstheme="minorHAnsi"/>
          <w:szCs w:val="22"/>
        </w:rPr>
        <w:t>e 2001 and 2008 measurements. The PUC nine-hour average peak demand coincidence factor</w:t>
      </w:r>
      <w:r w:rsidR="00310DAD">
        <w:rPr>
          <w:rFonts w:cstheme="minorHAnsi"/>
          <w:szCs w:val="22"/>
        </w:rPr>
        <w:t xml:space="preserve"> for single-speed pumps is 0.307</w:t>
      </w:r>
      <w:r w:rsidR="00310DAD" w:rsidRPr="00DB21D0">
        <w:rPr>
          <w:rFonts w:cstheme="minorHAnsi"/>
          <w:szCs w:val="22"/>
        </w:rPr>
        <w:t xml:space="preserve">. The relevant hourly coincidence factors are shown in the Table below. </w:t>
      </w:r>
    </w:p>
    <w:p w14:paraId="5CE2F8E3" w14:textId="77777777" w:rsidR="00310DAD" w:rsidRPr="00DB21D0" w:rsidRDefault="00310DAD" w:rsidP="00310DAD">
      <w:pPr>
        <w:rPr>
          <w:rFonts w:cstheme="minorHAnsi"/>
          <w:szCs w:val="22"/>
        </w:rPr>
      </w:pPr>
    </w:p>
    <w:p w14:paraId="0A730405" w14:textId="77777777" w:rsidR="00310DAD" w:rsidRPr="00DB21D0" w:rsidRDefault="00310DAD" w:rsidP="00310DAD">
      <w:pPr>
        <w:rPr>
          <w:rFonts w:cstheme="minorHAnsi"/>
          <w:szCs w:val="22"/>
        </w:rPr>
      </w:pPr>
    </w:p>
    <w:p w14:paraId="796DE857" w14:textId="77777777" w:rsidR="00310DAD" w:rsidRPr="00C1610D" w:rsidRDefault="00310DAD" w:rsidP="00310DAD">
      <w:pPr>
        <w:jc w:val="center"/>
        <w:rPr>
          <w:rFonts w:ascii="Times New Roman" w:hAnsi="Times New Roman"/>
          <w:sz w:val="24"/>
        </w:rPr>
      </w:pPr>
      <w:r>
        <w:rPr>
          <w:rFonts w:ascii="Times New Roman" w:hAnsi="Times New Roman"/>
          <w:noProof/>
          <w:sz w:val="24"/>
        </w:rPr>
        <w:lastRenderedPageBreak/>
        <w:drawing>
          <wp:inline distT="0" distB="0" distL="0" distR="0" wp14:anchorId="61BDAB83" wp14:editId="4469B6E7">
            <wp:extent cx="3570514" cy="2754872"/>
            <wp:effectExtent l="0" t="0" r="0" b="76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579095" cy="2761493"/>
                    </a:xfrm>
                    <a:prstGeom prst="rect">
                      <a:avLst/>
                    </a:prstGeom>
                    <a:noFill/>
                  </pic:spPr>
                </pic:pic>
              </a:graphicData>
            </a:graphic>
          </wp:inline>
        </w:drawing>
      </w:r>
    </w:p>
    <w:p w14:paraId="0877381C" w14:textId="77777777" w:rsidR="00310DAD" w:rsidRDefault="00310DAD" w:rsidP="00310DAD">
      <w:pPr>
        <w:jc w:val="center"/>
        <w:rPr>
          <w:rFonts w:cstheme="minorHAnsi"/>
          <w:b/>
          <w:bCs/>
          <w:szCs w:val="22"/>
        </w:rPr>
      </w:pPr>
      <w:r w:rsidRPr="00DB21D0">
        <w:rPr>
          <w:rFonts w:cstheme="minorHAnsi"/>
          <w:b/>
          <w:bCs/>
          <w:szCs w:val="22"/>
        </w:rPr>
        <w:t xml:space="preserve">Load Shapes for Single Speed Pumps in SCE territory </w:t>
      </w:r>
      <w:r w:rsidRPr="00DB21D0">
        <w:rPr>
          <w:rFonts w:cstheme="minorHAnsi"/>
          <w:b/>
          <w:bCs/>
          <w:szCs w:val="22"/>
        </w:rPr>
        <w:br/>
        <w:t xml:space="preserve">as Measured in 2001 and 2008 </w:t>
      </w:r>
    </w:p>
    <w:p w14:paraId="60B0503A" w14:textId="77777777" w:rsidR="00310DAD" w:rsidRPr="00DB21D0" w:rsidRDefault="00310DAD" w:rsidP="00310DAD">
      <w:pPr>
        <w:jc w:val="center"/>
        <w:rPr>
          <w:rFonts w:cstheme="minorHAnsi"/>
          <w:b/>
          <w:bCs/>
          <w:szCs w:val="22"/>
        </w:rPr>
      </w:pPr>
    </w:p>
    <w:p w14:paraId="6702BAE7" w14:textId="77777777" w:rsidR="00310DAD" w:rsidRDefault="00310DAD" w:rsidP="00310DAD">
      <w:pPr>
        <w:keepNext/>
        <w:rPr>
          <w:rFonts w:cstheme="minorHAnsi"/>
          <w:b/>
          <w:bCs/>
          <w:szCs w:val="22"/>
        </w:rPr>
      </w:pPr>
      <w:r w:rsidRPr="00DB21D0">
        <w:rPr>
          <w:rFonts w:cstheme="minorHAnsi"/>
          <w:b/>
          <w:bCs/>
          <w:szCs w:val="22"/>
        </w:rPr>
        <w:t>Coincidence Factors for Single-Speed Pool Pumps as Measured in 2001 and 2008</w:t>
      </w:r>
    </w:p>
    <w:tbl>
      <w:tblPr>
        <w:tblStyle w:val="TableGrid1"/>
        <w:tblW w:w="9260" w:type="dxa"/>
        <w:tblLook w:val="04A0" w:firstRow="1" w:lastRow="0" w:firstColumn="1" w:lastColumn="0" w:noHBand="0" w:noVBand="1"/>
      </w:tblPr>
      <w:tblGrid>
        <w:gridCol w:w="2394"/>
        <w:gridCol w:w="2214"/>
        <w:gridCol w:w="2258"/>
        <w:gridCol w:w="2394"/>
      </w:tblGrid>
      <w:tr w:rsidR="00310DAD" w:rsidRPr="00371B2C" w14:paraId="5A7813E9" w14:textId="77777777" w:rsidTr="00863F61">
        <w:trPr>
          <w:trHeight w:val="368"/>
        </w:trPr>
        <w:tc>
          <w:tcPr>
            <w:tcW w:w="2394" w:type="dxa"/>
            <w:shd w:val="clear" w:color="auto" w:fill="D9D9D9" w:themeFill="background1" w:themeFillShade="D9"/>
            <w:hideMark/>
          </w:tcPr>
          <w:p w14:paraId="6EC91717" w14:textId="77777777" w:rsidR="00310DAD" w:rsidRPr="00FC01F5" w:rsidRDefault="00310DAD" w:rsidP="00863F61">
            <w:pPr>
              <w:jc w:val="center"/>
              <w:rPr>
                <w:rFonts w:cstheme="minorHAnsi"/>
                <w:b/>
                <w:bCs/>
                <w:szCs w:val="20"/>
              </w:rPr>
            </w:pPr>
            <w:r w:rsidRPr="00FC01F5">
              <w:rPr>
                <w:rFonts w:cstheme="minorHAnsi"/>
                <w:b/>
                <w:bCs/>
                <w:szCs w:val="20"/>
              </w:rPr>
              <w:t>Hour of Day</w:t>
            </w:r>
          </w:p>
        </w:tc>
        <w:tc>
          <w:tcPr>
            <w:tcW w:w="2214" w:type="dxa"/>
            <w:shd w:val="clear" w:color="auto" w:fill="D9D9D9" w:themeFill="background1" w:themeFillShade="D9"/>
            <w:hideMark/>
          </w:tcPr>
          <w:p w14:paraId="3387D221" w14:textId="77777777" w:rsidR="00310DAD" w:rsidRPr="00FC01F5" w:rsidRDefault="00310DAD" w:rsidP="00863F61">
            <w:pPr>
              <w:jc w:val="center"/>
              <w:rPr>
                <w:rFonts w:cstheme="minorHAnsi"/>
                <w:b/>
                <w:bCs/>
                <w:szCs w:val="20"/>
              </w:rPr>
            </w:pPr>
            <w:r w:rsidRPr="00FC01F5">
              <w:rPr>
                <w:rFonts w:cstheme="minorHAnsi"/>
                <w:b/>
                <w:bCs/>
                <w:szCs w:val="20"/>
              </w:rPr>
              <w:t>Coincidence Factor (2001 Evaluation)</w:t>
            </w:r>
          </w:p>
        </w:tc>
        <w:tc>
          <w:tcPr>
            <w:tcW w:w="2258" w:type="dxa"/>
            <w:shd w:val="clear" w:color="auto" w:fill="D9D9D9" w:themeFill="background1" w:themeFillShade="D9"/>
            <w:hideMark/>
          </w:tcPr>
          <w:p w14:paraId="7C9510BB" w14:textId="77777777" w:rsidR="00310DAD" w:rsidRPr="00FC01F5" w:rsidRDefault="00310DAD" w:rsidP="00863F61">
            <w:pPr>
              <w:jc w:val="center"/>
              <w:rPr>
                <w:rFonts w:cstheme="minorHAnsi"/>
                <w:b/>
                <w:bCs/>
                <w:szCs w:val="20"/>
              </w:rPr>
            </w:pPr>
            <w:r w:rsidRPr="00FC01F5">
              <w:rPr>
                <w:rFonts w:cstheme="minorHAnsi"/>
                <w:b/>
                <w:bCs/>
                <w:szCs w:val="20"/>
              </w:rPr>
              <w:t>Coincidence Factor (2008 Evaluation)</w:t>
            </w:r>
          </w:p>
        </w:tc>
        <w:tc>
          <w:tcPr>
            <w:tcW w:w="2394" w:type="dxa"/>
            <w:shd w:val="clear" w:color="auto" w:fill="D9D9D9" w:themeFill="background1" w:themeFillShade="D9"/>
            <w:hideMark/>
          </w:tcPr>
          <w:p w14:paraId="7DAFC07A" w14:textId="77777777" w:rsidR="00310DAD" w:rsidRPr="00FC01F5" w:rsidRDefault="00310DAD" w:rsidP="00863F61">
            <w:pPr>
              <w:jc w:val="center"/>
              <w:rPr>
                <w:rFonts w:cstheme="minorHAnsi"/>
                <w:b/>
                <w:bCs/>
                <w:szCs w:val="20"/>
              </w:rPr>
            </w:pPr>
            <w:r w:rsidRPr="00FC01F5">
              <w:rPr>
                <w:rFonts w:cstheme="minorHAnsi"/>
                <w:b/>
                <w:bCs/>
                <w:szCs w:val="20"/>
              </w:rPr>
              <w:t>Average Coincidence Factor</w:t>
            </w:r>
          </w:p>
        </w:tc>
      </w:tr>
      <w:tr w:rsidR="00310DAD" w:rsidRPr="00371B2C" w14:paraId="192DB215" w14:textId="77777777" w:rsidTr="00863F61">
        <w:trPr>
          <w:trHeight w:val="272"/>
        </w:trPr>
        <w:tc>
          <w:tcPr>
            <w:tcW w:w="2394" w:type="dxa"/>
            <w:noWrap/>
            <w:hideMark/>
          </w:tcPr>
          <w:p w14:paraId="4BA0BAC5" w14:textId="77777777" w:rsidR="00310DAD" w:rsidRPr="00FC01F5" w:rsidRDefault="00310DAD" w:rsidP="00863F61">
            <w:pPr>
              <w:rPr>
                <w:rFonts w:cstheme="minorHAnsi"/>
                <w:szCs w:val="20"/>
              </w:rPr>
            </w:pPr>
            <w:r w:rsidRPr="00FC01F5">
              <w:rPr>
                <w:rFonts w:cstheme="minorHAnsi"/>
                <w:szCs w:val="20"/>
              </w:rPr>
              <w:t xml:space="preserve">2PM – 3PM </w:t>
            </w:r>
          </w:p>
        </w:tc>
        <w:tc>
          <w:tcPr>
            <w:tcW w:w="2214" w:type="dxa"/>
            <w:noWrap/>
            <w:hideMark/>
          </w:tcPr>
          <w:p w14:paraId="7029EB55" w14:textId="77777777" w:rsidR="00310DAD" w:rsidRPr="00FC01F5" w:rsidRDefault="00310DAD" w:rsidP="00863F61">
            <w:pPr>
              <w:jc w:val="right"/>
              <w:rPr>
                <w:rFonts w:cstheme="minorHAnsi"/>
                <w:szCs w:val="20"/>
              </w:rPr>
            </w:pPr>
            <w:r w:rsidRPr="00FC01F5">
              <w:rPr>
                <w:rFonts w:cstheme="minorHAnsi"/>
                <w:szCs w:val="20"/>
              </w:rPr>
              <w:t>0.378</w:t>
            </w:r>
          </w:p>
        </w:tc>
        <w:tc>
          <w:tcPr>
            <w:tcW w:w="2258" w:type="dxa"/>
            <w:noWrap/>
            <w:hideMark/>
          </w:tcPr>
          <w:p w14:paraId="13361EEE" w14:textId="77777777" w:rsidR="00310DAD" w:rsidRPr="00FC01F5" w:rsidRDefault="00310DAD" w:rsidP="00863F61">
            <w:pPr>
              <w:jc w:val="right"/>
              <w:rPr>
                <w:rFonts w:cstheme="minorHAnsi"/>
                <w:szCs w:val="20"/>
              </w:rPr>
            </w:pPr>
            <w:r w:rsidRPr="00FC01F5">
              <w:rPr>
                <w:rFonts w:cstheme="minorHAnsi"/>
                <w:szCs w:val="20"/>
              </w:rPr>
              <w:t>0.406</w:t>
            </w:r>
          </w:p>
        </w:tc>
        <w:tc>
          <w:tcPr>
            <w:tcW w:w="2394" w:type="dxa"/>
            <w:noWrap/>
            <w:hideMark/>
          </w:tcPr>
          <w:p w14:paraId="1E4D5E77" w14:textId="77777777" w:rsidR="00310DAD" w:rsidRPr="00FC01F5" w:rsidRDefault="00310DAD" w:rsidP="00863F61">
            <w:pPr>
              <w:jc w:val="right"/>
              <w:rPr>
                <w:rFonts w:cstheme="minorHAnsi"/>
                <w:szCs w:val="20"/>
              </w:rPr>
            </w:pPr>
            <w:r w:rsidRPr="00FC01F5">
              <w:rPr>
                <w:rFonts w:cstheme="minorHAnsi"/>
                <w:szCs w:val="20"/>
              </w:rPr>
              <w:t>0.392</w:t>
            </w:r>
          </w:p>
        </w:tc>
      </w:tr>
      <w:tr w:rsidR="00310DAD" w:rsidRPr="00371B2C" w14:paraId="26F3615D" w14:textId="77777777" w:rsidTr="00863F61">
        <w:trPr>
          <w:trHeight w:val="272"/>
        </w:trPr>
        <w:tc>
          <w:tcPr>
            <w:tcW w:w="2394" w:type="dxa"/>
            <w:noWrap/>
            <w:hideMark/>
          </w:tcPr>
          <w:p w14:paraId="0915819C" w14:textId="77777777" w:rsidR="00310DAD" w:rsidRPr="00FC01F5" w:rsidRDefault="00310DAD" w:rsidP="00863F61">
            <w:pPr>
              <w:rPr>
                <w:rFonts w:cstheme="minorHAnsi"/>
                <w:szCs w:val="20"/>
              </w:rPr>
            </w:pPr>
            <w:r w:rsidRPr="00FC01F5">
              <w:rPr>
                <w:rFonts w:cstheme="minorHAnsi"/>
                <w:szCs w:val="20"/>
              </w:rPr>
              <w:t xml:space="preserve">3PM – 4PM </w:t>
            </w:r>
          </w:p>
        </w:tc>
        <w:tc>
          <w:tcPr>
            <w:tcW w:w="2214" w:type="dxa"/>
            <w:noWrap/>
            <w:hideMark/>
          </w:tcPr>
          <w:p w14:paraId="1919F712" w14:textId="77777777" w:rsidR="00310DAD" w:rsidRPr="00FC01F5" w:rsidRDefault="00310DAD" w:rsidP="00863F61">
            <w:pPr>
              <w:jc w:val="right"/>
              <w:rPr>
                <w:rFonts w:cstheme="minorHAnsi"/>
                <w:szCs w:val="20"/>
              </w:rPr>
            </w:pPr>
            <w:r w:rsidRPr="00FC01F5">
              <w:rPr>
                <w:rFonts w:cstheme="minorHAnsi"/>
                <w:szCs w:val="20"/>
              </w:rPr>
              <w:t>0.268</w:t>
            </w:r>
          </w:p>
        </w:tc>
        <w:tc>
          <w:tcPr>
            <w:tcW w:w="2258" w:type="dxa"/>
            <w:noWrap/>
            <w:hideMark/>
          </w:tcPr>
          <w:p w14:paraId="14282643" w14:textId="77777777" w:rsidR="00310DAD" w:rsidRPr="00FC01F5" w:rsidRDefault="00310DAD" w:rsidP="00863F61">
            <w:pPr>
              <w:jc w:val="right"/>
              <w:rPr>
                <w:rFonts w:cstheme="minorHAnsi"/>
                <w:szCs w:val="20"/>
              </w:rPr>
            </w:pPr>
            <w:r w:rsidRPr="00FC01F5">
              <w:rPr>
                <w:rFonts w:cstheme="minorHAnsi"/>
                <w:szCs w:val="20"/>
              </w:rPr>
              <w:t>0.339</w:t>
            </w:r>
          </w:p>
        </w:tc>
        <w:tc>
          <w:tcPr>
            <w:tcW w:w="2394" w:type="dxa"/>
            <w:noWrap/>
            <w:hideMark/>
          </w:tcPr>
          <w:p w14:paraId="63509F12" w14:textId="77777777" w:rsidR="00310DAD" w:rsidRPr="00FC01F5" w:rsidRDefault="00310DAD" w:rsidP="00863F61">
            <w:pPr>
              <w:jc w:val="right"/>
              <w:rPr>
                <w:rFonts w:cstheme="minorHAnsi"/>
                <w:szCs w:val="20"/>
              </w:rPr>
            </w:pPr>
            <w:r w:rsidRPr="00FC01F5">
              <w:rPr>
                <w:rFonts w:cstheme="minorHAnsi"/>
                <w:szCs w:val="20"/>
              </w:rPr>
              <w:t>0.304</w:t>
            </w:r>
          </w:p>
        </w:tc>
      </w:tr>
      <w:tr w:rsidR="00310DAD" w:rsidRPr="00371B2C" w14:paraId="0FB4675B" w14:textId="77777777" w:rsidTr="00863F61">
        <w:trPr>
          <w:trHeight w:val="258"/>
        </w:trPr>
        <w:tc>
          <w:tcPr>
            <w:tcW w:w="2394" w:type="dxa"/>
            <w:noWrap/>
            <w:hideMark/>
          </w:tcPr>
          <w:p w14:paraId="61EAEEDF" w14:textId="77777777" w:rsidR="00310DAD" w:rsidRPr="00FC01F5" w:rsidRDefault="00310DAD" w:rsidP="00863F61">
            <w:pPr>
              <w:rPr>
                <w:rFonts w:cstheme="minorHAnsi"/>
                <w:szCs w:val="20"/>
              </w:rPr>
            </w:pPr>
            <w:r w:rsidRPr="00FC01F5">
              <w:rPr>
                <w:rFonts w:cstheme="minorHAnsi"/>
                <w:szCs w:val="20"/>
              </w:rPr>
              <w:t xml:space="preserve">4PM – 5PM </w:t>
            </w:r>
          </w:p>
        </w:tc>
        <w:tc>
          <w:tcPr>
            <w:tcW w:w="2214" w:type="dxa"/>
            <w:noWrap/>
            <w:hideMark/>
          </w:tcPr>
          <w:p w14:paraId="0CDAC2CC" w14:textId="77777777" w:rsidR="00310DAD" w:rsidRPr="00FC01F5" w:rsidRDefault="00310DAD" w:rsidP="00863F61">
            <w:pPr>
              <w:jc w:val="right"/>
              <w:rPr>
                <w:rFonts w:cstheme="minorHAnsi"/>
                <w:szCs w:val="20"/>
              </w:rPr>
            </w:pPr>
            <w:r w:rsidRPr="00FC01F5">
              <w:rPr>
                <w:rFonts w:cstheme="minorHAnsi"/>
                <w:szCs w:val="20"/>
              </w:rPr>
              <w:t>0.171</w:t>
            </w:r>
          </w:p>
        </w:tc>
        <w:tc>
          <w:tcPr>
            <w:tcW w:w="2258" w:type="dxa"/>
            <w:noWrap/>
            <w:hideMark/>
          </w:tcPr>
          <w:p w14:paraId="3F6FC129" w14:textId="77777777" w:rsidR="00310DAD" w:rsidRPr="00FC01F5" w:rsidRDefault="00310DAD" w:rsidP="00863F61">
            <w:pPr>
              <w:jc w:val="right"/>
              <w:rPr>
                <w:rFonts w:cstheme="minorHAnsi"/>
                <w:szCs w:val="20"/>
              </w:rPr>
            </w:pPr>
            <w:r w:rsidRPr="00FC01F5">
              <w:rPr>
                <w:rFonts w:cstheme="minorHAnsi"/>
                <w:szCs w:val="20"/>
              </w:rPr>
              <w:t>0.282</w:t>
            </w:r>
          </w:p>
        </w:tc>
        <w:tc>
          <w:tcPr>
            <w:tcW w:w="2394" w:type="dxa"/>
            <w:noWrap/>
            <w:hideMark/>
          </w:tcPr>
          <w:p w14:paraId="3D520C73" w14:textId="77777777" w:rsidR="00310DAD" w:rsidRPr="00FC01F5" w:rsidRDefault="00310DAD" w:rsidP="00863F61">
            <w:pPr>
              <w:jc w:val="right"/>
              <w:rPr>
                <w:rFonts w:cstheme="minorHAnsi"/>
                <w:szCs w:val="20"/>
              </w:rPr>
            </w:pPr>
            <w:r w:rsidRPr="00FC01F5">
              <w:rPr>
                <w:rFonts w:cstheme="minorHAnsi"/>
                <w:szCs w:val="20"/>
              </w:rPr>
              <w:t>0.227</w:t>
            </w:r>
          </w:p>
        </w:tc>
      </w:tr>
      <w:tr w:rsidR="00310DAD" w:rsidRPr="00371B2C" w14:paraId="03835E1A" w14:textId="77777777" w:rsidTr="00863F61">
        <w:trPr>
          <w:trHeight w:val="258"/>
        </w:trPr>
        <w:tc>
          <w:tcPr>
            <w:tcW w:w="2394" w:type="dxa"/>
            <w:noWrap/>
            <w:hideMark/>
          </w:tcPr>
          <w:p w14:paraId="16EDBDCA" w14:textId="77777777" w:rsidR="00310DAD" w:rsidRPr="00FC01F5" w:rsidRDefault="00310DAD" w:rsidP="00863F61">
            <w:pPr>
              <w:rPr>
                <w:rFonts w:cstheme="minorHAnsi"/>
                <w:b/>
                <w:bCs/>
                <w:i/>
                <w:iCs/>
                <w:szCs w:val="20"/>
              </w:rPr>
            </w:pPr>
            <w:r w:rsidRPr="00FC01F5">
              <w:rPr>
                <w:rFonts w:cstheme="minorHAnsi"/>
                <w:b/>
                <w:bCs/>
                <w:i/>
                <w:iCs/>
                <w:szCs w:val="20"/>
              </w:rPr>
              <w:t>Average 2PM-5PM</w:t>
            </w:r>
          </w:p>
        </w:tc>
        <w:tc>
          <w:tcPr>
            <w:tcW w:w="2214" w:type="dxa"/>
            <w:noWrap/>
            <w:hideMark/>
          </w:tcPr>
          <w:p w14:paraId="3996BCE9" w14:textId="77777777" w:rsidR="00310DAD" w:rsidRPr="00FC01F5" w:rsidRDefault="00310DAD" w:rsidP="00863F61">
            <w:pPr>
              <w:jc w:val="right"/>
              <w:rPr>
                <w:rFonts w:cstheme="minorHAnsi"/>
                <w:b/>
                <w:bCs/>
                <w:i/>
                <w:iCs/>
                <w:szCs w:val="20"/>
              </w:rPr>
            </w:pPr>
            <w:r w:rsidRPr="00FC01F5">
              <w:rPr>
                <w:rFonts w:cstheme="minorHAnsi"/>
                <w:b/>
                <w:bCs/>
                <w:i/>
                <w:iCs/>
                <w:szCs w:val="20"/>
              </w:rPr>
              <w:t>0.272</w:t>
            </w:r>
          </w:p>
        </w:tc>
        <w:tc>
          <w:tcPr>
            <w:tcW w:w="2258" w:type="dxa"/>
            <w:noWrap/>
            <w:hideMark/>
          </w:tcPr>
          <w:p w14:paraId="66D9F7E8" w14:textId="77777777" w:rsidR="00310DAD" w:rsidRPr="00FC01F5" w:rsidRDefault="00310DAD" w:rsidP="00863F61">
            <w:pPr>
              <w:jc w:val="right"/>
              <w:rPr>
                <w:rFonts w:cstheme="minorHAnsi"/>
                <w:b/>
                <w:bCs/>
                <w:i/>
                <w:iCs/>
                <w:szCs w:val="20"/>
              </w:rPr>
            </w:pPr>
            <w:r w:rsidRPr="00FC01F5">
              <w:rPr>
                <w:rFonts w:cstheme="minorHAnsi"/>
                <w:b/>
                <w:bCs/>
                <w:i/>
                <w:iCs/>
                <w:szCs w:val="20"/>
              </w:rPr>
              <w:t>0.342</w:t>
            </w:r>
          </w:p>
        </w:tc>
        <w:tc>
          <w:tcPr>
            <w:tcW w:w="2394" w:type="dxa"/>
            <w:noWrap/>
            <w:hideMark/>
          </w:tcPr>
          <w:p w14:paraId="53086123" w14:textId="77777777" w:rsidR="00310DAD" w:rsidRPr="00FC01F5" w:rsidRDefault="00310DAD" w:rsidP="00863F61">
            <w:pPr>
              <w:jc w:val="right"/>
              <w:rPr>
                <w:rFonts w:cstheme="minorHAnsi"/>
                <w:b/>
                <w:bCs/>
                <w:i/>
                <w:iCs/>
                <w:szCs w:val="20"/>
              </w:rPr>
            </w:pPr>
            <w:r w:rsidRPr="00FC01F5">
              <w:rPr>
                <w:rFonts w:cstheme="minorHAnsi"/>
                <w:b/>
                <w:bCs/>
                <w:i/>
                <w:iCs/>
                <w:szCs w:val="20"/>
              </w:rPr>
              <w:t>0.307</w:t>
            </w:r>
          </w:p>
        </w:tc>
      </w:tr>
    </w:tbl>
    <w:p w14:paraId="5948C13E" w14:textId="6BFE65E5" w:rsidR="00310DAD" w:rsidRPr="00FC01F5" w:rsidRDefault="00310DAD" w:rsidP="00310DAD">
      <w:pPr>
        <w:spacing w:before="40" w:after="40"/>
        <w:rPr>
          <w:rFonts w:cstheme="minorHAnsi"/>
          <w:sz w:val="18"/>
          <w:szCs w:val="22"/>
        </w:rPr>
      </w:pPr>
      <w:r w:rsidRPr="00FC01F5">
        <w:rPr>
          <w:rFonts w:cstheme="minorHAnsi"/>
          <w:sz w:val="18"/>
          <w:szCs w:val="22"/>
        </w:rPr>
        <w:t xml:space="preserve">Please refer to Attachment </w:t>
      </w:r>
      <w:r w:rsidR="00EE44FF" w:rsidRPr="00FC01F5">
        <w:rPr>
          <w:rFonts w:cstheme="minorHAnsi"/>
          <w:sz w:val="18"/>
          <w:szCs w:val="22"/>
        </w:rPr>
        <w:t>9</w:t>
      </w:r>
      <w:r w:rsidRPr="00FC01F5">
        <w:rPr>
          <w:rFonts w:cstheme="minorHAnsi"/>
          <w:sz w:val="18"/>
          <w:szCs w:val="22"/>
        </w:rPr>
        <w:t xml:space="preserve"> for the full report and Attachment 2, </w:t>
      </w:r>
      <w:r w:rsidR="00EE44FF" w:rsidRPr="00FC01F5">
        <w:rPr>
          <w:rFonts w:cstheme="minorHAnsi"/>
          <w:sz w:val="18"/>
          <w:szCs w:val="22"/>
        </w:rPr>
        <w:t>Peak Demand</w:t>
      </w:r>
      <w:r w:rsidRPr="00FC01F5">
        <w:rPr>
          <w:rFonts w:cstheme="minorHAnsi"/>
          <w:sz w:val="18"/>
          <w:szCs w:val="22"/>
        </w:rPr>
        <w:t xml:space="preserve"> tab for additional details. </w:t>
      </w:r>
    </w:p>
    <w:p w14:paraId="1D3DB92C" w14:textId="77777777" w:rsidR="009329F4" w:rsidRPr="008F608C" w:rsidRDefault="009329F4" w:rsidP="0034000F">
      <w:pPr>
        <w:spacing w:before="40" w:after="40"/>
        <w:rPr>
          <w:rFonts w:cstheme="minorHAnsi"/>
          <w:szCs w:val="22"/>
        </w:rPr>
      </w:pPr>
    </w:p>
    <w:p w14:paraId="5DE7E94B" w14:textId="1647553C" w:rsidR="0034000F" w:rsidRDefault="002E6867" w:rsidP="0034000F">
      <w:pPr>
        <w:spacing w:before="40" w:after="40"/>
        <w:rPr>
          <w:rFonts w:cstheme="minorHAnsi"/>
          <w:szCs w:val="22"/>
        </w:rPr>
      </w:pPr>
      <w:r w:rsidRPr="008F608C">
        <w:rPr>
          <w:rFonts w:cstheme="minorHAnsi"/>
          <w:iCs/>
          <w:smallCaps/>
          <w:sz w:val="24"/>
          <w:szCs w:val="28"/>
        </w:rPr>
        <w:t xml:space="preserve">1.5.4 </w:t>
      </w:r>
      <w:r w:rsidR="00F26F85" w:rsidRPr="008F608C">
        <w:rPr>
          <w:rFonts w:cstheme="minorHAnsi"/>
          <w:szCs w:val="22"/>
        </w:rPr>
        <w:t>Impact Evaluation of 2013-2014 SDG&amp;E Residential VSD Pool Pump Program, DNV-GL, April 01, 2016</w:t>
      </w:r>
      <w:r w:rsidR="00973422" w:rsidRPr="008F608C">
        <w:rPr>
          <w:rFonts w:cstheme="minorHAnsi"/>
          <w:szCs w:val="22"/>
        </w:rPr>
        <w:t xml:space="preserve"> (Attachment 8)</w:t>
      </w:r>
    </w:p>
    <w:p w14:paraId="7EF37EFD" w14:textId="2A8E5CD5" w:rsidR="0034000F" w:rsidRPr="00B85E47" w:rsidRDefault="0034000F" w:rsidP="0034000F">
      <w:pPr>
        <w:spacing w:before="40" w:after="40"/>
        <w:rPr>
          <w:rFonts w:cstheme="minorHAnsi"/>
          <w:szCs w:val="22"/>
        </w:rPr>
      </w:pPr>
      <w:r>
        <w:rPr>
          <w:rFonts w:cstheme="minorHAnsi"/>
          <w:szCs w:val="22"/>
        </w:rPr>
        <w:t>T</w:t>
      </w:r>
      <w:r w:rsidRPr="0034000F">
        <w:rPr>
          <w:rFonts w:cstheme="minorHAnsi"/>
          <w:szCs w:val="22"/>
        </w:rPr>
        <w:t xml:space="preserve">he evaluation approach to calculate volume of water pumped with the installed VSD pump produced site level turnover rates that varied widely from this assumption. </w:t>
      </w:r>
      <w:r>
        <w:rPr>
          <w:rFonts w:cstheme="minorHAnsi"/>
          <w:szCs w:val="22"/>
        </w:rPr>
        <w:t xml:space="preserve"> </w:t>
      </w:r>
      <w:r w:rsidRPr="0034000F">
        <w:rPr>
          <w:rFonts w:cstheme="minorHAnsi"/>
          <w:szCs w:val="22"/>
        </w:rPr>
        <w:t xml:space="preserve">Of the 49 successfully sampled sites, 26 sites </w:t>
      </w:r>
      <w:r w:rsidRPr="00B85E47">
        <w:rPr>
          <w:rFonts w:cstheme="minorHAnsi"/>
          <w:szCs w:val="22"/>
        </w:rPr>
        <w:t xml:space="preserve">exhibited a calculated summer period daily turnover rate that fell outside the range of 75-125%.  </w:t>
      </w:r>
      <w:r w:rsidRPr="00DB4DEF">
        <w:rPr>
          <w:rFonts w:cstheme="minorHAnsi"/>
          <w:szCs w:val="22"/>
        </w:rPr>
        <w:t>The evaluation-level average turnover rate was 152%.</w:t>
      </w:r>
      <w:r w:rsidRPr="00B85E47">
        <w:rPr>
          <w:rFonts w:cstheme="minorHAnsi"/>
          <w:szCs w:val="22"/>
        </w:rPr>
        <w:t xml:space="preserve"> </w:t>
      </w:r>
    </w:p>
    <w:p w14:paraId="16A9B70A" w14:textId="77777777" w:rsidR="00153DF5" w:rsidRDefault="00153DF5" w:rsidP="0034000F">
      <w:pPr>
        <w:spacing w:before="40" w:after="40"/>
        <w:rPr>
          <w:rFonts w:cstheme="minorHAnsi"/>
          <w:szCs w:val="22"/>
        </w:rPr>
      </w:pPr>
    </w:p>
    <w:p w14:paraId="07DFA7D1" w14:textId="63B73559" w:rsidR="00153DF5" w:rsidRDefault="00153DF5" w:rsidP="00153DF5">
      <w:pPr>
        <w:spacing w:before="40" w:after="40"/>
        <w:rPr>
          <w:rFonts w:cstheme="minorHAnsi"/>
          <w:szCs w:val="22"/>
        </w:rPr>
      </w:pPr>
      <w:r>
        <w:rPr>
          <w:rFonts w:cstheme="minorHAnsi"/>
          <w:szCs w:val="22"/>
        </w:rPr>
        <w:t>Recommendations from the Impact Evaluation were acknowledged but not adopted</w:t>
      </w:r>
      <w:r w:rsidR="00DB4DEF">
        <w:rPr>
          <w:rFonts w:cstheme="minorHAnsi"/>
          <w:szCs w:val="22"/>
        </w:rPr>
        <w:t xml:space="preserve"> for this workpaper</w:t>
      </w:r>
      <w:r>
        <w:rPr>
          <w:rFonts w:cstheme="minorHAnsi"/>
          <w:szCs w:val="22"/>
        </w:rPr>
        <w:t xml:space="preserve"> since sampling rate</w:t>
      </w:r>
      <w:r w:rsidR="004F62F7">
        <w:rPr>
          <w:rFonts w:cstheme="minorHAnsi"/>
          <w:szCs w:val="22"/>
        </w:rPr>
        <w:t xml:space="preserve"> was limited (e.g., 49 sites) and </w:t>
      </w:r>
      <w:r>
        <w:rPr>
          <w:rFonts w:cstheme="minorHAnsi"/>
          <w:szCs w:val="22"/>
        </w:rPr>
        <w:t>considerably l</w:t>
      </w:r>
      <w:r w:rsidR="004F62F7">
        <w:rPr>
          <w:rFonts w:cstheme="minorHAnsi"/>
          <w:szCs w:val="22"/>
        </w:rPr>
        <w:t xml:space="preserve">ess than </w:t>
      </w:r>
      <w:r>
        <w:rPr>
          <w:rFonts w:cstheme="minorHAnsi"/>
          <w:szCs w:val="22"/>
        </w:rPr>
        <w:t>supported study.</w:t>
      </w:r>
      <w:r w:rsidR="004F62F7">
        <w:rPr>
          <w:rFonts w:cstheme="minorHAnsi"/>
          <w:szCs w:val="22"/>
        </w:rPr>
        <w:t xml:space="preserve">  </w:t>
      </w:r>
      <w:r w:rsidR="00394C25">
        <w:rPr>
          <w:rFonts w:cstheme="minorHAnsi"/>
          <w:szCs w:val="22"/>
        </w:rPr>
        <w:t>Additionally</w:t>
      </w:r>
      <w:r>
        <w:rPr>
          <w:rFonts w:cstheme="minorHAnsi"/>
          <w:szCs w:val="22"/>
        </w:rPr>
        <w:t>,</w:t>
      </w:r>
      <w:r w:rsidR="004F62F7">
        <w:rPr>
          <w:rFonts w:cstheme="minorHAnsi"/>
          <w:szCs w:val="22"/>
        </w:rPr>
        <w:t xml:space="preserve"> Impact Evaluation recommendations suggest that a </w:t>
      </w:r>
      <w:r w:rsidRPr="00153DF5">
        <w:rPr>
          <w:rFonts w:cstheme="minorHAnsi"/>
          <w:szCs w:val="22"/>
        </w:rPr>
        <w:t>larger sample</w:t>
      </w:r>
      <w:r w:rsidR="004F62F7">
        <w:rPr>
          <w:rFonts w:cstheme="minorHAnsi"/>
          <w:szCs w:val="22"/>
        </w:rPr>
        <w:t xml:space="preserve"> will be needed and </w:t>
      </w:r>
      <w:r w:rsidRPr="00153DF5">
        <w:rPr>
          <w:rFonts w:cstheme="minorHAnsi"/>
          <w:szCs w:val="22"/>
        </w:rPr>
        <w:t>necessary to improve precision given the large degree of variability of s</w:t>
      </w:r>
      <w:r>
        <w:rPr>
          <w:rFonts w:cstheme="minorHAnsi"/>
          <w:szCs w:val="22"/>
        </w:rPr>
        <w:t>avings on a site by site basis</w:t>
      </w:r>
      <w:r w:rsidRPr="00153DF5">
        <w:rPr>
          <w:rFonts w:cstheme="minorHAnsi"/>
          <w:szCs w:val="22"/>
        </w:rPr>
        <w:t>.</w:t>
      </w:r>
    </w:p>
    <w:p w14:paraId="06867D63" w14:textId="3486D7DF" w:rsidR="00401489" w:rsidRDefault="00401489" w:rsidP="00153DF5">
      <w:pPr>
        <w:spacing w:before="40" w:after="40"/>
        <w:rPr>
          <w:rFonts w:cstheme="minorHAnsi"/>
          <w:szCs w:val="22"/>
        </w:rPr>
      </w:pPr>
    </w:p>
    <w:p w14:paraId="4E951B08" w14:textId="2F8172AD" w:rsidR="00D62577" w:rsidRPr="00FC01F5" w:rsidRDefault="002E6867" w:rsidP="00FC01F5">
      <w:pPr>
        <w:pStyle w:val="Heading3"/>
        <w:rPr>
          <w:rFonts w:cstheme="minorHAnsi"/>
          <w:b w:val="0"/>
          <w:szCs w:val="24"/>
        </w:rPr>
      </w:pPr>
      <w:r w:rsidRPr="00FC01F5">
        <w:rPr>
          <w:rFonts w:asciiTheme="minorHAnsi" w:hAnsiTheme="minorHAnsi" w:cstheme="minorHAnsi"/>
          <w:bCs w:val="0"/>
          <w:iCs/>
          <w:smallCaps/>
          <w:sz w:val="24"/>
          <w:szCs w:val="24"/>
        </w:rPr>
        <w:t xml:space="preserve">1.5.5 </w:t>
      </w:r>
      <w:r w:rsidR="00D2776D" w:rsidRPr="00FC01F5">
        <w:rPr>
          <w:rFonts w:asciiTheme="minorHAnsi" w:hAnsiTheme="minorHAnsi" w:cstheme="minorHAnsi"/>
          <w:sz w:val="22"/>
          <w:szCs w:val="24"/>
        </w:rPr>
        <w:t>CPUC’s Disposition FOR WORKPAPERS COVERING RESIDENTIAL VARIABLE SPEED POOL PUMPS (3/1/17)</w:t>
      </w:r>
      <w:r w:rsidR="000B7EF6">
        <w:rPr>
          <w:rFonts w:asciiTheme="minorHAnsi" w:hAnsiTheme="minorHAnsi" w:cstheme="minorHAnsi"/>
          <w:sz w:val="22"/>
          <w:szCs w:val="24"/>
        </w:rPr>
        <w:t xml:space="preserve"> (Attachment 6)</w:t>
      </w:r>
    </w:p>
    <w:p w14:paraId="52ABB6F7" w14:textId="4AC1C421" w:rsidR="00D2776D" w:rsidRDefault="000065C1" w:rsidP="00D62577">
      <w:pPr>
        <w:spacing w:before="40" w:after="40"/>
        <w:rPr>
          <w:rFonts w:cstheme="minorHAnsi"/>
          <w:szCs w:val="22"/>
        </w:rPr>
      </w:pPr>
      <w:r>
        <w:rPr>
          <w:rFonts w:cstheme="minorHAnsi"/>
          <w:szCs w:val="22"/>
        </w:rPr>
        <w:t>In CPUC’s 2017 disposition</w:t>
      </w:r>
      <w:r w:rsidR="00FF39BC">
        <w:rPr>
          <w:rFonts w:cstheme="minorHAnsi"/>
          <w:szCs w:val="22"/>
        </w:rPr>
        <w:t>,</w:t>
      </w:r>
      <w:r>
        <w:rPr>
          <w:rFonts w:cstheme="minorHAnsi"/>
          <w:szCs w:val="22"/>
        </w:rPr>
        <w:t xml:space="preserve"> the</w:t>
      </w:r>
      <w:r w:rsidR="00FF39BC">
        <w:rPr>
          <w:rFonts w:cstheme="minorHAnsi"/>
          <w:szCs w:val="22"/>
        </w:rPr>
        <w:t xml:space="preserve"> CPUC</w:t>
      </w:r>
      <w:r>
        <w:rPr>
          <w:rFonts w:cstheme="minorHAnsi"/>
          <w:szCs w:val="22"/>
        </w:rPr>
        <w:t xml:space="preserve"> provide</w:t>
      </w:r>
      <w:r w:rsidR="00FF39BC">
        <w:rPr>
          <w:rFonts w:cstheme="minorHAnsi"/>
          <w:szCs w:val="22"/>
        </w:rPr>
        <w:t>s</w:t>
      </w:r>
      <w:r>
        <w:rPr>
          <w:rFonts w:cstheme="minorHAnsi"/>
          <w:szCs w:val="22"/>
        </w:rPr>
        <w:t xml:space="preserve"> direction on several </w:t>
      </w:r>
      <w:r w:rsidR="00FF39BC">
        <w:rPr>
          <w:rFonts w:cstheme="minorHAnsi"/>
          <w:szCs w:val="22"/>
        </w:rPr>
        <w:t>assumptions</w:t>
      </w:r>
      <w:r w:rsidR="000719C7">
        <w:rPr>
          <w:rFonts w:cstheme="minorHAnsi"/>
          <w:szCs w:val="22"/>
        </w:rPr>
        <w:t>, including the following which</w:t>
      </w:r>
      <w:r>
        <w:rPr>
          <w:rFonts w:cstheme="minorHAnsi"/>
          <w:szCs w:val="22"/>
        </w:rPr>
        <w:t xml:space="preserve"> impact the savings calculations of this workpaper. </w:t>
      </w:r>
    </w:p>
    <w:p w14:paraId="449AF559" w14:textId="6879B476" w:rsidR="000065C1" w:rsidRDefault="000065C1" w:rsidP="000065C1">
      <w:pPr>
        <w:pStyle w:val="ListParagraph"/>
        <w:numPr>
          <w:ilvl w:val="0"/>
          <w:numId w:val="31"/>
        </w:numPr>
        <w:rPr>
          <w:rFonts w:cstheme="minorHAnsi"/>
          <w:szCs w:val="22"/>
        </w:rPr>
      </w:pPr>
      <w:r>
        <w:rPr>
          <w:rFonts w:cstheme="minorHAnsi"/>
          <w:szCs w:val="22"/>
        </w:rPr>
        <w:lastRenderedPageBreak/>
        <w:t xml:space="preserve">CPUC assigned a 100% two-speed pool pump code baseline to Measure A and Measure C and approved the following savings (Section 3.1.1): </w:t>
      </w:r>
    </w:p>
    <w:p w14:paraId="5E36CC7A" w14:textId="4A75F90C" w:rsidR="000065C1" w:rsidRDefault="000065C1" w:rsidP="00FC01F5">
      <w:pPr>
        <w:pStyle w:val="ListParagraph"/>
        <w:rPr>
          <w:rFonts w:cstheme="minorHAnsi"/>
          <w:szCs w:val="22"/>
        </w:rPr>
      </w:pPr>
      <w:r>
        <w:rPr>
          <w:noProof/>
        </w:rPr>
        <w:drawing>
          <wp:inline distT="0" distB="0" distL="0" distR="0" wp14:anchorId="2AE0197A" wp14:editId="28C17BBD">
            <wp:extent cx="4477109" cy="1460800"/>
            <wp:effectExtent l="0" t="0" r="0" b="635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487777" cy="1464281"/>
                    </a:xfrm>
                    <a:prstGeom prst="rect">
                      <a:avLst/>
                    </a:prstGeom>
                  </pic:spPr>
                </pic:pic>
              </a:graphicData>
            </a:graphic>
          </wp:inline>
        </w:drawing>
      </w:r>
    </w:p>
    <w:p w14:paraId="79D2D044" w14:textId="6891F930" w:rsidR="000065C1" w:rsidRPr="00FD5D22" w:rsidRDefault="000065C1" w:rsidP="00FC01F5">
      <w:pPr>
        <w:rPr>
          <w:rFonts w:cstheme="minorHAnsi"/>
          <w:szCs w:val="22"/>
        </w:rPr>
      </w:pPr>
    </w:p>
    <w:p w14:paraId="0EBF1FCD" w14:textId="05D9EB83" w:rsidR="000065C1" w:rsidRDefault="000670DC" w:rsidP="00FC01F5">
      <w:pPr>
        <w:pStyle w:val="ListParagraph"/>
        <w:numPr>
          <w:ilvl w:val="0"/>
          <w:numId w:val="31"/>
        </w:numPr>
        <w:spacing w:before="40" w:after="40"/>
        <w:rPr>
          <w:rFonts w:cstheme="minorHAnsi"/>
          <w:szCs w:val="22"/>
        </w:rPr>
      </w:pPr>
      <w:r>
        <w:rPr>
          <w:rFonts w:cstheme="minorHAnsi"/>
          <w:szCs w:val="22"/>
        </w:rPr>
        <w:t>CPUC d</w:t>
      </w:r>
      <w:r w:rsidR="000065C1">
        <w:rPr>
          <w:rFonts w:cstheme="minorHAnsi"/>
          <w:szCs w:val="22"/>
        </w:rPr>
        <w:t xml:space="preserve">irected all non-direct install delivery types for single family pools to adopt Measure B savings values. They approve a volume of 20,341 gallons, and turnover of 0.98 per day (Section 3.2.2). </w:t>
      </w:r>
    </w:p>
    <w:p w14:paraId="6FDC9806" w14:textId="77777777" w:rsidR="000719C7" w:rsidRDefault="000719C7" w:rsidP="00FC01F5">
      <w:pPr>
        <w:pStyle w:val="ListParagraph"/>
        <w:spacing w:before="40" w:after="40"/>
        <w:rPr>
          <w:rFonts w:cstheme="minorHAnsi"/>
          <w:szCs w:val="22"/>
        </w:rPr>
      </w:pPr>
    </w:p>
    <w:p w14:paraId="6A3C5249" w14:textId="121F545B" w:rsidR="000719C7" w:rsidRDefault="005D1B5C" w:rsidP="00FC01F5">
      <w:pPr>
        <w:pStyle w:val="ListParagraph"/>
        <w:numPr>
          <w:ilvl w:val="0"/>
          <w:numId w:val="31"/>
        </w:numPr>
        <w:spacing w:before="40" w:after="40"/>
        <w:rPr>
          <w:rFonts w:cstheme="minorHAnsi"/>
          <w:szCs w:val="22"/>
        </w:rPr>
      </w:pPr>
      <w:r>
        <w:rPr>
          <w:rFonts w:cstheme="minorHAnsi"/>
          <w:szCs w:val="22"/>
        </w:rPr>
        <w:t>CPUC d</w:t>
      </w:r>
      <w:r w:rsidR="000065C1">
        <w:rPr>
          <w:rFonts w:cstheme="minorHAnsi"/>
          <w:szCs w:val="22"/>
        </w:rPr>
        <w:t xml:space="preserve">irected all multifamily measures to be updated using Equation 1, using the following </w:t>
      </w:r>
    </w:p>
    <w:p w14:paraId="3B19FAC7" w14:textId="25BEED72" w:rsidR="000065C1" w:rsidRDefault="000065C1" w:rsidP="00FC01F5">
      <w:pPr>
        <w:pStyle w:val="ListParagraph"/>
        <w:spacing w:before="40" w:after="40"/>
        <w:rPr>
          <w:rFonts w:cstheme="minorHAnsi"/>
          <w:szCs w:val="22"/>
        </w:rPr>
      </w:pPr>
      <w:r>
        <w:rPr>
          <w:rFonts w:cstheme="minorHAnsi"/>
          <w:szCs w:val="22"/>
        </w:rPr>
        <w:t>assumptions, or provide other assumptions based on new or more thorough sources</w:t>
      </w:r>
      <w:r w:rsidR="005D1B5C">
        <w:rPr>
          <w:rFonts w:cstheme="minorHAnsi"/>
          <w:szCs w:val="22"/>
        </w:rPr>
        <w:t xml:space="preserve"> </w:t>
      </w:r>
      <w:r w:rsidR="000719C7">
        <w:rPr>
          <w:rFonts w:cstheme="minorHAnsi"/>
          <w:szCs w:val="22"/>
        </w:rPr>
        <w:t>(Section 3.2.2)</w:t>
      </w:r>
      <w:r>
        <w:rPr>
          <w:rFonts w:cstheme="minorHAnsi"/>
          <w:szCs w:val="22"/>
        </w:rPr>
        <w:t xml:space="preserve">. </w:t>
      </w:r>
    </w:p>
    <w:p w14:paraId="1E997DC4" w14:textId="56FE9EE2" w:rsidR="000065C1" w:rsidRPr="00FC01F5" w:rsidRDefault="000065C1" w:rsidP="00FC01F5">
      <w:pPr>
        <w:pStyle w:val="Body3"/>
        <w:numPr>
          <w:ilvl w:val="1"/>
          <w:numId w:val="31"/>
        </w:numPr>
      </w:pPr>
      <w:r w:rsidRPr="00FC01F5">
        <w:t>Pool Volume per pump: 31,000 gallons (swimming pools), 720 (wading pools), 1,400 (spa)</w:t>
      </w:r>
      <w:r w:rsidRPr="00FC01F5">
        <w:rPr>
          <w:rStyle w:val="FootnoteReference"/>
        </w:rPr>
        <w:t xml:space="preserve"> </w:t>
      </w:r>
    </w:p>
    <w:p w14:paraId="017A9BFA" w14:textId="77777777" w:rsidR="000065C1" w:rsidRPr="00FC01F5" w:rsidRDefault="000065C1" w:rsidP="00FC01F5">
      <w:pPr>
        <w:pStyle w:val="Body3"/>
        <w:numPr>
          <w:ilvl w:val="1"/>
          <w:numId w:val="31"/>
        </w:numPr>
      </w:pPr>
      <w:r w:rsidRPr="00FC01F5">
        <w:t>Daily water turnover: 4 (swimming pools), 24 (wading pools), 48 (spas)</w:t>
      </w:r>
    </w:p>
    <w:p w14:paraId="57BE7C24" w14:textId="77777777" w:rsidR="000065C1" w:rsidRPr="00FC01F5" w:rsidRDefault="000065C1" w:rsidP="00FC01F5">
      <w:pPr>
        <w:pStyle w:val="Body3"/>
        <w:numPr>
          <w:ilvl w:val="1"/>
          <w:numId w:val="31"/>
        </w:numPr>
      </w:pPr>
      <w:r w:rsidRPr="00FC01F5">
        <w:t xml:space="preserve">Pump size &amp; efficiency: develop new EFF values for pumps that are less than 1 HP.  For larger pumps, the pump size and efficiency from SCE Measure B may be used. </w:t>
      </w:r>
    </w:p>
    <w:p w14:paraId="033AC168" w14:textId="575E982D" w:rsidR="000065C1" w:rsidRPr="009B0494" w:rsidRDefault="000065C1" w:rsidP="00FC01F5">
      <w:pPr>
        <w:pStyle w:val="ListParagraph"/>
        <w:numPr>
          <w:ilvl w:val="2"/>
          <w:numId w:val="31"/>
        </w:numPr>
        <w:spacing w:before="40" w:after="40"/>
        <w:rPr>
          <w:rFonts w:cstheme="minorHAnsi"/>
          <w:szCs w:val="22"/>
        </w:rPr>
      </w:pPr>
      <w:r w:rsidRPr="00FC01F5">
        <w:t>For downstream rebates, all pre-existing multi-family pool pumps shall be assumed to be 2-speed</w:t>
      </w:r>
    </w:p>
    <w:p w14:paraId="7AE6BEC4" w14:textId="77777777" w:rsidR="002F65D6" w:rsidRDefault="002F65D6">
      <w:pPr>
        <w:spacing w:before="40" w:after="40"/>
        <w:rPr>
          <w:rFonts w:cstheme="minorHAnsi"/>
          <w:szCs w:val="22"/>
        </w:rPr>
      </w:pPr>
    </w:p>
    <w:p w14:paraId="33389FD5" w14:textId="04CC5CF9" w:rsidR="002F65D6" w:rsidRDefault="002F65D6">
      <w:pPr>
        <w:spacing w:before="40" w:after="40"/>
        <w:rPr>
          <w:rFonts w:cstheme="minorHAnsi"/>
          <w:szCs w:val="22"/>
        </w:rPr>
      </w:pPr>
      <w:r>
        <w:rPr>
          <w:rFonts w:cstheme="minorHAnsi"/>
          <w:szCs w:val="22"/>
        </w:rPr>
        <w:t>The following average flows for spa</w:t>
      </w:r>
      <w:r w:rsidR="008A0CC8">
        <w:rPr>
          <w:rFonts w:cstheme="minorHAnsi"/>
          <w:szCs w:val="22"/>
        </w:rPr>
        <w:t xml:space="preserve">s </w:t>
      </w:r>
      <w:r>
        <w:rPr>
          <w:rFonts w:cstheme="minorHAnsi"/>
          <w:szCs w:val="22"/>
        </w:rPr>
        <w:t>a</w:t>
      </w:r>
      <w:r w:rsidR="005D1B5C">
        <w:rPr>
          <w:rFonts w:cstheme="minorHAnsi"/>
          <w:szCs w:val="22"/>
        </w:rPr>
        <w:t>nd wading pools were calculated</w:t>
      </w:r>
      <w:r>
        <w:rPr>
          <w:rFonts w:cstheme="minorHAnsi"/>
          <w:szCs w:val="22"/>
        </w:rPr>
        <w:t xml:space="preserve"> </w:t>
      </w:r>
      <w:r w:rsidR="005D1B5C">
        <w:rPr>
          <w:rFonts w:cstheme="minorHAnsi"/>
          <w:szCs w:val="22"/>
        </w:rPr>
        <w:t>from</w:t>
      </w:r>
      <w:r>
        <w:rPr>
          <w:rFonts w:cstheme="minorHAnsi"/>
          <w:szCs w:val="22"/>
        </w:rPr>
        <w:t xml:space="preserve"> the turnovers and pool volumes provided in the disposition, using a conversion of 24 x 60 = 1,440 min/day. The</w:t>
      </w:r>
      <w:r w:rsidR="005D1B5C">
        <w:rPr>
          <w:rFonts w:cstheme="minorHAnsi"/>
          <w:szCs w:val="22"/>
        </w:rPr>
        <w:t>se</w:t>
      </w:r>
      <w:r>
        <w:rPr>
          <w:rFonts w:cstheme="minorHAnsi"/>
          <w:szCs w:val="22"/>
        </w:rPr>
        <w:t xml:space="preserve"> flows are used in the Energy Factor </w:t>
      </w:r>
      <w:r w:rsidR="00B14C82">
        <w:rPr>
          <w:rFonts w:cstheme="minorHAnsi"/>
          <w:szCs w:val="22"/>
        </w:rPr>
        <w:t>calculations in Section 2.1.1.3 and electric demand calculations in Section 2.2.2.</w:t>
      </w:r>
    </w:p>
    <w:p w14:paraId="01C4BAA5" w14:textId="77777777" w:rsidR="002F65D6" w:rsidRPr="002F65D6" w:rsidRDefault="002F65D6" w:rsidP="002F65D6">
      <w:pPr>
        <w:spacing w:before="40" w:after="40"/>
        <w:rPr>
          <w:rFonts w:cstheme="minorHAnsi"/>
          <w:szCs w:val="22"/>
        </w:rPr>
      </w:pPr>
      <w:r>
        <w:rPr>
          <w:rFonts w:cstheme="minorHAnsi"/>
          <w:szCs w:val="22"/>
        </w:rPr>
        <w:t xml:space="preserve"> </w:t>
      </w:r>
    </w:p>
    <w:tbl>
      <w:tblPr>
        <w:tblStyle w:val="TableGrid1"/>
        <w:tblW w:w="9260" w:type="dxa"/>
        <w:tblLook w:val="04A0" w:firstRow="1" w:lastRow="0" w:firstColumn="1" w:lastColumn="0" w:noHBand="0" w:noVBand="1"/>
      </w:tblPr>
      <w:tblGrid>
        <w:gridCol w:w="2394"/>
        <w:gridCol w:w="2214"/>
        <w:gridCol w:w="2258"/>
        <w:gridCol w:w="2394"/>
      </w:tblGrid>
      <w:tr w:rsidR="002F65D6" w:rsidRPr="00371B2C" w14:paraId="74BCF62C" w14:textId="77777777" w:rsidTr="00670C47">
        <w:trPr>
          <w:trHeight w:val="368"/>
        </w:trPr>
        <w:tc>
          <w:tcPr>
            <w:tcW w:w="2394" w:type="dxa"/>
            <w:shd w:val="clear" w:color="auto" w:fill="D9D9D9" w:themeFill="background1" w:themeFillShade="D9"/>
            <w:hideMark/>
          </w:tcPr>
          <w:p w14:paraId="7338F227" w14:textId="7C42A142" w:rsidR="002F65D6" w:rsidRPr="00FC01F5" w:rsidRDefault="002F65D6" w:rsidP="00670C47">
            <w:pPr>
              <w:jc w:val="center"/>
              <w:rPr>
                <w:rFonts w:cstheme="minorHAnsi"/>
                <w:b/>
                <w:bCs/>
                <w:szCs w:val="20"/>
              </w:rPr>
            </w:pPr>
            <w:r w:rsidRPr="00FC01F5">
              <w:rPr>
                <w:rFonts w:cstheme="minorHAnsi"/>
                <w:b/>
                <w:bCs/>
                <w:szCs w:val="20"/>
              </w:rPr>
              <w:t>Pool Type</w:t>
            </w:r>
          </w:p>
        </w:tc>
        <w:tc>
          <w:tcPr>
            <w:tcW w:w="2214" w:type="dxa"/>
            <w:shd w:val="clear" w:color="auto" w:fill="D9D9D9" w:themeFill="background1" w:themeFillShade="D9"/>
            <w:hideMark/>
          </w:tcPr>
          <w:p w14:paraId="6AAEB46F" w14:textId="185229CD" w:rsidR="002F65D6" w:rsidRPr="00FC01F5" w:rsidRDefault="002F65D6" w:rsidP="00670C47">
            <w:pPr>
              <w:jc w:val="center"/>
              <w:rPr>
                <w:rFonts w:cstheme="minorHAnsi"/>
                <w:b/>
                <w:bCs/>
                <w:szCs w:val="20"/>
              </w:rPr>
            </w:pPr>
            <w:r w:rsidRPr="00FC01F5">
              <w:rPr>
                <w:rFonts w:cstheme="minorHAnsi"/>
                <w:b/>
                <w:bCs/>
                <w:szCs w:val="20"/>
              </w:rPr>
              <w:t>Volume (Gal)</w:t>
            </w:r>
          </w:p>
        </w:tc>
        <w:tc>
          <w:tcPr>
            <w:tcW w:w="2258" w:type="dxa"/>
            <w:shd w:val="clear" w:color="auto" w:fill="D9D9D9" w:themeFill="background1" w:themeFillShade="D9"/>
            <w:hideMark/>
          </w:tcPr>
          <w:p w14:paraId="4B4CF73E" w14:textId="39F6896B" w:rsidR="002F65D6" w:rsidRPr="00FC01F5" w:rsidRDefault="002F65D6" w:rsidP="00670C47">
            <w:pPr>
              <w:jc w:val="center"/>
              <w:rPr>
                <w:rFonts w:cstheme="minorHAnsi"/>
                <w:b/>
                <w:bCs/>
                <w:szCs w:val="20"/>
              </w:rPr>
            </w:pPr>
            <w:r w:rsidRPr="00FC01F5">
              <w:rPr>
                <w:rFonts w:cstheme="minorHAnsi"/>
                <w:b/>
                <w:bCs/>
                <w:szCs w:val="20"/>
              </w:rPr>
              <w:t>Turnover (Per day)</w:t>
            </w:r>
          </w:p>
        </w:tc>
        <w:tc>
          <w:tcPr>
            <w:tcW w:w="2394" w:type="dxa"/>
            <w:shd w:val="clear" w:color="auto" w:fill="D9D9D9" w:themeFill="background1" w:themeFillShade="D9"/>
            <w:hideMark/>
          </w:tcPr>
          <w:p w14:paraId="62B5D518" w14:textId="683BB7BC" w:rsidR="002F65D6" w:rsidRPr="00FC01F5" w:rsidRDefault="002F65D6" w:rsidP="00670C47">
            <w:pPr>
              <w:jc w:val="center"/>
              <w:rPr>
                <w:rFonts w:cstheme="minorHAnsi"/>
                <w:b/>
                <w:bCs/>
                <w:szCs w:val="20"/>
              </w:rPr>
            </w:pPr>
            <w:r w:rsidRPr="00FC01F5">
              <w:rPr>
                <w:rFonts w:cstheme="minorHAnsi"/>
                <w:b/>
                <w:bCs/>
                <w:szCs w:val="20"/>
              </w:rPr>
              <w:t>Average Flow (GPM)</w:t>
            </w:r>
          </w:p>
        </w:tc>
      </w:tr>
      <w:tr w:rsidR="002F65D6" w:rsidRPr="00371B2C" w14:paraId="5E47932A" w14:textId="77777777" w:rsidTr="00FC01F5">
        <w:trPr>
          <w:trHeight w:val="272"/>
        </w:trPr>
        <w:tc>
          <w:tcPr>
            <w:tcW w:w="2394" w:type="dxa"/>
            <w:noWrap/>
            <w:hideMark/>
          </w:tcPr>
          <w:p w14:paraId="103CEAE0" w14:textId="24886855" w:rsidR="002F65D6" w:rsidRPr="00FC01F5" w:rsidRDefault="002F65D6" w:rsidP="00FC01F5">
            <w:pPr>
              <w:jc w:val="center"/>
              <w:rPr>
                <w:rFonts w:cstheme="minorHAnsi"/>
                <w:szCs w:val="20"/>
              </w:rPr>
            </w:pPr>
            <w:r w:rsidRPr="00FC01F5">
              <w:rPr>
                <w:rFonts w:cstheme="minorHAnsi"/>
                <w:szCs w:val="20"/>
              </w:rPr>
              <w:t>Spa</w:t>
            </w:r>
          </w:p>
        </w:tc>
        <w:tc>
          <w:tcPr>
            <w:tcW w:w="2214" w:type="dxa"/>
            <w:noWrap/>
          </w:tcPr>
          <w:p w14:paraId="0C0B54A4" w14:textId="389B6985" w:rsidR="002F65D6" w:rsidRPr="00FC01F5" w:rsidRDefault="002F65D6" w:rsidP="00FC01F5">
            <w:pPr>
              <w:jc w:val="center"/>
              <w:rPr>
                <w:rFonts w:cstheme="minorHAnsi"/>
                <w:szCs w:val="20"/>
              </w:rPr>
            </w:pPr>
            <w:r w:rsidRPr="00FC01F5">
              <w:rPr>
                <w:rFonts w:cstheme="minorHAnsi"/>
                <w:szCs w:val="20"/>
              </w:rPr>
              <w:t>1,400</w:t>
            </w:r>
          </w:p>
        </w:tc>
        <w:tc>
          <w:tcPr>
            <w:tcW w:w="2258" w:type="dxa"/>
            <w:noWrap/>
          </w:tcPr>
          <w:p w14:paraId="29BAD313" w14:textId="3515C015" w:rsidR="002F65D6" w:rsidRPr="00FC01F5" w:rsidRDefault="002F65D6" w:rsidP="00FC01F5">
            <w:pPr>
              <w:jc w:val="center"/>
              <w:rPr>
                <w:rFonts w:cstheme="minorHAnsi"/>
                <w:szCs w:val="20"/>
              </w:rPr>
            </w:pPr>
            <w:r w:rsidRPr="00FC01F5">
              <w:rPr>
                <w:rFonts w:cstheme="minorHAnsi"/>
                <w:szCs w:val="20"/>
              </w:rPr>
              <w:t>48</w:t>
            </w:r>
          </w:p>
        </w:tc>
        <w:tc>
          <w:tcPr>
            <w:tcW w:w="2394" w:type="dxa"/>
            <w:noWrap/>
          </w:tcPr>
          <w:p w14:paraId="7F403BEB" w14:textId="08394C2B" w:rsidR="002F65D6" w:rsidRPr="00FC01F5" w:rsidRDefault="002F65D6" w:rsidP="00FC01F5">
            <w:pPr>
              <w:jc w:val="center"/>
              <w:rPr>
                <w:rFonts w:cstheme="minorHAnsi"/>
                <w:szCs w:val="20"/>
              </w:rPr>
            </w:pPr>
            <w:r w:rsidRPr="00FC01F5">
              <w:rPr>
                <w:rFonts w:cstheme="minorHAnsi"/>
                <w:szCs w:val="20"/>
              </w:rPr>
              <w:t>47</w:t>
            </w:r>
          </w:p>
        </w:tc>
      </w:tr>
      <w:tr w:rsidR="002F65D6" w:rsidRPr="00371B2C" w14:paraId="6C06421B" w14:textId="77777777" w:rsidTr="00FC01F5">
        <w:trPr>
          <w:trHeight w:val="272"/>
        </w:trPr>
        <w:tc>
          <w:tcPr>
            <w:tcW w:w="2394" w:type="dxa"/>
            <w:noWrap/>
            <w:hideMark/>
          </w:tcPr>
          <w:p w14:paraId="7AE5A891" w14:textId="29A045D7" w:rsidR="002F65D6" w:rsidRPr="00FC01F5" w:rsidRDefault="002F65D6" w:rsidP="00FC01F5">
            <w:pPr>
              <w:jc w:val="center"/>
              <w:rPr>
                <w:rFonts w:cstheme="minorHAnsi"/>
                <w:szCs w:val="20"/>
              </w:rPr>
            </w:pPr>
            <w:r w:rsidRPr="00FC01F5">
              <w:rPr>
                <w:rFonts w:cstheme="minorHAnsi"/>
                <w:szCs w:val="20"/>
              </w:rPr>
              <w:t>Wading</w:t>
            </w:r>
          </w:p>
        </w:tc>
        <w:tc>
          <w:tcPr>
            <w:tcW w:w="2214" w:type="dxa"/>
            <w:noWrap/>
          </w:tcPr>
          <w:p w14:paraId="5780BB9C" w14:textId="1A971A5D" w:rsidR="002F65D6" w:rsidRPr="00FC01F5" w:rsidRDefault="002F65D6" w:rsidP="00FC01F5">
            <w:pPr>
              <w:jc w:val="center"/>
              <w:rPr>
                <w:rFonts w:cstheme="minorHAnsi"/>
                <w:szCs w:val="20"/>
              </w:rPr>
            </w:pPr>
            <w:r w:rsidRPr="00FC01F5">
              <w:rPr>
                <w:rFonts w:cstheme="minorHAnsi"/>
                <w:szCs w:val="20"/>
              </w:rPr>
              <w:t>720</w:t>
            </w:r>
          </w:p>
        </w:tc>
        <w:tc>
          <w:tcPr>
            <w:tcW w:w="2258" w:type="dxa"/>
            <w:noWrap/>
          </w:tcPr>
          <w:p w14:paraId="00AA301C" w14:textId="56706B04" w:rsidR="002F65D6" w:rsidRPr="00FC01F5" w:rsidRDefault="002F65D6" w:rsidP="00FC01F5">
            <w:pPr>
              <w:jc w:val="center"/>
              <w:rPr>
                <w:rFonts w:cstheme="minorHAnsi"/>
                <w:szCs w:val="20"/>
              </w:rPr>
            </w:pPr>
            <w:r w:rsidRPr="00FC01F5">
              <w:rPr>
                <w:rFonts w:cstheme="minorHAnsi"/>
                <w:szCs w:val="20"/>
              </w:rPr>
              <w:t>24</w:t>
            </w:r>
          </w:p>
        </w:tc>
        <w:tc>
          <w:tcPr>
            <w:tcW w:w="2394" w:type="dxa"/>
            <w:noWrap/>
          </w:tcPr>
          <w:p w14:paraId="1C044CE2" w14:textId="725F5450" w:rsidR="002F65D6" w:rsidRPr="00FC01F5" w:rsidRDefault="002F65D6" w:rsidP="00FC01F5">
            <w:pPr>
              <w:jc w:val="center"/>
              <w:rPr>
                <w:rFonts w:cstheme="minorHAnsi"/>
                <w:szCs w:val="20"/>
                <w:vertAlign w:val="superscript"/>
              </w:rPr>
            </w:pPr>
            <w:r w:rsidRPr="00FC01F5">
              <w:rPr>
                <w:rFonts w:cstheme="minorHAnsi"/>
                <w:szCs w:val="20"/>
              </w:rPr>
              <w:t>12</w:t>
            </w:r>
            <w:r w:rsidR="00B14C82">
              <w:rPr>
                <w:rFonts w:cstheme="minorHAnsi"/>
                <w:szCs w:val="20"/>
                <w:vertAlign w:val="superscript"/>
              </w:rPr>
              <w:t>1</w:t>
            </w:r>
          </w:p>
        </w:tc>
      </w:tr>
    </w:tbl>
    <w:p w14:paraId="6300CE16" w14:textId="08529316" w:rsidR="002F65D6" w:rsidRDefault="000E6BC3">
      <w:pPr>
        <w:spacing w:before="40" w:after="40"/>
        <w:rPr>
          <w:rFonts w:cstheme="minorHAnsi"/>
          <w:sz w:val="18"/>
          <w:szCs w:val="22"/>
        </w:rPr>
      </w:pPr>
      <w:r w:rsidRPr="00FC01F5">
        <w:rPr>
          <w:rFonts w:cstheme="minorHAnsi"/>
          <w:sz w:val="18"/>
          <w:szCs w:val="22"/>
        </w:rPr>
        <w:t xml:space="preserve">(1) </w:t>
      </w:r>
      <w:r w:rsidR="00B14C82" w:rsidRPr="00FC01F5">
        <w:rPr>
          <w:rFonts w:cstheme="minorHAnsi"/>
          <w:sz w:val="18"/>
          <w:szCs w:val="22"/>
        </w:rPr>
        <w:t>Although the average flow for the wading pools is</w:t>
      </w:r>
      <w:r w:rsidRPr="00FC01F5">
        <w:rPr>
          <w:rFonts w:cstheme="minorHAnsi"/>
          <w:sz w:val="18"/>
          <w:szCs w:val="22"/>
        </w:rPr>
        <w:t xml:space="preserve"> 12 GPM</w:t>
      </w:r>
      <w:r w:rsidR="005E0BFC">
        <w:rPr>
          <w:rFonts w:cstheme="minorHAnsi"/>
          <w:sz w:val="18"/>
          <w:szCs w:val="22"/>
        </w:rPr>
        <w:t xml:space="preserve"> based on the turnovers and pool volumes provided in the disposition</w:t>
      </w:r>
      <w:r w:rsidRPr="00D45BB4">
        <w:rPr>
          <w:rFonts w:cstheme="minorHAnsi"/>
          <w:sz w:val="18"/>
          <w:szCs w:val="22"/>
        </w:rPr>
        <w:t xml:space="preserve">, </w:t>
      </w:r>
      <w:r w:rsidR="005E0BFC">
        <w:rPr>
          <w:rFonts w:cstheme="minorHAnsi"/>
          <w:sz w:val="18"/>
          <w:szCs w:val="22"/>
        </w:rPr>
        <w:t xml:space="preserve">the </w:t>
      </w:r>
      <w:r w:rsidRPr="00D45BB4">
        <w:rPr>
          <w:rFonts w:cstheme="minorHAnsi"/>
          <w:sz w:val="18"/>
          <w:szCs w:val="22"/>
        </w:rPr>
        <w:t>analysis of energy factors for variable speed pumps in Section 2.1.1.2 show</w:t>
      </w:r>
      <w:r w:rsidR="005E0BFC">
        <w:rPr>
          <w:rFonts w:cstheme="minorHAnsi"/>
          <w:sz w:val="18"/>
          <w:szCs w:val="22"/>
        </w:rPr>
        <w:t>ed</w:t>
      </w:r>
      <w:r w:rsidRPr="00D45BB4">
        <w:rPr>
          <w:rFonts w:cstheme="minorHAnsi"/>
          <w:sz w:val="18"/>
          <w:szCs w:val="22"/>
        </w:rPr>
        <w:t xml:space="preserve"> that </w:t>
      </w:r>
      <w:r w:rsidR="005E0BFC">
        <w:rPr>
          <w:rFonts w:cstheme="minorHAnsi"/>
          <w:sz w:val="18"/>
          <w:szCs w:val="22"/>
        </w:rPr>
        <w:t>at low flows (approximately</w:t>
      </w:r>
      <w:r w:rsidRPr="00D45BB4">
        <w:rPr>
          <w:rFonts w:cstheme="minorHAnsi"/>
          <w:sz w:val="18"/>
          <w:szCs w:val="22"/>
        </w:rPr>
        <w:t xml:space="preserve"> 15 GPM</w:t>
      </w:r>
      <w:r w:rsidR="005E0BFC">
        <w:rPr>
          <w:rFonts w:cstheme="minorHAnsi"/>
          <w:sz w:val="18"/>
          <w:szCs w:val="22"/>
        </w:rPr>
        <w:t>)</w:t>
      </w:r>
      <w:r w:rsidRPr="00D45BB4">
        <w:rPr>
          <w:rFonts w:cstheme="minorHAnsi"/>
          <w:sz w:val="18"/>
          <w:szCs w:val="22"/>
        </w:rPr>
        <w:t xml:space="preserve">, the energy factor of the pump become independent of flow. Thus, a flow of 15 GPM is used instead of 12 GPM for calculating energy and demand values for wading pools. </w:t>
      </w:r>
    </w:p>
    <w:p w14:paraId="105F10B8" w14:textId="77777777" w:rsidR="005E0BFC" w:rsidRDefault="005E0BFC">
      <w:pPr>
        <w:spacing w:before="40" w:after="40"/>
        <w:rPr>
          <w:rFonts w:cstheme="minorHAnsi"/>
          <w:sz w:val="18"/>
          <w:szCs w:val="22"/>
        </w:rPr>
      </w:pPr>
    </w:p>
    <w:p w14:paraId="5AE0B640" w14:textId="77777777" w:rsidR="009844A1" w:rsidRPr="00DB21D0" w:rsidRDefault="009844A1" w:rsidP="009844A1">
      <w:pPr>
        <w:pStyle w:val="Heading2"/>
        <w:rPr>
          <w:rFonts w:asciiTheme="minorHAnsi" w:hAnsiTheme="minorHAnsi" w:cstheme="minorHAnsi"/>
        </w:rPr>
      </w:pPr>
      <w:r w:rsidRPr="00DB21D0">
        <w:rPr>
          <w:rFonts w:asciiTheme="minorHAnsi" w:hAnsiTheme="minorHAnsi" w:cstheme="minorHAnsi"/>
        </w:rPr>
        <w:t xml:space="preserve">1.6 Data </w:t>
      </w:r>
      <w:r w:rsidR="00602F18" w:rsidRPr="00DB21D0">
        <w:rPr>
          <w:rFonts w:asciiTheme="minorHAnsi" w:hAnsiTheme="minorHAnsi" w:cstheme="minorHAnsi"/>
        </w:rPr>
        <w:t>Quality and Future Data Needs</w:t>
      </w:r>
    </w:p>
    <w:p w14:paraId="79BC947B" w14:textId="77777777" w:rsidR="00602F18" w:rsidRPr="00DB21D0" w:rsidRDefault="0068296D" w:rsidP="002E3642">
      <w:pPr>
        <w:pStyle w:val="ListParagraph"/>
        <w:numPr>
          <w:ilvl w:val="0"/>
          <w:numId w:val="3"/>
        </w:numPr>
        <w:rPr>
          <w:rFonts w:cs="Arial"/>
          <w:szCs w:val="22"/>
        </w:rPr>
      </w:pPr>
      <w:r w:rsidRPr="00DB21D0">
        <w:rPr>
          <w:rFonts w:cs="Arial"/>
          <w:szCs w:val="22"/>
        </w:rPr>
        <w:t>N/A</w:t>
      </w:r>
    </w:p>
    <w:p w14:paraId="52992DB7" w14:textId="77777777" w:rsidR="00E16609" w:rsidRPr="00DB21D0" w:rsidRDefault="00E16609" w:rsidP="00560934">
      <w:pPr>
        <w:pStyle w:val="Heading1"/>
        <w:keepNext w:val="0"/>
        <w:rPr>
          <w:rFonts w:cstheme="minorHAnsi"/>
        </w:rPr>
      </w:pPr>
      <w:r w:rsidRPr="00C1610D">
        <w:rPr>
          <w:rFonts w:cstheme="minorHAnsi"/>
        </w:rPr>
        <w:t>Section 2</w:t>
      </w:r>
      <w:r w:rsidR="00317970" w:rsidRPr="00DB21D0">
        <w:rPr>
          <w:rFonts w:cstheme="minorHAnsi"/>
        </w:rPr>
        <w:t xml:space="preserve">. </w:t>
      </w:r>
      <w:r w:rsidRPr="00DB21D0">
        <w:rPr>
          <w:rFonts w:cstheme="minorHAnsi"/>
        </w:rPr>
        <w:t>Calculation</w:t>
      </w:r>
      <w:bookmarkEnd w:id="18"/>
      <w:r w:rsidR="00755A45" w:rsidRPr="00DB21D0">
        <w:rPr>
          <w:rFonts w:cstheme="minorHAnsi"/>
        </w:rPr>
        <w:t xml:space="preserve"> Methodology</w:t>
      </w:r>
    </w:p>
    <w:p w14:paraId="597BA935" w14:textId="77777777" w:rsidR="00783A21" w:rsidRPr="00DB21D0" w:rsidRDefault="00783A21" w:rsidP="00783A21">
      <w:r w:rsidRPr="00DB21D0">
        <w:lastRenderedPageBreak/>
        <w:t xml:space="preserve">The calculations for estimating energy savings and demand reductions are found below. </w:t>
      </w:r>
    </w:p>
    <w:p w14:paraId="78174D63" w14:textId="77777777" w:rsidR="0068296D" w:rsidRPr="00DB21D0" w:rsidRDefault="0068296D" w:rsidP="0068296D">
      <w:pPr>
        <w:keepNext/>
        <w:spacing w:before="240" w:after="60"/>
        <w:outlineLvl w:val="1"/>
        <w:rPr>
          <w:rFonts w:cstheme="minorHAnsi"/>
          <w:b/>
          <w:bCs/>
          <w:iCs/>
          <w:smallCaps/>
          <w:sz w:val="28"/>
          <w:szCs w:val="28"/>
        </w:rPr>
      </w:pPr>
      <w:r w:rsidRPr="00DB21D0">
        <w:rPr>
          <w:rFonts w:cstheme="minorHAnsi"/>
          <w:b/>
          <w:bCs/>
          <w:iCs/>
          <w:smallCaps/>
          <w:sz w:val="28"/>
          <w:szCs w:val="28"/>
        </w:rPr>
        <w:t>2.1 Energy Savings Estimation Methodologies</w:t>
      </w:r>
    </w:p>
    <w:p w14:paraId="3100C7D3" w14:textId="77777777" w:rsidR="0068296D" w:rsidRPr="00DB21D0" w:rsidRDefault="0068296D" w:rsidP="0068296D">
      <w:pPr>
        <w:rPr>
          <w:rFonts w:cstheme="minorHAnsi"/>
          <w:szCs w:val="22"/>
        </w:rPr>
      </w:pPr>
      <w:r w:rsidRPr="00DB21D0">
        <w:rPr>
          <w:rFonts w:cstheme="minorHAnsi"/>
          <w:szCs w:val="22"/>
        </w:rPr>
        <w:t>The calculation procedure for the energy savings estimation is outlined below:</w:t>
      </w:r>
      <w:r w:rsidRPr="00DB21D0">
        <w:rPr>
          <w:rFonts w:cstheme="minorHAnsi"/>
          <w:szCs w:val="22"/>
        </w:rPr>
        <w:br/>
      </w:r>
    </w:p>
    <w:p w14:paraId="05FEC30C" w14:textId="77777777" w:rsidR="0068296D" w:rsidRPr="00DB21D0" w:rsidRDefault="0068296D" w:rsidP="002E3642">
      <w:pPr>
        <w:numPr>
          <w:ilvl w:val="0"/>
          <w:numId w:val="12"/>
        </w:numPr>
        <w:rPr>
          <w:rFonts w:cstheme="minorHAnsi"/>
          <w:szCs w:val="22"/>
        </w:rPr>
      </w:pPr>
      <w:r w:rsidRPr="00DB21D0">
        <w:rPr>
          <w:rFonts w:cstheme="minorHAnsi"/>
          <w:szCs w:val="22"/>
        </w:rPr>
        <w:t>Obtain the</w:t>
      </w:r>
      <w:r w:rsidR="00DB540B" w:rsidRPr="00DB21D0">
        <w:rPr>
          <w:rFonts w:cstheme="minorHAnsi"/>
          <w:szCs w:val="22"/>
        </w:rPr>
        <w:t xml:space="preserve"> average pool size in state</w:t>
      </w:r>
    </w:p>
    <w:p w14:paraId="198D4B39" w14:textId="77777777" w:rsidR="0068296D" w:rsidRPr="00DB21D0" w:rsidRDefault="0068296D" w:rsidP="002E3642">
      <w:pPr>
        <w:numPr>
          <w:ilvl w:val="0"/>
          <w:numId w:val="12"/>
        </w:numPr>
        <w:rPr>
          <w:rFonts w:cstheme="minorHAnsi"/>
          <w:szCs w:val="22"/>
        </w:rPr>
      </w:pPr>
      <w:r w:rsidRPr="00DB21D0">
        <w:rPr>
          <w:rFonts w:cstheme="minorHAnsi"/>
          <w:szCs w:val="22"/>
        </w:rPr>
        <w:t>Obtain average single, two, and variable-speed pump size and efficiency</w:t>
      </w:r>
    </w:p>
    <w:p w14:paraId="5C8B9575" w14:textId="77777777" w:rsidR="0068296D" w:rsidRPr="00DB21D0" w:rsidRDefault="0068296D" w:rsidP="002E3642">
      <w:pPr>
        <w:numPr>
          <w:ilvl w:val="0"/>
          <w:numId w:val="12"/>
        </w:numPr>
        <w:rPr>
          <w:rFonts w:cstheme="minorHAnsi"/>
          <w:szCs w:val="22"/>
        </w:rPr>
      </w:pPr>
      <w:r w:rsidRPr="00DB21D0">
        <w:rPr>
          <w:rFonts w:cstheme="minorHAnsi"/>
          <w:szCs w:val="22"/>
        </w:rPr>
        <w:t>Obtain the average number of pool water turnovers per day</w:t>
      </w:r>
    </w:p>
    <w:p w14:paraId="71F19BD7" w14:textId="77777777" w:rsidR="0068296D" w:rsidRPr="00DB21D0" w:rsidRDefault="0068296D" w:rsidP="0068296D">
      <w:pPr>
        <w:tabs>
          <w:tab w:val="left" w:pos="720"/>
        </w:tabs>
        <w:ind w:left="360"/>
        <w:rPr>
          <w:rFonts w:cstheme="minorHAnsi"/>
          <w:szCs w:val="22"/>
        </w:rPr>
      </w:pPr>
    </w:p>
    <w:p w14:paraId="5CF48E59" w14:textId="77777777" w:rsidR="0068296D" w:rsidRPr="00C1610D" w:rsidRDefault="0068296D" w:rsidP="0068296D">
      <w:pPr>
        <w:tabs>
          <w:tab w:val="left" w:pos="720"/>
        </w:tabs>
        <w:rPr>
          <w:rFonts w:cstheme="minorHAnsi"/>
          <w:szCs w:val="22"/>
        </w:rPr>
      </w:pPr>
      <w:r w:rsidRPr="00DB21D0">
        <w:rPr>
          <w:rFonts w:cstheme="minorHAnsi"/>
          <w:szCs w:val="22"/>
        </w:rPr>
        <w:t xml:space="preserve">The calculation for annual energy usage is shown in </w:t>
      </w:r>
      <w:r w:rsidRPr="00DB21D0">
        <w:rPr>
          <w:rFonts w:cstheme="minorHAnsi"/>
          <w:szCs w:val="22"/>
        </w:rPr>
        <w:fldChar w:fldCharType="begin"/>
      </w:r>
      <w:r w:rsidRPr="00DB21D0">
        <w:rPr>
          <w:rFonts w:cstheme="minorHAnsi"/>
          <w:szCs w:val="22"/>
        </w:rPr>
        <w:instrText xml:space="preserve"> REF _Ref220466834 \h  \* MERGEFORMAT </w:instrText>
      </w:r>
      <w:r w:rsidRPr="00DB21D0">
        <w:rPr>
          <w:rFonts w:cstheme="minorHAnsi"/>
          <w:szCs w:val="22"/>
        </w:rPr>
      </w:r>
      <w:r w:rsidRPr="00DB21D0">
        <w:rPr>
          <w:rFonts w:cstheme="minorHAnsi"/>
          <w:szCs w:val="22"/>
        </w:rPr>
        <w:fldChar w:fldCharType="separate"/>
      </w:r>
      <w:r w:rsidR="00DB21D0" w:rsidRPr="001B09F9">
        <w:rPr>
          <w:rFonts w:cstheme="minorHAnsi"/>
          <w:szCs w:val="22"/>
        </w:rPr>
        <w:t xml:space="preserve">Equation </w:t>
      </w:r>
      <w:r w:rsidR="00DB21D0" w:rsidRPr="001B09F9">
        <w:rPr>
          <w:rFonts w:cstheme="minorHAnsi"/>
          <w:noProof/>
          <w:szCs w:val="22"/>
        </w:rPr>
        <w:t>1</w:t>
      </w:r>
      <w:r w:rsidRPr="00DB21D0">
        <w:rPr>
          <w:rFonts w:cstheme="minorHAnsi"/>
          <w:szCs w:val="22"/>
        </w:rPr>
        <w:fldChar w:fldCharType="end"/>
      </w:r>
      <w:r w:rsidRPr="00C1610D">
        <w:rPr>
          <w:rFonts w:cstheme="minorHAnsi"/>
          <w:szCs w:val="22"/>
        </w:rPr>
        <w:t>.</w:t>
      </w:r>
    </w:p>
    <w:p w14:paraId="2D05E74A" w14:textId="77777777" w:rsidR="0068296D" w:rsidRPr="00C1610D" w:rsidRDefault="0068296D" w:rsidP="0068296D">
      <w:pPr>
        <w:keepNext/>
        <w:rPr>
          <w:rFonts w:cstheme="minorHAnsi"/>
          <w:b/>
          <w:bCs/>
          <w:szCs w:val="22"/>
        </w:rPr>
      </w:pPr>
      <w:bookmarkStart w:id="19" w:name="_Ref220466834"/>
      <w:r w:rsidRPr="00DB21D0">
        <w:rPr>
          <w:rFonts w:cstheme="minorHAnsi"/>
          <w:b/>
          <w:bCs/>
          <w:szCs w:val="22"/>
        </w:rPr>
        <w:t xml:space="preserve">Equation </w:t>
      </w:r>
      <w:r w:rsidRPr="00DB21D0">
        <w:rPr>
          <w:rFonts w:cstheme="minorHAnsi"/>
          <w:b/>
          <w:bCs/>
          <w:szCs w:val="22"/>
        </w:rPr>
        <w:fldChar w:fldCharType="begin"/>
      </w:r>
      <w:r w:rsidRPr="00DB21D0">
        <w:rPr>
          <w:rFonts w:cstheme="minorHAnsi"/>
          <w:b/>
          <w:bCs/>
          <w:szCs w:val="22"/>
        </w:rPr>
        <w:instrText xml:space="preserve"> SEQ Equation \* ARABIC </w:instrText>
      </w:r>
      <w:r w:rsidRPr="00DB21D0">
        <w:rPr>
          <w:rFonts w:cstheme="minorHAnsi"/>
          <w:b/>
          <w:bCs/>
          <w:szCs w:val="22"/>
        </w:rPr>
        <w:fldChar w:fldCharType="separate"/>
      </w:r>
      <w:r w:rsidR="00DB21D0">
        <w:rPr>
          <w:rFonts w:cstheme="minorHAnsi"/>
          <w:b/>
          <w:bCs/>
          <w:noProof/>
          <w:szCs w:val="22"/>
        </w:rPr>
        <w:t>1</w:t>
      </w:r>
      <w:r w:rsidRPr="00DB21D0">
        <w:rPr>
          <w:rFonts w:cstheme="minorHAnsi"/>
          <w:b/>
          <w:bCs/>
          <w:szCs w:val="22"/>
        </w:rPr>
        <w:fldChar w:fldCharType="end"/>
      </w:r>
      <w:bookmarkEnd w:id="19"/>
      <w:r w:rsidRPr="00C1610D">
        <w:rPr>
          <w:rFonts w:cstheme="minorHAnsi"/>
          <w:b/>
          <w:bCs/>
          <w:szCs w:val="22"/>
        </w:rPr>
        <w:br/>
      </w:r>
    </w:p>
    <w:p w14:paraId="5686DE7E" w14:textId="10DC675D" w:rsidR="0068296D" w:rsidRPr="00DB21D0" w:rsidRDefault="0068296D" w:rsidP="0068296D">
      <w:pPr>
        <w:ind w:firstLine="720"/>
        <w:rPr>
          <w:rFonts w:cstheme="minorHAnsi"/>
          <w:szCs w:val="22"/>
        </w:rPr>
      </w:pPr>
      <w:r w:rsidRPr="00DB21D0">
        <w:rPr>
          <w:rFonts w:cstheme="minorHAnsi"/>
          <w:szCs w:val="22"/>
        </w:rPr>
        <w:t>EU</w:t>
      </w:r>
      <w:r w:rsidRPr="00DB21D0">
        <w:rPr>
          <w:rFonts w:cstheme="minorHAnsi"/>
          <w:szCs w:val="22"/>
        </w:rPr>
        <w:tab/>
        <w:t>=</w:t>
      </w:r>
      <w:r w:rsidRPr="00DB21D0">
        <w:rPr>
          <w:rFonts w:cstheme="minorHAnsi"/>
          <w:szCs w:val="22"/>
        </w:rPr>
        <w:tab/>
        <w:t xml:space="preserve">V × T × D / EF × C </w:t>
      </w:r>
    </w:p>
    <w:p w14:paraId="0F127519" w14:textId="77777777" w:rsidR="0068296D" w:rsidRPr="00DB21D0" w:rsidRDefault="0068296D" w:rsidP="0068296D">
      <w:pPr>
        <w:rPr>
          <w:rFonts w:cstheme="minorHAnsi"/>
          <w:szCs w:val="22"/>
        </w:rPr>
      </w:pPr>
    </w:p>
    <w:p w14:paraId="5222F415" w14:textId="77777777" w:rsidR="0068296D" w:rsidRPr="00DB21D0" w:rsidRDefault="0068296D" w:rsidP="0068296D">
      <w:pPr>
        <w:rPr>
          <w:rFonts w:cstheme="minorHAnsi"/>
          <w:szCs w:val="22"/>
        </w:rPr>
      </w:pPr>
      <w:r w:rsidRPr="00DB21D0">
        <w:rPr>
          <w:rFonts w:cstheme="minorHAnsi"/>
          <w:szCs w:val="22"/>
        </w:rPr>
        <w:t>Where,</w:t>
      </w:r>
    </w:p>
    <w:p w14:paraId="21FAA5B8" w14:textId="77777777" w:rsidR="0068296D" w:rsidRPr="00DB21D0" w:rsidRDefault="0068296D" w:rsidP="0068296D">
      <w:pPr>
        <w:rPr>
          <w:rFonts w:cstheme="minorHAnsi"/>
          <w:szCs w:val="22"/>
        </w:rPr>
      </w:pPr>
    </w:p>
    <w:p w14:paraId="27B44063" w14:textId="77777777" w:rsidR="0068296D" w:rsidRPr="00DB21D0" w:rsidRDefault="0068296D" w:rsidP="0068296D">
      <w:pPr>
        <w:rPr>
          <w:rFonts w:cstheme="minorHAnsi"/>
          <w:szCs w:val="22"/>
        </w:rPr>
      </w:pPr>
      <w:r w:rsidRPr="00DB21D0">
        <w:rPr>
          <w:rFonts w:cstheme="minorHAnsi"/>
          <w:i/>
          <w:szCs w:val="22"/>
        </w:rPr>
        <w:t xml:space="preserve"> </w:t>
      </w:r>
      <w:r w:rsidRPr="00DB21D0">
        <w:rPr>
          <w:rFonts w:cstheme="minorHAnsi"/>
          <w:i/>
          <w:szCs w:val="22"/>
        </w:rPr>
        <w:tab/>
      </w:r>
      <w:r w:rsidRPr="00DB21D0">
        <w:rPr>
          <w:rFonts w:cstheme="minorHAnsi"/>
          <w:szCs w:val="22"/>
        </w:rPr>
        <w:t>EU</w:t>
      </w:r>
      <w:r w:rsidRPr="00DB21D0">
        <w:rPr>
          <w:rFonts w:cstheme="minorHAnsi"/>
          <w:szCs w:val="22"/>
        </w:rPr>
        <w:tab/>
        <w:t>=</w:t>
      </w:r>
      <w:r w:rsidRPr="00DB21D0">
        <w:rPr>
          <w:rFonts w:cstheme="minorHAnsi"/>
          <w:szCs w:val="22"/>
        </w:rPr>
        <w:tab/>
        <w:t>annual energy usage, kWh/year</w:t>
      </w:r>
    </w:p>
    <w:p w14:paraId="4916E6D0" w14:textId="77777777" w:rsidR="0068296D" w:rsidRPr="00DB21D0" w:rsidRDefault="0068296D" w:rsidP="0068296D">
      <w:pPr>
        <w:rPr>
          <w:rFonts w:cstheme="minorHAnsi"/>
          <w:szCs w:val="22"/>
        </w:rPr>
      </w:pPr>
      <w:r w:rsidRPr="00DB21D0">
        <w:rPr>
          <w:rFonts w:cstheme="minorHAnsi"/>
          <w:szCs w:val="22"/>
        </w:rPr>
        <w:tab/>
        <w:t>V</w:t>
      </w:r>
      <w:r w:rsidRPr="00DB21D0">
        <w:rPr>
          <w:rFonts w:cstheme="minorHAnsi"/>
          <w:szCs w:val="22"/>
        </w:rPr>
        <w:tab/>
        <w:t>=</w:t>
      </w:r>
      <w:r w:rsidRPr="00DB21D0">
        <w:rPr>
          <w:rFonts w:cstheme="minorHAnsi"/>
          <w:szCs w:val="22"/>
        </w:rPr>
        <w:tab/>
        <w:t>pool size,</w:t>
      </w:r>
      <w:r w:rsidR="00216DBD" w:rsidRPr="00DB21D0">
        <w:rPr>
          <w:rFonts w:cstheme="minorHAnsi"/>
          <w:szCs w:val="22"/>
        </w:rPr>
        <w:t xml:space="preserve"> </w:t>
      </w:r>
      <w:r w:rsidR="00825C8C" w:rsidRPr="00DB21D0">
        <w:rPr>
          <w:rFonts w:cstheme="minorHAnsi"/>
          <w:szCs w:val="22"/>
        </w:rPr>
        <w:t>gallons</w:t>
      </w:r>
    </w:p>
    <w:p w14:paraId="0EA19308" w14:textId="77777777" w:rsidR="0068296D" w:rsidRPr="00DB21D0" w:rsidRDefault="0068296D" w:rsidP="0068296D">
      <w:pPr>
        <w:rPr>
          <w:rFonts w:cstheme="minorHAnsi"/>
          <w:szCs w:val="22"/>
        </w:rPr>
      </w:pPr>
      <w:r w:rsidRPr="00DB21D0">
        <w:rPr>
          <w:rFonts w:cstheme="minorHAnsi"/>
          <w:szCs w:val="22"/>
        </w:rPr>
        <w:tab/>
        <w:t>T</w:t>
      </w:r>
      <w:r w:rsidRPr="00DB21D0">
        <w:rPr>
          <w:rFonts w:cstheme="minorHAnsi"/>
          <w:szCs w:val="22"/>
        </w:rPr>
        <w:tab/>
        <w:t>=</w:t>
      </w:r>
      <w:r w:rsidRPr="00DB21D0">
        <w:rPr>
          <w:rFonts w:cstheme="minorHAnsi"/>
          <w:szCs w:val="22"/>
        </w:rPr>
        <w:tab/>
        <w:t>number of turnovers per day, no units</w:t>
      </w:r>
    </w:p>
    <w:p w14:paraId="679248BC" w14:textId="40390F59" w:rsidR="0068296D" w:rsidRPr="00DB21D0" w:rsidRDefault="0068296D" w:rsidP="0068296D">
      <w:pPr>
        <w:ind w:firstLine="720"/>
        <w:rPr>
          <w:rFonts w:cstheme="minorHAnsi"/>
          <w:szCs w:val="22"/>
        </w:rPr>
      </w:pPr>
      <w:r w:rsidRPr="00DB21D0">
        <w:rPr>
          <w:rFonts w:cstheme="minorHAnsi"/>
          <w:szCs w:val="22"/>
        </w:rPr>
        <w:t>D</w:t>
      </w:r>
      <w:r w:rsidRPr="00DB21D0">
        <w:rPr>
          <w:rFonts w:cstheme="minorHAnsi"/>
          <w:szCs w:val="22"/>
        </w:rPr>
        <w:tab/>
        <w:t>=</w:t>
      </w:r>
      <w:r w:rsidRPr="00DB21D0">
        <w:rPr>
          <w:rFonts w:cstheme="minorHAnsi"/>
          <w:szCs w:val="22"/>
        </w:rPr>
        <w:tab/>
        <w:t xml:space="preserve">average number of days in a year </w:t>
      </w:r>
    </w:p>
    <w:p w14:paraId="71FD424A" w14:textId="211D9BF6" w:rsidR="0068296D" w:rsidRPr="00DB21D0" w:rsidRDefault="0068296D" w:rsidP="0068296D">
      <w:pPr>
        <w:ind w:left="2160"/>
        <w:rPr>
          <w:rFonts w:cstheme="minorHAnsi"/>
          <w:szCs w:val="22"/>
        </w:rPr>
      </w:pPr>
      <w:r w:rsidRPr="00DB21D0">
        <w:rPr>
          <w:rFonts w:cstheme="minorHAnsi"/>
          <w:szCs w:val="22"/>
        </w:rPr>
        <w:t>365 day/yr</w:t>
      </w:r>
    </w:p>
    <w:p w14:paraId="1BE5039A" w14:textId="07F4DDE7" w:rsidR="0068296D" w:rsidRPr="00DB21D0" w:rsidRDefault="0068296D" w:rsidP="0068296D">
      <w:pPr>
        <w:rPr>
          <w:rFonts w:cstheme="minorHAnsi"/>
          <w:szCs w:val="22"/>
        </w:rPr>
      </w:pPr>
      <w:r w:rsidRPr="00DB21D0">
        <w:rPr>
          <w:rFonts w:cstheme="minorHAnsi"/>
          <w:szCs w:val="22"/>
        </w:rPr>
        <w:tab/>
        <w:t>EF</w:t>
      </w:r>
      <w:r w:rsidRPr="00DB21D0">
        <w:rPr>
          <w:rFonts w:cstheme="minorHAnsi"/>
          <w:szCs w:val="22"/>
        </w:rPr>
        <w:tab/>
        <w:t>=</w:t>
      </w:r>
      <w:r w:rsidRPr="00DB21D0">
        <w:rPr>
          <w:rFonts w:cstheme="minorHAnsi"/>
          <w:szCs w:val="22"/>
        </w:rPr>
        <w:tab/>
        <w:t>Energy Factor, gallons/W-hr</w:t>
      </w:r>
    </w:p>
    <w:p w14:paraId="3BC7E205" w14:textId="77777777" w:rsidR="0068296D" w:rsidRPr="00DB21D0" w:rsidRDefault="0068296D" w:rsidP="0068296D">
      <w:pPr>
        <w:rPr>
          <w:rFonts w:cstheme="minorHAnsi"/>
          <w:i/>
          <w:szCs w:val="22"/>
        </w:rPr>
      </w:pPr>
      <w:r w:rsidRPr="00DB21D0">
        <w:rPr>
          <w:rFonts w:cstheme="minorHAnsi"/>
          <w:szCs w:val="22"/>
        </w:rPr>
        <w:tab/>
        <w:t>C</w:t>
      </w:r>
      <w:r w:rsidRPr="00DB21D0">
        <w:rPr>
          <w:rFonts w:cstheme="minorHAnsi"/>
          <w:szCs w:val="22"/>
        </w:rPr>
        <w:tab/>
        <w:t>=</w:t>
      </w:r>
      <w:r w:rsidRPr="00DB21D0">
        <w:rPr>
          <w:rFonts w:cstheme="minorHAnsi"/>
          <w:szCs w:val="22"/>
        </w:rPr>
        <w:tab/>
        <w:t>conversion factor, 1,000 W/kW</w:t>
      </w:r>
    </w:p>
    <w:p w14:paraId="7E36A0B2" w14:textId="77777777" w:rsidR="0068296D" w:rsidRPr="00DB21D0" w:rsidRDefault="0068296D" w:rsidP="0068296D">
      <w:pPr>
        <w:tabs>
          <w:tab w:val="left" w:pos="720"/>
        </w:tabs>
        <w:rPr>
          <w:rFonts w:cstheme="minorHAnsi"/>
          <w:szCs w:val="22"/>
        </w:rPr>
      </w:pPr>
    </w:p>
    <w:p w14:paraId="10BFC66D" w14:textId="77777777" w:rsidR="0068296D" w:rsidRPr="00DB21D0" w:rsidRDefault="00783A21" w:rsidP="0068296D">
      <w:pPr>
        <w:rPr>
          <w:rFonts w:cstheme="minorHAnsi"/>
          <w:szCs w:val="22"/>
        </w:rPr>
      </w:pPr>
      <w:r w:rsidRPr="00DB21D0">
        <w:rPr>
          <w:rFonts w:cstheme="minorHAnsi"/>
          <w:szCs w:val="22"/>
        </w:rPr>
        <w:t xml:space="preserve">The calculation of the work performed by the pump depends on the amount of water pumped and on the overall hydraulic performance of the pool-pump system. The pool pump Energy Factor accounts for the hydraulic performance of a typical pool. The determination of the base case and measure values used in the equation described above are found in the following sections. </w:t>
      </w:r>
      <w:r w:rsidR="0068296D" w:rsidRPr="00DB21D0">
        <w:rPr>
          <w:rFonts w:cstheme="minorHAnsi"/>
          <w:szCs w:val="22"/>
        </w:rPr>
        <w:t xml:space="preserve"> </w:t>
      </w:r>
    </w:p>
    <w:p w14:paraId="282BFD85" w14:textId="77777777" w:rsidR="00AA2E7C" w:rsidRPr="00F73C7B" w:rsidRDefault="0068296D" w:rsidP="00F73C7B">
      <w:pPr>
        <w:pStyle w:val="Heading3"/>
        <w:rPr>
          <w:rFonts w:cstheme="minorHAnsi"/>
          <w:b w:val="0"/>
          <w:bCs w:val="0"/>
          <w:iCs/>
          <w:smallCaps/>
          <w:sz w:val="24"/>
          <w:szCs w:val="28"/>
        </w:rPr>
      </w:pPr>
      <w:r w:rsidRPr="00F73C7B">
        <w:rPr>
          <w:rFonts w:asciiTheme="minorHAnsi" w:hAnsiTheme="minorHAnsi" w:cstheme="minorHAnsi"/>
          <w:bCs w:val="0"/>
          <w:iCs/>
          <w:smallCaps/>
          <w:sz w:val="24"/>
          <w:szCs w:val="28"/>
        </w:rPr>
        <w:t>2.1.1</w:t>
      </w:r>
      <w:r w:rsidR="00AA2E7C" w:rsidRPr="00F73C7B">
        <w:rPr>
          <w:rFonts w:asciiTheme="minorHAnsi" w:hAnsiTheme="minorHAnsi" w:cstheme="minorHAnsi"/>
          <w:bCs w:val="0"/>
          <w:iCs/>
          <w:smallCaps/>
          <w:sz w:val="24"/>
          <w:szCs w:val="28"/>
        </w:rPr>
        <w:t xml:space="preserve"> Determination of Energy </w:t>
      </w:r>
      <w:r w:rsidR="00783A21" w:rsidRPr="00F73C7B">
        <w:rPr>
          <w:rFonts w:asciiTheme="minorHAnsi" w:hAnsiTheme="minorHAnsi" w:cstheme="minorHAnsi"/>
          <w:bCs w:val="0"/>
          <w:iCs/>
          <w:smallCaps/>
          <w:sz w:val="24"/>
          <w:szCs w:val="28"/>
        </w:rPr>
        <w:t>Calculations</w:t>
      </w:r>
      <w:r w:rsidR="00AA2E7C" w:rsidRPr="00F73C7B">
        <w:rPr>
          <w:rFonts w:asciiTheme="minorHAnsi" w:hAnsiTheme="minorHAnsi" w:cstheme="minorHAnsi"/>
          <w:bCs w:val="0"/>
          <w:iCs/>
          <w:smallCaps/>
          <w:sz w:val="24"/>
          <w:szCs w:val="28"/>
        </w:rPr>
        <w:t xml:space="preserve"> Inputs</w:t>
      </w:r>
    </w:p>
    <w:p w14:paraId="03C78CB3" w14:textId="77777777" w:rsidR="00F73C7B" w:rsidRDefault="00AA2E7C" w:rsidP="00CD2979">
      <w:r w:rsidRPr="00C1610D">
        <w:t xml:space="preserve">The following sections detail how the values </w:t>
      </w:r>
      <w:r w:rsidR="00D22BA5">
        <w:t xml:space="preserve">are </w:t>
      </w:r>
      <w:r w:rsidR="006B363A">
        <w:t>used</w:t>
      </w:r>
      <w:r w:rsidR="006B363A" w:rsidRPr="00C1610D">
        <w:t xml:space="preserve"> </w:t>
      </w:r>
      <w:r w:rsidRPr="00C1610D">
        <w:t xml:space="preserve">in Equation 1 to </w:t>
      </w:r>
      <w:r w:rsidR="00D22BA5" w:rsidRPr="00C1610D">
        <w:t>calculat</w:t>
      </w:r>
      <w:r w:rsidR="00D22BA5">
        <w:t>e</w:t>
      </w:r>
      <w:r w:rsidR="00D22BA5" w:rsidRPr="00C1610D">
        <w:t xml:space="preserve"> </w:t>
      </w:r>
      <w:r w:rsidRPr="00C1610D">
        <w:t>the base and measure e</w:t>
      </w:r>
      <w:r w:rsidRPr="00DB21D0">
        <w:t>nergy savings values.</w:t>
      </w:r>
    </w:p>
    <w:p w14:paraId="3AA99A74" w14:textId="196D6CB2" w:rsidR="00AA2E7C" w:rsidRPr="00DB21D0" w:rsidRDefault="00AA2E7C" w:rsidP="00CD2979">
      <w:r w:rsidRPr="00DB21D0">
        <w:t xml:space="preserve"> </w:t>
      </w:r>
    </w:p>
    <w:p w14:paraId="5D5D8E10" w14:textId="77777777" w:rsidR="00E01486" w:rsidRPr="009B0494" w:rsidRDefault="00E01486" w:rsidP="00F73C7B">
      <w:pPr>
        <w:pStyle w:val="Heading4"/>
        <w:jc w:val="both"/>
        <w:rPr>
          <w:rFonts w:cstheme="minorHAnsi"/>
          <w:b/>
          <w:bCs/>
          <w:smallCaps/>
          <w:sz w:val="24"/>
          <w:szCs w:val="28"/>
        </w:rPr>
      </w:pPr>
      <w:r w:rsidRPr="00F73C7B">
        <w:rPr>
          <w:rFonts w:asciiTheme="minorHAnsi" w:hAnsiTheme="minorHAnsi" w:cstheme="minorHAnsi"/>
          <w:b/>
          <w:bCs/>
          <w:i w:val="0"/>
          <w:iCs w:val="0"/>
          <w:smallCaps/>
          <w:color w:val="auto"/>
          <w:sz w:val="24"/>
          <w:szCs w:val="28"/>
        </w:rPr>
        <w:t>2.1.1.1 Data Sources and Studies</w:t>
      </w:r>
    </w:p>
    <w:p w14:paraId="66FCE2C6" w14:textId="77777777" w:rsidR="00B73562" w:rsidRPr="000349B2" w:rsidRDefault="00B73562" w:rsidP="00B73562">
      <w:pPr>
        <w:rPr>
          <w:rFonts w:cstheme="minorHAnsi"/>
          <w:szCs w:val="22"/>
        </w:rPr>
      </w:pPr>
      <w:r w:rsidRPr="000349B2">
        <w:rPr>
          <w:rFonts w:cstheme="minorHAnsi"/>
          <w:szCs w:val="22"/>
        </w:rPr>
        <w:t xml:space="preserve">In addition to the data sources described in Section 1.5, exports from the California Energy Commission (CEC) appliance database of single speed, two speed and variable speed pool pumps was used to develop the energy factors (EF) for the measure and base case scenarios. </w:t>
      </w:r>
    </w:p>
    <w:p w14:paraId="57673852" w14:textId="41B2CF4D" w:rsidR="0068296D" w:rsidRPr="00DB21D0" w:rsidRDefault="00AA2E7C" w:rsidP="00F73C7B">
      <w:pPr>
        <w:keepNext/>
        <w:spacing w:before="240" w:after="60"/>
        <w:outlineLvl w:val="3"/>
        <w:rPr>
          <w:rFonts w:cstheme="minorHAnsi"/>
          <w:b/>
          <w:bCs/>
          <w:iCs/>
          <w:smallCaps/>
          <w:sz w:val="24"/>
          <w:szCs w:val="28"/>
        </w:rPr>
      </w:pPr>
      <w:r w:rsidRPr="00DB21D0">
        <w:rPr>
          <w:rFonts w:cstheme="minorHAnsi"/>
          <w:b/>
          <w:bCs/>
          <w:iCs/>
          <w:smallCaps/>
          <w:sz w:val="24"/>
          <w:szCs w:val="28"/>
        </w:rPr>
        <w:t>2.1.1.</w:t>
      </w:r>
      <w:r w:rsidR="00D62577">
        <w:rPr>
          <w:rFonts w:cstheme="minorHAnsi"/>
          <w:b/>
          <w:bCs/>
          <w:iCs/>
          <w:smallCaps/>
          <w:sz w:val="24"/>
          <w:szCs w:val="28"/>
        </w:rPr>
        <w:t>2</w:t>
      </w:r>
      <w:r w:rsidRPr="00DB21D0">
        <w:rPr>
          <w:rFonts w:cstheme="minorHAnsi"/>
          <w:b/>
          <w:bCs/>
          <w:iCs/>
          <w:smallCaps/>
          <w:sz w:val="24"/>
          <w:szCs w:val="28"/>
        </w:rPr>
        <w:t xml:space="preserve"> </w:t>
      </w:r>
      <w:smartTag w:uri="urn:schemas-microsoft-com:office:smarttags" w:element="stockticker">
        <w:r w:rsidR="0068296D" w:rsidRPr="00DB21D0">
          <w:rPr>
            <w:rFonts w:cstheme="minorHAnsi"/>
            <w:b/>
            <w:bCs/>
            <w:iCs/>
            <w:smallCaps/>
            <w:sz w:val="24"/>
            <w:szCs w:val="28"/>
          </w:rPr>
          <w:t>Pool</w:t>
        </w:r>
      </w:smartTag>
      <w:r w:rsidR="0068296D" w:rsidRPr="00DB21D0">
        <w:rPr>
          <w:rFonts w:cstheme="minorHAnsi"/>
          <w:b/>
          <w:bCs/>
          <w:iCs/>
          <w:smallCaps/>
          <w:sz w:val="24"/>
          <w:szCs w:val="28"/>
        </w:rPr>
        <w:t xml:space="preserve"> Hydraulic Performance</w:t>
      </w:r>
    </w:p>
    <w:p w14:paraId="2DE87A5B" w14:textId="4987560D" w:rsidR="0068296D" w:rsidRPr="000349B2" w:rsidRDefault="0068296D" w:rsidP="0068296D">
      <w:pPr>
        <w:ind w:right="-90"/>
        <w:rPr>
          <w:rFonts w:cstheme="minorHAnsi"/>
          <w:szCs w:val="22"/>
        </w:rPr>
      </w:pPr>
      <w:r w:rsidRPr="000349B2">
        <w:rPr>
          <w:rFonts w:cstheme="minorHAnsi"/>
          <w:szCs w:val="22"/>
        </w:rPr>
        <w:t xml:space="preserve">Swimming pool hydraulic performance is characterized by system curves that show the resistance presented to the flow of water as a function of flow rate. This resistance is comprised of static head pressure, which does not change as flow changes, and dynamic head pressure, which increases in proportion to the square of flow rate. </w:t>
      </w:r>
      <w:r w:rsidR="00401489" w:rsidRPr="000349B2">
        <w:rPr>
          <w:rFonts w:cstheme="minorHAnsi"/>
          <w:szCs w:val="22"/>
        </w:rPr>
        <w:t>The CEC has specified Curves A, B and C, which represent different pool systems</w:t>
      </w:r>
      <w:r w:rsidR="00717C4E">
        <w:rPr>
          <w:rFonts w:cstheme="minorHAnsi"/>
          <w:szCs w:val="22"/>
        </w:rPr>
        <w:t xml:space="preserve"> [508]</w:t>
      </w:r>
      <w:r w:rsidR="00401489" w:rsidRPr="000349B2">
        <w:rPr>
          <w:rFonts w:cstheme="minorHAnsi"/>
          <w:szCs w:val="22"/>
        </w:rPr>
        <w:t xml:space="preserve">. </w:t>
      </w:r>
    </w:p>
    <w:p w14:paraId="4AAAC35C" w14:textId="62158515" w:rsidR="0068296D" w:rsidRPr="000349B2" w:rsidRDefault="0068296D" w:rsidP="0068296D">
      <w:pPr>
        <w:ind w:right="-90"/>
        <w:rPr>
          <w:rFonts w:cstheme="minorHAnsi"/>
          <w:szCs w:val="22"/>
        </w:rPr>
      </w:pPr>
    </w:p>
    <w:p w14:paraId="14157325" w14:textId="47228BB2" w:rsidR="0068296D" w:rsidRPr="000349B2" w:rsidRDefault="0068296D" w:rsidP="0068296D">
      <w:pPr>
        <w:ind w:right="-180"/>
        <w:rPr>
          <w:rFonts w:cstheme="minorHAnsi"/>
          <w:szCs w:val="22"/>
        </w:rPr>
      </w:pPr>
      <w:r w:rsidRPr="000349B2">
        <w:rPr>
          <w:rFonts w:cstheme="minorHAnsi"/>
          <w:szCs w:val="22"/>
        </w:rPr>
        <w:lastRenderedPageBreak/>
        <w:t>The hydraulic performance of a typical swimming pool (i.e., a pool with 2-inch PVC plumbing and a diatomaceous earth filter) is represented by the California Energy Commission’s Curve A</w:t>
      </w:r>
      <w:r w:rsidR="00717C4E">
        <w:rPr>
          <w:rFonts w:cstheme="minorHAnsi"/>
          <w:szCs w:val="22"/>
        </w:rPr>
        <w:t>.</w:t>
      </w:r>
      <w:r w:rsidRPr="000349B2">
        <w:rPr>
          <w:rFonts w:cstheme="minorHAnsi"/>
          <w:szCs w:val="22"/>
        </w:rPr>
        <w:t xml:space="preserve"> Curve A is defined by a mathematical relationship between the flow rate and system head. Curve A is symbolically written as:</w:t>
      </w:r>
    </w:p>
    <w:p w14:paraId="15EF1A4D" w14:textId="1423B691" w:rsidR="0068296D" w:rsidRPr="000349B2" w:rsidRDefault="0068296D" w:rsidP="00F73C7B">
      <w:pPr>
        <w:rPr>
          <w:rFonts w:eastAsiaTheme="majorEastAsia" w:cstheme="minorHAnsi"/>
          <w:b/>
          <w:bCs/>
          <w:i/>
          <w:iCs/>
          <w:szCs w:val="22"/>
        </w:rPr>
      </w:pPr>
      <w:r w:rsidRPr="000349B2">
        <w:rPr>
          <w:rFonts w:eastAsiaTheme="majorEastAsia" w:cstheme="minorHAnsi"/>
          <w:b/>
          <w:bCs/>
          <w:i/>
          <w:iCs/>
          <w:szCs w:val="22"/>
        </w:rPr>
        <w:t>CEC Curve A</w:t>
      </w:r>
    </w:p>
    <w:p w14:paraId="10D0B6DF" w14:textId="77777777" w:rsidR="0068296D" w:rsidRPr="000349B2" w:rsidRDefault="0068296D" w:rsidP="0068296D">
      <w:pPr>
        <w:rPr>
          <w:rFonts w:cstheme="minorHAnsi"/>
          <w:szCs w:val="22"/>
        </w:rPr>
      </w:pPr>
    </w:p>
    <w:p w14:paraId="320433A6" w14:textId="77777777" w:rsidR="0068296D" w:rsidRPr="000349B2" w:rsidRDefault="0068296D" w:rsidP="0068296D">
      <w:pPr>
        <w:rPr>
          <w:rFonts w:cstheme="minorHAnsi"/>
          <w:szCs w:val="22"/>
          <w:vertAlign w:val="superscript"/>
        </w:rPr>
      </w:pPr>
      <w:r w:rsidRPr="000349B2">
        <w:rPr>
          <w:rFonts w:cstheme="minorHAnsi"/>
          <w:szCs w:val="22"/>
        </w:rPr>
        <w:tab/>
        <w:t>H</w:t>
      </w:r>
      <w:r w:rsidRPr="000349B2">
        <w:rPr>
          <w:rFonts w:cstheme="minorHAnsi"/>
          <w:szCs w:val="22"/>
        </w:rPr>
        <w:tab/>
        <w:t>=</w:t>
      </w:r>
      <w:r w:rsidRPr="000349B2">
        <w:rPr>
          <w:rFonts w:cstheme="minorHAnsi"/>
          <w:szCs w:val="22"/>
        </w:rPr>
        <w:tab/>
        <w:t>0.0167 × F</w:t>
      </w:r>
      <w:r w:rsidRPr="000349B2">
        <w:rPr>
          <w:rFonts w:cstheme="minorHAnsi"/>
          <w:szCs w:val="22"/>
          <w:vertAlign w:val="superscript"/>
        </w:rPr>
        <w:t>2</w:t>
      </w:r>
    </w:p>
    <w:p w14:paraId="663E2857" w14:textId="010A0EF6" w:rsidR="0068296D" w:rsidRPr="000349B2" w:rsidRDefault="0068296D" w:rsidP="0068296D">
      <w:pPr>
        <w:rPr>
          <w:rFonts w:cstheme="minorHAnsi"/>
          <w:szCs w:val="22"/>
        </w:rPr>
      </w:pPr>
    </w:p>
    <w:p w14:paraId="799E84EB" w14:textId="77777777" w:rsidR="0068296D" w:rsidRPr="000349B2" w:rsidRDefault="0068296D" w:rsidP="0068296D">
      <w:pPr>
        <w:rPr>
          <w:rFonts w:cstheme="minorHAnsi"/>
          <w:szCs w:val="22"/>
        </w:rPr>
      </w:pPr>
      <w:r w:rsidRPr="000349B2">
        <w:rPr>
          <w:rFonts w:cstheme="minorHAnsi"/>
          <w:szCs w:val="22"/>
        </w:rPr>
        <w:t>Where,</w:t>
      </w:r>
    </w:p>
    <w:p w14:paraId="515E1A1D" w14:textId="0CC2DD99" w:rsidR="0068296D" w:rsidRPr="000349B2" w:rsidRDefault="0068296D" w:rsidP="0068296D">
      <w:pPr>
        <w:rPr>
          <w:rFonts w:cstheme="minorHAnsi"/>
          <w:szCs w:val="22"/>
        </w:rPr>
      </w:pPr>
    </w:p>
    <w:p w14:paraId="221CB65C" w14:textId="38C18238" w:rsidR="0068296D" w:rsidRPr="000349B2" w:rsidRDefault="0068296D" w:rsidP="0068296D">
      <w:pPr>
        <w:rPr>
          <w:rFonts w:cstheme="minorHAnsi"/>
          <w:szCs w:val="22"/>
        </w:rPr>
      </w:pPr>
      <w:r w:rsidRPr="000349B2">
        <w:rPr>
          <w:rFonts w:cstheme="minorHAnsi"/>
          <w:szCs w:val="22"/>
        </w:rPr>
        <w:tab/>
        <w:t>H</w:t>
      </w:r>
      <w:r w:rsidRPr="000349B2">
        <w:rPr>
          <w:rFonts w:cstheme="minorHAnsi"/>
          <w:szCs w:val="22"/>
        </w:rPr>
        <w:tab/>
        <w:t xml:space="preserve">= </w:t>
      </w:r>
      <w:r w:rsidRPr="000349B2">
        <w:rPr>
          <w:rFonts w:cstheme="minorHAnsi"/>
          <w:szCs w:val="22"/>
        </w:rPr>
        <w:tab/>
        <w:t>total system head, ft of water</w:t>
      </w:r>
    </w:p>
    <w:p w14:paraId="428CA982" w14:textId="28488A9B" w:rsidR="0068296D" w:rsidRPr="000349B2" w:rsidRDefault="0068296D" w:rsidP="0068296D">
      <w:pPr>
        <w:rPr>
          <w:rFonts w:cstheme="minorHAnsi"/>
          <w:szCs w:val="22"/>
        </w:rPr>
      </w:pPr>
      <w:r w:rsidRPr="000349B2">
        <w:rPr>
          <w:rFonts w:cstheme="minorHAnsi"/>
          <w:szCs w:val="22"/>
        </w:rPr>
        <w:tab/>
        <w:t>F</w:t>
      </w:r>
      <w:r w:rsidRPr="000349B2">
        <w:rPr>
          <w:rFonts w:cstheme="minorHAnsi"/>
          <w:szCs w:val="22"/>
        </w:rPr>
        <w:tab/>
        <w:t>=</w:t>
      </w:r>
      <w:r w:rsidRPr="000349B2">
        <w:rPr>
          <w:rFonts w:cstheme="minorHAnsi"/>
          <w:szCs w:val="22"/>
        </w:rPr>
        <w:tab/>
        <w:t>flow rate, gpm</w:t>
      </w:r>
    </w:p>
    <w:p w14:paraId="294FC202" w14:textId="14B4F508" w:rsidR="0068296D" w:rsidRPr="000349B2" w:rsidRDefault="0068296D" w:rsidP="0068296D">
      <w:pPr>
        <w:rPr>
          <w:rFonts w:cstheme="minorHAnsi"/>
          <w:szCs w:val="22"/>
        </w:rPr>
      </w:pPr>
    </w:p>
    <w:p w14:paraId="73D2A223" w14:textId="66F86DB4" w:rsidR="0068296D" w:rsidRPr="000349B2" w:rsidRDefault="00401489" w:rsidP="0068296D">
      <w:pPr>
        <w:rPr>
          <w:rFonts w:cstheme="minorHAnsi"/>
          <w:szCs w:val="22"/>
        </w:rPr>
      </w:pPr>
      <w:r w:rsidRPr="000349B2">
        <w:rPr>
          <w:rFonts w:cstheme="minorHAnsi"/>
          <w:szCs w:val="22"/>
        </w:rPr>
        <w:t>Curve B</w:t>
      </w:r>
      <w:r w:rsidR="0068296D" w:rsidRPr="000349B2">
        <w:rPr>
          <w:rFonts w:cstheme="minorHAnsi"/>
          <w:szCs w:val="22"/>
        </w:rPr>
        <w:t xml:space="preserve"> shows a higher dynamic head pressure and is suited for older pools (e.g., 1.5” copper piping). Curve B is symbolically written as:</w:t>
      </w:r>
    </w:p>
    <w:p w14:paraId="72A309A1" w14:textId="041EEF6B" w:rsidR="0068296D" w:rsidRPr="000349B2" w:rsidRDefault="0068296D" w:rsidP="00F73C7B">
      <w:pPr>
        <w:rPr>
          <w:rFonts w:eastAsiaTheme="majorEastAsia" w:cstheme="minorHAnsi"/>
          <w:b/>
          <w:bCs/>
          <w:i/>
          <w:iCs/>
          <w:szCs w:val="22"/>
        </w:rPr>
      </w:pPr>
      <w:r w:rsidRPr="000349B2">
        <w:rPr>
          <w:rFonts w:eastAsiaTheme="majorEastAsia" w:cstheme="minorHAnsi"/>
          <w:b/>
          <w:bCs/>
          <w:i/>
          <w:iCs/>
          <w:szCs w:val="22"/>
        </w:rPr>
        <w:t>CEC Curve B</w:t>
      </w:r>
    </w:p>
    <w:p w14:paraId="73B55B7F" w14:textId="77777777" w:rsidR="0068296D" w:rsidRPr="000349B2" w:rsidRDefault="0068296D" w:rsidP="0068296D">
      <w:pPr>
        <w:rPr>
          <w:rFonts w:cstheme="minorHAnsi"/>
          <w:szCs w:val="22"/>
        </w:rPr>
      </w:pPr>
    </w:p>
    <w:p w14:paraId="0F841AA4" w14:textId="77777777" w:rsidR="0068296D" w:rsidRPr="000349B2" w:rsidRDefault="0068296D" w:rsidP="0068296D">
      <w:pPr>
        <w:rPr>
          <w:rFonts w:cstheme="minorHAnsi"/>
          <w:szCs w:val="22"/>
          <w:vertAlign w:val="superscript"/>
        </w:rPr>
      </w:pPr>
      <w:r w:rsidRPr="000349B2">
        <w:rPr>
          <w:rFonts w:cstheme="minorHAnsi"/>
          <w:szCs w:val="22"/>
        </w:rPr>
        <w:tab/>
        <w:t>H</w:t>
      </w:r>
      <w:r w:rsidRPr="000349B2">
        <w:rPr>
          <w:rFonts w:cstheme="minorHAnsi"/>
          <w:szCs w:val="22"/>
        </w:rPr>
        <w:tab/>
        <w:t>=</w:t>
      </w:r>
      <w:r w:rsidRPr="000349B2">
        <w:rPr>
          <w:rFonts w:cstheme="minorHAnsi"/>
          <w:szCs w:val="22"/>
        </w:rPr>
        <w:tab/>
        <w:t>0.05 × F</w:t>
      </w:r>
      <w:r w:rsidRPr="000349B2">
        <w:rPr>
          <w:rFonts w:cstheme="minorHAnsi"/>
          <w:szCs w:val="22"/>
          <w:vertAlign w:val="superscript"/>
        </w:rPr>
        <w:t>2</w:t>
      </w:r>
    </w:p>
    <w:p w14:paraId="59FEB0A9" w14:textId="75E49D32" w:rsidR="0068296D" w:rsidRPr="000349B2" w:rsidRDefault="0068296D" w:rsidP="0068296D">
      <w:pPr>
        <w:rPr>
          <w:rFonts w:cstheme="minorHAnsi"/>
          <w:szCs w:val="22"/>
        </w:rPr>
      </w:pPr>
    </w:p>
    <w:p w14:paraId="1ACC2E3F" w14:textId="77777777" w:rsidR="0068296D" w:rsidRPr="000349B2" w:rsidRDefault="0068296D" w:rsidP="0068296D">
      <w:pPr>
        <w:rPr>
          <w:rFonts w:cstheme="minorHAnsi"/>
          <w:szCs w:val="22"/>
        </w:rPr>
      </w:pPr>
      <w:r w:rsidRPr="000349B2">
        <w:rPr>
          <w:rFonts w:cstheme="minorHAnsi"/>
          <w:szCs w:val="22"/>
        </w:rPr>
        <w:t>Where,</w:t>
      </w:r>
    </w:p>
    <w:p w14:paraId="2616DB1D" w14:textId="77777777" w:rsidR="0068296D" w:rsidRPr="000349B2" w:rsidRDefault="0068296D" w:rsidP="0068296D">
      <w:pPr>
        <w:rPr>
          <w:rFonts w:cstheme="minorHAnsi"/>
          <w:szCs w:val="22"/>
        </w:rPr>
      </w:pPr>
    </w:p>
    <w:p w14:paraId="55E0B22A" w14:textId="284018B4" w:rsidR="0068296D" w:rsidRPr="000349B2" w:rsidRDefault="0068296D" w:rsidP="0068296D">
      <w:pPr>
        <w:rPr>
          <w:rFonts w:cstheme="minorHAnsi"/>
          <w:szCs w:val="22"/>
        </w:rPr>
      </w:pPr>
      <w:r w:rsidRPr="000349B2">
        <w:rPr>
          <w:rFonts w:cstheme="minorHAnsi"/>
          <w:szCs w:val="22"/>
        </w:rPr>
        <w:tab/>
        <w:t>H</w:t>
      </w:r>
      <w:r w:rsidRPr="000349B2">
        <w:rPr>
          <w:rFonts w:cstheme="minorHAnsi"/>
          <w:szCs w:val="22"/>
        </w:rPr>
        <w:tab/>
        <w:t xml:space="preserve">= </w:t>
      </w:r>
      <w:r w:rsidRPr="000349B2">
        <w:rPr>
          <w:rFonts w:cstheme="minorHAnsi"/>
          <w:szCs w:val="22"/>
        </w:rPr>
        <w:tab/>
        <w:t>total system head, ft of water</w:t>
      </w:r>
    </w:p>
    <w:p w14:paraId="281FCBCD" w14:textId="77777777" w:rsidR="0068296D" w:rsidRPr="000349B2" w:rsidRDefault="0068296D" w:rsidP="0068296D">
      <w:pPr>
        <w:rPr>
          <w:rFonts w:cstheme="minorHAnsi"/>
          <w:szCs w:val="22"/>
        </w:rPr>
      </w:pPr>
      <w:r w:rsidRPr="000349B2">
        <w:rPr>
          <w:rFonts w:cstheme="minorHAnsi"/>
          <w:szCs w:val="22"/>
        </w:rPr>
        <w:tab/>
        <w:t>F</w:t>
      </w:r>
      <w:r w:rsidRPr="000349B2">
        <w:rPr>
          <w:rFonts w:cstheme="minorHAnsi"/>
          <w:szCs w:val="22"/>
        </w:rPr>
        <w:tab/>
        <w:t>=</w:t>
      </w:r>
      <w:r w:rsidRPr="000349B2">
        <w:rPr>
          <w:rFonts w:cstheme="minorHAnsi"/>
          <w:szCs w:val="22"/>
        </w:rPr>
        <w:tab/>
        <w:t>flow rate, gpm</w:t>
      </w:r>
    </w:p>
    <w:p w14:paraId="66DA4971" w14:textId="509DED76" w:rsidR="0068296D" w:rsidRPr="000349B2" w:rsidRDefault="0068296D" w:rsidP="0068296D">
      <w:pPr>
        <w:rPr>
          <w:rFonts w:cstheme="minorHAnsi"/>
          <w:szCs w:val="22"/>
        </w:rPr>
      </w:pPr>
    </w:p>
    <w:p w14:paraId="4BC29FAF" w14:textId="77777777" w:rsidR="00401489" w:rsidRPr="000349B2" w:rsidRDefault="00401489" w:rsidP="0068296D">
      <w:pPr>
        <w:rPr>
          <w:rFonts w:cstheme="minorHAnsi"/>
          <w:szCs w:val="22"/>
        </w:rPr>
      </w:pPr>
    </w:p>
    <w:p w14:paraId="13E70A70" w14:textId="772307B8" w:rsidR="00401489" w:rsidRPr="000349B2" w:rsidRDefault="00401489" w:rsidP="00401489">
      <w:pPr>
        <w:rPr>
          <w:rFonts w:cstheme="minorHAnsi"/>
          <w:szCs w:val="22"/>
        </w:rPr>
      </w:pPr>
      <w:r w:rsidRPr="000349B2">
        <w:rPr>
          <w:rFonts w:cstheme="minorHAnsi"/>
          <w:szCs w:val="22"/>
        </w:rPr>
        <w:t>Curve C shows the lowest dynamic head pressure and is suited for the most efficiently designed</w:t>
      </w:r>
      <w:r w:rsidR="005D1B5C">
        <w:rPr>
          <w:rFonts w:cstheme="minorHAnsi"/>
          <w:szCs w:val="22"/>
        </w:rPr>
        <w:t xml:space="preserve"> pools. Curve </w:t>
      </w:r>
      <w:r w:rsidRPr="000349B2">
        <w:rPr>
          <w:rFonts w:cstheme="minorHAnsi"/>
          <w:szCs w:val="22"/>
        </w:rPr>
        <w:t>C is symbolically written as:</w:t>
      </w:r>
    </w:p>
    <w:p w14:paraId="21882642" w14:textId="75FAB8A6" w:rsidR="00401489" w:rsidRPr="000349B2" w:rsidRDefault="00401489" w:rsidP="00F73C7B">
      <w:pPr>
        <w:rPr>
          <w:rFonts w:eastAsiaTheme="majorEastAsia" w:cstheme="minorHAnsi"/>
          <w:b/>
          <w:bCs/>
          <w:i/>
          <w:iCs/>
          <w:szCs w:val="22"/>
        </w:rPr>
      </w:pPr>
      <w:r w:rsidRPr="000349B2">
        <w:rPr>
          <w:rFonts w:eastAsiaTheme="majorEastAsia" w:cstheme="minorHAnsi"/>
          <w:b/>
          <w:bCs/>
          <w:i/>
          <w:iCs/>
          <w:szCs w:val="22"/>
        </w:rPr>
        <w:t>CEC Curve C</w:t>
      </w:r>
    </w:p>
    <w:p w14:paraId="7F3074F5" w14:textId="77777777" w:rsidR="00401489" w:rsidRPr="000349B2" w:rsidRDefault="00401489" w:rsidP="00401489">
      <w:pPr>
        <w:rPr>
          <w:rFonts w:cstheme="minorHAnsi"/>
          <w:szCs w:val="22"/>
        </w:rPr>
      </w:pPr>
    </w:p>
    <w:p w14:paraId="0103EA0C" w14:textId="3D325F4E" w:rsidR="00401489" w:rsidRPr="000349B2" w:rsidRDefault="00401489" w:rsidP="00401489">
      <w:pPr>
        <w:rPr>
          <w:rFonts w:cstheme="minorHAnsi"/>
          <w:szCs w:val="22"/>
          <w:vertAlign w:val="superscript"/>
        </w:rPr>
      </w:pPr>
      <w:r w:rsidRPr="000349B2">
        <w:rPr>
          <w:rFonts w:cstheme="minorHAnsi"/>
          <w:szCs w:val="22"/>
        </w:rPr>
        <w:tab/>
        <w:t>H</w:t>
      </w:r>
      <w:r w:rsidRPr="000349B2">
        <w:rPr>
          <w:rFonts w:cstheme="minorHAnsi"/>
          <w:szCs w:val="22"/>
        </w:rPr>
        <w:tab/>
        <w:t>=</w:t>
      </w:r>
      <w:r w:rsidRPr="000349B2">
        <w:rPr>
          <w:rFonts w:cstheme="minorHAnsi"/>
          <w:szCs w:val="22"/>
        </w:rPr>
        <w:tab/>
        <w:t>0.0</w:t>
      </w:r>
      <w:r w:rsidR="00E01486" w:rsidRPr="000349B2">
        <w:rPr>
          <w:rFonts w:cstheme="minorHAnsi"/>
          <w:szCs w:val="22"/>
        </w:rPr>
        <w:t>082</w:t>
      </w:r>
      <w:r w:rsidRPr="000349B2">
        <w:rPr>
          <w:rFonts w:cstheme="minorHAnsi"/>
          <w:szCs w:val="22"/>
        </w:rPr>
        <w:t>× F</w:t>
      </w:r>
      <w:r w:rsidRPr="000349B2">
        <w:rPr>
          <w:rFonts w:cstheme="minorHAnsi"/>
          <w:szCs w:val="22"/>
          <w:vertAlign w:val="superscript"/>
        </w:rPr>
        <w:t>2</w:t>
      </w:r>
    </w:p>
    <w:p w14:paraId="0E367866" w14:textId="77777777" w:rsidR="00401489" w:rsidRPr="000349B2" w:rsidRDefault="00401489" w:rsidP="00401489">
      <w:pPr>
        <w:rPr>
          <w:rFonts w:cstheme="minorHAnsi"/>
          <w:szCs w:val="22"/>
        </w:rPr>
      </w:pPr>
    </w:p>
    <w:p w14:paraId="5AB590B5" w14:textId="77777777" w:rsidR="00401489" w:rsidRPr="000349B2" w:rsidRDefault="00401489" w:rsidP="00401489">
      <w:pPr>
        <w:rPr>
          <w:rFonts w:cstheme="minorHAnsi"/>
          <w:szCs w:val="22"/>
        </w:rPr>
      </w:pPr>
      <w:r w:rsidRPr="000349B2">
        <w:rPr>
          <w:rFonts w:cstheme="minorHAnsi"/>
          <w:szCs w:val="22"/>
        </w:rPr>
        <w:t>Where,</w:t>
      </w:r>
    </w:p>
    <w:p w14:paraId="027D692E" w14:textId="77777777" w:rsidR="00401489" w:rsidRPr="000349B2" w:rsidRDefault="00401489" w:rsidP="00401489">
      <w:pPr>
        <w:rPr>
          <w:rFonts w:cstheme="minorHAnsi"/>
          <w:szCs w:val="22"/>
        </w:rPr>
      </w:pPr>
    </w:p>
    <w:p w14:paraId="2038B76B" w14:textId="77777777" w:rsidR="00401489" w:rsidRPr="000349B2" w:rsidRDefault="00401489" w:rsidP="00401489">
      <w:pPr>
        <w:rPr>
          <w:rFonts w:cstheme="minorHAnsi"/>
          <w:szCs w:val="22"/>
        </w:rPr>
      </w:pPr>
      <w:r w:rsidRPr="000349B2">
        <w:rPr>
          <w:rFonts w:cstheme="minorHAnsi"/>
          <w:szCs w:val="22"/>
        </w:rPr>
        <w:tab/>
        <w:t>H</w:t>
      </w:r>
      <w:r w:rsidRPr="000349B2">
        <w:rPr>
          <w:rFonts w:cstheme="minorHAnsi"/>
          <w:szCs w:val="22"/>
        </w:rPr>
        <w:tab/>
        <w:t xml:space="preserve">= </w:t>
      </w:r>
      <w:r w:rsidRPr="000349B2">
        <w:rPr>
          <w:rFonts w:cstheme="minorHAnsi"/>
          <w:szCs w:val="22"/>
        </w:rPr>
        <w:tab/>
        <w:t>total system head, ft of water</w:t>
      </w:r>
    </w:p>
    <w:p w14:paraId="3AE15612" w14:textId="77777777" w:rsidR="00401489" w:rsidRPr="000349B2" w:rsidRDefault="00401489" w:rsidP="00401489">
      <w:pPr>
        <w:rPr>
          <w:rFonts w:cstheme="minorHAnsi"/>
          <w:szCs w:val="22"/>
        </w:rPr>
      </w:pPr>
      <w:r w:rsidRPr="000349B2">
        <w:rPr>
          <w:rFonts w:cstheme="minorHAnsi"/>
          <w:szCs w:val="22"/>
        </w:rPr>
        <w:tab/>
        <w:t>F</w:t>
      </w:r>
      <w:r w:rsidRPr="000349B2">
        <w:rPr>
          <w:rFonts w:cstheme="minorHAnsi"/>
          <w:szCs w:val="22"/>
        </w:rPr>
        <w:tab/>
        <w:t>=</w:t>
      </w:r>
      <w:r w:rsidRPr="000349B2">
        <w:rPr>
          <w:rFonts w:cstheme="minorHAnsi"/>
          <w:szCs w:val="22"/>
        </w:rPr>
        <w:tab/>
        <w:t>flow rate, gpm</w:t>
      </w:r>
    </w:p>
    <w:p w14:paraId="71AFC4FB" w14:textId="77777777" w:rsidR="00401489" w:rsidRPr="000349B2" w:rsidRDefault="00401489" w:rsidP="00401489">
      <w:pPr>
        <w:rPr>
          <w:rFonts w:cstheme="minorHAnsi"/>
          <w:szCs w:val="22"/>
        </w:rPr>
      </w:pPr>
    </w:p>
    <w:p w14:paraId="5D5423DE" w14:textId="63958BD9" w:rsidR="00E01486" w:rsidRPr="000349B2" w:rsidRDefault="002A42B2" w:rsidP="0068296D">
      <w:pPr>
        <w:rPr>
          <w:rFonts w:cstheme="minorHAnsi"/>
          <w:szCs w:val="22"/>
        </w:rPr>
      </w:pPr>
      <w:r w:rsidRPr="000349B2">
        <w:rPr>
          <w:rFonts w:cstheme="minorHAnsi"/>
          <w:szCs w:val="22"/>
        </w:rPr>
        <w:t>The figure below</w:t>
      </w:r>
      <w:r w:rsidR="00150039" w:rsidRPr="000349B2">
        <w:rPr>
          <w:rFonts w:cstheme="minorHAnsi"/>
          <w:szCs w:val="22"/>
        </w:rPr>
        <w:t xml:space="preserve"> shows</w:t>
      </w:r>
      <w:r w:rsidR="0068296D" w:rsidRPr="000349B2">
        <w:rPr>
          <w:rFonts w:cstheme="minorHAnsi"/>
          <w:szCs w:val="22"/>
        </w:rPr>
        <w:t xml:space="preserve"> the </w:t>
      </w:r>
      <w:smartTag w:uri="urn:schemas-microsoft-com:office:smarttags" w:element="stockticker">
        <w:r w:rsidR="0068296D" w:rsidRPr="000349B2">
          <w:rPr>
            <w:rFonts w:cstheme="minorHAnsi"/>
            <w:szCs w:val="22"/>
          </w:rPr>
          <w:t>CEC</w:t>
        </w:r>
      </w:smartTag>
      <w:r w:rsidR="0068296D" w:rsidRPr="000349B2">
        <w:rPr>
          <w:rFonts w:cstheme="minorHAnsi"/>
          <w:szCs w:val="22"/>
        </w:rPr>
        <w:t xml:space="preserve"> system curves A</w:t>
      </w:r>
      <w:r w:rsidR="00E01486" w:rsidRPr="000349B2">
        <w:rPr>
          <w:rFonts w:cstheme="minorHAnsi"/>
          <w:szCs w:val="22"/>
        </w:rPr>
        <w:t>, B and C</w:t>
      </w:r>
      <w:r w:rsidR="0068296D" w:rsidRPr="000349B2">
        <w:rPr>
          <w:rFonts w:cstheme="minorHAnsi"/>
          <w:szCs w:val="22"/>
        </w:rPr>
        <w:t xml:space="preserve">. Note that the resistance for these curves tend to zero at very low flows. These theoretical curves correspond to zero static head pressure at low flows. </w:t>
      </w:r>
    </w:p>
    <w:p w14:paraId="5F406950" w14:textId="64EBCFC3" w:rsidR="0068296D" w:rsidRPr="000349B2" w:rsidRDefault="0068296D" w:rsidP="0068296D">
      <w:pPr>
        <w:rPr>
          <w:rFonts w:cstheme="minorHAnsi"/>
          <w:szCs w:val="22"/>
        </w:rPr>
      </w:pPr>
    </w:p>
    <w:p w14:paraId="4515062B" w14:textId="107C9CFF" w:rsidR="0068296D" w:rsidRPr="00F73C7B" w:rsidRDefault="00E01486" w:rsidP="00F73C7B">
      <w:pPr>
        <w:jc w:val="center"/>
        <w:rPr>
          <w:rFonts w:ascii="Times New Roman" w:hAnsi="Times New Roman"/>
          <w:szCs w:val="22"/>
        </w:rPr>
      </w:pPr>
      <w:r w:rsidRPr="00F73C7B">
        <w:rPr>
          <w:rFonts w:ascii="Times New Roman" w:hAnsi="Times New Roman"/>
          <w:noProof/>
          <w:szCs w:val="22"/>
        </w:rPr>
        <w:lastRenderedPageBreak/>
        <w:drawing>
          <wp:inline distT="0" distB="0" distL="0" distR="0" wp14:anchorId="5D6EE92F" wp14:editId="099E1447">
            <wp:extent cx="4261485" cy="3535680"/>
            <wp:effectExtent l="0" t="0" r="5715" b="762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261485" cy="3535680"/>
                    </a:xfrm>
                    <a:prstGeom prst="rect">
                      <a:avLst/>
                    </a:prstGeom>
                    <a:noFill/>
                  </pic:spPr>
                </pic:pic>
              </a:graphicData>
            </a:graphic>
          </wp:inline>
        </w:drawing>
      </w:r>
    </w:p>
    <w:p w14:paraId="529A6CDF" w14:textId="511CFBF2" w:rsidR="0068296D" w:rsidRPr="00F73C7B" w:rsidRDefault="0068296D" w:rsidP="0068296D">
      <w:pPr>
        <w:rPr>
          <w:rFonts w:ascii="Times New Roman" w:hAnsi="Times New Roman"/>
          <w:szCs w:val="22"/>
        </w:rPr>
      </w:pPr>
      <w:bookmarkStart w:id="20" w:name="_Ref214095054"/>
      <w:bookmarkStart w:id="21" w:name="_Toc223319295"/>
    </w:p>
    <w:bookmarkEnd w:id="20"/>
    <w:p w14:paraId="094F8B45" w14:textId="45505C67" w:rsidR="0068296D" w:rsidRPr="00F73C7B" w:rsidRDefault="0068296D" w:rsidP="0068296D">
      <w:pPr>
        <w:jc w:val="center"/>
        <w:rPr>
          <w:rFonts w:cstheme="minorHAnsi"/>
          <w:b/>
          <w:szCs w:val="22"/>
        </w:rPr>
      </w:pPr>
      <w:smartTag w:uri="urn:schemas-microsoft-com:office:smarttags" w:element="stockticker">
        <w:r w:rsidRPr="00F73C7B">
          <w:rPr>
            <w:rFonts w:cstheme="minorHAnsi"/>
            <w:b/>
            <w:szCs w:val="22"/>
          </w:rPr>
          <w:t>CEC</w:t>
        </w:r>
      </w:smartTag>
      <w:r w:rsidRPr="00F73C7B">
        <w:rPr>
          <w:rFonts w:cstheme="minorHAnsi"/>
          <w:b/>
          <w:szCs w:val="22"/>
        </w:rPr>
        <w:t xml:space="preserve"> System Curves Representing Typical Residential Pools.</w:t>
      </w:r>
      <w:bookmarkEnd w:id="21"/>
    </w:p>
    <w:p w14:paraId="4DED6C9E" w14:textId="7647369A" w:rsidR="00E01486" w:rsidRPr="00F73C7B" w:rsidRDefault="00E01486" w:rsidP="00F73C7B">
      <w:pPr>
        <w:rPr>
          <w:rFonts w:cstheme="minorHAnsi"/>
          <w:b/>
          <w:szCs w:val="22"/>
        </w:rPr>
      </w:pPr>
    </w:p>
    <w:p w14:paraId="25069F45" w14:textId="43673E77" w:rsidR="00E01486" w:rsidRPr="00F73C7B" w:rsidRDefault="00E01486" w:rsidP="00F73C7B">
      <w:pPr>
        <w:rPr>
          <w:rFonts w:cstheme="minorHAnsi"/>
          <w:b/>
          <w:szCs w:val="22"/>
        </w:rPr>
      </w:pPr>
      <w:r w:rsidRPr="00F73C7B">
        <w:rPr>
          <w:rFonts w:cstheme="minorHAnsi"/>
          <w:b/>
          <w:szCs w:val="22"/>
        </w:rPr>
        <w:t>CEC Database Curves</w:t>
      </w:r>
    </w:p>
    <w:p w14:paraId="57A8AF52" w14:textId="271DDDFE" w:rsidR="00DD7552" w:rsidRPr="00F73C7B" w:rsidRDefault="00E01486" w:rsidP="00F73C7B">
      <w:pPr>
        <w:rPr>
          <w:rFonts w:cstheme="minorHAnsi"/>
          <w:szCs w:val="22"/>
        </w:rPr>
      </w:pPr>
      <w:r w:rsidRPr="00F73C7B">
        <w:rPr>
          <w:rFonts w:cstheme="minorHAnsi"/>
          <w:szCs w:val="22"/>
        </w:rPr>
        <w:t xml:space="preserve">Two speed and variable speed pool pump values were exported from </w:t>
      </w:r>
      <w:r w:rsidR="00540806">
        <w:rPr>
          <w:rFonts w:cstheme="minorHAnsi"/>
          <w:szCs w:val="22"/>
        </w:rPr>
        <w:t xml:space="preserve">the </w:t>
      </w:r>
      <w:r w:rsidR="002B0C9E" w:rsidRPr="00F73C7B">
        <w:rPr>
          <w:rFonts w:cstheme="minorHAnsi"/>
          <w:szCs w:val="22"/>
        </w:rPr>
        <w:t>2018 CEC appliance database. Single speed pump data was taken from the previous version of this workpaper</w:t>
      </w:r>
      <w:r w:rsidR="003D17C5">
        <w:rPr>
          <w:rFonts w:cstheme="minorHAnsi"/>
          <w:szCs w:val="22"/>
        </w:rPr>
        <w:t>,</w:t>
      </w:r>
      <w:r w:rsidR="002B0C9E" w:rsidRPr="008F608C">
        <w:rPr>
          <w:rFonts w:cstheme="minorHAnsi"/>
          <w:szCs w:val="22"/>
        </w:rPr>
        <w:t xml:space="preserve"> which </w:t>
      </w:r>
      <w:r w:rsidR="003D17C5">
        <w:rPr>
          <w:rFonts w:cstheme="minorHAnsi"/>
          <w:szCs w:val="22"/>
        </w:rPr>
        <w:t>was based on</w:t>
      </w:r>
      <w:r w:rsidR="002B0C9E" w:rsidRPr="008F608C">
        <w:rPr>
          <w:rFonts w:cstheme="minorHAnsi"/>
          <w:szCs w:val="22"/>
        </w:rPr>
        <w:t xml:space="preserve"> </w:t>
      </w:r>
      <w:r w:rsidR="003D17C5">
        <w:rPr>
          <w:rFonts w:cstheme="minorHAnsi"/>
          <w:szCs w:val="22"/>
        </w:rPr>
        <w:t xml:space="preserve">the </w:t>
      </w:r>
      <w:r w:rsidR="002B0C9E" w:rsidRPr="008F608C">
        <w:rPr>
          <w:rFonts w:cstheme="minorHAnsi"/>
          <w:szCs w:val="22"/>
        </w:rPr>
        <w:t>2008</w:t>
      </w:r>
      <w:r w:rsidR="003D17C5">
        <w:rPr>
          <w:rFonts w:cstheme="minorHAnsi"/>
          <w:szCs w:val="22"/>
        </w:rPr>
        <w:t xml:space="preserve"> CEC appliance database</w:t>
      </w:r>
      <w:r w:rsidR="002B0C9E" w:rsidRPr="00F73C7B">
        <w:rPr>
          <w:rFonts w:cstheme="minorHAnsi"/>
          <w:szCs w:val="22"/>
        </w:rPr>
        <w:t xml:space="preserve">. This was done because the CEC database currently only includes single speed pool pumps less than 1 HP. The </w:t>
      </w:r>
      <w:r w:rsidR="004D368A" w:rsidRPr="00F73C7B">
        <w:rPr>
          <w:rFonts w:cstheme="minorHAnsi"/>
          <w:szCs w:val="22"/>
        </w:rPr>
        <w:t xml:space="preserve">database exports include relevant data such as motor HP, service factor, full capacity, flow (GPM), power (W) and Energy Factor for each CEC curve. </w:t>
      </w:r>
      <w:r w:rsidR="000349B2">
        <w:rPr>
          <w:rFonts w:cstheme="minorHAnsi"/>
          <w:szCs w:val="22"/>
        </w:rPr>
        <w:t xml:space="preserve">For each database, only pumps between 1 and 3 HP are included for the analysis. </w:t>
      </w:r>
    </w:p>
    <w:p w14:paraId="4C794C29" w14:textId="77777777" w:rsidR="00DD7552" w:rsidRPr="00F73C7B" w:rsidRDefault="00DD7552" w:rsidP="00F73C7B">
      <w:pPr>
        <w:rPr>
          <w:rFonts w:cstheme="minorHAnsi"/>
          <w:szCs w:val="22"/>
        </w:rPr>
      </w:pPr>
    </w:p>
    <w:p w14:paraId="440ED142" w14:textId="36ABD325" w:rsidR="000349B2" w:rsidRPr="008F608C" w:rsidRDefault="00540806" w:rsidP="00F73C7B">
      <w:pPr>
        <w:rPr>
          <w:rFonts w:cstheme="minorHAnsi"/>
          <w:szCs w:val="22"/>
        </w:rPr>
      </w:pPr>
      <w:r>
        <w:rPr>
          <w:rFonts w:cstheme="minorHAnsi"/>
          <w:szCs w:val="22"/>
        </w:rPr>
        <w:t xml:space="preserve">The CEC variable speed pump </w:t>
      </w:r>
      <w:r w:rsidR="00A27AE7" w:rsidRPr="008F608C">
        <w:rPr>
          <w:rFonts w:cstheme="minorHAnsi"/>
          <w:szCs w:val="22"/>
        </w:rPr>
        <w:t>data was compared</w:t>
      </w:r>
      <w:r w:rsidR="00DD7552" w:rsidRPr="008F608C">
        <w:rPr>
          <w:rFonts w:cstheme="minorHAnsi"/>
          <w:szCs w:val="22"/>
        </w:rPr>
        <w:t xml:space="preserve"> to the installed power and flow data from SCE’s single-family installation database (Attachment 2). Each </w:t>
      </w:r>
      <w:r w:rsidR="000349B2" w:rsidRPr="008F608C">
        <w:rPr>
          <w:rFonts w:cstheme="minorHAnsi"/>
          <w:szCs w:val="22"/>
        </w:rPr>
        <w:t>data point shown on the figure below represents the average power of each dataset at a number of flows. Due to the quantity of items in each database, only averages with 6 or more data points were used for the CEC curves A, B and C.  For the installed single-family data, only averages with 10 or more points are used.</w:t>
      </w:r>
    </w:p>
    <w:p w14:paraId="7A8F8BF2" w14:textId="77777777" w:rsidR="000349B2" w:rsidRPr="008F608C" w:rsidRDefault="000349B2" w:rsidP="00F73C7B">
      <w:pPr>
        <w:rPr>
          <w:rFonts w:cstheme="minorHAnsi"/>
          <w:szCs w:val="22"/>
        </w:rPr>
      </w:pPr>
    </w:p>
    <w:p w14:paraId="6AD43F55" w14:textId="262843A7" w:rsidR="00E01486" w:rsidRPr="008F608C" w:rsidRDefault="000349B2">
      <w:pPr>
        <w:jc w:val="center"/>
        <w:rPr>
          <w:rFonts w:cstheme="minorHAnsi"/>
          <w:szCs w:val="22"/>
        </w:rPr>
      </w:pPr>
      <w:r w:rsidRPr="008F608C">
        <w:rPr>
          <w:rFonts w:cstheme="minorHAnsi"/>
          <w:noProof/>
          <w:szCs w:val="22"/>
        </w:rPr>
        <w:lastRenderedPageBreak/>
        <w:drawing>
          <wp:inline distT="0" distB="0" distL="0" distR="0" wp14:anchorId="7304266C" wp14:editId="6984CDDF">
            <wp:extent cx="5626144" cy="41148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626144" cy="4114800"/>
                    </a:xfrm>
                    <a:prstGeom prst="rect">
                      <a:avLst/>
                    </a:prstGeom>
                    <a:noFill/>
                  </pic:spPr>
                </pic:pic>
              </a:graphicData>
            </a:graphic>
          </wp:inline>
        </w:drawing>
      </w:r>
    </w:p>
    <w:p w14:paraId="2A9D3536" w14:textId="761D962C" w:rsidR="000349B2" w:rsidRPr="008F608C" w:rsidRDefault="000349B2">
      <w:pPr>
        <w:jc w:val="center"/>
        <w:rPr>
          <w:rFonts w:cstheme="minorHAnsi"/>
          <w:szCs w:val="22"/>
        </w:rPr>
      </w:pPr>
    </w:p>
    <w:p w14:paraId="580CD3BC" w14:textId="7F3928B0" w:rsidR="00E01486" w:rsidRDefault="000349B2" w:rsidP="008F608C">
      <w:pPr>
        <w:rPr>
          <w:rFonts w:cstheme="minorHAnsi"/>
          <w:szCs w:val="22"/>
        </w:rPr>
      </w:pPr>
      <w:r w:rsidRPr="008F608C">
        <w:rPr>
          <w:rFonts w:cstheme="minorHAnsi"/>
          <w:szCs w:val="22"/>
        </w:rPr>
        <w:t xml:space="preserve">As </w:t>
      </w:r>
      <w:r w:rsidR="00400E4C">
        <w:rPr>
          <w:rFonts w:cstheme="minorHAnsi"/>
          <w:szCs w:val="22"/>
        </w:rPr>
        <w:t>demonstrated in the figure</w:t>
      </w:r>
      <w:r w:rsidRPr="008F608C">
        <w:rPr>
          <w:rFonts w:cstheme="minorHAnsi"/>
          <w:szCs w:val="22"/>
        </w:rPr>
        <w:t xml:space="preserve"> above</w:t>
      </w:r>
      <w:r w:rsidR="00400E4C">
        <w:rPr>
          <w:rFonts w:cstheme="minorHAnsi"/>
          <w:szCs w:val="22"/>
        </w:rPr>
        <w:t>,</w:t>
      </w:r>
      <w:r w:rsidRPr="008F608C">
        <w:rPr>
          <w:rFonts w:cstheme="minorHAnsi"/>
          <w:szCs w:val="22"/>
        </w:rPr>
        <w:t xml:space="preserve"> the single-family data does not fit onto either curve perfectly. This is due to the variety of different pool, pump and piping configurations that were included in the data set. The single-family data intersects the CEC </w:t>
      </w:r>
      <w:r>
        <w:rPr>
          <w:rFonts w:cstheme="minorHAnsi"/>
          <w:szCs w:val="22"/>
        </w:rPr>
        <w:t>C</w:t>
      </w:r>
      <w:r w:rsidRPr="008F608C">
        <w:rPr>
          <w:rFonts w:cstheme="minorHAnsi"/>
          <w:szCs w:val="22"/>
        </w:rPr>
        <w:t xml:space="preserve">urve B at roughly 23 GPM and </w:t>
      </w:r>
      <w:r>
        <w:rPr>
          <w:rFonts w:cstheme="minorHAnsi"/>
          <w:szCs w:val="22"/>
        </w:rPr>
        <w:t>C</w:t>
      </w:r>
      <w:r w:rsidRPr="008F608C">
        <w:rPr>
          <w:rFonts w:cstheme="minorHAnsi"/>
          <w:szCs w:val="22"/>
        </w:rPr>
        <w:t xml:space="preserve">urve A at roughly 47 GPM. This correlates well to the low speed and high speed average flows from the single-family database described in Section 1.5. Thus, it is assumed that at lower (filtering) speeds, Curve B </w:t>
      </w:r>
      <w:r w:rsidR="00377442">
        <w:rPr>
          <w:rFonts w:cstheme="minorHAnsi"/>
          <w:szCs w:val="22"/>
        </w:rPr>
        <w:t xml:space="preserve">can be </w:t>
      </w:r>
      <w:r w:rsidRPr="008F608C">
        <w:rPr>
          <w:rFonts w:cstheme="minorHAnsi"/>
          <w:szCs w:val="22"/>
        </w:rPr>
        <w:t>used to estimate pump performance. Conversely, at higher speeds, Curve A can be used to estimate pump performance.</w:t>
      </w:r>
      <w:r w:rsidRPr="00FD5D22">
        <w:rPr>
          <w:szCs w:val="22"/>
        </w:rPr>
        <w:t xml:space="preserve"> </w:t>
      </w:r>
      <w:r w:rsidR="00400E4C">
        <w:rPr>
          <w:szCs w:val="22"/>
        </w:rPr>
        <w:t xml:space="preserve">It was determined that </w:t>
      </w:r>
      <w:r w:rsidRPr="008F608C">
        <w:rPr>
          <w:rFonts w:cstheme="minorHAnsi"/>
          <w:szCs w:val="22"/>
        </w:rPr>
        <w:t xml:space="preserve">CEC Curve C did not fit the data well at any flow, </w:t>
      </w:r>
      <w:r w:rsidR="00400E4C">
        <w:rPr>
          <w:rFonts w:cstheme="minorHAnsi"/>
          <w:szCs w:val="22"/>
        </w:rPr>
        <w:t>and therefore was not</w:t>
      </w:r>
      <w:r w:rsidRPr="008F608C">
        <w:rPr>
          <w:rFonts w:cstheme="minorHAnsi"/>
          <w:szCs w:val="22"/>
        </w:rPr>
        <w:t xml:space="preserve"> used in this analysis. </w:t>
      </w:r>
      <w:r>
        <w:rPr>
          <w:rFonts w:cstheme="minorHAnsi"/>
          <w:szCs w:val="22"/>
        </w:rPr>
        <w:t xml:space="preserve"> </w:t>
      </w:r>
    </w:p>
    <w:p w14:paraId="6BD24A8E" w14:textId="6FDF405C" w:rsidR="00377442" w:rsidRDefault="00377442" w:rsidP="008F608C">
      <w:pPr>
        <w:rPr>
          <w:rFonts w:cstheme="minorHAnsi"/>
          <w:szCs w:val="22"/>
        </w:rPr>
      </w:pPr>
    </w:p>
    <w:p w14:paraId="62B4FA1D" w14:textId="71ADEAF7" w:rsidR="00377442" w:rsidRPr="008F608C" w:rsidRDefault="00377442" w:rsidP="008F608C">
      <w:pPr>
        <w:rPr>
          <w:rFonts w:cstheme="minorHAnsi"/>
          <w:szCs w:val="22"/>
        </w:rPr>
      </w:pPr>
      <w:r>
        <w:rPr>
          <w:rFonts w:cstheme="minorHAnsi"/>
          <w:szCs w:val="22"/>
        </w:rPr>
        <w:t xml:space="preserve">Refer to Attachment 2 - Analysis 2, </w:t>
      </w:r>
      <w:r w:rsidRPr="00377442">
        <w:rPr>
          <w:rFonts w:cstheme="minorHAnsi"/>
          <w:szCs w:val="22"/>
        </w:rPr>
        <w:t>1-Spd CEC Data (2008)</w:t>
      </w:r>
      <w:r>
        <w:rPr>
          <w:rFonts w:cstheme="minorHAnsi"/>
          <w:szCs w:val="22"/>
        </w:rPr>
        <w:t xml:space="preserve">, </w:t>
      </w:r>
      <w:r w:rsidRPr="00377442">
        <w:rPr>
          <w:rFonts w:cstheme="minorHAnsi"/>
          <w:szCs w:val="22"/>
        </w:rPr>
        <w:t>2-Spd CEC Data (2018)</w:t>
      </w:r>
      <w:r>
        <w:rPr>
          <w:rFonts w:cstheme="minorHAnsi"/>
          <w:szCs w:val="22"/>
        </w:rPr>
        <w:t xml:space="preserve">, and </w:t>
      </w:r>
      <w:r w:rsidRPr="00377442">
        <w:rPr>
          <w:rFonts w:cstheme="minorHAnsi"/>
          <w:szCs w:val="22"/>
        </w:rPr>
        <w:t>VS CEC Data (2018)</w:t>
      </w:r>
      <w:r>
        <w:rPr>
          <w:rFonts w:cstheme="minorHAnsi"/>
          <w:szCs w:val="22"/>
        </w:rPr>
        <w:t xml:space="preserve"> tabs for more details. </w:t>
      </w:r>
    </w:p>
    <w:p w14:paraId="722E075C" w14:textId="4FEE39C0" w:rsidR="0068296D" w:rsidRPr="008F608C" w:rsidRDefault="00AA2E7C" w:rsidP="008F608C">
      <w:pPr>
        <w:keepNext/>
        <w:spacing w:before="240" w:after="60"/>
        <w:outlineLvl w:val="3"/>
        <w:rPr>
          <w:rFonts w:cstheme="minorHAnsi"/>
          <w:b/>
          <w:bCs/>
          <w:iCs/>
          <w:smallCaps/>
          <w:sz w:val="24"/>
          <w:szCs w:val="28"/>
        </w:rPr>
      </w:pPr>
      <w:r w:rsidRPr="008F608C">
        <w:rPr>
          <w:rFonts w:cstheme="minorHAnsi"/>
          <w:b/>
          <w:bCs/>
          <w:iCs/>
          <w:smallCaps/>
          <w:sz w:val="24"/>
          <w:szCs w:val="28"/>
        </w:rPr>
        <w:t xml:space="preserve">2.1.1.3  </w:t>
      </w:r>
      <w:smartTag w:uri="urn:schemas-microsoft-com:office:smarttags" w:element="stockticker">
        <w:r w:rsidR="0068296D" w:rsidRPr="008F608C">
          <w:rPr>
            <w:rFonts w:cstheme="minorHAnsi"/>
            <w:b/>
            <w:bCs/>
            <w:iCs/>
            <w:smallCaps/>
            <w:sz w:val="24"/>
            <w:szCs w:val="28"/>
          </w:rPr>
          <w:t>Pool</w:t>
        </w:r>
      </w:smartTag>
      <w:r w:rsidR="0068296D" w:rsidRPr="008F608C">
        <w:rPr>
          <w:rFonts w:cstheme="minorHAnsi"/>
          <w:b/>
          <w:bCs/>
          <w:iCs/>
          <w:smallCaps/>
          <w:sz w:val="24"/>
          <w:szCs w:val="28"/>
        </w:rPr>
        <w:t xml:space="preserve"> Pump Energy Factor</w:t>
      </w:r>
    </w:p>
    <w:p w14:paraId="6ADD4290" w14:textId="6E863B6B" w:rsidR="0068296D" w:rsidRPr="00C1610D" w:rsidRDefault="0068296D" w:rsidP="0068296D">
      <w:pPr>
        <w:autoSpaceDE w:val="0"/>
        <w:autoSpaceDN w:val="0"/>
        <w:adjustRightInd w:val="0"/>
        <w:ind w:right="-90"/>
        <w:rPr>
          <w:rFonts w:eastAsia="SimSun" w:cstheme="minorHAnsi"/>
          <w:szCs w:val="22"/>
          <w:lang w:eastAsia="zh-CN"/>
        </w:rPr>
      </w:pPr>
      <w:r w:rsidRPr="00DB21D0">
        <w:rPr>
          <w:rFonts w:cstheme="minorHAnsi"/>
          <w:szCs w:val="22"/>
        </w:rPr>
        <w:t xml:space="preserve">The parameter that describes pump energy efficiency performance is the Energy Factor, which is defined as </w:t>
      </w:r>
      <w:r w:rsidRPr="00DB21D0">
        <w:rPr>
          <w:rFonts w:eastAsia="SimSun" w:cstheme="minorHAnsi"/>
          <w:szCs w:val="22"/>
          <w:lang w:eastAsia="zh-CN"/>
        </w:rPr>
        <w:t xml:space="preserve">flow rate divided by power and symbolically written as in </w:t>
      </w:r>
      <w:r w:rsidR="006C1FCF" w:rsidRPr="00DB21D0">
        <w:rPr>
          <w:rFonts w:eastAsia="SimSun" w:cstheme="minorHAnsi"/>
          <w:szCs w:val="22"/>
          <w:lang w:eastAsia="zh-CN"/>
        </w:rPr>
        <w:fldChar w:fldCharType="begin"/>
      </w:r>
      <w:r w:rsidR="006C1FCF" w:rsidRPr="00DB21D0">
        <w:rPr>
          <w:rFonts w:eastAsia="SimSun" w:cstheme="minorHAnsi"/>
          <w:szCs w:val="22"/>
          <w:lang w:eastAsia="zh-CN"/>
        </w:rPr>
        <w:instrText xml:space="preserve"> REF _Ref220467017 \h  \* MERGEFORMAT </w:instrText>
      </w:r>
      <w:r w:rsidR="006C1FCF" w:rsidRPr="00DB21D0">
        <w:rPr>
          <w:rFonts w:eastAsia="SimSun" w:cstheme="minorHAnsi"/>
          <w:szCs w:val="22"/>
          <w:lang w:eastAsia="zh-CN"/>
        </w:rPr>
      </w:r>
      <w:r w:rsidR="006C1FCF" w:rsidRPr="00DB21D0">
        <w:rPr>
          <w:rFonts w:eastAsia="SimSun" w:cstheme="minorHAnsi"/>
          <w:szCs w:val="22"/>
          <w:lang w:eastAsia="zh-CN"/>
        </w:rPr>
        <w:fldChar w:fldCharType="separate"/>
      </w:r>
      <w:r w:rsidR="006C1FCF" w:rsidRPr="001B09F9">
        <w:rPr>
          <w:rFonts w:cstheme="minorHAnsi"/>
          <w:szCs w:val="22"/>
        </w:rPr>
        <w:t xml:space="preserve">Equation </w:t>
      </w:r>
      <w:r w:rsidR="006C1FCF">
        <w:rPr>
          <w:rFonts w:cstheme="minorHAnsi"/>
          <w:noProof/>
          <w:szCs w:val="22"/>
        </w:rPr>
        <w:t>2</w:t>
      </w:r>
      <w:r w:rsidR="006C1FCF" w:rsidRPr="00DB21D0">
        <w:rPr>
          <w:rFonts w:eastAsia="SimSun" w:cstheme="minorHAnsi"/>
          <w:szCs w:val="22"/>
          <w:lang w:eastAsia="zh-CN"/>
        </w:rPr>
        <w:fldChar w:fldCharType="end"/>
      </w:r>
      <w:r w:rsidRPr="00C1610D">
        <w:rPr>
          <w:rFonts w:eastAsia="SimSun" w:cstheme="minorHAnsi"/>
          <w:szCs w:val="22"/>
          <w:lang w:eastAsia="zh-CN"/>
        </w:rPr>
        <w:t xml:space="preserve">.  </w:t>
      </w:r>
    </w:p>
    <w:p w14:paraId="454F8F1D" w14:textId="151C6A2F" w:rsidR="0068296D" w:rsidRPr="00DB21D0" w:rsidRDefault="0068296D" w:rsidP="00DB21D0">
      <w:pPr>
        <w:autoSpaceDE w:val="0"/>
        <w:autoSpaceDN w:val="0"/>
        <w:adjustRightInd w:val="0"/>
        <w:ind w:right="-90" w:firstLine="720"/>
        <w:rPr>
          <w:rFonts w:eastAsia="SimSun" w:cstheme="minorHAnsi"/>
          <w:szCs w:val="22"/>
          <w:lang w:eastAsia="zh-CN"/>
        </w:rPr>
      </w:pPr>
    </w:p>
    <w:p w14:paraId="18322EAB" w14:textId="2EA25BAD" w:rsidR="0068296D" w:rsidRPr="00C1610D" w:rsidRDefault="0068296D" w:rsidP="0068296D">
      <w:pPr>
        <w:keepNext/>
        <w:rPr>
          <w:rFonts w:cstheme="minorHAnsi"/>
          <w:b/>
          <w:bCs/>
          <w:szCs w:val="22"/>
        </w:rPr>
      </w:pPr>
      <w:bookmarkStart w:id="22" w:name="_Ref220467017"/>
      <w:bookmarkStart w:id="23" w:name="_Ref214096263"/>
      <w:r w:rsidRPr="00DB21D0">
        <w:rPr>
          <w:rFonts w:cstheme="minorHAnsi"/>
          <w:b/>
          <w:bCs/>
          <w:szCs w:val="22"/>
        </w:rPr>
        <w:t xml:space="preserve">Equation </w:t>
      </w:r>
      <w:bookmarkEnd w:id="22"/>
      <w:r w:rsidR="006C1FCF">
        <w:rPr>
          <w:rFonts w:cstheme="minorHAnsi"/>
          <w:b/>
          <w:bCs/>
          <w:szCs w:val="22"/>
        </w:rPr>
        <w:t>2</w:t>
      </w:r>
    </w:p>
    <w:p w14:paraId="58351582" w14:textId="77777777" w:rsidR="0068296D" w:rsidRPr="00DB21D0" w:rsidRDefault="0068296D" w:rsidP="0068296D">
      <w:pPr>
        <w:rPr>
          <w:rFonts w:cstheme="minorHAnsi"/>
          <w:szCs w:val="22"/>
        </w:rPr>
      </w:pPr>
    </w:p>
    <w:p w14:paraId="07870FB2" w14:textId="77777777" w:rsidR="0068296D" w:rsidRPr="00DB21D0" w:rsidRDefault="0068296D" w:rsidP="0068296D">
      <w:pPr>
        <w:rPr>
          <w:rFonts w:cstheme="minorHAnsi"/>
          <w:szCs w:val="22"/>
        </w:rPr>
      </w:pPr>
      <w:r w:rsidRPr="00DB21D0">
        <w:rPr>
          <w:rFonts w:cstheme="minorHAnsi"/>
          <w:szCs w:val="22"/>
        </w:rPr>
        <w:tab/>
        <w:t>EFF</w:t>
      </w:r>
      <w:r w:rsidRPr="00DB21D0">
        <w:rPr>
          <w:rFonts w:cstheme="minorHAnsi"/>
          <w:szCs w:val="22"/>
        </w:rPr>
        <w:tab/>
        <w:t>=</w:t>
      </w:r>
      <w:r w:rsidRPr="00DB21D0">
        <w:rPr>
          <w:rFonts w:cstheme="minorHAnsi"/>
          <w:szCs w:val="22"/>
        </w:rPr>
        <w:tab/>
        <w:t>F × C</w:t>
      </w:r>
      <w:r w:rsidRPr="00DB21D0">
        <w:rPr>
          <w:rFonts w:cstheme="minorHAnsi"/>
          <w:szCs w:val="22"/>
          <w:vertAlign w:val="subscript"/>
        </w:rPr>
        <w:t>2</w:t>
      </w:r>
      <w:r w:rsidRPr="00DB21D0">
        <w:rPr>
          <w:rFonts w:cstheme="minorHAnsi"/>
          <w:szCs w:val="22"/>
        </w:rPr>
        <w:t xml:space="preserve"> / P</w:t>
      </w:r>
    </w:p>
    <w:p w14:paraId="6371CF9E" w14:textId="77777777" w:rsidR="0068296D" w:rsidRPr="00DB21D0" w:rsidRDefault="0068296D" w:rsidP="0068296D">
      <w:pPr>
        <w:rPr>
          <w:rFonts w:cstheme="minorHAnsi"/>
          <w:szCs w:val="22"/>
        </w:rPr>
      </w:pPr>
    </w:p>
    <w:p w14:paraId="2036C3D5" w14:textId="760EB7FC" w:rsidR="0068296D" w:rsidRPr="00DB21D0" w:rsidRDefault="0068296D" w:rsidP="0068296D">
      <w:pPr>
        <w:rPr>
          <w:rFonts w:cstheme="minorHAnsi"/>
          <w:szCs w:val="22"/>
        </w:rPr>
      </w:pPr>
      <w:r w:rsidRPr="00DB21D0">
        <w:rPr>
          <w:rFonts w:cstheme="minorHAnsi"/>
          <w:szCs w:val="22"/>
        </w:rPr>
        <w:t>Where,</w:t>
      </w:r>
    </w:p>
    <w:p w14:paraId="70037747" w14:textId="77777777" w:rsidR="0068296D" w:rsidRPr="00DB21D0" w:rsidRDefault="0068296D" w:rsidP="0068296D">
      <w:pPr>
        <w:rPr>
          <w:rFonts w:cstheme="minorHAnsi"/>
          <w:szCs w:val="22"/>
        </w:rPr>
      </w:pPr>
    </w:p>
    <w:p w14:paraId="5003C1C6" w14:textId="77777777" w:rsidR="0068296D" w:rsidRPr="00DB21D0" w:rsidRDefault="0068296D" w:rsidP="0068296D">
      <w:pPr>
        <w:rPr>
          <w:rFonts w:cstheme="minorHAnsi"/>
          <w:szCs w:val="22"/>
        </w:rPr>
      </w:pPr>
      <w:r w:rsidRPr="00DB21D0">
        <w:rPr>
          <w:rFonts w:cstheme="minorHAnsi"/>
          <w:szCs w:val="22"/>
        </w:rPr>
        <w:tab/>
        <w:t>EFF</w:t>
      </w:r>
      <w:r w:rsidRPr="00DB21D0">
        <w:rPr>
          <w:rFonts w:cstheme="minorHAnsi"/>
          <w:szCs w:val="22"/>
        </w:rPr>
        <w:tab/>
        <w:t>=</w:t>
      </w:r>
      <w:r w:rsidRPr="00DB21D0">
        <w:rPr>
          <w:rFonts w:cstheme="minorHAnsi"/>
          <w:szCs w:val="22"/>
        </w:rPr>
        <w:tab/>
        <w:t>Energy Factor, gallons/W-hr</w:t>
      </w:r>
      <w:r w:rsidRPr="00DB21D0">
        <w:rPr>
          <w:rFonts w:cstheme="minorHAnsi"/>
          <w:szCs w:val="22"/>
        </w:rPr>
        <w:tab/>
      </w:r>
    </w:p>
    <w:p w14:paraId="3B2DA0D2" w14:textId="7399324D" w:rsidR="0068296D" w:rsidRPr="00DB21D0" w:rsidRDefault="0068296D" w:rsidP="0068296D">
      <w:pPr>
        <w:rPr>
          <w:rFonts w:cstheme="minorHAnsi"/>
          <w:szCs w:val="22"/>
        </w:rPr>
      </w:pPr>
      <w:r w:rsidRPr="00DB21D0">
        <w:rPr>
          <w:rFonts w:cstheme="minorHAnsi"/>
          <w:szCs w:val="22"/>
        </w:rPr>
        <w:tab/>
        <w:t>F</w:t>
      </w:r>
      <w:r w:rsidRPr="00DB21D0">
        <w:rPr>
          <w:rFonts w:cstheme="minorHAnsi"/>
          <w:szCs w:val="22"/>
        </w:rPr>
        <w:tab/>
        <w:t>=</w:t>
      </w:r>
      <w:r w:rsidRPr="00DB21D0">
        <w:rPr>
          <w:rFonts w:cstheme="minorHAnsi"/>
          <w:szCs w:val="22"/>
        </w:rPr>
        <w:tab/>
        <w:t>flow rate, gpm</w:t>
      </w:r>
    </w:p>
    <w:p w14:paraId="607F7499" w14:textId="77777777" w:rsidR="0068296D" w:rsidRPr="00DB21D0" w:rsidRDefault="0068296D" w:rsidP="0068296D">
      <w:pPr>
        <w:rPr>
          <w:rFonts w:cstheme="minorHAnsi"/>
          <w:szCs w:val="22"/>
        </w:rPr>
      </w:pPr>
      <w:r w:rsidRPr="00DB21D0">
        <w:rPr>
          <w:rFonts w:cstheme="minorHAnsi"/>
          <w:szCs w:val="22"/>
        </w:rPr>
        <w:tab/>
        <w:t>C</w:t>
      </w:r>
      <w:r w:rsidRPr="00DB21D0">
        <w:rPr>
          <w:rFonts w:cstheme="minorHAnsi"/>
          <w:szCs w:val="22"/>
          <w:vertAlign w:val="subscript"/>
        </w:rPr>
        <w:t>2</w:t>
      </w:r>
      <w:r w:rsidRPr="00DB21D0">
        <w:rPr>
          <w:rFonts w:cstheme="minorHAnsi"/>
          <w:szCs w:val="22"/>
        </w:rPr>
        <w:tab/>
        <w:t>=</w:t>
      </w:r>
      <w:r w:rsidRPr="00DB21D0">
        <w:rPr>
          <w:rFonts w:cstheme="minorHAnsi"/>
          <w:szCs w:val="22"/>
        </w:rPr>
        <w:tab/>
        <w:t>conversion constant, 60 min/hr</w:t>
      </w:r>
    </w:p>
    <w:p w14:paraId="14A90965" w14:textId="77777777" w:rsidR="0068296D" w:rsidRPr="00DB21D0" w:rsidRDefault="0068296D" w:rsidP="0068296D">
      <w:pPr>
        <w:rPr>
          <w:rFonts w:cstheme="minorHAnsi"/>
          <w:szCs w:val="22"/>
        </w:rPr>
      </w:pPr>
      <w:r w:rsidRPr="00DB21D0">
        <w:rPr>
          <w:rFonts w:cstheme="minorHAnsi"/>
          <w:szCs w:val="22"/>
        </w:rPr>
        <w:tab/>
        <w:t>P</w:t>
      </w:r>
      <w:r w:rsidRPr="00DB21D0">
        <w:rPr>
          <w:rFonts w:cstheme="minorHAnsi"/>
          <w:szCs w:val="22"/>
        </w:rPr>
        <w:tab/>
        <w:t>=</w:t>
      </w:r>
      <w:r w:rsidRPr="00DB21D0">
        <w:rPr>
          <w:rFonts w:cstheme="minorHAnsi"/>
          <w:szCs w:val="22"/>
        </w:rPr>
        <w:tab/>
        <w:t>power, Watts</w:t>
      </w:r>
    </w:p>
    <w:bookmarkEnd w:id="23"/>
    <w:p w14:paraId="33DA2C2D" w14:textId="13431614" w:rsidR="0068296D" w:rsidRPr="00DB21D0" w:rsidRDefault="0068296D" w:rsidP="0068296D">
      <w:pPr>
        <w:autoSpaceDE w:val="0"/>
        <w:autoSpaceDN w:val="0"/>
        <w:adjustRightInd w:val="0"/>
        <w:ind w:right="-90"/>
        <w:rPr>
          <w:rFonts w:eastAsia="SimSun" w:cstheme="minorHAnsi"/>
          <w:szCs w:val="22"/>
          <w:lang w:eastAsia="zh-CN"/>
        </w:rPr>
      </w:pPr>
    </w:p>
    <w:p w14:paraId="53DD94EF" w14:textId="59E539C8" w:rsidR="0068296D" w:rsidRDefault="0068296D" w:rsidP="0068296D">
      <w:pPr>
        <w:autoSpaceDE w:val="0"/>
        <w:autoSpaceDN w:val="0"/>
        <w:adjustRightInd w:val="0"/>
        <w:ind w:right="-90"/>
        <w:rPr>
          <w:rFonts w:cstheme="minorHAnsi"/>
          <w:szCs w:val="22"/>
        </w:rPr>
      </w:pPr>
      <w:r w:rsidRPr="00DB21D0">
        <w:rPr>
          <w:rFonts w:cstheme="minorHAnsi"/>
          <w:szCs w:val="22"/>
        </w:rPr>
        <w:t xml:space="preserve">The energy usage can be obtained by dividing the volume of pumped water by the Energy Factor as shown in Equation 1. Energy Factor and energy consumption are inversely related and thus a higher Energy Factor is preferred from an energy efficiency perspective. This figure of merit is posted on the </w:t>
      </w:r>
      <w:smartTag w:uri="urn:schemas-microsoft-com:office:smarttags" w:element="stockticker">
        <w:r w:rsidRPr="00DB21D0">
          <w:rPr>
            <w:rFonts w:cstheme="minorHAnsi"/>
            <w:szCs w:val="22"/>
          </w:rPr>
          <w:t>CEC</w:t>
        </w:r>
      </w:smartTag>
      <w:r w:rsidRPr="00DB21D0">
        <w:rPr>
          <w:rFonts w:cstheme="minorHAnsi"/>
          <w:szCs w:val="22"/>
        </w:rPr>
        <w:t xml:space="preserve"> web site for </w:t>
      </w:r>
      <w:r w:rsidR="00377442">
        <w:rPr>
          <w:rFonts w:cstheme="minorHAnsi"/>
          <w:szCs w:val="22"/>
        </w:rPr>
        <w:t xml:space="preserve">(121) </w:t>
      </w:r>
      <w:r w:rsidRPr="00DB21D0">
        <w:rPr>
          <w:rFonts w:cstheme="minorHAnsi"/>
          <w:szCs w:val="22"/>
        </w:rPr>
        <w:t xml:space="preserve">single-speed, </w:t>
      </w:r>
      <w:r w:rsidR="00377442">
        <w:rPr>
          <w:rFonts w:cstheme="minorHAnsi"/>
          <w:szCs w:val="22"/>
        </w:rPr>
        <w:t xml:space="preserve">(171) </w:t>
      </w:r>
      <w:r w:rsidRPr="00DB21D0">
        <w:rPr>
          <w:rFonts w:cstheme="minorHAnsi"/>
          <w:szCs w:val="22"/>
        </w:rPr>
        <w:t>two-speed, and</w:t>
      </w:r>
      <w:r w:rsidR="00377442">
        <w:rPr>
          <w:rFonts w:cstheme="minorHAnsi"/>
          <w:szCs w:val="22"/>
        </w:rPr>
        <w:t xml:space="preserve"> (147)</w:t>
      </w:r>
      <w:r w:rsidRPr="00DB21D0">
        <w:rPr>
          <w:rFonts w:cstheme="minorHAnsi"/>
          <w:szCs w:val="22"/>
        </w:rPr>
        <w:t xml:space="preserve"> variable speed pumps </w:t>
      </w:r>
      <w:r w:rsidR="00377442">
        <w:rPr>
          <w:rFonts w:cstheme="minorHAnsi"/>
          <w:szCs w:val="22"/>
        </w:rPr>
        <w:t>(Attachment 2)</w:t>
      </w:r>
      <w:r w:rsidRPr="00DB21D0">
        <w:rPr>
          <w:rFonts w:cstheme="minorHAnsi"/>
          <w:szCs w:val="22"/>
        </w:rPr>
        <w:t xml:space="preserve">. Note, however, that, because these Energy Factors are based on the </w:t>
      </w:r>
      <w:smartTag w:uri="urn:schemas-microsoft-com:office:smarttags" w:element="stockticker">
        <w:r w:rsidRPr="00DB21D0">
          <w:rPr>
            <w:rFonts w:cstheme="minorHAnsi"/>
            <w:szCs w:val="22"/>
          </w:rPr>
          <w:t>CEC</w:t>
        </w:r>
      </w:smartTag>
      <w:r w:rsidRPr="00DB21D0">
        <w:rPr>
          <w:rFonts w:cstheme="minorHAnsi"/>
          <w:szCs w:val="22"/>
        </w:rPr>
        <w:t xml:space="preserve"> curves that do not account for static head pressure, they are likely to underestimate power usage at low flow rates. </w:t>
      </w:r>
    </w:p>
    <w:p w14:paraId="69D441AB" w14:textId="16AF56F3" w:rsidR="003B56DC" w:rsidRPr="00DB21D0" w:rsidRDefault="003B56DC" w:rsidP="0068296D">
      <w:pPr>
        <w:autoSpaceDE w:val="0"/>
        <w:autoSpaceDN w:val="0"/>
        <w:adjustRightInd w:val="0"/>
        <w:ind w:right="-90"/>
        <w:rPr>
          <w:rFonts w:cstheme="minorHAnsi"/>
          <w:b/>
          <w:szCs w:val="22"/>
        </w:rPr>
      </w:pPr>
    </w:p>
    <w:p w14:paraId="76A785D0" w14:textId="5869C9E2" w:rsidR="0068296D" w:rsidRPr="00DB21D0" w:rsidRDefault="0068296D" w:rsidP="008F608C">
      <w:pPr>
        <w:rPr>
          <w:rFonts w:eastAsiaTheme="majorEastAsia" w:cstheme="minorHAnsi"/>
          <w:b/>
          <w:bCs/>
          <w:i/>
          <w:iCs/>
          <w:szCs w:val="22"/>
        </w:rPr>
      </w:pPr>
      <w:r w:rsidRPr="00DB21D0">
        <w:rPr>
          <w:rFonts w:eastAsiaTheme="majorEastAsia" w:cstheme="minorHAnsi"/>
          <w:b/>
          <w:bCs/>
          <w:i/>
          <w:iCs/>
          <w:szCs w:val="22"/>
        </w:rPr>
        <w:t>Energy Factors for Variable-Speed Pumps</w:t>
      </w:r>
    </w:p>
    <w:p w14:paraId="38706258" w14:textId="295F68F0" w:rsidR="00FB64C9" w:rsidRDefault="0068296D" w:rsidP="0068296D">
      <w:pPr>
        <w:autoSpaceDE w:val="0"/>
        <w:autoSpaceDN w:val="0"/>
        <w:adjustRightInd w:val="0"/>
        <w:ind w:right="-90"/>
        <w:rPr>
          <w:rFonts w:cstheme="minorHAnsi"/>
          <w:szCs w:val="22"/>
        </w:rPr>
      </w:pPr>
      <w:r w:rsidRPr="00C1610D">
        <w:rPr>
          <w:rFonts w:cstheme="minorHAnsi"/>
          <w:szCs w:val="22"/>
        </w:rPr>
        <w:t xml:space="preserve">The Energy Factors for variable-speed pool pumps are obtained </w:t>
      </w:r>
      <w:r w:rsidR="00FB64C9">
        <w:rPr>
          <w:rFonts w:cstheme="minorHAnsi"/>
          <w:szCs w:val="22"/>
        </w:rPr>
        <w:t xml:space="preserve">from </w:t>
      </w:r>
      <w:r w:rsidR="00342696">
        <w:rPr>
          <w:rFonts w:cstheme="minorHAnsi"/>
          <w:szCs w:val="22"/>
        </w:rPr>
        <w:t>a regression analysis</w:t>
      </w:r>
      <w:r w:rsidR="00FB64C9">
        <w:rPr>
          <w:rFonts w:cstheme="minorHAnsi"/>
          <w:szCs w:val="22"/>
        </w:rPr>
        <w:t xml:space="preserve"> of energy factor (EF) versus flow from the CEC database. The dataset was filtered so that only pool pumps of 1 to 3 HP were included. Additionally, it was noted that at low flows (less than 15 GPM) EF became independent of flow (See graphs below)</w:t>
      </w:r>
      <w:r w:rsidR="007C63AC">
        <w:rPr>
          <w:rFonts w:cstheme="minorHAnsi"/>
          <w:szCs w:val="22"/>
        </w:rPr>
        <w:t xml:space="preserve"> (Attachment 2, </w:t>
      </w:r>
      <w:r w:rsidR="007C63AC" w:rsidRPr="007C63AC">
        <w:rPr>
          <w:rFonts w:cstheme="minorHAnsi"/>
          <w:szCs w:val="22"/>
        </w:rPr>
        <w:t xml:space="preserve">VS CEC Data (2018) </w:t>
      </w:r>
      <w:r w:rsidR="007C63AC">
        <w:rPr>
          <w:rFonts w:cstheme="minorHAnsi"/>
          <w:szCs w:val="22"/>
        </w:rPr>
        <w:t>–</w:t>
      </w:r>
      <w:r w:rsidR="007C63AC" w:rsidRPr="007C63AC">
        <w:rPr>
          <w:rFonts w:cstheme="minorHAnsi"/>
          <w:szCs w:val="22"/>
        </w:rPr>
        <w:t xml:space="preserve"> Uncleaned</w:t>
      </w:r>
      <w:r w:rsidR="007C63AC">
        <w:rPr>
          <w:rFonts w:cstheme="minorHAnsi"/>
          <w:szCs w:val="22"/>
        </w:rPr>
        <w:t xml:space="preserve"> </w:t>
      </w:r>
      <w:r w:rsidR="007C63AC" w:rsidRPr="009B7A8B">
        <w:rPr>
          <w:rFonts w:cstheme="minorHAnsi"/>
          <w:szCs w:val="22"/>
        </w:rPr>
        <w:t>tab)</w:t>
      </w:r>
      <w:r w:rsidR="00FB64C9" w:rsidRPr="009B7A8B">
        <w:rPr>
          <w:rFonts w:cstheme="minorHAnsi"/>
          <w:szCs w:val="22"/>
        </w:rPr>
        <w:t xml:space="preserve">. </w:t>
      </w:r>
      <w:r w:rsidR="00C935FD" w:rsidRPr="009B7A8B">
        <w:rPr>
          <w:rFonts w:cstheme="minorHAnsi"/>
          <w:szCs w:val="22"/>
        </w:rPr>
        <w:t>From a pure energy efficiency perspective, there seems to be no advantage to operate below 15 gpm. This phenomenon is also demonstrated in a plot in the Pentair IntelliFlo Owner’s Manual (Attachment 11)</w:t>
      </w:r>
      <w:r w:rsidR="008A4107">
        <w:rPr>
          <w:rFonts w:cstheme="minorHAnsi"/>
          <w:szCs w:val="22"/>
        </w:rPr>
        <w:t>.</w:t>
      </w:r>
      <w:r w:rsidR="00C935FD" w:rsidRPr="009B7A8B">
        <w:rPr>
          <w:rFonts w:cstheme="minorHAnsi"/>
          <w:szCs w:val="22"/>
        </w:rPr>
        <w:t xml:space="preserve"> </w:t>
      </w:r>
    </w:p>
    <w:p w14:paraId="102BD1EF" w14:textId="77777777" w:rsidR="00FB64C9" w:rsidRDefault="00FB64C9" w:rsidP="0068296D">
      <w:pPr>
        <w:autoSpaceDE w:val="0"/>
        <w:autoSpaceDN w:val="0"/>
        <w:adjustRightInd w:val="0"/>
        <w:ind w:right="-90"/>
        <w:rPr>
          <w:rFonts w:cstheme="minorHAnsi"/>
          <w:szCs w:val="22"/>
        </w:rPr>
      </w:pPr>
    </w:p>
    <w:p w14:paraId="13C57979" w14:textId="3D835F0D" w:rsidR="0068296D" w:rsidRPr="00C1610D" w:rsidRDefault="00FB64C9" w:rsidP="0068296D">
      <w:pPr>
        <w:autoSpaceDE w:val="0"/>
        <w:autoSpaceDN w:val="0"/>
        <w:adjustRightInd w:val="0"/>
        <w:ind w:right="-90"/>
        <w:rPr>
          <w:rFonts w:cstheme="minorHAnsi"/>
          <w:szCs w:val="22"/>
        </w:rPr>
      </w:pPr>
      <w:r w:rsidRPr="00FB64C9" w:rsidDel="00FB64C9">
        <w:rPr>
          <w:rFonts w:cstheme="minorHAnsi"/>
          <w:szCs w:val="22"/>
        </w:rPr>
        <w:t xml:space="preserve"> </w:t>
      </w:r>
      <w:r>
        <w:rPr>
          <w:rFonts w:cstheme="minorHAnsi"/>
          <w:noProof/>
          <w:szCs w:val="22"/>
        </w:rPr>
        <w:drawing>
          <wp:inline distT="0" distB="0" distL="0" distR="0" wp14:anchorId="4ADFF7C7" wp14:editId="0D317419">
            <wp:extent cx="2607003" cy="2133600"/>
            <wp:effectExtent l="0" t="0" r="317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12902" cy="2138428"/>
                    </a:xfrm>
                    <a:prstGeom prst="rect">
                      <a:avLst/>
                    </a:prstGeom>
                    <a:noFill/>
                  </pic:spPr>
                </pic:pic>
              </a:graphicData>
            </a:graphic>
          </wp:inline>
        </w:drawing>
      </w:r>
      <w:r>
        <w:rPr>
          <w:rFonts w:cstheme="minorHAnsi"/>
          <w:szCs w:val="22"/>
        </w:rPr>
        <w:tab/>
      </w:r>
      <w:r>
        <w:rPr>
          <w:rFonts w:cstheme="minorHAnsi"/>
          <w:szCs w:val="22"/>
        </w:rPr>
        <w:tab/>
      </w:r>
      <w:r>
        <w:rPr>
          <w:rFonts w:cstheme="minorHAnsi"/>
          <w:noProof/>
          <w:szCs w:val="22"/>
        </w:rPr>
        <w:drawing>
          <wp:inline distT="0" distB="0" distL="0" distR="0" wp14:anchorId="6EF9737D" wp14:editId="72D07054">
            <wp:extent cx="2606040" cy="2132812"/>
            <wp:effectExtent l="0" t="0" r="3810" b="127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606040" cy="2132812"/>
                    </a:xfrm>
                    <a:prstGeom prst="rect">
                      <a:avLst/>
                    </a:prstGeom>
                    <a:noFill/>
                  </pic:spPr>
                </pic:pic>
              </a:graphicData>
            </a:graphic>
          </wp:inline>
        </w:drawing>
      </w:r>
    </w:p>
    <w:p w14:paraId="19D1C2A5" w14:textId="77777777" w:rsidR="0068296D" w:rsidRPr="00DB21D0" w:rsidRDefault="0068296D" w:rsidP="0068296D">
      <w:pPr>
        <w:autoSpaceDE w:val="0"/>
        <w:autoSpaceDN w:val="0"/>
        <w:adjustRightInd w:val="0"/>
        <w:ind w:right="-90"/>
        <w:rPr>
          <w:rFonts w:cstheme="minorHAnsi"/>
          <w:szCs w:val="22"/>
        </w:rPr>
      </w:pPr>
    </w:p>
    <w:p w14:paraId="279A1D59" w14:textId="22F8731E" w:rsidR="00FB64C9" w:rsidRDefault="00FB64C9" w:rsidP="0068296D">
      <w:pPr>
        <w:autoSpaceDE w:val="0"/>
        <w:autoSpaceDN w:val="0"/>
        <w:adjustRightInd w:val="0"/>
        <w:ind w:right="-90"/>
        <w:rPr>
          <w:rFonts w:cstheme="minorHAnsi"/>
          <w:szCs w:val="22"/>
        </w:rPr>
      </w:pPr>
      <w:r>
        <w:rPr>
          <w:rFonts w:cstheme="minorHAnsi"/>
          <w:szCs w:val="22"/>
        </w:rPr>
        <w:t>Thus, database entries less than 15 GPM were removed from the dataset. The resulting dataset provided the fol</w:t>
      </w:r>
      <w:r w:rsidR="00863F61">
        <w:rPr>
          <w:rFonts w:cstheme="minorHAnsi"/>
          <w:szCs w:val="22"/>
        </w:rPr>
        <w:t xml:space="preserve">lowing EF vs Flow (GPM) curves. A polynomial regression </w:t>
      </w:r>
      <w:r w:rsidR="008A4107">
        <w:rPr>
          <w:rFonts w:cstheme="minorHAnsi"/>
          <w:szCs w:val="22"/>
        </w:rPr>
        <w:t>curve</w:t>
      </w:r>
      <w:r w:rsidR="00863F61">
        <w:rPr>
          <w:rFonts w:cstheme="minorHAnsi"/>
          <w:szCs w:val="22"/>
        </w:rPr>
        <w:t xml:space="preserve"> was created for Curve A and Curve B to estimate EF based on flow. As can be seen, the R-squared values for the curves are close very close to one, showing a close fit of the data to the polynomial regression. </w:t>
      </w:r>
    </w:p>
    <w:p w14:paraId="6AEBAE04" w14:textId="7493CE44" w:rsidR="00863F61" w:rsidRDefault="00863F61" w:rsidP="0068296D">
      <w:pPr>
        <w:autoSpaceDE w:val="0"/>
        <w:autoSpaceDN w:val="0"/>
        <w:adjustRightInd w:val="0"/>
        <w:ind w:right="-90"/>
        <w:rPr>
          <w:rFonts w:cstheme="minorHAnsi"/>
          <w:szCs w:val="22"/>
        </w:rPr>
      </w:pPr>
    </w:p>
    <w:p w14:paraId="655D06C1" w14:textId="25EA5DD2" w:rsidR="00863F61" w:rsidRDefault="00863F61" w:rsidP="0068296D">
      <w:pPr>
        <w:autoSpaceDE w:val="0"/>
        <w:autoSpaceDN w:val="0"/>
        <w:adjustRightInd w:val="0"/>
        <w:ind w:right="-90"/>
        <w:rPr>
          <w:rFonts w:cstheme="minorHAnsi"/>
          <w:szCs w:val="22"/>
        </w:rPr>
      </w:pPr>
      <w:r>
        <w:rPr>
          <w:rFonts w:cstheme="minorHAnsi"/>
          <w:noProof/>
          <w:szCs w:val="22"/>
        </w:rPr>
        <w:lastRenderedPageBreak/>
        <w:t>.</w:t>
      </w:r>
      <w:r>
        <w:rPr>
          <w:rFonts w:cstheme="minorHAnsi"/>
          <w:noProof/>
          <w:szCs w:val="22"/>
        </w:rPr>
        <w:drawing>
          <wp:inline distT="0" distB="0" distL="0" distR="0" wp14:anchorId="33ACA659" wp14:editId="71969AD5">
            <wp:extent cx="2740666" cy="1645920"/>
            <wp:effectExtent l="0" t="0" r="254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740666" cy="1645920"/>
                    </a:xfrm>
                    <a:prstGeom prst="rect">
                      <a:avLst/>
                    </a:prstGeom>
                    <a:noFill/>
                  </pic:spPr>
                </pic:pic>
              </a:graphicData>
            </a:graphic>
          </wp:inline>
        </w:drawing>
      </w:r>
      <w:r>
        <w:rPr>
          <w:rFonts w:cstheme="minorHAnsi"/>
          <w:noProof/>
          <w:szCs w:val="22"/>
        </w:rPr>
        <w:tab/>
      </w:r>
      <w:r>
        <w:rPr>
          <w:rFonts w:cstheme="minorHAnsi"/>
          <w:noProof/>
          <w:szCs w:val="22"/>
        </w:rPr>
        <w:drawing>
          <wp:inline distT="0" distB="0" distL="0" distR="0" wp14:anchorId="2B1E0C72" wp14:editId="0A973FE8">
            <wp:extent cx="2740666" cy="1645920"/>
            <wp:effectExtent l="0" t="0" r="254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740666" cy="1645920"/>
                    </a:xfrm>
                    <a:prstGeom prst="rect">
                      <a:avLst/>
                    </a:prstGeom>
                    <a:noFill/>
                  </pic:spPr>
                </pic:pic>
              </a:graphicData>
            </a:graphic>
          </wp:inline>
        </w:drawing>
      </w:r>
    </w:p>
    <w:p w14:paraId="002FCAAA" w14:textId="42D8A008" w:rsidR="00FB64C9" w:rsidRDefault="00FB64C9" w:rsidP="0068296D">
      <w:pPr>
        <w:autoSpaceDE w:val="0"/>
        <w:autoSpaceDN w:val="0"/>
        <w:adjustRightInd w:val="0"/>
        <w:ind w:right="-90"/>
        <w:rPr>
          <w:rFonts w:cstheme="minorHAnsi"/>
          <w:szCs w:val="22"/>
        </w:rPr>
      </w:pPr>
    </w:p>
    <w:p w14:paraId="3FD38F60" w14:textId="77777777" w:rsidR="00863F61" w:rsidRDefault="00863F61" w:rsidP="0068296D">
      <w:pPr>
        <w:autoSpaceDE w:val="0"/>
        <w:autoSpaceDN w:val="0"/>
        <w:adjustRightInd w:val="0"/>
        <w:ind w:right="-90"/>
        <w:rPr>
          <w:rFonts w:cstheme="minorHAnsi"/>
          <w:szCs w:val="22"/>
        </w:rPr>
      </w:pPr>
    </w:p>
    <w:tbl>
      <w:tblPr>
        <w:tblStyle w:val="TableGrid1"/>
        <w:tblW w:w="0" w:type="auto"/>
        <w:tblLook w:val="01E0" w:firstRow="1" w:lastRow="1" w:firstColumn="1" w:lastColumn="1" w:noHBand="0" w:noVBand="0"/>
      </w:tblPr>
      <w:tblGrid>
        <w:gridCol w:w="2145"/>
        <w:gridCol w:w="4474"/>
        <w:gridCol w:w="2620"/>
      </w:tblGrid>
      <w:tr w:rsidR="00FB64C9" w:rsidRPr="00DB21D0" w14:paraId="2D7C11DE" w14:textId="77777777" w:rsidTr="008F608C">
        <w:trPr>
          <w:trHeight w:val="54"/>
        </w:trPr>
        <w:tc>
          <w:tcPr>
            <w:tcW w:w="2145" w:type="dxa"/>
            <w:shd w:val="clear" w:color="auto" w:fill="D9D9D9" w:themeFill="background1" w:themeFillShade="D9"/>
          </w:tcPr>
          <w:p w14:paraId="0C27FF7D" w14:textId="49FB053D" w:rsidR="00FB64C9" w:rsidRPr="00DB21D0" w:rsidRDefault="00863F61" w:rsidP="00863F61">
            <w:pPr>
              <w:autoSpaceDE w:val="0"/>
              <w:autoSpaceDN w:val="0"/>
              <w:adjustRightInd w:val="0"/>
              <w:ind w:right="-90"/>
              <w:jc w:val="center"/>
              <w:rPr>
                <w:rFonts w:cstheme="minorHAnsi"/>
                <w:b/>
                <w:bCs/>
                <w:szCs w:val="20"/>
              </w:rPr>
            </w:pPr>
            <w:r>
              <w:rPr>
                <w:rFonts w:cstheme="minorHAnsi"/>
                <w:b/>
                <w:bCs/>
                <w:szCs w:val="20"/>
              </w:rPr>
              <w:t xml:space="preserve">CEC </w:t>
            </w:r>
            <w:r w:rsidR="00FB64C9">
              <w:rPr>
                <w:rFonts w:cstheme="minorHAnsi"/>
                <w:b/>
                <w:bCs/>
                <w:szCs w:val="20"/>
              </w:rPr>
              <w:t>Curve</w:t>
            </w:r>
          </w:p>
        </w:tc>
        <w:tc>
          <w:tcPr>
            <w:tcW w:w="4474" w:type="dxa"/>
            <w:shd w:val="clear" w:color="auto" w:fill="D9D9D9" w:themeFill="background1" w:themeFillShade="D9"/>
          </w:tcPr>
          <w:p w14:paraId="74C015D0" w14:textId="25B95BA5" w:rsidR="00FB64C9" w:rsidRPr="008F608C" w:rsidRDefault="00C917A1" w:rsidP="00863F61">
            <w:pPr>
              <w:autoSpaceDE w:val="0"/>
              <w:autoSpaceDN w:val="0"/>
              <w:adjustRightInd w:val="0"/>
              <w:ind w:right="-90"/>
              <w:jc w:val="center"/>
              <w:rPr>
                <w:rFonts w:cstheme="minorHAnsi"/>
                <w:b/>
                <w:bCs/>
                <w:szCs w:val="20"/>
                <w:vertAlign w:val="superscript"/>
              </w:rPr>
            </w:pPr>
            <w:r>
              <w:rPr>
                <w:rFonts w:cstheme="minorHAnsi"/>
                <w:b/>
                <w:bCs/>
                <w:szCs w:val="20"/>
              </w:rPr>
              <w:t xml:space="preserve">VS Pump EF </w:t>
            </w:r>
            <w:r w:rsidR="00FB64C9">
              <w:rPr>
                <w:rFonts w:cstheme="minorHAnsi"/>
                <w:b/>
                <w:bCs/>
                <w:szCs w:val="20"/>
              </w:rPr>
              <w:t>Equation</w:t>
            </w:r>
            <w:r w:rsidR="008A4107" w:rsidRPr="008F608C">
              <w:rPr>
                <w:rFonts w:cstheme="minorHAnsi"/>
                <w:b/>
                <w:bCs/>
                <w:szCs w:val="20"/>
                <w:vertAlign w:val="superscript"/>
              </w:rPr>
              <w:t>1</w:t>
            </w:r>
          </w:p>
        </w:tc>
        <w:tc>
          <w:tcPr>
            <w:tcW w:w="2620" w:type="dxa"/>
            <w:shd w:val="clear" w:color="auto" w:fill="D9D9D9" w:themeFill="background1" w:themeFillShade="D9"/>
          </w:tcPr>
          <w:p w14:paraId="0811C9EC" w14:textId="56B3E27D" w:rsidR="00FB64C9" w:rsidRPr="00DB21D0" w:rsidRDefault="00863F61" w:rsidP="00863F61">
            <w:pPr>
              <w:autoSpaceDE w:val="0"/>
              <w:autoSpaceDN w:val="0"/>
              <w:adjustRightInd w:val="0"/>
              <w:ind w:right="-90"/>
              <w:jc w:val="center"/>
              <w:rPr>
                <w:rFonts w:cstheme="minorHAnsi"/>
                <w:b/>
                <w:bCs/>
                <w:szCs w:val="20"/>
              </w:rPr>
            </w:pPr>
            <w:r>
              <w:rPr>
                <w:rFonts w:cstheme="minorHAnsi"/>
                <w:b/>
                <w:bCs/>
                <w:szCs w:val="20"/>
              </w:rPr>
              <w:t>Coeff. of Determination</w:t>
            </w:r>
          </w:p>
        </w:tc>
      </w:tr>
      <w:tr w:rsidR="00FB64C9" w:rsidRPr="00DB21D0" w14:paraId="20E15F62" w14:textId="77777777" w:rsidTr="008F608C">
        <w:trPr>
          <w:trHeight w:val="254"/>
        </w:trPr>
        <w:tc>
          <w:tcPr>
            <w:tcW w:w="2145" w:type="dxa"/>
          </w:tcPr>
          <w:p w14:paraId="0BC62ECB" w14:textId="31D5DDDE" w:rsidR="00FB64C9" w:rsidRPr="00DB21D0" w:rsidRDefault="00863F61" w:rsidP="00863F61">
            <w:pPr>
              <w:jc w:val="center"/>
              <w:rPr>
                <w:rFonts w:cstheme="minorHAnsi"/>
                <w:szCs w:val="20"/>
              </w:rPr>
            </w:pPr>
            <w:r>
              <w:rPr>
                <w:rFonts w:cstheme="minorHAnsi"/>
                <w:szCs w:val="20"/>
              </w:rPr>
              <w:t>Curve A</w:t>
            </w:r>
          </w:p>
        </w:tc>
        <w:tc>
          <w:tcPr>
            <w:tcW w:w="4474" w:type="dxa"/>
          </w:tcPr>
          <w:p w14:paraId="4CFDDD9D" w14:textId="3CE2DF88" w:rsidR="00FB64C9" w:rsidRPr="00DB21D0" w:rsidRDefault="00863F61" w:rsidP="00863F61">
            <w:pPr>
              <w:jc w:val="center"/>
              <w:rPr>
                <w:rFonts w:cstheme="minorHAnsi"/>
                <w:szCs w:val="20"/>
              </w:rPr>
            </w:pPr>
            <w:r w:rsidRPr="008F608C">
              <w:rPr>
                <w:rFonts w:cstheme="minorHAnsi"/>
                <w:b/>
                <w:szCs w:val="20"/>
              </w:rPr>
              <w:t>EF</w:t>
            </w:r>
            <w:r w:rsidRPr="00863F61">
              <w:rPr>
                <w:rFonts w:cstheme="minorHAnsi"/>
                <w:szCs w:val="20"/>
              </w:rPr>
              <w:t xml:space="preserve"> = 0.003922</w:t>
            </w:r>
            <w:r>
              <w:rPr>
                <w:rFonts w:cstheme="minorHAnsi"/>
                <w:szCs w:val="20"/>
              </w:rPr>
              <w:t>*</w:t>
            </w:r>
            <w:r w:rsidRPr="008F608C">
              <w:rPr>
                <w:rFonts w:cstheme="minorHAnsi"/>
                <w:b/>
                <w:szCs w:val="20"/>
              </w:rPr>
              <w:t>F</w:t>
            </w:r>
            <w:r w:rsidRPr="008F608C">
              <w:rPr>
                <w:rFonts w:cstheme="minorHAnsi"/>
                <w:szCs w:val="20"/>
                <w:vertAlign w:val="superscript"/>
              </w:rPr>
              <w:t>2</w:t>
            </w:r>
            <w:r>
              <w:rPr>
                <w:rFonts w:cstheme="minorHAnsi"/>
                <w:szCs w:val="20"/>
              </w:rPr>
              <w:t xml:space="preserve"> - 0.569902*</w:t>
            </w:r>
            <w:r w:rsidRPr="008F608C">
              <w:rPr>
                <w:rFonts w:cstheme="minorHAnsi"/>
                <w:b/>
                <w:szCs w:val="20"/>
              </w:rPr>
              <w:t>F</w:t>
            </w:r>
            <w:r w:rsidRPr="00863F61">
              <w:rPr>
                <w:rFonts w:cstheme="minorHAnsi"/>
                <w:szCs w:val="20"/>
              </w:rPr>
              <w:t xml:space="preserve"> + 22.592557</w:t>
            </w:r>
          </w:p>
        </w:tc>
        <w:tc>
          <w:tcPr>
            <w:tcW w:w="2620" w:type="dxa"/>
          </w:tcPr>
          <w:p w14:paraId="422BAEE5" w14:textId="6D34A85F" w:rsidR="00FB64C9" w:rsidRPr="00DB21D0" w:rsidRDefault="00863F61" w:rsidP="00863F61">
            <w:pPr>
              <w:jc w:val="center"/>
              <w:rPr>
                <w:rFonts w:cstheme="minorHAnsi"/>
                <w:szCs w:val="20"/>
              </w:rPr>
            </w:pPr>
            <w:r>
              <w:rPr>
                <w:rFonts w:cstheme="minorHAnsi"/>
                <w:szCs w:val="20"/>
              </w:rPr>
              <w:t>0.94</w:t>
            </w:r>
          </w:p>
        </w:tc>
      </w:tr>
      <w:tr w:rsidR="00FB64C9" w:rsidRPr="00DB21D0" w14:paraId="798C479C" w14:textId="77777777" w:rsidTr="008F608C">
        <w:trPr>
          <w:trHeight w:val="241"/>
        </w:trPr>
        <w:tc>
          <w:tcPr>
            <w:tcW w:w="2145" w:type="dxa"/>
          </w:tcPr>
          <w:p w14:paraId="0115046D" w14:textId="182A436A" w:rsidR="00FB64C9" w:rsidRPr="00DB21D0" w:rsidRDefault="00863F61" w:rsidP="00863F61">
            <w:pPr>
              <w:jc w:val="center"/>
              <w:rPr>
                <w:rFonts w:cstheme="minorHAnsi"/>
                <w:szCs w:val="20"/>
              </w:rPr>
            </w:pPr>
            <w:r>
              <w:rPr>
                <w:rFonts w:cstheme="minorHAnsi"/>
                <w:szCs w:val="20"/>
              </w:rPr>
              <w:t>Curve B</w:t>
            </w:r>
          </w:p>
        </w:tc>
        <w:tc>
          <w:tcPr>
            <w:tcW w:w="4474" w:type="dxa"/>
          </w:tcPr>
          <w:p w14:paraId="1E578A90" w14:textId="2DA78F5F" w:rsidR="00FB64C9" w:rsidRPr="00DB21D0" w:rsidRDefault="00863F61" w:rsidP="00863F61">
            <w:pPr>
              <w:jc w:val="center"/>
              <w:rPr>
                <w:rFonts w:cstheme="minorHAnsi"/>
                <w:szCs w:val="20"/>
              </w:rPr>
            </w:pPr>
            <w:r w:rsidRPr="008F608C">
              <w:rPr>
                <w:rFonts w:cstheme="minorHAnsi"/>
                <w:b/>
                <w:szCs w:val="20"/>
              </w:rPr>
              <w:t>EF</w:t>
            </w:r>
            <w:r w:rsidRPr="00863F61">
              <w:rPr>
                <w:rFonts w:cstheme="minorHAnsi"/>
                <w:szCs w:val="20"/>
              </w:rPr>
              <w:t xml:space="preserve"> = 0.008254</w:t>
            </w:r>
            <w:r>
              <w:rPr>
                <w:rFonts w:cstheme="minorHAnsi"/>
                <w:szCs w:val="20"/>
              </w:rPr>
              <w:t>*</w:t>
            </w:r>
            <w:r w:rsidRPr="008F608C">
              <w:rPr>
                <w:rFonts w:cstheme="minorHAnsi"/>
                <w:b/>
                <w:szCs w:val="20"/>
              </w:rPr>
              <w:t>F</w:t>
            </w:r>
            <w:r w:rsidRPr="008F608C">
              <w:rPr>
                <w:rFonts w:cstheme="minorHAnsi"/>
                <w:szCs w:val="20"/>
                <w:vertAlign w:val="superscript"/>
              </w:rPr>
              <w:t>2</w:t>
            </w:r>
            <w:r>
              <w:rPr>
                <w:rFonts w:cstheme="minorHAnsi"/>
                <w:szCs w:val="20"/>
              </w:rPr>
              <w:t xml:space="preserve"> - 0.709072*</w:t>
            </w:r>
            <w:r w:rsidRPr="008F608C">
              <w:rPr>
                <w:rFonts w:cstheme="minorHAnsi"/>
                <w:b/>
                <w:szCs w:val="20"/>
              </w:rPr>
              <w:t>F</w:t>
            </w:r>
            <w:r w:rsidRPr="00863F61">
              <w:rPr>
                <w:rFonts w:cstheme="minorHAnsi"/>
                <w:szCs w:val="20"/>
              </w:rPr>
              <w:t xml:space="preserve"> + 16.643590</w:t>
            </w:r>
          </w:p>
        </w:tc>
        <w:tc>
          <w:tcPr>
            <w:tcW w:w="2620" w:type="dxa"/>
          </w:tcPr>
          <w:p w14:paraId="1F6B7C4D" w14:textId="33EB4312" w:rsidR="00FB64C9" w:rsidRPr="00DB21D0" w:rsidRDefault="00863F61" w:rsidP="00863F61">
            <w:pPr>
              <w:jc w:val="center"/>
              <w:rPr>
                <w:rFonts w:cstheme="minorHAnsi"/>
                <w:szCs w:val="20"/>
              </w:rPr>
            </w:pPr>
            <w:r>
              <w:rPr>
                <w:rFonts w:cstheme="minorHAnsi"/>
                <w:szCs w:val="20"/>
              </w:rPr>
              <w:t>0.97</w:t>
            </w:r>
          </w:p>
        </w:tc>
      </w:tr>
    </w:tbl>
    <w:p w14:paraId="30586C1B" w14:textId="621F06FF" w:rsidR="00FB64C9" w:rsidRPr="008F608C" w:rsidRDefault="008A4107" w:rsidP="008F608C">
      <w:pPr>
        <w:autoSpaceDE w:val="0"/>
        <w:autoSpaceDN w:val="0"/>
        <w:adjustRightInd w:val="0"/>
        <w:ind w:right="-90"/>
        <w:jc w:val="both"/>
        <w:rPr>
          <w:rFonts w:cstheme="minorHAnsi"/>
          <w:sz w:val="18"/>
          <w:szCs w:val="22"/>
        </w:rPr>
      </w:pPr>
      <w:r>
        <w:rPr>
          <w:rFonts w:cstheme="minorHAnsi"/>
          <w:sz w:val="18"/>
          <w:szCs w:val="22"/>
        </w:rPr>
        <w:t xml:space="preserve">(1) </w:t>
      </w:r>
      <w:r w:rsidR="00863F61" w:rsidRPr="008F608C">
        <w:rPr>
          <w:rFonts w:cstheme="minorHAnsi"/>
          <w:sz w:val="18"/>
          <w:szCs w:val="22"/>
        </w:rPr>
        <w:t>EF = Energy Factor, F = Flow (GPM)</w:t>
      </w:r>
    </w:p>
    <w:p w14:paraId="44224180" w14:textId="447DA46C" w:rsidR="00FB64C9" w:rsidRPr="008F608C" w:rsidRDefault="008A4107" w:rsidP="0068296D">
      <w:pPr>
        <w:autoSpaceDE w:val="0"/>
        <w:autoSpaceDN w:val="0"/>
        <w:adjustRightInd w:val="0"/>
        <w:ind w:right="-90"/>
        <w:rPr>
          <w:rFonts w:cstheme="minorHAnsi"/>
          <w:sz w:val="18"/>
          <w:szCs w:val="22"/>
        </w:rPr>
      </w:pPr>
      <w:r w:rsidRPr="008F608C">
        <w:rPr>
          <w:rFonts w:cstheme="minorHAnsi"/>
          <w:sz w:val="18"/>
          <w:szCs w:val="22"/>
        </w:rPr>
        <w:t xml:space="preserve">Refer to Attachment 2 - VS CEC Data (2018) tab for details. </w:t>
      </w:r>
    </w:p>
    <w:p w14:paraId="4DA1C9E2" w14:textId="77777777" w:rsidR="008A4107" w:rsidRDefault="008A4107" w:rsidP="0068296D">
      <w:pPr>
        <w:autoSpaceDE w:val="0"/>
        <w:autoSpaceDN w:val="0"/>
        <w:adjustRightInd w:val="0"/>
        <w:ind w:right="-90"/>
        <w:rPr>
          <w:rFonts w:cstheme="minorHAnsi"/>
          <w:szCs w:val="22"/>
        </w:rPr>
      </w:pPr>
    </w:p>
    <w:p w14:paraId="32135917" w14:textId="62C40BBB" w:rsidR="00863F61" w:rsidRDefault="00863F61" w:rsidP="0068296D">
      <w:pPr>
        <w:autoSpaceDE w:val="0"/>
        <w:autoSpaceDN w:val="0"/>
        <w:adjustRightInd w:val="0"/>
        <w:ind w:right="-90"/>
        <w:rPr>
          <w:rFonts w:cstheme="minorHAnsi"/>
          <w:szCs w:val="22"/>
        </w:rPr>
      </w:pPr>
      <w:r>
        <w:rPr>
          <w:rFonts w:cstheme="minorHAnsi"/>
          <w:szCs w:val="22"/>
        </w:rPr>
        <w:t xml:space="preserve">Flows for measure and base case systems taken from Section 1.5 were used to estimate EFs for each case. See the table below for details. </w:t>
      </w:r>
      <w:r w:rsidR="00ED1236">
        <w:rPr>
          <w:rFonts w:cstheme="minorHAnsi"/>
          <w:szCs w:val="22"/>
        </w:rPr>
        <w:t>Again, note that Curve A is used for higher speeds, while Curve B is use</w:t>
      </w:r>
      <w:r w:rsidR="00B761C9">
        <w:rPr>
          <w:rFonts w:cstheme="minorHAnsi"/>
          <w:szCs w:val="22"/>
        </w:rPr>
        <w:t xml:space="preserve">d for lower speeds as described in the CEC Database Curves Section, 2.1.1.1. </w:t>
      </w:r>
    </w:p>
    <w:p w14:paraId="018CAA6B" w14:textId="714629E8" w:rsidR="00863F61" w:rsidRDefault="00863F61" w:rsidP="0068296D">
      <w:pPr>
        <w:autoSpaceDE w:val="0"/>
        <w:autoSpaceDN w:val="0"/>
        <w:adjustRightInd w:val="0"/>
        <w:ind w:right="-90"/>
        <w:rPr>
          <w:rFonts w:cstheme="minorHAnsi"/>
          <w:szCs w:val="22"/>
        </w:rPr>
      </w:pPr>
    </w:p>
    <w:tbl>
      <w:tblPr>
        <w:tblStyle w:val="TableGrid1"/>
        <w:tblW w:w="0" w:type="auto"/>
        <w:tblLook w:val="01E0" w:firstRow="1" w:lastRow="1" w:firstColumn="1" w:lastColumn="1" w:noHBand="0" w:noVBand="0"/>
      </w:tblPr>
      <w:tblGrid>
        <w:gridCol w:w="1235"/>
        <w:gridCol w:w="2690"/>
        <w:gridCol w:w="840"/>
        <w:gridCol w:w="1080"/>
        <w:gridCol w:w="1800"/>
      </w:tblGrid>
      <w:tr w:rsidR="00B73562" w:rsidRPr="00DB21D0" w14:paraId="08BAE9BA" w14:textId="77777777" w:rsidTr="005A42E8">
        <w:trPr>
          <w:trHeight w:val="54"/>
        </w:trPr>
        <w:tc>
          <w:tcPr>
            <w:tcW w:w="1235" w:type="dxa"/>
            <w:shd w:val="clear" w:color="auto" w:fill="D9D9D9" w:themeFill="background1" w:themeFillShade="D9"/>
          </w:tcPr>
          <w:p w14:paraId="2EBE820B" w14:textId="1F2F933C" w:rsidR="00B73562" w:rsidRDefault="00B73562" w:rsidP="00863F61">
            <w:pPr>
              <w:autoSpaceDE w:val="0"/>
              <w:autoSpaceDN w:val="0"/>
              <w:adjustRightInd w:val="0"/>
              <w:ind w:right="-90"/>
              <w:jc w:val="center"/>
              <w:rPr>
                <w:rFonts w:cstheme="minorHAnsi"/>
                <w:b/>
                <w:bCs/>
                <w:szCs w:val="20"/>
              </w:rPr>
            </w:pPr>
            <w:r>
              <w:rPr>
                <w:rFonts w:cstheme="minorHAnsi"/>
                <w:b/>
                <w:bCs/>
                <w:szCs w:val="20"/>
              </w:rPr>
              <w:t>Building Type</w:t>
            </w:r>
          </w:p>
        </w:tc>
        <w:tc>
          <w:tcPr>
            <w:tcW w:w="2690" w:type="dxa"/>
            <w:shd w:val="clear" w:color="auto" w:fill="D9D9D9" w:themeFill="background1" w:themeFillShade="D9"/>
          </w:tcPr>
          <w:p w14:paraId="182A6F7C" w14:textId="563A1933" w:rsidR="00B73562" w:rsidRPr="00DB21D0" w:rsidRDefault="00B73562" w:rsidP="00863F61">
            <w:pPr>
              <w:autoSpaceDE w:val="0"/>
              <w:autoSpaceDN w:val="0"/>
              <w:adjustRightInd w:val="0"/>
              <w:ind w:right="-90"/>
              <w:jc w:val="center"/>
              <w:rPr>
                <w:rFonts w:cstheme="minorHAnsi"/>
                <w:b/>
                <w:bCs/>
                <w:szCs w:val="20"/>
              </w:rPr>
            </w:pPr>
            <w:r>
              <w:rPr>
                <w:rFonts w:cstheme="minorHAnsi"/>
                <w:b/>
                <w:bCs/>
                <w:szCs w:val="20"/>
              </w:rPr>
              <w:t>Pool Type/Mode</w:t>
            </w:r>
          </w:p>
        </w:tc>
        <w:tc>
          <w:tcPr>
            <w:tcW w:w="840" w:type="dxa"/>
            <w:shd w:val="clear" w:color="auto" w:fill="D9D9D9" w:themeFill="background1" w:themeFillShade="D9"/>
          </w:tcPr>
          <w:p w14:paraId="2F03959B" w14:textId="70B0DB58" w:rsidR="00B73562" w:rsidRPr="00DB21D0" w:rsidRDefault="00B73562" w:rsidP="00863F61">
            <w:pPr>
              <w:autoSpaceDE w:val="0"/>
              <w:autoSpaceDN w:val="0"/>
              <w:adjustRightInd w:val="0"/>
              <w:ind w:right="-90"/>
              <w:jc w:val="center"/>
              <w:rPr>
                <w:rFonts w:cstheme="minorHAnsi"/>
                <w:b/>
                <w:bCs/>
                <w:szCs w:val="20"/>
              </w:rPr>
            </w:pPr>
            <w:r>
              <w:rPr>
                <w:rFonts w:cstheme="minorHAnsi"/>
                <w:b/>
                <w:bCs/>
                <w:szCs w:val="20"/>
              </w:rPr>
              <w:t>Flow (GPM)</w:t>
            </w:r>
          </w:p>
        </w:tc>
        <w:tc>
          <w:tcPr>
            <w:tcW w:w="1080" w:type="dxa"/>
            <w:shd w:val="clear" w:color="auto" w:fill="D9D9D9" w:themeFill="background1" w:themeFillShade="D9"/>
          </w:tcPr>
          <w:p w14:paraId="068D9329" w14:textId="512A7263" w:rsidR="00B73562" w:rsidRDefault="00B73562" w:rsidP="00863F61">
            <w:pPr>
              <w:autoSpaceDE w:val="0"/>
              <w:autoSpaceDN w:val="0"/>
              <w:adjustRightInd w:val="0"/>
              <w:ind w:right="-90"/>
              <w:jc w:val="center"/>
              <w:rPr>
                <w:rFonts w:cstheme="minorHAnsi"/>
                <w:b/>
                <w:bCs/>
                <w:szCs w:val="20"/>
              </w:rPr>
            </w:pPr>
            <w:r>
              <w:rPr>
                <w:rFonts w:cstheme="minorHAnsi"/>
                <w:b/>
                <w:bCs/>
                <w:szCs w:val="20"/>
              </w:rPr>
              <w:t>Curve Selected</w:t>
            </w:r>
          </w:p>
        </w:tc>
        <w:tc>
          <w:tcPr>
            <w:tcW w:w="1800" w:type="dxa"/>
            <w:shd w:val="clear" w:color="auto" w:fill="D9D9D9" w:themeFill="background1" w:themeFillShade="D9"/>
          </w:tcPr>
          <w:p w14:paraId="378F1F92" w14:textId="0CBA9225" w:rsidR="00B73562" w:rsidRPr="00DB21D0" w:rsidRDefault="00B73562" w:rsidP="00863F61">
            <w:pPr>
              <w:autoSpaceDE w:val="0"/>
              <w:autoSpaceDN w:val="0"/>
              <w:adjustRightInd w:val="0"/>
              <w:ind w:right="-90"/>
              <w:jc w:val="center"/>
              <w:rPr>
                <w:rFonts w:cstheme="minorHAnsi"/>
                <w:b/>
                <w:bCs/>
                <w:szCs w:val="20"/>
              </w:rPr>
            </w:pPr>
            <w:r>
              <w:rPr>
                <w:rFonts w:cstheme="minorHAnsi"/>
                <w:b/>
                <w:bCs/>
                <w:szCs w:val="20"/>
              </w:rPr>
              <w:t>Calculated Energy Factor (Gal/W-hr)</w:t>
            </w:r>
          </w:p>
        </w:tc>
      </w:tr>
      <w:tr w:rsidR="00B73562" w:rsidRPr="00DB21D0" w14:paraId="4AC0CC21" w14:textId="77777777" w:rsidTr="005A42E8">
        <w:trPr>
          <w:trHeight w:val="116"/>
        </w:trPr>
        <w:tc>
          <w:tcPr>
            <w:tcW w:w="1235" w:type="dxa"/>
          </w:tcPr>
          <w:p w14:paraId="6D96FB63" w14:textId="01BA3FB0" w:rsidR="00B73562" w:rsidRDefault="00B73562">
            <w:pPr>
              <w:jc w:val="center"/>
              <w:rPr>
                <w:rFonts w:cstheme="minorHAnsi"/>
                <w:szCs w:val="20"/>
              </w:rPr>
            </w:pPr>
            <w:r>
              <w:rPr>
                <w:rFonts w:cstheme="minorHAnsi"/>
                <w:szCs w:val="20"/>
              </w:rPr>
              <w:t>SFm</w:t>
            </w:r>
          </w:p>
        </w:tc>
        <w:tc>
          <w:tcPr>
            <w:tcW w:w="2690" w:type="dxa"/>
          </w:tcPr>
          <w:p w14:paraId="05A53534" w14:textId="0C23EF8D" w:rsidR="00B73562" w:rsidRPr="00DB21D0" w:rsidRDefault="00B73562" w:rsidP="00B761C9">
            <w:pPr>
              <w:jc w:val="center"/>
              <w:rPr>
                <w:rFonts w:cstheme="minorHAnsi"/>
                <w:szCs w:val="20"/>
              </w:rPr>
            </w:pPr>
            <w:r w:rsidRPr="00DB21D0">
              <w:rPr>
                <w:rFonts w:cstheme="minorHAnsi"/>
                <w:szCs w:val="20"/>
              </w:rPr>
              <w:t>Mode 1: Filtering Only</w:t>
            </w:r>
          </w:p>
        </w:tc>
        <w:tc>
          <w:tcPr>
            <w:tcW w:w="840" w:type="dxa"/>
          </w:tcPr>
          <w:p w14:paraId="2DF6BAF2" w14:textId="041DCBBB" w:rsidR="00B73562" w:rsidRPr="00DB21D0" w:rsidRDefault="00B73562">
            <w:pPr>
              <w:jc w:val="center"/>
              <w:rPr>
                <w:rFonts w:cstheme="minorHAnsi"/>
                <w:szCs w:val="20"/>
              </w:rPr>
            </w:pPr>
            <w:r w:rsidRPr="000610E3">
              <w:t>22</w:t>
            </w:r>
            <w:r w:rsidR="002238A6" w:rsidRPr="008F608C">
              <w:rPr>
                <w:vertAlign w:val="superscript"/>
              </w:rPr>
              <w:t>1</w:t>
            </w:r>
          </w:p>
        </w:tc>
        <w:tc>
          <w:tcPr>
            <w:tcW w:w="1080" w:type="dxa"/>
          </w:tcPr>
          <w:p w14:paraId="12294E6A" w14:textId="2FB759BE" w:rsidR="00B73562" w:rsidRDefault="00B73562" w:rsidP="00B761C9">
            <w:pPr>
              <w:jc w:val="center"/>
              <w:rPr>
                <w:rFonts w:cstheme="minorHAnsi"/>
                <w:szCs w:val="20"/>
              </w:rPr>
            </w:pPr>
            <w:r>
              <w:rPr>
                <w:rFonts w:cstheme="minorHAnsi"/>
                <w:szCs w:val="20"/>
              </w:rPr>
              <w:t>Curve B</w:t>
            </w:r>
          </w:p>
        </w:tc>
        <w:tc>
          <w:tcPr>
            <w:tcW w:w="1800" w:type="dxa"/>
          </w:tcPr>
          <w:p w14:paraId="6D6EB273" w14:textId="7FCF656D" w:rsidR="00B73562" w:rsidRPr="00DB21D0" w:rsidRDefault="00B73562" w:rsidP="00B761C9">
            <w:pPr>
              <w:jc w:val="center"/>
              <w:rPr>
                <w:rFonts w:cstheme="minorHAnsi"/>
                <w:szCs w:val="20"/>
              </w:rPr>
            </w:pPr>
            <w:r w:rsidRPr="00340797">
              <w:t>5.04</w:t>
            </w:r>
          </w:p>
        </w:tc>
      </w:tr>
      <w:tr w:rsidR="00B73562" w:rsidRPr="00DB21D0" w14:paraId="210E6FB8" w14:textId="77777777" w:rsidTr="005A42E8">
        <w:trPr>
          <w:trHeight w:val="241"/>
        </w:trPr>
        <w:tc>
          <w:tcPr>
            <w:tcW w:w="1235" w:type="dxa"/>
          </w:tcPr>
          <w:p w14:paraId="5AB1D844" w14:textId="02B2FF92" w:rsidR="00B73562" w:rsidRDefault="00B73562" w:rsidP="00B761C9">
            <w:pPr>
              <w:jc w:val="center"/>
              <w:rPr>
                <w:rFonts w:cstheme="minorHAnsi"/>
                <w:szCs w:val="20"/>
              </w:rPr>
            </w:pPr>
            <w:r>
              <w:rPr>
                <w:rFonts w:cstheme="minorHAnsi"/>
                <w:szCs w:val="20"/>
              </w:rPr>
              <w:t>SFm</w:t>
            </w:r>
          </w:p>
        </w:tc>
        <w:tc>
          <w:tcPr>
            <w:tcW w:w="2690" w:type="dxa"/>
          </w:tcPr>
          <w:p w14:paraId="6163EC9F" w14:textId="5BF536D0" w:rsidR="00B73562" w:rsidRPr="00DB21D0" w:rsidRDefault="00B73562" w:rsidP="00B761C9">
            <w:pPr>
              <w:jc w:val="center"/>
              <w:rPr>
                <w:rFonts w:cstheme="minorHAnsi"/>
                <w:szCs w:val="20"/>
              </w:rPr>
            </w:pPr>
            <w:r w:rsidRPr="00DB21D0">
              <w:rPr>
                <w:rFonts w:cstheme="minorHAnsi"/>
                <w:szCs w:val="20"/>
              </w:rPr>
              <w:t>Mode 2A: Filtering</w:t>
            </w:r>
          </w:p>
        </w:tc>
        <w:tc>
          <w:tcPr>
            <w:tcW w:w="840" w:type="dxa"/>
          </w:tcPr>
          <w:p w14:paraId="51797969" w14:textId="66DF682A" w:rsidR="00B73562" w:rsidRPr="00DB21D0" w:rsidRDefault="00B73562" w:rsidP="00B761C9">
            <w:pPr>
              <w:jc w:val="center"/>
              <w:rPr>
                <w:rFonts w:cstheme="minorHAnsi"/>
                <w:szCs w:val="20"/>
              </w:rPr>
            </w:pPr>
            <w:r w:rsidRPr="000610E3">
              <w:t>18</w:t>
            </w:r>
            <w:r w:rsidR="002238A6" w:rsidRPr="00176D02">
              <w:rPr>
                <w:vertAlign w:val="superscript"/>
              </w:rPr>
              <w:t>1</w:t>
            </w:r>
          </w:p>
        </w:tc>
        <w:tc>
          <w:tcPr>
            <w:tcW w:w="1080" w:type="dxa"/>
          </w:tcPr>
          <w:p w14:paraId="273DF100" w14:textId="51802F13" w:rsidR="00B73562" w:rsidRDefault="00B73562" w:rsidP="00B761C9">
            <w:pPr>
              <w:jc w:val="center"/>
              <w:rPr>
                <w:rFonts w:cstheme="minorHAnsi"/>
                <w:szCs w:val="20"/>
              </w:rPr>
            </w:pPr>
            <w:r>
              <w:rPr>
                <w:rFonts w:cstheme="minorHAnsi"/>
                <w:szCs w:val="20"/>
              </w:rPr>
              <w:t>Curve B</w:t>
            </w:r>
          </w:p>
        </w:tc>
        <w:tc>
          <w:tcPr>
            <w:tcW w:w="1800" w:type="dxa"/>
          </w:tcPr>
          <w:p w14:paraId="3C338F54" w14:textId="24065F22" w:rsidR="00B73562" w:rsidRPr="00DB21D0" w:rsidRDefault="00B73562" w:rsidP="00B761C9">
            <w:pPr>
              <w:jc w:val="center"/>
              <w:rPr>
                <w:rFonts w:cstheme="minorHAnsi"/>
                <w:szCs w:val="20"/>
              </w:rPr>
            </w:pPr>
            <w:r w:rsidRPr="00340797">
              <w:t>6.55</w:t>
            </w:r>
          </w:p>
        </w:tc>
      </w:tr>
      <w:tr w:rsidR="00B73562" w:rsidRPr="00DB21D0" w14:paraId="3D91FE53" w14:textId="77777777" w:rsidTr="005A42E8">
        <w:trPr>
          <w:trHeight w:val="241"/>
        </w:trPr>
        <w:tc>
          <w:tcPr>
            <w:tcW w:w="1235" w:type="dxa"/>
          </w:tcPr>
          <w:p w14:paraId="17509652" w14:textId="5345885F" w:rsidR="00B73562" w:rsidRDefault="00B73562" w:rsidP="00B761C9">
            <w:pPr>
              <w:jc w:val="center"/>
              <w:rPr>
                <w:rFonts w:cstheme="minorHAnsi"/>
                <w:szCs w:val="20"/>
              </w:rPr>
            </w:pPr>
            <w:r>
              <w:rPr>
                <w:rFonts w:cstheme="minorHAnsi"/>
                <w:szCs w:val="20"/>
              </w:rPr>
              <w:t>SFm</w:t>
            </w:r>
          </w:p>
        </w:tc>
        <w:tc>
          <w:tcPr>
            <w:tcW w:w="2690" w:type="dxa"/>
          </w:tcPr>
          <w:p w14:paraId="09A390D9" w14:textId="69449F6E" w:rsidR="00B73562" w:rsidRDefault="00B73562" w:rsidP="00B761C9">
            <w:pPr>
              <w:jc w:val="center"/>
              <w:rPr>
                <w:rFonts w:cstheme="minorHAnsi"/>
                <w:szCs w:val="20"/>
              </w:rPr>
            </w:pPr>
            <w:r w:rsidRPr="00DB21D0">
              <w:rPr>
                <w:rFonts w:cstheme="minorHAnsi"/>
                <w:szCs w:val="20"/>
              </w:rPr>
              <w:t>Mode 2B: Pool Sweeps</w:t>
            </w:r>
          </w:p>
        </w:tc>
        <w:tc>
          <w:tcPr>
            <w:tcW w:w="840" w:type="dxa"/>
          </w:tcPr>
          <w:p w14:paraId="62F88C21" w14:textId="693B8816" w:rsidR="00B73562" w:rsidRPr="00944C64" w:rsidRDefault="00B73562" w:rsidP="00B761C9">
            <w:pPr>
              <w:jc w:val="center"/>
              <w:rPr>
                <w:rFonts w:cstheme="minorHAnsi"/>
                <w:b/>
                <w:szCs w:val="20"/>
              </w:rPr>
            </w:pPr>
            <w:r w:rsidRPr="000610E3">
              <w:t>48</w:t>
            </w:r>
            <w:r w:rsidR="002238A6" w:rsidRPr="00176D02">
              <w:rPr>
                <w:vertAlign w:val="superscript"/>
              </w:rPr>
              <w:t>1</w:t>
            </w:r>
          </w:p>
        </w:tc>
        <w:tc>
          <w:tcPr>
            <w:tcW w:w="1080" w:type="dxa"/>
          </w:tcPr>
          <w:p w14:paraId="2D80DB9A" w14:textId="773BE933" w:rsidR="00B73562" w:rsidRDefault="00B73562" w:rsidP="00B761C9">
            <w:pPr>
              <w:jc w:val="center"/>
              <w:rPr>
                <w:rFonts w:cstheme="minorHAnsi"/>
                <w:szCs w:val="20"/>
              </w:rPr>
            </w:pPr>
            <w:r>
              <w:rPr>
                <w:rFonts w:cstheme="minorHAnsi"/>
                <w:szCs w:val="20"/>
              </w:rPr>
              <w:t>Curve A</w:t>
            </w:r>
          </w:p>
        </w:tc>
        <w:tc>
          <w:tcPr>
            <w:tcW w:w="1800" w:type="dxa"/>
          </w:tcPr>
          <w:p w14:paraId="7424A9C6" w14:textId="2DAC470F" w:rsidR="00B73562" w:rsidRDefault="00B73562" w:rsidP="00B761C9">
            <w:pPr>
              <w:jc w:val="center"/>
              <w:rPr>
                <w:rFonts w:cstheme="minorHAnsi"/>
                <w:szCs w:val="20"/>
              </w:rPr>
            </w:pPr>
            <w:r w:rsidRPr="00D34C9E">
              <w:t>4.27</w:t>
            </w:r>
          </w:p>
        </w:tc>
      </w:tr>
      <w:tr w:rsidR="00B73562" w:rsidRPr="00DB21D0" w14:paraId="5258D78E" w14:textId="77777777" w:rsidTr="005A42E8">
        <w:trPr>
          <w:trHeight w:val="241"/>
        </w:trPr>
        <w:tc>
          <w:tcPr>
            <w:tcW w:w="1235" w:type="dxa"/>
          </w:tcPr>
          <w:p w14:paraId="682DF070" w14:textId="7A2E5AF9" w:rsidR="00B73562" w:rsidRDefault="00B73562" w:rsidP="00B761C9">
            <w:pPr>
              <w:jc w:val="center"/>
              <w:rPr>
                <w:rFonts w:cstheme="minorHAnsi"/>
                <w:szCs w:val="20"/>
              </w:rPr>
            </w:pPr>
            <w:r>
              <w:rPr>
                <w:rFonts w:cstheme="minorHAnsi"/>
                <w:szCs w:val="20"/>
              </w:rPr>
              <w:t>MFm</w:t>
            </w:r>
          </w:p>
        </w:tc>
        <w:tc>
          <w:tcPr>
            <w:tcW w:w="2690" w:type="dxa"/>
          </w:tcPr>
          <w:p w14:paraId="456DDB25" w14:textId="0350369C" w:rsidR="00B73562" w:rsidRDefault="00B73562" w:rsidP="00B761C9">
            <w:pPr>
              <w:jc w:val="center"/>
              <w:rPr>
                <w:rFonts w:cstheme="minorHAnsi"/>
                <w:szCs w:val="20"/>
              </w:rPr>
            </w:pPr>
            <w:r>
              <w:rPr>
                <w:rFonts w:cstheme="minorHAnsi"/>
                <w:szCs w:val="20"/>
              </w:rPr>
              <w:t>Swimming Pool</w:t>
            </w:r>
            <w:r w:rsidR="005A42E8">
              <w:rPr>
                <w:rFonts w:cstheme="minorHAnsi"/>
                <w:szCs w:val="20"/>
              </w:rPr>
              <w:t xml:space="preserve"> (High Speed)</w:t>
            </w:r>
          </w:p>
        </w:tc>
        <w:tc>
          <w:tcPr>
            <w:tcW w:w="840" w:type="dxa"/>
          </w:tcPr>
          <w:p w14:paraId="227CE7D8" w14:textId="5676B980" w:rsidR="00B73562" w:rsidRPr="00944C64" w:rsidRDefault="00B73562" w:rsidP="00B761C9">
            <w:pPr>
              <w:jc w:val="center"/>
              <w:rPr>
                <w:rFonts w:cstheme="minorHAnsi"/>
                <w:b/>
                <w:szCs w:val="20"/>
              </w:rPr>
            </w:pPr>
            <w:r w:rsidRPr="000610E3">
              <w:t>54</w:t>
            </w:r>
            <w:r w:rsidR="002238A6">
              <w:rPr>
                <w:vertAlign w:val="superscript"/>
              </w:rPr>
              <w:t>2</w:t>
            </w:r>
          </w:p>
        </w:tc>
        <w:tc>
          <w:tcPr>
            <w:tcW w:w="1080" w:type="dxa"/>
          </w:tcPr>
          <w:p w14:paraId="0BC86DA3" w14:textId="2FEA554F" w:rsidR="00B73562" w:rsidRDefault="00B73562" w:rsidP="00B761C9">
            <w:pPr>
              <w:jc w:val="center"/>
              <w:rPr>
                <w:rFonts w:cstheme="minorHAnsi"/>
                <w:szCs w:val="20"/>
              </w:rPr>
            </w:pPr>
            <w:r>
              <w:rPr>
                <w:rFonts w:cstheme="minorHAnsi"/>
                <w:szCs w:val="20"/>
              </w:rPr>
              <w:t>Curve A</w:t>
            </w:r>
          </w:p>
        </w:tc>
        <w:tc>
          <w:tcPr>
            <w:tcW w:w="1800" w:type="dxa"/>
          </w:tcPr>
          <w:p w14:paraId="2CD7154C" w14:textId="452EDB99" w:rsidR="00B73562" w:rsidRDefault="00B73562" w:rsidP="00B761C9">
            <w:pPr>
              <w:jc w:val="center"/>
              <w:rPr>
                <w:rFonts w:cstheme="minorHAnsi"/>
                <w:szCs w:val="20"/>
              </w:rPr>
            </w:pPr>
            <w:r w:rsidRPr="00D34C9E">
              <w:t>3.33</w:t>
            </w:r>
          </w:p>
        </w:tc>
      </w:tr>
      <w:tr w:rsidR="00B73562" w:rsidRPr="00DB21D0" w14:paraId="04285ABF" w14:textId="77777777" w:rsidTr="005A42E8">
        <w:trPr>
          <w:trHeight w:val="241"/>
        </w:trPr>
        <w:tc>
          <w:tcPr>
            <w:tcW w:w="1235" w:type="dxa"/>
          </w:tcPr>
          <w:p w14:paraId="5E2ECC21" w14:textId="3FA5C60C" w:rsidR="00B73562" w:rsidRDefault="00B73562" w:rsidP="00B761C9">
            <w:pPr>
              <w:jc w:val="center"/>
              <w:rPr>
                <w:rFonts w:cstheme="minorHAnsi"/>
                <w:szCs w:val="20"/>
              </w:rPr>
            </w:pPr>
            <w:r>
              <w:rPr>
                <w:rFonts w:cstheme="minorHAnsi"/>
                <w:szCs w:val="20"/>
              </w:rPr>
              <w:t>MFm</w:t>
            </w:r>
          </w:p>
        </w:tc>
        <w:tc>
          <w:tcPr>
            <w:tcW w:w="2690" w:type="dxa"/>
          </w:tcPr>
          <w:p w14:paraId="445A0859" w14:textId="41579B7F" w:rsidR="00B73562" w:rsidRDefault="005A42E8" w:rsidP="00B761C9">
            <w:pPr>
              <w:jc w:val="center"/>
              <w:rPr>
                <w:rFonts w:cstheme="minorHAnsi"/>
                <w:szCs w:val="20"/>
              </w:rPr>
            </w:pPr>
            <w:r>
              <w:rPr>
                <w:rFonts w:cstheme="minorHAnsi"/>
                <w:szCs w:val="20"/>
              </w:rPr>
              <w:t>Swimming Pool (Low Speed)</w:t>
            </w:r>
          </w:p>
        </w:tc>
        <w:tc>
          <w:tcPr>
            <w:tcW w:w="840" w:type="dxa"/>
          </w:tcPr>
          <w:p w14:paraId="4CFF098F" w14:textId="388F365D" w:rsidR="00B73562" w:rsidRPr="00944C64" w:rsidRDefault="005A42E8" w:rsidP="00B761C9">
            <w:pPr>
              <w:jc w:val="center"/>
              <w:rPr>
                <w:rFonts w:cstheme="minorHAnsi"/>
                <w:b/>
                <w:szCs w:val="20"/>
              </w:rPr>
            </w:pPr>
            <w:r>
              <w:t>32</w:t>
            </w:r>
            <w:r>
              <w:rPr>
                <w:vertAlign w:val="superscript"/>
              </w:rPr>
              <w:t>2</w:t>
            </w:r>
          </w:p>
        </w:tc>
        <w:tc>
          <w:tcPr>
            <w:tcW w:w="1080" w:type="dxa"/>
          </w:tcPr>
          <w:p w14:paraId="0693A8F8" w14:textId="6B01217F" w:rsidR="00B73562" w:rsidRDefault="00B73562" w:rsidP="00B761C9">
            <w:pPr>
              <w:jc w:val="center"/>
              <w:rPr>
                <w:rFonts w:cstheme="minorHAnsi"/>
                <w:szCs w:val="20"/>
              </w:rPr>
            </w:pPr>
            <w:r>
              <w:rPr>
                <w:rFonts w:cstheme="minorHAnsi"/>
                <w:szCs w:val="20"/>
              </w:rPr>
              <w:t>Curve A</w:t>
            </w:r>
            <w:r w:rsidR="009D2964" w:rsidRPr="008F608C">
              <w:rPr>
                <w:rFonts w:cstheme="minorHAnsi"/>
                <w:szCs w:val="20"/>
                <w:vertAlign w:val="superscript"/>
              </w:rPr>
              <w:t>5</w:t>
            </w:r>
          </w:p>
        </w:tc>
        <w:tc>
          <w:tcPr>
            <w:tcW w:w="1800" w:type="dxa"/>
          </w:tcPr>
          <w:p w14:paraId="6F1E9ADF" w14:textId="0BA76A15" w:rsidR="00B73562" w:rsidRDefault="005A42E8" w:rsidP="00B761C9">
            <w:pPr>
              <w:jc w:val="center"/>
              <w:rPr>
                <w:rFonts w:cstheme="minorHAnsi"/>
                <w:szCs w:val="20"/>
              </w:rPr>
            </w:pPr>
            <w:r>
              <w:t>8.44</w:t>
            </w:r>
          </w:p>
        </w:tc>
      </w:tr>
      <w:tr w:rsidR="00C65680" w:rsidRPr="00DB21D0" w14:paraId="716048BE" w14:textId="77777777" w:rsidTr="005A42E8">
        <w:trPr>
          <w:trHeight w:val="241"/>
        </w:trPr>
        <w:tc>
          <w:tcPr>
            <w:tcW w:w="1235" w:type="dxa"/>
          </w:tcPr>
          <w:p w14:paraId="775420B7" w14:textId="39C33046" w:rsidR="00C65680" w:rsidRDefault="00C65680" w:rsidP="00C65680">
            <w:pPr>
              <w:jc w:val="center"/>
              <w:rPr>
                <w:rFonts w:cstheme="minorHAnsi"/>
                <w:szCs w:val="20"/>
              </w:rPr>
            </w:pPr>
            <w:r>
              <w:rPr>
                <w:rFonts w:cstheme="minorHAnsi"/>
                <w:szCs w:val="20"/>
              </w:rPr>
              <w:t>MFm</w:t>
            </w:r>
          </w:p>
        </w:tc>
        <w:tc>
          <w:tcPr>
            <w:tcW w:w="2690" w:type="dxa"/>
          </w:tcPr>
          <w:p w14:paraId="7177FD05" w14:textId="101FBBE2" w:rsidR="00C65680" w:rsidRDefault="00C65680" w:rsidP="00C65680">
            <w:pPr>
              <w:jc w:val="center"/>
              <w:rPr>
                <w:rFonts w:cstheme="minorHAnsi"/>
                <w:szCs w:val="20"/>
              </w:rPr>
            </w:pPr>
            <w:r>
              <w:rPr>
                <w:rFonts w:cstheme="minorHAnsi"/>
                <w:szCs w:val="20"/>
              </w:rPr>
              <w:t>Spa Pool</w:t>
            </w:r>
          </w:p>
        </w:tc>
        <w:tc>
          <w:tcPr>
            <w:tcW w:w="840" w:type="dxa"/>
          </w:tcPr>
          <w:p w14:paraId="2332A26D" w14:textId="2C778766" w:rsidR="00C65680" w:rsidRDefault="00C65680" w:rsidP="00C65680">
            <w:pPr>
              <w:jc w:val="center"/>
            </w:pPr>
            <w:r w:rsidRPr="000610E3">
              <w:t>47</w:t>
            </w:r>
            <w:r>
              <w:rPr>
                <w:vertAlign w:val="superscript"/>
              </w:rPr>
              <w:t>3</w:t>
            </w:r>
          </w:p>
        </w:tc>
        <w:tc>
          <w:tcPr>
            <w:tcW w:w="1080" w:type="dxa"/>
          </w:tcPr>
          <w:p w14:paraId="688E01F1" w14:textId="009213AC" w:rsidR="00C65680" w:rsidRDefault="00C65680" w:rsidP="00C65680">
            <w:pPr>
              <w:jc w:val="center"/>
              <w:rPr>
                <w:rFonts w:cstheme="minorHAnsi"/>
                <w:szCs w:val="20"/>
              </w:rPr>
            </w:pPr>
            <w:r>
              <w:rPr>
                <w:rFonts w:cstheme="minorHAnsi"/>
                <w:szCs w:val="20"/>
              </w:rPr>
              <w:t>Curve A</w:t>
            </w:r>
          </w:p>
        </w:tc>
        <w:tc>
          <w:tcPr>
            <w:tcW w:w="1800" w:type="dxa"/>
          </w:tcPr>
          <w:p w14:paraId="2AED6C4B" w14:textId="7F096920" w:rsidR="00C65680" w:rsidRDefault="00C65680" w:rsidP="00C65680">
            <w:pPr>
              <w:jc w:val="center"/>
              <w:rPr>
                <w:rFonts w:cstheme="minorHAnsi"/>
                <w:szCs w:val="20"/>
              </w:rPr>
            </w:pPr>
            <w:r w:rsidRPr="00D34C9E">
              <w:t>4.47</w:t>
            </w:r>
          </w:p>
        </w:tc>
      </w:tr>
      <w:tr w:rsidR="00C65680" w:rsidRPr="00DB21D0" w14:paraId="378843DC" w14:textId="77777777" w:rsidTr="005A42E8">
        <w:trPr>
          <w:trHeight w:val="241"/>
        </w:trPr>
        <w:tc>
          <w:tcPr>
            <w:tcW w:w="1235" w:type="dxa"/>
          </w:tcPr>
          <w:p w14:paraId="15D39684" w14:textId="2712E0F2" w:rsidR="00C65680" w:rsidRDefault="00C65680" w:rsidP="00C65680">
            <w:pPr>
              <w:jc w:val="center"/>
              <w:rPr>
                <w:rFonts w:cstheme="minorHAnsi"/>
                <w:szCs w:val="20"/>
              </w:rPr>
            </w:pPr>
            <w:r>
              <w:rPr>
                <w:rFonts w:cstheme="minorHAnsi"/>
                <w:szCs w:val="20"/>
              </w:rPr>
              <w:t>MFm</w:t>
            </w:r>
          </w:p>
        </w:tc>
        <w:tc>
          <w:tcPr>
            <w:tcW w:w="2690" w:type="dxa"/>
          </w:tcPr>
          <w:p w14:paraId="7141F23C" w14:textId="1A4C6DB9" w:rsidR="00C65680" w:rsidRDefault="00C65680" w:rsidP="00C65680">
            <w:pPr>
              <w:jc w:val="center"/>
              <w:rPr>
                <w:rFonts w:cstheme="minorHAnsi"/>
                <w:szCs w:val="20"/>
              </w:rPr>
            </w:pPr>
            <w:r>
              <w:rPr>
                <w:rFonts w:cstheme="minorHAnsi"/>
                <w:szCs w:val="20"/>
              </w:rPr>
              <w:t>Wading Pool</w:t>
            </w:r>
          </w:p>
        </w:tc>
        <w:tc>
          <w:tcPr>
            <w:tcW w:w="840" w:type="dxa"/>
          </w:tcPr>
          <w:p w14:paraId="09F6CF0D" w14:textId="011A0277" w:rsidR="00C65680" w:rsidRDefault="00C65680" w:rsidP="00C65680">
            <w:pPr>
              <w:jc w:val="center"/>
            </w:pPr>
            <w:r>
              <w:t>15</w:t>
            </w:r>
            <w:r>
              <w:rPr>
                <w:vertAlign w:val="superscript"/>
              </w:rPr>
              <w:t>4</w:t>
            </w:r>
          </w:p>
        </w:tc>
        <w:tc>
          <w:tcPr>
            <w:tcW w:w="1080" w:type="dxa"/>
          </w:tcPr>
          <w:p w14:paraId="5C71E4E3" w14:textId="5DDD41CE" w:rsidR="00C65680" w:rsidRDefault="00C65680" w:rsidP="00C65680">
            <w:pPr>
              <w:jc w:val="center"/>
              <w:rPr>
                <w:rFonts w:cstheme="minorHAnsi"/>
                <w:szCs w:val="20"/>
              </w:rPr>
            </w:pPr>
            <w:r>
              <w:rPr>
                <w:rFonts w:cstheme="minorHAnsi"/>
                <w:szCs w:val="20"/>
              </w:rPr>
              <w:t>Curve B</w:t>
            </w:r>
          </w:p>
        </w:tc>
        <w:tc>
          <w:tcPr>
            <w:tcW w:w="1800" w:type="dxa"/>
          </w:tcPr>
          <w:p w14:paraId="1866B707" w14:textId="0C326CFB" w:rsidR="00C65680" w:rsidRDefault="00C65680" w:rsidP="00C65680">
            <w:pPr>
              <w:jc w:val="center"/>
              <w:rPr>
                <w:rFonts w:cstheme="minorHAnsi"/>
                <w:szCs w:val="20"/>
              </w:rPr>
            </w:pPr>
            <w:r>
              <w:rPr>
                <w:rFonts w:cstheme="minorHAnsi"/>
                <w:szCs w:val="20"/>
              </w:rPr>
              <w:t>7.86</w:t>
            </w:r>
          </w:p>
        </w:tc>
      </w:tr>
    </w:tbl>
    <w:p w14:paraId="03BD632F" w14:textId="6B33A06D" w:rsidR="002238A6" w:rsidRPr="008F608C" w:rsidRDefault="008E3E57" w:rsidP="007C63AC">
      <w:pPr>
        <w:autoSpaceDE w:val="0"/>
        <w:autoSpaceDN w:val="0"/>
        <w:adjustRightInd w:val="0"/>
        <w:ind w:right="-90"/>
        <w:rPr>
          <w:rFonts w:cstheme="minorHAnsi"/>
          <w:sz w:val="18"/>
          <w:szCs w:val="22"/>
        </w:rPr>
      </w:pPr>
      <w:r>
        <w:rPr>
          <w:rFonts w:cstheme="minorHAnsi"/>
          <w:sz w:val="18"/>
          <w:szCs w:val="22"/>
        </w:rPr>
        <w:t xml:space="preserve">(1) </w:t>
      </w:r>
      <w:r w:rsidR="002238A6" w:rsidRPr="008F608C">
        <w:rPr>
          <w:rFonts w:cstheme="minorHAnsi"/>
          <w:sz w:val="18"/>
          <w:szCs w:val="22"/>
        </w:rPr>
        <w:t>Refer to Section 1.5.1. (2) Refer to Section 1.5.2. (3) Refer to Section 1.5.5.</w:t>
      </w:r>
      <w:r w:rsidR="007236FB">
        <w:rPr>
          <w:rFonts w:cstheme="minorHAnsi"/>
          <w:sz w:val="18"/>
          <w:szCs w:val="22"/>
        </w:rPr>
        <w:t xml:space="preserve"> (4) Minimum 15 GPM used to estimate EF, based on Section 2.1.1.2, instead of 12 GPM from average turnover from Section 1.5.5.</w:t>
      </w:r>
      <w:r w:rsidR="009D2964">
        <w:rPr>
          <w:rFonts w:cstheme="minorHAnsi"/>
          <w:sz w:val="18"/>
          <w:szCs w:val="22"/>
        </w:rPr>
        <w:t xml:space="preserve"> (5) The flow identified for</w:t>
      </w:r>
      <w:r w:rsidR="007E23E4">
        <w:rPr>
          <w:rFonts w:cstheme="minorHAnsi"/>
          <w:sz w:val="18"/>
          <w:szCs w:val="22"/>
        </w:rPr>
        <w:t xml:space="preserve"> the multifamily</w:t>
      </w:r>
      <w:r w:rsidR="009D2964">
        <w:rPr>
          <w:rFonts w:cstheme="minorHAnsi"/>
          <w:sz w:val="18"/>
          <w:szCs w:val="22"/>
        </w:rPr>
        <w:t xml:space="preserve"> low speed fell between Curve A and Curve B, but Curve A was used because the results more accurately reflected the difference between high and low speed energy factors. </w:t>
      </w:r>
      <w:r w:rsidR="007E23E4">
        <w:rPr>
          <w:rFonts w:cstheme="minorHAnsi"/>
          <w:sz w:val="18"/>
          <w:szCs w:val="22"/>
        </w:rPr>
        <w:t>Using Curve B for low speeds resulted in a lower energy factor at lower speeds</w:t>
      </w:r>
      <w:r w:rsidR="00EF5C8B">
        <w:rPr>
          <w:rFonts w:cstheme="minorHAnsi"/>
          <w:sz w:val="18"/>
          <w:szCs w:val="22"/>
        </w:rPr>
        <w:t xml:space="preserve">. </w:t>
      </w:r>
    </w:p>
    <w:p w14:paraId="3A91EDE8" w14:textId="7DD9F770" w:rsidR="007C63AC" w:rsidRPr="008F608C" w:rsidRDefault="007C63AC" w:rsidP="007C63AC">
      <w:pPr>
        <w:autoSpaceDE w:val="0"/>
        <w:autoSpaceDN w:val="0"/>
        <w:adjustRightInd w:val="0"/>
        <w:ind w:right="-90"/>
        <w:rPr>
          <w:rFonts w:cstheme="minorHAnsi"/>
          <w:sz w:val="18"/>
          <w:szCs w:val="22"/>
        </w:rPr>
      </w:pPr>
      <w:r w:rsidRPr="008F608C">
        <w:rPr>
          <w:rFonts w:cstheme="minorHAnsi"/>
          <w:sz w:val="18"/>
          <w:szCs w:val="22"/>
        </w:rPr>
        <w:t xml:space="preserve">Refer to Attachment 2 - VS CEC Data (2018) and Energy Factors Table tabs for more details. </w:t>
      </w:r>
    </w:p>
    <w:p w14:paraId="0BC33E2A" w14:textId="77777777" w:rsidR="00863F61" w:rsidRDefault="00863F61" w:rsidP="0068296D">
      <w:pPr>
        <w:autoSpaceDE w:val="0"/>
        <w:autoSpaceDN w:val="0"/>
        <w:adjustRightInd w:val="0"/>
        <w:ind w:right="-90"/>
        <w:rPr>
          <w:rFonts w:cstheme="minorHAnsi"/>
          <w:szCs w:val="22"/>
        </w:rPr>
      </w:pPr>
    </w:p>
    <w:p w14:paraId="543B0933" w14:textId="49E7F690" w:rsidR="0068296D" w:rsidRDefault="0068296D" w:rsidP="008F608C">
      <w:pPr>
        <w:rPr>
          <w:rFonts w:eastAsiaTheme="majorEastAsia" w:cstheme="minorHAnsi"/>
          <w:b/>
          <w:bCs/>
          <w:i/>
          <w:iCs/>
          <w:szCs w:val="22"/>
        </w:rPr>
      </w:pPr>
      <w:r w:rsidRPr="00DB21D0">
        <w:rPr>
          <w:rFonts w:eastAsiaTheme="majorEastAsia" w:cstheme="minorHAnsi"/>
          <w:b/>
          <w:bCs/>
          <w:i/>
          <w:iCs/>
          <w:szCs w:val="22"/>
        </w:rPr>
        <w:t>Energy Factors for Two-Speed Pumps</w:t>
      </w:r>
    </w:p>
    <w:p w14:paraId="0E78AFFB" w14:textId="7134CF65" w:rsidR="004164E3" w:rsidRDefault="004164E3" w:rsidP="0068296D">
      <w:pPr>
        <w:autoSpaceDE w:val="0"/>
        <w:autoSpaceDN w:val="0"/>
        <w:adjustRightInd w:val="0"/>
        <w:ind w:right="-90"/>
        <w:rPr>
          <w:rFonts w:cstheme="minorHAnsi"/>
          <w:szCs w:val="22"/>
        </w:rPr>
      </w:pPr>
      <w:r>
        <w:rPr>
          <w:rFonts w:cstheme="minorHAnsi"/>
          <w:szCs w:val="22"/>
        </w:rPr>
        <w:t xml:space="preserve">The Energy Factor for two speed pumps is calculated in a similar way to variable speed pumps. </w:t>
      </w:r>
    </w:p>
    <w:p w14:paraId="120551ED" w14:textId="4BCAE97B" w:rsidR="004164E3" w:rsidRDefault="004164E3" w:rsidP="0068296D">
      <w:pPr>
        <w:autoSpaceDE w:val="0"/>
        <w:autoSpaceDN w:val="0"/>
        <w:adjustRightInd w:val="0"/>
        <w:ind w:right="-90"/>
        <w:rPr>
          <w:rFonts w:cstheme="minorHAnsi"/>
          <w:szCs w:val="22"/>
        </w:rPr>
      </w:pPr>
    </w:p>
    <w:p w14:paraId="426BDFF6" w14:textId="5F47900C" w:rsidR="004164E3" w:rsidRDefault="004164E3" w:rsidP="0068296D">
      <w:pPr>
        <w:autoSpaceDE w:val="0"/>
        <w:autoSpaceDN w:val="0"/>
        <w:adjustRightInd w:val="0"/>
        <w:ind w:right="-90"/>
        <w:rPr>
          <w:rFonts w:cstheme="minorHAnsi"/>
          <w:szCs w:val="22"/>
        </w:rPr>
      </w:pPr>
      <w:r w:rsidRPr="004164E3">
        <w:rPr>
          <w:rFonts w:cstheme="minorHAnsi"/>
          <w:szCs w:val="22"/>
        </w:rPr>
        <w:t xml:space="preserve">The Energy Factors for </w:t>
      </w:r>
      <w:r>
        <w:rPr>
          <w:rFonts w:cstheme="minorHAnsi"/>
          <w:szCs w:val="22"/>
        </w:rPr>
        <w:t>two</w:t>
      </w:r>
      <w:r w:rsidRPr="004164E3">
        <w:rPr>
          <w:rFonts w:cstheme="minorHAnsi"/>
          <w:szCs w:val="22"/>
        </w:rPr>
        <w:t>-speed pool pumps are obtained from</w:t>
      </w:r>
      <w:r w:rsidR="009206FD">
        <w:rPr>
          <w:rFonts w:cstheme="minorHAnsi"/>
          <w:szCs w:val="22"/>
        </w:rPr>
        <w:t xml:space="preserve"> a</w:t>
      </w:r>
      <w:r w:rsidRPr="004164E3">
        <w:rPr>
          <w:rFonts w:cstheme="minorHAnsi"/>
          <w:szCs w:val="22"/>
        </w:rPr>
        <w:t xml:space="preserve"> </w:t>
      </w:r>
      <w:r w:rsidR="009206FD">
        <w:rPr>
          <w:rFonts w:cstheme="minorHAnsi"/>
          <w:szCs w:val="22"/>
        </w:rPr>
        <w:t>regression analysis</w:t>
      </w:r>
      <w:r w:rsidRPr="004164E3">
        <w:rPr>
          <w:rFonts w:cstheme="minorHAnsi"/>
          <w:szCs w:val="22"/>
        </w:rPr>
        <w:t xml:space="preserve"> of energy factor (EF) versus flow from the CEC database. The dataset was filtered so that only pool pumps of 1 to 3 HP were included.</w:t>
      </w:r>
      <w:r w:rsidR="00C917A1" w:rsidRPr="00C917A1">
        <w:rPr>
          <w:rFonts w:cstheme="minorHAnsi"/>
          <w:szCs w:val="22"/>
        </w:rPr>
        <w:t xml:space="preserve"> </w:t>
      </w:r>
      <w:r w:rsidR="00C917A1">
        <w:rPr>
          <w:rFonts w:cstheme="minorHAnsi"/>
          <w:szCs w:val="22"/>
        </w:rPr>
        <w:t>The resulting dataset provided the following EF vs Flow (GPM) curves. A polynomial regression line was created for Curve A and Curve B to estimate EF based on flow. As can be seen, the R-squared values for the curves are close very close to one, showing a close fit of the data to the polynomial regression.</w:t>
      </w:r>
    </w:p>
    <w:p w14:paraId="2984D8B7" w14:textId="77777777" w:rsidR="00C917A1" w:rsidRDefault="00C917A1" w:rsidP="0068296D">
      <w:pPr>
        <w:autoSpaceDE w:val="0"/>
        <w:autoSpaceDN w:val="0"/>
        <w:adjustRightInd w:val="0"/>
        <w:ind w:right="-90"/>
        <w:rPr>
          <w:rFonts w:cstheme="minorHAnsi"/>
          <w:szCs w:val="22"/>
        </w:rPr>
      </w:pPr>
    </w:p>
    <w:p w14:paraId="6F8410EB" w14:textId="6480804D" w:rsidR="004164E3" w:rsidRDefault="00C917A1" w:rsidP="0068296D">
      <w:pPr>
        <w:autoSpaceDE w:val="0"/>
        <w:autoSpaceDN w:val="0"/>
        <w:adjustRightInd w:val="0"/>
        <w:ind w:right="-90"/>
        <w:rPr>
          <w:rFonts w:cstheme="minorHAnsi"/>
          <w:szCs w:val="22"/>
        </w:rPr>
      </w:pPr>
      <w:r>
        <w:rPr>
          <w:rFonts w:cstheme="minorHAnsi"/>
          <w:noProof/>
          <w:szCs w:val="22"/>
        </w:rPr>
        <w:lastRenderedPageBreak/>
        <w:drawing>
          <wp:inline distT="0" distB="0" distL="0" distR="0" wp14:anchorId="036D6EE3" wp14:editId="140FA9EE">
            <wp:extent cx="2743200" cy="1647442"/>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743200" cy="1647442"/>
                    </a:xfrm>
                    <a:prstGeom prst="rect">
                      <a:avLst/>
                    </a:prstGeom>
                    <a:noFill/>
                  </pic:spPr>
                </pic:pic>
              </a:graphicData>
            </a:graphic>
          </wp:inline>
        </w:drawing>
      </w:r>
      <w:r>
        <w:rPr>
          <w:rFonts w:cstheme="minorHAnsi"/>
          <w:szCs w:val="22"/>
        </w:rPr>
        <w:tab/>
      </w:r>
      <w:r>
        <w:rPr>
          <w:rFonts w:cstheme="minorHAnsi"/>
          <w:noProof/>
          <w:szCs w:val="22"/>
        </w:rPr>
        <w:drawing>
          <wp:inline distT="0" distB="0" distL="0" distR="0" wp14:anchorId="1DF46CF7" wp14:editId="2CEB6143">
            <wp:extent cx="2743200" cy="1647442"/>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743200" cy="1647442"/>
                    </a:xfrm>
                    <a:prstGeom prst="rect">
                      <a:avLst/>
                    </a:prstGeom>
                    <a:noFill/>
                  </pic:spPr>
                </pic:pic>
              </a:graphicData>
            </a:graphic>
          </wp:inline>
        </w:drawing>
      </w:r>
    </w:p>
    <w:p w14:paraId="30C6E9BB" w14:textId="4258F092" w:rsidR="00C917A1" w:rsidRDefault="00C917A1" w:rsidP="0068296D">
      <w:pPr>
        <w:autoSpaceDE w:val="0"/>
        <w:autoSpaceDN w:val="0"/>
        <w:adjustRightInd w:val="0"/>
        <w:ind w:right="-90"/>
        <w:rPr>
          <w:rFonts w:cstheme="minorHAnsi"/>
          <w:szCs w:val="22"/>
        </w:rPr>
      </w:pPr>
    </w:p>
    <w:p w14:paraId="3C5111EE" w14:textId="77777777" w:rsidR="00C917A1" w:rsidRDefault="00C917A1" w:rsidP="00C917A1">
      <w:pPr>
        <w:autoSpaceDE w:val="0"/>
        <w:autoSpaceDN w:val="0"/>
        <w:adjustRightInd w:val="0"/>
        <w:ind w:right="-90"/>
        <w:rPr>
          <w:rFonts w:cstheme="minorHAnsi"/>
          <w:szCs w:val="22"/>
        </w:rPr>
      </w:pPr>
    </w:p>
    <w:tbl>
      <w:tblPr>
        <w:tblStyle w:val="TableGrid1"/>
        <w:tblW w:w="0" w:type="auto"/>
        <w:tblLook w:val="01E0" w:firstRow="1" w:lastRow="1" w:firstColumn="1" w:lastColumn="1" w:noHBand="0" w:noVBand="0"/>
      </w:tblPr>
      <w:tblGrid>
        <w:gridCol w:w="2145"/>
        <w:gridCol w:w="4474"/>
        <w:gridCol w:w="2620"/>
      </w:tblGrid>
      <w:tr w:rsidR="00C917A1" w:rsidRPr="00DB21D0" w14:paraId="0B5FA49D" w14:textId="77777777" w:rsidTr="000B1846">
        <w:trPr>
          <w:trHeight w:val="54"/>
        </w:trPr>
        <w:tc>
          <w:tcPr>
            <w:tcW w:w="2145" w:type="dxa"/>
            <w:shd w:val="clear" w:color="auto" w:fill="D9D9D9" w:themeFill="background1" w:themeFillShade="D9"/>
          </w:tcPr>
          <w:p w14:paraId="0D29A95C" w14:textId="77777777" w:rsidR="00C917A1" w:rsidRPr="00DB21D0" w:rsidRDefault="00C917A1" w:rsidP="000B1846">
            <w:pPr>
              <w:autoSpaceDE w:val="0"/>
              <w:autoSpaceDN w:val="0"/>
              <w:adjustRightInd w:val="0"/>
              <w:ind w:right="-90"/>
              <w:jc w:val="center"/>
              <w:rPr>
                <w:rFonts w:cstheme="minorHAnsi"/>
                <w:b/>
                <w:bCs/>
                <w:szCs w:val="20"/>
              </w:rPr>
            </w:pPr>
            <w:r>
              <w:rPr>
                <w:rFonts w:cstheme="minorHAnsi"/>
                <w:b/>
                <w:bCs/>
                <w:szCs w:val="20"/>
              </w:rPr>
              <w:t>CEC Curve</w:t>
            </w:r>
          </w:p>
        </w:tc>
        <w:tc>
          <w:tcPr>
            <w:tcW w:w="4474" w:type="dxa"/>
            <w:shd w:val="clear" w:color="auto" w:fill="D9D9D9" w:themeFill="background1" w:themeFillShade="D9"/>
          </w:tcPr>
          <w:p w14:paraId="1252F65B" w14:textId="3CE21F78" w:rsidR="00C917A1" w:rsidRPr="008F608C" w:rsidRDefault="00C917A1" w:rsidP="000B1846">
            <w:pPr>
              <w:autoSpaceDE w:val="0"/>
              <w:autoSpaceDN w:val="0"/>
              <w:adjustRightInd w:val="0"/>
              <w:ind w:right="-90"/>
              <w:jc w:val="center"/>
              <w:rPr>
                <w:rFonts w:cstheme="minorHAnsi"/>
                <w:b/>
                <w:bCs/>
                <w:szCs w:val="20"/>
                <w:vertAlign w:val="superscript"/>
              </w:rPr>
            </w:pPr>
            <w:r>
              <w:rPr>
                <w:rFonts w:cstheme="minorHAnsi"/>
                <w:b/>
                <w:bCs/>
                <w:szCs w:val="20"/>
              </w:rPr>
              <w:t>2-speed Pump EF Equation</w:t>
            </w:r>
            <w:r w:rsidR="00177E02">
              <w:rPr>
                <w:rFonts w:cstheme="minorHAnsi"/>
                <w:b/>
                <w:bCs/>
                <w:szCs w:val="20"/>
                <w:vertAlign w:val="superscript"/>
              </w:rPr>
              <w:t>1</w:t>
            </w:r>
          </w:p>
        </w:tc>
        <w:tc>
          <w:tcPr>
            <w:tcW w:w="2620" w:type="dxa"/>
            <w:shd w:val="clear" w:color="auto" w:fill="D9D9D9" w:themeFill="background1" w:themeFillShade="D9"/>
          </w:tcPr>
          <w:p w14:paraId="13C1C2EC" w14:textId="77777777" w:rsidR="00C917A1" w:rsidRPr="00DB21D0" w:rsidRDefault="00C917A1" w:rsidP="000B1846">
            <w:pPr>
              <w:autoSpaceDE w:val="0"/>
              <w:autoSpaceDN w:val="0"/>
              <w:adjustRightInd w:val="0"/>
              <w:ind w:right="-90"/>
              <w:jc w:val="center"/>
              <w:rPr>
                <w:rFonts w:cstheme="minorHAnsi"/>
                <w:b/>
                <w:bCs/>
                <w:szCs w:val="20"/>
              </w:rPr>
            </w:pPr>
            <w:r>
              <w:rPr>
                <w:rFonts w:cstheme="minorHAnsi"/>
                <w:b/>
                <w:bCs/>
                <w:szCs w:val="20"/>
              </w:rPr>
              <w:t>Coeff. of Determination</w:t>
            </w:r>
          </w:p>
        </w:tc>
      </w:tr>
      <w:tr w:rsidR="00C917A1" w:rsidRPr="00DB21D0" w14:paraId="3314E1E0" w14:textId="77777777" w:rsidTr="000B1846">
        <w:trPr>
          <w:trHeight w:val="254"/>
        </w:trPr>
        <w:tc>
          <w:tcPr>
            <w:tcW w:w="2145" w:type="dxa"/>
          </w:tcPr>
          <w:p w14:paraId="6F3ADC72" w14:textId="77777777" w:rsidR="00C917A1" w:rsidRPr="00DB21D0" w:rsidRDefault="00C917A1" w:rsidP="000B1846">
            <w:pPr>
              <w:jc w:val="center"/>
              <w:rPr>
                <w:rFonts w:cstheme="minorHAnsi"/>
                <w:szCs w:val="20"/>
              </w:rPr>
            </w:pPr>
            <w:r>
              <w:rPr>
                <w:rFonts w:cstheme="minorHAnsi"/>
                <w:szCs w:val="20"/>
              </w:rPr>
              <w:t>Curve A</w:t>
            </w:r>
          </w:p>
        </w:tc>
        <w:tc>
          <w:tcPr>
            <w:tcW w:w="4474" w:type="dxa"/>
          </w:tcPr>
          <w:p w14:paraId="4027F135" w14:textId="46C512A1" w:rsidR="00C917A1" w:rsidRPr="00DB21D0" w:rsidRDefault="00C917A1" w:rsidP="000B1846">
            <w:pPr>
              <w:jc w:val="center"/>
              <w:rPr>
                <w:rFonts w:cstheme="minorHAnsi"/>
                <w:szCs w:val="20"/>
              </w:rPr>
            </w:pPr>
            <w:r w:rsidRPr="00944C64">
              <w:rPr>
                <w:rFonts w:cstheme="minorHAnsi"/>
                <w:b/>
                <w:szCs w:val="20"/>
              </w:rPr>
              <w:t>EF</w:t>
            </w:r>
            <w:r w:rsidRPr="00863F61">
              <w:rPr>
                <w:rFonts w:cstheme="minorHAnsi"/>
                <w:szCs w:val="20"/>
              </w:rPr>
              <w:t xml:space="preserve"> = 0</w:t>
            </w:r>
            <w:r>
              <w:rPr>
                <w:rFonts w:cstheme="minorHAnsi"/>
                <w:szCs w:val="20"/>
              </w:rPr>
              <w:t>.0018*</w:t>
            </w:r>
            <w:r w:rsidRPr="00944C64">
              <w:rPr>
                <w:rFonts w:cstheme="minorHAnsi"/>
                <w:b/>
                <w:szCs w:val="20"/>
              </w:rPr>
              <w:t>F</w:t>
            </w:r>
            <w:r w:rsidRPr="00944C64">
              <w:rPr>
                <w:rFonts w:cstheme="minorHAnsi"/>
                <w:szCs w:val="20"/>
                <w:vertAlign w:val="superscript"/>
              </w:rPr>
              <w:t>2</w:t>
            </w:r>
            <w:r>
              <w:rPr>
                <w:rFonts w:cstheme="minorHAnsi"/>
                <w:szCs w:val="20"/>
              </w:rPr>
              <w:t xml:space="preserve"> - 0.2455*</w:t>
            </w:r>
            <w:r w:rsidRPr="00944C64">
              <w:rPr>
                <w:rFonts w:cstheme="minorHAnsi"/>
                <w:b/>
                <w:szCs w:val="20"/>
              </w:rPr>
              <w:t>F</w:t>
            </w:r>
            <w:r w:rsidRPr="00863F61">
              <w:rPr>
                <w:rFonts w:cstheme="minorHAnsi"/>
                <w:szCs w:val="20"/>
              </w:rPr>
              <w:t xml:space="preserve"> + </w:t>
            </w:r>
            <w:r>
              <w:rPr>
                <w:rFonts w:cstheme="minorHAnsi"/>
                <w:szCs w:val="20"/>
              </w:rPr>
              <w:t>10.483</w:t>
            </w:r>
          </w:p>
        </w:tc>
        <w:tc>
          <w:tcPr>
            <w:tcW w:w="2620" w:type="dxa"/>
          </w:tcPr>
          <w:p w14:paraId="575D5864" w14:textId="36EF29BE" w:rsidR="00C917A1" w:rsidRPr="00DB21D0" w:rsidRDefault="00C917A1" w:rsidP="000B1846">
            <w:pPr>
              <w:jc w:val="center"/>
              <w:rPr>
                <w:rFonts w:cstheme="minorHAnsi"/>
                <w:szCs w:val="20"/>
              </w:rPr>
            </w:pPr>
            <w:r>
              <w:rPr>
                <w:rFonts w:cstheme="minorHAnsi"/>
                <w:szCs w:val="20"/>
              </w:rPr>
              <w:t>0.95</w:t>
            </w:r>
          </w:p>
        </w:tc>
      </w:tr>
      <w:tr w:rsidR="00C917A1" w:rsidRPr="00DB21D0" w14:paraId="65612ED9" w14:textId="77777777" w:rsidTr="000B1846">
        <w:trPr>
          <w:trHeight w:val="241"/>
        </w:trPr>
        <w:tc>
          <w:tcPr>
            <w:tcW w:w="2145" w:type="dxa"/>
          </w:tcPr>
          <w:p w14:paraId="432A1748" w14:textId="77777777" w:rsidR="00C917A1" w:rsidRPr="00DB21D0" w:rsidRDefault="00C917A1" w:rsidP="000B1846">
            <w:pPr>
              <w:jc w:val="center"/>
              <w:rPr>
                <w:rFonts w:cstheme="minorHAnsi"/>
                <w:szCs w:val="20"/>
              </w:rPr>
            </w:pPr>
            <w:r>
              <w:rPr>
                <w:rFonts w:cstheme="minorHAnsi"/>
                <w:szCs w:val="20"/>
              </w:rPr>
              <w:t>Curve B</w:t>
            </w:r>
          </w:p>
        </w:tc>
        <w:tc>
          <w:tcPr>
            <w:tcW w:w="4474" w:type="dxa"/>
          </w:tcPr>
          <w:p w14:paraId="40CBF4E1" w14:textId="529B256D" w:rsidR="00C917A1" w:rsidRPr="00DB21D0" w:rsidRDefault="00C917A1" w:rsidP="000B1846">
            <w:pPr>
              <w:jc w:val="center"/>
              <w:rPr>
                <w:rFonts w:cstheme="minorHAnsi"/>
                <w:szCs w:val="20"/>
              </w:rPr>
            </w:pPr>
            <w:r w:rsidRPr="00944C64">
              <w:rPr>
                <w:rFonts w:cstheme="minorHAnsi"/>
                <w:b/>
                <w:szCs w:val="20"/>
              </w:rPr>
              <w:t>EF</w:t>
            </w:r>
            <w:r w:rsidRPr="00863F61">
              <w:rPr>
                <w:rFonts w:cstheme="minorHAnsi"/>
                <w:szCs w:val="20"/>
              </w:rPr>
              <w:t xml:space="preserve"> = </w:t>
            </w:r>
            <w:r>
              <w:rPr>
                <w:rFonts w:cstheme="minorHAnsi"/>
                <w:szCs w:val="20"/>
              </w:rPr>
              <w:t>0.0027*</w:t>
            </w:r>
            <w:r w:rsidRPr="00944C64">
              <w:rPr>
                <w:rFonts w:cstheme="minorHAnsi"/>
                <w:b/>
                <w:szCs w:val="20"/>
              </w:rPr>
              <w:t>F</w:t>
            </w:r>
            <w:r w:rsidRPr="00944C64">
              <w:rPr>
                <w:rFonts w:cstheme="minorHAnsi"/>
                <w:szCs w:val="20"/>
                <w:vertAlign w:val="superscript"/>
              </w:rPr>
              <w:t>2</w:t>
            </w:r>
            <w:r>
              <w:rPr>
                <w:rFonts w:cstheme="minorHAnsi"/>
                <w:szCs w:val="20"/>
              </w:rPr>
              <w:t xml:space="preserve"> – 0.2357*</w:t>
            </w:r>
            <w:r w:rsidRPr="00944C64">
              <w:rPr>
                <w:rFonts w:cstheme="minorHAnsi"/>
                <w:b/>
                <w:szCs w:val="20"/>
              </w:rPr>
              <w:t>F</w:t>
            </w:r>
            <w:r w:rsidRPr="00863F61">
              <w:rPr>
                <w:rFonts w:cstheme="minorHAnsi"/>
                <w:szCs w:val="20"/>
              </w:rPr>
              <w:t xml:space="preserve"> + </w:t>
            </w:r>
            <w:r>
              <w:rPr>
                <w:rFonts w:cstheme="minorHAnsi"/>
                <w:szCs w:val="20"/>
              </w:rPr>
              <w:t>6.5764</w:t>
            </w:r>
          </w:p>
        </w:tc>
        <w:tc>
          <w:tcPr>
            <w:tcW w:w="2620" w:type="dxa"/>
          </w:tcPr>
          <w:p w14:paraId="6B7E3FC4" w14:textId="26828A9C" w:rsidR="00C917A1" w:rsidRPr="00DB21D0" w:rsidRDefault="00C917A1" w:rsidP="000B1846">
            <w:pPr>
              <w:jc w:val="center"/>
              <w:rPr>
                <w:rFonts w:cstheme="minorHAnsi"/>
                <w:szCs w:val="20"/>
              </w:rPr>
            </w:pPr>
            <w:r>
              <w:rPr>
                <w:rFonts w:cstheme="minorHAnsi"/>
                <w:szCs w:val="20"/>
              </w:rPr>
              <w:t>0.92</w:t>
            </w:r>
          </w:p>
        </w:tc>
      </w:tr>
    </w:tbl>
    <w:p w14:paraId="37475371" w14:textId="77777777" w:rsidR="00177E02" w:rsidRPr="007D1A2C" w:rsidRDefault="00177E02" w:rsidP="004A596E">
      <w:pPr>
        <w:autoSpaceDE w:val="0"/>
        <w:autoSpaceDN w:val="0"/>
        <w:adjustRightInd w:val="0"/>
        <w:ind w:right="-90"/>
        <w:jc w:val="both"/>
        <w:rPr>
          <w:rFonts w:cstheme="minorHAnsi"/>
          <w:sz w:val="18"/>
          <w:szCs w:val="22"/>
        </w:rPr>
      </w:pPr>
      <w:r>
        <w:rPr>
          <w:rFonts w:cstheme="minorHAnsi"/>
          <w:sz w:val="18"/>
          <w:szCs w:val="22"/>
        </w:rPr>
        <w:t xml:space="preserve">(1) </w:t>
      </w:r>
      <w:r w:rsidRPr="007D1A2C">
        <w:rPr>
          <w:rFonts w:cstheme="minorHAnsi"/>
          <w:sz w:val="18"/>
          <w:szCs w:val="22"/>
        </w:rPr>
        <w:t>EF = Energy Factor, F = Flow (GPM)</w:t>
      </w:r>
    </w:p>
    <w:p w14:paraId="4658EA6C" w14:textId="79DD035F" w:rsidR="00177E02" w:rsidRDefault="00177E02" w:rsidP="00177E02">
      <w:pPr>
        <w:autoSpaceDE w:val="0"/>
        <w:autoSpaceDN w:val="0"/>
        <w:adjustRightInd w:val="0"/>
        <w:ind w:right="-90"/>
        <w:rPr>
          <w:rFonts w:cstheme="minorHAnsi"/>
          <w:sz w:val="18"/>
          <w:szCs w:val="22"/>
        </w:rPr>
      </w:pPr>
      <w:r w:rsidRPr="007D1A2C">
        <w:rPr>
          <w:rFonts w:cstheme="minorHAnsi"/>
          <w:sz w:val="18"/>
          <w:szCs w:val="22"/>
        </w:rPr>
        <w:t xml:space="preserve">Refer to Attachment 2 - </w:t>
      </w:r>
      <w:r w:rsidRPr="00177E02">
        <w:rPr>
          <w:rFonts w:cstheme="minorHAnsi"/>
          <w:sz w:val="18"/>
          <w:szCs w:val="22"/>
        </w:rPr>
        <w:t>2-Spd CEC Data (2018)</w:t>
      </w:r>
      <w:r>
        <w:rPr>
          <w:rFonts w:cstheme="minorHAnsi"/>
          <w:sz w:val="18"/>
          <w:szCs w:val="22"/>
        </w:rPr>
        <w:t xml:space="preserve"> </w:t>
      </w:r>
      <w:r w:rsidRPr="007D1A2C">
        <w:rPr>
          <w:rFonts w:cstheme="minorHAnsi"/>
          <w:sz w:val="18"/>
          <w:szCs w:val="22"/>
        </w:rPr>
        <w:t xml:space="preserve">tab for details. </w:t>
      </w:r>
    </w:p>
    <w:p w14:paraId="7F13926E" w14:textId="77777777" w:rsidR="00177E02" w:rsidRPr="007D1A2C" w:rsidRDefault="00177E02" w:rsidP="00177E02">
      <w:pPr>
        <w:autoSpaceDE w:val="0"/>
        <w:autoSpaceDN w:val="0"/>
        <w:adjustRightInd w:val="0"/>
        <w:ind w:right="-90"/>
        <w:rPr>
          <w:rFonts w:cstheme="minorHAnsi"/>
          <w:sz w:val="18"/>
          <w:szCs w:val="22"/>
        </w:rPr>
      </w:pPr>
    </w:p>
    <w:tbl>
      <w:tblPr>
        <w:tblStyle w:val="TableGrid1"/>
        <w:tblpPr w:leftFromText="180" w:rightFromText="180" w:vertAnchor="text" w:horzAnchor="margin" w:tblpY="1438"/>
        <w:tblW w:w="0" w:type="auto"/>
        <w:tblLook w:val="01E0" w:firstRow="1" w:lastRow="1" w:firstColumn="1" w:lastColumn="1" w:noHBand="0" w:noVBand="0"/>
      </w:tblPr>
      <w:tblGrid>
        <w:gridCol w:w="1526"/>
        <w:gridCol w:w="2895"/>
        <w:gridCol w:w="1137"/>
        <w:gridCol w:w="1487"/>
        <w:gridCol w:w="2067"/>
      </w:tblGrid>
      <w:tr w:rsidR="00B73562" w:rsidRPr="00DB21D0" w14:paraId="56A45870" w14:textId="77777777" w:rsidTr="008F608C">
        <w:trPr>
          <w:trHeight w:val="49"/>
        </w:trPr>
        <w:tc>
          <w:tcPr>
            <w:tcW w:w="1526" w:type="dxa"/>
            <w:shd w:val="clear" w:color="auto" w:fill="D9D9D9" w:themeFill="background1" w:themeFillShade="D9"/>
          </w:tcPr>
          <w:p w14:paraId="4E2E4398" w14:textId="77777777" w:rsidR="00B73562" w:rsidRDefault="00B73562" w:rsidP="005A3190">
            <w:pPr>
              <w:autoSpaceDE w:val="0"/>
              <w:autoSpaceDN w:val="0"/>
              <w:adjustRightInd w:val="0"/>
              <w:ind w:right="-90"/>
              <w:jc w:val="center"/>
              <w:rPr>
                <w:rFonts w:cstheme="minorHAnsi"/>
                <w:b/>
                <w:bCs/>
                <w:szCs w:val="20"/>
              </w:rPr>
            </w:pPr>
            <w:r>
              <w:rPr>
                <w:rFonts w:cstheme="minorHAnsi"/>
                <w:b/>
                <w:bCs/>
                <w:szCs w:val="20"/>
              </w:rPr>
              <w:t>Building Type</w:t>
            </w:r>
          </w:p>
        </w:tc>
        <w:tc>
          <w:tcPr>
            <w:tcW w:w="2895" w:type="dxa"/>
            <w:shd w:val="clear" w:color="auto" w:fill="D9D9D9" w:themeFill="background1" w:themeFillShade="D9"/>
          </w:tcPr>
          <w:p w14:paraId="5FE40A0A" w14:textId="77777777" w:rsidR="00B73562" w:rsidRPr="00DB21D0" w:rsidRDefault="00B73562" w:rsidP="005A3190">
            <w:pPr>
              <w:autoSpaceDE w:val="0"/>
              <w:autoSpaceDN w:val="0"/>
              <w:adjustRightInd w:val="0"/>
              <w:ind w:right="-90"/>
              <w:jc w:val="center"/>
              <w:rPr>
                <w:rFonts w:cstheme="minorHAnsi"/>
                <w:b/>
                <w:bCs/>
                <w:szCs w:val="20"/>
              </w:rPr>
            </w:pPr>
            <w:r>
              <w:rPr>
                <w:rFonts w:cstheme="minorHAnsi"/>
                <w:b/>
                <w:bCs/>
                <w:szCs w:val="20"/>
              </w:rPr>
              <w:t>Pool Type/Mode</w:t>
            </w:r>
          </w:p>
        </w:tc>
        <w:tc>
          <w:tcPr>
            <w:tcW w:w="1137" w:type="dxa"/>
            <w:shd w:val="clear" w:color="auto" w:fill="D9D9D9" w:themeFill="background1" w:themeFillShade="D9"/>
          </w:tcPr>
          <w:p w14:paraId="4A620A15" w14:textId="77777777" w:rsidR="00B73562" w:rsidRPr="00DB21D0" w:rsidRDefault="00B73562" w:rsidP="005A3190">
            <w:pPr>
              <w:autoSpaceDE w:val="0"/>
              <w:autoSpaceDN w:val="0"/>
              <w:adjustRightInd w:val="0"/>
              <w:ind w:right="-90"/>
              <w:jc w:val="center"/>
              <w:rPr>
                <w:rFonts w:cstheme="minorHAnsi"/>
                <w:b/>
                <w:bCs/>
                <w:szCs w:val="20"/>
              </w:rPr>
            </w:pPr>
            <w:r>
              <w:rPr>
                <w:rFonts w:cstheme="minorHAnsi"/>
                <w:b/>
                <w:bCs/>
                <w:szCs w:val="20"/>
              </w:rPr>
              <w:t>Flow (GPM)</w:t>
            </w:r>
          </w:p>
        </w:tc>
        <w:tc>
          <w:tcPr>
            <w:tcW w:w="1487" w:type="dxa"/>
            <w:shd w:val="clear" w:color="auto" w:fill="D9D9D9" w:themeFill="background1" w:themeFillShade="D9"/>
          </w:tcPr>
          <w:p w14:paraId="0F54FC8F" w14:textId="77777777" w:rsidR="00B73562" w:rsidRDefault="00B73562" w:rsidP="005A3190">
            <w:pPr>
              <w:autoSpaceDE w:val="0"/>
              <w:autoSpaceDN w:val="0"/>
              <w:adjustRightInd w:val="0"/>
              <w:ind w:right="-90"/>
              <w:jc w:val="center"/>
              <w:rPr>
                <w:rFonts w:cstheme="minorHAnsi"/>
                <w:b/>
                <w:bCs/>
                <w:szCs w:val="20"/>
              </w:rPr>
            </w:pPr>
            <w:r>
              <w:rPr>
                <w:rFonts w:cstheme="minorHAnsi"/>
                <w:b/>
                <w:bCs/>
                <w:szCs w:val="20"/>
              </w:rPr>
              <w:t>Curve Selected</w:t>
            </w:r>
          </w:p>
        </w:tc>
        <w:tc>
          <w:tcPr>
            <w:tcW w:w="2067" w:type="dxa"/>
            <w:shd w:val="clear" w:color="auto" w:fill="D9D9D9" w:themeFill="background1" w:themeFillShade="D9"/>
          </w:tcPr>
          <w:p w14:paraId="4A69C481" w14:textId="77777777" w:rsidR="00B73562" w:rsidRPr="00DB21D0" w:rsidRDefault="00B73562" w:rsidP="005A3190">
            <w:pPr>
              <w:autoSpaceDE w:val="0"/>
              <w:autoSpaceDN w:val="0"/>
              <w:adjustRightInd w:val="0"/>
              <w:ind w:right="-90"/>
              <w:jc w:val="center"/>
              <w:rPr>
                <w:rFonts w:cstheme="minorHAnsi"/>
                <w:b/>
                <w:bCs/>
                <w:szCs w:val="20"/>
              </w:rPr>
            </w:pPr>
            <w:r>
              <w:rPr>
                <w:rFonts w:cstheme="minorHAnsi"/>
                <w:b/>
                <w:bCs/>
                <w:szCs w:val="20"/>
              </w:rPr>
              <w:t>Calculated Energy Factor (Gal/W-hr)</w:t>
            </w:r>
          </w:p>
        </w:tc>
      </w:tr>
      <w:tr w:rsidR="002238A6" w:rsidRPr="00DB21D0" w14:paraId="0F0B1B7E" w14:textId="77777777" w:rsidTr="008F608C">
        <w:trPr>
          <w:trHeight w:val="106"/>
        </w:trPr>
        <w:tc>
          <w:tcPr>
            <w:tcW w:w="1526" w:type="dxa"/>
          </w:tcPr>
          <w:p w14:paraId="79E196C7" w14:textId="77777777" w:rsidR="002238A6" w:rsidRDefault="002238A6" w:rsidP="005A3190">
            <w:pPr>
              <w:jc w:val="center"/>
              <w:rPr>
                <w:rFonts w:cstheme="minorHAnsi"/>
                <w:szCs w:val="20"/>
              </w:rPr>
            </w:pPr>
            <w:r>
              <w:rPr>
                <w:rFonts w:cstheme="minorHAnsi"/>
                <w:szCs w:val="20"/>
              </w:rPr>
              <w:t>SFm</w:t>
            </w:r>
          </w:p>
        </w:tc>
        <w:tc>
          <w:tcPr>
            <w:tcW w:w="2895" w:type="dxa"/>
          </w:tcPr>
          <w:p w14:paraId="5E62452E" w14:textId="77777777" w:rsidR="002238A6" w:rsidRPr="00DB21D0" w:rsidRDefault="002238A6" w:rsidP="005A3190">
            <w:pPr>
              <w:jc w:val="center"/>
              <w:rPr>
                <w:rFonts w:cstheme="minorHAnsi"/>
                <w:szCs w:val="20"/>
              </w:rPr>
            </w:pPr>
            <w:r w:rsidRPr="00DB21D0">
              <w:rPr>
                <w:rFonts w:cstheme="minorHAnsi"/>
                <w:szCs w:val="20"/>
              </w:rPr>
              <w:t>Mode 1: Filtering Only</w:t>
            </w:r>
          </w:p>
        </w:tc>
        <w:tc>
          <w:tcPr>
            <w:tcW w:w="1137" w:type="dxa"/>
          </w:tcPr>
          <w:p w14:paraId="7B04DD55" w14:textId="384D7EE0" w:rsidR="002238A6" w:rsidRPr="00DB21D0" w:rsidRDefault="002238A6" w:rsidP="005A3190">
            <w:pPr>
              <w:jc w:val="center"/>
              <w:rPr>
                <w:rFonts w:cstheme="minorHAnsi"/>
                <w:szCs w:val="20"/>
              </w:rPr>
            </w:pPr>
            <w:r w:rsidRPr="000610E3">
              <w:t>22</w:t>
            </w:r>
            <w:r w:rsidRPr="00176D02">
              <w:rPr>
                <w:vertAlign w:val="superscript"/>
              </w:rPr>
              <w:t>1</w:t>
            </w:r>
          </w:p>
        </w:tc>
        <w:tc>
          <w:tcPr>
            <w:tcW w:w="1487" w:type="dxa"/>
          </w:tcPr>
          <w:p w14:paraId="57A5B79D" w14:textId="77777777" w:rsidR="002238A6" w:rsidRDefault="002238A6" w:rsidP="005A3190">
            <w:pPr>
              <w:jc w:val="center"/>
              <w:rPr>
                <w:rFonts w:cstheme="minorHAnsi"/>
                <w:szCs w:val="20"/>
              </w:rPr>
            </w:pPr>
            <w:r>
              <w:rPr>
                <w:rFonts w:cstheme="minorHAnsi"/>
                <w:szCs w:val="20"/>
              </w:rPr>
              <w:t>Curve B</w:t>
            </w:r>
          </w:p>
        </w:tc>
        <w:tc>
          <w:tcPr>
            <w:tcW w:w="2067" w:type="dxa"/>
          </w:tcPr>
          <w:p w14:paraId="0B81D668" w14:textId="77777777" w:rsidR="002238A6" w:rsidRPr="00DB21D0" w:rsidRDefault="002238A6" w:rsidP="005A3190">
            <w:pPr>
              <w:jc w:val="center"/>
              <w:rPr>
                <w:rFonts w:cstheme="minorHAnsi"/>
                <w:szCs w:val="20"/>
              </w:rPr>
            </w:pPr>
            <w:r w:rsidRPr="00975024">
              <w:t>2.70</w:t>
            </w:r>
          </w:p>
        </w:tc>
      </w:tr>
      <w:tr w:rsidR="002238A6" w:rsidRPr="00DB21D0" w14:paraId="5A9D8522" w14:textId="77777777" w:rsidTr="008F608C">
        <w:trPr>
          <w:trHeight w:val="140"/>
        </w:trPr>
        <w:tc>
          <w:tcPr>
            <w:tcW w:w="1526" w:type="dxa"/>
          </w:tcPr>
          <w:p w14:paraId="382A5DBB" w14:textId="77777777" w:rsidR="002238A6" w:rsidRDefault="002238A6" w:rsidP="005A3190">
            <w:pPr>
              <w:jc w:val="center"/>
              <w:rPr>
                <w:rFonts w:cstheme="minorHAnsi"/>
                <w:szCs w:val="20"/>
              </w:rPr>
            </w:pPr>
            <w:r>
              <w:rPr>
                <w:rFonts w:cstheme="minorHAnsi"/>
                <w:szCs w:val="20"/>
              </w:rPr>
              <w:t>SFm</w:t>
            </w:r>
          </w:p>
        </w:tc>
        <w:tc>
          <w:tcPr>
            <w:tcW w:w="2895" w:type="dxa"/>
          </w:tcPr>
          <w:p w14:paraId="4C5AA82C" w14:textId="77777777" w:rsidR="002238A6" w:rsidRPr="00DB21D0" w:rsidRDefault="002238A6" w:rsidP="005A3190">
            <w:pPr>
              <w:jc w:val="center"/>
              <w:rPr>
                <w:rFonts w:cstheme="minorHAnsi"/>
                <w:szCs w:val="20"/>
              </w:rPr>
            </w:pPr>
            <w:r w:rsidRPr="00DB21D0">
              <w:rPr>
                <w:rFonts w:cstheme="minorHAnsi"/>
                <w:szCs w:val="20"/>
              </w:rPr>
              <w:t>Mode 2A: Filtering</w:t>
            </w:r>
          </w:p>
        </w:tc>
        <w:tc>
          <w:tcPr>
            <w:tcW w:w="1137" w:type="dxa"/>
          </w:tcPr>
          <w:p w14:paraId="4CF286A3" w14:textId="4842443A" w:rsidR="002238A6" w:rsidRPr="00DB21D0" w:rsidRDefault="002238A6" w:rsidP="005A3190">
            <w:pPr>
              <w:jc w:val="center"/>
              <w:rPr>
                <w:rFonts w:cstheme="minorHAnsi"/>
                <w:szCs w:val="20"/>
              </w:rPr>
            </w:pPr>
            <w:r w:rsidRPr="000610E3">
              <w:t>18</w:t>
            </w:r>
            <w:r w:rsidRPr="00176D02">
              <w:rPr>
                <w:vertAlign w:val="superscript"/>
              </w:rPr>
              <w:t>1</w:t>
            </w:r>
          </w:p>
        </w:tc>
        <w:tc>
          <w:tcPr>
            <w:tcW w:w="1487" w:type="dxa"/>
          </w:tcPr>
          <w:p w14:paraId="709CB5D8" w14:textId="77777777" w:rsidR="002238A6" w:rsidRDefault="002238A6" w:rsidP="005A3190">
            <w:pPr>
              <w:jc w:val="center"/>
              <w:rPr>
                <w:rFonts w:cstheme="minorHAnsi"/>
                <w:szCs w:val="20"/>
              </w:rPr>
            </w:pPr>
            <w:r>
              <w:rPr>
                <w:rFonts w:cstheme="minorHAnsi"/>
                <w:szCs w:val="20"/>
              </w:rPr>
              <w:t>Curve B</w:t>
            </w:r>
          </w:p>
        </w:tc>
        <w:tc>
          <w:tcPr>
            <w:tcW w:w="2067" w:type="dxa"/>
          </w:tcPr>
          <w:p w14:paraId="46F90765" w14:textId="77777777" w:rsidR="002238A6" w:rsidRPr="00DB21D0" w:rsidRDefault="002238A6" w:rsidP="005A3190">
            <w:pPr>
              <w:jc w:val="center"/>
              <w:rPr>
                <w:rFonts w:cstheme="minorHAnsi"/>
                <w:szCs w:val="20"/>
              </w:rPr>
            </w:pPr>
            <w:r w:rsidRPr="00975024">
              <w:t>3.21</w:t>
            </w:r>
          </w:p>
        </w:tc>
      </w:tr>
      <w:tr w:rsidR="002238A6" w:rsidRPr="00DB21D0" w14:paraId="0FB9A607" w14:textId="77777777" w:rsidTr="008F608C">
        <w:trPr>
          <w:trHeight w:val="222"/>
        </w:trPr>
        <w:tc>
          <w:tcPr>
            <w:tcW w:w="1526" w:type="dxa"/>
          </w:tcPr>
          <w:p w14:paraId="68094237" w14:textId="77777777" w:rsidR="002238A6" w:rsidRDefault="002238A6" w:rsidP="005A3190">
            <w:pPr>
              <w:jc w:val="center"/>
              <w:rPr>
                <w:rFonts w:cstheme="minorHAnsi"/>
                <w:szCs w:val="20"/>
              </w:rPr>
            </w:pPr>
            <w:r>
              <w:rPr>
                <w:rFonts w:cstheme="minorHAnsi"/>
                <w:szCs w:val="20"/>
              </w:rPr>
              <w:t>SFm</w:t>
            </w:r>
          </w:p>
        </w:tc>
        <w:tc>
          <w:tcPr>
            <w:tcW w:w="2895" w:type="dxa"/>
          </w:tcPr>
          <w:p w14:paraId="463E2227" w14:textId="77777777" w:rsidR="002238A6" w:rsidRDefault="002238A6" w:rsidP="005A3190">
            <w:pPr>
              <w:jc w:val="center"/>
              <w:rPr>
                <w:rFonts w:cstheme="minorHAnsi"/>
                <w:szCs w:val="20"/>
              </w:rPr>
            </w:pPr>
            <w:r w:rsidRPr="00DB21D0">
              <w:rPr>
                <w:rFonts w:cstheme="minorHAnsi"/>
                <w:szCs w:val="20"/>
              </w:rPr>
              <w:t>Mode 2B: Pool Sweeps</w:t>
            </w:r>
          </w:p>
        </w:tc>
        <w:tc>
          <w:tcPr>
            <w:tcW w:w="1137" w:type="dxa"/>
          </w:tcPr>
          <w:p w14:paraId="58B11AC4" w14:textId="07EB4BA2" w:rsidR="002238A6" w:rsidRPr="00944C64" w:rsidRDefault="002238A6" w:rsidP="005A3190">
            <w:pPr>
              <w:jc w:val="center"/>
              <w:rPr>
                <w:rFonts w:cstheme="minorHAnsi"/>
                <w:b/>
                <w:szCs w:val="20"/>
              </w:rPr>
            </w:pPr>
            <w:r w:rsidRPr="000610E3">
              <w:t>48</w:t>
            </w:r>
            <w:r w:rsidRPr="00176D02">
              <w:rPr>
                <w:vertAlign w:val="superscript"/>
              </w:rPr>
              <w:t>1</w:t>
            </w:r>
          </w:p>
        </w:tc>
        <w:tc>
          <w:tcPr>
            <w:tcW w:w="1487" w:type="dxa"/>
          </w:tcPr>
          <w:p w14:paraId="0A61F0E9" w14:textId="77777777" w:rsidR="002238A6" w:rsidRDefault="002238A6" w:rsidP="005A3190">
            <w:pPr>
              <w:jc w:val="center"/>
              <w:rPr>
                <w:rFonts w:cstheme="minorHAnsi"/>
                <w:szCs w:val="20"/>
              </w:rPr>
            </w:pPr>
            <w:r>
              <w:rPr>
                <w:rFonts w:cstheme="minorHAnsi"/>
                <w:szCs w:val="20"/>
              </w:rPr>
              <w:t>Curve A</w:t>
            </w:r>
          </w:p>
        </w:tc>
        <w:tc>
          <w:tcPr>
            <w:tcW w:w="2067" w:type="dxa"/>
          </w:tcPr>
          <w:p w14:paraId="6A63BF95" w14:textId="77777777" w:rsidR="002238A6" w:rsidRDefault="002238A6" w:rsidP="005A3190">
            <w:pPr>
              <w:jc w:val="center"/>
              <w:rPr>
                <w:rFonts w:cstheme="minorHAnsi"/>
                <w:szCs w:val="20"/>
              </w:rPr>
            </w:pPr>
            <w:r w:rsidRPr="00A40B9F">
              <w:t>2.85</w:t>
            </w:r>
          </w:p>
        </w:tc>
      </w:tr>
      <w:tr w:rsidR="002238A6" w:rsidRPr="00DB21D0" w14:paraId="001A6925" w14:textId="77777777" w:rsidTr="008F608C">
        <w:trPr>
          <w:trHeight w:val="222"/>
        </w:trPr>
        <w:tc>
          <w:tcPr>
            <w:tcW w:w="1526" w:type="dxa"/>
          </w:tcPr>
          <w:p w14:paraId="6023076C" w14:textId="77777777" w:rsidR="002238A6" w:rsidRDefault="002238A6" w:rsidP="005A3190">
            <w:pPr>
              <w:jc w:val="center"/>
              <w:rPr>
                <w:rFonts w:cstheme="minorHAnsi"/>
                <w:szCs w:val="20"/>
              </w:rPr>
            </w:pPr>
            <w:r>
              <w:rPr>
                <w:rFonts w:cstheme="minorHAnsi"/>
                <w:szCs w:val="20"/>
              </w:rPr>
              <w:t>MFm</w:t>
            </w:r>
          </w:p>
        </w:tc>
        <w:tc>
          <w:tcPr>
            <w:tcW w:w="2895" w:type="dxa"/>
          </w:tcPr>
          <w:p w14:paraId="3AE0B2DF" w14:textId="69E421D3" w:rsidR="002238A6" w:rsidRDefault="002238A6" w:rsidP="005A3190">
            <w:pPr>
              <w:jc w:val="center"/>
              <w:rPr>
                <w:rFonts w:cstheme="minorHAnsi"/>
                <w:szCs w:val="20"/>
              </w:rPr>
            </w:pPr>
            <w:r>
              <w:rPr>
                <w:rFonts w:cstheme="minorHAnsi"/>
                <w:szCs w:val="20"/>
              </w:rPr>
              <w:t>Swimming Pool</w:t>
            </w:r>
            <w:r w:rsidR="00B61330">
              <w:rPr>
                <w:rFonts w:cstheme="minorHAnsi"/>
                <w:szCs w:val="20"/>
              </w:rPr>
              <w:t xml:space="preserve"> (High Speed)</w:t>
            </w:r>
          </w:p>
        </w:tc>
        <w:tc>
          <w:tcPr>
            <w:tcW w:w="1137" w:type="dxa"/>
          </w:tcPr>
          <w:p w14:paraId="593AD96C" w14:textId="5628EF8D" w:rsidR="002238A6" w:rsidRPr="00944C64" w:rsidRDefault="002238A6" w:rsidP="005A3190">
            <w:pPr>
              <w:jc w:val="center"/>
              <w:rPr>
                <w:rFonts w:cstheme="minorHAnsi"/>
                <w:b/>
                <w:szCs w:val="20"/>
              </w:rPr>
            </w:pPr>
            <w:r w:rsidRPr="000610E3">
              <w:t>54</w:t>
            </w:r>
            <w:r>
              <w:rPr>
                <w:vertAlign w:val="superscript"/>
              </w:rPr>
              <w:t>2</w:t>
            </w:r>
          </w:p>
        </w:tc>
        <w:tc>
          <w:tcPr>
            <w:tcW w:w="1487" w:type="dxa"/>
          </w:tcPr>
          <w:p w14:paraId="2B6CBB4F" w14:textId="77777777" w:rsidR="002238A6" w:rsidRDefault="002238A6" w:rsidP="005A3190">
            <w:pPr>
              <w:jc w:val="center"/>
              <w:rPr>
                <w:rFonts w:cstheme="minorHAnsi"/>
                <w:szCs w:val="20"/>
              </w:rPr>
            </w:pPr>
            <w:r>
              <w:rPr>
                <w:rFonts w:cstheme="minorHAnsi"/>
                <w:szCs w:val="20"/>
              </w:rPr>
              <w:t>Curve A</w:t>
            </w:r>
          </w:p>
        </w:tc>
        <w:tc>
          <w:tcPr>
            <w:tcW w:w="2067" w:type="dxa"/>
          </w:tcPr>
          <w:p w14:paraId="055A9BDF" w14:textId="77777777" w:rsidR="002238A6" w:rsidRDefault="002238A6" w:rsidP="005A3190">
            <w:pPr>
              <w:jc w:val="center"/>
              <w:rPr>
                <w:rFonts w:cstheme="minorHAnsi"/>
                <w:szCs w:val="20"/>
              </w:rPr>
            </w:pPr>
            <w:r w:rsidRPr="00A40B9F">
              <w:t>2.50</w:t>
            </w:r>
          </w:p>
        </w:tc>
      </w:tr>
      <w:tr w:rsidR="00B61330" w:rsidRPr="00DB21D0" w14:paraId="56646512" w14:textId="77777777" w:rsidTr="005A3190">
        <w:trPr>
          <w:trHeight w:val="222"/>
        </w:trPr>
        <w:tc>
          <w:tcPr>
            <w:tcW w:w="1526" w:type="dxa"/>
          </w:tcPr>
          <w:p w14:paraId="78E76FF3" w14:textId="7E93DFCE" w:rsidR="00B61330" w:rsidRDefault="00B61330" w:rsidP="00B61330">
            <w:pPr>
              <w:jc w:val="center"/>
              <w:rPr>
                <w:rFonts w:cstheme="minorHAnsi"/>
                <w:szCs w:val="20"/>
              </w:rPr>
            </w:pPr>
            <w:r>
              <w:rPr>
                <w:rFonts w:cstheme="minorHAnsi"/>
                <w:szCs w:val="20"/>
              </w:rPr>
              <w:t>MFm</w:t>
            </w:r>
          </w:p>
        </w:tc>
        <w:tc>
          <w:tcPr>
            <w:tcW w:w="2895" w:type="dxa"/>
          </w:tcPr>
          <w:p w14:paraId="61BEB3F6" w14:textId="6FF29961" w:rsidR="00B61330" w:rsidRDefault="00B61330" w:rsidP="00B61330">
            <w:pPr>
              <w:jc w:val="center"/>
              <w:rPr>
                <w:rFonts w:cstheme="minorHAnsi"/>
                <w:szCs w:val="20"/>
              </w:rPr>
            </w:pPr>
            <w:r>
              <w:rPr>
                <w:rFonts w:cstheme="minorHAnsi"/>
                <w:szCs w:val="20"/>
              </w:rPr>
              <w:t>Swimming Pool (Low Speed)</w:t>
            </w:r>
          </w:p>
        </w:tc>
        <w:tc>
          <w:tcPr>
            <w:tcW w:w="1137" w:type="dxa"/>
          </w:tcPr>
          <w:p w14:paraId="6C0AD9C7" w14:textId="5FA690FC" w:rsidR="00B61330" w:rsidRPr="000610E3" w:rsidRDefault="00B61330" w:rsidP="00B61330">
            <w:pPr>
              <w:jc w:val="center"/>
            </w:pPr>
            <w:r>
              <w:t>32</w:t>
            </w:r>
            <w:r>
              <w:rPr>
                <w:vertAlign w:val="superscript"/>
              </w:rPr>
              <w:t>2</w:t>
            </w:r>
          </w:p>
        </w:tc>
        <w:tc>
          <w:tcPr>
            <w:tcW w:w="1487" w:type="dxa"/>
          </w:tcPr>
          <w:p w14:paraId="77519955" w14:textId="756539EB" w:rsidR="00B61330" w:rsidRDefault="00B61330" w:rsidP="00B61330">
            <w:pPr>
              <w:jc w:val="center"/>
              <w:rPr>
                <w:rFonts w:cstheme="minorHAnsi"/>
                <w:szCs w:val="20"/>
              </w:rPr>
            </w:pPr>
            <w:r>
              <w:rPr>
                <w:rFonts w:cstheme="minorHAnsi"/>
                <w:szCs w:val="20"/>
              </w:rPr>
              <w:t>Curve A</w:t>
            </w:r>
            <w:r w:rsidR="009D2964" w:rsidRPr="00AB28AF">
              <w:rPr>
                <w:rFonts w:cstheme="minorHAnsi"/>
                <w:szCs w:val="20"/>
                <w:vertAlign w:val="superscript"/>
              </w:rPr>
              <w:t>5</w:t>
            </w:r>
          </w:p>
        </w:tc>
        <w:tc>
          <w:tcPr>
            <w:tcW w:w="2067" w:type="dxa"/>
          </w:tcPr>
          <w:p w14:paraId="10743D67" w14:textId="501855AD" w:rsidR="00B61330" w:rsidRPr="00A40B9F" w:rsidRDefault="00B61330" w:rsidP="00B61330">
            <w:pPr>
              <w:jc w:val="center"/>
            </w:pPr>
            <w:r>
              <w:t>4.50</w:t>
            </w:r>
          </w:p>
        </w:tc>
      </w:tr>
      <w:tr w:rsidR="00B61330" w:rsidRPr="00DB21D0" w14:paraId="18683957" w14:textId="77777777" w:rsidTr="00AB28AF">
        <w:trPr>
          <w:trHeight w:val="106"/>
        </w:trPr>
        <w:tc>
          <w:tcPr>
            <w:tcW w:w="1526" w:type="dxa"/>
          </w:tcPr>
          <w:p w14:paraId="10406D96" w14:textId="77777777" w:rsidR="00B61330" w:rsidRDefault="00B61330" w:rsidP="00B61330">
            <w:pPr>
              <w:jc w:val="center"/>
              <w:rPr>
                <w:rFonts w:cstheme="minorHAnsi"/>
                <w:szCs w:val="20"/>
              </w:rPr>
            </w:pPr>
            <w:r>
              <w:rPr>
                <w:rFonts w:cstheme="minorHAnsi"/>
                <w:szCs w:val="20"/>
              </w:rPr>
              <w:t>MFm</w:t>
            </w:r>
          </w:p>
        </w:tc>
        <w:tc>
          <w:tcPr>
            <w:tcW w:w="2895" w:type="dxa"/>
          </w:tcPr>
          <w:p w14:paraId="12B8CF5D" w14:textId="77777777" w:rsidR="00B61330" w:rsidRDefault="00B61330" w:rsidP="00B61330">
            <w:pPr>
              <w:jc w:val="center"/>
              <w:rPr>
                <w:rFonts w:cstheme="minorHAnsi"/>
                <w:szCs w:val="20"/>
              </w:rPr>
            </w:pPr>
            <w:r>
              <w:rPr>
                <w:rFonts w:cstheme="minorHAnsi"/>
                <w:szCs w:val="20"/>
              </w:rPr>
              <w:t>Spa Pool</w:t>
            </w:r>
          </w:p>
        </w:tc>
        <w:tc>
          <w:tcPr>
            <w:tcW w:w="1137" w:type="dxa"/>
          </w:tcPr>
          <w:p w14:paraId="56F7E9A6" w14:textId="32A47D73" w:rsidR="00B61330" w:rsidRPr="00944C64" w:rsidRDefault="00B61330" w:rsidP="00B61330">
            <w:pPr>
              <w:jc w:val="center"/>
              <w:rPr>
                <w:rFonts w:cstheme="minorHAnsi"/>
                <w:b/>
                <w:szCs w:val="20"/>
              </w:rPr>
            </w:pPr>
            <w:r w:rsidRPr="000610E3">
              <w:t>47</w:t>
            </w:r>
            <w:r>
              <w:rPr>
                <w:vertAlign w:val="superscript"/>
              </w:rPr>
              <w:t>3</w:t>
            </w:r>
          </w:p>
        </w:tc>
        <w:tc>
          <w:tcPr>
            <w:tcW w:w="1487" w:type="dxa"/>
          </w:tcPr>
          <w:p w14:paraId="3843C5B5" w14:textId="77777777" w:rsidR="00B61330" w:rsidRDefault="00B61330" w:rsidP="00B61330">
            <w:pPr>
              <w:jc w:val="center"/>
              <w:rPr>
                <w:rFonts w:cstheme="minorHAnsi"/>
                <w:szCs w:val="20"/>
              </w:rPr>
            </w:pPr>
            <w:r>
              <w:rPr>
                <w:rFonts w:cstheme="minorHAnsi"/>
                <w:szCs w:val="20"/>
              </w:rPr>
              <w:t>Curve A</w:t>
            </w:r>
          </w:p>
        </w:tc>
        <w:tc>
          <w:tcPr>
            <w:tcW w:w="2067" w:type="dxa"/>
          </w:tcPr>
          <w:p w14:paraId="1B048B7F" w14:textId="77777777" w:rsidR="00B61330" w:rsidRDefault="00B61330" w:rsidP="00B61330">
            <w:pPr>
              <w:jc w:val="center"/>
              <w:rPr>
                <w:rFonts w:cstheme="minorHAnsi"/>
                <w:szCs w:val="20"/>
              </w:rPr>
            </w:pPr>
            <w:r w:rsidRPr="00A40B9F">
              <w:t>2.92</w:t>
            </w:r>
          </w:p>
        </w:tc>
      </w:tr>
      <w:tr w:rsidR="00B61330" w:rsidRPr="00DB21D0" w14:paraId="7F5543CB" w14:textId="77777777" w:rsidTr="00AB28AF">
        <w:trPr>
          <w:trHeight w:val="222"/>
        </w:trPr>
        <w:tc>
          <w:tcPr>
            <w:tcW w:w="1526" w:type="dxa"/>
          </w:tcPr>
          <w:p w14:paraId="716C8CE7" w14:textId="77777777" w:rsidR="00B61330" w:rsidRDefault="00B61330" w:rsidP="00B61330">
            <w:pPr>
              <w:jc w:val="center"/>
              <w:rPr>
                <w:rFonts w:cstheme="minorHAnsi"/>
                <w:szCs w:val="20"/>
              </w:rPr>
            </w:pPr>
            <w:r>
              <w:rPr>
                <w:rFonts w:cstheme="minorHAnsi"/>
                <w:szCs w:val="20"/>
              </w:rPr>
              <w:t>MFm</w:t>
            </w:r>
          </w:p>
        </w:tc>
        <w:tc>
          <w:tcPr>
            <w:tcW w:w="2895" w:type="dxa"/>
          </w:tcPr>
          <w:p w14:paraId="6C667300" w14:textId="77777777" w:rsidR="00B61330" w:rsidRDefault="00B61330" w:rsidP="00B61330">
            <w:pPr>
              <w:jc w:val="center"/>
              <w:rPr>
                <w:rFonts w:cstheme="minorHAnsi"/>
                <w:szCs w:val="20"/>
              </w:rPr>
            </w:pPr>
            <w:r>
              <w:rPr>
                <w:rFonts w:cstheme="minorHAnsi"/>
                <w:szCs w:val="20"/>
              </w:rPr>
              <w:t>Wading Pool</w:t>
            </w:r>
          </w:p>
        </w:tc>
        <w:tc>
          <w:tcPr>
            <w:tcW w:w="1137" w:type="dxa"/>
          </w:tcPr>
          <w:p w14:paraId="3156B539" w14:textId="76ADEC8C" w:rsidR="00B61330" w:rsidRPr="00AB28AF" w:rsidRDefault="00B61330" w:rsidP="00B61330">
            <w:pPr>
              <w:jc w:val="center"/>
              <w:rPr>
                <w:rFonts w:cstheme="minorHAnsi"/>
                <w:b/>
                <w:szCs w:val="20"/>
                <w:vertAlign w:val="superscript"/>
              </w:rPr>
            </w:pPr>
            <w:r>
              <w:t>15</w:t>
            </w:r>
            <w:r>
              <w:rPr>
                <w:vertAlign w:val="superscript"/>
              </w:rPr>
              <w:t>4</w:t>
            </w:r>
          </w:p>
        </w:tc>
        <w:tc>
          <w:tcPr>
            <w:tcW w:w="1487" w:type="dxa"/>
          </w:tcPr>
          <w:p w14:paraId="65D3F2D0" w14:textId="77777777" w:rsidR="00B61330" w:rsidRDefault="00B61330" w:rsidP="00B61330">
            <w:pPr>
              <w:jc w:val="center"/>
              <w:rPr>
                <w:rFonts w:cstheme="minorHAnsi"/>
                <w:szCs w:val="20"/>
              </w:rPr>
            </w:pPr>
            <w:r>
              <w:rPr>
                <w:rFonts w:cstheme="minorHAnsi"/>
                <w:szCs w:val="20"/>
              </w:rPr>
              <w:t>Curve B</w:t>
            </w:r>
          </w:p>
        </w:tc>
        <w:tc>
          <w:tcPr>
            <w:tcW w:w="2067" w:type="dxa"/>
          </w:tcPr>
          <w:p w14:paraId="0F16F8D9" w14:textId="37A48356" w:rsidR="00B61330" w:rsidRDefault="00B61330" w:rsidP="00B61330">
            <w:pPr>
              <w:jc w:val="center"/>
              <w:rPr>
                <w:rFonts w:cstheme="minorHAnsi"/>
                <w:szCs w:val="20"/>
              </w:rPr>
            </w:pPr>
            <w:r>
              <w:rPr>
                <w:rFonts w:cstheme="minorHAnsi"/>
                <w:szCs w:val="20"/>
              </w:rPr>
              <w:t>7.21</w:t>
            </w:r>
          </w:p>
        </w:tc>
      </w:tr>
    </w:tbl>
    <w:p w14:paraId="686BD67D" w14:textId="32FDACDE" w:rsidR="00C917A1" w:rsidRDefault="00C917A1" w:rsidP="00C917A1">
      <w:pPr>
        <w:autoSpaceDE w:val="0"/>
        <w:autoSpaceDN w:val="0"/>
        <w:adjustRightInd w:val="0"/>
        <w:ind w:right="-90"/>
        <w:rPr>
          <w:rFonts w:cstheme="minorHAnsi"/>
          <w:szCs w:val="22"/>
        </w:rPr>
      </w:pPr>
      <w:r>
        <w:rPr>
          <w:rFonts w:cstheme="minorHAnsi"/>
          <w:szCs w:val="22"/>
        </w:rPr>
        <w:t xml:space="preserve">Flows for measure and base case systems taken from Section 1.5 were used to estimate EFs for each case. See the table below for details. Again, note that Curve A is used for higher speeds, while Curve B is used for lower speeds as described in the CEC Database Curves Section, 2.1.1.1. </w:t>
      </w:r>
    </w:p>
    <w:p w14:paraId="4D5B30C2" w14:textId="68B6ECA9" w:rsidR="007C63AC" w:rsidRDefault="007C63AC" w:rsidP="00C917A1">
      <w:pPr>
        <w:autoSpaceDE w:val="0"/>
        <w:autoSpaceDN w:val="0"/>
        <w:adjustRightInd w:val="0"/>
        <w:ind w:right="-90"/>
        <w:rPr>
          <w:rFonts w:cstheme="minorHAnsi"/>
          <w:szCs w:val="22"/>
        </w:rPr>
      </w:pPr>
    </w:p>
    <w:p w14:paraId="4CA20209" w14:textId="77777777" w:rsidR="005A3190" w:rsidRDefault="005A3190" w:rsidP="00C917A1">
      <w:pPr>
        <w:autoSpaceDE w:val="0"/>
        <w:autoSpaceDN w:val="0"/>
        <w:adjustRightInd w:val="0"/>
        <w:ind w:right="-90"/>
        <w:rPr>
          <w:rFonts w:cstheme="minorHAnsi"/>
          <w:szCs w:val="22"/>
        </w:rPr>
      </w:pPr>
    </w:p>
    <w:p w14:paraId="7841C8F4" w14:textId="20C26493" w:rsidR="009D2964" w:rsidRPr="006B0E3A" w:rsidRDefault="005A3190" w:rsidP="009D2964">
      <w:pPr>
        <w:autoSpaceDE w:val="0"/>
        <w:autoSpaceDN w:val="0"/>
        <w:adjustRightInd w:val="0"/>
        <w:ind w:right="-90"/>
        <w:rPr>
          <w:rFonts w:cstheme="minorHAnsi"/>
          <w:sz w:val="18"/>
          <w:szCs w:val="22"/>
        </w:rPr>
      </w:pPr>
      <w:r>
        <w:rPr>
          <w:rFonts w:cstheme="minorHAnsi"/>
          <w:sz w:val="18"/>
          <w:szCs w:val="22"/>
        </w:rPr>
        <w:t xml:space="preserve">(1) </w:t>
      </w:r>
      <w:r w:rsidR="002238A6" w:rsidRPr="008F608C">
        <w:rPr>
          <w:rFonts w:cstheme="minorHAnsi"/>
          <w:sz w:val="18"/>
          <w:szCs w:val="22"/>
        </w:rPr>
        <w:t>Refer to Section 1.5.1. (2) Refer to Section 1.5.2. (3) Refer to Section 1.5.5.</w:t>
      </w:r>
      <w:r w:rsidR="007236FB">
        <w:rPr>
          <w:rFonts w:cstheme="minorHAnsi"/>
          <w:sz w:val="18"/>
          <w:szCs w:val="22"/>
        </w:rPr>
        <w:t xml:space="preserve"> (4) Minimum 15 GPM used to estimate EF, based on Section 2.1.1.2, instead of 12 GPM from average turnover from Section 1.5.5.</w:t>
      </w:r>
      <w:r w:rsidR="009D2964">
        <w:rPr>
          <w:rFonts w:cstheme="minorHAnsi"/>
          <w:sz w:val="18"/>
          <w:szCs w:val="22"/>
        </w:rPr>
        <w:t xml:space="preserve"> (5) The flow identified for low speed fell between Curve A and Curve B, but Curve A was used because the results more accurately reflected the difference between high and low speed energy factors. </w:t>
      </w:r>
      <w:r w:rsidR="00EF5C8B">
        <w:rPr>
          <w:rFonts w:cstheme="minorHAnsi"/>
          <w:sz w:val="18"/>
          <w:szCs w:val="22"/>
        </w:rPr>
        <w:t>Using Curve B for low speeds resulted in a lower energy factor at lower speeds.</w:t>
      </w:r>
    </w:p>
    <w:p w14:paraId="4D1344FE" w14:textId="790175F5" w:rsidR="007C63AC" w:rsidRPr="008F608C" w:rsidRDefault="002238A6" w:rsidP="007C63AC">
      <w:pPr>
        <w:autoSpaceDE w:val="0"/>
        <w:autoSpaceDN w:val="0"/>
        <w:adjustRightInd w:val="0"/>
        <w:ind w:right="-90"/>
        <w:rPr>
          <w:rFonts w:cstheme="minorHAnsi"/>
          <w:sz w:val="18"/>
          <w:szCs w:val="22"/>
        </w:rPr>
      </w:pPr>
      <w:r>
        <w:rPr>
          <w:rFonts w:cstheme="minorHAnsi"/>
          <w:szCs w:val="22"/>
        </w:rPr>
        <w:br/>
      </w:r>
      <w:r w:rsidR="007C63AC" w:rsidRPr="008F608C">
        <w:rPr>
          <w:rFonts w:cstheme="minorHAnsi"/>
          <w:sz w:val="18"/>
          <w:szCs w:val="22"/>
        </w:rPr>
        <w:t xml:space="preserve">Refer to Attachment 2 – 2-Spd CEC Data (2018) and Energy Factors Table tabs for more details. </w:t>
      </w:r>
    </w:p>
    <w:p w14:paraId="0C106AB5" w14:textId="77777777" w:rsidR="00C917A1" w:rsidRDefault="00C917A1" w:rsidP="00C917A1">
      <w:pPr>
        <w:autoSpaceDE w:val="0"/>
        <w:autoSpaceDN w:val="0"/>
        <w:adjustRightInd w:val="0"/>
        <w:ind w:right="-90"/>
        <w:rPr>
          <w:rFonts w:cstheme="minorHAnsi"/>
          <w:szCs w:val="22"/>
        </w:rPr>
      </w:pPr>
    </w:p>
    <w:p w14:paraId="47EA29FF" w14:textId="574276B2" w:rsidR="00CA628A" w:rsidRPr="00DB21D0" w:rsidRDefault="00C917A1" w:rsidP="008F608C">
      <w:pPr>
        <w:rPr>
          <w:rFonts w:eastAsiaTheme="majorEastAsia" w:cstheme="minorHAnsi"/>
          <w:b/>
          <w:bCs/>
          <w:i/>
          <w:iCs/>
          <w:szCs w:val="22"/>
        </w:rPr>
      </w:pPr>
      <w:r>
        <w:rPr>
          <w:rFonts w:eastAsiaTheme="majorEastAsia" w:cstheme="minorHAnsi"/>
          <w:b/>
          <w:bCs/>
          <w:i/>
          <w:iCs/>
          <w:szCs w:val="22"/>
        </w:rPr>
        <w:t>E</w:t>
      </w:r>
      <w:r w:rsidR="0068296D" w:rsidRPr="00DB21D0">
        <w:rPr>
          <w:rFonts w:eastAsiaTheme="majorEastAsia" w:cstheme="minorHAnsi"/>
          <w:b/>
          <w:bCs/>
          <w:i/>
          <w:iCs/>
          <w:szCs w:val="22"/>
        </w:rPr>
        <w:t>nergy Factors for Single-Speed Pumps</w:t>
      </w:r>
    </w:p>
    <w:p w14:paraId="16B196AB" w14:textId="43B701F7" w:rsidR="007C63AC" w:rsidRDefault="007C63AC" w:rsidP="0068296D">
      <w:pPr>
        <w:autoSpaceDE w:val="0"/>
        <w:autoSpaceDN w:val="0"/>
        <w:adjustRightInd w:val="0"/>
        <w:ind w:right="-90"/>
        <w:rPr>
          <w:rFonts w:cstheme="minorHAnsi"/>
          <w:szCs w:val="22"/>
        </w:rPr>
      </w:pPr>
      <w:r>
        <w:rPr>
          <w:rFonts w:cstheme="minorHAnsi"/>
          <w:szCs w:val="22"/>
        </w:rPr>
        <w:t xml:space="preserve">The energy factor for single speed pumps was initially analyzed in a similar way to the variable speed and two-speed pumps. </w:t>
      </w:r>
      <w:r w:rsidR="008742CE">
        <w:rPr>
          <w:rFonts w:cstheme="minorHAnsi"/>
          <w:szCs w:val="22"/>
        </w:rPr>
        <w:t>However, t</w:t>
      </w:r>
      <w:r>
        <w:rPr>
          <w:rFonts w:cstheme="minorHAnsi"/>
          <w:szCs w:val="22"/>
        </w:rPr>
        <w:t xml:space="preserve">his analysis showed a poor correlation between flow and energy factor for Curve A (R-Squared = 0.69). </w:t>
      </w:r>
      <w:r w:rsidR="008742CE">
        <w:rPr>
          <w:rFonts w:cstheme="minorHAnsi"/>
          <w:szCs w:val="22"/>
        </w:rPr>
        <w:t>An a</w:t>
      </w:r>
      <w:r>
        <w:rPr>
          <w:rFonts w:cstheme="minorHAnsi"/>
          <w:szCs w:val="22"/>
        </w:rPr>
        <w:t xml:space="preserve">nalysis showing the correlation between EF and horsepower (HP) was </w:t>
      </w:r>
      <w:r w:rsidR="008742CE">
        <w:rPr>
          <w:rFonts w:cstheme="minorHAnsi"/>
          <w:szCs w:val="22"/>
        </w:rPr>
        <w:t>then completed, but t</w:t>
      </w:r>
      <w:r>
        <w:rPr>
          <w:rFonts w:cstheme="minorHAnsi"/>
          <w:szCs w:val="22"/>
        </w:rPr>
        <w:t xml:space="preserve">his analysis also showed a poor correlation (R-Squared = 0.50). </w:t>
      </w:r>
      <w:r w:rsidR="008742CE">
        <w:rPr>
          <w:rFonts w:cstheme="minorHAnsi"/>
          <w:szCs w:val="22"/>
        </w:rPr>
        <w:t xml:space="preserve">The poor correlation is demonstrated in the </w:t>
      </w:r>
      <w:r w:rsidR="00E70EDA">
        <w:rPr>
          <w:rFonts w:cstheme="minorHAnsi"/>
          <w:szCs w:val="22"/>
        </w:rPr>
        <w:t xml:space="preserve">graphs below. </w:t>
      </w:r>
    </w:p>
    <w:p w14:paraId="39494566" w14:textId="220E6153" w:rsidR="00E70EDA" w:rsidRDefault="004A596E" w:rsidP="0068296D">
      <w:pPr>
        <w:autoSpaceDE w:val="0"/>
        <w:autoSpaceDN w:val="0"/>
        <w:adjustRightInd w:val="0"/>
        <w:ind w:right="-90"/>
        <w:rPr>
          <w:rFonts w:cstheme="minorHAnsi"/>
          <w:szCs w:val="22"/>
        </w:rPr>
      </w:pPr>
      <w:r>
        <w:rPr>
          <w:rFonts w:cstheme="minorHAnsi"/>
          <w:noProof/>
          <w:szCs w:val="22"/>
        </w:rPr>
        <w:lastRenderedPageBreak/>
        <w:drawing>
          <wp:inline distT="0" distB="0" distL="0" distR="0" wp14:anchorId="1CB865F3" wp14:editId="692BE8FA">
            <wp:extent cx="2743200" cy="1648960"/>
            <wp:effectExtent l="0" t="0" r="0" b="889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743200" cy="1648960"/>
                    </a:xfrm>
                    <a:prstGeom prst="rect">
                      <a:avLst/>
                    </a:prstGeom>
                    <a:noFill/>
                  </pic:spPr>
                </pic:pic>
              </a:graphicData>
            </a:graphic>
          </wp:inline>
        </w:drawing>
      </w:r>
      <w:r w:rsidR="00E70EDA">
        <w:rPr>
          <w:rFonts w:cstheme="minorHAnsi"/>
          <w:szCs w:val="22"/>
        </w:rPr>
        <w:tab/>
      </w:r>
      <w:r>
        <w:rPr>
          <w:rFonts w:cstheme="minorHAnsi"/>
          <w:noProof/>
          <w:szCs w:val="22"/>
        </w:rPr>
        <w:drawing>
          <wp:inline distT="0" distB="0" distL="0" distR="0" wp14:anchorId="17373382" wp14:editId="3BBFCCC8">
            <wp:extent cx="2743200" cy="1647442"/>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743200" cy="1647442"/>
                    </a:xfrm>
                    <a:prstGeom prst="rect">
                      <a:avLst/>
                    </a:prstGeom>
                    <a:noFill/>
                  </pic:spPr>
                </pic:pic>
              </a:graphicData>
            </a:graphic>
          </wp:inline>
        </w:drawing>
      </w:r>
    </w:p>
    <w:p w14:paraId="0EF354AA" w14:textId="40BCD468" w:rsidR="00E70EDA" w:rsidRDefault="00E70EDA" w:rsidP="0068296D">
      <w:pPr>
        <w:autoSpaceDE w:val="0"/>
        <w:autoSpaceDN w:val="0"/>
        <w:adjustRightInd w:val="0"/>
        <w:ind w:right="-90"/>
        <w:rPr>
          <w:rFonts w:cstheme="minorHAnsi"/>
          <w:szCs w:val="22"/>
        </w:rPr>
      </w:pPr>
    </w:p>
    <w:p w14:paraId="272D7BCA" w14:textId="6AF6DC8E" w:rsidR="00E70EDA" w:rsidRDefault="00E70EDA" w:rsidP="0068296D">
      <w:pPr>
        <w:autoSpaceDE w:val="0"/>
        <w:autoSpaceDN w:val="0"/>
        <w:adjustRightInd w:val="0"/>
        <w:ind w:right="-90"/>
        <w:rPr>
          <w:rFonts w:cstheme="minorHAnsi"/>
          <w:szCs w:val="22"/>
        </w:rPr>
      </w:pPr>
    </w:p>
    <w:p w14:paraId="1B781D16" w14:textId="5ED33912" w:rsidR="00A92F48" w:rsidRDefault="00C7142D" w:rsidP="0068296D">
      <w:pPr>
        <w:autoSpaceDE w:val="0"/>
        <w:autoSpaceDN w:val="0"/>
        <w:adjustRightInd w:val="0"/>
        <w:ind w:right="-90"/>
        <w:rPr>
          <w:rFonts w:cstheme="minorHAnsi"/>
          <w:szCs w:val="22"/>
        </w:rPr>
      </w:pPr>
      <w:r>
        <w:rPr>
          <w:rFonts w:cstheme="minorHAnsi"/>
          <w:szCs w:val="22"/>
        </w:rPr>
        <w:t>Due to the poor correlations between EF and HP and Flow, no regression formula was chosen to estimate single speed pump efficiency. Instead, the simple average EF of the single speed pumps with nameplate HP equal to 1.5 HP was used. This horsepower was chosen because the average baseline HP from both the SCE Single Family installations (Attachment 2, Analysis tab) and the SCE’s Multifamily study (Attachment 12) were extremely close to 1.5 HP. The average EF for Curve A was used because it is representative of pools in California</w:t>
      </w:r>
      <w:r w:rsidR="00F42394">
        <w:rPr>
          <w:rFonts w:cstheme="minorHAnsi"/>
          <w:szCs w:val="22"/>
        </w:rPr>
        <w:t xml:space="preserve">. </w:t>
      </w:r>
    </w:p>
    <w:p w14:paraId="419BC9B9" w14:textId="68936B21" w:rsidR="00A92F48" w:rsidRDefault="00A92F48" w:rsidP="0068296D">
      <w:pPr>
        <w:autoSpaceDE w:val="0"/>
        <w:autoSpaceDN w:val="0"/>
        <w:adjustRightInd w:val="0"/>
        <w:ind w:right="-90"/>
        <w:rPr>
          <w:rFonts w:cstheme="minorHAnsi"/>
          <w:szCs w:val="22"/>
        </w:rPr>
      </w:pPr>
    </w:p>
    <w:tbl>
      <w:tblPr>
        <w:tblStyle w:val="TableGrid1"/>
        <w:tblW w:w="0" w:type="auto"/>
        <w:tblLook w:val="01E0" w:firstRow="1" w:lastRow="1" w:firstColumn="1" w:lastColumn="1" w:noHBand="0" w:noVBand="0"/>
      </w:tblPr>
      <w:tblGrid>
        <w:gridCol w:w="5305"/>
        <w:gridCol w:w="1416"/>
        <w:gridCol w:w="834"/>
        <w:gridCol w:w="1795"/>
      </w:tblGrid>
      <w:tr w:rsidR="00C7142D" w:rsidRPr="00DB21D0" w14:paraId="3F20F023" w14:textId="0BD74A32" w:rsidTr="008F608C">
        <w:trPr>
          <w:trHeight w:val="54"/>
        </w:trPr>
        <w:tc>
          <w:tcPr>
            <w:tcW w:w="5305" w:type="dxa"/>
            <w:shd w:val="clear" w:color="auto" w:fill="D9D9D9" w:themeFill="background1" w:themeFillShade="D9"/>
            <w:vAlign w:val="center"/>
          </w:tcPr>
          <w:p w14:paraId="4BAFC66B" w14:textId="0FECC876" w:rsidR="00C7142D" w:rsidRPr="00DB21D0" w:rsidRDefault="002C0E56" w:rsidP="008F608C">
            <w:pPr>
              <w:autoSpaceDE w:val="0"/>
              <w:autoSpaceDN w:val="0"/>
              <w:adjustRightInd w:val="0"/>
              <w:ind w:right="-90"/>
              <w:rPr>
                <w:rFonts w:cstheme="minorHAnsi"/>
                <w:b/>
                <w:bCs/>
                <w:szCs w:val="20"/>
              </w:rPr>
            </w:pPr>
            <w:r>
              <w:rPr>
                <w:rFonts w:cstheme="minorHAnsi"/>
                <w:b/>
                <w:bCs/>
                <w:szCs w:val="20"/>
              </w:rPr>
              <w:t xml:space="preserve"> Horse Power </w:t>
            </w:r>
            <w:r w:rsidR="00C7142D">
              <w:rPr>
                <w:rFonts w:cstheme="minorHAnsi"/>
                <w:b/>
                <w:bCs/>
                <w:szCs w:val="20"/>
              </w:rPr>
              <w:t>Source</w:t>
            </w:r>
          </w:p>
        </w:tc>
        <w:tc>
          <w:tcPr>
            <w:tcW w:w="1416" w:type="dxa"/>
            <w:shd w:val="clear" w:color="auto" w:fill="D9D9D9" w:themeFill="background1" w:themeFillShade="D9"/>
          </w:tcPr>
          <w:p w14:paraId="315BDB6D" w14:textId="5F3C9CA1" w:rsidR="00C7142D" w:rsidRPr="00DB21D0" w:rsidRDefault="00C7142D" w:rsidP="000B1846">
            <w:pPr>
              <w:autoSpaceDE w:val="0"/>
              <w:autoSpaceDN w:val="0"/>
              <w:adjustRightInd w:val="0"/>
              <w:ind w:right="-90"/>
              <w:jc w:val="center"/>
              <w:rPr>
                <w:rFonts w:cstheme="minorHAnsi"/>
                <w:b/>
                <w:bCs/>
                <w:szCs w:val="20"/>
              </w:rPr>
            </w:pPr>
            <w:r>
              <w:rPr>
                <w:rFonts w:cstheme="minorHAnsi"/>
                <w:b/>
                <w:bCs/>
                <w:szCs w:val="20"/>
              </w:rPr>
              <w:t>Average Single Speed HP</w:t>
            </w:r>
          </w:p>
        </w:tc>
        <w:tc>
          <w:tcPr>
            <w:tcW w:w="834" w:type="dxa"/>
            <w:shd w:val="clear" w:color="auto" w:fill="D9D9D9" w:themeFill="background1" w:themeFillShade="D9"/>
          </w:tcPr>
          <w:p w14:paraId="2BFDB54C" w14:textId="486F6FCE" w:rsidR="00C7142D" w:rsidRPr="00DB21D0" w:rsidRDefault="00C7142D" w:rsidP="000B1846">
            <w:pPr>
              <w:autoSpaceDE w:val="0"/>
              <w:autoSpaceDN w:val="0"/>
              <w:adjustRightInd w:val="0"/>
              <w:ind w:right="-90"/>
              <w:jc w:val="center"/>
              <w:rPr>
                <w:rFonts w:cstheme="minorHAnsi"/>
                <w:b/>
                <w:bCs/>
                <w:szCs w:val="20"/>
              </w:rPr>
            </w:pPr>
            <w:r>
              <w:rPr>
                <w:rFonts w:cstheme="minorHAnsi"/>
                <w:b/>
                <w:bCs/>
                <w:szCs w:val="20"/>
              </w:rPr>
              <w:t>Chosen HP</w:t>
            </w:r>
          </w:p>
        </w:tc>
        <w:tc>
          <w:tcPr>
            <w:tcW w:w="1795" w:type="dxa"/>
            <w:shd w:val="clear" w:color="auto" w:fill="D9D9D9" w:themeFill="background1" w:themeFillShade="D9"/>
          </w:tcPr>
          <w:p w14:paraId="5D462818" w14:textId="4054419C" w:rsidR="00C7142D" w:rsidRDefault="00C7142D" w:rsidP="000B1846">
            <w:pPr>
              <w:autoSpaceDE w:val="0"/>
              <w:autoSpaceDN w:val="0"/>
              <w:adjustRightInd w:val="0"/>
              <w:ind w:right="-90"/>
              <w:jc w:val="center"/>
              <w:rPr>
                <w:rFonts w:cstheme="minorHAnsi"/>
                <w:b/>
                <w:bCs/>
                <w:szCs w:val="20"/>
              </w:rPr>
            </w:pPr>
            <w:r>
              <w:rPr>
                <w:rFonts w:cstheme="minorHAnsi"/>
                <w:b/>
                <w:bCs/>
                <w:szCs w:val="20"/>
              </w:rPr>
              <w:t>Average CEC Curve A EF (Gal/W-hr)</w:t>
            </w:r>
          </w:p>
        </w:tc>
      </w:tr>
      <w:tr w:rsidR="00C7142D" w:rsidRPr="00DB21D0" w14:paraId="4E895FD9" w14:textId="677D08F1" w:rsidTr="008F608C">
        <w:trPr>
          <w:trHeight w:val="254"/>
        </w:trPr>
        <w:tc>
          <w:tcPr>
            <w:tcW w:w="5305" w:type="dxa"/>
            <w:vAlign w:val="center"/>
          </w:tcPr>
          <w:p w14:paraId="6DA94C26" w14:textId="70D47A1D" w:rsidR="00C7142D" w:rsidRPr="008F608C" w:rsidRDefault="00C7142D" w:rsidP="008F608C">
            <w:pPr>
              <w:rPr>
                <w:rFonts w:cstheme="minorHAnsi"/>
                <w:sz w:val="22"/>
                <w:szCs w:val="22"/>
              </w:rPr>
            </w:pPr>
            <w:r w:rsidRPr="00944C64">
              <w:rPr>
                <w:rFonts w:cstheme="minorHAnsi"/>
                <w:sz w:val="22"/>
                <w:szCs w:val="22"/>
              </w:rPr>
              <w:t xml:space="preserve">SCE’s single-family installation database </w:t>
            </w:r>
          </w:p>
        </w:tc>
        <w:tc>
          <w:tcPr>
            <w:tcW w:w="1416" w:type="dxa"/>
            <w:vAlign w:val="center"/>
          </w:tcPr>
          <w:p w14:paraId="12DB3B0E" w14:textId="60C855A2" w:rsidR="00C7142D" w:rsidRPr="008F608C" w:rsidRDefault="00C7142D">
            <w:pPr>
              <w:jc w:val="center"/>
              <w:rPr>
                <w:rFonts w:cstheme="minorHAnsi"/>
                <w:szCs w:val="20"/>
                <w:vertAlign w:val="superscript"/>
              </w:rPr>
            </w:pPr>
            <w:r>
              <w:rPr>
                <w:rFonts w:cstheme="minorHAnsi"/>
                <w:szCs w:val="20"/>
              </w:rPr>
              <w:t>1.56</w:t>
            </w:r>
            <w:r w:rsidR="004A596E">
              <w:rPr>
                <w:rFonts w:cstheme="minorHAnsi"/>
                <w:szCs w:val="20"/>
                <w:vertAlign w:val="superscript"/>
              </w:rPr>
              <w:t>2</w:t>
            </w:r>
          </w:p>
        </w:tc>
        <w:tc>
          <w:tcPr>
            <w:tcW w:w="834" w:type="dxa"/>
            <w:vMerge w:val="restart"/>
            <w:vAlign w:val="center"/>
          </w:tcPr>
          <w:p w14:paraId="7F753544" w14:textId="59E9E70E" w:rsidR="00C7142D" w:rsidRPr="00DB21D0" w:rsidRDefault="00C7142D">
            <w:pPr>
              <w:jc w:val="center"/>
              <w:rPr>
                <w:rFonts w:cstheme="minorHAnsi"/>
                <w:szCs w:val="20"/>
              </w:rPr>
            </w:pPr>
            <w:r>
              <w:rPr>
                <w:rFonts w:cstheme="minorHAnsi"/>
                <w:szCs w:val="20"/>
              </w:rPr>
              <w:t>1.5</w:t>
            </w:r>
          </w:p>
        </w:tc>
        <w:tc>
          <w:tcPr>
            <w:tcW w:w="1795" w:type="dxa"/>
            <w:vMerge w:val="restart"/>
            <w:vAlign w:val="center"/>
          </w:tcPr>
          <w:p w14:paraId="42CCF8CA" w14:textId="501D4585" w:rsidR="00C7142D" w:rsidRPr="008F608C" w:rsidRDefault="00C7142D">
            <w:pPr>
              <w:jc w:val="center"/>
              <w:rPr>
                <w:rFonts w:cstheme="minorHAnsi"/>
                <w:szCs w:val="20"/>
                <w:vertAlign w:val="superscript"/>
              </w:rPr>
            </w:pPr>
            <w:r>
              <w:rPr>
                <w:rFonts w:cstheme="minorHAnsi"/>
                <w:szCs w:val="20"/>
              </w:rPr>
              <w:t>2.38</w:t>
            </w:r>
            <w:r w:rsidR="004A596E">
              <w:rPr>
                <w:rFonts w:cstheme="minorHAnsi"/>
                <w:szCs w:val="20"/>
                <w:vertAlign w:val="superscript"/>
              </w:rPr>
              <w:t>1</w:t>
            </w:r>
          </w:p>
        </w:tc>
      </w:tr>
      <w:tr w:rsidR="00C7142D" w:rsidRPr="00DB21D0" w14:paraId="458C8595" w14:textId="4C714528" w:rsidTr="008F608C">
        <w:trPr>
          <w:trHeight w:val="241"/>
        </w:trPr>
        <w:tc>
          <w:tcPr>
            <w:tcW w:w="5305" w:type="dxa"/>
            <w:vAlign w:val="center"/>
          </w:tcPr>
          <w:p w14:paraId="072EE246" w14:textId="3800BBD2" w:rsidR="00C7142D" w:rsidRPr="00DB21D0" w:rsidRDefault="00C7142D" w:rsidP="008F608C">
            <w:pPr>
              <w:rPr>
                <w:rFonts w:cstheme="minorHAnsi"/>
                <w:szCs w:val="20"/>
              </w:rPr>
            </w:pPr>
            <w:r w:rsidRPr="00C7142D">
              <w:rPr>
                <w:rFonts w:cstheme="minorHAnsi"/>
                <w:szCs w:val="20"/>
              </w:rPr>
              <w:t>SCE's "Metering and Measuring of Multi-Family Pool Pumps: Phase 2"</w:t>
            </w:r>
          </w:p>
        </w:tc>
        <w:tc>
          <w:tcPr>
            <w:tcW w:w="1416" w:type="dxa"/>
            <w:vAlign w:val="center"/>
          </w:tcPr>
          <w:p w14:paraId="2CAB5420" w14:textId="45E1FB0F" w:rsidR="00C7142D" w:rsidRPr="008F608C" w:rsidRDefault="00C7142D">
            <w:pPr>
              <w:jc w:val="center"/>
              <w:rPr>
                <w:rFonts w:cstheme="minorHAnsi"/>
                <w:szCs w:val="20"/>
                <w:vertAlign w:val="superscript"/>
              </w:rPr>
            </w:pPr>
            <w:r>
              <w:rPr>
                <w:rFonts w:cstheme="minorHAnsi"/>
                <w:szCs w:val="20"/>
              </w:rPr>
              <w:t>1.53</w:t>
            </w:r>
            <w:r w:rsidR="004A596E">
              <w:rPr>
                <w:rFonts w:cstheme="minorHAnsi"/>
                <w:szCs w:val="20"/>
                <w:vertAlign w:val="superscript"/>
              </w:rPr>
              <w:t>3</w:t>
            </w:r>
          </w:p>
        </w:tc>
        <w:tc>
          <w:tcPr>
            <w:tcW w:w="834" w:type="dxa"/>
            <w:vMerge/>
          </w:tcPr>
          <w:p w14:paraId="43C7080C" w14:textId="2A9DB231" w:rsidR="00C7142D" w:rsidRPr="00DB21D0" w:rsidRDefault="00C7142D" w:rsidP="000B1846">
            <w:pPr>
              <w:jc w:val="center"/>
              <w:rPr>
                <w:rFonts w:cstheme="minorHAnsi"/>
                <w:szCs w:val="20"/>
              </w:rPr>
            </w:pPr>
          </w:p>
        </w:tc>
        <w:tc>
          <w:tcPr>
            <w:tcW w:w="1795" w:type="dxa"/>
            <w:vMerge/>
          </w:tcPr>
          <w:p w14:paraId="3076FF53" w14:textId="77777777" w:rsidR="00C7142D" w:rsidRDefault="00C7142D" w:rsidP="000B1846">
            <w:pPr>
              <w:jc w:val="center"/>
              <w:rPr>
                <w:rFonts w:cstheme="minorHAnsi"/>
                <w:szCs w:val="20"/>
              </w:rPr>
            </w:pPr>
          </w:p>
        </w:tc>
      </w:tr>
    </w:tbl>
    <w:p w14:paraId="7BFB52DB" w14:textId="4E5698D8" w:rsidR="00D62577" w:rsidRPr="008F608C" w:rsidRDefault="004A596E" w:rsidP="00D62577">
      <w:pPr>
        <w:autoSpaceDE w:val="0"/>
        <w:autoSpaceDN w:val="0"/>
        <w:adjustRightInd w:val="0"/>
        <w:ind w:right="-90"/>
        <w:rPr>
          <w:rFonts w:cstheme="minorHAnsi"/>
          <w:sz w:val="18"/>
          <w:szCs w:val="22"/>
        </w:rPr>
      </w:pPr>
      <w:r>
        <w:rPr>
          <w:rFonts w:cstheme="minorHAnsi"/>
          <w:sz w:val="18"/>
          <w:szCs w:val="22"/>
        </w:rPr>
        <w:t xml:space="preserve">(1) </w:t>
      </w:r>
      <w:r w:rsidR="00D62577" w:rsidRPr="008F608C">
        <w:rPr>
          <w:rFonts w:cstheme="minorHAnsi"/>
          <w:sz w:val="18"/>
          <w:szCs w:val="22"/>
        </w:rPr>
        <w:t>Refer to Attachment 2 – 1-Spd CEC Data (2018)</w:t>
      </w:r>
      <w:r w:rsidR="008742CE">
        <w:rPr>
          <w:rFonts w:cstheme="minorHAnsi"/>
          <w:sz w:val="18"/>
          <w:szCs w:val="22"/>
        </w:rPr>
        <w:t xml:space="preserve"> tab</w:t>
      </w:r>
      <w:r w:rsidR="00D62577" w:rsidRPr="008F608C">
        <w:rPr>
          <w:rFonts w:cstheme="minorHAnsi"/>
          <w:sz w:val="18"/>
          <w:szCs w:val="22"/>
        </w:rPr>
        <w:t xml:space="preserve"> for more details. </w:t>
      </w:r>
      <w:r>
        <w:rPr>
          <w:rFonts w:cstheme="minorHAnsi"/>
          <w:sz w:val="18"/>
          <w:szCs w:val="22"/>
        </w:rPr>
        <w:t xml:space="preserve"> (2) Refer to Section 1.5.1.  (3) Refer to Section 1.5.3.</w:t>
      </w:r>
    </w:p>
    <w:p w14:paraId="1A2859E9" w14:textId="6841474C" w:rsidR="00033EDF" w:rsidRPr="00AB28AF" w:rsidRDefault="008742CE" w:rsidP="008F608C">
      <w:pPr>
        <w:keepNext/>
        <w:spacing w:before="240" w:after="60"/>
        <w:outlineLvl w:val="3"/>
        <w:rPr>
          <w:rFonts w:cstheme="minorHAnsi"/>
          <w:b/>
          <w:bCs/>
          <w:iCs/>
          <w:smallCaps/>
          <w:sz w:val="24"/>
          <w:szCs w:val="28"/>
        </w:rPr>
      </w:pPr>
      <w:r w:rsidRPr="0069725E">
        <w:rPr>
          <w:rFonts w:cstheme="minorHAnsi"/>
          <w:b/>
          <w:bCs/>
          <w:iCs/>
          <w:smallCaps/>
          <w:sz w:val="24"/>
          <w:szCs w:val="28"/>
        </w:rPr>
        <w:t>2.1.1.4 ANNUAL</w:t>
      </w:r>
      <w:r w:rsidR="00033EDF" w:rsidRPr="00AB28AF">
        <w:rPr>
          <w:rFonts w:cstheme="minorHAnsi"/>
          <w:b/>
          <w:bCs/>
          <w:iCs/>
          <w:smallCaps/>
          <w:sz w:val="24"/>
          <w:szCs w:val="28"/>
        </w:rPr>
        <w:t xml:space="preserve"> Work Load (Turnover and Volume)</w:t>
      </w:r>
    </w:p>
    <w:p w14:paraId="2B906D9D" w14:textId="04C877A5" w:rsidR="00917853" w:rsidRDefault="0068296D" w:rsidP="0068296D">
      <w:pPr>
        <w:autoSpaceDE w:val="0"/>
        <w:autoSpaceDN w:val="0"/>
        <w:adjustRightInd w:val="0"/>
        <w:ind w:right="-90"/>
        <w:rPr>
          <w:rFonts w:cstheme="minorHAnsi"/>
          <w:szCs w:val="22"/>
        </w:rPr>
      </w:pPr>
      <w:r w:rsidRPr="00C1610D">
        <w:rPr>
          <w:rFonts w:cstheme="minorHAnsi"/>
          <w:szCs w:val="22"/>
        </w:rPr>
        <w:t>The annual work loa</w:t>
      </w:r>
      <w:r w:rsidRPr="00DB21D0">
        <w:rPr>
          <w:rFonts w:cstheme="minorHAnsi"/>
          <w:szCs w:val="22"/>
        </w:rPr>
        <w:t xml:space="preserve">d is the total gallons of water that is circulated yearly by the pump. </w:t>
      </w:r>
      <w:r w:rsidR="00917853">
        <w:rPr>
          <w:rFonts w:cstheme="minorHAnsi"/>
          <w:szCs w:val="22"/>
        </w:rPr>
        <w:t>In Equation 1, this is represented by the pool volume and turnovers per day. The sources of the pool volume and turnover for each measure and base case have been described in Section 1.5</w:t>
      </w:r>
      <w:r w:rsidR="001B151F">
        <w:rPr>
          <w:rFonts w:cstheme="minorHAnsi"/>
          <w:szCs w:val="22"/>
        </w:rPr>
        <w:t xml:space="preserve">. </w:t>
      </w:r>
    </w:p>
    <w:p w14:paraId="19A2AC77" w14:textId="77777777" w:rsidR="004A596E" w:rsidRDefault="004A596E" w:rsidP="0068296D">
      <w:pPr>
        <w:autoSpaceDE w:val="0"/>
        <w:autoSpaceDN w:val="0"/>
        <w:adjustRightInd w:val="0"/>
        <w:ind w:right="-90"/>
        <w:rPr>
          <w:rFonts w:cstheme="minorHAnsi"/>
          <w:szCs w:val="22"/>
        </w:rPr>
      </w:pPr>
    </w:p>
    <w:p w14:paraId="1E207BFF" w14:textId="060AE3FF" w:rsidR="00272D81" w:rsidRDefault="00272D81" w:rsidP="0068296D">
      <w:pPr>
        <w:autoSpaceDE w:val="0"/>
        <w:autoSpaceDN w:val="0"/>
        <w:adjustRightInd w:val="0"/>
        <w:ind w:right="-90"/>
        <w:rPr>
          <w:rFonts w:cstheme="minorHAnsi"/>
          <w:szCs w:val="22"/>
        </w:rPr>
      </w:pPr>
      <w:r>
        <w:rPr>
          <w:rFonts w:cstheme="minorHAnsi"/>
          <w:szCs w:val="22"/>
        </w:rPr>
        <w:t>The table below describes the pool volumes</w:t>
      </w:r>
      <w:r w:rsidR="00851DC1">
        <w:rPr>
          <w:rFonts w:cstheme="minorHAnsi"/>
          <w:szCs w:val="22"/>
        </w:rPr>
        <w:t xml:space="preserve"> by building and pool type</w:t>
      </w:r>
      <w:r>
        <w:rPr>
          <w:rFonts w:cstheme="minorHAnsi"/>
          <w:szCs w:val="22"/>
        </w:rPr>
        <w:t xml:space="preserve"> used in this analysis and their sources. </w:t>
      </w:r>
    </w:p>
    <w:p w14:paraId="0FC2798A" w14:textId="5DA94036" w:rsidR="00917853" w:rsidRDefault="00917853" w:rsidP="0068296D">
      <w:pPr>
        <w:autoSpaceDE w:val="0"/>
        <w:autoSpaceDN w:val="0"/>
        <w:adjustRightInd w:val="0"/>
        <w:ind w:right="-90"/>
        <w:rPr>
          <w:rFonts w:cstheme="minorHAnsi"/>
          <w:szCs w:val="22"/>
        </w:rPr>
      </w:pPr>
    </w:p>
    <w:tbl>
      <w:tblPr>
        <w:tblStyle w:val="TableGrid"/>
        <w:tblW w:w="0" w:type="auto"/>
        <w:tblLook w:val="04A0" w:firstRow="1" w:lastRow="0" w:firstColumn="1" w:lastColumn="0" w:noHBand="0" w:noVBand="1"/>
      </w:tblPr>
      <w:tblGrid>
        <w:gridCol w:w="1525"/>
        <w:gridCol w:w="1440"/>
        <w:gridCol w:w="1890"/>
        <w:gridCol w:w="4495"/>
      </w:tblGrid>
      <w:tr w:rsidR="00272D81" w14:paraId="44389286" w14:textId="77777777" w:rsidTr="008F608C">
        <w:tc>
          <w:tcPr>
            <w:tcW w:w="1525" w:type="dxa"/>
            <w:shd w:val="clear" w:color="auto" w:fill="D9D9D9" w:themeFill="background1" w:themeFillShade="D9"/>
          </w:tcPr>
          <w:p w14:paraId="6FB2947B" w14:textId="64F00A87" w:rsidR="00272D81" w:rsidRPr="008F608C" w:rsidRDefault="00272D81" w:rsidP="008F608C">
            <w:pPr>
              <w:autoSpaceDE w:val="0"/>
              <w:autoSpaceDN w:val="0"/>
              <w:adjustRightInd w:val="0"/>
              <w:ind w:right="-90"/>
              <w:jc w:val="center"/>
              <w:rPr>
                <w:rFonts w:cstheme="minorHAnsi"/>
                <w:b/>
                <w:szCs w:val="22"/>
              </w:rPr>
            </w:pPr>
            <w:r w:rsidRPr="008F608C">
              <w:rPr>
                <w:rFonts w:cstheme="minorHAnsi"/>
                <w:b/>
                <w:szCs w:val="22"/>
              </w:rPr>
              <w:t>Building Type</w:t>
            </w:r>
          </w:p>
        </w:tc>
        <w:tc>
          <w:tcPr>
            <w:tcW w:w="1440" w:type="dxa"/>
            <w:shd w:val="clear" w:color="auto" w:fill="D9D9D9" w:themeFill="background1" w:themeFillShade="D9"/>
          </w:tcPr>
          <w:p w14:paraId="30F717C3" w14:textId="6D3C1420" w:rsidR="00272D81" w:rsidRPr="008F608C" w:rsidRDefault="00272D81" w:rsidP="008F608C">
            <w:pPr>
              <w:autoSpaceDE w:val="0"/>
              <w:autoSpaceDN w:val="0"/>
              <w:adjustRightInd w:val="0"/>
              <w:ind w:right="-90"/>
              <w:jc w:val="center"/>
              <w:rPr>
                <w:rFonts w:cstheme="minorHAnsi"/>
                <w:b/>
                <w:szCs w:val="22"/>
              </w:rPr>
            </w:pPr>
            <w:r w:rsidRPr="008F608C">
              <w:rPr>
                <w:rFonts w:cstheme="minorHAnsi"/>
                <w:b/>
                <w:szCs w:val="22"/>
              </w:rPr>
              <w:t>Pool Type</w:t>
            </w:r>
          </w:p>
        </w:tc>
        <w:tc>
          <w:tcPr>
            <w:tcW w:w="1890" w:type="dxa"/>
            <w:shd w:val="clear" w:color="auto" w:fill="D9D9D9" w:themeFill="background1" w:themeFillShade="D9"/>
          </w:tcPr>
          <w:p w14:paraId="12576F08" w14:textId="0E972187" w:rsidR="00272D81" w:rsidRPr="008F608C" w:rsidRDefault="00272D81" w:rsidP="008F608C">
            <w:pPr>
              <w:autoSpaceDE w:val="0"/>
              <w:autoSpaceDN w:val="0"/>
              <w:adjustRightInd w:val="0"/>
              <w:ind w:right="-90"/>
              <w:jc w:val="center"/>
              <w:rPr>
                <w:rFonts w:cstheme="minorHAnsi"/>
                <w:b/>
                <w:szCs w:val="22"/>
              </w:rPr>
            </w:pPr>
            <w:r w:rsidRPr="008F608C">
              <w:rPr>
                <w:rFonts w:cstheme="minorHAnsi"/>
                <w:b/>
                <w:szCs w:val="22"/>
              </w:rPr>
              <w:t>Volume (Gal)</w:t>
            </w:r>
          </w:p>
        </w:tc>
        <w:tc>
          <w:tcPr>
            <w:tcW w:w="4495" w:type="dxa"/>
            <w:shd w:val="clear" w:color="auto" w:fill="D9D9D9" w:themeFill="background1" w:themeFillShade="D9"/>
          </w:tcPr>
          <w:p w14:paraId="3F4B3B8E" w14:textId="0EF4D3C1" w:rsidR="00272D81" w:rsidRPr="008F608C" w:rsidRDefault="00272D81" w:rsidP="008F608C">
            <w:pPr>
              <w:autoSpaceDE w:val="0"/>
              <w:autoSpaceDN w:val="0"/>
              <w:adjustRightInd w:val="0"/>
              <w:ind w:right="-90"/>
              <w:jc w:val="center"/>
              <w:rPr>
                <w:rFonts w:cstheme="minorHAnsi"/>
                <w:b/>
                <w:szCs w:val="22"/>
              </w:rPr>
            </w:pPr>
            <w:r w:rsidRPr="008F608C">
              <w:rPr>
                <w:rFonts w:cstheme="minorHAnsi"/>
                <w:b/>
                <w:szCs w:val="22"/>
              </w:rPr>
              <w:t>Source</w:t>
            </w:r>
          </w:p>
        </w:tc>
      </w:tr>
      <w:tr w:rsidR="00272D81" w14:paraId="520F074B" w14:textId="77777777" w:rsidTr="008F608C">
        <w:tc>
          <w:tcPr>
            <w:tcW w:w="1525" w:type="dxa"/>
            <w:vAlign w:val="center"/>
          </w:tcPr>
          <w:p w14:paraId="4959F3A6" w14:textId="1376459D" w:rsidR="00272D81" w:rsidRPr="00F322DD" w:rsidRDefault="00272D81" w:rsidP="008F608C">
            <w:pPr>
              <w:autoSpaceDE w:val="0"/>
              <w:autoSpaceDN w:val="0"/>
              <w:adjustRightInd w:val="0"/>
              <w:ind w:right="-90"/>
              <w:jc w:val="center"/>
              <w:rPr>
                <w:rFonts w:cstheme="minorHAnsi"/>
                <w:sz w:val="20"/>
                <w:szCs w:val="20"/>
              </w:rPr>
            </w:pPr>
            <w:r w:rsidRPr="00F322DD">
              <w:rPr>
                <w:rFonts w:cstheme="minorHAnsi"/>
                <w:sz w:val="20"/>
                <w:szCs w:val="20"/>
              </w:rPr>
              <w:t>Single Family</w:t>
            </w:r>
          </w:p>
        </w:tc>
        <w:tc>
          <w:tcPr>
            <w:tcW w:w="1440" w:type="dxa"/>
            <w:vAlign w:val="center"/>
          </w:tcPr>
          <w:p w14:paraId="1AE50066" w14:textId="01991C49" w:rsidR="00272D81" w:rsidRPr="00F322DD" w:rsidRDefault="00272D81" w:rsidP="008F608C">
            <w:pPr>
              <w:autoSpaceDE w:val="0"/>
              <w:autoSpaceDN w:val="0"/>
              <w:adjustRightInd w:val="0"/>
              <w:ind w:right="-90"/>
              <w:jc w:val="center"/>
              <w:rPr>
                <w:rFonts w:cstheme="minorHAnsi"/>
                <w:sz w:val="20"/>
                <w:szCs w:val="20"/>
              </w:rPr>
            </w:pPr>
            <w:r w:rsidRPr="00F322DD">
              <w:rPr>
                <w:sz w:val="20"/>
                <w:szCs w:val="20"/>
              </w:rPr>
              <w:t>Swimming</w:t>
            </w:r>
          </w:p>
        </w:tc>
        <w:tc>
          <w:tcPr>
            <w:tcW w:w="1890" w:type="dxa"/>
            <w:vAlign w:val="center"/>
          </w:tcPr>
          <w:p w14:paraId="5E4CFB68" w14:textId="166FCC47" w:rsidR="00272D81" w:rsidRPr="00F322DD" w:rsidRDefault="00272D81" w:rsidP="008F608C">
            <w:pPr>
              <w:autoSpaceDE w:val="0"/>
              <w:autoSpaceDN w:val="0"/>
              <w:adjustRightInd w:val="0"/>
              <w:ind w:right="-90"/>
              <w:jc w:val="center"/>
              <w:rPr>
                <w:rFonts w:cstheme="minorHAnsi"/>
                <w:sz w:val="20"/>
                <w:szCs w:val="20"/>
              </w:rPr>
            </w:pPr>
            <w:r w:rsidRPr="00F322DD">
              <w:rPr>
                <w:rFonts w:cstheme="minorHAnsi"/>
                <w:sz w:val="20"/>
                <w:szCs w:val="20"/>
              </w:rPr>
              <w:t>15,700</w:t>
            </w:r>
          </w:p>
        </w:tc>
        <w:tc>
          <w:tcPr>
            <w:tcW w:w="4495" w:type="dxa"/>
            <w:vAlign w:val="center"/>
          </w:tcPr>
          <w:p w14:paraId="4A55A105" w14:textId="7EBEEF7A" w:rsidR="00272D81" w:rsidRPr="00F322DD" w:rsidRDefault="00272D81" w:rsidP="008F608C">
            <w:pPr>
              <w:autoSpaceDE w:val="0"/>
              <w:autoSpaceDN w:val="0"/>
              <w:adjustRightInd w:val="0"/>
              <w:ind w:right="-90"/>
              <w:jc w:val="center"/>
              <w:rPr>
                <w:rFonts w:cstheme="minorHAnsi"/>
                <w:sz w:val="20"/>
                <w:szCs w:val="20"/>
              </w:rPr>
            </w:pPr>
            <w:r w:rsidRPr="00F322DD">
              <w:rPr>
                <w:rFonts w:cstheme="minorHAnsi"/>
                <w:sz w:val="20"/>
                <w:szCs w:val="20"/>
              </w:rPr>
              <w:t>Average Volume from SCE SFm database (1-3 HP only)</w:t>
            </w:r>
          </w:p>
        </w:tc>
      </w:tr>
      <w:tr w:rsidR="00272D81" w14:paraId="7E43BAB6" w14:textId="77777777" w:rsidTr="008F608C">
        <w:tc>
          <w:tcPr>
            <w:tcW w:w="1525" w:type="dxa"/>
            <w:vMerge w:val="restart"/>
            <w:vAlign w:val="center"/>
          </w:tcPr>
          <w:p w14:paraId="2597B738" w14:textId="1CA31BE4" w:rsidR="00272D81" w:rsidRPr="00F322DD" w:rsidRDefault="00272D81" w:rsidP="008F608C">
            <w:pPr>
              <w:autoSpaceDE w:val="0"/>
              <w:autoSpaceDN w:val="0"/>
              <w:adjustRightInd w:val="0"/>
              <w:ind w:right="-90"/>
              <w:jc w:val="center"/>
              <w:rPr>
                <w:rFonts w:cstheme="minorHAnsi"/>
                <w:sz w:val="20"/>
                <w:szCs w:val="20"/>
              </w:rPr>
            </w:pPr>
            <w:r w:rsidRPr="00F322DD">
              <w:rPr>
                <w:rFonts w:cstheme="minorHAnsi"/>
                <w:sz w:val="20"/>
                <w:szCs w:val="20"/>
              </w:rPr>
              <w:t>Multi Family</w:t>
            </w:r>
          </w:p>
        </w:tc>
        <w:tc>
          <w:tcPr>
            <w:tcW w:w="1440" w:type="dxa"/>
            <w:vAlign w:val="center"/>
          </w:tcPr>
          <w:p w14:paraId="485C9332" w14:textId="745496A3" w:rsidR="00272D81" w:rsidRPr="00F322DD" w:rsidRDefault="00272D81" w:rsidP="008F608C">
            <w:pPr>
              <w:autoSpaceDE w:val="0"/>
              <w:autoSpaceDN w:val="0"/>
              <w:adjustRightInd w:val="0"/>
              <w:ind w:right="-90"/>
              <w:jc w:val="center"/>
              <w:rPr>
                <w:rFonts w:cstheme="minorHAnsi"/>
                <w:sz w:val="20"/>
                <w:szCs w:val="20"/>
              </w:rPr>
            </w:pPr>
            <w:r w:rsidRPr="00F322DD">
              <w:rPr>
                <w:rFonts w:cstheme="minorHAnsi"/>
                <w:sz w:val="20"/>
                <w:szCs w:val="20"/>
              </w:rPr>
              <w:t>Swimming</w:t>
            </w:r>
          </w:p>
        </w:tc>
        <w:tc>
          <w:tcPr>
            <w:tcW w:w="1890" w:type="dxa"/>
            <w:vAlign w:val="center"/>
          </w:tcPr>
          <w:p w14:paraId="2287B351" w14:textId="00974582" w:rsidR="00272D81" w:rsidRPr="00F322DD" w:rsidRDefault="00272D81" w:rsidP="008F608C">
            <w:pPr>
              <w:autoSpaceDE w:val="0"/>
              <w:autoSpaceDN w:val="0"/>
              <w:adjustRightInd w:val="0"/>
              <w:ind w:right="-90"/>
              <w:jc w:val="center"/>
              <w:rPr>
                <w:rFonts w:cstheme="minorHAnsi"/>
                <w:sz w:val="20"/>
                <w:szCs w:val="20"/>
              </w:rPr>
            </w:pPr>
            <w:r w:rsidRPr="00F322DD">
              <w:rPr>
                <w:rFonts w:cstheme="minorHAnsi"/>
                <w:sz w:val="20"/>
                <w:szCs w:val="20"/>
              </w:rPr>
              <w:t>27,527</w:t>
            </w:r>
          </w:p>
        </w:tc>
        <w:tc>
          <w:tcPr>
            <w:tcW w:w="4495" w:type="dxa"/>
            <w:vAlign w:val="center"/>
          </w:tcPr>
          <w:p w14:paraId="4AF6EF36" w14:textId="06006AC5" w:rsidR="00272D81" w:rsidRPr="00F322DD" w:rsidRDefault="00272D81" w:rsidP="008F608C">
            <w:pPr>
              <w:autoSpaceDE w:val="0"/>
              <w:autoSpaceDN w:val="0"/>
              <w:adjustRightInd w:val="0"/>
              <w:ind w:right="-90"/>
              <w:jc w:val="center"/>
              <w:rPr>
                <w:rFonts w:cstheme="minorHAnsi"/>
                <w:sz w:val="20"/>
                <w:szCs w:val="20"/>
              </w:rPr>
            </w:pPr>
            <w:r w:rsidRPr="00F322DD">
              <w:rPr>
                <w:rFonts w:cstheme="minorHAnsi"/>
                <w:sz w:val="20"/>
                <w:szCs w:val="20"/>
              </w:rPr>
              <w:t>Wtd Average Vol from 2016 SCE MFm pool study (2016) Attachment 12.</w:t>
            </w:r>
          </w:p>
        </w:tc>
      </w:tr>
      <w:tr w:rsidR="00272D81" w14:paraId="7EF6C78E" w14:textId="77777777" w:rsidTr="00605807">
        <w:trPr>
          <w:trHeight w:val="404"/>
        </w:trPr>
        <w:tc>
          <w:tcPr>
            <w:tcW w:w="1525" w:type="dxa"/>
            <w:vMerge/>
            <w:vAlign w:val="center"/>
          </w:tcPr>
          <w:p w14:paraId="075EDEFE" w14:textId="77777777" w:rsidR="00272D81" w:rsidRPr="00F322DD" w:rsidRDefault="00272D81" w:rsidP="008F608C">
            <w:pPr>
              <w:autoSpaceDE w:val="0"/>
              <w:autoSpaceDN w:val="0"/>
              <w:adjustRightInd w:val="0"/>
              <w:ind w:right="-90"/>
              <w:jc w:val="center"/>
              <w:rPr>
                <w:rFonts w:cstheme="minorHAnsi"/>
                <w:sz w:val="20"/>
                <w:szCs w:val="20"/>
              </w:rPr>
            </w:pPr>
          </w:p>
        </w:tc>
        <w:tc>
          <w:tcPr>
            <w:tcW w:w="1440" w:type="dxa"/>
            <w:vAlign w:val="center"/>
          </w:tcPr>
          <w:p w14:paraId="5D9D67F3" w14:textId="33066734" w:rsidR="00272D81" w:rsidRPr="00F322DD" w:rsidRDefault="00272D81" w:rsidP="008F608C">
            <w:pPr>
              <w:autoSpaceDE w:val="0"/>
              <w:autoSpaceDN w:val="0"/>
              <w:adjustRightInd w:val="0"/>
              <w:ind w:right="-90"/>
              <w:jc w:val="center"/>
              <w:rPr>
                <w:rFonts w:cstheme="minorHAnsi"/>
                <w:sz w:val="20"/>
                <w:szCs w:val="20"/>
              </w:rPr>
            </w:pPr>
            <w:r w:rsidRPr="00F322DD">
              <w:rPr>
                <w:rFonts w:cstheme="minorHAnsi"/>
                <w:sz w:val="20"/>
                <w:szCs w:val="20"/>
              </w:rPr>
              <w:t>Spa</w:t>
            </w:r>
          </w:p>
        </w:tc>
        <w:tc>
          <w:tcPr>
            <w:tcW w:w="1890" w:type="dxa"/>
            <w:vAlign w:val="center"/>
          </w:tcPr>
          <w:p w14:paraId="7AA9BF86" w14:textId="714AE7C4" w:rsidR="00272D81" w:rsidRPr="00F322DD" w:rsidRDefault="00272D81" w:rsidP="008F608C">
            <w:pPr>
              <w:autoSpaceDE w:val="0"/>
              <w:autoSpaceDN w:val="0"/>
              <w:adjustRightInd w:val="0"/>
              <w:ind w:right="-90"/>
              <w:jc w:val="center"/>
              <w:rPr>
                <w:rFonts w:cstheme="minorHAnsi"/>
                <w:sz w:val="20"/>
                <w:szCs w:val="20"/>
              </w:rPr>
            </w:pPr>
            <w:r w:rsidRPr="00F322DD">
              <w:rPr>
                <w:rFonts w:cstheme="minorHAnsi"/>
                <w:sz w:val="20"/>
                <w:szCs w:val="20"/>
              </w:rPr>
              <w:t>1,400</w:t>
            </w:r>
          </w:p>
        </w:tc>
        <w:tc>
          <w:tcPr>
            <w:tcW w:w="4495" w:type="dxa"/>
            <w:vMerge w:val="restart"/>
            <w:vAlign w:val="center"/>
          </w:tcPr>
          <w:p w14:paraId="5D25673F" w14:textId="41F37010" w:rsidR="00272D81" w:rsidRPr="00F322DD" w:rsidRDefault="00272D81" w:rsidP="008F608C">
            <w:pPr>
              <w:autoSpaceDE w:val="0"/>
              <w:autoSpaceDN w:val="0"/>
              <w:adjustRightInd w:val="0"/>
              <w:ind w:right="-90"/>
              <w:jc w:val="center"/>
              <w:rPr>
                <w:rFonts w:cstheme="minorHAnsi"/>
                <w:sz w:val="20"/>
                <w:szCs w:val="20"/>
              </w:rPr>
            </w:pPr>
            <w:r w:rsidRPr="00F322DD">
              <w:rPr>
                <w:rFonts w:cstheme="minorHAnsi"/>
                <w:sz w:val="20"/>
                <w:szCs w:val="20"/>
              </w:rPr>
              <w:t>Pool volume provided by CPUC Disposition FOR WORKPAPERS COVERING RESIDENTIAL VARIABLE SPEED POOL PUMPS CPUC, ED, March 1, 2017</w:t>
            </w:r>
            <w:r w:rsidR="00564D65" w:rsidRPr="00F322DD">
              <w:rPr>
                <w:rFonts w:cstheme="minorHAnsi"/>
                <w:sz w:val="20"/>
                <w:szCs w:val="20"/>
              </w:rPr>
              <w:t xml:space="preserve"> (Attachment 6)</w:t>
            </w:r>
          </w:p>
        </w:tc>
      </w:tr>
      <w:tr w:rsidR="00272D81" w14:paraId="22B4FDEF" w14:textId="77777777" w:rsidTr="008F608C">
        <w:tc>
          <w:tcPr>
            <w:tcW w:w="1525" w:type="dxa"/>
            <w:vMerge/>
          </w:tcPr>
          <w:p w14:paraId="5C529376" w14:textId="77777777" w:rsidR="00272D81" w:rsidRDefault="00272D81" w:rsidP="00272D81">
            <w:pPr>
              <w:autoSpaceDE w:val="0"/>
              <w:autoSpaceDN w:val="0"/>
              <w:adjustRightInd w:val="0"/>
              <w:ind w:right="-90"/>
              <w:rPr>
                <w:rFonts w:cstheme="minorHAnsi"/>
                <w:szCs w:val="22"/>
              </w:rPr>
            </w:pPr>
          </w:p>
        </w:tc>
        <w:tc>
          <w:tcPr>
            <w:tcW w:w="1440" w:type="dxa"/>
            <w:vAlign w:val="center"/>
          </w:tcPr>
          <w:p w14:paraId="66EFFFE3" w14:textId="21FC503D" w:rsidR="00272D81" w:rsidRDefault="00272D81" w:rsidP="008F608C">
            <w:pPr>
              <w:autoSpaceDE w:val="0"/>
              <w:autoSpaceDN w:val="0"/>
              <w:adjustRightInd w:val="0"/>
              <w:ind w:right="-90"/>
              <w:jc w:val="center"/>
              <w:rPr>
                <w:rFonts w:cstheme="minorHAnsi"/>
                <w:szCs w:val="22"/>
              </w:rPr>
            </w:pPr>
            <w:r>
              <w:rPr>
                <w:rFonts w:cstheme="minorHAnsi"/>
                <w:szCs w:val="22"/>
              </w:rPr>
              <w:t>Wading</w:t>
            </w:r>
          </w:p>
        </w:tc>
        <w:tc>
          <w:tcPr>
            <w:tcW w:w="1890" w:type="dxa"/>
            <w:vAlign w:val="center"/>
          </w:tcPr>
          <w:p w14:paraId="2038A87E" w14:textId="5BC55004" w:rsidR="00272D81" w:rsidRDefault="00272D81" w:rsidP="008F608C">
            <w:pPr>
              <w:autoSpaceDE w:val="0"/>
              <w:autoSpaceDN w:val="0"/>
              <w:adjustRightInd w:val="0"/>
              <w:ind w:right="-90"/>
              <w:jc w:val="center"/>
              <w:rPr>
                <w:rFonts w:cstheme="minorHAnsi"/>
                <w:szCs w:val="22"/>
              </w:rPr>
            </w:pPr>
            <w:r>
              <w:rPr>
                <w:rFonts w:cstheme="minorHAnsi"/>
                <w:szCs w:val="22"/>
              </w:rPr>
              <w:t>720</w:t>
            </w:r>
          </w:p>
        </w:tc>
        <w:tc>
          <w:tcPr>
            <w:tcW w:w="4495" w:type="dxa"/>
            <w:vMerge/>
          </w:tcPr>
          <w:p w14:paraId="38A4BB5F" w14:textId="77777777" w:rsidR="00272D81" w:rsidRDefault="00272D81" w:rsidP="00272D81">
            <w:pPr>
              <w:autoSpaceDE w:val="0"/>
              <w:autoSpaceDN w:val="0"/>
              <w:adjustRightInd w:val="0"/>
              <w:ind w:right="-90"/>
              <w:rPr>
                <w:rFonts w:cstheme="minorHAnsi"/>
                <w:szCs w:val="22"/>
              </w:rPr>
            </w:pPr>
          </w:p>
        </w:tc>
      </w:tr>
    </w:tbl>
    <w:p w14:paraId="41113BDF" w14:textId="7BCDAD70" w:rsidR="001B151F" w:rsidRDefault="001B151F" w:rsidP="0068296D">
      <w:pPr>
        <w:autoSpaceDE w:val="0"/>
        <w:autoSpaceDN w:val="0"/>
        <w:adjustRightInd w:val="0"/>
        <w:ind w:right="-90"/>
        <w:rPr>
          <w:rFonts w:cstheme="minorHAnsi"/>
          <w:szCs w:val="22"/>
        </w:rPr>
      </w:pPr>
    </w:p>
    <w:p w14:paraId="1E5FE7D6" w14:textId="5F245379" w:rsidR="00A513F5" w:rsidRDefault="00A513F5" w:rsidP="0068296D">
      <w:pPr>
        <w:autoSpaceDE w:val="0"/>
        <w:autoSpaceDN w:val="0"/>
        <w:adjustRightInd w:val="0"/>
        <w:ind w:right="-90"/>
        <w:rPr>
          <w:rFonts w:cstheme="minorHAnsi"/>
          <w:szCs w:val="22"/>
        </w:rPr>
      </w:pPr>
      <w:r>
        <w:rPr>
          <w:rFonts w:cstheme="minorHAnsi"/>
          <w:szCs w:val="22"/>
        </w:rPr>
        <w:t>Pool turnovers are taken directly from Sections 1.5.1, 1.5.2 and 1.5.5. One adjustment is made for the pool turnovers for single family non-</w:t>
      </w:r>
      <w:r w:rsidR="004A596E">
        <w:rPr>
          <w:rFonts w:cstheme="minorHAnsi"/>
          <w:szCs w:val="22"/>
        </w:rPr>
        <w:t>commissioned (self-installed)</w:t>
      </w:r>
      <w:r>
        <w:rPr>
          <w:rFonts w:cstheme="minorHAnsi"/>
          <w:szCs w:val="22"/>
        </w:rPr>
        <w:t xml:space="preserve"> variable speed pool pumps (Measure B). As described in Section 1.5.1, the pumps in SCE’s single family database were programmed not </w:t>
      </w:r>
      <w:r w:rsidR="004940BC">
        <w:rPr>
          <w:rFonts w:cstheme="minorHAnsi"/>
          <w:szCs w:val="22"/>
        </w:rPr>
        <w:t xml:space="preserve">to </w:t>
      </w:r>
      <w:r>
        <w:rPr>
          <w:rFonts w:cstheme="minorHAnsi"/>
          <w:szCs w:val="22"/>
        </w:rPr>
        <w:t xml:space="preserve">operate from 12pm to 6pm to get additional energy savings. A non-programmed pool pump would not </w:t>
      </w:r>
      <w:r>
        <w:rPr>
          <w:rFonts w:cstheme="minorHAnsi"/>
          <w:szCs w:val="22"/>
        </w:rPr>
        <w:lastRenderedPageBreak/>
        <w:t xml:space="preserve">receive this additional programming, and is assumed to simply not operate during the peak period of 2pm to 5pm. Therefore, the pump is assumed to operate for an additional 3 hours per day, or 0.125 turnovers. This additional turnover is added to the </w:t>
      </w:r>
      <w:r w:rsidR="004A596E">
        <w:rPr>
          <w:rFonts w:cstheme="minorHAnsi"/>
          <w:szCs w:val="22"/>
        </w:rPr>
        <w:t>commissioned</w:t>
      </w:r>
      <w:r>
        <w:rPr>
          <w:rFonts w:cstheme="minorHAnsi"/>
          <w:szCs w:val="22"/>
        </w:rPr>
        <w:t xml:space="preserve"> single family variable speed pump turnover </w:t>
      </w:r>
      <w:r w:rsidR="004A596E">
        <w:rPr>
          <w:rFonts w:cstheme="minorHAnsi"/>
          <w:szCs w:val="22"/>
        </w:rPr>
        <w:t xml:space="preserve">rates for Mode 1 </w:t>
      </w:r>
      <w:r>
        <w:rPr>
          <w:rFonts w:cstheme="minorHAnsi"/>
          <w:szCs w:val="22"/>
        </w:rPr>
        <w:t xml:space="preserve">and Mode 1A to estimate the non-programmed turnover rate. </w:t>
      </w:r>
    </w:p>
    <w:p w14:paraId="3799492C" w14:textId="019B832C" w:rsidR="00A513F5" w:rsidRDefault="00A513F5" w:rsidP="0068296D">
      <w:pPr>
        <w:autoSpaceDE w:val="0"/>
        <w:autoSpaceDN w:val="0"/>
        <w:adjustRightInd w:val="0"/>
        <w:ind w:right="-90"/>
        <w:rPr>
          <w:rFonts w:cstheme="minorHAnsi"/>
          <w:szCs w:val="22"/>
        </w:rPr>
      </w:pPr>
    </w:p>
    <w:tbl>
      <w:tblPr>
        <w:tblW w:w="5376" w:type="dxa"/>
        <w:jc w:val="center"/>
        <w:tblLook w:val="04A0" w:firstRow="1" w:lastRow="0" w:firstColumn="1" w:lastColumn="0" w:noHBand="0" w:noVBand="1"/>
      </w:tblPr>
      <w:tblGrid>
        <w:gridCol w:w="3396"/>
        <w:gridCol w:w="990"/>
        <w:gridCol w:w="990"/>
      </w:tblGrid>
      <w:tr w:rsidR="00A513F5" w:rsidRPr="00A513F5" w14:paraId="78CB40A3" w14:textId="77777777" w:rsidTr="00845599">
        <w:trPr>
          <w:trHeight w:val="264"/>
          <w:jc w:val="center"/>
        </w:trPr>
        <w:tc>
          <w:tcPr>
            <w:tcW w:w="3396" w:type="dxa"/>
            <w:tcBorders>
              <w:top w:val="single" w:sz="4" w:space="0" w:color="auto"/>
              <w:left w:val="single" w:sz="4" w:space="0" w:color="auto"/>
              <w:bottom w:val="single" w:sz="4" w:space="0" w:color="auto"/>
              <w:right w:val="single" w:sz="4" w:space="0" w:color="auto"/>
            </w:tcBorders>
            <w:shd w:val="clear" w:color="000000" w:fill="D9D9D9"/>
            <w:noWrap/>
            <w:vAlign w:val="bottom"/>
            <w:hideMark/>
          </w:tcPr>
          <w:p w14:paraId="0B002236" w14:textId="77777777" w:rsidR="00A513F5" w:rsidRPr="00A513F5" w:rsidRDefault="00A513F5" w:rsidP="00A513F5">
            <w:pPr>
              <w:rPr>
                <w:rFonts w:ascii="Calibri" w:hAnsi="Calibri" w:cs="Calibri"/>
                <w:b/>
                <w:bCs/>
                <w:sz w:val="20"/>
                <w:szCs w:val="20"/>
              </w:rPr>
            </w:pPr>
            <w:r w:rsidRPr="00A513F5">
              <w:rPr>
                <w:rFonts w:ascii="Calibri" w:hAnsi="Calibri" w:cs="Calibri"/>
                <w:b/>
                <w:bCs/>
                <w:sz w:val="20"/>
                <w:szCs w:val="20"/>
              </w:rPr>
              <w:t>Turnover (per day)</w:t>
            </w:r>
          </w:p>
        </w:tc>
        <w:tc>
          <w:tcPr>
            <w:tcW w:w="990" w:type="dxa"/>
            <w:tcBorders>
              <w:top w:val="single" w:sz="4" w:space="0" w:color="auto"/>
              <w:left w:val="nil"/>
              <w:bottom w:val="single" w:sz="4" w:space="0" w:color="auto"/>
              <w:right w:val="single" w:sz="4" w:space="0" w:color="auto"/>
            </w:tcBorders>
            <w:shd w:val="clear" w:color="000000" w:fill="D9D9D9"/>
            <w:noWrap/>
            <w:vAlign w:val="bottom"/>
            <w:hideMark/>
          </w:tcPr>
          <w:p w14:paraId="1F2D2685" w14:textId="77777777" w:rsidR="00A513F5" w:rsidRPr="00A513F5" w:rsidRDefault="00A513F5" w:rsidP="00A513F5">
            <w:pPr>
              <w:rPr>
                <w:rFonts w:ascii="Calibri" w:hAnsi="Calibri" w:cs="Calibri"/>
                <w:b/>
                <w:bCs/>
                <w:sz w:val="20"/>
                <w:szCs w:val="20"/>
              </w:rPr>
            </w:pPr>
            <w:r w:rsidRPr="00A513F5">
              <w:rPr>
                <w:rFonts w:ascii="Calibri" w:hAnsi="Calibri" w:cs="Calibri"/>
                <w:b/>
                <w:bCs/>
                <w:sz w:val="20"/>
                <w:szCs w:val="20"/>
              </w:rPr>
              <w:t xml:space="preserve">Mode 1 </w:t>
            </w:r>
          </w:p>
        </w:tc>
        <w:tc>
          <w:tcPr>
            <w:tcW w:w="990" w:type="dxa"/>
            <w:tcBorders>
              <w:top w:val="single" w:sz="4" w:space="0" w:color="auto"/>
              <w:left w:val="nil"/>
              <w:bottom w:val="single" w:sz="4" w:space="0" w:color="auto"/>
              <w:right w:val="single" w:sz="4" w:space="0" w:color="auto"/>
            </w:tcBorders>
            <w:shd w:val="clear" w:color="000000" w:fill="D9D9D9"/>
            <w:noWrap/>
            <w:vAlign w:val="bottom"/>
            <w:hideMark/>
          </w:tcPr>
          <w:p w14:paraId="222B78EF" w14:textId="77777777" w:rsidR="00A513F5" w:rsidRPr="00A513F5" w:rsidRDefault="00A513F5" w:rsidP="00A513F5">
            <w:pPr>
              <w:rPr>
                <w:rFonts w:ascii="Calibri" w:hAnsi="Calibri" w:cs="Calibri"/>
                <w:b/>
                <w:bCs/>
                <w:sz w:val="20"/>
                <w:szCs w:val="20"/>
              </w:rPr>
            </w:pPr>
            <w:r w:rsidRPr="00A513F5">
              <w:rPr>
                <w:rFonts w:ascii="Calibri" w:hAnsi="Calibri" w:cs="Calibri"/>
                <w:b/>
                <w:bCs/>
                <w:sz w:val="20"/>
                <w:szCs w:val="20"/>
              </w:rPr>
              <w:t>Mode 2A</w:t>
            </w:r>
          </w:p>
        </w:tc>
      </w:tr>
      <w:tr w:rsidR="00A513F5" w:rsidRPr="00A513F5" w14:paraId="5BA7D46A" w14:textId="77777777" w:rsidTr="00845599">
        <w:trPr>
          <w:trHeight w:val="264"/>
          <w:jc w:val="center"/>
        </w:trPr>
        <w:tc>
          <w:tcPr>
            <w:tcW w:w="3396" w:type="dxa"/>
            <w:tcBorders>
              <w:top w:val="nil"/>
              <w:left w:val="single" w:sz="4" w:space="0" w:color="auto"/>
              <w:bottom w:val="single" w:sz="4" w:space="0" w:color="auto"/>
              <w:right w:val="single" w:sz="4" w:space="0" w:color="auto"/>
            </w:tcBorders>
            <w:shd w:val="clear" w:color="auto" w:fill="auto"/>
            <w:noWrap/>
            <w:vAlign w:val="bottom"/>
            <w:hideMark/>
          </w:tcPr>
          <w:p w14:paraId="287BA8EC" w14:textId="77777777" w:rsidR="00A513F5" w:rsidRPr="00A513F5" w:rsidRDefault="00A513F5" w:rsidP="00A513F5">
            <w:pPr>
              <w:rPr>
                <w:rFonts w:ascii="Calibri" w:hAnsi="Calibri" w:cs="Calibri"/>
                <w:sz w:val="20"/>
                <w:szCs w:val="20"/>
              </w:rPr>
            </w:pPr>
            <w:r w:rsidRPr="00A513F5">
              <w:rPr>
                <w:rFonts w:ascii="Calibri" w:hAnsi="Calibri" w:cs="Calibri"/>
                <w:sz w:val="20"/>
                <w:szCs w:val="20"/>
              </w:rPr>
              <w:t>Programmed Turnover</w:t>
            </w:r>
          </w:p>
        </w:tc>
        <w:tc>
          <w:tcPr>
            <w:tcW w:w="990" w:type="dxa"/>
            <w:tcBorders>
              <w:top w:val="nil"/>
              <w:left w:val="nil"/>
              <w:bottom w:val="single" w:sz="4" w:space="0" w:color="auto"/>
              <w:right w:val="single" w:sz="4" w:space="0" w:color="auto"/>
            </w:tcBorders>
            <w:shd w:val="clear" w:color="auto" w:fill="auto"/>
            <w:noWrap/>
            <w:vAlign w:val="bottom"/>
            <w:hideMark/>
          </w:tcPr>
          <w:p w14:paraId="2B0C3B61" w14:textId="77777777" w:rsidR="00A513F5" w:rsidRPr="00A513F5" w:rsidRDefault="00A513F5" w:rsidP="00A513F5">
            <w:pPr>
              <w:jc w:val="right"/>
              <w:rPr>
                <w:rFonts w:ascii="Calibri" w:hAnsi="Calibri" w:cs="Calibri"/>
                <w:sz w:val="20"/>
                <w:szCs w:val="20"/>
              </w:rPr>
            </w:pPr>
            <w:r w:rsidRPr="00A513F5">
              <w:rPr>
                <w:rFonts w:ascii="Calibri" w:hAnsi="Calibri" w:cs="Calibri"/>
                <w:sz w:val="20"/>
                <w:szCs w:val="20"/>
              </w:rPr>
              <w:t>1.045</w:t>
            </w:r>
          </w:p>
        </w:tc>
        <w:tc>
          <w:tcPr>
            <w:tcW w:w="990" w:type="dxa"/>
            <w:tcBorders>
              <w:top w:val="nil"/>
              <w:left w:val="nil"/>
              <w:bottom w:val="single" w:sz="4" w:space="0" w:color="auto"/>
              <w:right w:val="single" w:sz="4" w:space="0" w:color="auto"/>
            </w:tcBorders>
            <w:shd w:val="clear" w:color="auto" w:fill="auto"/>
            <w:noWrap/>
            <w:vAlign w:val="bottom"/>
            <w:hideMark/>
          </w:tcPr>
          <w:p w14:paraId="0F4EC352" w14:textId="77777777" w:rsidR="00A513F5" w:rsidRPr="00A513F5" w:rsidRDefault="00A513F5" w:rsidP="00A513F5">
            <w:pPr>
              <w:jc w:val="right"/>
              <w:rPr>
                <w:rFonts w:ascii="Calibri" w:hAnsi="Calibri" w:cs="Calibri"/>
                <w:sz w:val="20"/>
                <w:szCs w:val="20"/>
              </w:rPr>
            </w:pPr>
            <w:r w:rsidRPr="00A513F5">
              <w:rPr>
                <w:rFonts w:ascii="Calibri" w:hAnsi="Calibri" w:cs="Calibri"/>
                <w:sz w:val="20"/>
                <w:szCs w:val="20"/>
              </w:rPr>
              <w:t>1.041</w:t>
            </w:r>
          </w:p>
        </w:tc>
      </w:tr>
      <w:tr w:rsidR="00A513F5" w:rsidRPr="00A513F5" w14:paraId="1281A4F4" w14:textId="77777777" w:rsidTr="00845599">
        <w:trPr>
          <w:trHeight w:val="264"/>
          <w:jc w:val="center"/>
        </w:trPr>
        <w:tc>
          <w:tcPr>
            <w:tcW w:w="3396" w:type="dxa"/>
            <w:tcBorders>
              <w:top w:val="nil"/>
              <w:left w:val="single" w:sz="4" w:space="0" w:color="auto"/>
              <w:bottom w:val="single" w:sz="4" w:space="0" w:color="auto"/>
              <w:right w:val="single" w:sz="4" w:space="0" w:color="auto"/>
            </w:tcBorders>
            <w:shd w:val="clear" w:color="auto" w:fill="auto"/>
            <w:noWrap/>
            <w:vAlign w:val="bottom"/>
            <w:hideMark/>
          </w:tcPr>
          <w:p w14:paraId="508CC61E" w14:textId="77777777" w:rsidR="00A513F5" w:rsidRPr="00A513F5" w:rsidRDefault="00A513F5" w:rsidP="00A513F5">
            <w:pPr>
              <w:rPr>
                <w:rFonts w:ascii="Calibri" w:hAnsi="Calibri" w:cs="Calibri"/>
                <w:sz w:val="20"/>
                <w:szCs w:val="20"/>
              </w:rPr>
            </w:pPr>
            <w:r w:rsidRPr="00A513F5">
              <w:rPr>
                <w:rFonts w:ascii="Calibri" w:hAnsi="Calibri" w:cs="Calibri"/>
                <w:sz w:val="20"/>
                <w:szCs w:val="20"/>
              </w:rPr>
              <w:t>Non-Programmed Additional Turnover</w:t>
            </w:r>
          </w:p>
        </w:tc>
        <w:tc>
          <w:tcPr>
            <w:tcW w:w="990" w:type="dxa"/>
            <w:tcBorders>
              <w:top w:val="nil"/>
              <w:left w:val="nil"/>
              <w:bottom w:val="single" w:sz="4" w:space="0" w:color="auto"/>
              <w:right w:val="single" w:sz="4" w:space="0" w:color="auto"/>
            </w:tcBorders>
            <w:shd w:val="clear" w:color="auto" w:fill="auto"/>
            <w:noWrap/>
            <w:vAlign w:val="bottom"/>
            <w:hideMark/>
          </w:tcPr>
          <w:p w14:paraId="43993E0C" w14:textId="77777777" w:rsidR="00A513F5" w:rsidRPr="00A513F5" w:rsidRDefault="00A513F5" w:rsidP="00A513F5">
            <w:pPr>
              <w:jc w:val="right"/>
              <w:rPr>
                <w:rFonts w:ascii="Calibri" w:hAnsi="Calibri" w:cs="Calibri"/>
                <w:sz w:val="20"/>
                <w:szCs w:val="20"/>
              </w:rPr>
            </w:pPr>
            <w:r w:rsidRPr="00A513F5">
              <w:rPr>
                <w:rFonts w:ascii="Calibri" w:hAnsi="Calibri" w:cs="Calibri"/>
                <w:sz w:val="20"/>
                <w:szCs w:val="20"/>
              </w:rPr>
              <w:t>0.125</w:t>
            </w:r>
          </w:p>
        </w:tc>
        <w:tc>
          <w:tcPr>
            <w:tcW w:w="990" w:type="dxa"/>
            <w:tcBorders>
              <w:top w:val="nil"/>
              <w:left w:val="nil"/>
              <w:bottom w:val="single" w:sz="4" w:space="0" w:color="auto"/>
              <w:right w:val="single" w:sz="4" w:space="0" w:color="auto"/>
            </w:tcBorders>
            <w:shd w:val="clear" w:color="auto" w:fill="auto"/>
            <w:noWrap/>
            <w:vAlign w:val="bottom"/>
            <w:hideMark/>
          </w:tcPr>
          <w:p w14:paraId="68EE2155" w14:textId="77777777" w:rsidR="00A513F5" w:rsidRPr="00A513F5" w:rsidRDefault="00A513F5" w:rsidP="00A513F5">
            <w:pPr>
              <w:jc w:val="right"/>
              <w:rPr>
                <w:rFonts w:ascii="Calibri" w:hAnsi="Calibri" w:cs="Calibri"/>
                <w:sz w:val="20"/>
                <w:szCs w:val="20"/>
              </w:rPr>
            </w:pPr>
            <w:r w:rsidRPr="00A513F5">
              <w:rPr>
                <w:rFonts w:ascii="Calibri" w:hAnsi="Calibri" w:cs="Calibri"/>
                <w:sz w:val="20"/>
                <w:szCs w:val="20"/>
              </w:rPr>
              <w:t>0.125</w:t>
            </w:r>
          </w:p>
        </w:tc>
      </w:tr>
      <w:tr w:rsidR="00A513F5" w:rsidRPr="00A513F5" w14:paraId="660E6EC9" w14:textId="77777777" w:rsidTr="00845599">
        <w:trPr>
          <w:trHeight w:val="264"/>
          <w:jc w:val="center"/>
        </w:trPr>
        <w:tc>
          <w:tcPr>
            <w:tcW w:w="3396" w:type="dxa"/>
            <w:tcBorders>
              <w:top w:val="nil"/>
              <w:left w:val="single" w:sz="4" w:space="0" w:color="auto"/>
              <w:bottom w:val="single" w:sz="4" w:space="0" w:color="auto"/>
              <w:right w:val="single" w:sz="4" w:space="0" w:color="auto"/>
            </w:tcBorders>
            <w:shd w:val="clear" w:color="auto" w:fill="auto"/>
            <w:noWrap/>
            <w:vAlign w:val="bottom"/>
            <w:hideMark/>
          </w:tcPr>
          <w:p w14:paraId="12A1EDC6" w14:textId="77777777" w:rsidR="00A513F5" w:rsidRPr="00845599" w:rsidRDefault="00A513F5" w:rsidP="00A513F5">
            <w:pPr>
              <w:rPr>
                <w:rFonts w:ascii="Calibri" w:hAnsi="Calibri" w:cs="Calibri"/>
                <w:b/>
                <w:i/>
                <w:sz w:val="20"/>
                <w:szCs w:val="20"/>
              </w:rPr>
            </w:pPr>
            <w:r w:rsidRPr="00845599">
              <w:rPr>
                <w:rFonts w:ascii="Calibri" w:hAnsi="Calibri" w:cs="Calibri"/>
                <w:b/>
                <w:i/>
                <w:sz w:val="20"/>
                <w:szCs w:val="20"/>
              </w:rPr>
              <w:t>Non-Programmed Total Turnover</w:t>
            </w:r>
          </w:p>
        </w:tc>
        <w:tc>
          <w:tcPr>
            <w:tcW w:w="990" w:type="dxa"/>
            <w:tcBorders>
              <w:top w:val="nil"/>
              <w:left w:val="nil"/>
              <w:bottom w:val="single" w:sz="4" w:space="0" w:color="auto"/>
              <w:right w:val="single" w:sz="4" w:space="0" w:color="auto"/>
            </w:tcBorders>
            <w:shd w:val="clear" w:color="auto" w:fill="auto"/>
            <w:noWrap/>
            <w:vAlign w:val="bottom"/>
            <w:hideMark/>
          </w:tcPr>
          <w:p w14:paraId="692B8331" w14:textId="77777777" w:rsidR="00A513F5" w:rsidRPr="00845599" w:rsidRDefault="00A513F5" w:rsidP="00A513F5">
            <w:pPr>
              <w:jc w:val="right"/>
              <w:rPr>
                <w:rFonts w:ascii="Calibri" w:hAnsi="Calibri" w:cs="Calibri"/>
                <w:b/>
                <w:i/>
                <w:sz w:val="20"/>
                <w:szCs w:val="20"/>
              </w:rPr>
            </w:pPr>
            <w:r w:rsidRPr="00845599">
              <w:rPr>
                <w:rFonts w:ascii="Calibri" w:hAnsi="Calibri" w:cs="Calibri"/>
                <w:b/>
                <w:i/>
                <w:sz w:val="20"/>
                <w:szCs w:val="20"/>
              </w:rPr>
              <w:t>1.170</w:t>
            </w:r>
          </w:p>
        </w:tc>
        <w:tc>
          <w:tcPr>
            <w:tcW w:w="990" w:type="dxa"/>
            <w:tcBorders>
              <w:top w:val="nil"/>
              <w:left w:val="nil"/>
              <w:bottom w:val="single" w:sz="4" w:space="0" w:color="auto"/>
              <w:right w:val="single" w:sz="4" w:space="0" w:color="auto"/>
            </w:tcBorders>
            <w:shd w:val="clear" w:color="auto" w:fill="auto"/>
            <w:noWrap/>
            <w:vAlign w:val="bottom"/>
            <w:hideMark/>
          </w:tcPr>
          <w:p w14:paraId="4554ECD5" w14:textId="77777777" w:rsidR="00A513F5" w:rsidRPr="00845599" w:rsidRDefault="00A513F5" w:rsidP="00A513F5">
            <w:pPr>
              <w:jc w:val="right"/>
              <w:rPr>
                <w:rFonts w:ascii="Calibri" w:hAnsi="Calibri" w:cs="Calibri"/>
                <w:b/>
                <w:i/>
                <w:sz w:val="20"/>
                <w:szCs w:val="20"/>
              </w:rPr>
            </w:pPr>
            <w:r w:rsidRPr="00845599">
              <w:rPr>
                <w:rFonts w:ascii="Calibri" w:hAnsi="Calibri" w:cs="Calibri"/>
                <w:b/>
                <w:i/>
                <w:sz w:val="20"/>
                <w:szCs w:val="20"/>
              </w:rPr>
              <w:t>1.166</w:t>
            </w:r>
          </w:p>
        </w:tc>
      </w:tr>
    </w:tbl>
    <w:p w14:paraId="4603DE7D" w14:textId="77777777" w:rsidR="00A513F5" w:rsidRDefault="00A513F5" w:rsidP="0068296D">
      <w:pPr>
        <w:autoSpaceDE w:val="0"/>
        <w:autoSpaceDN w:val="0"/>
        <w:adjustRightInd w:val="0"/>
        <w:ind w:right="-90"/>
        <w:rPr>
          <w:rFonts w:cstheme="minorHAnsi"/>
          <w:szCs w:val="22"/>
        </w:rPr>
      </w:pPr>
    </w:p>
    <w:p w14:paraId="4B15FBBC" w14:textId="77777777" w:rsidR="00A513F5" w:rsidRDefault="00A513F5" w:rsidP="0068296D">
      <w:pPr>
        <w:autoSpaceDE w:val="0"/>
        <w:autoSpaceDN w:val="0"/>
        <w:adjustRightInd w:val="0"/>
        <w:ind w:right="-90"/>
        <w:rPr>
          <w:rFonts w:cstheme="minorHAnsi"/>
          <w:szCs w:val="22"/>
        </w:rPr>
      </w:pPr>
    </w:p>
    <w:p w14:paraId="45ED000B" w14:textId="3A7F23AB" w:rsidR="00851DC1" w:rsidRDefault="00851DC1" w:rsidP="00851DC1">
      <w:pPr>
        <w:autoSpaceDE w:val="0"/>
        <w:autoSpaceDN w:val="0"/>
        <w:adjustRightInd w:val="0"/>
        <w:ind w:right="-90"/>
        <w:rPr>
          <w:rFonts w:cstheme="minorHAnsi"/>
          <w:szCs w:val="22"/>
        </w:rPr>
      </w:pPr>
      <w:r>
        <w:rPr>
          <w:rFonts w:cstheme="minorHAnsi"/>
          <w:szCs w:val="22"/>
        </w:rPr>
        <w:t xml:space="preserve">The table below describes the turnovers per day by building type, pool type and pump system/mode used in this analysis. </w:t>
      </w:r>
    </w:p>
    <w:p w14:paraId="509DDE44" w14:textId="7D5D91C6" w:rsidR="001B151F" w:rsidRDefault="001B151F" w:rsidP="0068296D">
      <w:pPr>
        <w:autoSpaceDE w:val="0"/>
        <w:autoSpaceDN w:val="0"/>
        <w:adjustRightInd w:val="0"/>
        <w:ind w:right="-90"/>
        <w:rPr>
          <w:rFonts w:cstheme="minorHAnsi"/>
          <w:szCs w:val="22"/>
        </w:rPr>
      </w:pPr>
    </w:p>
    <w:tbl>
      <w:tblPr>
        <w:tblW w:w="9156"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75"/>
        <w:gridCol w:w="1699"/>
        <w:gridCol w:w="3571"/>
        <w:gridCol w:w="990"/>
        <w:gridCol w:w="1321"/>
      </w:tblGrid>
      <w:tr w:rsidR="004A35DA" w:rsidRPr="00272D81" w14:paraId="15E77FD4" w14:textId="77777777" w:rsidTr="00845599">
        <w:trPr>
          <w:trHeight w:val="222"/>
        </w:trPr>
        <w:tc>
          <w:tcPr>
            <w:tcW w:w="1575" w:type="dxa"/>
            <w:shd w:val="clear" w:color="auto" w:fill="D9D9D9" w:themeFill="background1" w:themeFillShade="D9"/>
            <w:noWrap/>
            <w:vAlign w:val="center"/>
            <w:hideMark/>
          </w:tcPr>
          <w:p w14:paraId="30AA681D" w14:textId="77777777" w:rsidR="004A35DA" w:rsidRPr="00845599" w:rsidRDefault="004A35DA" w:rsidP="00845599">
            <w:pPr>
              <w:jc w:val="center"/>
              <w:rPr>
                <w:rFonts w:cstheme="minorHAnsi"/>
                <w:b/>
                <w:bCs/>
                <w:color w:val="000000"/>
                <w:sz w:val="20"/>
                <w:szCs w:val="20"/>
              </w:rPr>
            </w:pPr>
            <w:r w:rsidRPr="00845599">
              <w:rPr>
                <w:rFonts w:cstheme="minorHAnsi"/>
                <w:b/>
                <w:bCs/>
                <w:color w:val="000000"/>
                <w:sz w:val="20"/>
                <w:szCs w:val="20"/>
              </w:rPr>
              <w:t>Building Type</w:t>
            </w:r>
          </w:p>
        </w:tc>
        <w:tc>
          <w:tcPr>
            <w:tcW w:w="1699" w:type="dxa"/>
            <w:shd w:val="clear" w:color="auto" w:fill="D9D9D9" w:themeFill="background1" w:themeFillShade="D9"/>
            <w:noWrap/>
            <w:vAlign w:val="center"/>
            <w:hideMark/>
          </w:tcPr>
          <w:p w14:paraId="1468E8C5" w14:textId="77777777" w:rsidR="004A35DA" w:rsidRPr="00845599" w:rsidRDefault="004A35DA" w:rsidP="00845599">
            <w:pPr>
              <w:jc w:val="center"/>
              <w:rPr>
                <w:rFonts w:cstheme="minorHAnsi"/>
                <w:b/>
                <w:bCs/>
                <w:color w:val="000000"/>
                <w:sz w:val="20"/>
                <w:szCs w:val="20"/>
              </w:rPr>
            </w:pPr>
            <w:r w:rsidRPr="00845599">
              <w:rPr>
                <w:rFonts w:cstheme="minorHAnsi"/>
                <w:b/>
                <w:bCs/>
                <w:color w:val="000000"/>
                <w:sz w:val="20"/>
                <w:szCs w:val="20"/>
              </w:rPr>
              <w:t>Pool Type</w:t>
            </w:r>
          </w:p>
        </w:tc>
        <w:tc>
          <w:tcPr>
            <w:tcW w:w="3571" w:type="dxa"/>
            <w:shd w:val="clear" w:color="auto" w:fill="D9D9D9" w:themeFill="background1" w:themeFillShade="D9"/>
            <w:noWrap/>
            <w:vAlign w:val="center"/>
            <w:hideMark/>
          </w:tcPr>
          <w:p w14:paraId="17B684F1" w14:textId="77777777" w:rsidR="004A35DA" w:rsidRPr="00845599" w:rsidRDefault="004A35DA" w:rsidP="00845599">
            <w:pPr>
              <w:jc w:val="center"/>
              <w:rPr>
                <w:rFonts w:cstheme="minorHAnsi"/>
                <w:b/>
                <w:bCs/>
                <w:color w:val="000000"/>
                <w:sz w:val="20"/>
                <w:szCs w:val="20"/>
              </w:rPr>
            </w:pPr>
            <w:r w:rsidRPr="00845599">
              <w:rPr>
                <w:rFonts w:cstheme="minorHAnsi"/>
                <w:b/>
                <w:bCs/>
                <w:color w:val="000000"/>
                <w:sz w:val="20"/>
                <w:szCs w:val="20"/>
              </w:rPr>
              <w:t>Case</w:t>
            </w:r>
          </w:p>
        </w:tc>
        <w:tc>
          <w:tcPr>
            <w:tcW w:w="2311" w:type="dxa"/>
            <w:gridSpan w:val="2"/>
            <w:shd w:val="clear" w:color="auto" w:fill="D9D9D9" w:themeFill="background1" w:themeFillShade="D9"/>
            <w:noWrap/>
            <w:vAlign w:val="center"/>
            <w:hideMark/>
          </w:tcPr>
          <w:p w14:paraId="0FB47CB1" w14:textId="77777777" w:rsidR="004A35DA" w:rsidRPr="00272D81" w:rsidRDefault="004A35DA">
            <w:pPr>
              <w:jc w:val="center"/>
              <w:rPr>
                <w:rFonts w:ascii="Calibri" w:hAnsi="Calibri" w:cs="Calibri"/>
                <w:b/>
                <w:bCs/>
                <w:color w:val="000000"/>
                <w:sz w:val="20"/>
                <w:szCs w:val="20"/>
              </w:rPr>
            </w:pPr>
            <w:r w:rsidRPr="00845599">
              <w:rPr>
                <w:rFonts w:ascii="Calibri" w:hAnsi="Calibri" w:cs="Calibri"/>
                <w:b/>
                <w:bCs/>
                <w:color w:val="000000"/>
                <w:sz w:val="20"/>
                <w:szCs w:val="20"/>
              </w:rPr>
              <w:t>Turnover (per day)</w:t>
            </w:r>
          </w:p>
        </w:tc>
      </w:tr>
      <w:tr w:rsidR="004A35DA" w:rsidRPr="00272D81" w14:paraId="6AF79BEC" w14:textId="77777777" w:rsidTr="00845599">
        <w:trPr>
          <w:trHeight w:val="153"/>
        </w:trPr>
        <w:tc>
          <w:tcPr>
            <w:tcW w:w="1575" w:type="dxa"/>
            <w:vMerge w:val="restart"/>
            <w:shd w:val="clear" w:color="auto" w:fill="auto"/>
            <w:noWrap/>
            <w:vAlign w:val="center"/>
            <w:hideMark/>
          </w:tcPr>
          <w:p w14:paraId="6D1FA35B" w14:textId="6724D068" w:rsidR="004A35DA" w:rsidRPr="00845599" w:rsidRDefault="004A35DA" w:rsidP="00272D81">
            <w:pPr>
              <w:jc w:val="center"/>
              <w:rPr>
                <w:rFonts w:cstheme="minorHAnsi"/>
                <w:sz w:val="20"/>
                <w:szCs w:val="20"/>
              </w:rPr>
            </w:pPr>
            <w:r>
              <w:rPr>
                <w:rFonts w:cstheme="minorHAnsi"/>
                <w:sz w:val="20"/>
                <w:szCs w:val="20"/>
              </w:rPr>
              <w:t>Single Family</w:t>
            </w:r>
          </w:p>
        </w:tc>
        <w:tc>
          <w:tcPr>
            <w:tcW w:w="1699" w:type="dxa"/>
            <w:vMerge w:val="restart"/>
            <w:shd w:val="clear" w:color="auto" w:fill="auto"/>
            <w:noWrap/>
            <w:vAlign w:val="center"/>
            <w:hideMark/>
          </w:tcPr>
          <w:p w14:paraId="71CAD4DD" w14:textId="77777777" w:rsidR="004A35DA" w:rsidRPr="00845599" w:rsidRDefault="004A35DA" w:rsidP="00272D81">
            <w:pPr>
              <w:jc w:val="center"/>
              <w:rPr>
                <w:rFonts w:cstheme="minorHAnsi"/>
                <w:sz w:val="20"/>
                <w:szCs w:val="20"/>
              </w:rPr>
            </w:pPr>
            <w:r w:rsidRPr="00845599">
              <w:rPr>
                <w:rFonts w:cstheme="minorHAnsi"/>
                <w:sz w:val="20"/>
                <w:szCs w:val="20"/>
              </w:rPr>
              <w:t>Swimming</w:t>
            </w:r>
          </w:p>
        </w:tc>
        <w:tc>
          <w:tcPr>
            <w:tcW w:w="3571" w:type="dxa"/>
            <w:shd w:val="clear" w:color="auto" w:fill="auto"/>
            <w:noWrap/>
            <w:vAlign w:val="center"/>
            <w:hideMark/>
          </w:tcPr>
          <w:p w14:paraId="0D551767" w14:textId="77777777" w:rsidR="004A35DA" w:rsidRPr="00845599" w:rsidRDefault="004A35DA" w:rsidP="00272D81">
            <w:pPr>
              <w:jc w:val="center"/>
              <w:rPr>
                <w:rFonts w:cstheme="minorHAnsi"/>
                <w:sz w:val="20"/>
                <w:szCs w:val="20"/>
              </w:rPr>
            </w:pPr>
            <w:r w:rsidRPr="00845599">
              <w:rPr>
                <w:rFonts w:cstheme="minorHAnsi"/>
                <w:sz w:val="20"/>
                <w:szCs w:val="20"/>
              </w:rPr>
              <w:t>Single Speed Pump (Filter only)</w:t>
            </w:r>
          </w:p>
        </w:tc>
        <w:tc>
          <w:tcPr>
            <w:tcW w:w="2311" w:type="dxa"/>
            <w:gridSpan w:val="2"/>
            <w:shd w:val="clear" w:color="auto" w:fill="auto"/>
            <w:noWrap/>
            <w:vAlign w:val="center"/>
            <w:hideMark/>
          </w:tcPr>
          <w:p w14:paraId="146F7A4D" w14:textId="6B771BCE" w:rsidR="004A35DA" w:rsidRPr="00845599" w:rsidRDefault="004A35DA" w:rsidP="00272D81">
            <w:pPr>
              <w:jc w:val="center"/>
              <w:rPr>
                <w:rFonts w:ascii="Calibri" w:hAnsi="Calibri" w:cs="Calibri"/>
                <w:color w:val="000000"/>
                <w:sz w:val="20"/>
                <w:szCs w:val="20"/>
              </w:rPr>
            </w:pPr>
            <w:r>
              <w:rPr>
                <w:rFonts w:ascii="Calibri" w:hAnsi="Calibri" w:cs="Calibri"/>
                <w:color w:val="000000"/>
                <w:sz w:val="20"/>
                <w:szCs w:val="20"/>
              </w:rPr>
              <w:t>1.052</w:t>
            </w:r>
            <w:r w:rsidRPr="00176D02">
              <w:rPr>
                <w:rFonts w:ascii="Calibri" w:hAnsi="Calibri" w:cs="Calibri"/>
                <w:color w:val="000000"/>
                <w:sz w:val="20"/>
                <w:szCs w:val="20"/>
                <w:vertAlign w:val="superscript"/>
              </w:rPr>
              <w:t>1</w:t>
            </w:r>
          </w:p>
        </w:tc>
      </w:tr>
      <w:tr w:rsidR="00AE0540" w:rsidRPr="00272D81" w14:paraId="48941326" w14:textId="77777777" w:rsidTr="00845599">
        <w:trPr>
          <w:trHeight w:val="476"/>
        </w:trPr>
        <w:tc>
          <w:tcPr>
            <w:tcW w:w="1575" w:type="dxa"/>
            <w:vMerge/>
            <w:vAlign w:val="center"/>
            <w:hideMark/>
          </w:tcPr>
          <w:p w14:paraId="38258F57" w14:textId="77777777" w:rsidR="00AE0540" w:rsidRPr="00845599" w:rsidRDefault="00AE0540" w:rsidP="00272D81">
            <w:pPr>
              <w:rPr>
                <w:rFonts w:cstheme="minorHAnsi"/>
                <w:sz w:val="20"/>
                <w:szCs w:val="20"/>
              </w:rPr>
            </w:pPr>
          </w:p>
        </w:tc>
        <w:tc>
          <w:tcPr>
            <w:tcW w:w="1699" w:type="dxa"/>
            <w:vMerge/>
            <w:vAlign w:val="center"/>
            <w:hideMark/>
          </w:tcPr>
          <w:p w14:paraId="13F8D7F2" w14:textId="77777777" w:rsidR="00AE0540" w:rsidRPr="00845599" w:rsidRDefault="00AE0540" w:rsidP="00272D81">
            <w:pPr>
              <w:rPr>
                <w:rFonts w:cstheme="minorHAnsi"/>
                <w:sz w:val="20"/>
                <w:szCs w:val="20"/>
              </w:rPr>
            </w:pPr>
          </w:p>
        </w:tc>
        <w:tc>
          <w:tcPr>
            <w:tcW w:w="3571" w:type="dxa"/>
            <w:shd w:val="clear" w:color="auto" w:fill="auto"/>
            <w:noWrap/>
            <w:vAlign w:val="center"/>
            <w:hideMark/>
          </w:tcPr>
          <w:p w14:paraId="4C812280" w14:textId="77777777" w:rsidR="00AE0540" w:rsidRPr="00845599" w:rsidRDefault="00AE0540" w:rsidP="00272D81">
            <w:pPr>
              <w:jc w:val="center"/>
              <w:rPr>
                <w:rFonts w:cstheme="minorHAnsi"/>
                <w:sz w:val="20"/>
                <w:szCs w:val="20"/>
              </w:rPr>
            </w:pPr>
            <w:r w:rsidRPr="00845599">
              <w:rPr>
                <w:rFonts w:cstheme="minorHAnsi"/>
                <w:sz w:val="20"/>
                <w:szCs w:val="20"/>
              </w:rPr>
              <w:t>2-Speed Pump- Mode 1 (Filter only)</w:t>
            </w:r>
          </w:p>
        </w:tc>
        <w:tc>
          <w:tcPr>
            <w:tcW w:w="2311" w:type="dxa"/>
            <w:gridSpan w:val="2"/>
            <w:shd w:val="clear" w:color="auto" w:fill="auto"/>
            <w:noWrap/>
            <w:vAlign w:val="center"/>
            <w:hideMark/>
          </w:tcPr>
          <w:p w14:paraId="28B42EC1" w14:textId="77777777" w:rsidR="00AE0540" w:rsidRDefault="00AE0540" w:rsidP="00272D81">
            <w:pPr>
              <w:jc w:val="center"/>
              <w:rPr>
                <w:rFonts w:ascii="Calibri" w:hAnsi="Calibri" w:cs="Calibri"/>
                <w:color w:val="000000"/>
                <w:sz w:val="20"/>
                <w:szCs w:val="20"/>
                <w:vertAlign w:val="superscript"/>
              </w:rPr>
            </w:pPr>
            <w:r>
              <w:rPr>
                <w:rFonts w:ascii="Calibri" w:hAnsi="Calibri" w:cs="Calibri"/>
                <w:color w:val="000000"/>
                <w:sz w:val="20"/>
                <w:szCs w:val="20"/>
              </w:rPr>
              <w:t>1.045</w:t>
            </w:r>
            <w:r w:rsidRPr="00176D02">
              <w:rPr>
                <w:rFonts w:ascii="Calibri" w:hAnsi="Calibri" w:cs="Calibri"/>
                <w:color w:val="000000"/>
                <w:sz w:val="20"/>
                <w:szCs w:val="20"/>
                <w:vertAlign w:val="superscript"/>
              </w:rPr>
              <w:t>1</w:t>
            </w:r>
          </w:p>
          <w:p w14:paraId="11155C33" w14:textId="7C2FEEA6" w:rsidR="00AE0540" w:rsidRPr="00845599" w:rsidRDefault="00AE0540">
            <w:pPr>
              <w:jc w:val="center"/>
              <w:rPr>
                <w:rFonts w:ascii="Calibri" w:hAnsi="Calibri" w:cs="Calibri"/>
                <w:color w:val="000000"/>
                <w:sz w:val="20"/>
                <w:szCs w:val="20"/>
              </w:rPr>
            </w:pPr>
            <w:r>
              <w:rPr>
                <w:rFonts w:ascii="Calibri" w:hAnsi="Calibri" w:cs="Calibri"/>
                <w:color w:val="000000"/>
                <w:sz w:val="20"/>
                <w:szCs w:val="20"/>
                <w:vertAlign w:val="superscript"/>
              </w:rPr>
              <w:t>(programmed)</w:t>
            </w:r>
          </w:p>
        </w:tc>
      </w:tr>
      <w:tr w:rsidR="00AE0540" w:rsidRPr="00272D81" w14:paraId="71F34D07" w14:textId="77777777" w:rsidTr="00845599">
        <w:trPr>
          <w:trHeight w:val="61"/>
        </w:trPr>
        <w:tc>
          <w:tcPr>
            <w:tcW w:w="1575" w:type="dxa"/>
            <w:vMerge/>
            <w:vAlign w:val="center"/>
            <w:hideMark/>
          </w:tcPr>
          <w:p w14:paraId="73AF6EBF" w14:textId="77777777" w:rsidR="00AE0540" w:rsidRPr="00845599" w:rsidRDefault="00AE0540" w:rsidP="00AE0540">
            <w:pPr>
              <w:rPr>
                <w:rFonts w:cstheme="minorHAnsi"/>
                <w:sz w:val="20"/>
                <w:szCs w:val="20"/>
              </w:rPr>
            </w:pPr>
          </w:p>
        </w:tc>
        <w:tc>
          <w:tcPr>
            <w:tcW w:w="1699" w:type="dxa"/>
            <w:vMerge/>
            <w:vAlign w:val="center"/>
            <w:hideMark/>
          </w:tcPr>
          <w:p w14:paraId="2C387C57" w14:textId="77777777" w:rsidR="00AE0540" w:rsidRPr="00845599" w:rsidRDefault="00AE0540" w:rsidP="00AE0540">
            <w:pPr>
              <w:rPr>
                <w:rFonts w:cstheme="minorHAnsi"/>
                <w:sz w:val="20"/>
                <w:szCs w:val="20"/>
              </w:rPr>
            </w:pPr>
          </w:p>
        </w:tc>
        <w:tc>
          <w:tcPr>
            <w:tcW w:w="3571" w:type="dxa"/>
            <w:shd w:val="clear" w:color="auto" w:fill="auto"/>
            <w:noWrap/>
            <w:vAlign w:val="center"/>
            <w:hideMark/>
          </w:tcPr>
          <w:p w14:paraId="0E06DF43" w14:textId="77777777" w:rsidR="00AE0540" w:rsidRPr="00845599" w:rsidRDefault="00AE0540" w:rsidP="00AE0540">
            <w:pPr>
              <w:jc w:val="center"/>
              <w:rPr>
                <w:rFonts w:cstheme="minorHAnsi"/>
                <w:sz w:val="20"/>
                <w:szCs w:val="20"/>
              </w:rPr>
            </w:pPr>
            <w:r w:rsidRPr="00845599">
              <w:rPr>
                <w:rFonts w:cstheme="minorHAnsi"/>
                <w:sz w:val="20"/>
                <w:szCs w:val="20"/>
              </w:rPr>
              <w:t>VSD Pump- Mode 1 (Filter only)</w:t>
            </w:r>
          </w:p>
        </w:tc>
        <w:tc>
          <w:tcPr>
            <w:tcW w:w="990" w:type="dxa"/>
            <w:shd w:val="clear" w:color="auto" w:fill="auto"/>
            <w:vAlign w:val="center"/>
            <w:hideMark/>
          </w:tcPr>
          <w:p w14:paraId="1569BAC4" w14:textId="77777777" w:rsidR="00AE0540" w:rsidRDefault="00AE0540" w:rsidP="00AE0540">
            <w:pPr>
              <w:jc w:val="center"/>
              <w:rPr>
                <w:rFonts w:ascii="Calibri" w:hAnsi="Calibri" w:cs="Calibri"/>
                <w:color w:val="000000"/>
                <w:sz w:val="20"/>
                <w:szCs w:val="20"/>
                <w:vertAlign w:val="superscript"/>
              </w:rPr>
            </w:pPr>
            <w:r>
              <w:rPr>
                <w:rFonts w:ascii="Calibri" w:hAnsi="Calibri" w:cs="Calibri"/>
                <w:color w:val="000000"/>
                <w:sz w:val="20"/>
                <w:szCs w:val="20"/>
              </w:rPr>
              <w:t>1.045</w:t>
            </w:r>
            <w:r w:rsidRPr="00176D02">
              <w:rPr>
                <w:rFonts w:ascii="Calibri" w:hAnsi="Calibri" w:cs="Calibri"/>
                <w:color w:val="000000"/>
                <w:sz w:val="20"/>
                <w:szCs w:val="20"/>
                <w:vertAlign w:val="superscript"/>
              </w:rPr>
              <w:t>1</w:t>
            </w:r>
          </w:p>
          <w:p w14:paraId="3456A97D" w14:textId="142E9EFD" w:rsidR="00AE0540" w:rsidRPr="00272D81" w:rsidRDefault="00AE0540" w:rsidP="00AE0540">
            <w:pPr>
              <w:rPr>
                <w:rFonts w:ascii="Calibri" w:hAnsi="Calibri" w:cs="Calibri"/>
                <w:color w:val="000000"/>
                <w:sz w:val="20"/>
                <w:szCs w:val="20"/>
              </w:rPr>
            </w:pPr>
            <w:r>
              <w:rPr>
                <w:rFonts w:ascii="Calibri" w:hAnsi="Calibri" w:cs="Calibri"/>
                <w:color w:val="000000"/>
                <w:sz w:val="20"/>
                <w:szCs w:val="20"/>
                <w:vertAlign w:val="superscript"/>
              </w:rPr>
              <w:t>(programmed)</w:t>
            </w:r>
          </w:p>
        </w:tc>
        <w:tc>
          <w:tcPr>
            <w:tcW w:w="1321" w:type="dxa"/>
            <w:shd w:val="clear" w:color="auto" w:fill="auto"/>
            <w:vAlign w:val="center"/>
          </w:tcPr>
          <w:p w14:paraId="5B9602B6" w14:textId="77777777" w:rsidR="00AE0540" w:rsidRDefault="00AE0540" w:rsidP="00AE0540">
            <w:pPr>
              <w:jc w:val="center"/>
              <w:rPr>
                <w:rFonts w:ascii="Calibri" w:hAnsi="Calibri" w:cs="Calibri"/>
                <w:color w:val="000000"/>
                <w:sz w:val="20"/>
                <w:szCs w:val="20"/>
                <w:vertAlign w:val="superscript"/>
              </w:rPr>
            </w:pPr>
            <w:r>
              <w:rPr>
                <w:rFonts w:ascii="Calibri" w:hAnsi="Calibri" w:cs="Calibri"/>
                <w:color w:val="000000"/>
                <w:sz w:val="20"/>
                <w:szCs w:val="20"/>
              </w:rPr>
              <w:t>1.170</w:t>
            </w:r>
            <w:r>
              <w:rPr>
                <w:rFonts w:ascii="Calibri" w:hAnsi="Calibri" w:cs="Calibri"/>
                <w:color w:val="000000"/>
                <w:sz w:val="20"/>
                <w:szCs w:val="20"/>
                <w:vertAlign w:val="superscript"/>
              </w:rPr>
              <w:t>4</w:t>
            </w:r>
          </w:p>
          <w:p w14:paraId="38AFD605" w14:textId="24F2DFCD" w:rsidR="00AE0540" w:rsidRPr="00845599" w:rsidRDefault="00AE0540" w:rsidP="00AE0540">
            <w:pPr>
              <w:rPr>
                <w:rFonts w:ascii="Calibri" w:hAnsi="Calibri" w:cs="Calibri"/>
                <w:color w:val="000000"/>
                <w:sz w:val="20"/>
                <w:szCs w:val="20"/>
              </w:rPr>
            </w:pPr>
            <w:r>
              <w:rPr>
                <w:rFonts w:ascii="Calibri" w:hAnsi="Calibri" w:cs="Calibri"/>
                <w:color w:val="000000"/>
                <w:sz w:val="20"/>
                <w:szCs w:val="20"/>
                <w:vertAlign w:val="superscript"/>
              </w:rPr>
              <w:t>(non-programmed)</w:t>
            </w:r>
          </w:p>
        </w:tc>
      </w:tr>
      <w:tr w:rsidR="001D6F86" w:rsidRPr="00272D81" w14:paraId="2C3F4006" w14:textId="77777777" w:rsidTr="00845599">
        <w:trPr>
          <w:trHeight w:val="61"/>
        </w:trPr>
        <w:tc>
          <w:tcPr>
            <w:tcW w:w="1575" w:type="dxa"/>
            <w:vMerge/>
            <w:vAlign w:val="center"/>
            <w:hideMark/>
          </w:tcPr>
          <w:p w14:paraId="1DDEF111" w14:textId="77777777" w:rsidR="001D6F86" w:rsidRPr="00845599" w:rsidRDefault="001D6F86" w:rsidP="00AE0540">
            <w:pPr>
              <w:rPr>
                <w:rFonts w:cstheme="minorHAnsi"/>
                <w:sz w:val="20"/>
                <w:szCs w:val="20"/>
              </w:rPr>
            </w:pPr>
          </w:p>
        </w:tc>
        <w:tc>
          <w:tcPr>
            <w:tcW w:w="1699" w:type="dxa"/>
            <w:vMerge/>
            <w:vAlign w:val="center"/>
            <w:hideMark/>
          </w:tcPr>
          <w:p w14:paraId="0CD2E5D5" w14:textId="77777777" w:rsidR="001D6F86" w:rsidRPr="00845599" w:rsidRDefault="001D6F86" w:rsidP="00AE0540">
            <w:pPr>
              <w:rPr>
                <w:rFonts w:cstheme="minorHAnsi"/>
                <w:sz w:val="20"/>
                <w:szCs w:val="20"/>
              </w:rPr>
            </w:pPr>
          </w:p>
        </w:tc>
        <w:tc>
          <w:tcPr>
            <w:tcW w:w="3571" w:type="dxa"/>
            <w:shd w:val="clear" w:color="auto" w:fill="auto"/>
            <w:noWrap/>
            <w:vAlign w:val="center"/>
            <w:hideMark/>
          </w:tcPr>
          <w:p w14:paraId="11C7C8E4" w14:textId="77777777" w:rsidR="001D6F86" w:rsidRPr="00845599" w:rsidRDefault="001D6F86" w:rsidP="00AE0540">
            <w:pPr>
              <w:jc w:val="center"/>
              <w:rPr>
                <w:rFonts w:cstheme="minorHAnsi"/>
                <w:sz w:val="20"/>
                <w:szCs w:val="20"/>
              </w:rPr>
            </w:pPr>
            <w:r w:rsidRPr="00845599">
              <w:rPr>
                <w:rFonts w:cstheme="minorHAnsi"/>
                <w:sz w:val="20"/>
                <w:szCs w:val="20"/>
              </w:rPr>
              <w:t>2-Speed Pump - Mode 2A (Filter Mode)</w:t>
            </w:r>
          </w:p>
        </w:tc>
        <w:tc>
          <w:tcPr>
            <w:tcW w:w="2311" w:type="dxa"/>
            <w:gridSpan w:val="2"/>
            <w:shd w:val="clear" w:color="auto" w:fill="auto"/>
            <w:noWrap/>
            <w:vAlign w:val="center"/>
            <w:hideMark/>
          </w:tcPr>
          <w:p w14:paraId="03C8A4A0" w14:textId="77777777" w:rsidR="001D6F86" w:rsidRDefault="001D6F86" w:rsidP="00AE0540">
            <w:pPr>
              <w:jc w:val="center"/>
              <w:rPr>
                <w:rFonts w:ascii="Calibri" w:hAnsi="Calibri" w:cs="Calibri"/>
                <w:color w:val="000000"/>
                <w:sz w:val="20"/>
                <w:szCs w:val="20"/>
                <w:vertAlign w:val="superscript"/>
              </w:rPr>
            </w:pPr>
            <w:r>
              <w:rPr>
                <w:rFonts w:ascii="Calibri" w:hAnsi="Calibri" w:cs="Calibri"/>
                <w:color w:val="000000"/>
                <w:sz w:val="20"/>
                <w:szCs w:val="20"/>
              </w:rPr>
              <w:t>1.041</w:t>
            </w:r>
            <w:r w:rsidRPr="00176D02">
              <w:rPr>
                <w:rFonts w:ascii="Calibri" w:hAnsi="Calibri" w:cs="Calibri"/>
                <w:color w:val="000000"/>
                <w:sz w:val="20"/>
                <w:szCs w:val="20"/>
                <w:vertAlign w:val="superscript"/>
              </w:rPr>
              <w:t>1</w:t>
            </w:r>
          </w:p>
          <w:p w14:paraId="38728242" w14:textId="0D818DEF" w:rsidR="001D6F86" w:rsidRPr="00845599" w:rsidRDefault="001D6F86">
            <w:pPr>
              <w:jc w:val="center"/>
              <w:rPr>
                <w:rFonts w:ascii="Calibri" w:hAnsi="Calibri" w:cs="Calibri"/>
                <w:color w:val="000000"/>
                <w:sz w:val="20"/>
                <w:szCs w:val="20"/>
              </w:rPr>
            </w:pPr>
            <w:r>
              <w:rPr>
                <w:rFonts w:ascii="Calibri" w:hAnsi="Calibri" w:cs="Calibri"/>
                <w:color w:val="000000"/>
                <w:sz w:val="20"/>
                <w:szCs w:val="20"/>
                <w:vertAlign w:val="superscript"/>
              </w:rPr>
              <w:t>(programmed)</w:t>
            </w:r>
          </w:p>
        </w:tc>
      </w:tr>
      <w:tr w:rsidR="001D6F86" w:rsidRPr="00272D81" w14:paraId="0EE89266" w14:textId="77777777" w:rsidTr="00845599">
        <w:trPr>
          <w:trHeight w:val="61"/>
        </w:trPr>
        <w:tc>
          <w:tcPr>
            <w:tcW w:w="1575" w:type="dxa"/>
            <w:vMerge/>
            <w:vAlign w:val="center"/>
            <w:hideMark/>
          </w:tcPr>
          <w:p w14:paraId="1187E02D" w14:textId="77777777" w:rsidR="001D6F86" w:rsidRPr="00845599" w:rsidRDefault="001D6F86" w:rsidP="001D6F86">
            <w:pPr>
              <w:rPr>
                <w:rFonts w:cstheme="minorHAnsi"/>
                <w:sz w:val="20"/>
                <w:szCs w:val="20"/>
              </w:rPr>
            </w:pPr>
          </w:p>
        </w:tc>
        <w:tc>
          <w:tcPr>
            <w:tcW w:w="1699" w:type="dxa"/>
            <w:vMerge/>
            <w:vAlign w:val="center"/>
            <w:hideMark/>
          </w:tcPr>
          <w:p w14:paraId="24AFE874" w14:textId="77777777" w:rsidR="001D6F86" w:rsidRPr="00845599" w:rsidRDefault="001D6F86" w:rsidP="001D6F86">
            <w:pPr>
              <w:rPr>
                <w:rFonts w:cstheme="minorHAnsi"/>
                <w:sz w:val="20"/>
                <w:szCs w:val="20"/>
              </w:rPr>
            </w:pPr>
          </w:p>
        </w:tc>
        <w:tc>
          <w:tcPr>
            <w:tcW w:w="3571" w:type="dxa"/>
            <w:shd w:val="clear" w:color="auto" w:fill="auto"/>
            <w:noWrap/>
            <w:vAlign w:val="center"/>
            <w:hideMark/>
          </w:tcPr>
          <w:p w14:paraId="0B757645" w14:textId="77777777" w:rsidR="001D6F86" w:rsidRPr="00845599" w:rsidRDefault="001D6F86" w:rsidP="001D6F86">
            <w:pPr>
              <w:jc w:val="center"/>
              <w:rPr>
                <w:rFonts w:cstheme="minorHAnsi"/>
                <w:sz w:val="20"/>
                <w:szCs w:val="20"/>
              </w:rPr>
            </w:pPr>
            <w:r w:rsidRPr="00845599">
              <w:rPr>
                <w:rFonts w:cstheme="minorHAnsi"/>
                <w:sz w:val="20"/>
                <w:szCs w:val="20"/>
              </w:rPr>
              <w:t>VSD Pump - Mode 2A (Filter Mode)</w:t>
            </w:r>
          </w:p>
        </w:tc>
        <w:tc>
          <w:tcPr>
            <w:tcW w:w="990" w:type="dxa"/>
            <w:shd w:val="clear" w:color="auto" w:fill="auto"/>
            <w:vAlign w:val="center"/>
            <w:hideMark/>
          </w:tcPr>
          <w:p w14:paraId="0E5BCC4D" w14:textId="77777777" w:rsidR="001D6F86" w:rsidRDefault="001D6F86" w:rsidP="001D6F86">
            <w:pPr>
              <w:jc w:val="center"/>
              <w:rPr>
                <w:rFonts w:ascii="Calibri" w:hAnsi="Calibri" w:cs="Calibri"/>
                <w:color w:val="000000"/>
                <w:sz w:val="20"/>
                <w:szCs w:val="20"/>
                <w:vertAlign w:val="superscript"/>
              </w:rPr>
            </w:pPr>
            <w:r>
              <w:rPr>
                <w:rFonts w:ascii="Calibri" w:hAnsi="Calibri" w:cs="Calibri"/>
                <w:color w:val="000000"/>
                <w:sz w:val="20"/>
                <w:szCs w:val="20"/>
              </w:rPr>
              <w:t>1.041</w:t>
            </w:r>
            <w:r w:rsidRPr="00176D02">
              <w:rPr>
                <w:rFonts w:ascii="Calibri" w:hAnsi="Calibri" w:cs="Calibri"/>
                <w:color w:val="000000"/>
                <w:sz w:val="20"/>
                <w:szCs w:val="20"/>
                <w:vertAlign w:val="superscript"/>
              </w:rPr>
              <w:t>1</w:t>
            </w:r>
          </w:p>
          <w:p w14:paraId="2D7A1607" w14:textId="72B95D6B" w:rsidR="001D6F86" w:rsidRPr="00272D81" w:rsidRDefault="001D6F86" w:rsidP="001D6F86">
            <w:pPr>
              <w:rPr>
                <w:rFonts w:ascii="Calibri" w:hAnsi="Calibri" w:cs="Calibri"/>
                <w:color w:val="000000"/>
                <w:sz w:val="20"/>
                <w:szCs w:val="20"/>
              </w:rPr>
            </w:pPr>
            <w:r>
              <w:rPr>
                <w:rFonts w:ascii="Calibri" w:hAnsi="Calibri" w:cs="Calibri"/>
                <w:color w:val="000000"/>
                <w:sz w:val="20"/>
                <w:szCs w:val="20"/>
                <w:vertAlign w:val="superscript"/>
              </w:rPr>
              <w:t>(programmed)</w:t>
            </w:r>
          </w:p>
        </w:tc>
        <w:tc>
          <w:tcPr>
            <w:tcW w:w="1321" w:type="dxa"/>
            <w:shd w:val="clear" w:color="auto" w:fill="auto"/>
            <w:vAlign w:val="center"/>
          </w:tcPr>
          <w:p w14:paraId="4C41BB98" w14:textId="77777777" w:rsidR="001D6F86" w:rsidRDefault="001D6F86" w:rsidP="001D6F86">
            <w:pPr>
              <w:jc w:val="center"/>
              <w:rPr>
                <w:rFonts w:ascii="Calibri" w:hAnsi="Calibri" w:cs="Calibri"/>
                <w:color w:val="000000"/>
                <w:sz w:val="20"/>
                <w:szCs w:val="20"/>
                <w:vertAlign w:val="superscript"/>
              </w:rPr>
            </w:pPr>
            <w:r>
              <w:rPr>
                <w:rFonts w:ascii="Calibri" w:hAnsi="Calibri" w:cs="Calibri"/>
                <w:color w:val="000000"/>
                <w:sz w:val="20"/>
                <w:szCs w:val="20"/>
              </w:rPr>
              <w:t>1.166</w:t>
            </w:r>
            <w:r>
              <w:rPr>
                <w:rFonts w:ascii="Calibri" w:hAnsi="Calibri" w:cs="Calibri"/>
                <w:color w:val="000000"/>
                <w:sz w:val="20"/>
                <w:szCs w:val="20"/>
                <w:vertAlign w:val="superscript"/>
              </w:rPr>
              <w:t>4</w:t>
            </w:r>
          </w:p>
          <w:p w14:paraId="3446FD86" w14:textId="10C69B73" w:rsidR="001D6F86" w:rsidRPr="00845599" w:rsidRDefault="001D6F86" w:rsidP="001D6F86">
            <w:pPr>
              <w:rPr>
                <w:rFonts w:ascii="Calibri" w:hAnsi="Calibri" w:cs="Calibri"/>
                <w:color w:val="000000"/>
                <w:sz w:val="20"/>
                <w:szCs w:val="20"/>
              </w:rPr>
            </w:pPr>
            <w:r>
              <w:rPr>
                <w:rFonts w:ascii="Calibri" w:hAnsi="Calibri" w:cs="Calibri"/>
                <w:color w:val="000000"/>
                <w:sz w:val="20"/>
                <w:szCs w:val="20"/>
                <w:vertAlign w:val="superscript"/>
              </w:rPr>
              <w:t>(non-programmed)</w:t>
            </w:r>
          </w:p>
        </w:tc>
      </w:tr>
      <w:tr w:rsidR="001D6F86" w:rsidRPr="00272D81" w14:paraId="52537704" w14:textId="77777777" w:rsidTr="00845599">
        <w:trPr>
          <w:trHeight w:val="61"/>
        </w:trPr>
        <w:tc>
          <w:tcPr>
            <w:tcW w:w="1575" w:type="dxa"/>
            <w:vMerge/>
            <w:vAlign w:val="center"/>
            <w:hideMark/>
          </w:tcPr>
          <w:p w14:paraId="0B451718" w14:textId="77777777" w:rsidR="001D6F86" w:rsidRPr="00845599" w:rsidRDefault="001D6F86" w:rsidP="001D6F86">
            <w:pPr>
              <w:rPr>
                <w:rFonts w:cstheme="minorHAnsi"/>
                <w:sz w:val="20"/>
                <w:szCs w:val="20"/>
              </w:rPr>
            </w:pPr>
          </w:p>
        </w:tc>
        <w:tc>
          <w:tcPr>
            <w:tcW w:w="1699" w:type="dxa"/>
            <w:vMerge/>
            <w:vAlign w:val="center"/>
            <w:hideMark/>
          </w:tcPr>
          <w:p w14:paraId="7493A47F" w14:textId="77777777" w:rsidR="001D6F86" w:rsidRPr="00845599" w:rsidRDefault="001D6F86" w:rsidP="001D6F86">
            <w:pPr>
              <w:rPr>
                <w:rFonts w:cstheme="minorHAnsi"/>
                <w:sz w:val="20"/>
                <w:szCs w:val="20"/>
              </w:rPr>
            </w:pPr>
          </w:p>
        </w:tc>
        <w:tc>
          <w:tcPr>
            <w:tcW w:w="3571" w:type="dxa"/>
            <w:shd w:val="clear" w:color="auto" w:fill="auto"/>
            <w:noWrap/>
            <w:vAlign w:val="center"/>
            <w:hideMark/>
          </w:tcPr>
          <w:p w14:paraId="5F1A7F7D" w14:textId="77777777" w:rsidR="001D6F86" w:rsidRPr="00845599" w:rsidRDefault="001D6F86" w:rsidP="001D6F86">
            <w:pPr>
              <w:jc w:val="center"/>
              <w:rPr>
                <w:rFonts w:cstheme="minorHAnsi"/>
                <w:sz w:val="20"/>
                <w:szCs w:val="20"/>
              </w:rPr>
            </w:pPr>
            <w:r w:rsidRPr="00845599">
              <w:rPr>
                <w:rFonts w:cstheme="minorHAnsi"/>
                <w:sz w:val="20"/>
                <w:szCs w:val="20"/>
              </w:rPr>
              <w:t>2-speed Pump - Mode 2B (Sweep Mode)</w:t>
            </w:r>
          </w:p>
        </w:tc>
        <w:tc>
          <w:tcPr>
            <w:tcW w:w="2311" w:type="dxa"/>
            <w:gridSpan w:val="2"/>
            <w:vMerge w:val="restart"/>
            <w:shd w:val="clear" w:color="auto" w:fill="auto"/>
            <w:noWrap/>
            <w:vAlign w:val="center"/>
            <w:hideMark/>
          </w:tcPr>
          <w:p w14:paraId="1699D938" w14:textId="7C1FFCFA" w:rsidR="001D6F86" w:rsidRPr="00845599" w:rsidRDefault="001D6F86" w:rsidP="001D6F86">
            <w:pPr>
              <w:jc w:val="center"/>
              <w:rPr>
                <w:rFonts w:ascii="Calibri" w:hAnsi="Calibri" w:cs="Calibri"/>
                <w:color w:val="000000"/>
                <w:sz w:val="20"/>
                <w:szCs w:val="20"/>
              </w:rPr>
            </w:pPr>
            <w:r w:rsidRPr="00845599">
              <w:rPr>
                <w:rFonts w:ascii="Calibri" w:hAnsi="Calibri" w:cs="Calibri"/>
                <w:color w:val="000000"/>
                <w:sz w:val="20"/>
                <w:szCs w:val="20"/>
              </w:rPr>
              <w:t>0.446</w:t>
            </w:r>
            <w:r w:rsidRPr="00176D02">
              <w:rPr>
                <w:rFonts w:ascii="Calibri" w:hAnsi="Calibri" w:cs="Calibri"/>
                <w:color w:val="000000"/>
                <w:sz w:val="20"/>
                <w:szCs w:val="20"/>
                <w:vertAlign w:val="superscript"/>
              </w:rPr>
              <w:t>1</w:t>
            </w:r>
          </w:p>
        </w:tc>
      </w:tr>
      <w:tr w:rsidR="001D6F86" w:rsidRPr="00272D81" w14:paraId="62A56F80" w14:textId="77777777" w:rsidTr="00845599">
        <w:trPr>
          <w:trHeight w:val="61"/>
        </w:trPr>
        <w:tc>
          <w:tcPr>
            <w:tcW w:w="1575" w:type="dxa"/>
            <w:vMerge/>
            <w:vAlign w:val="center"/>
            <w:hideMark/>
          </w:tcPr>
          <w:p w14:paraId="6709AE11" w14:textId="77777777" w:rsidR="001D6F86" w:rsidRPr="00845599" w:rsidRDefault="001D6F86" w:rsidP="001D6F86">
            <w:pPr>
              <w:rPr>
                <w:rFonts w:cstheme="minorHAnsi"/>
                <w:sz w:val="20"/>
                <w:szCs w:val="20"/>
              </w:rPr>
            </w:pPr>
          </w:p>
        </w:tc>
        <w:tc>
          <w:tcPr>
            <w:tcW w:w="1699" w:type="dxa"/>
            <w:vMerge/>
            <w:vAlign w:val="center"/>
            <w:hideMark/>
          </w:tcPr>
          <w:p w14:paraId="7967A54D" w14:textId="77777777" w:rsidR="001D6F86" w:rsidRPr="00845599" w:rsidRDefault="001D6F86" w:rsidP="001D6F86">
            <w:pPr>
              <w:rPr>
                <w:rFonts w:cstheme="minorHAnsi"/>
                <w:sz w:val="20"/>
                <w:szCs w:val="20"/>
              </w:rPr>
            </w:pPr>
          </w:p>
        </w:tc>
        <w:tc>
          <w:tcPr>
            <w:tcW w:w="3571" w:type="dxa"/>
            <w:shd w:val="clear" w:color="auto" w:fill="auto"/>
            <w:noWrap/>
            <w:vAlign w:val="center"/>
            <w:hideMark/>
          </w:tcPr>
          <w:p w14:paraId="183D8717" w14:textId="77777777" w:rsidR="001D6F86" w:rsidRPr="00845599" w:rsidRDefault="001D6F86" w:rsidP="001D6F86">
            <w:pPr>
              <w:jc w:val="center"/>
              <w:rPr>
                <w:rFonts w:cstheme="minorHAnsi"/>
                <w:sz w:val="20"/>
                <w:szCs w:val="20"/>
              </w:rPr>
            </w:pPr>
            <w:r w:rsidRPr="00845599">
              <w:rPr>
                <w:rFonts w:cstheme="minorHAnsi"/>
                <w:sz w:val="20"/>
                <w:szCs w:val="20"/>
              </w:rPr>
              <w:t>VSD Pump - Mode 2B (Sweep Mode)</w:t>
            </w:r>
          </w:p>
        </w:tc>
        <w:tc>
          <w:tcPr>
            <w:tcW w:w="2311" w:type="dxa"/>
            <w:gridSpan w:val="2"/>
            <w:vMerge/>
            <w:vAlign w:val="center"/>
            <w:hideMark/>
          </w:tcPr>
          <w:p w14:paraId="0B744A9C" w14:textId="77777777" w:rsidR="001D6F86" w:rsidRPr="00845599" w:rsidRDefault="001D6F86" w:rsidP="001D6F86">
            <w:pPr>
              <w:rPr>
                <w:rFonts w:ascii="Calibri" w:hAnsi="Calibri" w:cs="Calibri"/>
                <w:color w:val="000000"/>
                <w:sz w:val="20"/>
                <w:szCs w:val="20"/>
              </w:rPr>
            </w:pPr>
          </w:p>
        </w:tc>
      </w:tr>
      <w:tr w:rsidR="000B246F" w:rsidRPr="00272D81" w14:paraId="307F4D0A" w14:textId="77777777" w:rsidTr="009D2964">
        <w:trPr>
          <w:trHeight w:val="258"/>
        </w:trPr>
        <w:tc>
          <w:tcPr>
            <w:tcW w:w="1575" w:type="dxa"/>
            <w:vMerge w:val="restart"/>
            <w:shd w:val="clear" w:color="auto" w:fill="auto"/>
            <w:noWrap/>
            <w:vAlign w:val="center"/>
            <w:hideMark/>
          </w:tcPr>
          <w:p w14:paraId="7FB35D82" w14:textId="050DCD38" w:rsidR="000B246F" w:rsidRPr="00845599" w:rsidRDefault="000B246F" w:rsidP="001D6F86">
            <w:pPr>
              <w:jc w:val="center"/>
              <w:rPr>
                <w:rFonts w:cstheme="minorHAnsi"/>
                <w:sz w:val="20"/>
                <w:szCs w:val="20"/>
              </w:rPr>
            </w:pPr>
            <w:r>
              <w:rPr>
                <w:rFonts w:cstheme="minorHAnsi"/>
                <w:sz w:val="20"/>
                <w:szCs w:val="20"/>
              </w:rPr>
              <w:t>Multi Family</w:t>
            </w:r>
          </w:p>
        </w:tc>
        <w:tc>
          <w:tcPr>
            <w:tcW w:w="1699" w:type="dxa"/>
            <w:vMerge w:val="restart"/>
            <w:shd w:val="clear" w:color="auto" w:fill="auto"/>
            <w:noWrap/>
            <w:vAlign w:val="center"/>
            <w:hideMark/>
          </w:tcPr>
          <w:p w14:paraId="1F174687" w14:textId="77777777" w:rsidR="000B246F" w:rsidRPr="00845599" w:rsidRDefault="000B246F" w:rsidP="001D6F86">
            <w:pPr>
              <w:jc w:val="center"/>
              <w:rPr>
                <w:rFonts w:cstheme="minorHAnsi"/>
                <w:color w:val="000000"/>
                <w:sz w:val="20"/>
                <w:szCs w:val="20"/>
              </w:rPr>
            </w:pPr>
            <w:r w:rsidRPr="00845599">
              <w:rPr>
                <w:rFonts w:cstheme="minorHAnsi"/>
                <w:color w:val="000000"/>
                <w:sz w:val="20"/>
                <w:szCs w:val="20"/>
              </w:rPr>
              <w:t>Swimming</w:t>
            </w:r>
          </w:p>
        </w:tc>
        <w:tc>
          <w:tcPr>
            <w:tcW w:w="3571" w:type="dxa"/>
            <w:shd w:val="clear" w:color="auto" w:fill="auto"/>
            <w:vAlign w:val="center"/>
            <w:hideMark/>
          </w:tcPr>
          <w:p w14:paraId="5AF97E16" w14:textId="77777777" w:rsidR="000B246F" w:rsidRPr="00845599" w:rsidRDefault="000B246F" w:rsidP="001D6F86">
            <w:pPr>
              <w:jc w:val="center"/>
              <w:rPr>
                <w:rFonts w:cstheme="minorHAnsi"/>
                <w:color w:val="000000"/>
                <w:sz w:val="20"/>
                <w:szCs w:val="20"/>
              </w:rPr>
            </w:pPr>
            <w:r w:rsidRPr="00845599">
              <w:rPr>
                <w:rFonts w:cstheme="minorHAnsi"/>
                <w:color w:val="000000"/>
                <w:sz w:val="20"/>
                <w:szCs w:val="20"/>
              </w:rPr>
              <w:t>Single Speed Pump</w:t>
            </w:r>
          </w:p>
        </w:tc>
        <w:tc>
          <w:tcPr>
            <w:tcW w:w="2311" w:type="dxa"/>
            <w:gridSpan w:val="2"/>
            <w:shd w:val="clear" w:color="auto" w:fill="auto"/>
            <w:noWrap/>
            <w:vAlign w:val="center"/>
            <w:hideMark/>
          </w:tcPr>
          <w:p w14:paraId="3066F20D" w14:textId="2BA5154A" w:rsidR="000B246F" w:rsidRPr="00845599" w:rsidRDefault="000B246F" w:rsidP="001D6F86">
            <w:pPr>
              <w:jc w:val="center"/>
              <w:rPr>
                <w:rFonts w:ascii="Calibri" w:hAnsi="Calibri" w:cs="Calibri"/>
                <w:color w:val="000000"/>
                <w:sz w:val="20"/>
                <w:szCs w:val="20"/>
              </w:rPr>
            </w:pPr>
            <w:r w:rsidRPr="00845599">
              <w:rPr>
                <w:rFonts w:ascii="Calibri" w:hAnsi="Calibri" w:cs="Calibri"/>
                <w:color w:val="000000"/>
                <w:sz w:val="20"/>
                <w:szCs w:val="20"/>
              </w:rPr>
              <w:t>3.4</w:t>
            </w:r>
            <w:r>
              <w:rPr>
                <w:rFonts w:ascii="Calibri" w:hAnsi="Calibri" w:cs="Calibri"/>
                <w:color w:val="000000"/>
                <w:sz w:val="20"/>
                <w:szCs w:val="20"/>
                <w:vertAlign w:val="superscript"/>
              </w:rPr>
              <w:t>2</w:t>
            </w:r>
          </w:p>
        </w:tc>
      </w:tr>
      <w:tr w:rsidR="000B246F" w:rsidRPr="00272D81" w14:paraId="63EC4E99" w14:textId="77777777" w:rsidTr="009D2964">
        <w:trPr>
          <w:trHeight w:val="202"/>
        </w:trPr>
        <w:tc>
          <w:tcPr>
            <w:tcW w:w="1575" w:type="dxa"/>
            <w:vMerge/>
            <w:vAlign w:val="center"/>
            <w:hideMark/>
          </w:tcPr>
          <w:p w14:paraId="1EBB3F98" w14:textId="77777777" w:rsidR="000B246F" w:rsidRPr="00845599" w:rsidRDefault="000B246F" w:rsidP="001D6F86">
            <w:pPr>
              <w:rPr>
                <w:rFonts w:cstheme="minorHAnsi"/>
                <w:sz w:val="20"/>
                <w:szCs w:val="20"/>
              </w:rPr>
            </w:pPr>
          </w:p>
        </w:tc>
        <w:tc>
          <w:tcPr>
            <w:tcW w:w="1699" w:type="dxa"/>
            <w:vMerge/>
            <w:vAlign w:val="center"/>
            <w:hideMark/>
          </w:tcPr>
          <w:p w14:paraId="10835E39" w14:textId="77777777" w:rsidR="000B246F" w:rsidRPr="00845599" w:rsidRDefault="000B246F" w:rsidP="001D6F86">
            <w:pPr>
              <w:rPr>
                <w:rFonts w:cstheme="minorHAnsi"/>
                <w:color w:val="000000"/>
                <w:sz w:val="20"/>
                <w:szCs w:val="20"/>
              </w:rPr>
            </w:pPr>
          </w:p>
        </w:tc>
        <w:tc>
          <w:tcPr>
            <w:tcW w:w="3571" w:type="dxa"/>
            <w:shd w:val="clear" w:color="auto" w:fill="auto"/>
            <w:vAlign w:val="center"/>
            <w:hideMark/>
          </w:tcPr>
          <w:p w14:paraId="1AC2666F" w14:textId="68C6E334" w:rsidR="000B246F" w:rsidRPr="00845599" w:rsidRDefault="000B246F" w:rsidP="001D6F86">
            <w:pPr>
              <w:jc w:val="center"/>
              <w:rPr>
                <w:rFonts w:cstheme="minorHAnsi"/>
                <w:color w:val="000000"/>
                <w:sz w:val="20"/>
                <w:szCs w:val="20"/>
              </w:rPr>
            </w:pPr>
            <w:r w:rsidRPr="00845599">
              <w:rPr>
                <w:rFonts w:cstheme="minorHAnsi"/>
                <w:color w:val="000000"/>
                <w:sz w:val="20"/>
                <w:szCs w:val="20"/>
              </w:rPr>
              <w:t>2-Speed Pump</w:t>
            </w:r>
            <w:r w:rsidRPr="009D2964">
              <w:rPr>
                <w:rFonts w:cstheme="minorHAnsi"/>
                <w:color w:val="000000"/>
                <w:sz w:val="20"/>
                <w:szCs w:val="20"/>
              </w:rPr>
              <w:t xml:space="preserve"> (High Speed)</w:t>
            </w:r>
          </w:p>
        </w:tc>
        <w:tc>
          <w:tcPr>
            <w:tcW w:w="2311" w:type="dxa"/>
            <w:gridSpan w:val="2"/>
            <w:vMerge w:val="restart"/>
            <w:shd w:val="clear" w:color="auto" w:fill="auto"/>
            <w:noWrap/>
            <w:vAlign w:val="center"/>
            <w:hideMark/>
          </w:tcPr>
          <w:p w14:paraId="2EE06CDE" w14:textId="062917C9" w:rsidR="000B246F" w:rsidRPr="00845599" w:rsidRDefault="000B246F" w:rsidP="001D6F86">
            <w:pPr>
              <w:jc w:val="center"/>
              <w:rPr>
                <w:rFonts w:ascii="Calibri" w:hAnsi="Calibri" w:cs="Calibri"/>
                <w:color w:val="000000"/>
                <w:sz w:val="20"/>
                <w:szCs w:val="20"/>
              </w:rPr>
            </w:pPr>
            <w:r w:rsidRPr="009D2964">
              <w:rPr>
                <w:rFonts w:ascii="Calibri" w:hAnsi="Calibri" w:cs="Calibri"/>
                <w:color w:val="000000"/>
                <w:sz w:val="20"/>
                <w:szCs w:val="20"/>
              </w:rPr>
              <w:t>1.9</w:t>
            </w:r>
            <w:r w:rsidRPr="009D2964">
              <w:rPr>
                <w:rFonts w:ascii="Calibri" w:hAnsi="Calibri" w:cs="Calibri"/>
                <w:color w:val="000000"/>
                <w:sz w:val="20"/>
                <w:szCs w:val="20"/>
                <w:vertAlign w:val="superscript"/>
              </w:rPr>
              <w:t>2</w:t>
            </w:r>
          </w:p>
        </w:tc>
      </w:tr>
      <w:tr w:rsidR="000B246F" w:rsidRPr="00272D81" w14:paraId="5DF1442E" w14:textId="77777777" w:rsidTr="009D2964">
        <w:trPr>
          <w:trHeight w:val="61"/>
        </w:trPr>
        <w:tc>
          <w:tcPr>
            <w:tcW w:w="1575" w:type="dxa"/>
            <w:vMerge/>
            <w:vAlign w:val="center"/>
            <w:hideMark/>
          </w:tcPr>
          <w:p w14:paraId="7B903F49" w14:textId="77777777" w:rsidR="000B246F" w:rsidRPr="00845599" w:rsidRDefault="000B246F" w:rsidP="001D6F86">
            <w:pPr>
              <w:rPr>
                <w:rFonts w:cstheme="minorHAnsi"/>
                <w:sz w:val="20"/>
                <w:szCs w:val="20"/>
              </w:rPr>
            </w:pPr>
          </w:p>
        </w:tc>
        <w:tc>
          <w:tcPr>
            <w:tcW w:w="1699" w:type="dxa"/>
            <w:vMerge/>
            <w:vAlign w:val="center"/>
            <w:hideMark/>
          </w:tcPr>
          <w:p w14:paraId="67D8CF73" w14:textId="77777777" w:rsidR="000B246F" w:rsidRPr="00845599" w:rsidRDefault="000B246F" w:rsidP="001D6F86">
            <w:pPr>
              <w:rPr>
                <w:rFonts w:cstheme="minorHAnsi"/>
                <w:color w:val="000000"/>
                <w:sz w:val="20"/>
                <w:szCs w:val="20"/>
              </w:rPr>
            </w:pPr>
          </w:p>
        </w:tc>
        <w:tc>
          <w:tcPr>
            <w:tcW w:w="3571" w:type="dxa"/>
            <w:shd w:val="clear" w:color="auto" w:fill="auto"/>
            <w:vAlign w:val="center"/>
            <w:hideMark/>
          </w:tcPr>
          <w:p w14:paraId="039B5968" w14:textId="708DB4CC" w:rsidR="000B246F" w:rsidRPr="00845599" w:rsidRDefault="000B246F" w:rsidP="001D6F86">
            <w:pPr>
              <w:jc w:val="center"/>
              <w:rPr>
                <w:rFonts w:cstheme="minorHAnsi"/>
                <w:color w:val="000000"/>
                <w:sz w:val="20"/>
                <w:szCs w:val="20"/>
              </w:rPr>
            </w:pPr>
            <w:r w:rsidRPr="00845599">
              <w:rPr>
                <w:rFonts w:cstheme="minorHAnsi"/>
                <w:color w:val="000000"/>
                <w:sz w:val="20"/>
                <w:szCs w:val="20"/>
              </w:rPr>
              <w:t>VSD Pump</w:t>
            </w:r>
            <w:r w:rsidRPr="009D2964">
              <w:rPr>
                <w:rFonts w:cstheme="minorHAnsi"/>
                <w:color w:val="000000"/>
                <w:sz w:val="20"/>
                <w:szCs w:val="20"/>
              </w:rPr>
              <w:t xml:space="preserve"> (High Speed)</w:t>
            </w:r>
          </w:p>
        </w:tc>
        <w:tc>
          <w:tcPr>
            <w:tcW w:w="2311" w:type="dxa"/>
            <w:gridSpan w:val="2"/>
            <w:vMerge/>
            <w:vAlign w:val="center"/>
            <w:hideMark/>
          </w:tcPr>
          <w:p w14:paraId="79C18A19" w14:textId="77777777" w:rsidR="000B246F" w:rsidRPr="00845599" w:rsidRDefault="000B246F" w:rsidP="001D6F86">
            <w:pPr>
              <w:rPr>
                <w:rFonts w:ascii="Calibri" w:hAnsi="Calibri" w:cs="Calibri"/>
                <w:color w:val="000000"/>
                <w:sz w:val="20"/>
                <w:szCs w:val="20"/>
              </w:rPr>
            </w:pPr>
          </w:p>
        </w:tc>
      </w:tr>
      <w:tr w:rsidR="000B246F" w:rsidRPr="00272D81" w14:paraId="1AD2C39E" w14:textId="77777777" w:rsidTr="001B0C14">
        <w:trPr>
          <w:trHeight w:val="61"/>
        </w:trPr>
        <w:tc>
          <w:tcPr>
            <w:tcW w:w="1575" w:type="dxa"/>
            <w:vMerge/>
            <w:vAlign w:val="center"/>
          </w:tcPr>
          <w:p w14:paraId="182844DB" w14:textId="77777777" w:rsidR="000B246F" w:rsidRPr="00272D81" w:rsidRDefault="000B246F" w:rsidP="000B246F">
            <w:pPr>
              <w:rPr>
                <w:rFonts w:cstheme="minorHAnsi"/>
                <w:sz w:val="20"/>
                <w:szCs w:val="20"/>
              </w:rPr>
            </w:pPr>
          </w:p>
        </w:tc>
        <w:tc>
          <w:tcPr>
            <w:tcW w:w="1699" w:type="dxa"/>
            <w:vMerge/>
            <w:vAlign w:val="center"/>
          </w:tcPr>
          <w:p w14:paraId="5BE63A15" w14:textId="77777777" w:rsidR="000B246F" w:rsidRPr="00272D81" w:rsidRDefault="000B246F" w:rsidP="000B246F">
            <w:pPr>
              <w:rPr>
                <w:rFonts w:cstheme="minorHAnsi"/>
                <w:color w:val="000000"/>
                <w:sz w:val="20"/>
                <w:szCs w:val="20"/>
              </w:rPr>
            </w:pPr>
          </w:p>
        </w:tc>
        <w:tc>
          <w:tcPr>
            <w:tcW w:w="3571" w:type="dxa"/>
            <w:shd w:val="clear" w:color="auto" w:fill="auto"/>
            <w:vAlign w:val="center"/>
          </w:tcPr>
          <w:p w14:paraId="2A4F1E22" w14:textId="3B0194AB" w:rsidR="000B246F" w:rsidRPr="009D2964" w:rsidRDefault="000B246F">
            <w:pPr>
              <w:jc w:val="center"/>
              <w:rPr>
                <w:rFonts w:cstheme="minorHAnsi"/>
                <w:color w:val="000000"/>
                <w:sz w:val="20"/>
                <w:szCs w:val="20"/>
              </w:rPr>
            </w:pPr>
            <w:r w:rsidRPr="009D2964">
              <w:rPr>
                <w:rFonts w:cstheme="minorHAnsi"/>
                <w:color w:val="000000"/>
                <w:sz w:val="20"/>
                <w:szCs w:val="20"/>
              </w:rPr>
              <w:t>2-Speed Pump (Low Speed)</w:t>
            </w:r>
          </w:p>
        </w:tc>
        <w:tc>
          <w:tcPr>
            <w:tcW w:w="2311" w:type="dxa"/>
            <w:gridSpan w:val="2"/>
            <w:vMerge w:val="restart"/>
            <w:vAlign w:val="center"/>
          </w:tcPr>
          <w:p w14:paraId="3843C469" w14:textId="3F9639BF" w:rsidR="000B246F" w:rsidRPr="009D2964" w:rsidRDefault="000B246F" w:rsidP="00845599">
            <w:pPr>
              <w:jc w:val="center"/>
              <w:rPr>
                <w:rFonts w:ascii="Calibri" w:hAnsi="Calibri" w:cs="Calibri"/>
                <w:color w:val="000000"/>
                <w:sz w:val="20"/>
                <w:szCs w:val="20"/>
              </w:rPr>
            </w:pPr>
            <w:r w:rsidRPr="009D2964">
              <w:rPr>
                <w:rFonts w:ascii="Calibri" w:hAnsi="Calibri" w:cs="Calibri"/>
                <w:color w:val="000000"/>
                <w:sz w:val="20"/>
                <w:szCs w:val="20"/>
              </w:rPr>
              <w:t>0.5</w:t>
            </w:r>
            <w:r w:rsidRPr="009D2964">
              <w:rPr>
                <w:rFonts w:ascii="Calibri" w:hAnsi="Calibri" w:cs="Calibri"/>
                <w:color w:val="000000"/>
                <w:sz w:val="20"/>
                <w:szCs w:val="20"/>
                <w:vertAlign w:val="superscript"/>
              </w:rPr>
              <w:t>2</w:t>
            </w:r>
          </w:p>
        </w:tc>
      </w:tr>
      <w:tr w:rsidR="000B246F" w:rsidRPr="00272D81" w14:paraId="3A29CC41" w14:textId="77777777" w:rsidTr="001B0C14">
        <w:trPr>
          <w:trHeight w:val="61"/>
        </w:trPr>
        <w:tc>
          <w:tcPr>
            <w:tcW w:w="1575" w:type="dxa"/>
            <w:vMerge/>
            <w:vAlign w:val="center"/>
          </w:tcPr>
          <w:p w14:paraId="22A74537" w14:textId="77777777" w:rsidR="000B246F" w:rsidRPr="00272D81" w:rsidRDefault="000B246F" w:rsidP="000B246F">
            <w:pPr>
              <w:rPr>
                <w:rFonts w:cstheme="minorHAnsi"/>
                <w:sz w:val="20"/>
                <w:szCs w:val="20"/>
              </w:rPr>
            </w:pPr>
          </w:p>
        </w:tc>
        <w:tc>
          <w:tcPr>
            <w:tcW w:w="1699" w:type="dxa"/>
            <w:vMerge/>
            <w:vAlign w:val="center"/>
          </w:tcPr>
          <w:p w14:paraId="06170708" w14:textId="77777777" w:rsidR="000B246F" w:rsidRPr="00272D81" w:rsidRDefault="000B246F" w:rsidP="000B246F">
            <w:pPr>
              <w:rPr>
                <w:rFonts w:cstheme="minorHAnsi"/>
                <w:color w:val="000000"/>
                <w:sz w:val="20"/>
                <w:szCs w:val="20"/>
              </w:rPr>
            </w:pPr>
          </w:p>
        </w:tc>
        <w:tc>
          <w:tcPr>
            <w:tcW w:w="3571" w:type="dxa"/>
            <w:shd w:val="clear" w:color="auto" w:fill="auto"/>
            <w:vAlign w:val="center"/>
          </w:tcPr>
          <w:p w14:paraId="3C756C4A" w14:textId="18EAB4CF" w:rsidR="000B246F" w:rsidRPr="009D2964" w:rsidRDefault="000B246F" w:rsidP="000B246F">
            <w:pPr>
              <w:jc w:val="center"/>
              <w:rPr>
                <w:rFonts w:cstheme="minorHAnsi"/>
                <w:color w:val="000000"/>
                <w:sz w:val="20"/>
                <w:szCs w:val="20"/>
              </w:rPr>
            </w:pPr>
            <w:r w:rsidRPr="009D2964">
              <w:rPr>
                <w:rFonts w:cstheme="minorHAnsi"/>
                <w:color w:val="000000"/>
                <w:sz w:val="20"/>
                <w:szCs w:val="20"/>
              </w:rPr>
              <w:t>VSD Pump (Low Speed)</w:t>
            </w:r>
          </w:p>
        </w:tc>
        <w:tc>
          <w:tcPr>
            <w:tcW w:w="2311" w:type="dxa"/>
            <w:gridSpan w:val="2"/>
            <w:vMerge/>
            <w:vAlign w:val="center"/>
          </w:tcPr>
          <w:p w14:paraId="7FC81710" w14:textId="77777777" w:rsidR="000B246F" w:rsidRPr="009D2964" w:rsidRDefault="000B246F" w:rsidP="000B246F">
            <w:pPr>
              <w:rPr>
                <w:rFonts w:ascii="Calibri" w:hAnsi="Calibri" w:cs="Calibri"/>
                <w:color w:val="000000"/>
                <w:sz w:val="20"/>
                <w:szCs w:val="20"/>
              </w:rPr>
            </w:pPr>
          </w:p>
        </w:tc>
      </w:tr>
      <w:tr w:rsidR="000B246F" w:rsidRPr="00272D81" w14:paraId="1F4D1841" w14:textId="77777777" w:rsidTr="00845599">
        <w:trPr>
          <w:trHeight w:val="125"/>
        </w:trPr>
        <w:tc>
          <w:tcPr>
            <w:tcW w:w="1575" w:type="dxa"/>
            <w:vMerge/>
            <w:vAlign w:val="center"/>
            <w:hideMark/>
          </w:tcPr>
          <w:p w14:paraId="0BD17C38" w14:textId="77777777" w:rsidR="000B246F" w:rsidRPr="00845599" w:rsidRDefault="000B246F" w:rsidP="000B246F">
            <w:pPr>
              <w:rPr>
                <w:rFonts w:cstheme="minorHAnsi"/>
                <w:sz w:val="20"/>
                <w:szCs w:val="20"/>
              </w:rPr>
            </w:pPr>
          </w:p>
        </w:tc>
        <w:tc>
          <w:tcPr>
            <w:tcW w:w="1699" w:type="dxa"/>
            <w:vMerge w:val="restart"/>
            <w:shd w:val="clear" w:color="auto" w:fill="auto"/>
            <w:noWrap/>
            <w:vAlign w:val="center"/>
            <w:hideMark/>
          </w:tcPr>
          <w:p w14:paraId="7E972C35" w14:textId="77777777" w:rsidR="000B246F" w:rsidRPr="00845599" w:rsidRDefault="000B246F" w:rsidP="000B246F">
            <w:pPr>
              <w:jc w:val="center"/>
              <w:rPr>
                <w:rFonts w:cstheme="minorHAnsi"/>
                <w:color w:val="000000"/>
                <w:sz w:val="20"/>
                <w:szCs w:val="20"/>
              </w:rPr>
            </w:pPr>
            <w:r w:rsidRPr="00845599">
              <w:rPr>
                <w:rFonts w:cstheme="minorHAnsi"/>
                <w:color w:val="000000"/>
                <w:sz w:val="20"/>
                <w:szCs w:val="20"/>
              </w:rPr>
              <w:t>Spa</w:t>
            </w:r>
          </w:p>
        </w:tc>
        <w:tc>
          <w:tcPr>
            <w:tcW w:w="3571" w:type="dxa"/>
            <w:shd w:val="clear" w:color="auto" w:fill="auto"/>
            <w:vAlign w:val="center"/>
            <w:hideMark/>
          </w:tcPr>
          <w:p w14:paraId="0887F27B" w14:textId="77777777" w:rsidR="000B246F" w:rsidRPr="00845599" w:rsidRDefault="000B246F" w:rsidP="000B246F">
            <w:pPr>
              <w:jc w:val="center"/>
              <w:rPr>
                <w:rFonts w:cstheme="minorHAnsi"/>
                <w:color w:val="000000"/>
                <w:sz w:val="20"/>
                <w:szCs w:val="20"/>
              </w:rPr>
            </w:pPr>
            <w:r w:rsidRPr="00845599">
              <w:rPr>
                <w:rFonts w:cstheme="minorHAnsi"/>
                <w:color w:val="000000"/>
                <w:sz w:val="20"/>
                <w:szCs w:val="20"/>
              </w:rPr>
              <w:t>Single Speed Pump</w:t>
            </w:r>
          </w:p>
        </w:tc>
        <w:tc>
          <w:tcPr>
            <w:tcW w:w="2311" w:type="dxa"/>
            <w:gridSpan w:val="2"/>
            <w:vMerge w:val="restart"/>
            <w:shd w:val="clear" w:color="auto" w:fill="auto"/>
            <w:noWrap/>
            <w:vAlign w:val="center"/>
            <w:hideMark/>
          </w:tcPr>
          <w:p w14:paraId="626E0AA9" w14:textId="029B9690" w:rsidR="000B246F" w:rsidRPr="00845599" w:rsidRDefault="000B246F" w:rsidP="000B246F">
            <w:pPr>
              <w:jc w:val="center"/>
              <w:rPr>
                <w:rFonts w:ascii="Calibri" w:hAnsi="Calibri" w:cs="Calibri"/>
                <w:color w:val="000000"/>
                <w:sz w:val="20"/>
                <w:szCs w:val="20"/>
              </w:rPr>
            </w:pPr>
            <w:r w:rsidRPr="00845599">
              <w:rPr>
                <w:rFonts w:ascii="Calibri" w:hAnsi="Calibri" w:cs="Calibri"/>
                <w:color w:val="000000"/>
                <w:sz w:val="20"/>
                <w:szCs w:val="20"/>
              </w:rPr>
              <w:t>48.0</w:t>
            </w:r>
            <w:r w:rsidRPr="009D2964">
              <w:rPr>
                <w:rFonts w:ascii="Calibri" w:hAnsi="Calibri" w:cs="Calibri"/>
                <w:color w:val="000000"/>
                <w:sz w:val="20"/>
                <w:szCs w:val="20"/>
                <w:vertAlign w:val="superscript"/>
              </w:rPr>
              <w:t>3</w:t>
            </w:r>
          </w:p>
        </w:tc>
      </w:tr>
      <w:tr w:rsidR="000B246F" w:rsidRPr="00272D81" w14:paraId="7CCE5E74" w14:textId="77777777" w:rsidTr="00845599">
        <w:trPr>
          <w:trHeight w:val="62"/>
        </w:trPr>
        <w:tc>
          <w:tcPr>
            <w:tcW w:w="1575" w:type="dxa"/>
            <w:vMerge/>
            <w:vAlign w:val="center"/>
            <w:hideMark/>
          </w:tcPr>
          <w:p w14:paraId="6BA83C58" w14:textId="77777777" w:rsidR="000B246F" w:rsidRPr="00845599" w:rsidRDefault="000B246F" w:rsidP="000B246F">
            <w:pPr>
              <w:rPr>
                <w:rFonts w:cstheme="minorHAnsi"/>
                <w:sz w:val="20"/>
                <w:szCs w:val="20"/>
              </w:rPr>
            </w:pPr>
          </w:p>
        </w:tc>
        <w:tc>
          <w:tcPr>
            <w:tcW w:w="1699" w:type="dxa"/>
            <w:vMerge/>
            <w:vAlign w:val="center"/>
            <w:hideMark/>
          </w:tcPr>
          <w:p w14:paraId="301FE7CB" w14:textId="77777777" w:rsidR="000B246F" w:rsidRPr="00845599" w:rsidRDefault="000B246F" w:rsidP="00845599">
            <w:pPr>
              <w:jc w:val="center"/>
              <w:rPr>
                <w:rFonts w:cstheme="minorHAnsi"/>
                <w:color w:val="000000"/>
                <w:sz w:val="20"/>
                <w:szCs w:val="20"/>
              </w:rPr>
            </w:pPr>
          </w:p>
        </w:tc>
        <w:tc>
          <w:tcPr>
            <w:tcW w:w="3571" w:type="dxa"/>
            <w:shd w:val="clear" w:color="auto" w:fill="auto"/>
            <w:vAlign w:val="center"/>
            <w:hideMark/>
          </w:tcPr>
          <w:p w14:paraId="530C18E8" w14:textId="77777777" w:rsidR="000B246F" w:rsidRPr="00845599" w:rsidRDefault="000B246F" w:rsidP="000B246F">
            <w:pPr>
              <w:jc w:val="center"/>
              <w:rPr>
                <w:rFonts w:cstheme="minorHAnsi"/>
                <w:color w:val="000000"/>
                <w:sz w:val="20"/>
                <w:szCs w:val="20"/>
              </w:rPr>
            </w:pPr>
            <w:r w:rsidRPr="00845599">
              <w:rPr>
                <w:rFonts w:cstheme="minorHAnsi"/>
                <w:color w:val="000000"/>
                <w:sz w:val="20"/>
                <w:szCs w:val="20"/>
              </w:rPr>
              <w:t>2-Speed Pump</w:t>
            </w:r>
          </w:p>
        </w:tc>
        <w:tc>
          <w:tcPr>
            <w:tcW w:w="2311" w:type="dxa"/>
            <w:gridSpan w:val="2"/>
            <w:vMerge/>
            <w:vAlign w:val="center"/>
            <w:hideMark/>
          </w:tcPr>
          <w:p w14:paraId="12246509" w14:textId="77777777" w:rsidR="000B246F" w:rsidRPr="00845599" w:rsidRDefault="000B246F" w:rsidP="000B246F">
            <w:pPr>
              <w:rPr>
                <w:rFonts w:ascii="Calibri" w:hAnsi="Calibri" w:cs="Calibri"/>
                <w:color w:val="000000"/>
                <w:sz w:val="20"/>
                <w:szCs w:val="20"/>
              </w:rPr>
            </w:pPr>
          </w:p>
        </w:tc>
      </w:tr>
      <w:tr w:rsidR="000B246F" w:rsidRPr="00272D81" w14:paraId="04BA62D8" w14:textId="77777777" w:rsidTr="00845599">
        <w:trPr>
          <w:trHeight w:val="216"/>
        </w:trPr>
        <w:tc>
          <w:tcPr>
            <w:tcW w:w="1575" w:type="dxa"/>
            <w:vMerge/>
            <w:vAlign w:val="center"/>
            <w:hideMark/>
          </w:tcPr>
          <w:p w14:paraId="140A7A8F" w14:textId="77777777" w:rsidR="000B246F" w:rsidRPr="00845599" w:rsidRDefault="000B246F" w:rsidP="000B246F">
            <w:pPr>
              <w:rPr>
                <w:rFonts w:cstheme="minorHAnsi"/>
                <w:sz w:val="20"/>
                <w:szCs w:val="20"/>
              </w:rPr>
            </w:pPr>
          </w:p>
        </w:tc>
        <w:tc>
          <w:tcPr>
            <w:tcW w:w="1699" w:type="dxa"/>
            <w:vMerge/>
            <w:vAlign w:val="center"/>
            <w:hideMark/>
          </w:tcPr>
          <w:p w14:paraId="710C8182" w14:textId="77777777" w:rsidR="000B246F" w:rsidRPr="00845599" w:rsidRDefault="000B246F" w:rsidP="00845599">
            <w:pPr>
              <w:jc w:val="center"/>
              <w:rPr>
                <w:rFonts w:cstheme="minorHAnsi"/>
                <w:color w:val="000000"/>
                <w:sz w:val="20"/>
                <w:szCs w:val="20"/>
              </w:rPr>
            </w:pPr>
          </w:p>
        </w:tc>
        <w:tc>
          <w:tcPr>
            <w:tcW w:w="3571" w:type="dxa"/>
            <w:shd w:val="clear" w:color="auto" w:fill="auto"/>
            <w:vAlign w:val="center"/>
            <w:hideMark/>
          </w:tcPr>
          <w:p w14:paraId="07D155F6" w14:textId="77777777" w:rsidR="000B246F" w:rsidRPr="00845599" w:rsidRDefault="000B246F" w:rsidP="000B246F">
            <w:pPr>
              <w:jc w:val="center"/>
              <w:rPr>
                <w:rFonts w:cstheme="minorHAnsi"/>
                <w:color w:val="000000"/>
                <w:sz w:val="20"/>
                <w:szCs w:val="20"/>
              </w:rPr>
            </w:pPr>
            <w:r w:rsidRPr="00845599">
              <w:rPr>
                <w:rFonts w:cstheme="minorHAnsi"/>
                <w:color w:val="000000"/>
                <w:sz w:val="20"/>
                <w:szCs w:val="20"/>
              </w:rPr>
              <w:t>VSD Pump</w:t>
            </w:r>
          </w:p>
        </w:tc>
        <w:tc>
          <w:tcPr>
            <w:tcW w:w="2311" w:type="dxa"/>
            <w:gridSpan w:val="2"/>
            <w:vMerge/>
            <w:vAlign w:val="center"/>
            <w:hideMark/>
          </w:tcPr>
          <w:p w14:paraId="04DB6A0E" w14:textId="77777777" w:rsidR="000B246F" w:rsidRPr="00845599" w:rsidRDefault="000B246F" w:rsidP="000B246F">
            <w:pPr>
              <w:rPr>
                <w:rFonts w:ascii="Calibri" w:hAnsi="Calibri" w:cs="Calibri"/>
                <w:color w:val="000000"/>
                <w:sz w:val="20"/>
                <w:szCs w:val="20"/>
              </w:rPr>
            </w:pPr>
          </w:p>
        </w:tc>
      </w:tr>
      <w:tr w:rsidR="000B246F" w:rsidRPr="00272D81" w14:paraId="42DC8533" w14:textId="77777777" w:rsidTr="00845599">
        <w:trPr>
          <w:trHeight w:val="62"/>
        </w:trPr>
        <w:tc>
          <w:tcPr>
            <w:tcW w:w="1575" w:type="dxa"/>
            <w:vMerge/>
            <w:vAlign w:val="center"/>
            <w:hideMark/>
          </w:tcPr>
          <w:p w14:paraId="7D6E9FCD" w14:textId="77777777" w:rsidR="000B246F" w:rsidRPr="00845599" w:rsidRDefault="000B246F" w:rsidP="000B246F">
            <w:pPr>
              <w:rPr>
                <w:rFonts w:cstheme="minorHAnsi"/>
                <w:sz w:val="20"/>
                <w:szCs w:val="20"/>
              </w:rPr>
            </w:pPr>
          </w:p>
        </w:tc>
        <w:tc>
          <w:tcPr>
            <w:tcW w:w="1699" w:type="dxa"/>
            <w:vMerge w:val="restart"/>
            <w:shd w:val="clear" w:color="auto" w:fill="auto"/>
            <w:noWrap/>
            <w:vAlign w:val="center"/>
            <w:hideMark/>
          </w:tcPr>
          <w:p w14:paraId="17F5898A" w14:textId="77777777" w:rsidR="000B246F" w:rsidRPr="00845599" w:rsidRDefault="000B246F" w:rsidP="000B246F">
            <w:pPr>
              <w:jc w:val="center"/>
              <w:rPr>
                <w:rFonts w:cstheme="minorHAnsi"/>
                <w:color w:val="000000"/>
                <w:sz w:val="20"/>
                <w:szCs w:val="20"/>
              </w:rPr>
            </w:pPr>
            <w:r w:rsidRPr="00845599">
              <w:rPr>
                <w:rFonts w:cstheme="minorHAnsi"/>
                <w:color w:val="000000"/>
                <w:sz w:val="20"/>
                <w:szCs w:val="20"/>
              </w:rPr>
              <w:t>Wading</w:t>
            </w:r>
          </w:p>
        </w:tc>
        <w:tc>
          <w:tcPr>
            <w:tcW w:w="3571" w:type="dxa"/>
            <w:shd w:val="clear" w:color="auto" w:fill="auto"/>
            <w:vAlign w:val="center"/>
            <w:hideMark/>
          </w:tcPr>
          <w:p w14:paraId="41AA3598" w14:textId="77777777" w:rsidR="000B246F" w:rsidRPr="00845599" w:rsidRDefault="000B246F" w:rsidP="000B246F">
            <w:pPr>
              <w:jc w:val="center"/>
              <w:rPr>
                <w:rFonts w:cstheme="minorHAnsi"/>
                <w:color w:val="000000"/>
                <w:sz w:val="20"/>
                <w:szCs w:val="20"/>
              </w:rPr>
            </w:pPr>
            <w:r w:rsidRPr="00845599">
              <w:rPr>
                <w:rFonts w:cstheme="minorHAnsi"/>
                <w:color w:val="000000"/>
                <w:sz w:val="20"/>
                <w:szCs w:val="20"/>
              </w:rPr>
              <w:t>Single Speed Pump</w:t>
            </w:r>
          </w:p>
        </w:tc>
        <w:tc>
          <w:tcPr>
            <w:tcW w:w="2311" w:type="dxa"/>
            <w:gridSpan w:val="2"/>
            <w:vMerge w:val="restart"/>
            <w:shd w:val="clear" w:color="auto" w:fill="auto"/>
            <w:noWrap/>
            <w:vAlign w:val="center"/>
            <w:hideMark/>
          </w:tcPr>
          <w:p w14:paraId="39D6E67B" w14:textId="68ED8451" w:rsidR="000B246F" w:rsidRPr="00845599" w:rsidRDefault="000B246F" w:rsidP="000B246F">
            <w:pPr>
              <w:jc w:val="center"/>
              <w:rPr>
                <w:rFonts w:ascii="Calibri" w:hAnsi="Calibri" w:cs="Calibri"/>
                <w:color w:val="000000"/>
                <w:sz w:val="20"/>
                <w:szCs w:val="20"/>
              </w:rPr>
            </w:pPr>
            <w:r w:rsidRPr="00845599">
              <w:rPr>
                <w:rFonts w:ascii="Calibri" w:hAnsi="Calibri" w:cs="Calibri"/>
                <w:color w:val="000000"/>
                <w:sz w:val="20"/>
                <w:szCs w:val="20"/>
              </w:rPr>
              <w:t>24.0</w:t>
            </w:r>
            <w:r>
              <w:rPr>
                <w:rFonts w:ascii="Calibri" w:hAnsi="Calibri" w:cs="Calibri"/>
                <w:color w:val="000000"/>
                <w:sz w:val="20"/>
                <w:szCs w:val="20"/>
                <w:vertAlign w:val="superscript"/>
              </w:rPr>
              <w:t>3</w:t>
            </w:r>
          </w:p>
        </w:tc>
      </w:tr>
      <w:tr w:rsidR="000B246F" w:rsidRPr="00272D81" w14:paraId="228B8DEF" w14:textId="77777777" w:rsidTr="00845599">
        <w:trPr>
          <w:trHeight w:val="69"/>
        </w:trPr>
        <w:tc>
          <w:tcPr>
            <w:tcW w:w="1575" w:type="dxa"/>
            <w:vMerge/>
            <w:vAlign w:val="center"/>
            <w:hideMark/>
          </w:tcPr>
          <w:p w14:paraId="20EED9DC" w14:textId="77777777" w:rsidR="000B246F" w:rsidRPr="00845599" w:rsidRDefault="000B246F" w:rsidP="000B246F">
            <w:pPr>
              <w:rPr>
                <w:rFonts w:cstheme="minorHAnsi"/>
                <w:sz w:val="20"/>
                <w:szCs w:val="20"/>
              </w:rPr>
            </w:pPr>
          </w:p>
        </w:tc>
        <w:tc>
          <w:tcPr>
            <w:tcW w:w="1699" w:type="dxa"/>
            <w:vMerge/>
            <w:vAlign w:val="center"/>
            <w:hideMark/>
          </w:tcPr>
          <w:p w14:paraId="062888B8" w14:textId="77777777" w:rsidR="000B246F" w:rsidRPr="00845599" w:rsidRDefault="000B246F" w:rsidP="000B246F">
            <w:pPr>
              <w:rPr>
                <w:rFonts w:cstheme="minorHAnsi"/>
                <w:color w:val="000000"/>
                <w:sz w:val="20"/>
                <w:szCs w:val="20"/>
              </w:rPr>
            </w:pPr>
          </w:p>
        </w:tc>
        <w:tc>
          <w:tcPr>
            <w:tcW w:w="3571" w:type="dxa"/>
            <w:shd w:val="clear" w:color="auto" w:fill="auto"/>
            <w:vAlign w:val="center"/>
            <w:hideMark/>
          </w:tcPr>
          <w:p w14:paraId="5C11AC5F" w14:textId="77777777" w:rsidR="000B246F" w:rsidRPr="00845599" w:rsidRDefault="000B246F" w:rsidP="000B246F">
            <w:pPr>
              <w:jc w:val="center"/>
              <w:rPr>
                <w:rFonts w:cstheme="minorHAnsi"/>
                <w:color w:val="000000"/>
                <w:sz w:val="20"/>
                <w:szCs w:val="20"/>
              </w:rPr>
            </w:pPr>
            <w:r w:rsidRPr="00845599">
              <w:rPr>
                <w:rFonts w:cstheme="minorHAnsi"/>
                <w:color w:val="000000"/>
                <w:sz w:val="20"/>
                <w:szCs w:val="20"/>
              </w:rPr>
              <w:t>2-Speed Pump</w:t>
            </w:r>
          </w:p>
        </w:tc>
        <w:tc>
          <w:tcPr>
            <w:tcW w:w="2311" w:type="dxa"/>
            <w:gridSpan w:val="2"/>
            <w:vMerge/>
            <w:vAlign w:val="center"/>
            <w:hideMark/>
          </w:tcPr>
          <w:p w14:paraId="2D0E94D3" w14:textId="77777777" w:rsidR="000B246F" w:rsidRPr="00272D81" w:rsidRDefault="000B246F" w:rsidP="000B246F">
            <w:pPr>
              <w:rPr>
                <w:rFonts w:ascii="Calibri" w:hAnsi="Calibri" w:cs="Calibri"/>
                <w:color w:val="000000"/>
                <w:sz w:val="18"/>
                <w:szCs w:val="18"/>
              </w:rPr>
            </w:pPr>
          </w:p>
        </w:tc>
      </w:tr>
      <w:tr w:rsidR="000B246F" w:rsidRPr="00272D81" w14:paraId="7AFA1E18" w14:textId="77777777" w:rsidTr="00845599">
        <w:trPr>
          <w:trHeight w:val="53"/>
        </w:trPr>
        <w:tc>
          <w:tcPr>
            <w:tcW w:w="1575" w:type="dxa"/>
            <w:vMerge/>
            <w:vAlign w:val="center"/>
            <w:hideMark/>
          </w:tcPr>
          <w:p w14:paraId="5ED0BE0C" w14:textId="77777777" w:rsidR="000B246F" w:rsidRPr="00845599" w:rsidRDefault="000B246F" w:rsidP="000B246F">
            <w:pPr>
              <w:rPr>
                <w:rFonts w:cstheme="minorHAnsi"/>
                <w:sz w:val="20"/>
                <w:szCs w:val="20"/>
              </w:rPr>
            </w:pPr>
          </w:p>
        </w:tc>
        <w:tc>
          <w:tcPr>
            <w:tcW w:w="1699" w:type="dxa"/>
            <w:vMerge/>
            <w:vAlign w:val="center"/>
            <w:hideMark/>
          </w:tcPr>
          <w:p w14:paraId="0917C35B" w14:textId="77777777" w:rsidR="000B246F" w:rsidRPr="00845599" w:rsidRDefault="000B246F" w:rsidP="000B246F">
            <w:pPr>
              <w:rPr>
                <w:rFonts w:cstheme="minorHAnsi"/>
                <w:color w:val="000000"/>
                <w:sz w:val="20"/>
                <w:szCs w:val="20"/>
              </w:rPr>
            </w:pPr>
          </w:p>
        </w:tc>
        <w:tc>
          <w:tcPr>
            <w:tcW w:w="3571" w:type="dxa"/>
            <w:shd w:val="clear" w:color="auto" w:fill="auto"/>
            <w:vAlign w:val="center"/>
            <w:hideMark/>
          </w:tcPr>
          <w:p w14:paraId="6FAE2A3C" w14:textId="77777777" w:rsidR="000B246F" w:rsidRPr="00845599" w:rsidRDefault="000B246F" w:rsidP="000B246F">
            <w:pPr>
              <w:jc w:val="center"/>
              <w:rPr>
                <w:rFonts w:cstheme="minorHAnsi"/>
                <w:color w:val="000000"/>
                <w:sz w:val="20"/>
                <w:szCs w:val="20"/>
              </w:rPr>
            </w:pPr>
            <w:r w:rsidRPr="00845599">
              <w:rPr>
                <w:rFonts w:cstheme="minorHAnsi"/>
                <w:color w:val="000000"/>
                <w:sz w:val="20"/>
                <w:szCs w:val="20"/>
              </w:rPr>
              <w:t>VSD Pump</w:t>
            </w:r>
          </w:p>
        </w:tc>
        <w:tc>
          <w:tcPr>
            <w:tcW w:w="2311" w:type="dxa"/>
            <w:gridSpan w:val="2"/>
            <w:vMerge/>
            <w:vAlign w:val="center"/>
            <w:hideMark/>
          </w:tcPr>
          <w:p w14:paraId="07973823" w14:textId="77777777" w:rsidR="000B246F" w:rsidRPr="00272D81" w:rsidRDefault="000B246F" w:rsidP="000B246F">
            <w:pPr>
              <w:rPr>
                <w:rFonts w:ascii="Calibri" w:hAnsi="Calibri" w:cs="Calibri"/>
                <w:color w:val="000000"/>
                <w:sz w:val="18"/>
                <w:szCs w:val="18"/>
              </w:rPr>
            </w:pPr>
          </w:p>
        </w:tc>
      </w:tr>
    </w:tbl>
    <w:p w14:paraId="27BB645E" w14:textId="4B4798D0" w:rsidR="00851DC1" w:rsidRPr="00845599" w:rsidRDefault="005A3190">
      <w:pPr>
        <w:autoSpaceDE w:val="0"/>
        <w:autoSpaceDN w:val="0"/>
        <w:adjustRightInd w:val="0"/>
        <w:ind w:right="-90"/>
        <w:rPr>
          <w:rFonts w:cstheme="minorHAnsi"/>
          <w:sz w:val="14"/>
          <w:szCs w:val="22"/>
        </w:rPr>
      </w:pPr>
      <w:r>
        <w:rPr>
          <w:rFonts w:cstheme="minorHAnsi"/>
          <w:sz w:val="18"/>
          <w:szCs w:val="22"/>
        </w:rPr>
        <w:t xml:space="preserve">(1) </w:t>
      </w:r>
      <w:r w:rsidR="00851DC1" w:rsidRPr="00845599">
        <w:rPr>
          <w:rFonts w:cstheme="minorHAnsi"/>
          <w:sz w:val="18"/>
          <w:szCs w:val="22"/>
        </w:rPr>
        <w:t>See Attachment 2 – Analysis Tab</w:t>
      </w:r>
      <w:r w:rsidR="0093250F" w:rsidRPr="00845599">
        <w:rPr>
          <w:rFonts w:cstheme="minorHAnsi"/>
          <w:sz w:val="18"/>
          <w:szCs w:val="22"/>
        </w:rPr>
        <w:t>, or Section 1.5.1</w:t>
      </w:r>
      <w:r w:rsidR="00851DC1" w:rsidRPr="00845599">
        <w:rPr>
          <w:rFonts w:cstheme="minorHAnsi"/>
          <w:sz w:val="18"/>
          <w:szCs w:val="22"/>
        </w:rPr>
        <w:t xml:space="preserve"> for additional details.</w:t>
      </w:r>
      <w:r w:rsidRPr="00845599">
        <w:rPr>
          <w:rFonts w:cstheme="minorHAnsi"/>
          <w:sz w:val="18"/>
          <w:szCs w:val="22"/>
        </w:rPr>
        <w:t xml:space="preserve"> (2) </w:t>
      </w:r>
      <w:r w:rsidR="00851DC1" w:rsidRPr="00845599">
        <w:rPr>
          <w:rFonts w:cstheme="minorHAnsi"/>
          <w:sz w:val="18"/>
          <w:szCs w:val="22"/>
        </w:rPr>
        <w:t>See Atta</w:t>
      </w:r>
      <w:r w:rsidR="0093250F" w:rsidRPr="00845599">
        <w:rPr>
          <w:rFonts w:cstheme="minorHAnsi"/>
          <w:sz w:val="18"/>
          <w:szCs w:val="22"/>
        </w:rPr>
        <w:t xml:space="preserve">chment 12 for the full report, </w:t>
      </w:r>
      <w:r w:rsidR="00851DC1" w:rsidRPr="00845599">
        <w:rPr>
          <w:rFonts w:cstheme="minorHAnsi"/>
          <w:sz w:val="18"/>
          <w:szCs w:val="22"/>
        </w:rPr>
        <w:t>Attachment 2, MFm Report Va</w:t>
      </w:r>
      <w:r w:rsidR="0093250F" w:rsidRPr="00845599">
        <w:rPr>
          <w:rFonts w:cstheme="minorHAnsi"/>
          <w:sz w:val="18"/>
          <w:szCs w:val="22"/>
        </w:rPr>
        <w:t>lues tab or Section 1.5.2 for additional detail.</w:t>
      </w:r>
      <w:r w:rsidRPr="00845599">
        <w:rPr>
          <w:rFonts w:cstheme="minorHAnsi"/>
          <w:sz w:val="18"/>
          <w:szCs w:val="22"/>
        </w:rPr>
        <w:t xml:space="preserve"> (3) </w:t>
      </w:r>
      <w:r w:rsidR="00851DC1" w:rsidRPr="00845599">
        <w:rPr>
          <w:rFonts w:cstheme="minorHAnsi"/>
          <w:sz w:val="18"/>
          <w:szCs w:val="22"/>
        </w:rPr>
        <w:t xml:space="preserve">See Attachment 6 </w:t>
      </w:r>
      <w:r w:rsidR="0093250F" w:rsidRPr="00845599">
        <w:rPr>
          <w:rFonts w:cstheme="minorHAnsi"/>
          <w:sz w:val="18"/>
          <w:szCs w:val="22"/>
        </w:rPr>
        <w:t xml:space="preserve">or Section 1.5.5 </w:t>
      </w:r>
      <w:r w:rsidR="00851DC1" w:rsidRPr="00845599">
        <w:rPr>
          <w:rFonts w:cstheme="minorHAnsi"/>
          <w:sz w:val="18"/>
          <w:szCs w:val="22"/>
        </w:rPr>
        <w:t>for additional details</w:t>
      </w:r>
      <w:r w:rsidR="00851DC1" w:rsidRPr="009B0494">
        <w:rPr>
          <w:rFonts w:cstheme="minorHAnsi"/>
          <w:szCs w:val="22"/>
        </w:rPr>
        <w:t>.</w:t>
      </w:r>
      <w:r w:rsidR="004A35DA">
        <w:rPr>
          <w:rFonts w:cstheme="minorHAnsi"/>
          <w:szCs w:val="22"/>
        </w:rPr>
        <w:t xml:space="preserve"> </w:t>
      </w:r>
      <w:r w:rsidR="004A35DA" w:rsidRPr="00845599">
        <w:rPr>
          <w:rFonts w:cstheme="minorHAnsi"/>
          <w:sz w:val="18"/>
          <w:szCs w:val="22"/>
        </w:rPr>
        <w:t>(4) See Section 2.1.1.4 or Attachment 2 – Analysis tab.</w:t>
      </w:r>
    </w:p>
    <w:p w14:paraId="1D97C8D7" w14:textId="77777777" w:rsidR="00851DC1" w:rsidRDefault="00851DC1" w:rsidP="0068296D">
      <w:pPr>
        <w:autoSpaceDE w:val="0"/>
        <w:autoSpaceDN w:val="0"/>
        <w:adjustRightInd w:val="0"/>
        <w:ind w:right="-90"/>
        <w:rPr>
          <w:rFonts w:cstheme="minorHAnsi"/>
          <w:szCs w:val="22"/>
        </w:rPr>
      </w:pPr>
    </w:p>
    <w:p w14:paraId="1FE57382" w14:textId="77777777" w:rsidR="0068296D" w:rsidRPr="00DB21D0" w:rsidRDefault="0068296D" w:rsidP="0068296D">
      <w:pPr>
        <w:ind w:right="-90"/>
        <w:rPr>
          <w:rFonts w:cstheme="minorHAnsi"/>
          <w:szCs w:val="22"/>
        </w:rPr>
      </w:pPr>
    </w:p>
    <w:p w14:paraId="1954EC2A" w14:textId="490CA9B8" w:rsidR="00570B7E" w:rsidRDefault="00AA2E7C" w:rsidP="00570B7E">
      <w:pPr>
        <w:rPr>
          <w:rFonts w:cstheme="minorHAnsi"/>
          <w:szCs w:val="22"/>
        </w:rPr>
      </w:pPr>
      <w:r w:rsidRPr="00DB21D0">
        <w:rPr>
          <w:rFonts w:cstheme="minorHAnsi"/>
          <w:b/>
          <w:bCs/>
          <w:iCs/>
          <w:smallCaps/>
          <w:sz w:val="24"/>
          <w:szCs w:val="28"/>
        </w:rPr>
        <w:t>2.1.1.</w:t>
      </w:r>
      <w:r w:rsidR="00473BB0">
        <w:rPr>
          <w:rFonts w:cstheme="minorHAnsi"/>
          <w:b/>
          <w:bCs/>
          <w:iCs/>
          <w:smallCaps/>
          <w:sz w:val="24"/>
          <w:szCs w:val="28"/>
        </w:rPr>
        <w:t>5</w:t>
      </w:r>
      <w:r w:rsidRPr="00DB21D0">
        <w:rPr>
          <w:rFonts w:cstheme="minorHAnsi"/>
          <w:b/>
          <w:bCs/>
          <w:iCs/>
          <w:smallCaps/>
          <w:sz w:val="24"/>
          <w:szCs w:val="28"/>
        </w:rPr>
        <w:t xml:space="preserve"> CPUC Disposition Direction</w:t>
      </w:r>
      <w:r w:rsidR="0039081B">
        <w:rPr>
          <w:rFonts w:cstheme="minorHAnsi"/>
          <w:b/>
          <w:bCs/>
          <w:iCs/>
          <w:smallCaps/>
          <w:sz w:val="24"/>
          <w:szCs w:val="28"/>
        </w:rPr>
        <w:t xml:space="preserve"> and Deviation</w:t>
      </w:r>
    </w:p>
    <w:p w14:paraId="499C074A" w14:textId="075D5958" w:rsidR="000719C7" w:rsidRDefault="000719C7" w:rsidP="000719C7">
      <w:pPr>
        <w:rPr>
          <w:rFonts w:cstheme="minorHAnsi"/>
          <w:i/>
          <w:szCs w:val="22"/>
        </w:rPr>
      </w:pPr>
      <w:r>
        <w:rPr>
          <w:rFonts w:cstheme="minorHAnsi"/>
          <w:szCs w:val="22"/>
        </w:rPr>
        <w:t xml:space="preserve">Note that some calculation inputs </w:t>
      </w:r>
      <w:r w:rsidR="004A596E">
        <w:rPr>
          <w:rFonts w:cstheme="minorHAnsi"/>
          <w:szCs w:val="22"/>
        </w:rPr>
        <w:t xml:space="preserve">in this workpaper </w:t>
      </w:r>
      <w:r>
        <w:rPr>
          <w:rFonts w:cstheme="minorHAnsi"/>
          <w:szCs w:val="22"/>
        </w:rPr>
        <w:t>deviate</w:t>
      </w:r>
      <w:r w:rsidR="00570B7E">
        <w:rPr>
          <w:rFonts w:cstheme="minorHAnsi"/>
          <w:szCs w:val="22"/>
        </w:rPr>
        <w:t xml:space="preserve"> from </w:t>
      </w:r>
      <w:r w:rsidR="00DE004F">
        <w:rPr>
          <w:rFonts w:cstheme="minorHAnsi"/>
          <w:szCs w:val="22"/>
        </w:rPr>
        <w:t xml:space="preserve">the </w:t>
      </w:r>
      <w:r w:rsidR="00570B7E">
        <w:rPr>
          <w:rFonts w:cstheme="minorHAnsi"/>
          <w:szCs w:val="22"/>
        </w:rPr>
        <w:t xml:space="preserve">Disposition’s </w:t>
      </w:r>
      <w:r>
        <w:rPr>
          <w:rFonts w:cstheme="minorHAnsi"/>
          <w:szCs w:val="22"/>
        </w:rPr>
        <w:t xml:space="preserve">values </w:t>
      </w:r>
      <w:r w:rsidR="00845599">
        <w:rPr>
          <w:rFonts w:cstheme="minorHAnsi"/>
          <w:szCs w:val="22"/>
        </w:rPr>
        <w:t>since new data was available after the Disposition’s initial release</w:t>
      </w:r>
      <w:r>
        <w:rPr>
          <w:rFonts w:cstheme="minorHAnsi"/>
          <w:szCs w:val="22"/>
        </w:rPr>
        <w:t>. However, Section</w:t>
      </w:r>
      <w:r w:rsidRPr="00C534D6">
        <w:t xml:space="preserve"> </w:t>
      </w:r>
      <w:r w:rsidRPr="00C534D6">
        <w:rPr>
          <w:rFonts w:cstheme="minorHAnsi"/>
          <w:szCs w:val="22"/>
        </w:rPr>
        <w:t xml:space="preserve">3.2.3 </w:t>
      </w:r>
      <w:r w:rsidR="00DE004F">
        <w:rPr>
          <w:rFonts w:cstheme="minorHAnsi"/>
          <w:szCs w:val="22"/>
        </w:rPr>
        <w:t xml:space="preserve">of </w:t>
      </w:r>
      <w:r>
        <w:rPr>
          <w:rFonts w:cstheme="minorHAnsi"/>
          <w:szCs w:val="22"/>
        </w:rPr>
        <w:t>the disposition note</w:t>
      </w:r>
      <w:r w:rsidR="00DE004F">
        <w:rPr>
          <w:rFonts w:cstheme="minorHAnsi"/>
          <w:szCs w:val="22"/>
        </w:rPr>
        <w:t>s</w:t>
      </w:r>
      <w:r>
        <w:rPr>
          <w:rFonts w:cstheme="minorHAnsi"/>
          <w:szCs w:val="22"/>
        </w:rPr>
        <w:t xml:space="preserve">  “</w:t>
      </w:r>
      <w:r w:rsidRPr="00B25856">
        <w:rPr>
          <w:rFonts w:cstheme="minorHAnsi"/>
          <w:b/>
          <w:i/>
          <w:szCs w:val="22"/>
        </w:rPr>
        <w:t>Pools in multi-family buildings will update energy impacts following SCE’s calculation approach</w:t>
      </w:r>
      <w:r>
        <w:rPr>
          <w:rFonts w:cstheme="minorHAnsi"/>
          <w:i/>
          <w:szCs w:val="22"/>
        </w:rPr>
        <w:t>:…</w:t>
      </w:r>
      <w:r w:rsidRPr="00B25856">
        <w:rPr>
          <w:rFonts w:cstheme="minorHAnsi"/>
          <w:i/>
          <w:szCs w:val="22"/>
        </w:rPr>
        <w:t xml:space="preserve"> following assumptions or provide new information that is more recent or more thorough than the multi-family data</w:t>
      </w:r>
      <w:r>
        <w:rPr>
          <w:rFonts w:cstheme="minorHAnsi"/>
          <w:i/>
          <w:szCs w:val="22"/>
        </w:rPr>
        <w:t xml:space="preserve"> provided in previous version of the workpaper”</w:t>
      </w:r>
    </w:p>
    <w:p w14:paraId="15F7D0E8" w14:textId="77777777" w:rsidR="000719C7" w:rsidRDefault="000719C7" w:rsidP="000719C7">
      <w:pPr>
        <w:rPr>
          <w:rFonts w:cstheme="minorHAnsi"/>
          <w:i/>
          <w:szCs w:val="22"/>
        </w:rPr>
      </w:pPr>
    </w:p>
    <w:p w14:paraId="442FF1A9" w14:textId="262A400F" w:rsidR="000719C7" w:rsidRDefault="000719C7" w:rsidP="00570B7E">
      <w:pPr>
        <w:rPr>
          <w:rFonts w:cstheme="minorHAnsi"/>
          <w:szCs w:val="22"/>
        </w:rPr>
      </w:pPr>
      <w:r>
        <w:rPr>
          <w:rFonts w:cstheme="minorHAnsi"/>
          <w:szCs w:val="22"/>
        </w:rPr>
        <w:t xml:space="preserve">The following are updated inputs and reasons for changes: </w:t>
      </w:r>
    </w:p>
    <w:p w14:paraId="76A44454" w14:textId="3C487EA9" w:rsidR="000719C7" w:rsidRDefault="000719C7" w:rsidP="00570B7E">
      <w:pPr>
        <w:rPr>
          <w:rFonts w:cstheme="minorHAnsi"/>
          <w:szCs w:val="22"/>
        </w:rPr>
      </w:pPr>
      <w:r>
        <w:rPr>
          <w:rFonts w:cstheme="minorHAnsi"/>
          <w:szCs w:val="22"/>
        </w:rPr>
        <w:t xml:space="preserve"> </w:t>
      </w:r>
    </w:p>
    <w:p w14:paraId="7C05EF66" w14:textId="1976AEA1" w:rsidR="000719C7" w:rsidRDefault="000719C7" w:rsidP="00845599">
      <w:pPr>
        <w:pStyle w:val="ListParagraph"/>
        <w:numPr>
          <w:ilvl w:val="0"/>
          <w:numId w:val="36"/>
        </w:numPr>
        <w:rPr>
          <w:rFonts w:cstheme="minorHAnsi"/>
          <w:szCs w:val="22"/>
        </w:rPr>
      </w:pPr>
      <w:r w:rsidRPr="00FD5D22">
        <w:rPr>
          <w:rFonts w:cstheme="minorHAnsi"/>
          <w:szCs w:val="22"/>
        </w:rPr>
        <w:t>Single Family</w:t>
      </w:r>
    </w:p>
    <w:p w14:paraId="7916253C" w14:textId="302B0FFD" w:rsidR="000719C7" w:rsidRDefault="004A596E" w:rsidP="00845599">
      <w:pPr>
        <w:pStyle w:val="ListParagraph"/>
        <w:numPr>
          <w:ilvl w:val="1"/>
          <w:numId w:val="36"/>
        </w:numPr>
        <w:ind w:left="900"/>
        <w:rPr>
          <w:rFonts w:cstheme="minorHAnsi"/>
          <w:szCs w:val="22"/>
        </w:rPr>
      </w:pPr>
      <w:r>
        <w:rPr>
          <w:rFonts w:cstheme="minorHAnsi"/>
          <w:szCs w:val="22"/>
        </w:rPr>
        <w:t>Measure A</w:t>
      </w:r>
      <w:r w:rsidR="000719C7">
        <w:rPr>
          <w:rFonts w:cstheme="minorHAnsi"/>
          <w:szCs w:val="22"/>
        </w:rPr>
        <w:t xml:space="preserve"> and C methodologies have been </w:t>
      </w:r>
      <w:r>
        <w:rPr>
          <w:rFonts w:cstheme="minorHAnsi"/>
          <w:szCs w:val="22"/>
        </w:rPr>
        <w:t xml:space="preserve">revised </w:t>
      </w:r>
      <w:r w:rsidR="000719C7">
        <w:rPr>
          <w:rFonts w:cstheme="minorHAnsi"/>
          <w:szCs w:val="22"/>
        </w:rPr>
        <w:t xml:space="preserve">to be more </w:t>
      </w:r>
      <w:r w:rsidR="00215030">
        <w:rPr>
          <w:rFonts w:cstheme="minorHAnsi"/>
          <w:szCs w:val="22"/>
        </w:rPr>
        <w:t>aligned with</w:t>
      </w:r>
      <w:r w:rsidR="000719C7">
        <w:rPr>
          <w:rFonts w:cstheme="minorHAnsi"/>
          <w:szCs w:val="22"/>
        </w:rPr>
        <w:t xml:space="preserve"> Measure B’s methodology, using Equation 1 and CEC pool pump database efficiency assumptions. This deviates from the approved savings from the disposition because SCE</w:t>
      </w:r>
      <w:r w:rsidR="00F322DD">
        <w:rPr>
          <w:rFonts w:cstheme="minorHAnsi"/>
          <w:szCs w:val="22"/>
        </w:rPr>
        <w:t xml:space="preserve"> has updated data sources with latest CEC databased data from 2008 and 2018</w:t>
      </w:r>
      <w:r w:rsidR="000719C7">
        <w:rPr>
          <w:rFonts w:cstheme="minorHAnsi"/>
          <w:szCs w:val="22"/>
        </w:rPr>
        <w:t xml:space="preserve">. The updated methodology uses inputs from </w:t>
      </w:r>
      <w:r w:rsidR="00F322DD">
        <w:rPr>
          <w:rFonts w:cstheme="minorHAnsi"/>
          <w:szCs w:val="22"/>
        </w:rPr>
        <w:t>750</w:t>
      </w:r>
      <w:r w:rsidR="000719C7">
        <w:rPr>
          <w:rFonts w:cstheme="minorHAnsi"/>
          <w:szCs w:val="22"/>
        </w:rPr>
        <w:t xml:space="preserve">+ installed single family pool projects and updated CEC database efficiency assumptions. </w:t>
      </w:r>
      <w:r w:rsidR="0039081B">
        <w:rPr>
          <w:rFonts w:cstheme="minorHAnsi"/>
          <w:szCs w:val="22"/>
        </w:rPr>
        <w:t>(Attachment 2)</w:t>
      </w:r>
      <w:r w:rsidR="00A629AC">
        <w:rPr>
          <w:rFonts w:cstheme="minorHAnsi"/>
          <w:szCs w:val="22"/>
        </w:rPr>
        <w:t xml:space="preserve"> Refer to Sections 1.5</w:t>
      </w:r>
      <w:r w:rsidR="00E4726C">
        <w:rPr>
          <w:rFonts w:cstheme="minorHAnsi"/>
          <w:szCs w:val="22"/>
        </w:rPr>
        <w:t>.</w:t>
      </w:r>
      <w:r w:rsidR="0093250F">
        <w:rPr>
          <w:rFonts w:cstheme="minorHAnsi"/>
          <w:szCs w:val="22"/>
        </w:rPr>
        <w:t>1</w:t>
      </w:r>
      <w:r w:rsidR="00A629AC">
        <w:rPr>
          <w:rFonts w:cstheme="minorHAnsi"/>
          <w:szCs w:val="22"/>
        </w:rPr>
        <w:t>, and 2.1</w:t>
      </w:r>
      <w:r w:rsidR="0093250F">
        <w:rPr>
          <w:rFonts w:cstheme="minorHAnsi"/>
          <w:szCs w:val="22"/>
        </w:rPr>
        <w:t>.1.2</w:t>
      </w:r>
      <w:r w:rsidR="00A629AC">
        <w:rPr>
          <w:rFonts w:cstheme="minorHAnsi"/>
          <w:szCs w:val="22"/>
        </w:rPr>
        <w:t xml:space="preserve"> for more details.  </w:t>
      </w:r>
    </w:p>
    <w:p w14:paraId="445CA593" w14:textId="198F363B" w:rsidR="00A629AC" w:rsidRDefault="00266F64" w:rsidP="00266F64">
      <w:pPr>
        <w:pStyle w:val="ListParagraph"/>
        <w:tabs>
          <w:tab w:val="left" w:pos="3778"/>
        </w:tabs>
        <w:ind w:left="900"/>
        <w:rPr>
          <w:rFonts w:cstheme="minorHAnsi"/>
          <w:szCs w:val="22"/>
        </w:rPr>
      </w:pPr>
      <w:r>
        <w:rPr>
          <w:rFonts w:cstheme="minorHAnsi"/>
          <w:szCs w:val="22"/>
        </w:rPr>
        <w:tab/>
      </w:r>
    </w:p>
    <w:p w14:paraId="5058B472" w14:textId="53234D46" w:rsidR="000719C7" w:rsidRPr="00FD5D22" w:rsidRDefault="0039081B" w:rsidP="00845599">
      <w:pPr>
        <w:pStyle w:val="ListParagraph"/>
        <w:numPr>
          <w:ilvl w:val="1"/>
          <w:numId w:val="36"/>
        </w:numPr>
        <w:ind w:left="900"/>
        <w:rPr>
          <w:rFonts w:cstheme="minorHAnsi"/>
          <w:szCs w:val="22"/>
        </w:rPr>
      </w:pPr>
      <w:r>
        <w:rPr>
          <w:rFonts w:cstheme="minorHAnsi"/>
          <w:szCs w:val="22"/>
        </w:rPr>
        <w:t xml:space="preserve">Single Family pool volume was reduced from 20,341 gallons to 15,700 gallons. Likewise, the 0.98 turnovers per day was updated to roughly 1.05 (differing based on pool operation mode). The source of the </w:t>
      </w:r>
      <w:r w:rsidR="00266F64">
        <w:rPr>
          <w:rFonts w:cstheme="minorHAnsi"/>
          <w:szCs w:val="22"/>
        </w:rPr>
        <w:t>original data could not be accessed</w:t>
      </w:r>
      <w:r>
        <w:rPr>
          <w:rFonts w:cstheme="minorHAnsi"/>
          <w:szCs w:val="22"/>
        </w:rPr>
        <w:t>, thus the average pool data from 600+ installed single family pool projects was used</w:t>
      </w:r>
      <w:r w:rsidR="00A629AC">
        <w:rPr>
          <w:rFonts w:cstheme="minorHAnsi"/>
          <w:szCs w:val="22"/>
        </w:rPr>
        <w:t xml:space="preserve"> (Attachment 2)</w:t>
      </w:r>
      <w:r w:rsidR="00C16C45">
        <w:rPr>
          <w:rFonts w:cstheme="minorHAnsi"/>
          <w:szCs w:val="22"/>
        </w:rPr>
        <w:t>.</w:t>
      </w:r>
      <w:r w:rsidR="00A629AC">
        <w:rPr>
          <w:rFonts w:cstheme="minorHAnsi"/>
          <w:szCs w:val="22"/>
        </w:rPr>
        <w:t xml:space="preserve"> Refer to Section 1.5</w:t>
      </w:r>
      <w:r w:rsidR="0093250F">
        <w:rPr>
          <w:rFonts w:cstheme="minorHAnsi"/>
          <w:szCs w:val="22"/>
        </w:rPr>
        <w:t>.1</w:t>
      </w:r>
      <w:r w:rsidR="00A629AC">
        <w:rPr>
          <w:rFonts w:cstheme="minorHAnsi"/>
          <w:szCs w:val="22"/>
        </w:rPr>
        <w:t xml:space="preserve"> for more details. </w:t>
      </w:r>
    </w:p>
    <w:p w14:paraId="34EC1BE7" w14:textId="02031203" w:rsidR="000719C7" w:rsidRDefault="000719C7" w:rsidP="00FD5D22">
      <w:pPr>
        <w:rPr>
          <w:rFonts w:cstheme="minorHAnsi"/>
          <w:szCs w:val="22"/>
        </w:rPr>
      </w:pPr>
    </w:p>
    <w:p w14:paraId="0D145367" w14:textId="6466EC1D" w:rsidR="000719C7" w:rsidRDefault="000719C7" w:rsidP="00845599">
      <w:pPr>
        <w:pStyle w:val="ListParagraph"/>
        <w:numPr>
          <w:ilvl w:val="0"/>
          <w:numId w:val="36"/>
        </w:numPr>
        <w:rPr>
          <w:rFonts w:cstheme="minorHAnsi"/>
          <w:szCs w:val="22"/>
        </w:rPr>
      </w:pPr>
      <w:r w:rsidRPr="00FD5D22">
        <w:rPr>
          <w:rFonts w:cstheme="minorHAnsi"/>
          <w:szCs w:val="22"/>
        </w:rPr>
        <w:t>Multifamily</w:t>
      </w:r>
    </w:p>
    <w:p w14:paraId="5B7D0394" w14:textId="57C41742" w:rsidR="0039081B" w:rsidRDefault="0039081B" w:rsidP="00BD5B3B">
      <w:pPr>
        <w:pStyle w:val="ListParagraph"/>
        <w:numPr>
          <w:ilvl w:val="1"/>
          <w:numId w:val="36"/>
        </w:numPr>
        <w:ind w:left="900"/>
        <w:rPr>
          <w:rFonts w:cstheme="minorHAnsi"/>
          <w:szCs w:val="22"/>
        </w:rPr>
      </w:pPr>
      <w:r>
        <w:rPr>
          <w:rFonts w:cstheme="minorHAnsi"/>
          <w:szCs w:val="22"/>
        </w:rPr>
        <w:t xml:space="preserve">Swimming pool volume and turnover were updated from 31,000 gallons and 4 per day, </w:t>
      </w:r>
      <w:r w:rsidR="00547BAC">
        <w:rPr>
          <w:rFonts w:cstheme="minorHAnsi"/>
          <w:szCs w:val="22"/>
        </w:rPr>
        <w:t xml:space="preserve">to 27,527 gallons and </w:t>
      </w:r>
      <w:r w:rsidR="000B246F">
        <w:rPr>
          <w:rFonts w:cstheme="minorHAnsi"/>
          <w:szCs w:val="22"/>
        </w:rPr>
        <w:t>1.9</w:t>
      </w:r>
      <w:r w:rsidR="00547BAC">
        <w:rPr>
          <w:rFonts w:cstheme="minorHAnsi"/>
          <w:szCs w:val="22"/>
        </w:rPr>
        <w:t xml:space="preserve"> per day</w:t>
      </w:r>
      <w:r w:rsidR="000B246F">
        <w:rPr>
          <w:rFonts w:cstheme="minorHAnsi"/>
          <w:szCs w:val="22"/>
        </w:rPr>
        <w:t xml:space="preserve"> in high mode and 0.5 per day in low mode</w:t>
      </w:r>
      <w:r w:rsidR="00547BAC">
        <w:rPr>
          <w:rFonts w:cstheme="minorHAnsi"/>
          <w:szCs w:val="22"/>
        </w:rPr>
        <w:t xml:space="preserve">, </w:t>
      </w:r>
      <w:r>
        <w:rPr>
          <w:rFonts w:cstheme="minorHAnsi"/>
          <w:szCs w:val="22"/>
        </w:rPr>
        <w:t xml:space="preserve">respectively. As discussed in Section 1.5, </w:t>
      </w:r>
      <w:r w:rsidRPr="0039081B">
        <w:rPr>
          <w:rFonts w:cstheme="minorHAnsi"/>
          <w:szCs w:val="22"/>
        </w:rPr>
        <w:t>SCE’s Multi-Family VSD Pool Pump Report, Phase 2 (2016)</w:t>
      </w:r>
      <w:r>
        <w:rPr>
          <w:rFonts w:cstheme="minorHAnsi"/>
          <w:szCs w:val="22"/>
        </w:rPr>
        <w:t xml:space="preserve"> (Attachment 12) was used to find updated pool volume and turnover for multifamily swimming pools. </w:t>
      </w:r>
      <w:r w:rsidR="00A629AC">
        <w:rPr>
          <w:rFonts w:cstheme="minorHAnsi"/>
          <w:szCs w:val="22"/>
        </w:rPr>
        <w:t>(Attachment 2 and Attachment 12) Refer to Section 1.5</w:t>
      </w:r>
      <w:r w:rsidR="0093250F">
        <w:rPr>
          <w:rFonts w:cstheme="minorHAnsi"/>
          <w:szCs w:val="22"/>
        </w:rPr>
        <w:t>.2</w:t>
      </w:r>
      <w:r w:rsidR="00A629AC">
        <w:rPr>
          <w:rFonts w:cstheme="minorHAnsi"/>
          <w:szCs w:val="22"/>
        </w:rPr>
        <w:t xml:space="preserve"> for more details.</w:t>
      </w:r>
    </w:p>
    <w:p w14:paraId="1DCF85F1" w14:textId="77777777" w:rsidR="00A629AC" w:rsidRDefault="00A629AC" w:rsidP="00BD5B3B">
      <w:pPr>
        <w:pStyle w:val="ListParagraph"/>
        <w:ind w:left="900"/>
        <w:rPr>
          <w:rFonts w:cstheme="minorHAnsi"/>
          <w:szCs w:val="22"/>
        </w:rPr>
      </w:pPr>
    </w:p>
    <w:p w14:paraId="32F8FEA6" w14:textId="3453E9FF" w:rsidR="00570B7E" w:rsidRPr="009B0494" w:rsidRDefault="0039081B" w:rsidP="00BD5B3B">
      <w:pPr>
        <w:pStyle w:val="ListParagraph"/>
        <w:numPr>
          <w:ilvl w:val="1"/>
          <w:numId w:val="36"/>
        </w:numPr>
        <w:ind w:left="900"/>
        <w:rPr>
          <w:rFonts w:cstheme="minorHAnsi"/>
          <w:szCs w:val="22"/>
        </w:rPr>
      </w:pPr>
      <w:r>
        <w:rPr>
          <w:rFonts w:cstheme="minorHAnsi"/>
          <w:szCs w:val="22"/>
        </w:rPr>
        <w:t xml:space="preserve">Energy Factor values for multifamily pools were changed to </w:t>
      </w:r>
      <w:r w:rsidR="00C16C45">
        <w:rPr>
          <w:rFonts w:cstheme="minorHAnsi"/>
          <w:szCs w:val="22"/>
        </w:rPr>
        <w:t xml:space="preserve">be </w:t>
      </w:r>
      <w:r>
        <w:rPr>
          <w:rFonts w:cstheme="minorHAnsi"/>
          <w:szCs w:val="22"/>
        </w:rPr>
        <w:t>dependent on their average flow rates, rather than simply mimicking the Single Family Measure B’s Energy Factor</w:t>
      </w:r>
      <w:r w:rsidR="00D07C44">
        <w:rPr>
          <w:rFonts w:cstheme="minorHAnsi"/>
          <w:szCs w:val="22"/>
        </w:rPr>
        <w:t>.</w:t>
      </w:r>
      <w:r>
        <w:rPr>
          <w:rFonts w:cstheme="minorHAnsi"/>
          <w:szCs w:val="22"/>
        </w:rPr>
        <w:t xml:space="preserve"> This was done because multifamily pool volumes, flows and turnover requirements vary from Single Family pools, which </w:t>
      </w:r>
      <w:r w:rsidR="00215030">
        <w:rPr>
          <w:rFonts w:cstheme="minorHAnsi"/>
          <w:szCs w:val="22"/>
        </w:rPr>
        <w:t xml:space="preserve">are shown to </w:t>
      </w:r>
      <w:r>
        <w:rPr>
          <w:rFonts w:cstheme="minorHAnsi"/>
          <w:szCs w:val="22"/>
        </w:rPr>
        <w:t xml:space="preserve">impact the energy factor.  </w:t>
      </w:r>
      <w:r w:rsidR="00A629AC">
        <w:rPr>
          <w:rFonts w:cstheme="minorHAnsi"/>
          <w:szCs w:val="22"/>
        </w:rPr>
        <w:t>Refer to Section 2.1.</w:t>
      </w:r>
      <w:r w:rsidR="0093250F">
        <w:rPr>
          <w:rFonts w:cstheme="minorHAnsi"/>
          <w:szCs w:val="22"/>
        </w:rPr>
        <w:t>1.</w:t>
      </w:r>
      <w:r w:rsidR="00A629AC">
        <w:rPr>
          <w:rFonts w:cstheme="minorHAnsi"/>
          <w:szCs w:val="22"/>
        </w:rPr>
        <w:t xml:space="preserve">2 for more details. </w:t>
      </w:r>
    </w:p>
    <w:p w14:paraId="187F20C8" w14:textId="77777777" w:rsidR="00570B7E" w:rsidRPr="00DB21D0" w:rsidRDefault="00570B7E" w:rsidP="0068296D">
      <w:pPr>
        <w:ind w:right="-90"/>
        <w:rPr>
          <w:rFonts w:cstheme="minorHAnsi"/>
          <w:szCs w:val="22"/>
        </w:rPr>
      </w:pPr>
    </w:p>
    <w:p w14:paraId="5AD274A1" w14:textId="77777777" w:rsidR="00AA2E7C" w:rsidRPr="00BD5B3B" w:rsidRDefault="00AA2E7C" w:rsidP="00BD5B3B">
      <w:pPr>
        <w:pStyle w:val="Heading3"/>
        <w:rPr>
          <w:rFonts w:cstheme="minorHAnsi"/>
          <w:b w:val="0"/>
          <w:bCs w:val="0"/>
          <w:iCs/>
          <w:smallCaps/>
          <w:sz w:val="24"/>
          <w:szCs w:val="24"/>
        </w:rPr>
      </w:pPr>
      <w:r w:rsidRPr="00BD5B3B">
        <w:rPr>
          <w:rStyle w:val="Heading3Char"/>
          <w:rFonts w:asciiTheme="minorHAnsi" w:hAnsiTheme="minorHAnsi" w:cstheme="minorHAnsi"/>
          <w:sz w:val="24"/>
          <w:szCs w:val="24"/>
        </w:rPr>
        <w:t>2.1.2</w:t>
      </w:r>
      <w:r w:rsidRPr="00BD5B3B">
        <w:rPr>
          <w:rFonts w:asciiTheme="minorHAnsi" w:hAnsiTheme="minorHAnsi" w:cstheme="minorHAnsi"/>
          <w:bCs w:val="0"/>
          <w:iCs/>
          <w:smallCaps/>
          <w:sz w:val="24"/>
          <w:szCs w:val="24"/>
        </w:rPr>
        <w:t xml:space="preserve">   Energy Savings </w:t>
      </w:r>
      <w:r w:rsidR="006E053A" w:rsidRPr="00BD5B3B">
        <w:rPr>
          <w:rFonts w:asciiTheme="minorHAnsi" w:hAnsiTheme="minorHAnsi" w:cstheme="minorHAnsi"/>
          <w:bCs w:val="0"/>
          <w:iCs/>
          <w:smallCaps/>
          <w:sz w:val="24"/>
          <w:szCs w:val="24"/>
        </w:rPr>
        <w:t>Calculations</w:t>
      </w:r>
    </w:p>
    <w:p w14:paraId="325C8D78" w14:textId="0F43D8AC" w:rsidR="00AA2E7C" w:rsidRDefault="00AA2E7C" w:rsidP="00AA2E7C">
      <w:pPr>
        <w:ind w:right="-90"/>
        <w:rPr>
          <w:rFonts w:cstheme="minorHAnsi"/>
        </w:rPr>
      </w:pPr>
      <w:r w:rsidRPr="00DB21D0">
        <w:t xml:space="preserve">Based on the findings of Section 2.1.1, </w:t>
      </w:r>
      <w:r w:rsidR="00C62ED9">
        <w:t xml:space="preserve">the </w:t>
      </w:r>
      <w:r w:rsidRPr="00DB21D0">
        <w:t xml:space="preserve">following section outlines </w:t>
      </w:r>
      <w:r w:rsidRPr="00DB21D0">
        <w:rPr>
          <w:rFonts w:cstheme="minorHAnsi"/>
          <w:szCs w:val="22"/>
        </w:rPr>
        <w:t xml:space="preserve">the calculation inputs per measure </w:t>
      </w:r>
      <w:r w:rsidRPr="00DB21D0">
        <w:rPr>
          <w:rFonts w:cstheme="minorHAnsi"/>
        </w:rPr>
        <w:t xml:space="preserve">that shall be used to calculate the annual energy savings. </w:t>
      </w:r>
    </w:p>
    <w:p w14:paraId="4985E72A" w14:textId="77443E25" w:rsidR="00A3329A" w:rsidRDefault="00A3329A" w:rsidP="00AA2E7C">
      <w:pPr>
        <w:ind w:right="-90"/>
        <w:rPr>
          <w:rFonts w:cstheme="minorHAnsi"/>
        </w:rPr>
      </w:pPr>
    </w:p>
    <w:p w14:paraId="1010FE77" w14:textId="3C84E8F9" w:rsidR="00A3329A" w:rsidRDefault="00A3329A" w:rsidP="00AA2E7C">
      <w:pPr>
        <w:ind w:right="-90"/>
        <w:rPr>
          <w:rFonts w:cstheme="minorHAnsi"/>
        </w:rPr>
      </w:pPr>
      <w:r>
        <w:rPr>
          <w:rFonts w:cstheme="minorHAnsi"/>
        </w:rPr>
        <w:t>All energy usage values in this workpaper are calculated using Equation 1</w:t>
      </w:r>
    </w:p>
    <w:p w14:paraId="07CBF1FB" w14:textId="1EDE81B0" w:rsidR="00A3329A" w:rsidRPr="00C1610D" w:rsidRDefault="00A3329A" w:rsidP="00A3329A">
      <w:pPr>
        <w:keepNext/>
        <w:rPr>
          <w:rFonts w:cstheme="minorHAnsi"/>
          <w:b/>
          <w:bCs/>
          <w:szCs w:val="22"/>
        </w:rPr>
      </w:pPr>
    </w:p>
    <w:p w14:paraId="360EE8F9" w14:textId="0BE86693" w:rsidR="00A3329A" w:rsidRPr="00DB21D0" w:rsidRDefault="00A3329A" w:rsidP="00A3329A">
      <w:pPr>
        <w:ind w:firstLine="720"/>
        <w:rPr>
          <w:rFonts w:cstheme="minorHAnsi"/>
          <w:szCs w:val="22"/>
        </w:rPr>
      </w:pPr>
      <w:r>
        <w:rPr>
          <w:rFonts w:cstheme="minorHAnsi"/>
          <w:szCs w:val="22"/>
        </w:rPr>
        <w:t>EU</w:t>
      </w:r>
      <w:r>
        <w:rPr>
          <w:rFonts w:cstheme="minorHAnsi"/>
          <w:szCs w:val="22"/>
        </w:rPr>
        <w:tab/>
        <w:t>=</w:t>
      </w:r>
      <w:r>
        <w:rPr>
          <w:rFonts w:cstheme="minorHAnsi"/>
          <w:szCs w:val="22"/>
        </w:rPr>
        <w:tab/>
        <w:t>V × T × D / EF</w:t>
      </w:r>
      <w:r w:rsidRPr="00DB21D0">
        <w:rPr>
          <w:rFonts w:cstheme="minorHAnsi"/>
          <w:szCs w:val="22"/>
        </w:rPr>
        <w:t xml:space="preserve"> × C </w:t>
      </w:r>
    </w:p>
    <w:p w14:paraId="750C7A89" w14:textId="77777777" w:rsidR="00A3329A" w:rsidRPr="00DB21D0" w:rsidRDefault="00A3329A" w:rsidP="00A3329A">
      <w:pPr>
        <w:rPr>
          <w:rFonts w:cstheme="minorHAnsi"/>
          <w:szCs w:val="22"/>
        </w:rPr>
      </w:pPr>
    </w:p>
    <w:p w14:paraId="7AC5D10D" w14:textId="77777777" w:rsidR="00A3329A" w:rsidRPr="00DB21D0" w:rsidRDefault="00A3329A" w:rsidP="00A3329A">
      <w:pPr>
        <w:rPr>
          <w:rFonts w:cstheme="minorHAnsi"/>
          <w:szCs w:val="22"/>
        </w:rPr>
      </w:pPr>
      <w:r w:rsidRPr="00DB21D0">
        <w:rPr>
          <w:rFonts w:cstheme="minorHAnsi"/>
          <w:szCs w:val="22"/>
        </w:rPr>
        <w:t>Where,</w:t>
      </w:r>
    </w:p>
    <w:p w14:paraId="11F1E686" w14:textId="77777777" w:rsidR="00A3329A" w:rsidRPr="00DB21D0" w:rsidRDefault="00A3329A" w:rsidP="00A3329A">
      <w:pPr>
        <w:rPr>
          <w:rFonts w:cstheme="minorHAnsi"/>
          <w:szCs w:val="22"/>
        </w:rPr>
      </w:pPr>
    </w:p>
    <w:p w14:paraId="08254D78" w14:textId="77777777" w:rsidR="00A3329A" w:rsidRPr="00DB21D0" w:rsidRDefault="00A3329A" w:rsidP="00A3329A">
      <w:pPr>
        <w:rPr>
          <w:rFonts w:cstheme="minorHAnsi"/>
          <w:szCs w:val="22"/>
        </w:rPr>
      </w:pPr>
      <w:r w:rsidRPr="00DB21D0">
        <w:rPr>
          <w:rFonts w:cstheme="minorHAnsi"/>
          <w:i/>
          <w:szCs w:val="22"/>
        </w:rPr>
        <w:t xml:space="preserve"> </w:t>
      </w:r>
      <w:r w:rsidRPr="00DB21D0">
        <w:rPr>
          <w:rFonts w:cstheme="minorHAnsi"/>
          <w:i/>
          <w:szCs w:val="22"/>
        </w:rPr>
        <w:tab/>
      </w:r>
      <w:r w:rsidRPr="00DB21D0">
        <w:rPr>
          <w:rFonts w:cstheme="minorHAnsi"/>
          <w:szCs w:val="22"/>
        </w:rPr>
        <w:t>EU</w:t>
      </w:r>
      <w:r w:rsidRPr="00DB21D0">
        <w:rPr>
          <w:rFonts w:cstheme="minorHAnsi"/>
          <w:szCs w:val="22"/>
        </w:rPr>
        <w:tab/>
        <w:t>=</w:t>
      </w:r>
      <w:r w:rsidRPr="00DB21D0">
        <w:rPr>
          <w:rFonts w:cstheme="minorHAnsi"/>
          <w:szCs w:val="22"/>
        </w:rPr>
        <w:tab/>
        <w:t>annual energy usage, kWh/year</w:t>
      </w:r>
    </w:p>
    <w:p w14:paraId="1A199D35" w14:textId="77777777" w:rsidR="00A3329A" w:rsidRPr="00DB21D0" w:rsidRDefault="00A3329A" w:rsidP="00A3329A">
      <w:pPr>
        <w:rPr>
          <w:rFonts w:cstheme="minorHAnsi"/>
          <w:szCs w:val="22"/>
        </w:rPr>
      </w:pPr>
      <w:r w:rsidRPr="00DB21D0">
        <w:rPr>
          <w:rFonts w:cstheme="minorHAnsi"/>
          <w:szCs w:val="22"/>
        </w:rPr>
        <w:tab/>
        <w:t>V</w:t>
      </w:r>
      <w:r w:rsidRPr="00DB21D0">
        <w:rPr>
          <w:rFonts w:cstheme="minorHAnsi"/>
          <w:szCs w:val="22"/>
        </w:rPr>
        <w:tab/>
        <w:t>=</w:t>
      </w:r>
      <w:r w:rsidRPr="00DB21D0">
        <w:rPr>
          <w:rFonts w:cstheme="minorHAnsi"/>
          <w:szCs w:val="22"/>
        </w:rPr>
        <w:tab/>
        <w:t>pool size, gallons</w:t>
      </w:r>
    </w:p>
    <w:p w14:paraId="63B0BEF6" w14:textId="77777777" w:rsidR="00A3329A" w:rsidRPr="00DB21D0" w:rsidRDefault="00A3329A" w:rsidP="00A3329A">
      <w:pPr>
        <w:rPr>
          <w:rFonts w:cstheme="minorHAnsi"/>
          <w:szCs w:val="22"/>
        </w:rPr>
      </w:pPr>
      <w:r w:rsidRPr="00DB21D0">
        <w:rPr>
          <w:rFonts w:cstheme="minorHAnsi"/>
          <w:szCs w:val="22"/>
        </w:rPr>
        <w:tab/>
        <w:t>T</w:t>
      </w:r>
      <w:r w:rsidRPr="00DB21D0">
        <w:rPr>
          <w:rFonts w:cstheme="minorHAnsi"/>
          <w:szCs w:val="22"/>
        </w:rPr>
        <w:tab/>
        <w:t>=</w:t>
      </w:r>
      <w:r w:rsidRPr="00DB21D0">
        <w:rPr>
          <w:rFonts w:cstheme="minorHAnsi"/>
          <w:szCs w:val="22"/>
        </w:rPr>
        <w:tab/>
        <w:t>number of turnovers per day, no units</w:t>
      </w:r>
    </w:p>
    <w:p w14:paraId="0E9AD2DD" w14:textId="77777777" w:rsidR="00A3329A" w:rsidRPr="00DB21D0" w:rsidRDefault="00A3329A" w:rsidP="00A3329A">
      <w:pPr>
        <w:ind w:firstLine="720"/>
        <w:rPr>
          <w:rFonts w:cstheme="minorHAnsi"/>
          <w:szCs w:val="22"/>
        </w:rPr>
      </w:pPr>
      <w:r w:rsidRPr="00DB21D0">
        <w:rPr>
          <w:rFonts w:cstheme="minorHAnsi"/>
          <w:szCs w:val="22"/>
        </w:rPr>
        <w:t>D</w:t>
      </w:r>
      <w:r w:rsidRPr="00DB21D0">
        <w:rPr>
          <w:rFonts w:cstheme="minorHAnsi"/>
          <w:szCs w:val="22"/>
        </w:rPr>
        <w:tab/>
        <w:t>=</w:t>
      </w:r>
      <w:r w:rsidRPr="00DB21D0">
        <w:rPr>
          <w:rFonts w:cstheme="minorHAnsi"/>
          <w:szCs w:val="22"/>
        </w:rPr>
        <w:tab/>
        <w:t xml:space="preserve">average number of days in a year </w:t>
      </w:r>
    </w:p>
    <w:p w14:paraId="6498268C" w14:textId="77777777" w:rsidR="00A3329A" w:rsidRPr="00DB21D0" w:rsidRDefault="00A3329A" w:rsidP="00A3329A">
      <w:pPr>
        <w:ind w:left="2160"/>
        <w:rPr>
          <w:rFonts w:cstheme="minorHAnsi"/>
          <w:szCs w:val="22"/>
        </w:rPr>
      </w:pPr>
      <w:r w:rsidRPr="00DB21D0">
        <w:rPr>
          <w:rFonts w:cstheme="minorHAnsi"/>
          <w:szCs w:val="22"/>
        </w:rPr>
        <w:t>365 day/yr</w:t>
      </w:r>
    </w:p>
    <w:p w14:paraId="3C0BC6E4" w14:textId="1AE5A623" w:rsidR="00A3329A" w:rsidRPr="00DB21D0" w:rsidRDefault="00A3329A" w:rsidP="00A3329A">
      <w:pPr>
        <w:rPr>
          <w:rFonts w:cstheme="minorHAnsi"/>
          <w:szCs w:val="22"/>
        </w:rPr>
      </w:pPr>
      <w:r>
        <w:rPr>
          <w:rFonts w:cstheme="minorHAnsi"/>
          <w:szCs w:val="22"/>
        </w:rPr>
        <w:lastRenderedPageBreak/>
        <w:tab/>
        <w:t>EF</w:t>
      </w:r>
      <w:r w:rsidRPr="00DB21D0">
        <w:rPr>
          <w:rFonts w:cstheme="minorHAnsi"/>
          <w:szCs w:val="22"/>
        </w:rPr>
        <w:tab/>
        <w:t>=</w:t>
      </w:r>
      <w:r w:rsidRPr="00DB21D0">
        <w:rPr>
          <w:rFonts w:cstheme="minorHAnsi"/>
          <w:szCs w:val="22"/>
        </w:rPr>
        <w:tab/>
        <w:t>Energy Factor, gallons/W-hr</w:t>
      </w:r>
    </w:p>
    <w:p w14:paraId="2AD9E03D" w14:textId="77777777" w:rsidR="00A3329A" w:rsidRPr="00DB21D0" w:rsidRDefault="00A3329A" w:rsidP="00A3329A">
      <w:pPr>
        <w:rPr>
          <w:rFonts w:cstheme="minorHAnsi"/>
          <w:i/>
          <w:szCs w:val="22"/>
        </w:rPr>
      </w:pPr>
      <w:r w:rsidRPr="00DB21D0">
        <w:rPr>
          <w:rFonts w:cstheme="minorHAnsi"/>
          <w:szCs w:val="22"/>
        </w:rPr>
        <w:tab/>
        <w:t>C</w:t>
      </w:r>
      <w:r w:rsidRPr="00DB21D0">
        <w:rPr>
          <w:rFonts w:cstheme="minorHAnsi"/>
          <w:szCs w:val="22"/>
        </w:rPr>
        <w:tab/>
        <w:t>=</w:t>
      </w:r>
      <w:r w:rsidRPr="00DB21D0">
        <w:rPr>
          <w:rFonts w:cstheme="minorHAnsi"/>
          <w:szCs w:val="22"/>
        </w:rPr>
        <w:tab/>
        <w:t>conversion factor, 1,000 W/kW</w:t>
      </w:r>
    </w:p>
    <w:p w14:paraId="3687574F" w14:textId="77777777" w:rsidR="00A3329A" w:rsidRDefault="00A3329A" w:rsidP="00AA2E7C">
      <w:pPr>
        <w:ind w:right="-90"/>
        <w:rPr>
          <w:rFonts w:cstheme="minorHAnsi"/>
        </w:rPr>
      </w:pPr>
    </w:p>
    <w:p w14:paraId="03E8216B" w14:textId="6BA8D0C0" w:rsidR="00A3329A" w:rsidRDefault="00FE2DFB" w:rsidP="00AA2E7C">
      <w:pPr>
        <w:ind w:right="-90"/>
        <w:rPr>
          <w:rFonts w:cstheme="minorHAnsi"/>
        </w:rPr>
      </w:pPr>
      <w:r>
        <w:rPr>
          <w:rFonts w:cstheme="minorHAnsi"/>
        </w:rPr>
        <w:t>B</w:t>
      </w:r>
      <w:r w:rsidR="00A3329A">
        <w:rPr>
          <w:rFonts w:cstheme="minorHAnsi"/>
        </w:rPr>
        <w:t xml:space="preserve">elow is an example calculation </w:t>
      </w:r>
      <w:r w:rsidR="00083CA7">
        <w:rPr>
          <w:rFonts w:cstheme="minorHAnsi"/>
        </w:rPr>
        <w:t>of the</w:t>
      </w:r>
      <w:r w:rsidR="00A3329A">
        <w:rPr>
          <w:rFonts w:cstheme="minorHAnsi"/>
        </w:rPr>
        <w:t xml:space="preserve"> energy usage</w:t>
      </w:r>
      <w:r w:rsidR="00083CA7">
        <w:rPr>
          <w:rFonts w:cstheme="minorHAnsi"/>
        </w:rPr>
        <w:t xml:space="preserve"> for a single family 1-speed pool pump</w:t>
      </w:r>
      <w:r w:rsidR="00A3329A">
        <w:rPr>
          <w:rFonts w:cstheme="minorHAnsi"/>
        </w:rPr>
        <w:t xml:space="preserve"> (EU_SFm, 1-spd) with the following inputs: </w:t>
      </w:r>
    </w:p>
    <w:p w14:paraId="476D0186" w14:textId="77777777" w:rsidR="00C62ED9" w:rsidRDefault="00C62ED9" w:rsidP="00AA2E7C">
      <w:pPr>
        <w:ind w:right="-90"/>
        <w:rPr>
          <w:rFonts w:cstheme="minorHAnsi"/>
        </w:rPr>
      </w:pPr>
    </w:p>
    <w:p w14:paraId="47FF6645" w14:textId="554B7B3D" w:rsidR="00A3329A" w:rsidRPr="00DB21D0" w:rsidRDefault="00A3329A" w:rsidP="00A3329A">
      <w:pPr>
        <w:rPr>
          <w:rFonts w:cstheme="minorHAnsi"/>
          <w:szCs w:val="22"/>
        </w:rPr>
      </w:pPr>
      <w:r w:rsidRPr="00DB21D0">
        <w:rPr>
          <w:rFonts w:cstheme="minorHAnsi"/>
          <w:szCs w:val="22"/>
        </w:rPr>
        <w:tab/>
        <w:t>V</w:t>
      </w:r>
      <w:r w:rsidRPr="00DB21D0">
        <w:rPr>
          <w:rFonts w:cstheme="minorHAnsi"/>
          <w:szCs w:val="22"/>
        </w:rPr>
        <w:tab/>
        <w:t>=</w:t>
      </w:r>
      <w:r w:rsidRPr="00DB21D0">
        <w:rPr>
          <w:rFonts w:cstheme="minorHAnsi"/>
          <w:szCs w:val="22"/>
        </w:rPr>
        <w:tab/>
      </w:r>
      <w:r>
        <w:rPr>
          <w:rFonts w:cstheme="minorHAnsi"/>
          <w:szCs w:val="22"/>
        </w:rPr>
        <w:t>15,700 gallons</w:t>
      </w:r>
    </w:p>
    <w:p w14:paraId="2C034A99" w14:textId="0BD35AA9" w:rsidR="00A3329A" w:rsidRPr="00DB21D0" w:rsidRDefault="00A3329A" w:rsidP="00A3329A">
      <w:pPr>
        <w:rPr>
          <w:rFonts w:cstheme="minorHAnsi"/>
          <w:szCs w:val="22"/>
        </w:rPr>
      </w:pPr>
      <w:r w:rsidRPr="00DB21D0">
        <w:rPr>
          <w:rFonts w:cstheme="minorHAnsi"/>
          <w:szCs w:val="22"/>
        </w:rPr>
        <w:tab/>
        <w:t>T</w:t>
      </w:r>
      <w:r w:rsidRPr="00DB21D0">
        <w:rPr>
          <w:rFonts w:cstheme="minorHAnsi"/>
          <w:szCs w:val="22"/>
        </w:rPr>
        <w:tab/>
        <w:t>=</w:t>
      </w:r>
      <w:r w:rsidRPr="00DB21D0">
        <w:rPr>
          <w:rFonts w:cstheme="minorHAnsi"/>
          <w:szCs w:val="22"/>
        </w:rPr>
        <w:tab/>
      </w:r>
      <w:r>
        <w:rPr>
          <w:rFonts w:cstheme="minorHAnsi"/>
          <w:szCs w:val="22"/>
        </w:rPr>
        <w:t>1.052 per day</w:t>
      </w:r>
    </w:p>
    <w:p w14:paraId="73D2BFF8" w14:textId="43C5EC4C" w:rsidR="00A3329A" w:rsidRPr="00DB21D0" w:rsidRDefault="00A3329A" w:rsidP="00BD5B3B">
      <w:pPr>
        <w:ind w:firstLine="720"/>
        <w:rPr>
          <w:rFonts w:cstheme="minorHAnsi"/>
          <w:szCs w:val="22"/>
        </w:rPr>
      </w:pPr>
      <w:r>
        <w:rPr>
          <w:rFonts w:cstheme="minorHAnsi"/>
          <w:szCs w:val="22"/>
        </w:rPr>
        <w:t>D</w:t>
      </w:r>
      <w:r>
        <w:rPr>
          <w:rFonts w:cstheme="minorHAnsi"/>
          <w:szCs w:val="22"/>
        </w:rPr>
        <w:tab/>
        <w:t>=</w:t>
      </w:r>
      <w:r>
        <w:rPr>
          <w:rFonts w:cstheme="minorHAnsi"/>
          <w:szCs w:val="22"/>
        </w:rPr>
        <w:tab/>
      </w:r>
      <w:r w:rsidRPr="00DB21D0">
        <w:rPr>
          <w:rFonts w:cstheme="minorHAnsi"/>
          <w:szCs w:val="22"/>
        </w:rPr>
        <w:t>365 day/yr</w:t>
      </w:r>
    </w:p>
    <w:p w14:paraId="771B95C3" w14:textId="13B3B87D" w:rsidR="00A3329A" w:rsidRPr="00DB21D0" w:rsidRDefault="00A3329A" w:rsidP="00A3329A">
      <w:pPr>
        <w:rPr>
          <w:rFonts w:cstheme="minorHAnsi"/>
          <w:szCs w:val="22"/>
        </w:rPr>
      </w:pPr>
      <w:r>
        <w:rPr>
          <w:rFonts w:cstheme="minorHAnsi"/>
          <w:szCs w:val="22"/>
        </w:rPr>
        <w:tab/>
        <w:t>EF</w:t>
      </w:r>
      <w:r w:rsidRPr="00DB21D0">
        <w:rPr>
          <w:rFonts w:cstheme="minorHAnsi"/>
          <w:szCs w:val="22"/>
        </w:rPr>
        <w:tab/>
        <w:t>=</w:t>
      </w:r>
      <w:r w:rsidRPr="00DB21D0">
        <w:rPr>
          <w:rFonts w:cstheme="minorHAnsi"/>
          <w:szCs w:val="22"/>
        </w:rPr>
        <w:tab/>
      </w:r>
      <w:r>
        <w:rPr>
          <w:rFonts w:cstheme="minorHAnsi"/>
          <w:szCs w:val="22"/>
        </w:rPr>
        <w:t>2.38</w:t>
      </w:r>
      <w:r w:rsidRPr="00DB21D0">
        <w:rPr>
          <w:rFonts w:cstheme="minorHAnsi"/>
          <w:szCs w:val="22"/>
        </w:rPr>
        <w:t xml:space="preserve"> gallons/W-hr</w:t>
      </w:r>
    </w:p>
    <w:p w14:paraId="784D3FAA" w14:textId="12960CAA" w:rsidR="00A3329A" w:rsidRPr="00DB21D0" w:rsidRDefault="00A3329A" w:rsidP="00A3329A">
      <w:pPr>
        <w:rPr>
          <w:rFonts w:cstheme="minorHAnsi"/>
          <w:i/>
          <w:szCs w:val="22"/>
        </w:rPr>
      </w:pPr>
      <w:r w:rsidRPr="00DB21D0">
        <w:rPr>
          <w:rFonts w:cstheme="minorHAnsi"/>
          <w:szCs w:val="22"/>
        </w:rPr>
        <w:tab/>
        <w:t>C</w:t>
      </w:r>
      <w:r w:rsidRPr="00DB21D0">
        <w:rPr>
          <w:rFonts w:cstheme="minorHAnsi"/>
          <w:szCs w:val="22"/>
        </w:rPr>
        <w:tab/>
        <w:t>=</w:t>
      </w:r>
      <w:r w:rsidRPr="00DB21D0">
        <w:rPr>
          <w:rFonts w:cstheme="minorHAnsi"/>
          <w:szCs w:val="22"/>
        </w:rPr>
        <w:tab/>
        <w:t>1,000 W/kW</w:t>
      </w:r>
    </w:p>
    <w:p w14:paraId="191CDB27" w14:textId="26811E9A" w:rsidR="00A3329A" w:rsidRDefault="00A3329A" w:rsidP="00AA2E7C">
      <w:pPr>
        <w:ind w:right="-90"/>
        <w:rPr>
          <w:rFonts w:cstheme="minorHAnsi"/>
        </w:rPr>
      </w:pPr>
    </w:p>
    <w:p w14:paraId="05AA90B2" w14:textId="06293DBF" w:rsidR="00A3329A" w:rsidRPr="00BD5B3B" w:rsidRDefault="00A3329A" w:rsidP="00A3329A">
      <w:pPr>
        <w:ind w:firstLine="720"/>
        <w:rPr>
          <w:rFonts w:cstheme="minorHAnsi"/>
          <w:szCs w:val="22"/>
        </w:rPr>
      </w:pPr>
      <w:r w:rsidRPr="00BD5B3B">
        <w:rPr>
          <w:rFonts w:cstheme="minorHAnsi"/>
          <w:szCs w:val="22"/>
        </w:rPr>
        <w:t>EUA</w:t>
      </w:r>
      <w:r w:rsidRPr="00BD5B3B">
        <w:rPr>
          <w:rFonts w:cstheme="minorHAnsi"/>
          <w:szCs w:val="22"/>
          <w:vertAlign w:val="subscript"/>
        </w:rPr>
        <w:t>2-spd:M-1</w:t>
      </w:r>
      <w:r w:rsidRPr="00BD5B3B">
        <w:rPr>
          <w:rFonts w:cstheme="minorHAnsi"/>
          <w:szCs w:val="22"/>
          <w:vertAlign w:val="subscript"/>
        </w:rPr>
        <w:tab/>
      </w:r>
      <w:r w:rsidRPr="00BD5B3B">
        <w:rPr>
          <w:rFonts w:cstheme="minorHAnsi"/>
          <w:szCs w:val="22"/>
        </w:rPr>
        <w:t>=</w:t>
      </w:r>
      <w:r w:rsidRPr="00BD5B3B">
        <w:rPr>
          <w:rFonts w:cstheme="minorHAnsi"/>
          <w:szCs w:val="22"/>
        </w:rPr>
        <w:tab/>
        <w:t xml:space="preserve">(15,700 gallons)(1.052 turnover)(365 day/yr) </w:t>
      </w:r>
    </w:p>
    <w:p w14:paraId="7B7DB036" w14:textId="4F8BCD23" w:rsidR="00A3329A" w:rsidRPr="00BD5B3B" w:rsidRDefault="00A3329A" w:rsidP="00A3329A">
      <w:pPr>
        <w:spacing w:after="120"/>
        <w:ind w:left="2160" w:firstLine="720"/>
        <w:rPr>
          <w:rFonts w:cstheme="minorHAnsi"/>
          <w:szCs w:val="22"/>
        </w:rPr>
      </w:pPr>
      <w:r w:rsidRPr="00BD5B3B">
        <w:rPr>
          <w:rFonts w:cstheme="minorHAnsi"/>
          <w:szCs w:val="22"/>
        </w:rPr>
        <w:t>/(2.38 gallons/W-hr)(1,000 W/kW)</w:t>
      </w:r>
    </w:p>
    <w:p w14:paraId="427FBC2F" w14:textId="0F721208" w:rsidR="00A3329A" w:rsidRDefault="00A3329A" w:rsidP="00BD5B3B">
      <w:pPr>
        <w:spacing w:after="120"/>
        <w:ind w:firstLine="720"/>
        <w:rPr>
          <w:rFonts w:cstheme="minorHAnsi"/>
          <w:szCs w:val="22"/>
        </w:rPr>
      </w:pPr>
      <w:r w:rsidRPr="00BD5B3B">
        <w:rPr>
          <w:rFonts w:cstheme="minorHAnsi"/>
          <w:szCs w:val="22"/>
        </w:rPr>
        <w:t>EUA</w:t>
      </w:r>
      <w:r w:rsidRPr="00BD5B3B">
        <w:rPr>
          <w:rFonts w:cstheme="minorHAnsi"/>
          <w:szCs w:val="22"/>
          <w:vertAlign w:val="subscript"/>
        </w:rPr>
        <w:t>2-spd:M-1</w:t>
      </w:r>
      <w:r w:rsidRPr="00BD5B3B">
        <w:rPr>
          <w:rFonts w:cstheme="minorHAnsi"/>
          <w:szCs w:val="22"/>
          <w:vertAlign w:val="subscript"/>
        </w:rPr>
        <w:tab/>
      </w:r>
      <w:r w:rsidRPr="00BD5B3B">
        <w:rPr>
          <w:rFonts w:cstheme="minorHAnsi"/>
          <w:szCs w:val="22"/>
        </w:rPr>
        <w:t>=</w:t>
      </w:r>
      <w:r w:rsidRPr="00BD5B3B">
        <w:rPr>
          <w:rFonts w:cstheme="minorHAnsi"/>
          <w:szCs w:val="22"/>
        </w:rPr>
        <w:tab/>
        <w:t>2,531.13kWh/yr</w:t>
      </w:r>
    </w:p>
    <w:p w14:paraId="0C59ADF5" w14:textId="43A615B4" w:rsidR="00B5018D" w:rsidRDefault="00B5018D" w:rsidP="00BD5B3B">
      <w:pPr>
        <w:spacing w:after="120"/>
        <w:rPr>
          <w:rFonts w:cstheme="minorHAnsi"/>
          <w:szCs w:val="22"/>
        </w:rPr>
      </w:pPr>
      <w:r>
        <w:rPr>
          <w:rFonts w:cstheme="minorHAnsi"/>
          <w:szCs w:val="22"/>
        </w:rPr>
        <w:t xml:space="preserve">Each building type, pool type, pool pump system type, and controls mode is calculated identically, except with varying values for pool volume, turnover, and energy factor. The sources of the individual inputs can be found in Section 2.1.1. </w:t>
      </w:r>
      <w:r w:rsidR="00F947A0">
        <w:rPr>
          <w:rFonts w:cstheme="minorHAnsi"/>
          <w:szCs w:val="22"/>
        </w:rPr>
        <w:t xml:space="preserve">The table below shows the input values for each building type, pool type, pool pump system type, and controls mode used in this workpaper. The Energy Usage ID is used as a short hand to identify the building type, pool type, pool pump system type, and controls mode associated with each energy usage. </w:t>
      </w:r>
    </w:p>
    <w:p w14:paraId="559B7E1F" w14:textId="0A58A9B6" w:rsidR="00F947A0" w:rsidRDefault="00F947A0" w:rsidP="00BD5B3B">
      <w:pPr>
        <w:spacing w:after="120"/>
        <w:rPr>
          <w:rFonts w:cstheme="minorHAnsi"/>
          <w:szCs w:val="22"/>
        </w:rPr>
      </w:pPr>
    </w:p>
    <w:tbl>
      <w:tblPr>
        <w:tblW w:w="5000" w:type="pct"/>
        <w:tblLayout w:type="fixed"/>
        <w:tblLook w:val="04A0" w:firstRow="1" w:lastRow="0" w:firstColumn="1" w:lastColumn="0" w:noHBand="0" w:noVBand="1"/>
      </w:tblPr>
      <w:tblGrid>
        <w:gridCol w:w="900"/>
        <w:gridCol w:w="1016"/>
        <w:gridCol w:w="1954"/>
        <w:gridCol w:w="899"/>
        <w:gridCol w:w="899"/>
        <w:gridCol w:w="1257"/>
        <w:gridCol w:w="1468"/>
        <w:gridCol w:w="957"/>
      </w:tblGrid>
      <w:tr w:rsidR="00F947A0" w:rsidRPr="00F947A0" w14:paraId="18AD7B8B" w14:textId="77777777" w:rsidTr="00BD5B3B">
        <w:trPr>
          <w:trHeight w:val="728"/>
        </w:trPr>
        <w:tc>
          <w:tcPr>
            <w:tcW w:w="481"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4CEB3CE6" w14:textId="77777777" w:rsidR="00F947A0" w:rsidRPr="00BD5B3B" w:rsidRDefault="00F947A0" w:rsidP="00FD5D22">
            <w:pPr>
              <w:jc w:val="center"/>
              <w:rPr>
                <w:rFonts w:ascii="Calibri" w:hAnsi="Calibri" w:cs="Calibri"/>
                <w:b/>
                <w:bCs/>
                <w:color w:val="000000"/>
                <w:sz w:val="18"/>
                <w:szCs w:val="22"/>
              </w:rPr>
            </w:pPr>
            <w:r w:rsidRPr="00BD5B3B">
              <w:rPr>
                <w:rFonts w:ascii="Calibri" w:hAnsi="Calibri" w:cs="Calibri"/>
                <w:b/>
                <w:bCs/>
                <w:color w:val="000000"/>
                <w:sz w:val="18"/>
                <w:szCs w:val="22"/>
              </w:rPr>
              <w:t>Building</w:t>
            </w:r>
          </w:p>
        </w:tc>
        <w:tc>
          <w:tcPr>
            <w:tcW w:w="543" w:type="pct"/>
            <w:tcBorders>
              <w:top w:val="single" w:sz="4" w:space="0" w:color="auto"/>
              <w:left w:val="nil"/>
              <w:bottom w:val="single" w:sz="4" w:space="0" w:color="auto"/>
              <w:right w:val="single" w:sz="4" w:space="0" w:color="auto"/>
            </w:tcBorders>
            <w:shd w:val="clear" w:color="000000" w:fill="D9D9D9"/>
            <w:vAlign w:val="center"/>
            <w:hideMark/>
          </w:tcPr>
          <w:p w14:paraId="778C293B" w14:textId="77777777" w:rsidR="00F947A0" w:rsidRPr="00BD5B3B" w:rsidRDefault="00F947A0" w:rsidP="000B18D8">
            <w:pPr>
              <w:jc w:val="center"/>
              <w:rPr>
                <w:rFonts w:ascii="Calibri" w:hAnsi="Calibri" w:cs="Calibri"/>
                <w:b/>
                <w:bCs/>
                <w:color w:val="000000"/>
                <w:sz w:val="18"/>
                <w:szCs w:val="22"/>
              </w:rPr>
            </w:pPr>
            <w:r w:rsidRPr="00BD5B3B">
              <w:rPr>
                <w:rFonts w:ascii="Calibri" w:hAnsi="Calibri" w:cs="Calibri"/>
                <w:b/>
                <w:bCs/>
                <w:color w:val="000000"/>
                <w:sz w:val="18"/>
                <w:szCs w:val="22"/>
              </w:rPr>
              <w:t>Pool Type</w:t>
            </w:r>
          </w:p>
        </w:tc>
        <w:tc>
          <w:tcPr>
            <w:tcW w:w="1045" w:type="pct"/>
            <w:tcBorders>
              <w:top w:val="single" w:sz="4" w:space="0" w:color="auto"/>
              <w:left w:val="nil"/>
              <w:bottom w:val="single" w:sz="4" w:space="0" w:color="auto"/>
              <w:right w:val="single" w:sz="4" w:space="0" w:color="auto"/>
            </w:tcBorders>
            <w:shd w:val="clear" w:color="000000" w:fill="D9D9D9"/>
            <w:vAlign w:val="center"/>
            <w:hideMark/>
          </w:tcPr>
          <w:p w14:paraId="5716A8EE" w14:textId="77777777" w:rsidR="00F947A0" w:rsidRPr="00BD5B3B" w:rsidRDefault="00F947A0">
            <w:pPr>
              <w:jc w:val="center"/>
              <w:rPr>
                <w:rFonts w:ascii="Calibri" w:hAnsi="Calibri" w:cs="Calibri"/>
                <w:b/>
                <w:bCs/>
                <w:color w:val="000000"/>
                <w:sz w:val="18"/>
                <w:szCs w:val="22"/>
              </w:rPr>
            </w:pPr>
            <w:r w:rsidRPr="00BD5B3B">
              <w:rPr>
                <w:rFonts w:ascii="Calibri" w:hAnsi="Calibri" w:cs="Calibri"/>
                <w:b/>
                <w:bCs/>
                <w:color w:val="000000"/>
                <w:sz w:val="18"/>
                <w:szCs w:val="22"/>
              </w:rPr>
              <w:t>System/Mode</w:t>
            </w:r>
          </w:p>
        </w:tc>
        <w:tc>
          <w:tcPr>
            <w:tcW w:w="481" w:type="pct"/>
            <w:tcBorders>
              <w:top w:val="single" w:sz="4" w:space="0" w:color="auto"/>
              <w:left w:val="nil"/>
              <w:bottom w:val="single" w:sz="4" w:space="0" w:color="auto"/>
              <w:right w:val="single" w:sz="4" w:space="0" w:color="auto"/>
            </w:tcBorders>
            <w:shd w:val="clear" w:color="000000" w:fill="D9D9D9"/>
            <w:vAlign w:val="center"/>
            <w:hideMark/>
          </w:tcPr>
          <w:p w14:paraId="1B5B8CE7" w14:textId="77777777" w:rsidR="00F947A0" w:rsidRPr="00BD5B3B" w:rsidRDefault="00F947A0">
            <w:pPr>
              <w:jc w:val="center"/>
              <w:rPr>
                <w:rFonts w:ascii="Calibri" w:hAnsi="Calibri" w:cs="Calibri"/>
                <w:b/>
                <w:bCs/>
                <w:color w:val="000000"/>
                <w:sz w:val="18"/>
                <w:szCs w:val="22"/>
              </w:rPr>
            </w:pPr>
            <w:r w:rsidRPr="00BD5B3B">
              <w:rPr>
                <w:rFonts w:ascii="Calibri" w:hAnsi="Calibri" w:cs="Calibri"/>
                <w:b/>
                <w:bCs/>
                <w:color w:val="000000"/>
                <w:sz w:val="18"/>
                <w:szCs w:val="22"/>
              </w:rPr>
              <w:t>Pool Volume (Gal), [V]</w:t>
            </w:r>
          </w:p>
        </w:tc>
        <w:tc>
          <w:tcPr>
            <w:tcW w:w="481" w:type="pct"/>
            <w:tcBorders>
              <w:top w:val="single" w:sz="4" w:space="0" w:color="auto"/>
              <w:left w:val="nil"/>
              <w:bottom w:val="single" w:sz="4" w:space="0" w:color="auto"/>
              <w:right w:val="single" w:sz="4" w:space="0" w:color="auto"/>
            </w:tcBorders>
            <w:shd w:val="clear" w:color="000000" w:fill="D9D9D9"/>
            <w:vAlign w:val="center"/>
            <w:hideMark/>
          </w:tcPr>
          <w:p w14:paraId="2239369D" w14:textId="77777777" w:rsidR="00F947A0" w:rsidRPr="00BD5B3B" w:rsidRDefault="00F947A0">
            <w:pPr>
              <w:jc w:val="center"/>
              <w:rPr>
                <w:rFonts w:ascii="Calibri" w:hAnsi="Calibri" w:cs="Calibri"/>
                <w:b/>
                <w:bCs/>
                <w:color w:val="000000"/>
                <w:sz w:val="18"/>
                <w:szCs w:val="22"/>
              </w:rPr>
            </w:pPr>
            <w:r w:rsidRPr="00BD5B3B">
              <w:rPr>
                <w:rFonts w:ascii="Calibri" w:hAnsi="Calibri" w:cs="Calibri"/>
                <w:b/>
                <w:bCs/>
                <w:color w:val="000000"/>
                <w:sz w:val="18"/>
                <w:szCs w:val="22"/>
              </w:rPr>
              <w:t>Turnover (/day), [T]</w:t>
            </w:r>
          </w:p>
        </w:tc>
        <w:tc>
          <w:tcPr>
            <w:tcW w:w="672" w:type="pct"/>
            <w:tcBorders>
              <w:top w:val="single" w:sz="4" w:space="0" w:color="auto"/>
              <w:left w:val="nil"/>
              <w:bottom w:val="single" w:sz="4" w:space="0" w:color="auto"/>
              <w:right w:val="single" w:sz="4" w:space="0" w:color="auto"/>
            </w:tcBorders>
            <w:shd w:val="clear" w:color="000000" w:fill="D9D9D9"/>
            <w:vAlign w:val="center"/>
            <w:hideMark/>
          </w:tcPr>
          <w:p w14:paraId="07F0DD76" w14:textId="73378FC8" w:rsidR="00F947A0" w:rsidRPr="00BD5B3B" w:rsidRDefault="00F947A0">
            <w:pPr>
              <w:jc w:val="center"/>
              <w:rPr>
                <w:rFonts w:ascii="Calibri" w:hAnsi="Calibri" w:cs="Calibri"/>
                <w:b/>
                <w:bCs/>
                <w:color w:val="000000"/>
                <w:sz w:val="18"/>
                <w:szCs w:val="22"/>
                <w:vertAlign w:val="superscript"/>
              </w:rPr>
            </w:pPr>
            <w:r w:rsidRPr="00BD5B3B">
              <w:rPr>
                <w:rFonts w:ascii="Calibri" w:hAnsi="Calibri" w:cs="Calibri"/>
                <w:b/>
                <w:bCs/>
                <w:color w:val="000000"/>
                <w:sz w:val="18"/>
                <w:szCs w:val="22"/>
              </w:rPr>
              <w:t>Energy Factor (Gal/W-hr), [EF]</w:t>
            </w:r>
            <w:r w:rsidR="00164723">
              <w:rPr>
                <w:rFonts w:ascii="Calibri" w:hAnsi="Calibri" w:cs="Calibri"/>
                <w:b/>
                <w:bCs/>
                <w:color w:val="000000"/>
                <w:sz w:val="18"/>
                <w:szCs w:val="22"/>
                <w:vertAlign w:val="superscript"/>
              </w:rPr>
              <w:t>5</w:t>
            </w:r>
          </w:p>
        </w:tc>
        <w:tc>
          <w:tcPr>
            <w:tcW w:w="785" w:type="pct"/>
            <w:tcBorders>
              <w:top w:val="single" w:sz="4" w:space="0" w:color="auto"/>
              <w:left w:val="nil"/>
              <w:bottom w:val="single" w:sz="4" w:space="0" w:color="auto"/>
              <w:right w:val="single" w:sz="4" w:space="0" w:color="auto"/>
            </w:tcBorders>
            <w:shd w:val="clear" w:color="000000" w:fill="D9D9D9"/>
            <w:vAlign w:val="center"/>
            <w:hideMark/>
          </w:tcPr>
          <w:p w14:paraId="3E6CA2BA" w14:textId="77777777" w:rsidR="00F947A0" w:rsidRPr="00BD5B3B" w:rsidRDefault="00F947A0">
            <w:pPr>
              <w:jc w:val="center"/>
              <w:rPr>
                <w:rFonts w:ascii="Calibri" w:hAnsi="Calibri" w:cs="Calibri"/>
                <w:b/>
                <w:bCs/>
                <w:color w:val="000000"/>
                <w:sz w:val="18"/>
                <w:szCs w:val="22"/>
              </w:rPr>
            </w:pPr>
            <w:r w:rsidRPr="00BD5B3B">
              <w:rPr>
                <w:rFonts w:ascii="Calibri" w:hAnsi="Calibri" w:cs="Calibri"/>
                <w:b/>
                <w:bCs/>
                <w:color w:val="000000"/>
                <w:sz w:val="18"/>
                <w:szCs w:val="22"/>
              </w:rPr>
              <w:t>Energy Usage ID</w:t>
            </w:r>
          </w:p>
        </w:tc>
        <w:tc>
          <w:tcPr>
            <w:tcW w:w="512" w:type="pct"/>
            <w:tcBorders>
              <w:top w:val="single" w:sz="4" w:space="0" w:color="auto"/>
              <w:left w:val="nil"/>
              <w:bottom w:val="single" w:sz="4" w:space="0" w:color="auto"/>
              <w:right w:val="single" w:sz="4" w:space="0" w:color="auto"/>
            </w:tcBorders>
            <w:shd w:val="clear" w:color="000000" w:fill="D9D9D9"/>
            <w:vAlign w:val="center"/>
            <w:hideMark/>
          </w:tcPr>
          <w:p w14:paraId="68AB8F83" w14:textId="5D67E684" w:rsidR="00F947A0" w:rsidRPr="00BD5B3B" w:rsidRDefault="00F947A0">
            <w:pPr>
              <w:jc w:val="center"/>
              <w:rPr>
                <w:rFonts w:ascii="Calibri" w:hAnsi="Calibri" w:cs="Calibri"/>
                <w:b/>
                <w:bCs/>
                <w:color w:val="000000"/>
                <w:sz w:val="18"/>
                <w:szCs w:val="22"/>
              </w:rPr>
            </w:pPr>
            <w:r w:rsidRPr="00BD5B3B">
              <w:rPr>
                <w:rFonts w:ascii="Calibri" w:hAnsi="Calibri" w:cs="Calibri"/>
                <w:b/>
                <w:bCs/>
                <w:color w:val="000000"/>
                <w:sz w:val="18"/>
                <w:szCs w:val="22"/>
              </w:rPr>
              <w:t>Energy Usage (kWh/</w:t>
            </w:r>
            <w:r>
              <w:rPr>
                <w:rFonts w:ascii="Calibri" w:hAnsi="Calibri" w:cs="Calibri"/>
                <w:b/>
                <w:bCs/>
                <w:color w:val="000000"/>
                <w:sz w:val="18"/>
                <w:szCs w:val="22"/>
              </w:rPr>
              <w:t xml:space="preserve"> </w:t>
            </w:r>
            <w:r w:rsidRPr="00BD5B3B">
              <w:rPr>
                <w:rFonts w:ascii="Calibri" w:hAnsi="Calibri" w:cs="Calibri"/>
                <w:b/>
                <w:bCs/>
                <w:color w:val="000000"/>
                <w:sz w:val="18"/>
                <w:szCs w:val="22"/>
              </w:rPr>
              <w:t>year)</w:t>
            </w:r>
          </w:p>
        </w:tc>
      </w:tr>
      <w:tr w:rsidR="007236FB" w:rsidRPr="00F947A0" w14:paraId="46D95795" w14:textId="77777777" w:rsidTr="00BD5B3B">
        <w:trPr>
          <w:trHeight w:val="286"/>
        </w:trPr>
        <w:tc>
          <w:tcPr>
            <w:tcW w:w="481" w:type="pct"/>
            <w:tcBorders>
              <w:top w:val="nil"/>
              <w:left w:val="single" w:sz="4" w:space="0" w:color="auto"/>
              <w:bottom w:val="single" w:sz="4" w:space="0" w:color="auto"/>
              <w:right w:val="single" w:sz="4" w:space="0" w:color="auto"/>
            </w:tcBorders>
            <w:shd w:val="clear" w:color="auto" w:fill="auto"/>
            <w:noWrap/>
            <w:vAlign w:val="center"/>
            <w:hideMark/>
          </w:tcPr>
          <w:p w14:paraId="52694D00" w14:textId="77777777" w:rsidR="007236FB" w:rsidRPr="00BD5B3B" w:rsidRDefault="007236FB" w:rsidP="00BD5B3B">
            <w:pPr>
              <w:jc w:val="center"/>
              <w:rPr>
                <w:rFonts w:ascii="Calibri" w:hAnsi="Calibri" w:cs="Calibri"/>
                <w:color w:val="000000"/>
                <w:sz w:val="18"/>
                <w:szCs w:val="22"/>
              </w:rPr>
            </w:pPr>
            <w:r w:rsidRPr="00BD5B3B">
              <w:rPr>
                <w:rFonts w:ascii="Calibri" w:hAnsi="Calibri" w:cs="Calibri"/>
                <w:color w:val="000000"/>
                <w:sz w:val="18"/>
                <w:szCs w:val="22"/>
              </w:rPr>
              <w:t>Single Family</w:t>
            </w:r>
          </w:p>
        </w:tc>
        <w:tc>
          <w:tcPr>
            <w:tcW w:w="543" w:type="pct"/>
            <w:tcBorders>
              <w:top w:val="nil"/>
              <w:left w:val="nil"/>
              <w:bottom w:val="single" w:sz="4" w:space="0" w:color="auto"/>
              <w:right w:val="single" w:sz="4" w:space="0" w:color="auto"/>
            </w:tcBorders>
            <w:shd w:val="clear" w:color="auto" w:fill="auto"/>
            <w:noWrap/>
            <w:vAlign w:val="center"/>
            <w:hideMark/>
          </w:tcPr>
          <w:p w14:paraId="2CBBDA1C" w14:textId="77777777" w:rsidR="007236FB" w:rsidRPr="00BD5B3B" w:rsidRDefault="007236FB" w:rsidP="00BD5B3B">
            <w:pPr>
              <w:jc w:val="center"/>
              <w:rPr>
                <w:rFonts w:ascii="Calibri" w:hAnsi="Calibri" w:cs="Calibri"/>
                <w:color w:val="000000"/>
                <w:sz w:val="18"/>
                <w:szCs w:val="22"/>
              </w:rPr>
            </w:pPr>
            <w:r w:rsidRPr="00BD5B3B">
              <w:rPr>
                <w:rFonts w:ascii="Calibri" w:hAnsi="Calibri" w:cs="Calibri"/>
                <w:color w:val="000000"/>
                <w:sz w:val="18"/>
                <w:szCs w:val="22"/>
              </w:rPr>
              <w:t>Swimming</w:t>
            </w:r>
          </w:p>
        </w:tc>
        <w:tc>
          <w:tcPr>
            <w:tcW w:w="1045" w:type="pct"/>
            <w:tcBorders>
              <w:top w:val="nil"/>
              <w:left w:val="nil"/>
              <w:bottom w:val="single" w:sz="4" w:space="0" w:color="auto"/>
              <w:right w:val="single" w:sz="4" w:space="0" w:color="auto"/>
            </w:tcBorders>
            <w:shd w:val="clear" w:color="auto" w:fill="auto"/>
            <w:noWrap/>
            <w:vAlign w:val="center"/>
            <w:hideMark/>
          </w:tcPr>
          <w:p w14:paraId="3DAB273C" w14:textId="77777777" w:rsidR="007236FB" w:rsidRPr="00BD5B3B" w:rsidRDefault="007236FB" w:rsidP="00BD5B3B">
            <w:pPr>
              <w:jc w:val="center"/>
              <w:rPr>
                <w:rFonts w:ascii="Calibri" w:hAnsi="Calibri" w:cs="Calibri"/>
                <w:color w:val="000000"/>
                <w:sz w:val="18"/>
                <w:szCs w:val="22"/>
              </w:rPr>
            </w:pPr>
            <w:r w:rsidRPr="00BD5B3B">
              <w:rPr>
                <w:rFonts w:ascii="Calibri" w:hAnsi="Calibri" w:cs="Calibri"/>
                <w:color w:val="000000"/>
                <w:sz w:val="18"/>
                <w:szCs w:val="22"/>
              </w:rPr>
              <w:t>1-Speed</w:t>
            </w:r>
          </w:p>
        </w:tc>
        <w:tc>
          <w:tcPr>
            <w:tcW w:w="481" w:type="pct"/>
            <w:tcBorders>
              <w:top w:val="nil"/>
              <w:left w:val="nil"/>
              <w:bottom w:val="single" w:sz="4" w:space="0" w:color="auto"/>
              <w:right w:val="single" w:sz="4" w:space="0" w:color="auto"/>
            </w:tcBorders>
            <w:shd w:val="clear" w:color="auto" w:fill="auto"/>
            <w:noWrap/>
            <w:vAlign w:val="center"/>
            <w:hideMark/>
          </w:tcPr>
          <w:p w14:paraId="6A0CF213" w14:textId="18B7D369" w:rsidR="007236FB" w:rsidRPr="00BD5B3B" w:rsidRDefault="007236FB" w:rsidP="007236FB">
            <w:pPr>
              <w:jc w:val="center"/>
              <w:rPr>
                <w:rFonts w:ascii="Calibri" w:hAnsi="Calibri" w:cs="Calibri"/>
                <w:color w:val="000000"/>
                <w:sz w:val="18"/>
                <w:szCs w:val="22"/>
              </w:rPr>
            </w:pPr>
            <w:r w:rsidRPr="00BD5B3B">
              <w:rPr>
                <w:rFonts w:ascii="Calibri" w:hAnsi="Calibri" w:cs="Calibri"/>
                <w:color w:val="000000"/>
                <w:sz w:val="18"/>
                <w:szCs w:val="22"/>
              </w:rPr>
              <w:t>15,700</w:t>
            </w:r>
            <w:r w:rsidRPr="00BD5B3B">
              <w:rPr>
                <w:rFonts w:ascii="Calibri" w:hAnsi="Calibri" w:cs="Calibri"/>
                <w:color w:val="000000"/>
                <w:sz w:val="18"/>
                <w:szCs w:val="22"/>
                <w:vertAlign w:val="superscript"/>
              </w:rPr>
              <w:t>1</w:t>
            </w:r>
          </w:p>
        </w:tc>
        <w:tc>
          <w:tcPr>
            <w:tcW w:w="481" w:type="pct"/>
            <w:tcBorders>
              <w:top w:val="nil"/>
              <w:left w:val="nil"/>
              <w:bottom w:val="single" w:sz="4" w:space="0" w:color="auto"/>
              <w:right w:val="single" w:sz="4" w:space="0" w:color="auto"/>
            </w:tcBorders>
            <w:shd w:val="clear" w:color="auto" w:fill="auto"/>
            <w:noWrap/>
            <w:vAlign w:val="center"/>
            <w:hideMark/>
          </w:tcPr>
          <w:p w14:paraId="0DAFB579" w14:textId="69513391" w:rsidR="007236FB" w:rsidRPr="00BD5B3B" w:rsidRDefault="007236FB" w:rsidP="007236FB">
            <w:pPr>
              <w:jc w:val="center"/>
              <w:rPr>
                <w:rFonts w:ascii="Calibri" w:hAnsi="Calibri" w:cs="Calibri"/>
                <w:color w:val="000000"/>
                <w:sz w:val="18"/>
                <w:szCs w:val="22"/>
              </w:rPr>
            </w:pPr>
            <w:r w:rsidRPr="00BD5B3B">
              <w:rPr>
                <w:rFonts w:ascii="Calibri" w:hAnsi="Calibri" w:cs="Calibri"/>
                <w:color w:val="000000"/>
                <w:sz w:val="18"/>
                <w:szCs w:val="22"/>
              </w:rPr>
              <w:t>1.052</w:t>
            </w:r>
            <w:r w:rsidRPr="00176D02">
              <w:rPr>
                <w:rFonts w:ascii="Calibri" w:hAnsi="Calibri" w:cs="Calibri"/>
                <w:color w:val="000000"/>
                <w:sz w:val="18"/>
                <w:szCs w:val="22"/>
                <w:vertAlign w:val="superscript"/>
              </w:rPr>
              <w:t>1</w:t>
            </w:r>
          </w:p>
        </w:tc>
        <w:tc>
          <w:tcPr>
            <w:tcW w:w="672" w:type="pct"/>
            <w:tcBorders>
              <w:top w:val="nil"/>
              <w:left w:val="nil"/>
              <w:bottom w:val="single" w:sz="4" w:space="0" w:color="auto"/>
              <w:right w:val="single" w:sz="4" w:space="0" w:color="auto"/>
            </w:tcBorders>
            <w:shd w:val="clear" w:color="auto" w:fill="auto"/>
            <w:noWrap/>
            <w:vAlign w:val="center"/>
            <w:hideMark/>
          </w:tcPr>
          <w:p w14:paraId="28D18C05" w14:textId="2953F2C2" w:rsidR="007236FB" w:rsidRPr="00BD5B3B" w:rsidRDefault="007236FB">
            <w:pPr>
              <w:jc w:val="center"/>
              <w:rPr>
                <w:rFonts w:ascii="Calibri" w:hAnsi="Calibri" w:cs="Calibri"/>
                <w:color w:val="000000"/>
                <w:sz w:val="18"/>
                <w:szCs w:val="22"/>
              </w:rPr>
            </w:pPr>
            <w:r w:rsidRPr="00BD5B3B">
              <w:rPr>
                <w:sz w:val="18"/>
              </w:rPr>
              <w:t>2.38</w:t>
            </w:r>
          </w:p>
        </w:tc>
        <w:tc>
          <w:tcPr>
            <w:tcW w:w="785" w:type="pct"/>
            <w:tcBorders>
              <w:top w:val="nil"/>
              <w:left w:val="nil"/>
              <w:bottom w:val="single" w:sz="4" w:space="0" w:color="auto"/>
              <w:right w:val="single" w:sz="4" w:space="0" w:color="auto"/>
            </w:tcBorders>
            <w:shd w:val="clear" w:color="auto" w:fill="auto"/>
            <w:noWrap/>
            <w:vAlign w:val="center"/>
            <w:hideMark/>
          </w:tcPr>
          <w:p w14:paraId="09F563FA" w14:textId="77777777" w:rsidR="007236FB" w:rsidRPr="00BD5B3B" w:rsidRDefault="007236FB" w:rsidP="00BD5B3B">
            <w:pPr>
              <w:jc w:val="center"/>
              <w:rPr>
                <w:rFonts w:ascii="Calibri" w:hAnsi="Calibri" w:cs="Calibri"/>
                <w:color w:val="000000"/>
                <w:sz w:val="18"/>
                <w:szCs w:val="22"/>
              </w:rPr>
            </w:pPr>
            <w:r w:rsidRPr="00BD5B3B">
              <w:rPr>
                <w:rFonts w:ascii="Calibri" w:hAnsi="Calibri" w:cs="Calibri"/>
                <w:color w:val="000000"/>
                <w:sz w:val="18"/>
                <w:szCs w:val="22"/>
              </w:rPr>
              <w:t>EU</w:t>
            </w:r>
            <w:r w:rsidRPr="00BD5B3B">
              <w:rPr>
                <w:rFonts w:ascii="Calibri" w:hAnsi="Calibri" w:cs="Calibri"/>
                <w:color w:val="000000"/>
                <w:sz w:val="18"/>
                <w:szCs w:val="22"/>
                <w:vertAlign w:val="subscript"/>
              </w:rPr>
              <w:t>_SFm, 1-spd</w:t>
            </w:r>
          </w:p>
        </w:tc>
        <w:tc>
          <w:tcPr>
            <w:tcW w:w="512" w:type="pct"/>
            <w:tcBorders>
              <w:top w:val="nil"/>
              <w:left w:val="nil"/>
              <w:bottom w:val="single" w:sz="4" w:space="0" w:color="auto"/>
              <w:right w:val="single" w:sz="4" w:space="0" w:color="auto"/>
            </w:tcBorders>
            <w:shd w:val="clear" w:color="auto" w:fill="auto"/>
            <w:noWrap/>
            <w:vAlign w:val="center"/>
            <w:hideMark/>
          </w:tcPr>
          <w:p w14:paraId="26091E3A" w14:textId="0591661E" w:rsidR="007236FB" w:rsidRPr="00BD5B3B" w:rsidRDefault="007236FB">
            <w:pPr>
              <w:jc w:val="center"/>
              <w:rPr>
                <w:rFonts w:ascii="Calibri" w:hAnsi="Calibri" w:cs="Calibri"/>
                <w:color w:val="000000"/>
                <w:sz w:val="18"/>
                <w:szCs w:val="22"/>
              </w:rPr>
            </w:pPr>
            <w:r w:rsidRPr="00BD5B3B">
              <w:rPr>
                <w:sz w:val="18"/>
              </w:rPr>
              <w:t>2,531.13</w:t>
            </w:r>
          </w:p>
        </w:tc>
      </w:tr>
      <w:tr w:rsidR="007236FB" w:rsidRPr="00F947A0" w14:paraId="612A3FCC" w14:textId="77777777" w:rsidTr="00BD5B3B">
        <w:trPr>
          <w:trHeight w:val="286"/>
        </w:trPr>
        <w:tc>
          <w:tcPr>
            <w:tcW w:w="481" w:type="pct"/>
            <w:tcBorders>
              <w:top w:val="nil"/>
              <w:left w:val="single" w:sz="4" w:space="0" w:color="auto"/>
              <w:bottom w:val="single" w:sz="4" w:space="0" w:color="auto"/>
              <w:right w:val="single" w:sz="4" w:space="0" w:color="auto"/>
            </w:tcBorders>
            <w:shd w:val="clear" w:color="auto" w:fill="auto"/>
            <w:noWrap/>
            <w:vAlign w:val="center"/>
            <w:hideMark/>
          </w:tcPr>
          <w:p w14:paraId="1B01D808" w14:textId="77777777" w:rsidR="007236FB" w:rsidRPr="00BD5B3B" w:rsidRDefault="007236FB" w:rsidP="00BD5B3B">
            <w:pPr>
              <w:jc w:val="center"/>
              <w:rPr>
                <w:rFonts w:ascii="Calibri" w:hAnsi="Calibri" w:cs="Calibri"/>
                <w:color w:val="000000"/>
                <w:sz w:val="18"/>
                <w:szCs w:val="22"/>
              </w:rPr>
            </w:pPr>
            <w:r w:rsidRPr="00BD5B3B">
              <w:rPr>
                <w:rFonts w:ascii="Calibri" w:hAnsi="Calibri" w:cs="Calibri"/>
                <w:color w:val="000000"/>
                <w:sz w:val="18"/>
                <w:szCs w:val="22"/>
              </w:rPr>
              <w:t>Single Family</w:t>
            </w:r>
          </w:p>
        </w:tc>
        <w:tc>
          <w:tcPr>
            <w:tcW w:w="543" w:type="pct"/>
            <w:tcBorders>
              <w:top w:val="nil"/>
              <w:left w:val="nil"/>
              <w:bottom w:val="single" w:sz="4" w:space="0" w:color="auto"/>
              <w:right w:val="single" w:sz="4" w:space="0" w:color="auto"/>
            </w:tcBorders>
            <w:shd w:val="clear" w:color="auto" w:fill="auto"/>
            <w:noWrap/>
            <w:vAlign w:val="center"/>
            <w:hideMark/>
          </w:tcPr>
          <w:p w14:paraId="30C969C6" w14:textId="77777777" w:rsidR="007236FB" w:rsidRPr="00BD5B3B" w:rsidRDefault="007236FB" w:rsidP="00BD5B3B">
            <w:pPr>
              <w:jc w:val="center"/>
              <w:rPr>
                <w:rFonts w:ascii="Calibri" w:hAnsi="Calibri" w:cs="Calibri"/>
                <w:color w:val="000000"/>
                <w:sz w:val="18"/>
                <w:szCs w:val="22"/>
              </w:rPr>
            </w:pPr>
            <w:r w:rsidRPr="00BD5B3B">
              <w:rPr>
                <w:rFonts w:ascii="Calibri" w:hAnsi="Calibri" w:cs="Calibri"/>
                <w:color w:val="000000"/>
                <w:sz w:val="18"/>
                <w:szCs w:val="22"/>
              </w:rPr>
              <w:t>Swimming</w:t>
            </w:r>
          </w:p>
        </w:tc>
        <w:tc>
          <w:tcPr>
            <w:tcW w:w="1045" w:type="pct"/>
            <w:tcBorders>
              <w:top w:val="nil"/>
              <w:left w:val="nil"/>
              <w:bottom w:val="single" w:sz="4" w:space="0" w:color="auto"/>
              <w:right w:val="single" w:sz="4" w:space="0" w:color="auto"/>
            </w:tcBorders>
            <w:shd w:val="clear" w:color="auto" w:fill="auto"/>
            <w:noWrap/>
            <w:vAlign w:val="center"/>
            <w:hideMark/>
          </w:tcPr>
          <w:p w14:paraId="39EB939E" w14:textId="77777777" w:rsidR="007236FB" w:rsidRPr="00BD5B3B" w:rsidRDefault="007236FB" w:rsidP="00BD5B3B">
            <w:pPr>
              <w:jc w:val="center"/>
              <w:rPr>
                <w:rFonts w:ascii="Calibri" w:hAnsi="Calibri" w:cs="Calibri"/>
                <w:color w:val="000000"/>
                <w:sz w:val="18"/>
                <w:szCs w:val="22"/>
              </w:rPr>
            </w:pPr>
            <w:r w:rsidRPr="00BD5B3B">
              <w:rPr>
                <w:rFonts w:ascii="Calibri" w:hAnsi="Calibri" w:cs="Calibri"/>
                <w:color w:val="000000"/>
                <w:sz w:val="18"/>
                <w:szCs w:val="22"/>
              </w:rPr>
              <w:t>2-Speed: Mode 1 (Filter Only)</w:t>
            </w:r>
          </w:p>
        </w:tc>
        <w:tc>
          <w:tcPr>
            <w:tcW w:w="481" w:type="pct"/>
            <w:tcBorders>
              <w:top w:val="nil"/>
              <w:left w:val="nil"/>
              <w:bottom w:val="single" w:sz="4" w:space="0" w:color="auto"/>
              <w:right w:val="single" w:sz="4" w:space="0" w:color="auto"/>
            </w:tcBorders>
            <w:shd w:val="clear" w:color="auto" w:fill="auto"/>
            <w:noWrap/>
            <w:vAlign w:val="center"/>
            <w:hideMark/>
          </w:tcPr>
          <w:p w14:paraId="1D8AE134" w14:textId="6A3022FD" w:rsidR="007236FB" w:rsidRPr="00BD5B3B" w:rsidRDefault="007236FB" w:rsidP="007236FB">
            <w:pPr>
              <w:jc w:val="center"/>
              <w:rPr>
                <w:rFonts w:ascii="Calibri" w:hAnsi="Calibri" w:cs="Calibri"/>
                <w:color w:val="000000"/>
                <w:sz w:val="18"/>
                <w:szCs w:val="22"/>
              </w:rPr>
            </w:pPr>
            <w:r w:rsidRPr="00BD5B3B">
              <w:rPr>
                <w:rFonts w:ascii="Calibri" w:hAnsi="Calibri" w:cs="Calibri"/>
                <w:color w:val="000000"/>
                <w:sz w:val="18"/>
                <w:szCs w:val="22"/>
              </w:rPr>
              <w:t>15,700</w:t>
            </w:r>
            <w:r w:rsidRPr="00176D02">
              <w:rPr>
                <w:rFonts w:ascii="Calibri" w:hAnsi="Calibri" w:cs="Calibri"/>
                <w:color w:val="000000"/>
                <w:sz w:val="18"/>
                <w:szCs w:val="22"/>
                <w:vertAlign w:val="superscript"/>
              </w:rPr>
              <w:t>1</w:t>
            </w:r>
          </w:p>
        </w:tc>
        <w:tc>
          <w:tcPr>
            <w:tcW w:w="481" w:type="pct"/>
            <w:tcBorders>
              <w:top w:val="nil"/>
              <w:left w:val="nil"/>
              <w:bottom w:val="single" w:sz="4" w:space="0" w:color="auto"/>
              <w:right w:val="single" w:sz="4" w:space="0" w:color="auto"/>
            </w:tcBorders>
            <w:shd w:val="clear" w:color="auto" w:fill="auto"/>
            <w:noWrap/>
            <w:vAlign w:val="center"/>
            <w:hideMark/>
          </w:tcPr>
          <w:p w14:paraId="73EE4255" w14:textId="7ABBD42B" w:rsidR="007236FB" w:rsidRPr="00BD5B3B" w:rsidRDefault="007236FB" w:rsidP="007236FB">
            <w:pPr>
              <w:jc w:val="center"/>
              <w:rPr>
                <w:rFonts w:ascii="Calibri" w:hAnsi="Calibri" w:cs="Calibri"/>
                <w:color w:val="000000"/>
                <w:sz w:val="18"/>
                <w:szCs w:val="22"/>
              </w:rPr>
            </w:pPr>
            <w:r w:rsidRPr="00BD5B3B">
              <w:rPr>
                <w:rFonts w:ascii="Calibri" w:hAnsi="Calibri" w:cs="Calibri"/>
                <w:color w:val="000000"/>
                <w:sz w:val="18"/>
                <w:szCs w:val="22"/>
              </w:rPr>
              <w:t>1.045</w:t>
            </w:r>
            <w:r w:rsidRPr="00176D02">
              <w:rPr>
                <w:rFonts w:ascii="Calibri" w:hAnsi="Calibri" w:cs="Calibri"/>
                <w:color w:val="000000"/>
                <w:sz w:val="18"/>
                <w:szCs w:val="22"/>
                <w:vertAlign w:val="superscript"/>
              </w:rPr>
              <w:t>1</w:t>
            </w:r>
          </w:p>
        </w:tc>
        <w:tc>
          <w:tcPr>
            <w:tcW w:w="672" w:type="pct"/>
            <w:tcBorders>
              <w:top w:val="nil"/>
              <w:left w:val="nil"/>
              <w:bottom w:val="single" w:sz="4" w:space="0" w:color="auto"/>
              <w:right w:val="single" w:sz="4" w:space="0" w:color="auto"/>
            </w:tcBorders>
            <w:shd w:val="clear" w:color="auto" w:fill="auto"/>
            <w:noWrap/>
            <w:vAlign w:val="center"/>
            <w:hideMark/>
          </w:tcPr>
          <w:p w14:paraId="1673AACC" w14:textId="2B67C4B0" w:rsidR="007236FB" w:rsidRPr="00BD5B3B" w:rsidRDefault="007236FB">
            <w:pPr>
              <w:jc w:val="center"/>
              <w:rPr>
                <w:rFonts w:ascii="Calibri" w:hAnsi="Calibri" w:cs="Calibri"/>
                <w:color w:val="000000"/>
                <w:sz w:val="18"/>
                <w:szCs w:val="22"/>
              </w:rPr>
            </w:pPr>
            <w:r w:rsidRPr="00BD5B3B">
              <w:rPr>
                <w:sz w:val="18"/>
              </w:rPr>
              <w:t>2.70</w:t>
            </w:r>
          </w:p>
        </w:tc>
        <w:tc>
          <w:tcPr>
            <w:tcW w:w="785" w:type="pct"/>
            <w:tcBorders>
              <w:top w:val="nil"/>
              <w:left w:val="nil"/>
              <w:bottom w:val="single" w:sz="4" w:space="0" w:color="auto"/>
              <w:right w:val="single" w:sz="4" w:space="0" w:color="auto"/>
            </w:tcBorders>
            <w:shd w:val="clear" w:color="auto" w:fill="auto"/>
            <w:noWrap/>
            <w:vAlign w:val="center"/>
            <w:hideMark/>
          </w:tcPr>
          <w:p w14:paraId="6E6C0795" w14:textId="77777777" w:rsidR="007236FB" w:rsidRPr="00BD5B3B" w:rsidRDefault="007236FB" w:rsidP="00BD5B3B">
            <w:pPr>
              <w:jc w:val="center"/>
              <w:rPr>
                <w:rFonts w:ascii="Calibri" w:hAnsi="Calibri" w:cs="Calibri"/>
                <w:color w:val="000000"/>
                <w:sz w:val="18"/>
                <w:szCs w:val="22"/>
              </w:rPr>
            </w:pPr>
            <w:r w:rsidRPr="00BD5B3B">
              <w:rPr>
                <w:rFonts w:ascii="Calibri" w:hAnsi="Calibri" w:cs="Calibri"/>
                <w:color w:val="000000"/>
                <w:sz w:val="18"/>
                <w:szCs w:val="22"/>
              </w:rPr>
              <w:t>EU</w:t>
            </w:r>
            <w:r w:rsidRPr="00BD5B3B">
              <w:rPr>
                <w:rFonts w:ascii="Calibri" w:hAnsi="Calibri" w:cs="Calibri"/>
                <w:color w:val="000000"/>
                <w:sz w:val="18"/>
                <w:szCs w:val="22"/>
                <w:vertAlign w:val="subscript"/>
              </w:rPr>
              <w:t>_SFm, 2-spd: M1</w:t>
            </w:r>
          </w:p>
        </w:tc>
        <w:tc>
          <w:tcPr>
            <w:tcW w:w="512" w:type="pct"/>
            <w:tcBorders>
              <w:top w:val="nil"/>
              <w:left w:val="nil"/>
              <w:bottom w:val="single" w:sz="4" w:space="0" w:color="auto"/>
              <w:right w:val="single" w:sz="4" w:space="0" w:color="auto"/>
            </w:tcBorders>
            <w:shd w:val="clear" w:color="auto" w:fill="auto"/>
            <w:noWrap/>
            <w:vAlign w:val="center"/>
            <w:hideMark/>
          </w:tcPr>
          <w:p w14:paraId="416BD72A" w14:textId="512EBE2C" w:rsidR="007236FB" w:rsidRPr="00BD5B3B" w:rsidRDefault="007236FB">
            <w:pPr>
              <w:jc w:val="center"/>
              <w:rPr>
                <w:rFonts w:ascii="Calibri" w:hAnsi="Calibri" w:cs="Calibri"/>
                <w:color w:val="000000"/>
                <w:sz w:val="18"/>
                <w:szCs w:val="22"/>
              </w:rPr>
            </w:pPr>
            <w:r w:rsidRPr="00BD5B3B">
              <w:rPr>
                <w:sz w:val="18"/>
              </w:rPr>
              <w:t>2,219.72</w:t>
            </w:r>
          </w:p>
        </w:tc>
      </w:tr>
      <w:tr w:rsidR="007236FB" w:rsidRPr="00F947A0" w14:paraId="0B3246FC" w14:textId="77777777" w:rsidTr="00BD5B3B">
        <w:trPr>
          <w:trHeight w:val="286"/>
        </w:trPr>
        <w:tc>
          <w:tcPr>
            <w:tcW w:w="481" w:type="pct"/>
            <w:tcBorders>
              <w:top w:val="nil"/>
              <w:left w:val="single" w:sz="4" w:space="0" w:color="auto"/>
              <w:bottom w:val="single" w:sz="4" w:space="0" w:color="auto"/>
              <w:right w:val="single" w:sz="4" w:space="0" w:color="auto"/>
            </w:tcBorders>
            <w:shd w:val="clear" w:color="auto" w:fill="auto"/>
            <w:noWrap/>
            <w:vAlign w:val="center"/>
            <w:hideMark/>
          </w:tcPr>
          <w:p w14:paraId="2CDE5146" w14:textId="77777777" w:rsidR="007236FB" w:rsidRPr="00BD5B3B" w:rsidRDefault="007236FB" w:rsidP="00BD5B3B">
            <w:pPr>
              <w:jc w:val="center"/>
              <w:rPr>
                <w:rFonts w:ascii="Calibri" w:hAnsi="Calibri" w:cs="Calibri"/>
                <w:color w:val="000000"/>
                <w:sz w:val="18"/>
                <w:szCs w:val="22"/>
              </w:rPr>
            </w:pPr>
            <w:r w:rsidRPr="00BD5B3B">
              <w:rPr>
                <w:rFonts w:ascii="Calibri" w:hAnsi="Calibri" w:cs="Calibri"/>
                <w:color w:val="000000"/>
                <w:sz w:val="18"/>
                <w:szCs w:val="22"/>
              </w:rPr>
              <w:t>Single Family</w:t>
            </w:r>
          </w:p>
        </w:tc>
        <w:tc>
          <w:tcPr>
            <w:tcW w:w="543" w:type="pct"/>
            <w:tcBorders>
              <w:top w:val="nil"/>
              <w:left w:val="nil"/>
              <w:bottom w:val="single" w:sz="4" w:space="0" w:color="auto"/>
              <w:right w:val="single" w:sz="4" w:space="0" w:color="auto"/>
            </w:tcBorders>
            <w:shd w:val="clear" w:color="auto" w:fill="auto"/>
            <w:noWrap/>
            <w:vAlign w:val="center"/>
            <w:hideMark/>
          </w:tcPr>
          <w:p w14:paraId="67E0ADF0" w14:textId="77777777" w:rsidR="007236FB" w:rsidRPr="00BD5B3B" w:rsidRDefault="007236FB" w:rsidP="00BD5B3B">
            <w:pPr>
              <w:jc w:val="center"/>
              <w:rPr>
                <w:rFonts w:ascii="Calibri" w:hAnsi="Calibri" w:cs="Calibri"/>
                <w:color w:val="000000"/>
                <w:sz w:val="18"/>
                <w:szCs w:val="22"/>
              </w:rPr>
            </w:pPr>
            <w:r w:rsidRPr="00BD5B3B">
              <w:rPr>
                <w:rFonts w:ascii="Calibri" w:hAnsi="Calibri" w:cs="Calibri"/>
                <w:color w:val="000000"/>
                <w:sz w:val="18"/>
                <w:szCs w:val="22"/>
              </w:rPr>
              <w:t>Swimming</w:t>
            </w:r>
          </w:p>
        </w:tc>
        <w:tc>
          <w:tcPr>
            <w:tcW w:w="1045" w:type="pct"/>
            <w:tcBorders>
              <w:top w:val="nil"/>
              <w:left w:val="nil"/>
              <w:bottom w:val="single" w:sz="4" w:space="0" w:color="auto"/>
              <w:right w:val="single" w:sz="4" w:space="0" w:color="auto"/>
            </w:tcBorders>
            <w:shd w:val="clear" w:color="auto" w:fill="auto"/>
            <w:noWrap/>
            <w:vAlign w:val="center"/>
            <w:hideMark/>
          </w:tcPr>
          <w:p w14:paraId="317DC347" w14:textId="77777777" w:rsidR="007236FB" w:rsidRPr="00BD5B3B" w:rsidRDefault="007236FB" w:rsidP="00BD5B3B">
            <w:pPr>
              <w:jc w:val="center"/>
              <w:rPr>
                <w:rFonts w:ascii="Calibri" w:hAnsi="Calibri" w:cs="Calibri"/>
                <w:color w:val="000000"/>
                <w:sz w:val="18"/>
                <w:szCs w:val="22"/>
              </w:rPr>
            </w:pPr>
            <w:r w:rsidRPr="00BD5B3B">
              <w:rPr>
                <w:rFonts w:ascii="Calibri" w:hAnsi="Calibri" w:cs="Calibri"/>
                <w:color w:val="000000"/>
                <w:sz w:val="18"/>
                <w:szCs w:val="22"/>
              </w:rPr>
              <w:t>2-Speed: Mode 2A (Filter)</w:t>
            </w:r>
          </w:p>
        </w:tc>
        <w:tc>
          <w:tcPr>
            <w:tcW w:w="481" w:type="pct"/>
            <w:tcBorders>
              <w:top w:val="nil"/>
              <w:left w:val="nil"/>
              <w:bottom w:val="single" w:sz="4" w:space="0" w:color="auto"/>
              <w:right w:val="single" w:sz="4" w:space="0" w:color="auto"/>
            </w:tcBorders>
            <w:shd w:val="clear" w:color="auto" w:fill="auto"/>
            <w:noWrap/>
            <w:vAlign w:val="center"/>
            <w:hideMark/>
          </w:tcPr>
          <w:p w14:paraId="40B954A2" w14:textId="64DAE3FC" w:rsidR="007236FB" w:rsidRPr="00BD5B3B" w:rsidRDefault="007236FB" w:rsidP="007236FB">
            <w:pPr>
              <w:jc w:val="center"/>
              <w:rPr>
                <w:rFonts w:ascii="Calibri" w:hAnsi="Calibri" w:cs="Calibri"/>
                <w:color w:val="000000"/>
                <w:sz w:val="18"/>
                <w:szCs w:val="22"/>
              </w:rPr>
            </w:pPr>
            <w:r w:rsidRPr="00BD5B3B">
              <w:rPr>
                <w:rFonts w:ascii="Calibri" w:hAnsi="Calibri" w:cs="Calibri"/>
                <w:color w:val="000000"/>
                <w:sz w:val="18"/>
                <w:szCs w:val="22"/>
              </w:rPr>
              <w:t>15,700</w:t>
            </w:r>
            <w:r w:rsidRPr="00176D02">
              <w:rPr>
                <w:rFonts w:ascii="Calibri" w:hAnsi="Calibri" w:cs="Calibri"/>
                <w:color w:val="000000"/>
                <w:sz w:val="18"/>
                <w:szCs w:val="22"/>
                <w:vertAlign w:val="superscript"/>
              </w:rPr>
              <w:t>1</w:t>
            </w:r>
          </w:p>
        </w:tc>
        <w:tc>
          <w:tcPr>
            <w:tcW w:w="481" w:type="pct"/>
            <w:tcBorders>
              <w:top w:val="nil"/>
              <w:left w:val="nil"/>
              <w:bottom w:val="single" w:sz="4" w:space="0" w:color="auto"/>
              <w:right w:val="single" w:sz="4" w:space="0" w:color="auto"/>
            </w:tcBorders>
            <w:shd w:val="clear" w:color="auto" w:fill="auto"/>
            <w:noWrap/>
            <w:vAlign w:val="center"/>
            <w:hideMark/>
          </w:tcPr>
          <w:p w14:paraId="20F09C87" w14:textId="7B161593" w:rsidR="007236FB" w:rsidRPr="00BD5B3B" w:rsidRDefault="007236FB" w:rsidP="007236FB">
            <w:pPr>
              <w:jc w:val="center"/>
              <w:rPr>
                <w:rFonts w:ascii="Calibri" w:hAnsi="Calibri" w:cs="Calibri"/>
                <w:color w:val="000000"/>
                <w:sz w:val="18"/>
                <w:szCs w:val="22"/>
              </w:rPr>
            </w:pPr>
            <w:r w:rsidRPr="00BD5B3B">
              <w:rPr>
                <w:rFonts w:ascii="Calibri" w:hAnsi="Calibri" w:cs="Calibri"/>
                <w:color w:val="000000"/>
                <w:sz w:val="18"/>
                <w:szCs w:val="22"/>
              </w:rPr>
              <w:t>1.041</w:t>
            </w:r>
            <w:r w:rsidRPr="00176D02">
              <w:rPr>
                <w:rFonts w:ascii="Calibri" w:hAnsi="Calibri" w:cs="Calibri"/>
                <w:color w:val="000000"/>
                <w:sz w:val="18"/>
                <w:szCs w:val="22"/>
                <w:vertAlign w:val="superscript"/>
              </w:rPr>
              <w:t>1</w:t>
            </w:r>
          </w:p>
        </w:tc>
        <w:tc>
          <w:tcPr>
            <w:tcW w:w="672" w:type="pct"/>
            <w:tcBorders>
              <w:top w:val="nil"/>
              <w:left w:val="nil"/>
              <w:bottom w:val="single" w:sz="4" w:space="0" w:color="auto"/>
              <w:right w:val="single" w:sz="4" w:space="0" w:color="auto"/>
            </w:tcBorders>
            <w:shd w:val="clear" w:color="auto" w:fill="auto"/>
            <w:noWrap/>
            <w:vAlign w:val="center"/>
            <w:hideMark/>
          </w:tcPr>
          <w:p w14:paraId="49B19A12" w14:textId="34BD179B" w:rsidR="007236FB" w:rsidRPr="00BD5B3B" w:rsidRDefault="007236FB">
            <w:pPr>
              <w:jc w:val="center"/>
              <w:rPr>
                <w:rFonts w:ascii="Calibri" w:hAnsi="Calibri" w:cs="Calibri"/>
                <w:color w:val="000000"/>
                <w:sz w:val="18"/>
                <w:szCs w:val="22"/>
              </w:rPr>
            </w:pPr>
            <w:r w:rsidRPr="00BD5B3B">
              <w:rPr>
                <w:sz w:val="18"/>
              </w:rPr>
              <w:t>3.21</w:t>
            </w:r>
          </w:p>
        </w:tc>
        <w:tc>
          <w:tcPr>
            <w:tcW w:w="785" w:type="pct"/>
            <w:tcBorders>
              <w:top w:val="nil"/>
              <w:left w:val="nil"/>
              <w:bottom w:val="single" w:sz="4" w:space="0" w:color="auto"/>
              <w:right w:val="single" w:sz="4" w:space="0" w:color="auto"/>
            </w:tcBorders>
            <w:shd w:val="clear" w:color="auto" w:fill="auto"/>
            <w:noWrap/>
            <w:vAlign w:val="center"/>
            <w:hideMark/>
          </w:tcPr>
          <w:p w14:paraId="3D7072C4" w14:textId="77777777" w:rsidR="007236FB" w:rsidRPr="00BD5B3B" w:rsidRDefault="007236FB" w:rsidP="00BD5B3B">
            <w:pPr>
              <w:jc w:val="center"/>
              <w:rPr>
                <w:rFonts w:ascii="Calibri" w:hAnsi="Calibri" w:cs="Calibri"/>
                <w:color w:val="000000"/>
                <w:sz w:val="18"/>
                <w:szCs w:val="22"/>
              </w:rPr>
            </w:pPr>
            <w:r w:rsidRPr="00BD5B3B">
              <w:rPr>
                <w:rFonts w:ascii="Calibri" w:hAnsi="Calibri" w:cs="Calibri"/>
                <w:color w:val="000000"/>
                <w:sz w:val="18"/>
                <w:szCs w:val="22"/>
              </w:rPr>
              <w:t>EU</w:t>
            </w:r>
            <w:r w:rsidRPr="00BD5B3B">
              <w:rPr>
                <w:rFonts w:ascii="Calibri" w:hAnsi="Calibri" w:cs="Calibri"/>
                <w:color w:val="000000"/>
                <w:sz w:val="18"/>
                <w:szCs w:val="22"/>
                <w:vertAlign w:val="subscript"/>
              </w:rPr>
              <w:t>_SFm, 2-spd: M2A</w:t>
            </w:r>
          </w:p>
        </w:tc>
        <w:tc>
          <w:tcPr>
            <w:tcW w:w="512" w:type="pct"/>
            <w:tcBorders>
              <w:top w:val="nil"/>
              <w:left w:val="nil"/>
              <w:bottom w:val="single" w:sz="4" w:space="0" w:color="auto"/>
              <w:right w:val="single" w:sz="4" w:space="0" w:color="auto"/>
            </w:tcBorders>
            <w:shd w:val="clear" w:color="auto" w:fill="auto"/>
            <w:noWrap/>
            <w:vAlign w:val="center"/>
            <w:hideMark/>
          </w:tcPr>
          <w:p w14:paraId="1DEF94F5" w14:textId="584EB08D" w:rsidR="007236FB" w:rsidRPr="00BD5B3B" w:rsidRDefault="007236FB">
            <w:pPr>
              <w:jc w:val="center"/>
              <w:rPr>
                <w:rFonts w:ascii="Calibri" w:hAnsi="Calibri" w:cs="Calibri"/>
                <w:color w:val="000000"/>
                <w:sz w:val="18"/>
                <w:szCs w:val="22"/>
              </w:rPr>
            </w:pPr>
            <w:r w:rsidRPr="00BD5B3B">
              <w:rPr>
                <w:sz w:val="18"/>
              </w:rPr>
              <w:t>1,859.21</w:t>
            </w:r>
          </w:p>
        </w:tc>
      </w:tr>
      <w:tr w:rsidR="007236FB" w:rsidRPr="00F947A0" w14:paraId="65988777" w14:textId="77777777" w:rsidTr="00BD5B3B">
        <w:trPr>
          <w:trHeight w:val="286"/>
        </w:trPr>
        <w:tc>
          <w:tcPr>
            <w:tcW w:w="481" w:type="pct"/>
            <w:tcBorders>
              <w:top w:val="nil"/>
              <w:left w:val="single" w:sz="4" w:space="0" w:color="auto"/>
              <w:bottom w:val="single" w:sz="4" w:space="0" w:color="auto"/>
              <w:right w:val="single" w:sz="4" w:space="0" w:color="auto"/>
            </w:tcBorders>
            <w:shd w:val="clear" w:color="auto" w:fill="auto"/>
            <w:noWrap/>
            <w:vAlign w:val="center"/>
            <w:hideMark/>
          </w:tcPr>
          <w:p w14:paraId="22D9EC11" w14:textId="77777777" w:rsidR="007236FB" w:rsidRPr="00BD5B3B" w:rsidRDefault="007236FB" w:rsidP="00BD5B3B">
            <w:pPr>
              <w:jc w:val="center"/>
              <w:rPr>
                <w:rFonts w:ascii="Calibri" w:hAnsi="Calibri" w:cs="Calibri"/>
                <w:color w:val="000000"/>
                <w:sz w:val="18"/>
                <w:szCs w:val="22"/>
              </w:rPr>
            </w:pPr>
            <w:r w:rsidRPr="00BD5B3B">
              <w:rPr>
                <w:rFonts w:ascii="Calibri" w:hAnsi="Calibri" w:cs="Calibri"/>
                <w:color w:val="000000"/>
                <w:sz w:val="18"/>
                <w:szCs w:val="22"/>
              </w:rPr>
              <w:t>Single Family</w:t>
            </w:r>
          </w:p>
        </w:tc>
        <w:tc>
          <w:tcPr>
            <w:tcW w:w="543" w:type="pct"/>
            <w:tcBorders>
              <w:top w:val="nil"/>
              <w:left w:val="nil"/>
              <w:bottom w:val="single" w:sz="4" w:space="0" w:color="auto"/>
              <w:right w:val="single" w:sz="4" w:space="0" w:color="auto"/>
            </w:tcBorders>
            <w:shd w:val="clear" w:color="auto" w:fill="auto"/>
            <w:noWrap/>
            <w:vAlign w:val="center"/>
            <w:hideMark/>
          </w:tcPr>
          <w:p w14:paraId="1D421CB3" w14:textId="77777777" w:rsidR="007236FB" w:rsidRPr="00BD5B3B" w:rsidRDefault="007236FB" w:rsidP="00BD5B3B">
            <w:pPr>
              <w:jc w:val="center"/>
              <w:rPr>
                <w:rFonts w:ascii="Calibri" w:hAnsi="Calibri" w:cs="Calibri"/>
                <w:color w:val="000000"/>
                <w:sz w:val="18"/>
                <w:szCs w:val="22"/>
              </w:rPr>
            </w:pPr>
            <w:r w:rsidRPr="00BD5B3B">
              <w:rPr>
                <w:rFonts w:ascii="Calibri" w:hAnsi="Calibri" w:cs="Calibri"/>
                <w:color w:val="000000"/>
                <w:sz w:val="18"/>
                <w:szCs w:val="22"/>
              </w:rPr>
              <w:t>Swimming</w:t>
            </w:r>
          </w:p>
        </w:tc>
        <w:tc>
          <w:tcPr>
            <w:tcW w:w="1045" w:type="pct"/>
            <w:tcBorders>
              <w:top w:val="nil"/>
              <w:left w:val="nil"/>
              <w:bottom w:val="single" w:sz="4" w:space="0" w:color="auto"/>
              <w:right w:val="single" w:sz="4" w:space="0" w:color="auto"/>
            </w:tcBorders>
            <w:shd w:val="clear" w:color="auto" w:fill="auto"/>
            <w:noWrap/>
            <w:vAlign w:val="center"/>
            <w:hideMark/>
          </w:tcPr>
          <w:p w14:paraId="0C53AE50" w14:textId="77777777" w:rsidR="007236FB" w:rsidRPr="00BD5B3B" w:rsidRDefault="007236FB" w:rsidP="00BD5B3B">
            <w:pPr>
              <w:jc w:val="center"/>
              <w:rPr>
                <w:rFonts w:ascii="Calibri" w:hAnsi="Calibri" w:cs="Calibri"/>
                <w:color w:val="000000"/>
                <w:sz w:val="18"/>
                <w:szCs w:val="22"/>
              </w:rPr>
            </w:pPr>
            <w:r w:rsidRPr="00BD5B3B">
              <w:rPr>
                <w:rFonts w:ascii="Calibri" w:hAnsi="Calibri" w:cs="Calibri"/>
                <w:color w:val="000000"/>
                <w:sz w:val="18"/>
                <w:szCs w:val="22"/>
              </w:rPr>
              <w:t>2-Speed: Mode 2B (Sweeping)</w:t>
            </w:r>
          </w:p>
        </w:tc>
        <w:tc>
          <w:tcPr>
            <w:tcW w:w="481" w:type="pct"/>
            <w:tcBorders>
              <w:top w:val="nil"/>
              <w:left w:val="nil"/>
              <w:bottom w:val="single" w:sz="4" w:space="0" w:color="auto"/>
              <w:right w:val="single" w:sz="4" w:space="0" w:color="auto"/>
            </w:tcBorders>
            <w:shd w:val="clear" w:color="auto" w:fill="auto"/>
            <w:noWrap/>
            <w:vAlign w:val="center"/>
            <w:hideMark/>
          </w:tcPr>
          <w:p w14:paraId="0152D7C8" w14:textId="268B02AA" w:rsidR="007236FB" w:rsidRPr="00BD5B3B" w:rsidRDefault="007236FB" w:rsidP="007236FB">
            <w:pPr>
              <w:jc w:val="center"/>
              <w:rPr>
                <w:rFonts w:ascii="Calibri" w:hAnsi="Calibri" w:cs="Calibri"/>
                <w:color w:val="000000"/>
                <w:sz w:val="18"/>
                <w:szCs w:val="22"/>
              </w:rPr>
            </w:pPr>
            <w:r w:rsidRPr="00BD5B3B">
              <w:rPr>
                <w:rFonts w:ascii="Calibri" w:hAnsi="Calibri" w:cs="Calibri"/>
                <w:color w:val="000000"/>
                <w:sz w:val="18"/>
                <w:szCs w:val="22"/>
              </w:rPr>
              <w:t>15,700</w:t>
            </w:r>
            <w:r w:rsidRPr="00176D02">
              <w:rPr>
                <w:rFonts w:ascii="Calibri" w:hAnsi="Calibri" w:cs="Calibri"/>
                <w:color w:val="000000"/>
                <w:sz w:val="18"/>
                <w:szCs w:val="22"/>
                <w:vertAlign w:val="superscript"/>
              </w:rPr>
              <w:t>1</w:t>
            </w:r>
          </w:p>
        </w:tc>
        <w:tc>
          <w:tcPr>
            <w:tcW w:w="481" w:type="pct"/>
            <w:tcBorders>
              <w:top w:val="nil"/>
              <w:left w:val="nil"/>
              <w:bottom w:val="single" w:sz="4" w:space="0" w:color="auto"/>
              <w:right w:val="single" w:sz="4" w:space="0" w:color="auto"/>
            </w:tcBorders>
            <w:shd w:val="clear" w:color="auto" w:fill="auto"/>
            <w:noWrap/>
            <w:vAlign w:val="center"/>
            <w:hideMark/>
          </w:tcPr>
          <w:p w14:paraId="622CC748" w14:textId="2CC1074B" w:rsidR="007236FB" w:rsidRPr="00BD5B3B" w:rsidRDefault="007236FB" w:rsidP="007236FB">
            <w:pPr>
              <w:jc w:val="center"/>
              <w:rPr>
                <w:rFonts w:ascii="Calibri" w:hAnsi="Calibri" w:cs="Calibri"/>
                <w:color w:val="000000"/>
                <w:sz w:val="18"/>
                <w:szCs w:val="22"/>
              </w:rPr>
            </w:pPr>
            <w:r w:rsidRPr="00BD5B3B">
              <w:rPr>
                <w:rFonts w:ascii="Calibri" w:hAnsi="Calibri" w:cs="Calibri"/>
                <w:color w:val="000000"/>
                <w:sz w:val="18"/>
                <w:szCs w:val="22"/>
              </w:rPr>
              <w:t>0.446</w:t>
            </w:r>
            <w:r w:rsidRPr="00176D02">
              <w:rPr>
                <w:rFonts w:ascii="Calibri" w:hAnsi="Calibri" w:cs="Calibri"/>
                <w:color w:val="000000"/>
                <w:sz w:val="18"/>
                <w:szCs w:val="22"/>
                <w:vertAlign w:val="superscript"/>
              </w:rPr>
              <w:t>1</w:t>
            </w:r>
          </w:p>
        </w:tc>
        <w:tc>
          <w:tcPr>
            <w:tcW w:w="672" w:type="pct"/>
            <w:tcBorders>
              <w:top w:val="nil"/>
              <w:left w:val="nil"/>
              <w:bottom w:val="single" w:sz="4" w:space="0" w:color="auto"/>
              <w:right w:val="single" w:sz="4" w:space="0" w:color="auto"/>
            </w:tcBorders>
            <w:shd w:val="clear" w:color="auto" w:fill="auto"/>
            <w:noWrap/>
            <w:vAlign w:val="center"/>
            <w:hideMark/>
          </w:tcPr>
          <w:p w14:paraId="6AE5F4C3" w14:textId="7E444EB7" w:rsidR="007236FB" w:rsidRPr="00BD5B3B" w:rsidRDefault="007236FB">
            <w:pPr>
              <w:jc w:val="center"/>
              <w:rPr>
                <w:rFonts w:ascii="Calibri" w:hAnsi="Calibri" w:cs="Calibri"/>
                <w:color w:val="000000"/>
                <w:sz w:val="18"/>
                <w:szCs w:val="22"/>
              </w:rPr>
            </w:pPr>
            <w:r w:rsidRPr="00BD5B3B">
              <w:rPr>
                <w:sz w:val="18"/>
              </w:rPr>
              <w:t>2.85</w:t>
            </w:r>
          </w:p>
        </w:tc>
        <w:tc>
          <w:tcPr>
            <w:tcW w:w="785" w:type="pct"/>
            <w:tcBorders>
              <w:top w:val="nil"/>
              <w:left w:val="nil"/>
              <w:bottom w:val="single" w:sz="4" w:space="0" w:color="auto"/>
              <w:right w:val="single" w:sz="4" w:space="0" w:color="auto"/>
            </w:tcBorders>
            <w:shd w:val="clear" w:color="auto" w:fill="auto"/>
            <w:noWrap/>
            <w:vAlign w:val="center"/>
            <w:hideMark/>
          </w:tcPr>
          <w:p w14:paraId="12EBDFD1" w14:textId="77777777" w:rsidR="007236FB" w:rsidRPr="00BD5B3B" w:rsidRDefault="007236FB" w:rsidP="00BD5B3B">
            <w:pPr>
              <w:jc w:val="center"/>
              <w:rPr>
                <w:rFonts w:ascii="Calibri" w:hAnsi="Calibri" w:cs="Calibri"/>
                <w:color w:val="000000"/>
                <w:sz w:val="18"/>
                <w:szCs w:val="22"/>
              </w:rPr>
            </w:pPr>
            <w:r w:rsidRPr="00BD5B3B">
              <w:rPr>
                <w:rFonts w:ascii="Calibri" w:hAnsi="Calibri" w:cs="Calibri"/>
                <w:color w:val="000000"/>
                <w:sz w:val="18"/>
                <w:szCs w:val="22"/>
              </w:rPr>
              <w:t>EU</w:t>
            </w:r>
            <w:r w:rsidRPr="00BD5B3B">
              <w:rPr>
                <w:rFonts w:ascii="Calibri" w:hAnsi="Calibri" w:cs="Calibri"/>
                <w:color w:val="000000"/>
                <w:sz w:val="18"/>
                <w:szCs w:val="22"/>
                <w:vertAlign w:val="subscript"/>
              </w:rPr>
              <w:t>_SFm, 2-spd: M2B</w:t>
            </w:r>
          </w:p>
        </w:tc>
        <w:tc>
          <w:tcPr>
            <w:tcW w:w="512" w:type="pct"/>
            <w:tcBorders>
              <w:top w:val="nil"/>
              <w:left w:val="nil"/>
              <w:bottom w:val="single" w:sz="4" w:space="0" w:color="auto"/>
              <w:right w:val="single" w:sz="4" w:space="0" w:color="auto"/>
            </w:tcBorders>
            <w:shd w:val="clear" w:color="auto" w:fill="auto"/>
            <w:noWrap/>
            <w:vAlign w:val="center"/>
            <w:hideMark/>
          </w:tcPr>
          <w:p w14:paraId="7DF61BE1" w14:textId="43B444B2" w:rsidR="007236FB" w:rsidRPr="00BD5B3B" w:rsidRDefault="007236FB">
            <w:pPr>
              <w:jc w:val="center"/>
              <w:rPr>
                <w:rFonts w:ascii="Calibri" w:hAnsi="Calibri" w:cs="Calibri"/>
                <w:color w:val="000000"/>
                <w:sz w:val="18"/>
                <w:szCs w:val="22"/>
              </w:rPr>
            </w:pPr>
            <w:r w:rsidRPr="00BD5B3B">
              <w:rPr>
                <w:sz w:val="18"/>
              </w:rPr>
              <w:t>897.83</w:t>
            </w:r>
          </w:p>
        </w:tc>
      </w:tr>
      <w:tr w:rsidR="007236FB" w:rsidRPr="00F947A0" w14:paraId="2F8EB347" w14:textId="77777777" w:rsidTr="00BD5B3B">
        <w:trPr>
          <w:trHeight w:val="286"/>
        </w:trPr>
        <w:tc>
          <w:tcPr>
            <w:tcW w:w="481" w:type="pct"/>
            <w:tcBorders>
              <w:top w:val="nil"/>
              <w:left w:val="single" w:sz="4" w:space="0" w:color="auto"/>
              <w:bottom w:val="single" w:sz="4" w:space="0" w:color="auto"/>
              <w:right w:val="single" w:sz="4" w:space="0" w:color="auto"/>
            </w:tcBorders>
            <w:shd w:val="clear" w:color="auto" w:fill="auto"/>
            <w:noWrap/>
            <w:vAlign w:val="center"/>
            <w:hideMark/>
          </w:tcPr>
          <w:p w14:paraId="2791BC78" w14:textId="6054248E" w:rsidR="007236FB" w:rsidRPr="00BD5B3B" w:rsidRDefault="007236FB" w:rsidP="00BD5B3B">
            <w:pPr>
              <w:jc w:val="center"/>
              <w:rPr>
                <w:rFonts w:ascii="Calibri" w:hAnsi="Calibri" w:cs="Calibri"/>
                <w:color w:val="000000"/>
                <w:sz w:val="18"/>
                <w:szCs w:val="22"/>
              </w:rPr>
            </w:pPr>
            <w:r w:rsidRPr="00BD5B3B">
              <w:rPr>
                <w:sz w:val="18"/>
              </w:rPr>
              <w:t>Single Family</w:t>
            </w:r>
          </w:p>
        </w:tc>
        <w:tc>
          <w:tcPr>
            <w:tcW w:w="543" w:type="pct"/>
            <w:tcBorders>
              <w:top w:val="nil"/>
              <w:left w:val="nil"/>
              <w:bottom w:val="single" w:sz="4" w:space="0" w:color="auto"/>
              <w:right w:val="single" w:sz="4" w:space="0" w:color="auto"/>
            </w:tcBorders>
            <w:shd w:val="clear" w:color="auto" w:fill="auto"/>
            <w:noWrap/>
            <w:vAlign w:val="center"/>
            <w:hideMark/>
          </w:tcPr>
          <w:p w14:paraId="1CF81213" w14:textId="285776DE" w:rsidR="007236FB" w:rsidRPr="00BD5B3B" w:rsidRDefault="007236FB" w:rsidP="00BD5B3B">
            <w:pPr>
              <w:jc w:val="center"/>
              <w:rPr>
                <w:rFonts w:ascii="Calibri" w:hAnsi="Calibri" w:cs="Calibri"/>
                <w:color w:val="000000"/>
                <w:sz w:val="18"/>
                <w:szCs w:val="22"/>
              </w:rPr>
            </w:pPr>
            <w:r w:rsidRPr="00BD5B3B">
              <w:rPr>
                <w:sz w:val="18"/>
              </w:rPr>
              <w:t>Swimming</w:t>
            </w:r>
          </w:p>
        </w:tc>
        <w:tc>
          <w:tcPr>
            <w:tcW w:w="1045" w:type="pct"/>
            <w:tcBorders>
              <w:top w:val="nil"/>
              <w:left w:val="nil"/>
              <w:bottom w:val="single" w:sz="4" w:space="0" w:color="auto"/>
              <w:right w:val="single" w:sz="4" w:space="0" w:color="auto"/>
            </w:tcBorders>
            <w:shd w:val="clear" w:color="auto" w:fill="auto"/>
            <w:noWrap/>
            <w:vAlign w:val="center"/>
            <w:hideMark/>
          </w:tcPr>
          <w:p w14:paraId="73DA2B81" w14:textId="1BD91C30" w:rsidR="007236FB" w:rsidRPr="00BD5B3B" w:rsidRDefault="007236FB" w:rsidP="00BD5B3B">
            <w:pPr>
              <w:jc w:val="center"/>
              <w:rPr>
                <w:rFonts w:ascii="Calibri" w:hAnsi="Calibri" w:cs="Calibri"/>
                <w:color w:val="000000"/>
                <w:sz w:val="18"/>
                <w:szCs w:val="22"/>
              </w:rPr>
            </w:pPr>
            <w:r w:rsidRPr="00BD5B3B">
              <w:rPr>
                <w:sz w:val="18"/>
              </w:rPr>
              <w:t>Variable Speed: Mode 1 (Filter Only), Programmed</w:t>
            </w:r>
          </w:p>
        </w:tc>
        <w:tc>
          <w:tcPr>
            <w:tcW w:w="481" w:type="pct"/>
            <w:tcBorders>
              <w:top w:val="nil"/>
              <w:left w:val="nil"/>
              <w:bottom w:val="single" w:sz="4" w:space="0" w:color="auto"/>
              <w:right w:val="single" w:sz="4" w:space="0" w:color="auto"/>
            </w:tcBorders>
            <w:shd w:val="clear" w:color="auto" w:fill="auto"/>
            <w:noWrap/>
            <w:vAlign w:val="center"/>
            <w:hideMark/>
          </w:tcPr>
          <w:p w14:paraId="13C3F471" w14:textId="5A0113AF" w:rsidR="007236FB" w:rsidRPr="00BD5B3B" w:rsidRDefault="007236FB" w:rsidP="007236FB">
            <w:pPr>
              <w:jc w:val="center"/>
              <w:rPr>
                <w:rFonts w:ascii="Calibri" w:hAnsi="Calibri" w:cs="Calibri"/>
                <w:color w:val="000000"/>
                <w:sz w:val="18"/>
                <w:szCs w:val="22"/>
              </w:rPr>
            </w:pPr>
            <w:r w:rsidRPr="00071D71">
              <w:rPr>
                <w:rFonts w:ascii="Calibri" w:hAnsi="Calibri" w:cs="Calibri"/>
                <w:color w:val="000000"/>
                <w:sz w:val="18"/>
                <w:szCs w:val="22"/>
              </w:rPr>
              <w:t>15,700</w:t>
            </w:r>
            <w:r w:rsidRPr="00071D71">
              <w:rPr>
                <w:rFonts w:ascii="Calibri" w:hAnsi="Calibri" w:cs="Calibri"/>
                <w:color w:val="000000"/>
                <w:sz w:val="18"/>
                <w:szCs w:val="22"/>
                <w:vertAlign w:val="superscript"/>
              </w:rPr>
              <w:t>1</w:t>
            </w:r>
          </w:p>
        </w:tc>
        <w:tc>
          <w:tcPr>
            <w:tcW w:w="481" w:type="pct"/>
            <w:tcBorders>
              <w:top w:val="nil"/>
              <w:left w:val="nil"/>
              <w:bottom w:val="single" w:sz="4" w:space="0" w:color="auto"/>
              <w:right w:val="single" w:sz="4" w:space="0" w:color="auto"/>
            </w:tcBorders>
            <w:shd w:val="clear" w:color="auto" w:fill="auto"/>
            <w:noWrap/>
            <w:vAlign w:val="center"/>
            <w:hideMark/>
          </w:tcPr>
          <w:p w14:paraId="5F856133" w14:textId="25EC76FF" w:rsidR="007236FB" w:rsidRPr="00BD5B3B" w:rsidRDefault="007236FB" w:rsidP="007236FB">
            <w:pPr>
              <w:jc w:val="center"/>
              <w:rPr>
                <w:rFonts w:ascii="Calibri" w:hAnsi="Calibri" w:cs="Calibri"/>
                <w:color w:val="000000"/>
                <w:sz w:val="18"/>
                <w:szCs w:val="22"/>
              </w:rPr>
            </w:pPr>
            <w:r w:rsidRPr="00BD5B3B">
              <w:rPr>
                <w:sz w:val="18"/>
              </w:rPr>
              <w:t>1.045</w:t>
            </w:r>
            <w:r w:rsidRPr="00176D02">
              <w:rPr>
                <w:rFonts w:ascii="Calibri" w:hAnsi="Calibri" w:cs="Calibri"/>
                <w:color w:val="000000"/>
                <w:sz w:val="18"/>
                <w:szCs w:val="22"/>
                <w:vertAlign w:val="superscript"/>
              </w:rPr>
              <w:t>1</w:t>
            </w:r>
          </w:p>
        </w:tc>
        <w:tc>
          <w:tcPr>
            <w:tcW w:w="672" w:type="pct"/>
            <w:tcBorders>
              <w:top w:val="nil"/>
              <w:left w:val="nil"/>
              <w:bottom w:val="single" w:sz="4" w:space="0" w:color="auto"/>
              <w:right w:val="single" w:sz="4" w:space="0" w:color="auto"/>
            </w:tcBorders>
            <w:shd w:val="clear" w:color="auto" w:fill="auto"/>
            <w:noWrap/>
            <w:vAlign w:val="center"/>
            <w:hideMark/>
          </w:tcPr>
          <w:p w14:paraId="1AEECCAD" w14:textId="3974E395" w:rsidR="007236FB" w:rsidRPr="00BD5B3B" w:rsidRDefault="007236FB">
            <w:pPr>
              <w:jc w:val="center"/>
              <w:rPr>
                <w:rFonts w:ascii="Calibri" w:hAnsi="Calibri" w:cs="Calibri"/>
                <w:color w:val="000000"/>
                <w:sz w:val="18"/>
                <w:szCs w:val="22"/>
              </w:rPr>
            </w:pPr>
            <w:r w:rsidRPr="00BD5B3B">
              <w:rPr>
                <w:sz w:val="18"/>
              </w:rPr>
              <w:t>5.04</w:t>
            </w:r>
          </w:p>
        </w:tc>
        <w:tc>
          <w:tcPr>
            <w:tcW w:w="785" w:type="pct"/>
            <w:tcBorders>
              <w:top w:val="nil"/>
              <w:left w:val="nil"/>
              <w:bottom w:val="single" w:sz="4" w:space="0" w:color="auto"/>
              <w:right w:val="single" w:sz="4" w:space="0" w:color="auto"/>
            </w:tcBorders>
            <w:shd w:val="clear" w:color="auto" w:fill="auto"/>
            <w:noWrap/>
            <w:vAlign w:val="center"/>
            <w:hideMark/>
          </w:tcPr>
          <w:p w14:paraId="562ED8F2" w14:textId="3C7A07C4" w:rsidR="007236FB" w:rsidRPr="00BD5B3B" w:rsidRDefault="007236FB" w:rsidP="00BD5B3B">
            <w:pPr>
              <w:jc w:val="center"/>
              <w:rPr>
                <w:rFonts w:ascii="Calibri" w:hAnsi="Calibri" w:cs="Calibri"/>
                <w:color w:val="000000"/>
                <w:sz w:val="18"/>
                <w:szCs w:val="22"/>
              </w:rPr>
            </w:pPr>
            <w:r w:rsidRPr="00BD5B3B">
              <w:rPr>
                <w:sz w:val="18"/>
              </w:rPr>
              <w:t>EU</w:t>
            </w:r>
            <w:r w:rsidRPr="00BD5B3B">
              <w:rPr>
                <w:rFonts w:ascii="Calibri" w:hAnsi="Calibri" w:cs="Calibri"/>
                <w:color w:val="000000"/>
                <w:sz w:val="18"/>
                <w:szCs w:val="22"/>
                <w:vertAlign w:val="subscript"/>
              </w:rPr>
              <w:t>_SFm, VS: M1, Pr</w:t>
            </w:r>
          </w:p>
        </w:tc>
        <w:tc>
          <w:tcPr>
            <w:tcW w:w="512" w:type="pct"/>
            <w:tcBorders>
              <w:top w:val="nil"/>
              <w:left w:val="nil"/>
              <w:bottom w:val="single" w:sz="4" w:space="0" w:color="auto"/>
              <w:right w:val="single" w:sz="4" w:space="0" w:color="auto"/>
            </w:tcBorders>
            <w:shd w:val="clear" w:color="auto" w:fill="auto"/>
            <w:noWrap/>
            <w:vAlign w:val="center"/>
            <w:hideMark/>
          </w:tcPr>
          <w:p w14:paraId="5E459C6C" w14:textId="4EFDF0FA" w:rsidR="007236FB" w:rsidRPr="00BD5B3B" w:rsidRDefault="007236FB">
            <w:pPr>
              <w:jc w:val="center"/>
              <w:rPr>
                <w:rFonts w:ascii="Calibri" w:hAnsi="Calibri" w:cs="Calibri"/>
                <w:color w:val="000000"/>
                <w:sz w:val="18"/>
                <w:szCs w:val="22"/>
              </w:rPr>
            </w:pPr>
            <w:r w:rsidRPr="00BD5B3B">
              <w:rPr>
                <w:sz w:val="18"/>
              </w:rPr>
              <w:t>1,188.42</w:t>
            </w:r>
          </w:p>
        </w:tc>
      </w:tr>
      <w:tr w:rsidR="007236FB" w:rsidRPr="00F947A0" w14:paraId="33D0ED63" w14:textId="77777777" w:rsidTr="00BD5B3B">
        <w:trPr>
          <w:trHeight w:val="286"/>
        </w:trPr>
        <w:tc>
          <w:tcPr>
            <w:tcW w:w="481" w:type="pct"/>
            <w:tcBorders>
              <w:top w:val="nil"/>
              <w:left w:val="single" w:sz="4" w:space="0" w:color="auto"/>
              <w:bottom w:val="single" w:sz="4" w:space="0" w:color="auto"/>
              <w:right w:val="single" w:sz="4" w:space="0" w:color="auto"/>
            </w:tcBorders>
            <w:shd w:val="clear" w:color="auto" w:fill="auto"/>
            <w:noWrap/>
            <w:vAlign w:val="center"/>
          </w:tcPr>
          <w:p w14:paraId="063497BC" w14:textId="60FC790F" w:rsidR="007236FB" w:rsidRPr="001D6F86" w:rsidRDefault="007236FB" w:rsidP="007236FB">
            <w:pPr>
              <w:jc w:val="center"/>
              <w:rPr>
                <w:rFonts w:ascii="Calibri" w:hAnsi="Calibri" w:cs="Calibri"/>
                <w:color w:val="000000"/>
                <w:sz w:val="18"/>
                <w:szCs w:val="22"/>
              </w:rPr>
            </w:pPr>
            <w:r w:rsidRPr="00BD5B3B">
              <w:rPr>
                <w:sz w:val="18"/>
              </w:rPr>
              <w:t>Single Family</w:t>
            </w:r>
          </w:p>
        </w:tc>
        <w:tc>
          <w:tcPr>
            <w:tcW w:w="543" w:type="pct"/>
            <w:tcBorders>
              <w:top w:val="nil"/>
              <w:left w:val="nil"/>
              <w:bottom w:val="single" w:sz="4" w:space="0" w:color="auto"/>
              <w:right w:val="single" w:sz="4" w:space="0" w:color="auto"/>
            </w:tcBorders>
            <w:shd w:val="clear" w:color="auto" w:fill="auto"/>
            <w:noWrap/>
            <w:vAlign w:val="center"/>
          </w:tcPr>
          <w:p w14:paraId="2AADBCDF" w14:textId="50BD30C1" w:rsidR="007236FB" w:rsidRPr="001D6F86" w:rsidRDefault="007236FB" w:rsidP="007236FB">
            <w:pPr>
              <w:jc w:val="center"/>
              <w:rPr>
                <w:rFonts w:ascii="Calibri" w:hAnsi="Calibri" w:cs="Calibri"/>
                <w:color w:val="000000"/>
                <w:sz w:val="18"/>
                <w:szCs w:val="22"/>
              </w:rPr>
            </w:pPr>
            <w:r w:rsidRPr="00BD5B3B">
              <w:rPr>
                <w:sz w:val="18"/>
              </w:rPr>
              <w:t>Swimming</w:t>
            </w:r>
          </w:p>
        </w:tc>
        <w:tc>
          <w:tcPr>
            <w:tcW w:w="1045" w:type="pct"/>
            <w:tcBorders>
              <w:top w:val="nil"/>
              <w:left w:val="nil"/>
              <w:bottom w:val="single" w:sz="4" w:space="0" w:color="auto"/>
              <w:right w:val="single" w:sz="4" w:space="0" w:color="auto"/>
            </w:tcBorders>
            <w:shd w:val="clear" w:color="auto" w:fill="auto"/>
            <w:noWrap/>
            <w:vAlign w:val="center"/>
          </w:tcPr>
          <w:p w14:paraId="66338BFA" w14:textId="05044312" w:rsidR="007236FB" w:rsidRPr="001D6F86" w:rsidRDefault="007236FB" w:rsidP="007236FB">
            <w:pPr>
              <w:jc w:val="center"/>
              <w:rPr>
                <w:rFonts w:ascii="Calibri" w:hAnsi="Calibri" w:cs="Calibri"/>
                <w:color w:val="000000"/>
                <w:sz w:val="18"/>
                <w:szCs w:val="22"/>
              </w:rPr>
            </w:pPr>
            <w:r w:rsidRPr="00BD5B3B">
              <w:rPr>
                <w:sz w:val="18"/>
              </w:rPr>
              <w:t>Variable Speed: Mode 1 (Filter Only), Non-Programmed</w:t>
            </w:r>
          </w:p>
        </w:tc>
        <w:tc>
          <w:tcPr>
            <w:tcW w:w="481" w:type="pct"/>
            <w:tcBorders>
              <w:top w:val="nil"/>
              <w:left w:val="nil"/>
              <w:bottom w:val="single" w:sz="4" w:space="0" w:color="auto"/>
              <w:right w:val="single" w:sz="4" w:space="0" w:color="auto"/>
            </w:tcBorders>
            <w:shd w:val="clear" w:color="auto" w:fill="auto"/>
            <w:noWrap/>
            <w:vAlign w:val="center"/>
          </w:tcPr>
          <w:p w14:paraId="628DF546" w14:textId="675BAD8D" w:rsidR="007236FB" w:rsidRPr="001D6F86" w:rsidRDefault="007236FB" w:rsidP="007236FB">
            <w:pPr>
              <w:jc w:val="center"/>
              <w:rPr>
                <w:rFonts w:ascii="Calibri" w:hAnsi="Calibri" w:cs="Calibri"/>
                <w:color w:val="000000"/>
                <w:sz w:val="18"/>
                <w:szCs w:val="22"/>
              </w:rPr>
            </w:pPr>
            <w:r w:rsidRPr="00071D71">
              <w:rPr>
                <w:rFonts w:ascii="Calibri" w:hAnsi="Calibri" w:cs="Calibri"/>
                <w:color w:val="000000"/>
                <w:sz w:val="18"/>
                <w:szCs w:val="22"/>
              </w:rPr>
              <w:t>15,700</w:t>
            </w:r>
            <w:r w:rsidRPr="00071D71">
              <w:rPr>
                <w:rFonts w:ascii="Calibri" w:hAnsi="Calibri" w:cs="Calibri"/>
                <w:color w:val="000000"/>
                <w:sz w:val="18"/>
                <w:szCs w:val="22"/>
                <w:vertAlign w:val="superscript"/>
              </w:rPr>
              <w:t>1</w:t>
            </w:r>
          </w:p>
        </w:tc>
        <w:tc>
          <w:tcPr>
            <w:tcW w:w="481" w:type="pct"/>
            <w:tcBorders>
              <w:top w:val="nil"/>
              <w:left w:val="nil"/>
              <w:bottom w:val="single" w:sz="4" w:space="0" w:color="auto"/>
              <w:right w:val="single" w:sz="4" w:space="0" w:color="auto"/>
            </w:tcBorders>
            <w:shd w:val="clear" w:color="auto" w:fill="auto"/>
            <w:noWrap/>
            <w:vAlign w:val="center"/>
          </w:tcPr>
          <w:p w14:paraId="7B075724" w14:textId="0EDF9487" w:rsidR="007236FB" w:rsidRPr="00BD5B3B" w:rsidRDefault="007236FB" w:rsidP="007236FB">
            <w:pPr>
              <w:jc w:val="center"/>
              <w:rPr>
                <w:rFonts w:ascii="Calibri" w:hAnsi="Calibri" w:cs="Calibri"/>
                <w:color w:val="000000"/>
                <w:sz w:val="18"/>
                <w:szCs w:val="22"/>
                <w:vertAlign w:val="superscript"/>
              </w:rPr>
            </w:pPr>
            <w:r w:rsidRPr="00BD5B3B">
              <w:rPr>
                <w:sz w:val="18"/>
              </w:rPr>
              <w:t>1.170</w:t>
            </w:r>
            <w:r>
              <w:rPr>
                <w:sz w:val="18"/>
                <w:vertAlign w:val="superscript"/>
              </w:rPr>
              <w:t>4</w:t>
            </w:r>
          </w:p>
        </w:tc>
        <w:tc>
          <w:tcPr>
            <w:tcW w:w="672" w:type="pct"/>
            <w:tcBorders>
              <w:top w:val="nil"/>
              <w:left w:val="nil"/>
              <w:bottom w:val="single" w:sz="4" w:space="0" w:color="auto"/>
              <w:right w:val="single" w:sz="4" w:space="0" w:color="auto"/>
            </w:tcBorders>
            <w:shd w:val="clear" w:color="auto" w:fill="auto"/>
            <w:noWrap/>
            <w:vAlign w:val="center"/>
          </w:tcPr>
          <w:p w14:paraId="63A702AD" w14:textId="76C7DB75" w:rsidR="007236FB" w:rsidRPr="007236FB" w:rsidRDefault="007236FB">
            <w:pPr>
              <w:jc w:val="center"/>
              <w:rPr>
                <w:rFonts w:ascii="Calibri" w:hAnsi="Calibri" w:cs="Calibri"/>
                <w:color w:val="000000"/>
                <w:sz w:val="18"/>
                <w:szCs w:val="22"/>
              </w:rPr>
            </w:pPr>
            <w:r w:rsidRPr="00BD5B3B">
              <w:rPr>
                <w:sz w:val="18"/>
              </w:rPr>
              <w:t>5.04</w:t>
            </w:r>
          </w:p>
        </w:tc>
        <w:tc>
          <w:tcPr>
            <w:tcW w:w="785" w:type="pct"/>
            <w:tcBorders>
              <w:top w:val="nil"/>
              <w:left w:val="nil"/>
              <w:bottom w:val="single" w:sz="4" w:space="0" w:color="auto"/>
              <w:right w:val="single" w:sz="4" w:space="0" w:color="auto"/>
            </w:tcBorders>
            <w:shd w:val="clear" w:color="auto" w:fill="auto"/>
            <w:noWrap/>
            <w:vAlign w:val="center"/>
          </w:tcPr>
          <w:p w14:paraId="191E97C4" w14:textId="0AECC07B" w:rsidR="007236FB" w:rsidRPr="001D6F86" w:rsidRDefault="007236FB" w:rsidP="007236FB">
            <w:pPr>
              <w:jc w:val="center"/>
              <w:rPr>
                <w:rFonts w:ascii="Calibri" w:hAnsi="Calibri" w:cs="Calibri"/>
                <w:color w:val="000000"/>
                <w:sz w:val="18"/>
                <w:szCs w:val="22"/>
              </w:rPr>
            </w:pPr>
            <w:r w:rsidRPr="00BD5B3B">
              <w:rPr>
                <w:sz w:val="18"/>
              </w:rPr>
              <w:t>EU</w:t>
            </w:r>
            <w:r w:rsidRPr="00BD5B3B">
              <w:rPr>
                <w:rFonts w:ascii="Calibri" w:hAnsi="Calibri" w:cs="Calibri"/>
                <w:color w:val="000000"/>
                <w:sz w:val="18"/>
                <w:szCs w:val="22"/>
                <w:vertAlign w:val="subscript"/>
              </w:rPr>
              <w:t>_SFm, VS: M1, NPr</w:t>
            </w:r>
          </w:p>
        </w:tc>
        <w:tc>
          <w:tcPr>
            <w:tcW w:w="512" w:type="pct"/>
            <w:tcBorders>
              <w:top w:val="nil"/>
              <w:left w:val="nil"/>
              <w:bottom w:val="single" w:sz="4" w:space="0" w:color="auto"/>
              <w:right w:val="single" w:sz="4" w:space="0" w:color="auto"/>
            </w:tcBorders>
            <w:shd w:val="clear" w:color="auto" w:fill="auto"/>
            <w:noWrap/>
            <w:vAlign w:val="center"/>
          </w:tcPr>
          <w:p w14:paraId="45B109C7" w14:textId="058DD1AC" w:rsidR="007236FB" w:rsidRPr="007236FB" w:rsidRDefault="007236FB">
            <w:pPr>
              <w:jc w:val="center"/>
              <w:rPr>
                <w:rFonts w:ascii="Calibri" w:hAnsi="Calibri" w:cs="Calibri"/>
                <w:color w:val="000000"/>
                <w:sz w:val="18"/>
                <w:szCs w:val="22"/>
              </w:rPr>
            </w:pPr>
            <w:r w:rsidRPr="00BD5B3B">
              <w:rPr>
                <w:sz w:val="18"/>
              </w:rPr>
              <w:t>1,330.89</w:t>
            </w:r>
          </w:p>
        </w:tc>
      </w:tr>
      <w:tr w:rsidR="007236FB" w:rsidRPr="00F947A0" w14:paraId="16C5DB8C" w14:textId="77777777" w:rsidTr="00BD5B3B">
        <w:trPr>
          <w:trHeight w:val="286"/>
        </w:trPr>
        <w:tc>
          <w:tcPr>
            <w:tcW w:w="481" w:type="pct"/>
            <w:tcBorders>
              <w:top w:val="nil"/>
              <w:left w:val="single" w:sz="4" w:space="0" w:color="auto"/>
              <w:bottom w:val="single" w:sz="4" w:space="0" w:color="auto"/>
              <w:right w:val="single" w:sz="4" w:space="0" w:color="auto"/>
            </w:tcBorders>
            <w:shd w:val="clear" w:color="auto" w:fill="auto"/>
            <w:noWrap/>
            <w:vAlign w:val="center"/>
            <w:hideMark/>
          </w:tcPr>
          <w:p w14:paraId="10806EAE" w14:textId="6DA61BF6" w:rsidR="007236FB" w:rsidRPr="00BD5B3B" w:rsidRDefault="007236FB" w:rsidP="00BD5B3B">
            <w:pPr>
              <w:jc w:val="center"/>
              <w:rPr>
                <w:rFonts w:ascii="Calibri" w:hAnsi="Calibri" w:cs="Calibri"/>
                <w:color w:val="000000"/>
                <w:sz w:val="18"/>
                <w:szCs w:val="22"/>
              </w:rPr>
            </w:pPr>
            <w:r w:rsidRPr="00BD5B3B">
              <w:rPr>
                <w:sz w:val="18"/>
              </w:rPr>
              <w:t>Single Family</w:t>
            </w:r>
          </w:p>
        </w:tc>
        <w:tc>
          <w:tcPr>
            <w:tcW w:w="543" w:type="pct"/>
            <w:tcBorders>
              <w:top w:val="nil"/>
              <w:left w:val="nil"/>
              <w:bottom w:val="single" w:sz="4" w:space="0" w:color="auto"/>
              <w:right w:val="single" w:sz="4" w:space="0" w:color="auto"/>
            </w:tcBorders>
            <w:shd w:val="clear" w:color="auto" w:fill="auto"/>
            <w:noWrap/>
            <w:vAlign w:val="center"/>
            <w:hideMark/>
          </w:tcPr>
          <w:p w14:paraId="2A22D26B" w14:textId="40F2542A" w:rsidR="007236FB" w:rsidRPr="00BD5B3B" w:rsidRDefault="007236FB" w:rsidP="00BD5B3B">
            <w:pPr>
              <w:jc w:val="center"/>
              <w:rPr>
                <w:rFonts w:ascii="Calibri" w:hAnsi="Calibri" w:cs="Calibri"/>
                <w:color w:val="000000"/>
                <w:sz w:val="18"/>
                <w:szCs w:val="22"/>
              </w:rPr>
            </w:pPr>
            <w:r w:rsidRPr="00BD5B3B">
              <w:rPr>
                <w:sz w:val="18"/>
              </w:rPr>
              <w:t>Swimming</w:t>
            </w:r>
          </w:p>
        </w:tc>
        <w:tc>
          <w:tcPr>
            <w:tcW w:w="1045" w:type="pct"/>
            <w:tcBorders>
              <w:top w:val="nil"/>
              <w:left w:val="nil"/>
              <w:bottom w:val="single" w:sz="4" w:space="0" w:color="auto"/>
              <w:right w:val="single" w:sz="4" w:space="0" w:color="auto"/>
            </w:tcBorders>
            <w:shd w:val="clear" w:color="auto" w:fill="auto"/>
            <w:noWrap/>
            <w:vAlign w:val="center"/>
            <w:hideMark/>
          </w:tcPr>
          <w:p w14:paraId="14EF181C" w14:textId="5EE1122B" w:rsidR="007236FB" w:rsidRPr="00BD5B3B" w:rsidRDefault="007236FB" w:rsidP="00BD5B3B">
            <w:pPr>
              <w:jc w:val="center"/>
              <w:rPr>
                <w:rFonts w:ascii="Calibri" w:hAnsi="Calibri" w:cs="Calibri"/>
                <w:color w:val="000000"/>
                <w:sz w:val="18"/>
                <w:szCs w:val="22"/>
              </w:rPr>
            </w:pPr>
            <w:r w:rsidRPr="00BD5B3B">
              <w:rPr>
                <w:sz w:val="18"/>
              </w:rPr>
              <w:t>Variable Speed: Mode 2A (Filter), Programmed</w:t>
            </w:r>
          </w:p>
        </w:tc>
        <w:tc>
          <w:tcPr>
            <w:tcW w:w="481" w:type="pct"/>
            <w:tcBorders>
              <w:top w:val="nil"/>
              <w:left w:val="nil"/>
              <w:bottom w:val="single" w:sz="4" w:space="0" w:color="auto"/>
              <w:right w:val="single" w:sz="4" w:space="0" w:color="auto"/>
            </w:tcBorders>
            <w:shd w:val="clear" w:color="auto" w:fill="auto"/>
            <w:noWrap/>
            <w:vAlign w:val="center"/>
            <w:hideMark/>
          </w:tcPr>
          <w:p w14:paraId="337C975B" w14:textId="6B03F3FB" w:rsidR="007236FB" w:rsidRPr="00BD5B3B" w:rsidRDefault="007236FB" w:rsidP="007236FB">
            <w:pPr>
              <w:jc w:val="center"/>
              <w:rPr>
                <w:rFonts w:ascii="Calibri" w:hAnsi="Calibri" w:cs="Calibri"/>
                <w:color w:val="000000"/>
                <w:sz w:val="18"/>
                <w:szCs w:val="22"/>
              </w:rPr>
            </w:pPr>
            <w:r w:rsidRPr="00071D71">
              <w:rPr>
                <w:rFonts w:ascii="Calibri" w:hAnsi="Calibri" w:cs="Calibri"/>
                <w:color w:val="000000"/>
                <w:sz w:val="18"/>
                <w:szCs w:val="22"/>
              </w:rPr>
              <w:t>15,700</w:t>
            </w:r>
            <w:r w:rsidRPr="00071D71">
              <w:rPr>
                <w:rFonts w:ascii="Calibri" w:hAnsi="Calibri" w:cs="Calibri"/>
                <w:color w:val="000000"/>
                <w:sz w:val="18"/>
                <w:szCs w:val="22"/>
                <w:vertAlign w:val="superscript"/>
              </w:rPr>
              <w:t>1</w:t>
            </w:r>
          </w:p>
        </w:tc>
        <w:tc>
          <w:tcPr>
            <w:tcW w:w="481" w:type="pct"/>
            <w:tcBorders>
              <w:top w:val="nil"/>
              <w:left w:val="nil"/>
              <w:bottom w:val="single" w:sz="4" w:space="0" w:color="auto"/>
              <w:right w:val="single" w:sz="4" w:space="0" w:color="auto"/>
            </w:tcBorders>
            <w:shd w:val="clear" w:color="auto" w:fill="auto"/>
            <w:noWrap/>
            <w:vAlign w:val="center"/>
            <w:hideMark/>
          </w:tcPr>
          <w:p w14:paraId="4DC745D7" w14:textId="178BDC3D" w:rsidR="007236FB" w:rsidRPr="00BD5B3B" w:rsidRDefault="007236FB" w:rsidP="007236FB">
            <w:pPr>
              <w:jc w:val="center"/>
              <w:rPr>
                <w:rFonts w:ascii="Calibri" w:hAnsi="Calibri" w:cs="Calibri"/>
                <w:color w:val="000000"/>
                <w:sz w:val="18"/>
                <w:szCs w:val="22"/>
              </w:rPr>
            </w:pPr>
            <w:r w:rsidRPr="00BD5B3B">
              <w:rPr>
                <w:sz w:val="18"/>
              </w:rPr>
              <w:t>1.041</w:t>
            </w:r>
            <w:r w:rsidRPr="00176D02">
              <w:rPr>
                <w:rFonts w:ascii="Calibri" w:hAnsi="Calibri" w:cs="Calibri"/>
                <w:color w:val="000000"/>
                <w:sz w:val="18"/>
                <w:szCs w:val="22"/>
                <w:vertAlign w:val="superscript"/>
              </w:rPr>
              <w:t>1</w:t>
            </w:r>
          </w:p>
        </w:tc>
        <w:tc>
          <w:tcPr>
            <w:tcW w:w="672" w:type="pct"/>
            <w:tcBorders>
              <w:top w:val="nil"/>
              <w:left w:val="nil"/>
              <w:bottom w:val="single" w:sz="4" w:space="0" w:color="auto"/>
              <w:right w:val="single" w:sz="4" w:space="0" w:color="auto"/>
            </w:tcBorders>
            <w:shd w:val="clear" w:color="auto" w:fill="auto"/>
            <w:noWrap/>
            <w:vAlign w:val="center"/>
            <w:hideMark/>
          </w:tcPr>
          <w:p w14:paraId="70CF2364" w14:textId="32BE646E" w:rsidR="007236FB" w:rsidRPr="00BD5B3B" w:rsidRDefault="007236FB">
            <w:pPr>
              <w:jc w:val="center"/>
              <w:rPr>
                <w:rFonts w:ascii="Calibri" w:hAnsi="Calibri" w:cs="Calibri"/>
                <w:color w:val="000000"/>
                <w:sz w:val="18"/>
                <w:szCs w:val="22"/>
              </w:rPr>
            </w:pPr>
            <w:r w:rsidRPr="00BD5B3B">
              <w:rPr>
                <w:sz w:val="18"/>
              </w:rPr>
              <w:t>6.55</w:t>
            </w:r>
          </w:p>
        </w:tc>
        <w:tc>
          <w:tcPr>
            <w:tcW w:w="785" w:type="pct"/>
            <w:tcBorders>
              <w:top w:val="nil"/>
              <w:left w:val="nil"/>
              <w:bottom w:val="single" w:sz="4" w:space="0" w:color="auto"/>
              <w:right w:val="single" w:sz="4" w:space="0" w:color="auto"/>
            </w:tcBorders>
            <w:shd w:val="clear" w:color="auto" w:fill="auto"/>
            <w:noWrap/>
            <w:vAlign w:val="center"/>
            <w:hideMark/>
          </w:tcPr>
          <w:p w14:paraId="558DAECF" w14:textId="5BA67B54" w:rsidR="007236FB" w:rsidRPr="00BD5B3B" w:rsidRDefault="007236FB" w:rsidP="00BD5B3B">
            <w:pPr>
              <w:jc w:val="center"/>
              <w:rPr>
                <w:rFonts w:ascii="Calibri" w:hAnsi="Calibri" w:cs="Calibri"/>
                <w:color w:val="000000"/>
                <w:sz w:val="18"/>
                <w:szCs w:val="22"/>
              </w:rPr>
            </w:pPr>
            <w:r w:rsidRPr="00BD5B3B">
              <w:rPr>
                <w:sz w:val="18"/>
              </w:rPr>
              <w:t>EU</w:t>
            </w:r>
            <w:r w:rsidRPr="00BD5B3B">
              <w:rPr>
                <w:rFonts w:ascii="Calibri" w:hAnsi="Calibri" w:cs="Calibri"/>
                <w:color w:val="000000"/>
                <w:sz w:val="18"/>
                <w:szCs w:val="22"/>
                <w:vertAlign w:val="subscript"/>
              </w:rPr>
              <w:t>_SFm, VS: M2A, Pr</w:t>
            </w:r>
          </w:p>
        </w:tc>
        <w:tc>
          <w:tcPr>
            <w:tcW w:w="512" w:type="pct"/>
            <w:tcBorders>
              <w:top w:val="nil"/>
              <w:left w:val="nil"/>
              <w:bottom w:val="single" w:sz="4" w:space="0" w:color="auto"/>
              <w:right w:val="single" w:sz="4" w:space="0" w:color="auto"/>
            </w:tcBorders>
            <w:shd w:val="clear" w:color="auto" w:fill="auto"/>
            <w:noWrap/>
            <w:vAlign w:val="center"/>
            <w:hideMark/>
          </w:tcPr>
          <w:p w14:paraId="3778223A" w14:textId="2C0FC551" w:rsidR="007236FB" w:rsidRPr="00BD5B3B" w:rsidRDefault="007236FB">
            <w:pPr>
              <w:jc w:val="center"/>
              <w:rPr>
                <w:rFonts w:ascii="Calibri" w:hAnsi="Calibri" w:cs="Calibri"/>
                <w:color w:val="000000"/>
                <w:sz w:val="18"/>
                <w:szCs w:val="22"/>
              </w:rPr>
            </w:pPr>
            <w:r w:rsidRPr="00BD5B3B">
              <w:rPr>
                <w:sz w:val="18"/>
              </w:rPr>
              <w:t>910.12</w:t>
            </w:r>
          </w:p>
        </w:tc>
      </w:tr>
      <w:tr w:rsidR="007236FB" w:rsidRPr="00F947A0" w14:paraId="58790312" w14:textId="77777777" w:rsidTr="00BD5B3B">
        <w:trPr>
          <w:trHeight w:val="286"/>
        </w:trPr>
        <w:tc>
          <w:tcPr>
            <w:tcW w:w="481" w:type="pct"/>
            <w:tcBorders>
              <w:top w:val="nil"/>
              <w:left w:val="single" w:sz="4" w:space="0" w:color="auto"/>
              <w:bottom w:val="single" w:sz="4" w:space="0" w:color="auto"/>
              <w:right w:val="single" w:sz="4" w:space="0" w:color="auto"/>
            </w:tcBorders>
            <w:shd w:val="clear" w:color="auto" w:fill="auto"/>
            <w:noWrap/>
            <w:vAlign w:val="center"/>
          </w:tcPr>
          <w:p w14:paraId="2DE89CBB" w14:textId="09804305" w:rsidR="007236FB" w:rsidRPr="001D6F86" w:rsidRDefault="007236FB" w:rsidP="007236FB">
            <w:pPr>
              <w:jc w:val="center"/>
              <w:rPr>
                <w:rFonts w:ascii="Calibri" w:hAnsi="Calibri" w:cs="Calibri"/>
                <w:color w:val="000000"/>
                <w:sz w:val="18"/>
                <w:szCs w:val="22"/>
              </w:rPr>
            </w:pPr>
            <w:r w:rsidRPr="00BD5B3B">
              <w:rPr>
                <w:sz w:val="18"/>
              </w:rPr>
              <w:t>Single Family</w:t>
            </w:r>
          </w:p>
        </w:tc>
        <w:tc>
          <w:tcPr>
            <w:tcW w:w="543" w:type="pct"/>
            <w:tcBorders>
              <w:top w:val="nil"/>
              <w:left w:val="nil"/>
              <w:bottom w:val="single" w:sz="4" w:space="0" w:color="auto"/>
              <w:right w:val="single" w:sz="4" w:space="0" w:color="auto"/>
            </w:tcBorders>
            <w:shd w:val="clear" w:color="auto" w:fill="auto"/>
            <w:noWrap/>
            <w:vAlign w:val="center"/>
          </w:tcPr>
          <w:p w14:paraId="4FD16E66" w14:textId="1897CCC4" w:rsidR="007236FB" w:rsidRPr="001D6F86" w:rsidRDefault="007236FB" w:rsidP="007236FB">
            <w:pPr>
              <w:jc w:val="center"/>
              <w:rPr>
                <w:rFonts w:ascii="Calibri" w:hAnsi="Calibri" w:cs="Calibri"/>
                <w:color w:val="000000"/>
                <w:sz w:val="18"/>
                <w:szCs w:val="22"/>
              </w:rPr>
            </w:pPr>
            <w:r w:rsidRPr="00BD5B3B">
              <w:rPr>
                <w:sz w:val="18"/>
              </w:rPr>
              <w:t>Swimming</w:t>
            </w:r>
          </w:p>
        </w:tc>
        <w:tc>
          <w:tcPr>
            <w:tcW w:w="1045" w:type="pct"/>
            <w:tcBorders>
              <w:top w:val="nil"/>
              <w:left w:val="nil"/>
              <w:bottom w:val="single" w:sz="4" w:space="0" w:color="auto"/>
              <w:right w:val="single" w:sz="4" w:space="0" w:color="auto"/>
            </w:tcBorders>
            <w:shd w:val="clear" w:color="auto" w:fill="auto"/>
            <w:noWrap/>
            <w:vAlign w:val="center"/>
          </w:tcPr>
          <w:p w14:paraId="30852F4C" w14:textId="12974CA7" w:rsidR="007236FB" w:rsidRPr="001D6F86" w:rsidRDefault="007236FB" w:rsidP="007236FB">
            <w:pPr>
              <w:jc w:val="center"/>
              <w:rPr>
                <w:rFonts w:ascii="Calibri" w:hAnsi="Calibri" w:cs="Calibri"/>
                <w:color w:val="000000"/>
                <w:sz w:val="18"/>
                <w:szCs w:val="22"/>
              </w:rPr>
            </w:pPr>
            <w:r w:rsidRPr="00BD5B3B">
              <w:rPr>
                <w:sz w:val="18"/>
              </w:rPr>
              <w:t>Variable Speed: Mode 2A (Filter), Non-Programmed</w:t>
            </w:r>
          </w:p>
        </w:tc>
        <w:tc>
          <w:tcPr>
            <w:tcW w:w="481" w:type="pct"/>
            <w:tcBorders>
              <w:top w:val="nil"/>
              <w:left w:val="nil"/>
              <w:bottom w:val="single" w:sz="4" w:space="0" w:color="auto"/>
              <w:right w:val="single" w:sz="4" w:space="0" w:color="auto"/>
            </w:tcBorders>
            <w:shd w:val="clear" w:color="auto" w:fill="auto"/>
            <w:noWrap/>
            <w:vAlign w:val="center"/>
          </w:tcPr>
          <w:p w14:paraId="00745433" w14:textId="3BE90BC0" w:rsidR="007236FB" w:rsidRPr="001D6F86" w:rsidRDefault="007236FB" w:rsidP="007236FB">
            <w:pPr>
              <w:jc w:val="center"/>
              <w:rPr>
                <w:rFonts w:ascii="Calibri" w:hAnsi="Calibri" w:cs="Calibri"/>
                <w:color w:val="000000"/>
                <w:sz w:val="18"/>
                <w:szCs w:val="22"/>
              </w:rPr>
            </w:pPr>
            <w:r w:rsidRPr="00071D71">
              <w:rPr>
                <w:rFonts w:ascii="Calibri" w:hAnsi="Calibri" w:cs="Calibri"/>
                <w:color w:val="000000"/>
                <w:sz w:val="18"/>
                <w:szCs w:val="22"/>
              </w:rPr>
              <w:t>15,700</w:t>
            </w:r>
            <w:r w:rsidRPr="00071D71">
              <w:rPr>
                <w:rFonts w:ascii="Calibri" w:hAnsi="Calibri" w:cs="Calibri"/>
                <w:color w:val="000000"/>
                <w:sz w:val="18"/>
                <w:szCs w:val="22"/>
                <w:vertAlign w:val="superscript"/>
              </w:rPr>
              <w:t>1</w:t>
            </w:r>
          </w:p>
        </w:tc>
        <w:tc>
          <w:tcPr>
            <w:tcW w:w="481" w:type="pct"/>
            <w:tcBorders>
              <w:top w:val="nil"/>
              <w:left w:val="nil"/>
              <w:bottom w:val="single" w:sz="4" w:space="0" w:color="auto"/>
              <w:right w:val="single" w:sz="4" w:space="0" w:color="auto"/>
            </w:tcBorders>
            <w:shd w:val="clear" w:color="auto" w:fill="auto"/>
            <w:noWrap/>
            <w:vAlign w:val="center"/>
          </w:tcPr>
          <w:p w14:paraId="09CED6FD" w14:textId="47BC12BB" w:rsidR="007236FB" w:rsidRPr="001D6F86" w:rsidRDefault="007236FB" w:rsidP="007236FB">
            <w:pPr>
              <w:jc w:val="center"/>
              <w:rPr>
                <w:rFonts w:ascii="Calibri" w:hAnsi="Calibri" w:cs="Calibri"/>
                <w:color w:val="000000"/>
                <w:sz w:val="18"/>
                <w:szCs w:val="22"/>
              </w:rPr>
            </w:pPr>
            <w:r w:rsidRPr="00BD5B3B">
              <w:rPr>
                <w:sz w:val="18"/>
              </w:rPr>
              <w:t>1.166</w:t>
            </w:r>
            <w:r>
              <w:rPr>
                <w:sz w:val="18"/>
                <w:vertAlign w:val="superscript"/>
              </w:rPr>
              <w:t>4</w:t>
            </w:r>
          </w:p>
        </w:tc>
        <w:tc>
          <w:tcPr>
            <w:tcW w:w="672" w:type="pct"/>
            <w:tcBorders>
              <w:top w:val="nil"/>
              <w:left w:val="nil"/>
              <w:bottom w:val="single" w:sz="4" w:space="0" w:color="auto"/>
              <w:right w:val="single" w:sz="4" w:space="0" w:color="auto"/>
            </w:tcBorders>
            <w:shd w:val="clear" w:color="auto" w:fill="auto"/>
            <w:noWrap/>
            <w:vAlign w:val="center"/>
          </w:tcPr>
          <w:p w14:paraId="5F1A4CB3" w14:textId="50608A90" w:rsidR="007236FB" w:rsidRPr="007236FB" w:rsidRDefault="007236FB">
            <w:pPr>
              <w:jc w:val="center"/>
              <w:rPr>
                <w:rFonts w:ascii="Calibri" w:hAnsi="Calibri" w:cs="Calibri"/>
                <w:color w:val="000000"/>
                <w:sz w:val="18"/>
                <w:szCs w:val="22"/>
              </w:rPr>
            </w:pPr>
            <w:r w:rsidRPr="00BD5B3B">
              <w:rPr>
                <w:sz w:val="18"/>
              </w:rPr>
              <w:t>6.55</w:t>
            </w:r>
          </w:p>
        </w:tc>
        <w:tc>
          <w:tcPr>
            <w:tcW w:w="785" w:type="pct"/>
            <w:tcBorders>
              <w:top w:val="nil"/>
              <w:left w:val="nil"/>
              <w:bottom w:val="single" w:sz="4" w:space="0" w:color="auto"/>
              <w:right w:val="single" w:sz="4" w:space="0" w:color="auto"/>
            </w:tcBorders>
            <w:shd w:val="clear" w:color="auto" w:fill="auto"/>
            <w:noWrap/>
            <w:vAlign w:val="center"/>
          </w:tcPr>
          <w:p w14:paraId="0EFD5B7D" w14:textId="7999F059" w:rsidR="007236FB" w:rsidRPr="001D6F86" w:rsidRDefault="007236FB" w:rsidP="007236FB">
            <w:pPr>
              <w:jc w:val="center"/>
              <w:rPr>
                <w:rFonts w:ascii="Calibri" w:hAnsi="Calibri" w:cs="Calibri"/>
                <w:color w:val="000000"/>
                <w:sz w:val="18"/>
                <w:szCs w:val="22"/>
              </w:rPr>
            </w:pPr>
            <w:r w:rsidRPr="00BD5B3B">
              <w:rPr>
                <w:sz w:val="18"/>
              </w:rPr>
              <w:t>EU</w:t>
            </w:r>
            <w:r w:rsidRPr="00BD5B3B">
              <w:rPr>
                <w:rFonts w:ascii="Calibri" w:hAnsi="Calibri" w:cs="Calibri"/>
                <w:color w:val="000000"/>
                <w:sz w:val="18"/>
                <w:szCs w:val="22"/>
                <w:vertAlign w:val="subscript"/>
              </w:rPr>
              <w:t>_SFm, VS: M2A, NPr</w:t>
            </w:r>
          </w:p>
        </w:tc>
        <w:tc>
          <w:tcPr>
            <w:tcW w:w="512" w:type="pct"/>
            <w:tcBorders>
              <w:top w:val="nil"/>
              <w:left w:val="nil"/>
              <w:bottom w:val="single" w:sz="4" w:space="0" w:color="auto"/>
              <w:right w:val="single" w:sz="4" w:space="0" w:color="auto"/>
            </w:tcBorders>
            <w:shd w:val="clear" w:color="auto" w:fill="auto"/>
            <w:noWrap/>
            <w:vAlign w:val="center"/>
          </w:tcPr>
          <w:p w14:paraId="28AB8E26" w14:textId="5FC2616D" w:rsidR="007236FB" w:rsidRPr="007236FB" w:rsidRDefault="007236FB">
            <w:pPr>
              <w:jc w:val="center"/>
              <w:rPr>
                <w:rFonts w:ascii="Calibri" w:hAnsi="Calibri" w:cs="Calibri"/>
                <w:color w:val="000000"/>
                <w:sz w:val="18"/>
                <w:szCs w:val="22"/>
              </w:rPr>
            </w:pPr>
            <w:r w:rsidRPr="00BD5B3B">
              <w:rPr>
                <w:sz w:val="18"/>
              </w:rPr>
              <w:t>1,019.57</w:t>
            </w:r>
          </w:p>
        </w:tc>
      </w:tr>
      <w:tr w:rsidR="007236FB" w:rsidRPr="00F947A0" w14:paraId="30199B05" w14:textId="77777777" w:rsidTr="00BD5B3B">
        <w:trPr>
          <w:trHeight w:val="286"/>
        </w:trPr>
        <w:tc>
          <w:tcPr>
            <w:tcW w:w="481" w:type="pct"/>
            <w:tcBorders>
              <w:top w:val="nil"/>
              <w:left w:val="single" w:sz="4" w:space="0" w:color="auto"/>
              <w:bottom w:val="single" w:sz="4" w:space="0" w:color="auto"/>
              <w:right w:val="single" w:sz="4" w:space="0" w:color="auto"/>
            </w:tcBorders>
            <w:shd w:val="clear" w:color="auto" w:fill="auto"/>
            <w:noWrap/>
            <w:vAlign w:val="center"/>
            <w:hideMark/>
          </w:tcPr>
          <w:p w14:paraId="3F84407C" w14:textId="77777777" w:rsidR="007236FB" w:rsidRPr="00BD5B3B" w:rsidRDefault="007236FB" w:rsidP="00BD5B3B">
            <w:pPr>
              <w:jc w:val="center"/>
              <w:rPr>
                <w:rFonts w:ascii="Calibri" w:hAnsi="Calibri" w:cs="Calibri"/>
                <w:color w:val="000000"/>
                <w:sz w:val="18"/>
                <w:szCs w:val="22"/>
              </w:rPr>
            </w:pPr>
            <w:r w:rsidRPr="00BD5B3B">
              <w:rPr>
                <w:rFonts w:ascii="Calibri" w:hAnsi="Calibri" w:cs="Calibri"/>
                <w:color w:val="000000"/>
                <w:sz w:val="18"/>
                <w:szCs w:val="22"/>
              </w:rPr>
              <w:t>Single Family</w:t>
            </w:r>
          </w:p>
        </w:tc>
        <w:tc>
          <w:tcPr>
            <w:tcW w:w="543" w:type="pct"/>
            <w:tcBorders>
              <w:top w:val="nil"/>
              <w:left w:val="nil"/>
              <w:bottom w:val="single" w:sz="4" w:space="0" w:color="auto"/>
              <w:right w:val="single" w:sz="4" w:space="0" w:color="auto"/>
            </w:tcBorders>
            <w:shd w:val="clear" w:color="auto" w:fill="auto"/>
            <w:noWrap/>
            <w:vAlign w:val="center"/>
            <w:hideMark/>
          </w:tcPr>
          <w:p w14:paraId="4FAA987B" w14:textId="77777777" w:rsidR="007236FB" w:rsidRPr="00BD5B3B" w:rsidRDefault="007236FB" w:rsidP="00BD5B3B">
            <w:pPr>
              <w:jc w:val="center"/>
              <w:rPr>
                <w:rFonts w:ascii="Calibri" w:hAnsi="Calibri" w:cs="Calibri"/>
                <w:color w:val="000000"/>
                <w:sz w:val="18"/>
                <w:szCs w:val="22"/>
              </w:rPr>
            </w:pPr>
            <w:r w:rsidRPr="00BD5B3B">
              <w:rPr>
                <w:rFonts w:ascii="Calibri" w:hAnsi="Calibri" w:cs="Calibri"/>
                <w:color w:val="000000"/>
                <w:sz w:val="18"/>
                <w:szCs w:val="22"/>
              </w:rPr>
              <w:t>Swimming</w:t>
            </w:r>
          </w:p>
        </w:tc>
        <w:tc>
          <w:tcPr>
            <w:tcW w:w="1045" w:type="pct"/>
            <w:tcBorders>
              <w:top w:val="nil"/>
              <w:left w:val="nil"/>
              <w:bottom w:val="single" w:sz="4" w:space="0" w:color="auto"/>
              <w:right w:val="single" w:sz="4" w:space="0" w:color="auto"/>
            </w:tcBorders>
            <w:shd w:val="clear" w:color="auto" w:fill="auto"/>
            <w:noWrap/>
            <w:vAlign w:val="center"/>
            <w:hideMark/>
          </w:tcPr>
          <w:p w14:paraId="5EA892CE" w14:textId="77777777" w:rsidR="007236FB" w:rsidRPr="00BD5B3B" w:rsidRDefault="007236FB" w:rsidP="00BD5B3B">
            <w:pPr>
              <w:jc w:val="center"/>
              <w:rPr>
                <w:rFonts w:ascii="Calibri" w:hAnsi="Calibri" w:cs="Calibri"/>
                <w:color w:val="000000"/>
                <w:sz w:val="18"/>
                <w:szCs w:val="22"/>
              </w:rPr>
            </w:pPr>
            <w:r w:rsidRPr="00BD5B3B">
              <w:rPr>
                <w:rFonts w:ascii="Calibri" w:hAnsi="Calibri" w:cs="Calibri"/>
                <w:color w:val="000000"/>
                <w:sz w:val="18"/>
                <w:szCs w:val="22"/>
              </w:rPr>
              <w:t>Variable Speed: Mode 2B (Sweeping)</w:t>
            </w:r>
          </w:p>
        </w:tc>
        <w:tc>
          <w:tcPr>
            <w:tcW w:w="481" w:type="pct"/>
            <w:tcBorders>
              <w:top w:val="nil"/>
              <w:left w:val="nil"/>
              <w:bottom w:val="single" w:sz="4" w:space="0" w:color="auto"/>
              <w:right w:val="single" w:sz="4" w:space="0" w:color="auto"/>
            </w:tcBorders>
            <w:shd w:val="clear" w:color="auto" w:fill="auto"/>
            <w:noWrap/>
            <w:vAlign w:val="center"/>
            <w:hideMark/>
          </w:tcPr>
          <w:p w14:paraId="0414C6CD" w14:textId="5F104411" w:rsidR="007236FB" w:rsidRPr="00BD5B3B" w:rsidRDefault="007236FB" w:rsidP="007236FB">
            <w:pPr>
              <w:jc w:val="center"/>
              <w:rPr>
                <w:rFonts w:ascii="Calibri" w:hAnsi="Calibri" w:cs="Calibri"/>
                <w:color w:val="000000"/>
                <w:sz w:val="18"/>
                <w:szCs w:val="22"/>
              </w:rPr>
            </w:pPr>
            <w:r w:rsidRPr="00BD5B3B">
              <w:rPr>
                <w:rFonts w:ascii="Calibri" w:hAnsi="Calibri" w:cs="Calibri"/>
                <w:color w:val="000000"/>
                <w:sz w:val="18"/>
                <w:szCs w:val="22"/>
              </w:rPr>
              <w:t>15,700</w:t>
            </w:r>
            <w:r w:rsidRPr="00176D02">
              <w:rPr>
                <w:rFonts w:ascii="Calibri" w:hAnsi="Calibri" w:cs="Calibri"/>
                <w:color w:val="000000"/>
                <w:sz w:val="18"/>
                <w:szCs w:val="22"/>
                <w:vertAlign w:val="superscript"/>
              </w:rPr>
              <w:t>1</w:t>
            </w:r>
          </w:p>
        </w:tc>
        <w:tc>
          <w:tcPr>
            <w:tcW w:w="481" w:type="pct"/>
            <w:tcBorders>
              <w:top w:val="nil"/>
              <w:left w:val="nil"/>
              <w:bottom w:val="single" w:sz="4" w:space="0" w:color="auto"/>
              <w:right w:val="single" w:sz="4" w:space="0" w:color="auto"/>
            </w:tcBorders>
            <w:shd w:val="clear" w:color="auto" w:fill="auto"/>
            <w:noWrap/>
            <w:vAlign w:val="center"/>
            <w:hideMark/>
          </w:tcPr>
          <w:p w14:paraId="2C1B5168" w14:textId="35189A53" w:rsidR="007236FB" w:rsidRPr="00BD5B3B" w:rsidRDefault="007236FB" w:rsidP="007236FB">
            <w:pPr>
              <w:jc w:val="center"/>
              <w:rPr>
                <w:rFonts w:ascii="Calibri" w:hAnsi="Calibri" w:cs="Calibri"/>
                <w:color w:val="000000"/>
                <w:sz w:val="18"/>
                <w:szCs w:val="22"/>
              </w:rPr>
            </w:pPr>
            <w:r w:rsidRPr="00BD5B3B">
              <w:rPr>
                <w:rFonts w:ascii="Calibri" w:hAnsi="Calibri" w:cs="Calibri"/>
                <w:color w:val="000000"/>
                <w:sz w:val="18"/>
                <w:szCs w:val="22"/>
              </w:rPr>
              <w:t>0.446</w:t>
            </w:r>
            <w:r w:rsidRPr="00176D02">
              <w:rPr>
                <w:rFonts w:ascii="Calibri" w:hAnsi="Calibri" w:cs="Calibri"/>
                <w:color w:val="000000"/>
                <w:sz w:val="18"/>
                <w:szCs w:val="22"/>
                <w:vertAlign w:val="superscript"/>
              </w:rPr>
              <w:t>1</w:t>
            </w:r>
          </w:p>
        </w:tc>
        <w:tc>
          <w:tcPr>
            <w:tcW w:w="672" w:type="pct"/>
            <w:tcBorders>
              <w:top w:val="nil"/>
              <w:left w:val="nil"/>
              <w:bottom w:val="single" w:sz="4" w:space="0" w:color="auto"/>
              <w:right w:val="single" w:sz="4" w:space="0" w:color="auto"/>
            </w:tcBorders>
            <w:shd w:val="clear" w:color="auto" w:fill="auto"/>
            <w:noWrap/>
            <w:vAlign w:val="center"/>
            <w:hideMark/>
          </w:tcPr>
          <w:p w14:paraId="2F0EDFB2" w14:textId="6938499E" w:rsidR="007236FB" w:rsidRPr="00BD5B3B" w:rsidRDefault="007236FB">
            <w:pPr>
              <w:jc w:val="center"/>
              <w:rPr>
                <w:rFonts w:ascii="Calibri" w:hAnsi="Calibri" w:cs="Calibri"/>
                <w:color w:val="000000"/>
                <w:sz w:val="18"/>
                <w:szCs w:val="22"/>
              </w:rPr>
            </w:pPr>
            <w:r w:rsidRPr="00BD5B3B">
              <w:rPr>
                <w:sz w:val="18"/>
              </w:rPr>
              <w:t>4.27</w:t>
            </w:r>
          </w:p>
        </w:tc>
        <w:tc>
          <w:tcPr>
            <w:tcW w:w="785" w:type="pct"/>
            <w:tcBorders>
              <w:top w:val="nil"/>
              <w:left w:val="nil"/>
              <w:bottom w:val="single" w:sz="4" w:space="0" w:color="auto"/>
              <w:right w:val="single" w:sz="4" w:space="0" w:color="auto"/>
            </w:tcBorders>
            <w:shd w:val="clear" w:color="auto" w:fill="auto"/>
            <w:noWrap/>
            <w:vAlign w:val="center"/>
            <w:hideMark/>
          </w:tcPr>
          <w:p w14:paraId="68A86C21" w14:textId="77777777" w:rsidR="007236FB" w:rsidRPr="00BD5B3B" w:rsidRDefault="007236FB" w:rsidP="00BD5B3B">
            <w:pPr>
              <w:jc w:val="center"/>
              <w:rPr>
                <w:rFonts w:ascii="Calibri" w:hAnsi="Calibri" w:cs="Calibri"/>
                <w:color w:val="000000"/>
                <w:sz w:val="18"/>
                <w:szCs w:val="22"/>
              </w:rPr>
            </w:pPr>
            <w:r w:rsidRPr="00BD5B3B">
              <w:rPr>
                <w:rFonts w:ascii="Calibri" w:hAnsi="Calibri" w:cs="Calibri"/>
                <w:color w:val="000000"/>
                <w:sz w:val="18"/>
                <w:szCs w:val="22"/>
              </w:rPr>
              <w:t>EU</w:t>
            </w:r>
            <w:r w:rsidRPr="00BD5B3B">
              <w:rPr>
                <w:rFonts w:ascii="Calibri" w:hAnsi="Calibri" w:cs="Calibri"/>
                <w:color w:val="000000"/>
                <w:sz w:val="18"/>
                <w:szCs w:val="22"/>
                <w:vertAlign w:val="subscript"/>
              </w:rPr>
              <w:t>_SFm, VS: M2B</w:t>
            </w:r>
          </w:p>
        </w:tc>
        <w:tc>
          <w:tcPr>
            <w:tcW w:w="512" w:type="pct"/>
            <w:tcBorders>
              <w:top w:val="nil"/>
              <w:left w:val="nil"/>
              <w:bottom w:val="single" w:sz="4" w:space="0" w:color="auto"/>
              <w:right w:val="single" w:sz="4" w:space="0" w:color="auto"/>
            </w:tcBorders>
            <w:shd w:val="clear" w:color="auto" w:fill="auto"/>
            <w:noWrap/>
            <w:vAlign w:val="center"/>
            <w:hideMark/>
          </w:tcPr>
          <w:p w14:paraId="20491E3C" w14:textId="5CD834BC" w:rsidR="007236FB" w:rsidRPr="00BD5B3B" w:rsidRDefault="007236FB">
            <w:pPr>
              <w:jc w:val="center"/>
              <w:rPr>
                <w:rFonts w:ascii="Calibri" w:hAnsi="Calibri" w:cs="Calibri"/>
                <w:color w:val="000000"/>
                <w:sz w:val="18"/>
                <w:szCs w:val="22"/>
              </w:rPr>
            </w:pPr>
            <w:r w:rsidRPr="00BD5B3B">
              <w:rPr>
                <w:sz w:val="18"/>
              </w:rPr>
              <w:t>597.96</w:t>
            </w:r>
          </w:p>
        </w:tc>
      </w:tr>
      <w:tr w:rsidR="007236FB" w:rsidRPr="00F947A0" w14:paraId="56251B84" w14:textId="77777777" w:rsidTr="00BD5B3B">
        <w:trPr>
          <w:trHeight w:val="286"/>
        </w:trPr>
        <w:tc>
          <w:tcPr>
            <w:tcW w:w="481" w:type="pct"/>
            <w:tcBorders>
              <w:top w:val="nil"/>
              <w:left w:val="single" w:sz="4" w:space="0" w:color="auto"/>
              <w:bottom w:val="single" w:sz="4" w:space="0" w:color="auto"/>
              <w:right w:val="single" w:sz="4" w:space="0" w:color="auto"/>
            </w:tcBorders>
            <w:shd w:val="clear" w:color="auto" w:fill="auto"/>
            <w:noWrap/>
            <w:vAlign w:val="center"/>
            <w:hideMark/>
          </w:tcPr>
          <w:p w14:paraId="615CE3A2" w14:textId="77777777" w:rsidR="007236FB" w:rsidRPr="00BD5B3B" w:rsidRDefault="007236FB" w:rsidP="00BD5B3B">
            <w:pPr>
              <w:jc w:val="center"/>
              <w:rPr>
                <w:rFonts w:ascii="Calibri" w:hAnsi="Calibri" w:cs="Calibri"/>
                <w:color w:val="000000"/>
                <w:sz w:val="18"/>
                <w:szCs w:val="22"/>
              </w:rPr>
            </w:pPr>
            <w:r w:rsidRPr="00BD5B3B">
              <w:rPr>
                <w:rFonts w:ascii="Calibri" w:hAnsi="Calibri" w:cs="Calibri"/>
                <w:color w:val="000000"/>
                <w:sz w:val="18"/>
                <w:szCs w:val="22"/>
              </w:rPr>
              <w:lastRenderedPageBreak/>
              <w:t>Multi-Family</w:t>
            </w:r>
          </w:p>
        </w:tc>
        <w:tc>
          <w:tcPr>
            <w:tcW w:w="543" w:type="pct"/>
            <w:tcBorders>
              <w:top w:val="nil"/>
              <w:left w:val="nil"/>
              <w:bottom w:val="single" w:sz="4" w:space="0" w:color="auto"/>
              <w:right w:val="single" w:sz="4" w:space="0" w:color="auto"/>
            </w:tcBorders>
            <w:shd w:val="clear" w:color="auto" w:fill="auto"/>
            <w:noWrap/>
            <w:vAlign w:val="center"/>
            <w:hideMark/>
          </w:tcPr>
          <w:p w14:paraId="4395AF5E" w14:textId="77777777" w:rsidR="007236FB" w:rsidRPr="00BD5B3B" w:rsidRDefault="007236FB" w:rsidP="00BD5B3B">
            <w:pPr>
              <w:jc w:val="center"/>
              <w:rPr>
                <w:rFonts w:ascii="Calibri" w:hAnsi="Calibri" w:cs="Calibri"/>
                <w:color w:val="000000"/>
                <w:sz w:val="18"/>
                <w:szCs w:val="22"/>
              </w:rPr>
            </w:pPr>
            <w:r w:rsidRPr="00BD5B3B">
              <w:rPr>
                <w:rFonts w:ascii="Calibri" w:hAnsi="Calibri" w:cs="Calibri"/>
                <w:color w:val="000000"/>
                <w:sz w:val="18"/>
                <w:szCs w:val="22"/>
              </w:rPr>
              <w:t>Swimming</w:t>
            </w:r>
          </w:p>
        </w:tc>
        <w:tc>
          <w:tcPr>
            <w:tcW w:w="1045" w:type="pct"/>
            <w:tcBorders>
              <w:top w:val="nil"/>
              <w:left w:val="nil"/>
              <w:bottom w:val="single" w:sz="4" w:space="0" w:color="auto"/>
              <w:right w:val="single" w:sz="4" w:space="0" w:color="auto"/>
            </w:tcBorders>
            <w:shd w:val="clear" w:color="auto" w:fill="auto"/>
            <w:noWrap/>
            <w:vAlign w:val="center"/>
            <w:hideMark/>
          </w:tcPr>
          <w:p w14:paraId="60758A1B" w14:textId="77777777" w:rsidR="007236FB" w:rsidRPr="00BD5B3B" w:rsidRDefault="007236FB" w:rsidP="00BD5B3B">
            <w:pPr>
              <w:jc w:val="center"/>
              <w:rPr>
                <w:rFonts w:ascii="Calibri" w:hAnsi="Calibri" w:cs="Calibri"/>
                <w:color w:val="000000"/>
                <w:sz w:val="18"/>
                <w:szCs w:val="22"/>
              </w:rPr>
            </w:pPr>
            <w:r w:rsidRPr="00BD5B3B">
              <w:rPr>
                <w:rFonts w:ascii="Calibri" w:hAnsi="Calibri" w:cs="Calibri"/>
                <w:color w:val="000000"/>
                <w:sz w:val="18"/>
                <w:szCs w:val="22"/>
              </w:rPr>
              <w:t>1-Speed</w:t>
            </w:r>
          </w:p>
        </w:tc>
        <w:tc>
          <w:tcPr>
            <w:tcW w:w="481" w:type="pct"/>
            <w:tcBorders>
              <w:top w:val="nil"/>
              <w:left w:val="nil"/>
              <w:bottom w:val="single" w:sz="4" w:space="0" w:color="auto"/>
              <w:right w:val="single" w:sz="4" w:space="0" w:color="auto"/>
            </w:tcBorders>
            <w:shd w:val="clear" w:color="auto" w:fill="auto"/>
            <w:noWrap/>
            <w:vAlign w:val="center"/>
            <w:hideMark/>
          </w:tcPr>
          <w:p w14:paraId="1840094C" w14:textId="3930B5F6" w:rsidR="007236FB" w:rsidRPr="00BD5B3B" w:rsidRDefault="007236FB" w:rsidP="007236FB">
            <w:pPr>
              <w:jc w:val="center"/>
              <w:rPr>
                <w:rFonts w:ascii="Calibri" w:hAnsi="Calibri" w:cs="Calibri"/>
                <w:color w:val="000000"/>
                <w:sz w:val="18"/>
                <w:szCs w:val="22"/>
              </w:rPr>
            </w:pPr>
            <w:r w:rsidRPr="00BD5B3B">
              <w:rPr>
                <w:rFonts w:ascii="Calibri" w:hAnsi="Calibri" w:cs="Calibri"/>
                <w:color w:val="000000"/>
                <w:sz w:val="18"/>
                <w:szCs w:val="22"/>
              </w:rPr>
              <w:t>27,527</w:t>
            </w:r>
            <w:r w:rsidRPr="00BD5B3B">
              <w:rPr>
                <w:rFonts w:ascii="Calibri" w:hAnsi="Calibri" w:cs="Calibri"/>
                <w:color w:val="000000"/>
                <w:sz w:val="18"/>
                <w:szCs w:val="22"/>
                <w:vertAlign w:val="superscript"/>
              </w:rPr>
              <w:t>2</w:t>
            </w:r>
          </w:p>
        </w:tc>
        <w:tc>
          <w:tcPr>
            <w:tcW w:w="481" w:type="pct"/>
            <w:tcBorders>
              <w:top w:val="nil"/>
              <w:left w:val="nil"/>
              <w:bottom w:val="single" w:sz="4" w:space="0" w:color="auto"/>
              <w:right w:val="single" w:sz="4" w:space="0" w:color="auto"/>
            </w:tcBorders>
            <w:shd w:val="clear" w:color="auto" w:fill="auto"/>
            <w:noWrap/>
            <w:vAlign w:val="center"/>
            <w:hideMark/>
          </w:tcPr>
          <w:p w14:paraId="6BB17A21" w14:textId="70912281" w:rsidR="007236FB" w:rsidRPr="00BD5B3B" w:rsidRDefault="007236FB" w:rsidP="007236FB">
            <w:pPr>
              <w:jc w:val="center"/>
              <w:rPr>
                <w:rFonts w:ascii="Calibri" w:hAnsi="Calibri" w:cs="Calibri"/>
                <w:color w:val="000000"/>
                <w:sz w:val="18"/>
                <w:szCs w:val="22"/>
              </w:rPr>
            </w:pPr>
            <w:r w:rsidRPr="00BD5B3B">
              <w:rPr>
                <w:rFonts w:ascii="Calibri" w:hAnsi="Calibri" w:cs="Calibri"/>
                <w:color w:val="000000"/>
                <w:sz w:val="18"/>
                <w:szCs w:val="22"/>
              </w:rPr>
              <w:t>3.4</w:t>
            </w:r>
            <w:r>
              <w:rPr>
                <w:rFonts w:ascii="Calibri" w:hAnsi="Calibri" w:cs="Calibri"/>
                <w:color w:val="000000"/>
                <w:sz w:val="18"/>
                <w:szCs w:val="22"/>
                <w:vertAlign w:val="superscript"/>
              </w:rPr>
              <w:t>2</w:t>
            </w:r>
          </w:p>
        </w:tc>
        <w:tc>
          <w:tcPr>
            <w:tcW w:w="672" w:type="pct"/>
            <w:tcBorders>
              <w:top w:val="nil"/>
              <w:left w:val="nil"/>
              <w:bottom w:val="single" w:sz="4" w:space="0" w:color="auto"/>
              <w:right w:val="single" w:sz="4" w:space="0" w:color="auto"/>
            </w:tcBorders>
            <w:shd w:val="clear" w:color="auto" w:fill="auto"/>
            <w:noWrap/>
            <w:vAlign w:val="center"/>
            <w:hideMark/>
          </w:tcPr>
          <w:p w14:paraId="12A735CF" w14:textId="06054BA1" w:rsidR="007236FB" w:rsidRPr="00BD5B3B" w:rsidRDefault="007236FB">
            <w:pPr>
              <w:jc w:val="center"/>
              <w:rPr>
                <w:rFonts w:ascii="Calibri" w:hAnsi="Calibri" w:cs="Calibri"/>
                <w:color w:val="000000"/>
                <w:sz w:val="18"/>
                <w:szCs w:val="22"/>
              </w:rPr>
            </w:pPr>
            <w:r w:rsidRPr="00BD5B3B">
              <w:rPr>
                <w:sz w:val="18"/>
              </w:rPr>
              <w:t>2.38</w:t>
            </w:r>
          </w:p>
        </w:tc>
        <w:tc>
          <w:tcPr>
            <w:tcW w:w="785" w:type="pct"/>
            <w:tcBorders>
              <w:top w:val="nil"/>
              <w:left w:val="nil"/>
              <w:bottom w:val="single" w:sz="4" w:space="0" w:color="auto"/>
              <w:right w:val="single" w:sz="4" w:space="0" w:color="auto"/>
            </w:tcBorders>
            <w:shd w:val="clear" w:color="auto" w:fill="auto"/>
            <w:noWrap/>
            <w:vAlign w:val="center"/>
            <w:hideMark/>
          </w:tcPr>
          <w:p w14:paraId="33C7F661" w14:textId="77777777" w:rsidR="007236FB" w:rsidRPr="00BD5B3B" w:rsidRDefault="007236FB" w:rsidP="00BD5B3B">
            <w:pPr>
              <w:jc w:val="center"/>
              <w:rPr>
                <w:rFonts w:ascii="Calibri" w:hAnsi="Calibri" w:cs="Calibri"/>
                <w:color w:val="000000"/>
                <w:sz w:val="18"/>
                <w:szCs w:val="22"/>
              </w:rPr>
            </w:pPr>
            <w:r w:rsidRPr="00BD5B3B">
              <w:rPr>
                <w:rFonts w:ascii="Calibri" w:hAnsi="Calibri" w:cs="Calibri"/>
                <w:color w:val="000000"/>
                <w:sz w:val="18"/>
                <w:szCs w:val="22"/>
              </w:rPr>
              <w:t>EU</w:t>
            </w:r>
            <w:r w:rsidRPr="00BD5B3B">
              <w:rPr>
                <w:rFonts w:ascii="Calibri" w:hAnsi="Calibri" w:cs="Calibri"/>
                <w:color w:val="000000"/>
                <w:sz w:val="18"/>
                <w:szCs w:val="22"/>
                <w:vertAlign w:val="subscript"/>
              </w:rPr>
              <w:t>_MFm, Swim, 1-spd</w:t>
            </w:r>
          </w:p>
        </w:tc>
        <w:tc>
          <w:tcPr>
            <w:tcW w:w="512" w:type="pct"/>
            <w:tcBorders>
              <w:top w:val="nil"/>
              <w:left w:val="nil"/>
              <w:bottom w:val="single" w:sz="4" w:space="0" w:color="auto"/>
              <w:right w:val="single" w:sz="4" w:space="0" w:color="auto"/>
            </w:tcBorders>
            <w:shd w:val="clear" w:color="auto" w:fill="auto"/>
            <w:noWrap/>
            <w:vAlign w:val="center"/>
            <w:hideMark/>
          </w:tcPr>
          <w:p w14:paraId="1943B936" w14:textId="60584E81" w:rsidR="007236FB" w:rsidRPr="00BD5B3B" w:rsidRDefault="007236FB">
            <w:pPr>
              <w:jc w:val="center"/>
              <w:rPr>
                <w:rFonts w:ascii="Calibri" w:hAnsi="Calibri" w:cs="Calibri"/>
                <w:color w:val="000000"/>
                <w:sz w:val="18"/>
                <w:szCs w:val="22"/>
              </w:rPr>
            </w:pPr>
            <w:r w:rsidRPr="00BD5B3B">
              <w:rPr>
                <w:sz w:val="18"/>
              </w:rPr>
              <w:t>14,342.88</w:t>
            </w:r>
          </w:p>
        </w:tc>
      </w:tr>
      <w:tr w:rsidR="007236FB" w:rsidRPr="00F947A0" w14:paraId="6496E619" w14:textId="77777777" w:rsidTr="00BD5B3B">
        <w:trPr>
          <w:trHeight w:val="286"/>
        </w:trPr>
        <w:tc>
          <w:tcPr>
            <w:tcW w:w="481" w:type="pct"/>
            <w:tcBorders>
              <w:top w:val="nil"/>
              <w:left w:val="single" w:sz="4" w:space="0" w:color="auto"/>
              <w:bottom w:val="single" w:sz="4" w:space="0" w:color="auto"/>
              <w:right w:val="single" w:sz="4" w:space="0" w:color="auto"/>
            </w:tcBorders>
            <w:shd w:val="clear" w:color="auto" w:fill="auto"/>
            <w:noWrap/>
            <w:vAlign w:val="center"/>
            <w:hideMark/>
          </w:tcPr>
          <w:p w14:paraId="689D7B0E" w14:textId="77777777" w:rsidR="007236FB" w:rsidRPr="00BD5B3B" w:rsidRDefault="007236FB" w:rsidP="00BD5B3B">
            <w:pPr>
              <w:jc w:val="center"/>
              <w:rPr>
                <w:rFonts w:ascii="Calibri" w:hAnsi="Calibri" w:cs="Calibri"/>
                <w:color w:val="000000"/>
                <w:sz w:val="18"/>
                <w:szCs w:val="22"/>
              </w:rPr>
            </w:pPr>
            <w:r w:rsidRPr="00BD5B3B">
              <w:rPr>
                <w:rFonts w:ascii="Calibri" w:hAnsi="Calibri" w:cs="Calibri"/>
                <w:color w:val="000000"/>
                <w:sz w:val="18"/>
                <w:szCs w:val="22"/>
              </w:rPr>
              <w:t>Multi-Family</w:t>
            </w:r>
          </w:p>
        </w:tc>
        <w:tc>
          <w:tcPr>
            <w:tcW w:w="543" w:type="pct"/>
            <w:tcBorders>
              <w:top w:val="nil"/>
              <w:left w:val="nil"/>
              <w:bottom w:val="single" w:sz="4" w:space="0" w:color="auto"/>
              <w:right w:val="single" w:sz="4" w:space="0" w:color="auto"/>
            </w:tcBorders>
            <w:shd w:val="clear" w:color="auto" w:fill="auto"/>
            <w:noWrap/>
            <w:vAlign w:val="center"/>
            <w:hideMark/>
          </w:tcPr>
          <w:p w14:paraId="7C86BBB2" w14:textId="77777777" w:rsidR="007236FB" w:rsidRPr="00BD5B3B" w:rsidRDefault="007236FB" w:rsidP="00BD5B3B">
            <w:pPr>
              <w:jc w:val="center"/>
              <w:rPr>
                <w:rFonts w:ascii="Calibri" w:hAnsi="Calibri" w:cs="Calibri"/>
                <w:color w:val="000000"/>
                <w:sz w:val="18"/>
                <w:szCs w:val="22"/>
              </w:rPr>
            </w:pPr>
            <w:r w:rsidRPr="00BD5B3B">
              <w:rPr>
                <w:rFonts w:ascii="Calibri" w:hAnsi="Calibri" w:cs="Calibri"/>
                <w:color w:val="000000"/>
                <w:sz w:val="18"/>
                <w:szCs w:val="22"/>
              </w:rPr>
              <w:t>Swimming</w:t>
            </w:r>
          </w:p>
        </w:tc>
        <w:tc>
          <w:tcPr>
            <w:tcW w:w="1045" w:type="pct"/>
            <w:tcBorders>
              <w:top w:val="nil"/>
              <w:left w:val="nil"/>
              <w:bottom w:val="single" w:sz="4" w:space="0" w:color="auto"/>
              <w:right w:val="single" w:sz="4" w:space="0" w:color="auto"/>
            </w:tcBorders>
            <w:shd w:val="clear" w:color="auto" w:fill="auto"/>
            <w:noWrap/>
            <w:vAlign w:val="center"/>
            <w:hideMark/>
          </w:tcPr>
          <w:p w14:paraId="57DBA648" w14:textId="7447ED43" w:rsidR="007236FB" w:rsidRPr="00BD5B3B" w:rsidRDefault="007236FB" w:rsidP="00BD5B3B">
            <w:pPr>
              <w:jc w:val="center"/>
              <w:rPr>
                <w:rFonts w:ascii="Calibri" w:hAnsi="Calibri" w:cs="Calibri"/>
                <w:color w:val="000000"/>
                <w:sz w:val="18"/>
                <w:szCs w:val="22"/>
              </w:rPr>
            </w:pPr>
            <w:r w:rsidRPr="00BD5B3B">
              <w:rPr>
                <w:rFonts w:ascii="Calibri" w:hAnsi="Calibri" w:cs="Calibri"/>
                <w:color w:val="000000"/>
                <w:sz w:val="18"/>
                <w:szCs w:val="22"/>
              </w:rPr>
              <w:t>2-Speed</w:t>
            </w:r>
            <w:r w:rsidR="007A1619" w:rsidRPr="009D2964">
              <w:rPr>
                <w:rFonts w:ascii="Calibri" w:hAnsi="Calibri" w:cs="Calibri"/>
                <w:color w:val="000000"/>
                <w:sz w:val="18"/>
                <w:szCs w:val="22"/>
              </w:rPr>
              <w:t xml:space="preserve"> (High Speed)</w:t>
            </w:r>
          </w:p>
        </w:tc>
        <w:tc>
          <w:tcPr>
            <w:tcW w:w="481" w:type="pct"/>
            <w:tcBorders>
              <w:top w:val="nil"/>
              <w:left w:val="nil"/>
              <w:bottom w:val="single" w:sz="4" w:space="0" w:color="auto"/>
              <w:right w:val="single" w:sz="4" w:space="0" w:color="auto"/>
            </w:tcBorders>
            <w:shd w:val="clear" w:color="auto" w:fill="auto"/>
            <w:noWrap/>
            <w:vAlign w:val="center"/>
            <w:hideMark/>
          </w:tcPr>
          <w:p w14:paraId="2086F37F" w14:textId="112AF2C6" w:rsidR="007236FB" w:rsidRPr="00BD5B3B" w:rsidRDefault="007236FB" w:rsidP="007236FB">
            <w:pPr>
              <w:jc w:val="center"/>
              <w:rPr>
                <w:rFonts w:ascii="Calibri" w:hAnsi="Calibri" w:cs="Calibri"/>
                <w:color w:val="000000"/>
                <w:sz w:val="18"/>
                <w:szCs w:val="22"/>
              </w:rPr>
            </w:pPr>
            <w:r w:rsidRPr="00BD5B3B">
              <w:rPr>
                <w:rFonts w:ascii="Calibri" w:hAnsi="Calibri" w:cs="Calibri"/>
                <w:color w:val="000000"/>
                <w:sz w:val="18"/>
                <w:szCs w:val="22"/>
              </w:rPr>
              <w:t>27,527</w:t>
            </w:r>
            <w:r w:rsidRPr="009D2964">
              <w:rPr>
                <w:rFonts w:ascii="Calibri" w:hAnsi="Calibri" w:cs="Calibri"/>
                <w:color w:val="000000"/>
                <w:sz w:val="18"/>
                <w:szCs w:val="22"/>
                <w:vertAlign w:val="superscript"/>
              </w:rPr>
              <w:t>2</w:t>
            </w:r>
          </w:p>
        </w:tc>
        <w:tc>
          <w:tcPr>
            <w:tcW w:w="481" w:type="pct"/>
            <w:tcBorders>
              <w:top w:val="nil"/>
              <w:left w:val="nil"/>
              <w:bottom w:val="single" w:sz="4" w:space="0" w:color="auto"/>
              <w:right w:val="single" w:sz="4" w:space="0" w:color="auto"/>
            </w:tcBorders>
            <w:shd w:val="clear" w:color="auto" w:fill="auto"/>
            <w:noWrap/>
            <w:vAlign w:val="center"/>
            <w:hideMark/>
          </w:tcPr>
          <w:p w14:paraId="743812B8" w14:textId="465D3FA0" w:rsidR="007236FB" w:rsidRPr="00BD5B3B" w:rsidRDefault="007A1619">
            <w:pPr>
              <w:jc w:val="center"/>
              <w:rPr>
                <w:rFonts w:ascii="Calibri" w:hAnsi="Calibri" w:cs="Calibri"/>
                <w:color w:val="000000"/>
                <w:sz w:val="18"/>
                <w:szCs w:val="22"/>
              </w:rPr>
            </w:pPr>
            <w:r w:rsidRPr="009D2964">
              <w:rPr>
                <w:rFonts w:ascii="Calibri" w:hAnsi="Calibri" w:cs="Calibri"/>
                <w:color w:val="000000"/>
                <w:sz w:val="18"/>
                <w:szCs w:val="22"/>
              </w:rPr>
              <w:t>1.9</w:t>
            </w:r>
            <w:r w:rsidR="007236FB" w:rsidRPr="009D2964">
              <w:rPr>
                <w:rFonts w:ascii="Calibri" w:hAnsi="Calibri" w:cs="Calibri"/>
                <w:color w:val="000000"/>
                <w:sz w:val="18"/>
                <w:szCs w:val="22"/>
                <w:vertAlign w:val="superscript"/>
              </w:rPr>
              <w:t>2</w:t>
            </w:r>
          </w:p>
        </w:tc>
        <w:tc>
          <w:tcPr>
            <w:tcW w:w="672" w:type="pct"/>
            <w:tcBorders>
              <w:top w:val="nil"/>
              <w:left w:val="nil"/>
              <w:bottom w:val="single" w:sz="4" w:space="0" w:color="auto"/>
              <w:right w:val="single" w:sz="4" w:space="0" w:color="auto"/>
            </w:tcBorders>
            <w:shd w:val="clear" w:color="auto" w:fill="auto"/>
            <w:noWrap/>
            <w:vAlign w:val="center"/>
            <w:hideMark/>
          </w:tcPr>
          <w:p w14:paraId="263316E7" w14:textId="05742A87" w:rsidR="007236FB" w:rsidRPr="00BD5B3B" w:rsidRDefault="007236FB">
            <w:pPr>
              <w:jc w:val="center"/>
              <w:rPr>
                <w:rFonts w:ascii="Calibri" w:hAnsi="Calibri" w:cs="Calibri"/>
                <w:color w:val="000000"/>
                <w:sz w:val="18"/>
                <w:szCs w:val="22"/>
              </w:rPr>
            </w:pPr>
            <w:r w:rsidRPr="00BD5B3B">
              <w:rPr>
                <w:sz w:val="18"/>
              </w:rPr>
              <w:t>2.50</w:t>
            </w:r>
          </w:p>
        </w:tc>
        <w:tc>
          <w:tcPr>
            <w:tcW w:w="785" w:type="pct"/>
            <w:tcBorders>
              <w:top w:val="nil"/>
              <w:left w:val="nil"/>
              <w:bottom w:val="single" w:sz="4" w:space="0" w:color="auto"/>
              <w:right w:val="single" w:sz="4" w:space="0" w:color="auto"/>
            </w:tcBorders>
            <w:shd w:val="clear" w:color="auto" w:fill="auto"/>
            <w:noWrap/>
            <w:vAlign w:val="center"/>
            <w:hideMark/>
          </w:tcPr>
          <w:p w14:paraId="110271B7" w14:textId="7AF5C1E9" w:rsidR="007236FB" w:rsidRPr="00BD5B3B" w:rsidRDefault="007236FB" w:rsidP="00BD5B3B">
            <w:pPr>
              <w:jc w:val="center"/>
              <w:rPr>
                <w:rFonts w:ascii="Calibri" w:hAnsi="Calibri" w:cs="Calibri"/>
                <w:color w:val="000000"/>
                <w:sz w:val="18"/>
                <w:szCs w:val="22"/>
              </w:rPr>
            </w:pPr>
            <w:r w:rsidRPr="00BD5B3B">
              <w:rPr>
                <w:rFonts w:ascii="Calibri" w:hAnsi="Calibri" w:cs="Calibri"/>
                <w:color w:val="000000"/>
                <w:sz w:val="18"/>
                <w:szCs w:val="22"/>
              </w:rPr>
              <w:t>EU</w:t>
            </w:r>
            <w:r w:rsidRPr="00BD5B3B">
              <w:rPr>
                <w:rFonts w:ascii="Calibri" w:hAnsi="Calibri" w:cs="Calibri"/>
                <w:color w:val="000000"/>
                <w:sz w:val="18"/>
                <w:szCs w:val="22"/>
                <w:vertAlign w:val="subscript"/>
              </w:rPr>
              <w:t>_MFm, Swim, 2-spd</w:t>
            </w:r>
            <w:r w:rsidR="007A1619" w:rsidRPr="00BD5B3B">
              <w:rPr>
                <w:rFonts w:ascii="Calibri" w:hAnsi="Calibri" w:cs="Calibri"/>
                <w:color w:val="000000"/>
                <w:sz w:val="18"/>
                <w:szCs w:val="22"/>
                <w:vertAlign w:val="subscript"/>
              </w:rPr>
              <w:t xml:space="preserve"> High</w:t>
            </w:r>
          </w:p>
        </w:tc>
        <w:tc>
          <w:tcPr>
            <w:tcW w:w="512" w:type="pct"/>
            <w:tcBorders>
              <w:top w:val="nil"/>
              <w:left w:val="nil"/>
              <w:bottom w:val="single" w:sz="4" w:space="0" w:color="auto"/>
              <w:right w:val="single" w:sz="4" w:space="0" w:color="auto"/>
            </w:tcBorders>
            <w:shd w:val="clear" w:color="auto" w:fill="auto"/>
            <w:noWrap/>
            <w:vAlign w:val="center"/>
            <w:hideMark/>
          </w:tcPr>
          <w:p w14:paraId="25D12C22" w14:textId="1244AB97" w:rsidR="007236FB" w:rsidRPr="001B44C9" w:rsidRDefault="007A1619">
            <w:pPr>
              <w:jc w:val="center"/>
              <w:rPr>
                <w:rFonts w:ascii="Calibri" w:hAnsi="Calibri" w:cs="Calibri"/>
                <w:color w:val="000000"/>
                <w:sz w:val="18"/>
                <w:szCs w:val="22"/>
              </w:rPr>
            </w:pPr>
            <w:r w:rsidRPr="001B44C9">
              <w:rPr>
                <w:sz w:val="18"/>
              </w:rPr>
              <w:t>7,452.75</w:t>
            </w:r>
          </w:p>
        </w:tc>
      </w:tr>
      <w:tr w:rsidR="007236FB" w:rsidRPr="00F947A0" w14:paraId="19022E80" w14:textId="77777777" w:rsidTr="00BD5B3B">
        <w:trPr>
          <w:trHeight w:val="286"/>
        </w:trPr>
        <w:tc>
          <w:tcPr>
            <w:tcW w:w="481" w:type="pct"/>
            <w:tcBorders>
              <w:top w:val="nil"/>
              <w:left w:val="single" w:sz="4" w:space="0" w:color="auto"/>
              <w:bottom w:val="single" w:sz="4" w:space="0" w:color="auto"/>
              <w:right w:val="single" w:sz="4" w:space="0" w:color="auto"/>
            </w:tcBorders>
            <w:shd w:val="clear" w:color="auto" w:fill="auto"/>
            <w:noWrap/>
            <w:vAlign w:val="center"/>
            <w:hideMark/>
          </w:tcPr>
          <w:p w14:paraId="0C062D71" w14:textId="77777777" w:rsidR="007236FB" w:rsidRPr="001B44C9" w:rsidRDefault="007236FB" w:rsidP="001B44C9">
            <w:pPr>
              <w:jc w:val="center"/>
              <w:rPr>
                <w:rFonts w:ascii="Calibri" w:hAnsi="Calibri" w:cs="Calibri"/>
                <w:color w:val="000000"/>
                <w:sz w:val="18"/>
                <w:szCs w:val="22"/>
              </w:rPr>
            </w:pPr>
            <w:r w:rsidRPr="001B44C9">
              <w:rPr>
                <w:rFonts w:ascii="Calibri" w:hAnsi="Calibri" w:cs="Calibri"/>
                <w:color w:val="000000"/>
                <w:sz w:val="18"/>
                <w:szCs w:val="22"/>
              </w:rPr>
              <w:t>Multi-Family</w:t>
            </w:r>
          </w:p>
        </w:tc>
        <w:tc>
          <w:tcPr>
            <w:tcW w:w="543" w:type="pct"/>
            <w:tcBorders>
              <w:top w:val="nil"/>
              <w:left w:val="nil"/>
              <w:bottom w:val="single" w:sz="4" w:space="0" w:color="auto"/>
              <w:right w:val="single" w:sz="4" w:space="0" w:color="auto"/>
            </w:tcBorders>
            <w:shd w:val="clear" w:color="auto" w:fill="auto"/>
            <w:noWrap/>
            <w:vAlign w:val="center"/>
            <w:hideMark/>
          </w:tcPr>
          <w:p w14:paraId="640A1227" w14:textId="77777777" w:rsidR="007236FB" w:rsidRPr="001B44C9" w:rsidRDefault="007236FB" w:rsidP="001B44C9">
            <w:pPr>
              <w:jc w:val="center"/>
              <w:rPr>
                <w:rFonts w:ascii="Calibri" w:hAnsi="Calibri" w:cs="Calibri"/>
                <w:color w:val="000000"/>
                <w:sz w:val="18"/>
                <w:szCs w:val="22"/>
              </w:rPr>
            </w:pPr>
            <w:r w:rsidRPr="001B44C9">
              <w:rPr>
                <w:rFonts w:ascii="Calibri" w:hAnsi="Calibri" w:cs="Calibri"/>
                <w:color w:val="000000"/>
                <w:sz w:val="18"/>
                <w:szCs w:val="22"/>
              </w:rPr>
              <w:t>Swimming</w:t>
            </w:r>
          </w:p>
        </w:tc>
        <w:tc>
          <w:tcPr>
            <w:tcW w:w="1045" w:type="pct"/>
            <w:tcBorders>
              <w:top w:val="nil"/>
              <w:left w:val="nil"/>
              <w:bottom w:val="single" w:sz="4" w:space="0" w:color="auto"/>
              <w:right w:val="single" w:sz="4" w:space="0" w:color="auto"/>
            </w:tcBorders>
            <w:shd w:val="clear" w:color="auto" w:fill="auto"/>
            <w:noWrap/>
            <w:vAlign w:val="center"/>
            <w:hideMark/>
          </w:tcPr>
          <w:p w14:paraId="716754A8" w14:textId="066615AF" w:rsidR="007236FB" w:rsidRPr="001B44C9" w:rsidRDefault="007236FB" w:rsidP="001B44C9">
            <w:pPr>
              <w:jc w:val="center"/>
              <w:rPr>
                <w:rFonts w:ascii="Calibri" w:hAnsi="Calibri" w:cs="Calibri"/>
                <w:color w:val="000000"/>
                <w:sz w:val="18"/>
                <w:szCs w:val="22"/>
              </w:rPr>
            </w:pPr>
            <w:r w:rsidRPr="001B44C9">
              <w:rPr>
                <w:rFonts w:ascii="Calibri" w:hAnsi="Calibri" w:cs="Calibri"/>
                <w:color w:val="000000"/>
                <w:sz w:val="18"/>
                <w:szCs w:val="22"/>
              </w:rPr>
              <w:t>Variable Speed</w:t>
            </w:r>
            <w:r w:rsidR="007A1619" w:rsidRPr="009D2964">
              <w:rPr>
                <w:rFonts w:ascii="Calibri" w:hAnsi="Calibri" w:cs="Calibri"/>
                <w:color w:val="000000"/>
                <w:sz w:val="18"/>
                <w:szCs w:val="22"/>
              </w:rPr>
              <w:t xml:space="preserve"> (High Speed)</w:t>
            </w:r>
          </w:p>
        </w:tc>
        <w:tc>
          <w:tcPr>
            <w:tcW w:w="481" w:type="pct"/>
            <w:tcBorders>
              <w:top w:val="nil"/>
              <w:left w:val="nil"/>
              <w:bottom w:val="single" w:sz="4" w:space="0" w:color="auto"/>
              <w:right w:val="single" w:sz="4" w:space="0" w:color="auto"/>
            </w:tcBorders>
            <w:shd w:val="clear" w:color="auto" w:fill="auto"/>
            <w:noWrap/>
            <w:vAlign w:val="center"/>
            <w:hideMark/>
          </w:tcPr>
          <w:p w14:paraId="24279FDA" w14:textId="048EBF00" w:rsidR="007236FB" w:rsidRPr="001B44C9" w:rsidRDefault="007236FB" w:rsidP="007236FB">
            <w:pPr>
              <w:jc w:val="center"/>
              <w:rPr>
                <w:rFonts w:ascii="Calibri" w:hAnsi="Calibri" w:cs="Calibri"/>
                <w:color w:val="000000"/>
                <w:sz w:val="18"/>
                <w:szCs w:val="22"/>
              </w:rPr>
            </w:pPr>
            <w:r w:rsidRPr="001B44C9">
              <w:rPr>
                <w:rFonts w:ascii="Calibri" w:hAnsi="Calibri" w:cs="Calibri"/>
                <w:color w:val="000000"/>
                <w:sz w:val="18"/>
                <w:szCs w:val="22"/>
              </w:rPr>
              <w:t>27,527</w:t>
            </w:r>
            <w:r w:rsidRPr="009D2964">
              <w:rPr>
                <w:rFonts w:ascii="Calibri" w:hAnsi="Calibri" w:cs="Calibri"/>
                <w:color w:val="000000"/>
                <w:sz w:val="18"/>
                <w:szCs w:val="22"/>
                <w:vertAlign w:val="superscript"/>
              </w:rPr>
              <w:t>2</w:t>
            </w:r>
          </w:p>
        </w:tc>
        <w:tc>
          <w:tcPr>
            <w:tcW w:w="481" w:type="pct"/>
            <w:tcBorders>
              <w:top w:val="nil"/>
              <w:left w:val="nil"/>
              <w:bottom w:val="single" w:sz="4" w:space="0" w:color="auto"/>
              <w:right w:val="single" w:sz="4" w:space="0" w:color="auto"/>
            </w:tcBorders>
            <w:shd w:val="clear" w:color="auto" w:fill="auto"/>
            <w:noWrap/>
            <w:vAlign w:val="center"/>
            <w:hideMark/>
          </w:tcPr>
          <w:p w14:paraId="1F2C3A8D" w14:textId="6F776C10" w:rsidR="007236FB" w:rsidRPr="001B44C9" w:rsidRDefault="007A1619">
            <w:pPr>
              <w:jc w:val="center"/>
              <w:rPr>
                <w:rFonts w:ascii="Calibri" w:hAnsi="Calibri" w:cs="Calibri"/>
                <w:color w:val="000000"/>
                <w:sz w:val="18"/>
                <w:szCs w:val="22"/>
              </w:rPr>
            </w:pPr>
            <w:r w:rsidRPr="009D2964">
              <w:rPr>
                <w:rFonts w:ascii="Calibri" w:hAnsi="Calibri" w:cs="Calibri"/>
                <w:color w:val="000000"/>
                <w:sz w:val="18"/>
                <w:szCs w:val="22"/>
              </w:rPr>
              <w:t>1.9</w:t>
            </w:r>
            <w:r w:rsidR="007236FB" w:rsidRPr="009D2964">
              <w:rPr>
                <w:rFonts w:ascii="Calibri" w:hAnsi="Calibri" w:cs="Calibri"/>
                <w:color w:val="000000"/>
                <w:sz w:val="18"/>
                <w:szCs w:val="22"/>
                <w:vertAlign w:val="superscript"/>
              </w:rPr>
              <w:t>2</w:t>
            </w:r>
          </w:p>
        </w:tc>
        <w:tc>
          <w:tcPr>
            <w:tcW w:w="672" w:type="pct"/>
            <w:tcBorders>
              <w:top w:val="nil"/>
              <w:left w:val="nil"/>
              <w:bottom w:val="single" w:sz="4" w:space="0" w:color="auto"/>
              <w:right w:val="single" w:sz="4" w:space="0" w:color="auto"/>
            </w:tcBorders>
            <w:shd w:val="clear" w:color="auto" w:fill="auto"/>
            <w:noWrap/>
            <w:vAlign w:val="center"/>
            <w:hideMark/>
          </w:tcPr>
          <w:p w14:paraId="7ECEEA37" w14:textId="3BEFA0FD" w:rsidR="007236FB" w:rsidRPr="001B44C9" w:rsidRDefault="007236FB">
            <w:pPr>
              <w:jc w:val="center"/>
              <w:rPr>
                <w:rFonts w:ascii="Calibri" w:hAnsi="Calibri" w:cs="Calibri"/>
                <w:color w:val="000000"/>
                <w:sz w:val="18"/>
                <w:szCs w:val="22"/>
              </w:rPr>
            </w:pPr>
            <w:r w:rsidRPr="001B44C9">
              <w:rPr>
                <w:sz w:val="18"/>
              </w:rPr>
              <w:t>3.33</w:t>
            </w:r>
          </w:p>
        </w:tc>
        <w:tc>
          <w:tcPr>
            <w:tcW w:w="785" w:type="pct"/>
            <w:tcBorders>
              <w:top w:val="nil"/>
              <w:left w:val="nil"/>
              <w:bottom w:val="single" w:sz="4" w:space="0" w:color="auto"/>
              <w:right w:val="single" w:sz="4" w:space="0" w:color="auto"/>
            </w:tcBorders>
            <w:shd w:val="clear" w:color="auto" w:fill="auto"/>
            <w:noWrap/>
            <w:vAlign w:val="center"/>
            <w:hideMark/>
          </w:tcPr>
          <w:p w14:paraId="62FC4C9E" w14:textId="411CEE72" w:rsidR="007236FB" w:rsidRPr="001B44C9" w:rsidRDefault="007236FB" w:rsidP="001B44C9">
            <w:pPr>
              <w:jc w:val="center"/>
              <w:rPr>
                <w:rFonts w:ascii="Calibri" w:hAnsi="Calibri" w:cs="Calibri"/>
                <w:color w:val="000000"/>
                <w:sz w:val="18"/>
                <w:szCs w:val="22"/>
              </w:rPr>
            </w:pPr>
            <w:r w:rsidRPr="001B44C9">
              <w:rPr>
                <w:rFonts w:ascii="Calibri" w:hAnsi="Calibri" w:cs="Calibri"/>
                <w:color w:val="000000"/>
                <w:sz w:val="18"/>
                <w:szCs w:val="22"/>
              </w:rPr>
              <w:t>EU</w:t>
            </w:r>
            <w:r w:rsidRPr="001B44C9">
              <w:rPr>
                <w:rFonts w:ascii="Calibri" w:hAnsi="Calibri" w:cs="Calibri"/>
                <w:color w:val="000000"/>
                <w:sz w:val="18"/>
                <w:szCs w:val="22"/>
                <w:vertAlign w:val="subscript"/>
              </w:rPr>
              <w:t>_MFm, Swim, VS</w:t>
            </w:r>
            <w:r w:rsidR="007A1619" w:rsidRPr="001B44C9">
              <w:rPr>
                <w:rFonts w:ascii="Calibri" w:hAnsi="Calibri" w:cs="Calibri"/>
                <w:color w:val="000000"/>
                <w:sz w:val="18"/>
                <w:szCs w:val="22"/>
                <w:vertAlign w:val="subscript"/>
              </w:rPr>
              <w:t xml:space="preserve"> High</w:t>
            </w:r>
          </w:p>
        </w:tc>
        <w:tc>
          <w:tcPr>
            <w:tcW w:w="512" w:type="pct"/>
            <w:tcBorders>
              <w:top w:val="nil"/>
              <w:left w:val="nil"/>
              <w:bottom w:val="single" w:sz="4" w:space="0" w:color="auto"/>
              <w:right w:val="single" w:sz="4" w:space="0" w:color="auto"/>
            </w:tcBorders>
            <w:shd w:val="clear" w:color="auto" w:fill="auto"/>
            <w:noWrap/>
            <w:vAlign w:val="center"/>
            <w:hideMark/>
          </w:tcPr>
          <w:p w14:paraId="0414475B" w14:textId="7780BC4A" w:rsidR="007236FB" w:rsidRPr="001B44C9" w:rsidRDefault="007A1619">
            <w:pPr>
              <w:jc w:val="center"/>
              <w:rPr>
                <w:rFonts w:ascii="Calibri" w:hAnsi="Calibri" w:cs="Calibri"/>
                <w:color w:val="000000"/>
                <w:sz w:val="18"/>
                <w:szCs w:val="22"/>
              </w:rPr>
            </w:pPr>
            <w:r w:rsidRPr="001B44C9">
              <w:rPr>
                <w:sz w:val="18"/>
              </w:rPr>
              <w:t>5,599.40</w:t>
            </w:r>
          </w:p>
        </w:tc>
      </w:tr>
      <w:tr w:rsidR="007A1619" w:rsidRPr="00F947A0" w14:paraId="0BA9B8DE" w14:textId="77777777" w:rsidTr="007236FB">
        <w:trPr>
          <w:trHeight w:val="286"/>
        </w:trPr>
        <w:tc>
          <w:tcPr>
            <w:tcW w:w="481" w:type="pct"/>
            <w:tcBorders>
              <w:top w:val="nil"/>
              <w:left w:val="single" w:sz="4" w:space="0" w:color="auto"/>
              <w:bottom w:val="single" w:sz="4" w:space="0" w:color="auto"/>
              <w:right w:val="single" w:sz="4" w:space="0" w:color="auto"/>
            </w:tcBorders>
            <w:shd w:val="clear" w:color="auto" w:fill="auto"/>
            <w:noWrap/>
            <w:vAlign w:val="center"/>
          </w:tcPr>
          <w:p w14:paraId="57A3D6CB" w14:textId="0B287E60" w:rsidR="007A1619" w:rsidRPr="009D2964" w:rsidRDefault="007A1619" w:rsidP="007A1619">
            <w:pPr>
              <w:jc w:val="center"/>
              <w:rPr>
                <w:rFonts w:ascii="Calibri" w:hAnsi="Calibri" w:cs="Calibri"/>
                <w:color w:val="000000"/>
                <w:sz w:val="18"/>
                <w:szCs w:val="22"/>
              </w:rPr>
            </w:pPr>
            <w:r w:rsidRPr="009D2964">
              <w:rPr>
                <w:rFonts w:ascii="Calibri" w:hAnsi="Calibri" w:cs="Calibri"/>
                <w:color w:val="000000"/>
                <w:sz w:val="18"/>
                <w:szCs w:val="22"/>
              </w:rPr>
              <w:t>Multi-Family</w:t>
            </w:r>
          </w:p>
        </w:tc>
        <w:tc>
          <w:tcPr>
            <w:tcW w:w="543" w:type="pct"/>
            <w:tcBorders>
              <w:top w:val="nil"/>
              <w:left w:val="nil"/>
              <w:bottom w:val="single" w:sz="4" w:space="0" w:color="auto"/>
              <w:right w:val="single" w:sz="4" w:space="0" w:color="auto"/>
            </w:tcBorders>
            <w:shd w:val="clear" w:color="auto" w:fill="auto"/>
            <w:noWrap/>
            <w:vAlign w:val="center"/>
          </w:tcPr>
          <w:p w14:paraId="4373FD97" w14:textId="2B84EF9C" w:rsidR="007A1619" w:rsidRPr="009D2964" w:rsidRDefault="007A1619" w:rsidP="007A1619">
            <w:pPr>
              <w:jc w:val="center"/>
              <w:rPr>
                <w:rFonts w:ascii="Calibri" w:hAnsi="Calibri" w:cs="Calibri"/>
                <w:color w:val="000000"/>
                <w:sz w:val="18"/>
                <w:szCs w:val="22"/>
              </w:rPr>
            </w:pPr>
            <w:r w:rsidRPr="009D2964">
              <w:rPr>
                <w:rFonts w:ascii="Calibri" w:hAnsi="Calibri" w:cs="Calibri"/>
                <w:color w:val="000000"/>
                <w:sz w:val="18"/>
                <w:szCs w:val="22"/>
              </w:rPr>
              <w:t>Swimming</w:t>
            </w:r>
          </w:p>
        </w:tc>
        <w:tc>
          <w:tcPr>
            <w:tcW w:w="1045" w:type="pct"/>
            <w:tcBorders>
              <w:top w:val="nil"/>
              <w:left w:val="nil"/>
              <w:bottom w:val="single" w:sz="4" w:space="0" w:color="auto"/>
              <w:right w:val="single" w:sz="4" w:space="0" w:color="auto"/>
            </w:tcBorders>
            <w:shd w:val="clear" w:color="auto" w:fill="auto"/>
            <w:noWrap/>
            <w:vAlign w:val="center"/>
          </w:tcPr>
          <w:p w14:paraId="53D46D82" w14:textId="155A953F" w:rsidR="007A1619" w:rsidRPr="009D2964" w:rsidRDefault="007A1619" w:rsidP="007A1619">
            <w:pPr>
              <w:jc w:val="center"/>
              <w:rPr>
                <w:rFonts w:ascii="Calibri" w:hAnsi="Calibri" w:cs="Calibri"/>
                <w:color w:val="000000"/>
                <w:sz w:val="18"/>
                <w:szCs w:val="22"/>
              </w:rPr>
            </w:pPr>
            <w:r w:rsidRPr="009D2964">
              <w:rPr>
                <w:rFonts w:ascii="Calibri" w:hAnsi="Calibri" w:cs="Calibri"/>
                <w:color w:val="000000"/>
                <w:sz w:val="18"/>
                <w:szCs w:val="22"/>
              </w:rPr>
              <w:t>2-Speed (Low Speed)</w:t>
            </w:r>
          </w:p>
        </w:tc>
        <w:tc>
          <w:tcPr>
            <w:tcW w:w="481" w:type="pct"/>
            <w:tcBorders>
              <w:top w:val="nil"/>
              <w:left w:val="nil"/>
              <w:bottom w:val="single" w:sz="4" w:space="0" w:color="auto"/>
              <w:right w:val="single" w:sz="4" w:space="0" w:color="auto"/>
            </w:tcBorders>
            <w:shd w:val="clear" w:color="auto" w:fill="auto"/>
            <w:noWrap/>
            <w:vAlign w:val="center"/>
          </w:tcPr>
          <w:p w14:paraId="177A0466" w14:textId="75AA4F6F" w:rsidR="007A1619" w:rsidRPr="009D2964" w:rsidRDefault="007A1619" w:rsidP="007A1619">
            <w:pPr>
              <w:jc w:val="center"/>
              <w:rPr>
                <w:rFonts w:ascii="Calibri" w:hAnsi="Calibri" w:cs="Calibri"/>
                <w:color w:val="000000"/>
                <w:sz w:val="18"/>
                <w:szCs w:val="22"/>
              </w:rPr>
            </w:pPr>
            <w:r w:rsidRPr="009D2964">
              <w:rPr>
                <w:rFonts w:ascii="Calibri" w:hAnsi="Calibri" w:cs="Calibri"/>
                <w:color w:val="000000"/>
                <w:sz w:val="18"/>
                <w:szCs w:val="22"/>
              </w:rPr>
              <w:t>27,527</w:t>
            </w:r>
            <w:r w:rsidRPr="009D2964">
              <w:rPr>
                <w:rFonts w:ascii="Calibri" w:hAnsi="Calibri" w:cs="Calibri"/>
                <w:color w:val="000000"/>
                <w:sz w:val="18"/>
                <w:szCs w:val="22"/>
                <w:vertAlign w:val="superscript"/>
              </w:rPr>
              <w:t>2</w:t>
            </w:r>
          </w:p>
        </w:tc>
        <w:tc>
          <w:tcPr>
            <w:tcW w:w="481" w:type="pct"/>
            <w:tcBorders>
              <w:top w:val="nil"/>
              <w:left w:val="nil"/>
              <w:bottom w:val="single" w:sz="4" w:space="0" w:color="auto"/>
              <w:right w:val="single" w:sz="4" w:space="0" w:color="auto"/>
            </w:tcBorders>
            <w:shd w:val="clear" w:color="auto" w:fill="auto"/>
            <w:noWrap/>
            <w:vAlign w:val="center"/>
          </w:tcPr>
          <w:p w14:paraId="3F076D4F" w14:textId="50BA4934" w:rsidR="007A1619" w:rsidRPr="009D2964" w:rsidRDefault="007A1619">
            <w:pPr>
              <w:jc w:val="center"/>
              <w:rPr>
                <w:rFonts w:ascii="Calibri" w:hAnsi="Calibri" w:cs="Calibri"/>
                <w:color w:val="000000"/>
                <w:sz w:val="18"/>
                <w:szCs w:val="22"/>
              </w:rPr>
            </w:pPr>
            <w:r w:rsidRPr="009D2964">
              <w:rPr>
                <w:rFonts w:ascii="Calibri" w:hAnsi="Calibri" w:cs="Calibri"/>
                <w:color w:val="000000"/>
                <w:sz w:val="18"/>
                <w:szCs w:val="22"/>
              </w:rPr>
              <w:t>0.5</w:t>
            </w:r>
            <w:r w:rsidRPr="009D2964">
              <w:rPr>
                <w:rFonts w:ascii="Calibri" w:hAnsi="Calibri" w:cs="Calibri"/>
                <w:color w:val="000000"/>
                <w:sz w:val="18"/>
                <w:szCs w:val="22"/>
                <w:vertAlign w:val="superscript"/>
              </w:rPr>
              <w:t>2</w:t>
            </w:r>
          </w:p>
        </w:tc>
        <w:tc>
          <w:tcPr>
            <w:tcW w:w="672" w:type="pct"/>
            <w:tcBorders>
              <w:top w:val="nil"/>
              <w:left w:val="nil"/>
              <w:bottom w:val="single" w:sz="4" w:space="0" w:color="auto"/>
              <w:right w:val="single" w:sz="4" w:space="0" w:color="auto"/>
            </w:tcBorders>
            <w:shd w:val="clear" w:color="auto" w:fill="auto"/>
            <w:noWrap/>
            <w:vAlign w:val="center"/>
          </w:tcPr>
          <w:p w14:paraId="1AF948A4" w14:textId="6DCA17F1" w:rsidR="007A1619" w:rsidRPr="009D2964" w:rsidRDefault="00FC424C" w:rsidP="007A1619">
            <w:pPr>
              <w:jc w:val="center"/>
              <w:rPr>
                <w:sz w:val="18"/>
              </w:rPr>
            </w:pPr>
            <w:r>
              <w:rPr>
                <w:sz w:val="18"/>
              </w:rPr>
              <w:t>4.50</w:t>
            </w:r>
          </w:p>
        </w:tc>
        <w:tc>
          <w:tcPr>
            <w:tcW w:w="785" w:type="pct"/>
            <w:tcBorders>
              <w:top w:val="nil"/>
              <w:left w:val="nil"/>
              <w:bottom w:val="single" w:sz="4" w:space="0" w:color="auto"/>
              <w:right w:val="single" w:sz="4" w:space="0" w:color="auto"/>
            </w:tcBorders>
            <w:shd w:val="clear" w:color="auto" w:fill="auto"/>
            <w:noWrap/>
            <w:vAlign w:val="center"/>
          </w:tcPr>
          <w:p w14:paraId="6864865B" w14:textId="0DF46D59" w:rsidR="007A1619" w:rsidRPr="009D2964" w:rsidRDefault="007A1619" w:rsidP="007A1619">
            <w:pPr>
              <w:jc w:val="center"/>
              <w:rPr>
                <w:rFonts w:ascii="Calibri" w:hAnsi="Calibri" w:cs="Calibri"/>
                <w:color w:val="000000"/>
                <w:sz w:val="18"/>
                <w:szCs w:val="22"/>
              </w:rPr>
            </w:pPr>
            <w:r w:rsidRPr="009D2964">
              <w:rPr>
                <w:rFonts w:ascii="Calibri" w:hAnsi="Calibri" w:cs="Calibri"/>
                <w:color w:val="000000"/>
                <w:sz w:val="18"/>
                <w:szCs w:val="22"/>
              </w:rPr>
              <w:t>EU</w:t>
            </w:r>
            <w:r w:rsidRPr="009D2964">
              <w:rPr>
                <w:rFonts w:ascii="Calibri" w:hAnsi="Calibri" w:cs="Calibri"/>
                <w:color w:val="000000"/>
                <w:sz w:val="18"/>
                <w:szCs w:val="22"/>
                <w:vertAlign w:val="subscript"/>
              </w:rPr>
              <w:t>_MFm, Swim, 2-spd</w:t>
            </w:r>
            <w:r w:rsidRPr="001B44C9">
              <w:rPr>
                <w:rFonts w:ascii="Calibri" w:hAnsi="Calibri" w:cs="Calibri"/>
                <w:color w:val="000000"/>
                <w:sz w:val="18"/>
                <w:szCs w:val="22"/>
                <w:vertAlign w:val="subscript"/>
              </w:rPr>
              <w:t xml:space="preserve"> Low</w:t>
            </w:r>
          </w:p>
        </w:tc>
        <w:tc>
          <w:tcPr>
            <w:tcW w:w="512" w:type="pct"/>
            <w:tcBorders>
              <w:top w:val="nil"/>
              <w:left w:val="nil"/>
              <w:bottom w:val="single" w:sz="4" w:space="0" w:color="auto"/>
              <w:right w:val="single" w:sz="4" w:space="0" w:color="auto"/>
            </w:tcBorders>
            <w:shd w:val="clear" w:color="auto" w:fill="auto"/>
            <w:noWrap/>
            <w:vAlign w:val="center"/>
          </w:tcPr>
          <w:p w14:paraId="73833589" w14:textId="20C46077" w:rsidR="007A1619" w:rsidRPr="009D2964" w:rsidRDefault="007A1619" w:rsidP="007A1619">
            <w:pPr>
              <w:jc w:val="center"/>
              <w:rPr>
                <w:sz w:val="18"/>
              </w:rPr>
            </w:pPr>
            <w:r w:rsidRPr="001B44C9">
              <w:rPr>
                <w:sz w:val="18"/>
              </w:rPr>
              <w:t>1,208.90</w:t>
            </w:r>
          </w:p>
        </w:tc>
      </w:tr>
      <w:tr w:rsidR="007A1619" w:rsidRPr="00F947A0" w14:paraId="6033940B" w14:textId="77777777" w:rsidTr="007236FB">
        <w:trPr>
          <w:trHeight w:val="286"/>
        </w:trPr>
        <w:tc>
          <w:tcPr>
            <w:tcW w:w="481" w:type="pct"/>
            <w:tcBorders>
              <w:top w:val="nil"/>
              <w:left w:val="single" w:sz="4" w:space="0" w:color="auto"/>
              <w:bottom w:val="single" w:sz="4" w:space="0" w:color="auto"/>
              <w:right w:val="single" w:sz="4" w:space="0" w:color="auto"/>
            </w:tcBorders>
            <w:shd w:val="clear" w:color="auto" w:fill="auto"/>
            <w:noWrap/>
            <w:vAlign w:val="center"/>
          </w:tcPr>
          <w:p w14:paraId="0925C5F0" w14:textId="60DEF03A" w:rsidR="007A1619" w:rsidRPr="009D2964" w:rsidRDefault="007A1619" w:rsidP="007A1619">
            <w:pPr>
              <w:jc w:val="center"/>
              <w:rPr>
                <w:rFonts w:ascii="Calibri" w:hAnsi="Calibri" w:cs="Calibri"/>
                <w:color w:val="000000"/>
                <w:sz w:val="18"/>
                <w:szCs w:val="22"/>
              </w:rPr>
            </w:pPr>
            <w:r w:rsidRPr="009D2964">
              <w:rPr>
                <w:rFonts w:ascii="Calibri" w:hAnsi="Calibri" w:cs="Calibri"/>
                <w:color w:val="000000"/>
                <w:sz w:val="18"/>
                <w:szCs w:val="22"/>
              </w:rPr>
              <w:t>Multi-Family</w:t>
            </w:r>
          </w:p>
        </w:tc>
        <w:tc>
          <w:tcPr>
            <w:tcW w:w="543" w:type="pct"/>
            <w:tcBorders>
              <w:top w:val="nil"/>
              <w:left w:val="nil"/>
              <w:bottom w:val="single" w:sz="4" w:space="0" w:color="auto"/>
              <w:right w:val="single" w:sz="4" w:space="0" w:color="auto"/>
            </w:tcBorders>
            <w:shd w:val="clear" w:color="auto" w:fill="auto"/>
            <w:noWrap/>
            <w:vAlign w:val="center"/>
          </w:tcPr>
          <w:p w14:paraId="09273EE4" w14:textId="63B2D26F" w:rsidR="007A1619" w:rsidRPr="009D2964" w:rsidRDefault="007A1619" w:rsidP="007A1619">
            <w:pPr>
              <w:jc w:val="center"/>
              <w:rPr>
                <w:rFonts w:ascii="Calibri" w:hAnsi="Calibri" w:cs="Calibri"/>
                <w:color w:val="000000"/>
                <w:sz w:val="18"/>
                <w:szCs w:val="22"/>
              </w:rPr>
            </w:pPr>
            <w:r w:rsidRPr="009D2964">
              <w:rPr>
                <w:rFonts w:ascii="Calibri" w:hAnsi="Calibri" w:cs="Calibri"/>
                <w:color w:val="000000"/>
                <w:sz w:val="18"/>
                <w:szCs w:val="22"/>
              </w:rPr>
              <w:t>Swimming</w:t>
            </w:r>
          </w:p>
        </w:tc>
        <w:tc>
          <w:tcPr>
            <w:tcW w:w="1045" w:type="pct"/>
            <w:tcBorders>
              <w:top w:val="nil"/>
              <w:left w:val="nil"/>
              <w:bottom w:val="single" w:sz="4" w:space="0" w:color="auto"/>
              <w:right w:val="single" w:sz="4" w:space="0" w:color="auto"/>
            </w:tcBorders>
            <w:shd w:val="clear" w:color="auto" w:fill="auto"/>
            <w:noWrap/>
            <w:vAlign w:val="center"/>
          </w:tcPr>
          <w:p w14:paraId="41A454DE" w14:textId="4F1C4DFB" w:rsidR="007A1619" w:rsidRPr="009D2964" w:rsidRDefault="007A1619" w:rsidP="007A1619">
            <w:pPr>
              <w:jc w:val="center"/>
              <w:rPr>
                <w:rFonts w:ascii="Calibri" w:hAnsi="Calibri" w:cs="Calibri"/>
                <w:color w:val="000000"/>
                <w:sz w:val="18"/>
                <w:szCs w:val="22"/>
              </w:rPr>
            </w:pPr>
            <w:r w:rsidRPr="009D2964">
              <w:rPr>
                <w:rFonts w:ascii="Calibri" w:hAnsi="Calibri" w:cs="Calibri"/>
                <w:color w:val="000000"/>
                <w:sz w:val="18"/>
                <w:szCs w:val="22"/>
              </w:rPr>
              <w:t>Variable Speed (Low Speed)</w:t>
            </w:r>
          </w:p>
        </w:tc>
        <w:tc>
          <w:tcPr>
            <w:tcW w:w="481" w:type="pct"/>
            <w:tcBorders>
              <w:top w:val="nil"/>
              <w:left w:val="nil"/>
              <w:bottom w:val="single" w:sz="4" w:space="0" w:color="auto"/>
              <w:right w:val="single" w:sz="4" w:space="0" w:color="auto"/>
            </w:tcBorders>
            <w:shd w:val="clear" w:color="auto" w:fill="auto"/>
            <w:noWrap/>
            <w:vAlign w:val="center"/>
          </w:tcPr>
          <w:p w14:paraId="5858B0A6" w14:textId="545C347C" w:rsidR="007A1619" w:rsidRPr="009D2964" w:rsidRDefault="007A1619" w:rsidP="007A1619">
            <w:pPr>
              <w:jc w:val="center"/>
              <w:rPr>
                <w:rFonts w:ascii="Calibri" w:hAnsi="Calibri" w:cs="Calibri"/>
                <w:color w:val="000000"/>
                <w:sz w:val="18"/>
                <w:szCs w:val="22"/>
              </w:rPr>
            </w:pPr>
            <w:r w:rsidRPr="009D2964">
              <w:rPr>
                <w:rFonts w:ascii="Calibri" w:hAnsi="Calibri" w:cs="Calibri"/>
                <w:color w:val="000000"/>
                <w:sz w:val="18"/>
                <w:szCs w:val="22"/>
              </w:rPr>
              <w:t>27,527</w:t>
            </w:r>
            <w:r w:rsidRPr="009D2964">
              <w:rPr>
                <w:rFonts w:ascii="Calibri" w:hAnsi="Calibri" w:cs="Calibri"/>
                <w:color w:val="000000"/>
                <w:sz w:val="18"/>
                <w:szCs w:val="22"/>
                <w:vertAlign w:val="superscript"/>
              </w:rPr>
              <w:t>2</w:t>
            </w:r>
          </w:p>
        </w:tc>
        <w:tc>
          <w:tcPr>
            <w:tcW w:w="481" w:type="pct"/>
            <w:tcBorders>
              <w:top w:val="nil"/>
              <w:left w:val="nil"/>
              <w:bottom w:val="single" w:sz="4" w:space="0" w:color="auto"/>
              <w:right w:val="single" w:sz="4" w:space="0" w:color="auto"/>
            </w:tcBorders>
            <w:shd w:val="clear" w:color="auto" w:fill="auto"/>
            <w:noWrap/>
            <w:vAlign w:val="center"/>
          </w:tcPr>
          <w:p w14:paraId="5D7DAEA3" w14:textId="735E933C" w:rsidR="007A1619" w:rsidRPr="009D2964" w:rsidRDefault="007A1619">
            <w:pPr>
              <w:jc w:val="center"/>
              <w:rPr>
                <w:rFonts w:ascii="Calibri" w:hAnsi="Calibri" w:cs="Calibri"/>
                <w:color w:val="000000"/>
                <w:sz w:val="18"/>
                <w:szCs w:val="22"/>
              </w:rPr>
            </w:pPr>
            <w:r w:rsidRPr="009D2964">
              <w:rPr>
                <w:rFonts w:ascii="Calibri" w:hAnsi="Calibri" w:cs="Calibri"/>
                <w:color w:val="000000"/>
                <w:sz w:val="18"/>
                <w:szCs w:val="22"/>
              </w:rPr>
              <w:t>0.5</w:t>
            </w:r>
            <w:r w:rsidRPr="009D2964">
              <w:rPr>
                <w:rFonts w:ascii="Calibri" w:hAnsi="Calibri" w:cs="Calibri"/>
                <w:color w:val="000000"/>
                <w:sz w:val="18"/>
                <w:szCs w:val="22"/>
                <w:vertAlign w:val="superscript"/>
              </w:rPr>
              <w:t>2</w:t>
            </w:r>
          </w:p>
        </w:tc>
        <w:tc>
          <w:tcPr>
            <w:tcW w:w="672" w:type="pct"/>
            <w:tcBorders>
              <w:top w:val="nil"/>
              <w:left w:val="nil"/>
              <w:bottom w:val="single" w:sz="4" w:space="0" w:color="auto"/>
              <w:right w:val="single" w:sz="4" w:space="0" w:color="auto"/>
            </w:tcBorders>
            <w:shd w:val="clear" w:color="auto" w:fill="auto"/>
            <w:noWrap/>
            <w:vAlign w:val="center"/>
          </w:tcPr>
          <w:p w14:paraId="39A1975B" w14:textId="715F6475" w:rsidR="007A1619" w:rsidRPr="009D2964" w:rsidRDefault="00FC424C" w:rsidP="007A1619">
            <w:pPr>
              <w:jc w:val="center"/>
              <w:rPr>
                <w:sz w:val="18"/>
              </w:rPr>
            </w:pPr>
            <w:r>
              <w:rPr>
                <w:sz w:val="18"/>
              </w:rPr>
              <w:t>8.44</w:t>
            </w:r>
          </w:p>
        </w:tc>
        <w:tc>
          <w:tcPr>
            <w:tcW w:w="785" w:type="pct"/>
            <w:tcBorders>
              <w:top w:val="nil"/>
              <w:left w:val="nil"/>
              <w:bottom w:val="single" w:sz="4" w:space="0" w:color="auto"/>
              <w:right w:val="single" w:sz="4" w:space="0" w:color="auto"/>
            </w:tcBorders>
            <w:shd w:val="clear" w:color="auto" w:fill="auto"/>
            <w:noWrap/>
            <w:vAlign w:val="center"/>
          </w:tcPr>
          <w:p w14:paraId="0738465E" w14:textId="7513B251" w:rsidR="007A1619" w:rsidRPr="009D2964" w:rsidRDefault="007A1619" w:rsidP="007A1619">
            <w:pPr>
              <w:jc w:val="center"/>
              <w:rPr>
                <w:rFonts w:ascii="Calibri" w:hAnsi="Calibri" w:cs="Calibri"/>
                <w:color w:val="000000"/>
                <w:sz w:val="18"/>
                <w:szCs w:val="22"/>
              </w:rPr>
            </w:pPr>
            <w:r w:rsidRPr="009D2964">
              <w:rPr>
                <w:rFonts w:ascii="Calibri" w:hAnsi="Calibri" w:cs="Calibri"/>
                <w:color w:val="000000"/>
                <w:sz w:val="18"/>
                <w:szCs w:val="22"/>
              </w:rPr>
              <w:t>EU</w:t>
            </w:r>
            <w:r w:rsidRPr="009D2964">
              <w:rPr>
                <w:rFonts w:ascii="Calibri" w:hAnsi="Calibri" w:cs="Calibri"/>
                <w:color w:val="000000"/>
                <w:sz w:val="18"/>
                <w:szCs w:val="22"/>
                <w:vertAlign w:val="subscript"/>
              </w:rPr>
              <w:t>_MFm, Swim, VS</w:t>
            </w:r>
            <w:r w:rsidRPr="00C16C45">
              <w:rPr>
                <w:rFonts w:ascii="Calibri" w:hAnsi="Calibri" w:cs="Calibri"/>
                <w:color w:val="000000"/>
                <w:sz w:val="18"/>
                <w:szCs w:val="22"/>
                <w:vertAlign w:val="subscript"/>
              </w:rPr>
              <w:t xml:space="preserve"> Low</w:t>
            </w:r>
          </w:p>
        </w:tc>
        <w:tc>
          <w:tcPr>
            <w:tcW w:w="512" w:type="pct"/>
            <w:tcBorders>
              <w:top w:val="nil"/>
              <w:left w:val="nil"/>
              <w:bottom w:val="single" w:sz="4" w:space="0" w:color="auto"/>
              <w:right w:val="single" w:sz="4" w:space="0" w:color="auto"/>
            </w:tcBorders>
            <w:shd w:val="clear" w:color="auto" w:fill="auto"/>
            <w:noWrap/>
            <w:vAlign w:val="center"/>
          </w:tcPr>
          <w:p w14:paraId="14F0427E" w14:textId="28B57931" w:rsidR="007A1619" w:rsidRPr="009D2964" w:rsidRDefault="007A1619" w:rsidP="007A1619">
            <w:pPr>
              <w:jc w:val="center"/>
              <w:rPr>
                <w:sz w:val="18"/>
              </w:rPr>
            </w:pPr>
            <w:r w:rsidRPr="00C16C45">
              <w:rPr>
                <w:sz w:val="18"/>
              </w:rPr>
              <w:t>644.35</w:t>
            </w:r>
          </w:p>
        </w:tc>
      </w:tr>
      <w:tr w:rsidR="007A1619" w:rsidRPr="00F947A0" w14:paraId="7C3E3AD0" w14:textId="77777777" w:rsidTr="00BD5B3B">
        <w:trPr>
          <w:trHeight w:val="286"/>
        </w:trPr>
        <w:tc>
          <w:tcPr>
            <w:tcW w:w="481" w:type="pct"/>
            <w:tcBorders>
              <w:top w:val="nil"/>
              <w:left w:val="single" w:sz="4" w:space="0" w:color="auto"/>
              <w:bottom w:val="single" w:sz="4" w:space="0" w:color="auto"/>
              <w:right w:val="single" w:sz="4" w:space="0" w:color="auto"/>
            </w:tcBorders>
            <w:shd w:val="clear" w:color="auto" w:fill="auto"/>
            <w:noWrap/>
            <w:vAlign w:val="center"/>
            <w:hideMark/>
          </w:tcPr>
          <w:p w14:paraId="03BEA012" w14:textId="77777777" w:rsidR="007A1619" w:rsidRPr="00BD5B3B" w:rsidRDefault="007A1619" w:rsidP="00BD5B3B">
            <w:pPr>
              <w:jc w:val="center"/>
              <w:rPr>
                <w:rFonts w:ascii="Calibri" w:hAnsi="Calibri" w:cs="Calibri"/>
                <w:color w:val="000000"/>
                <w:sz w:val="18"/>
                <w:szCs w:val="22"/>
              </w:rPr>
            </w:pPr>
            <w:r w:rsidRPr="00BD5B3B">
              <w:rPr>
                <w:rFonts w:ascii="Calibri" w:hAnsi="Calibri" w:cs="Calibri"/>
                <w:color w:val="000000"/>
                <w:sz w:val="18"/>
                <w:szCs w:val="22"/>
              </w:rPr>
              <w:t>Multi-Family</w:t>
            </w:r>
          </w:p>
        </w:tc>
        <w:tc>
          <w:tcPr>
            <w:tcW w:w="543" w:type="pct"/>
            <w:tcBorders>
              <w:top w:val="nil"/>
              <w:left w:val="nil"/>
              <w:bottom w:val="single" w:sz="4" w:space="0" w:color="auto"/>
              <w:right w:val="single" w:sz="4" w:space="0" w:color="auto"/>
            </w:tcBorders>
            <w:shd w:val="clear" w:color="auto" w:fill="auto"/>
            <w:noWrap/>
            <w:vAlign w:val="center"/>
            <w:hideMark/>
          </w:tcPr>
          <w:p w14:paraId="430F9586" w14:textId="77777777" w:rsidR="007A1619" w:rsidRPr="00BD5B3B" w:rsidRDefault="007A1619" w:rsidP="00BD5B3B">
            <w:pPr>
              <w:jc w:val="center"/>
              <w:rPr>
                <w:rFonts w:ascii="Calibri" w:hAnsi="Calibri" w:cs="Calibri"/>
                <w:color w:val="000000"/>
                <w:sz w:val="18"/>
                <w:szCs w:val="22"/>
              </w:rPr>
            </w:pPr>
            <w:r w:rsidRPr="00BD5B3B">
              <w:rPr>
                <w:rFonts w:ascii="Calibri" w:hAnsi="Calibri" w:cs="Calibri"/>
                <w:color w:val="000000"/>
                <w:sz w:val="18"/>
                <w:szCs w:val="22"/>
              </w:rPr>
              <w:t>Spa</w:t>
            </w:r>
          </w:p>
        </w:tc>
        <w:tc>
          <w:tcPr>
            <w:tcW w:w="1045" w:type="pct"/>
            <w:tcBorders>
              <w:top w:val="nil"/>
              <w:left w:val="nil"/>
              <w:bottom w:val="single" w:sz="4" w:space="0" w:color="auto"/>
              <w:right w:val="single" w:sz="4" w:space="0" w:color="auto"/>
            </w:tcBorders>
            <w:shd w:val="clear" w:color="auto" w:fill="auto"/>
            <w:noWrap/>
            <w:vAlign w:val="center"/>
            <w:hideMark/>
          </w:tcPr>
          <w:p w14:paraId="47E81E5B" w14:textId="77777777" w:rsidR="007A1619" w:rsidRPr="00BD5B3B" w:rsidRDefault="007A1619" w:rsidP="00BD5B3B">
            <w:pPr>
              <w:jc w:val="center"/>
              <w:rPr>
                <w:rFonts w:ascii="Calibri" w:hAnsi="Calibri" w:cs="Calibri"/>
                <w:color w:val="000000"/>
                <w:sz w:val="18"/>
                <w:szCs w:val="22"/>
              </w:rPr>
            </w:pPr>
            <w:r w:rsidRPr="00BD5B3B">
              <w:rPr>
                <w:rFonts w:ascii="Calibri" w:hAnsi="Calibri" w:cs="Calibri"/>
                <w:color w:val="000000"/>
                <w:sz w:val="18"/>
                <w:szCs w:val="22"/>
              </w:rPr>
              <w:t>1-Speed</w:t>
            </w:r>
          </w:p>
        </w:tc>
        <w:tc>
          <w:tcPr>
            <w:tcW w:w="481" w:type="pct"/>
            <w:tcBorders>
              <w:top w:val="nil"/>
              <w:left w:val="nil"/>
              <w:bottom w:val="single" w:sz="4" w:space="0" w:color="auto"/>
              <w:right w:val="single" w:sz="4" w:space="0" w:color="auto"/>
            </w:tcBorders>
            <w:shd w:val="clear" w:color="auto" w:fill="auto"/>
            <w:noWrap/>
            <w:vAlign w:val="center"/>
            <w:hideMark/>
          </w:tcPr>
          <w:p w14:paraId="2EE15962" w14:textId="6B246019" w:rsidR="007A1619" w:rsidRPr="00BD5B3B" w:rsidRDefault="007A1619" w:rsidP="007A1619">
            <w:pPr>
              <w:jc w:val="center"/>
              <w:rPr>
                <w:rFonts w:ascii="Calibri" w:hAnsi="Calibri" w:cs="Calibri"/>
                <w:color w:val="000000"/>
                <w:sz w:val="18"/>
                <w:szCs w:val="22"/>
              </w:rPr>
            </w:pPr>
            <w:r w:rsidRPr="00BD5B3B">
              <w:rPr>
                <w:rFonts w:ascii="Calibri" w:hAnsi="Calibri" w:cs="Calibri"/>
                <w:color w:val="000000"/>
                <w:sz w:val="18"/>
                <w:szCs w:val="22"/>
              </w:rPr>
              <w:t>1,400</w:t>
            </w:r>
            <w:r>
              <w:rPr>
                <w:rFonts w:ascii="Calibri" w:hAnsi="Calibri" w:cs="Calibri"/>
                <w:color w:val="000000"/>
                <w:sz w:val="18"/>
                <w:szCs w:val="22"/>
                <w:vertAlign w:val="superscript"/>
              </w:rPr>
              <w:t>3</w:t>
            </w:r>
          </w:p>
        </w:tc>
        <w:tc>
          <w:tcPr>
            <w:tcW w:w="481" w:type="pct"/>
            <w:tcBorders>
              <w:top w:val="nil"/>
              <w:left w:val="nil"/>
              <w:bottom w:val="single" w:sz="4" w:space="0" w:color="auto"/>
              <w:right w:val="single" w:sz="4" w:space="0" w:color="auto"/>
            </w:tcBorders>
            <w:shd w:val="clear" w:color="auto" w:fill="auto"/>
            <w:noWrap/>
            <w:vAlign w:val="center"/>
            <w:hideMark/>
          </w:tcPr>
          <w:p w14:paraId="162ED3A7" w14:textId="11A35BDD" w:rsidR="007A1619" w:rsidRPr="00BD5B3B" w:rsidRDefault="007A1619" w:rsidP="007A1619">
            <w:pPr>
              <w:jc w:val="center"/>
              <w:rPr>
                <w:rFonts w:ascii="Calibri" w:hAnsi="Calibri" w:cs="Calibri"/>
                <w:color w:val="000000"/>
                <w:sz w:val="18"/>
                <w:szCs w:val="22"/>
              </w:rPr>
            </w:pPr>
            <w:r w:rsidRPr="00BD5B3B">
              <w:rPr>
                <w:rFonts w:ascii="Calibri" w:hAnsi="Calibri" w:cs="Calibri"/>
                <w:color w:val="000000"/>
                <w:sz w:val="18"/>
                <w:szCs w:val="22"/>
              </w:rPr>
              <w:t>48</w:t>
            </w:r>
            <w:r>
              <w:rPr>
                <w:rFonts w:ascii="Calibri" w:hAnsi="Calibri" w:cs="Calibri"/>
                <w:color w:val="000000"/>
                <w:sz w:val="18"/>
                <w:szCs w:val="22"/>
                <w:vertAlign w:val="superscript"/>
              </w:rPr>
              <w:t>3</w:t>
            </w:r>
          </w:p>
        </w:tc>
        <w:tc>
          <w:tcPr>
            <w:tcW w:w="672" w:type="pct"/>
            <w:tcBorders>
              <w:top w:val="nil"/>
              <w:left w:val="nil"/>
              <w:bottom w:val="single" w:sz="4" w:space="0" w:color="auto"/>
              <w:right w:val="single" w:sz="4" w:space="0" w:color="auto"/>
            </w:tcBorders>
            <w:shd w:val="clear" w:color="auto" w:fill="auto"/>
            <w:noWrap/>
            <w:vAlign w:val="center"/>
            <w:hideMark/>
          </w:tcPr>
          <w:p w14:paraId="1D7A7959" w14:textId="5B196DB8" w:rsidR="007A1619" w:rsidRPr="00BD5B3B" w:rsidRDefault="007A1619" w:rsidP="007A1619">
            <w:pPr>
              <w:jc w:val="center"/>
              <w:rPr>
                <w:rFonts w:ascii="Calibri" w:hAnsi="Calibri" w:cs="Calibri"/>
                <w:color w:val="000000"/>
                <w:sz w:val="18"/>
                <w:szCs w:val="22"/>
              </w:rPr>
            </w:pPr>
            <w:r w:rsidRPr="00BD5B3B">
              <w:rPr>
                <w:sz w:val="18"/>
              </w:rPr>
              <w:t>2.38</w:t>
            </w:r>
          </w:p>
        </w:tc>
        <w:tc>
          <w:tcPr>
            <w:tcW w:w="785" w:type="pct"/>
            <w:tcBorders>
              <w:top w:val="nil"/>
              <w:left w:val="nil"/>
              <w:bottom w:val="single" w:sz="4" w:space="0" w:color="auto"/>
              <w:right w:val="single" w:sz="4" w:space="0" w:color="auto"/>
            </w:tcBorders>
            <w:shd w:val="clear" w:color="auto" w:fill="auto"/>
            <w:noWrap/>
            <w:vAlign w:val="center"/>
            <w:hideMark/>
          </w:tcPr>
          <w:p w14:paraId="7E8E1056" w14:textId="77777777" w:rsidR="007A1619" w:rsidRPr="00BD5B3B" w:rsidRDefault="007A1619" w:rsidP="00BD5B3B">
            <w:pPr>
              <w:jc w:val="center"/>
              <w:rPr>
                <w:rFonts w:ascii="Calibri" w:hAnsi="Calibri" w:cs="Calibri"/>
                <w:color w:val="000000"/>
                <w:sz w:val="18"/>
                <w:szCs w:val="22"/>
              </w:rPr>
            </w:pPr>
            <w:r w:rsidRPr="00BD5B3B">
              <w:rPr>
                <w:rFonts w:ascii="Calibri" w:hAnsi="Calibri" w:cs="Calibri"/>
                <w:color w:val="000000"/>
                <w:sz w:val="18"/>
                <w:szCs w:val="22"/>
              </w:rPr>
              <w:t>EU</w:t>
            </w:r>
            <w:r w:rsidRPr="00BD5B3B">
              <w:rPr>
                <w:rFonts w:ascii="Calibri" w:hAnsi="Calibri" w:cs="Calibri"/>
                <w:color w:val="000000"/>
                <w:sz w:val="18"/>
                <w:szCs w:val="22"/>
                <w:vertAlign w:val="subscript"/>
              </w:rPr>
              <w:t>_MFm, Spa, 1-spd</w:t>
            </w:r>
          </w:p>
        </w:tc>
        <w:tc>
          <w:tcPr>
            <w:tcW w:w="512" w:type="pct"/>
            <w:tcBorders>
              <w:top w:val="nil"/>
              <w:left w:val="nil"/>
              <w:bottom w:val="single" w:sz="4" w:space="0" w:color="auto"/>
              <w:right w:val="single" w:sz="4" w:space="0" w:color="auto"/>
            </w:tcBorders>
            <w:shd w:val="clear" w:color="auto" w:fill="auto"/>
            <w:noWrap/>
            <w:vAlign w:val="center"/>
            <w:hideMark/>
          </w:tcPr>
          <w:p w14:paraId="2B15BE9C" w14:textId="1961730C" w:rsidR="007A1619" w:rsidRPr="00BD5B3B" w:rsidRDefault="007A1619" w:rsidP="007A1619">
            <w:pPr>
              <w:jc w:val="center"/>
              <w:rPr>
                <w:rFonts w:ascii="Calibri" w:hAnsi="Calibri" w:cs="Calibri"/>
                <w:color w:val="000000"/>
                <w:sz w:val="18"/>
                <w:szCs w:val="22"/>
              </w:rPr>
            </w:pPr>
            <w:r w:rsidRPr="00BD5B3B">
              <w:rPr>
                <w:sz w:val="18"/>
              </w:rPr>
              <w:t>10,298.36</w:t>
            </w:r>
          </w:p>
        </w:tc>
      </w:tr>
      <w:tr w:rsidR="007A1619" w:rsidRPr="00F947A0" w14:paraId="0DA60283" w14:textId="77777777" w:rsidTr="00BD5B3B">
        <w:trPr>
          <w:trHeight w:val="286"/>
        </w:trPr>
        <w:tc>
          <w:tcPr>
            <w:tcW w:w="481" w:type="pct"/>
            <w:tcBorders>
              <w:top w:val="nil"/>
              <w:left w:val="single" w:sz="4" w:space="0" w:color="auto"/>
              <w:bottom w:val="single" w:sz="4" w:space="0" w:color="auto"/>
              <w:right w:val="single" w:sz="4" w:space="0" w:color="auto"/>
            </w:tcBorders>
            <w:shd w:val="clear" w:color="auto" w:fill="auto"/>
            <w:noWrap/>
            <w:vAlign w:val="center"/>
            <w:hideMark/>
          </w:tcPr>
          <w:p w14:paraId="7A633D16" w14:textId="77777777" w:rsidR="007A1619" w:rsidRPr="00BD5B3B" w:rsidRDefault="007A1619" w:rsidP="00BD5B3B">
            <w:pPr>
              <w:jc w:val="center"/>
              <w:rPr>
                <w:rFonts w:ascii="Calibri" w:hAnsi="Calibri" w:cs="Calibri"/>
                <w:color w:val="000000"/>
                <w:sz w:val="18"/>
                <w:szCs w:val="22"/>
              </w:rPr>
            </w:pPr>
            <w:r w:rsidRPr="00BD5B3B">
              <w:rPr>
                <w:rFonts w:ascii="Calibri" w:hAnsi="Calibri" w:cs="Calibri"/>
                <w:color w:val="000000"/>
                <w:sz w:val="18"/>
                <w:szCs w:val="22"/>
              </w:rPr>
              <w:t>Multi-Family</w:t>
            </w:r>
          </w:p>
        </w:tc>
        <w:tc>
          <w:tcPr>
            <w:tcW w:w="543" w:type="pct"/>
            <w:tcBorders>
              <w:top w:val="nil"/>
              <w:left w:val="nil"/>
              <w:bottom w:val="single" w:sz="4" w:space="0" w:color="auto"/>
              <w:right w:val="single" w:sz="4" w:space="0" w:color="auto"/>
            </w:tcBorders>
            <w:shd w:val="clear" w:color="auto" w:fill="auto"/>
            <w:noWrap/>
            <w:vAlign w:val="center"/>
            <w:hideMark/>
          </w:tcPr>
          <w:p w14:paraId="4C2B7B30" w14:textId="77777777" w:rsidR="007A1619" w:rsidRPr="00BD5B3B" w:rsidRDefault="007A1619" w:rsidP="00BD5B3B">
            <w:pPr>
              <w:jc w:val="center"/>
              <w:rPr>
                <w:rFonts w:ascii="Calibri" w:hAnsi="Calibri" w:cs="Calibri"/>
                <w:color w:val="000000"/>
                <w:sz w:val="18"/>
                <w:szCs w:val="22"/>
              </w:rPr>
            </w:pPr>
            <w:r w:rsidRPr="00BD5B3B">
              <w:rPr>
                <w:rFonts w:ascii="Calibri" w:hAnsi="Calibri" w:cs="Calibri"/>
                <w:color w:val="000000"/>
                <w:sz w:val="18"/>
                <w:szCs w:val="22"/>
              </w:rPr>
              <w:t>Spa</w:t>
            </w:r>
          </w:p>
        </w:tc>
        <w:tc>
          <w:tcPr>
            <w:tcW w:w="1045" w:type="pct"/>
            <w:tcBorders>
              <w:top w:val="nil"/>
              <w:left w:val="nil"/>
              <w:bottom w:val="single" w:sz="4" w:space="0" w:color="auto"/>
              <w:right w:val="single" w:sz="4" w:space="0" w:color="auto"/>
            </w:tcBorders>
            <w:shd w:val="clear" w:color="auto" w:fill="auto"/>
            <w:noWrap/>
            <w:vAlign w:val="center"/>
            <w:hideMark/>
          </w:tcPr>
          <w:p w14:paraId="3B21C691" w14:textId="77777777" w:rsidR="007A1619" w:rsidRPr="00BD5B3B" w:rsidRDefault="007A1619" w:rsidP="00BD5B3B">
            <w:pPr>
              <w:jc w:val="center"/>
              <w:rPr>
                <w:rFonts w:ascii="Calibri" w:hAnsi="Calibri" w:cs="Calibri"/>
                <w:color w:val="000000"/>
                <w:sz w:val="18"/>
                <w:szCs w:val="22"/>
              </w:rPr>
            </w:pPr>
            <w:r w:rsidRPr="00BD5B3B">
              <w:rPr>
                <w:rFonts w:ascii="Calibri" w:hAnsi="Calibri" w:cs="Calibri"/>
                <w:color w:val="000000"/>
                <w:sz w:val="18"/>
                <w:szCs w:val="22"/>
              </w:rPr>
              <w:t>2-Speed</w:t>
            </w:r>
          </w:p>
        </w:tc>
        <w:tc>
          <w:tcPr>
            <w:tcW w:w="481" w:type="pct"/>
            <w:tcBorders>
              <w:top w:val="nil"/>
              <w:left w:val="nil"/>
              <w:bottom w:val="single" w:sz="4" w:space="0" w:color="auto"/>
              <w:right w:val="single" w:sz="4" w:space="0" w:color="auto"/>
            </w:tcBorders>
            <w:shd w:val="clear" w:color="auto" w:fill="auto"/>
            <w:noWrap/>
            <w:vAlign w:val="center"/>
            <w:hideMark/>
          </w:tcPr>
          <w:p w14:paraId="19CB7242" w14:textId="1852D5B1" w:rsidR="007A1619" w:rsidRPr="00BD5B3B" w:rsidRDefault="007A1619" w:rsidP="007A1619">
            <w:pPr>
              <w:jc w:val="center"/>
              <w:rPr>
                <w:rFonts w:ascii="Calibri" w:hAnsi="Calibri" w:cs="Calibri"/>
                <w:color w:val="000000"/>
                <w:sz w:val="18"/>
                <w:szCs w:val="22"/>
              </w:rPr>
            </w:pPr>
            <w:r w:rsidRPr="00BD5B3B">
              <w:rPr>
                <w:rFonts w:ascii="Calibri" w:hAnsi="Calibri" w:cs="Calibri"/>
                <w:color w:val="000000"/>
                <w:sz w:val="18"/>
                <w:szCs w:val="22"/>
              </w:rPr>
              <w:t>1,400</w:t>
            </w:r>
            <w:r>
              <w:rPr>
                <w:rFonts w:ascii="Calibri" w:hAnsi="Calibri" w:cs="Calibri"/>
                <w:color w:val="000000"/>
                <w:sz w:val="18"/>
                <w:szCs w:val="22"/>
                <w:vertAlign w:val="superscript"/>
              </w:rPr>
              <w:t>3</w:t>
            </w:r>
          </w:p>
        </w:tc>
        <w:tc>
          <w:tcPr>
            <w:tcW w:w="481" w:type="pct"/>
            <w:tcBorders>
              <w:top w:val="nil"/>
              <w:left w:val="nil"/>
              <w:bottom w:val="single" w:sz="4" w:space="0" w:color="auto"/>
              <w:right w:val="single" w:sz="4" w:space="0" w:color="auto"/>
            </w:tcBorders>
            <w:shd w:val="clear" w:color="auto" w:fill="auto"/>
            <w:noWrap/>
            <w:vAlign w:val="center"/>
            <w:hideMark/>
          </w:tcPr>
          <w:p w14:paraId="2CEB0FB1" w14:textId="64185F1E" w:rsidR="007A1619" w:rsidRPr="00BD5B3B" w:rsidRDefault="007A1619" w:rsidP="007A1619">
            <w:pPr>
              <w:jc w:val="center"/>
              <w:rPr>
                <w:rFonts w:ascii="Calibri" w:hAnsi="Calibri" w:cs="Calibri"/>
                <w:color w:val="000000"/>
                <w:sz w:val="18"/>
                <w:szCs w:val="22"/>
              </w:rPr>
            </w:pPr>
            <w:r w:rsidRPr="00BD5B3B">
              <w:rPr>
                <w:rFonts w:ascii="Calibri" w:hAnsi="Calibri" w:cs="Calibri"/>
                <w:color w:val="000000"/>
                <w:sz w:val="18"/>
                <w:szCs w:val="22"/>
              </w:rPr>
              <w:t>48</w:t>
            </w:r>
            <w:r>
              <w:rPr>
                <w:rFonts w:ascii="Calibri" w:hAnsi="Calibri" w:cs="Calibri"/>
                <w:color w:val="000000"/>
                <w:sz w:val="18"/>
                <w:szCs w:val="22"/>
                <w:vertAlign w:val="superscript"/>
              </w:rPr>
              <w:t>3</w:t>
            </w:r>
          </w:p>
        </w:tc>
        <w:tc>
          <w:tcPr>
            <w:tcW w:w="672" w:type="pct"/>
            <w:tcBorders>
              <w:top w:val="nil"/>
              <w:left w:val="nil"/>
              <w:bottom w:val="single" w:sz="4" w:space="0" w:color="auto"/>
              <w:right w:val="single" w:sz="4" w:space="0" w:color="auto"/>
            </w:tcBorders>
            <w:shd w:val="clear" w:color="auto" w:fill="auto"/>
            <w:noWrap/>
            <w:vAlign w:val="center"/>
            <w:hideMark/>
          </w:tcPr>
          <w:p w14:paraId="50C5B83D" w14:textId="1836DD49" w:rsidR="007A1619" w:rsidRPr="00BD5B3B" w:rsidRDefault="007A1619" w:rsidP="007A1619">
            <w:pPr>
              <w:jc w:val="center"/>
              <w:rPr>
                <w:rFonts w:ascii="Calibri" w:hAnsi="Calibri" w:cs="Calibri"/>
                <w:color w:val="000000"/>
                <w:sz w:val="18"/>
                <w:szCs w:val="22"/>
              </w:rPr>
            </w:pPr>
            <w:r w:rsidRPr="00BD5B3B">
              <w:rPr>
                <w:sz w:val="18"/>
              </w:rPr>
              <w:t>2.92</w:t>
            </w:r>
          </w:p>
        </w:tc>
        <w:tc>
          <w:tcPr>
            <w:tcW w:w="785" w:type="pct"/>
            <w:tcBorders>
              <w:top w:val="nil"/>
              <w:left w:val="nil"/>
              <w:bottom w:val="single" w:sz="4" w:space="0" w:color="auto"/>
              <w:right w:val="single" w:sz="4" w:space="0" w:color="auto"/>
            </w:tcBorders>
            <w:shd w:val="clear" w:color="auto" w:fill="auto"/>
            <w:noWrap/>
            <w:vAlign w:val="center"/>
            <w:hideMark/>
          </w:tcPr>
          <w:p w14:paraId="4C39EC2D" w14:textId="77777777" w:rsidR="007A1619" w:rsidRPr="00BD5B3B" w:rsidRDefault="007A1619" w:rsidP="00BD5B3B">
            <w:pPr>
              <w:jc w:val="center"/>
              <w:rPr>
                <w:rFonts w:ascii="Calibri" w:hAnsi="Calibri" w:cs="Calibri"/>
                <w:color w:val="000000"/>
                <w:sz w:val="18"/>
                <w:szCs w:val="22"/>
              </w:rPr>
            </w:pPr>
            <w:r w:rsidRPr="00BD5B3B">
              <w:rPr>
                <w:rFonts w:ascii="Calibri" w:hAnsi="Calibri" w:cs="Calibri"/>
                <w:color w:val="000000"/>
                <w:sz w:val="18"/>
                <w:szCs w:val="22"/>
              </w:rPr>
              <w:t>EU</w:t>
            </w:r>
            <w:r w:rsidRPr="00BD5B3B">
              <w:rPr>
                <w:rFonts w:ascii="Calibri" w:hAnsi="Calibri" w:cs="Calibri"/>
                <w:color w:val="000000"/>
                <w:sz w:val="18"/>
                <w:szCs w:val="22"/>
                <w:vertAlign w:val="subscript"/>
              </w:rPr>
              <w:t>_MFm, Spa, 2-spd</w:t>
            </w:r>
          </w:p>
        </w:tc>
        <w:tc>
          <w:tcPr>
            <w:tcW w:w="512" w:type="pct"/>
            <w:tcBorders>
              <w:top w:val="nil"/>
              <w:left w:val="nil"/>
              <w:bottom w:val="single" w:sz="4" w:space="0" w:color="auto"/>
              <w:right w:val="single" w:sz="4" w:space="0" w:color="auto"/>
            </w:tcBorders>
            <w:shd w:val="clear" w:color="auto" w:fill="auto"/>
            <w:noWrap/>
            <w:vAlign w:val="center"/>
            <w:hideMark/>
          </w:tcPr>
          <w:p w14:paraId="65266964" w14:textId="45A0AFCA" w:rsidR="007A1619" w:rsidRPr="00BD5B3B" w:rsidRDefault="007A1619" w:rsidP="007A1619">
            <w:pPr>
              <w:jc w:val="center"/>
              <w:rPr>
                <w:rFonts w:ascii="Calibri" w:hAnsi="Calibri" w:cs="Calibri"/>
                <w:color w:val="000000"/>
                <w:sz w:val="18"/>
                <w:szCs w:val="22"/>
              </w:rPr>
            </w:pPr>
            <w:r w:rsidRPr="00BD5B3B">
              <w:rPr>
                <w:sz w:val="18"/>
              </w:rPr>
              <w:t>8,397.99</w:t>
            </w:r>
          </w:p>
        </w:tc>
      </w:tr>
      <w:tr w:rsidR="007A1619" w:rsidRPr="00F947A0" w14:paraId="5D88C743" w14:textId="77777777" w:rsidTr="00BD5B3B">
        <w:trPr>
          <w:trHeight w:val="286"/>
        </w:trPr>
        <w:tc>
          <w:tcPr>
            <w:tcW w:w="481" w:type="pct"/>
            <w:tcBorders>
              <w:top w:val="nil"/>
              <w:left w:val="single" w:sz="4" w:space="0" w:color="auto"/>
              <w:bottom w:val="single" w:sz="4" w:space="0" w:color="auto"/>
              <w:right w:val="single" w:sz="4" w:space="0" w:color="auto"/>
            </w:tcBorders>
            <w:shd w:val="clear" w:color="auto" w:fill="auto"/>
            <w:noWrap/>
            <w:vAlign w:val="center"/>
            <w:hideMark/>
          </w:tcPr>
          <w:p w14:paraId="34BB259F" w14:textId="77777777" w:rsidR="007A1619" w:rsidRPr="00BD5B3B" w:rsidRDefault="007A1619" w:rsidP="00BD5B3B">
            <w:pPr>
              <w:jc w:val="center"/>
              <w:rPr>
                <w:rFonts w:ascii="Calibri" w:hAnsi="Calibri" w:cs="Calibri"/>
                <w:color w:val="000000"/>
                <w:sz w:val="18"/>
                <w:szCs w:val="22"/>
              </w:rPr>
            </w:pPr>
            <w:r w:rsidRPr="00BD5B3B">
              <w:rPr>
                <w:rFonts w:ascii="Calibri" w:hAnsi="Calibri" w:cs="Calibri"/>
                <w:color w:val="000000"/>
                <w:sz w:val="18"/>
                <w:szCs w:val="22"/>
              </w:rPr>
              <w:t>Multi-Family</w:t>
            </w:r>
          </w:p>
        </w:tc>
        <w:tc>
          <w:tcPr>
            <w:tcW w:w="543" w:type="pct"/>
            <w:tcBorders>
              <w:top w:val="nil"/>
              <w:left w:val="nil"/>
              <w:bottom w:val="single" w:sz="4" w:space="0" w:color="auto"/>
              <w:right w:val="single" w:sz="4" w:space="0" w:color="auto"/>
            </w:tcBorders>
            <w:shd w:val="clear" w:color="auto" w:fill="auto"/>
            <w:noWrap/>
            <w:vAlign w:val="center"/>
            <w:hideMark/>
          </w:tcPr>
          <w:p w14:paraId="0A9F09ED" w14:textId="77777777" w:rsidR="007A1619" w:rsidRPr="00BD5B3B" w:rsidRDefault="007A1619" w:rsidP="00BD5B3B">
            <w:pPr>
              <w:jc w:val="center"/>
              <w:rPr>
                <w:rFonts w:ascii="Calibri" w:hAnsi="Calibri" w:cs="Calibri"/>
                <w:color w:val="000000"/>
                <w:sz w:val="18"/>
                <w:szCs w:val="22"/>
              </w:rPr>
            </w:pPr>
            <w:r w:rsidRPr="00BD5B3B">
              <w:rPr>
                <w:rFonts w:ascii="Calibri" w:hAnsi="Calibri" w:cs="Calibri"/>
                <w:color w:val="000000"/>
                <w:sz w:val="18"/>
                <w:szCs w:val="22"/>
              </w:rPr>
              <w:t>Spa</w:t>
            </w:r>
          </w:p>
        </w:tc>
        <w:tc>
          <w:tcPr>
            <w:tcW w:w="1045" w:type="pct"/>
            <w:tcBorders>
              <w:top w:val="nil"/>
              <w:left w:val="nil"/>
              <w:bottom w:val="single" w:sz="4" w:space="0" w:color="auto"/>
              <w:right w:val="single" w:sz="4" w:space="0" w:color="auto"/>
            </w:tcBorders>
            <w:shd w:val="clear" w:color="auto" w:fill="auto"/>
            <w:noWrap/>
            <w:vAlign w:val="center"/>
            <w:hideMark/>
          </w:tcPr>
          <w:p w14:paraId="124C6F50" w14:textId="77777777" w:rsidR="007A1619" w:rsidRPr="00BD5B3B" w:rsidRDefault="007A1619" w:rsidP="00BD5B3B">
            <w:pPr>
              <w:jc w:val="center"/>
              <w:rPr>
                <w:rFonts w:ascii="Calibri" w:hAnsi="Calibri" w:cs="Calibri"/>
                <w:color w:val="000000"/>
                <w:sz w:val="18"/>
                <w:szCs w:val="22"/>
              </w:rPr>
            </w:pPr>
            <w:r w:rsidRPr="00BD5B3B">
              <w:rPr>
                <w:rFonts w:ascii="Calibri" w:hAnsi="Calibri" w:cs="Calibri"/>
                <w:color w:val="000000"/>
                <w:sz w:val="18"/>
                <w:szCs w:val="22"/>
              </w:rPr>
              <w:t>Variable Speed</w:t>
            </w:r>
          </w:p>
        </w:tc>
        <w:tc>
          <w:tcPr>
            <w:tcW w:w="481" w:type="pct"/>
            <w:tcBorders>
              <w:top w:val="nil"/>
              <w:left w:val="nil"/>
              <w:bottom w:val="single" w:sz="4" w:space="0" w:color="auto"/>
              <w:right w:val="single" w:sz="4" w:space="0" w:color="auto"/>
            </w:tcBorders>
            <w:shd w:val="clear" w:color="auto" w:fill="auto"/>
            <w:noWrap/>
            <w:vAlign w:val="center"/>
            <w:hideMark/>
          </w:tcPr>
          <w:p w14:paraId="19571BF8" w14:textId="5D545FE6" w:rsidR="007A1619" w:rsidRPr="00BD5B3B" w:rsidRDefault="007A1619" w:rsidP="007A1619">
            <w:pPr>
              <w:jc w:val="center"/>
              <w:rPr>
                <w:rFonts w:ascii="Calibri" w:hAnsi="Calibri" w:cs="Calibri"/>
                <w:color w:val="000000"/>
                <w:sz w:val="18"/>
                <w:szCs w:val="22"/>
              </w:rPr>
            </w:pPr>
            <w:r w:rsidRPr="00BD5B3B">
              <w:rPr>
                <w:rFonts w:ascii="Calibri" w:hAnsi="Calibri" w:cs="Calibri"/>
                <w:color w:val="000000"/>
                <w:sz w:val="18"/>
                <w:szCs w:val="22"/>
              </w:rPr>
              <w:t>1,400</w:t>
            </w:r>
            <w:r>
              <w:rPr>
                <w:rFonts w:ascii="Calibri" w:hAnsi="Calibri" w:cs="Calibri"/>
                <w:color w:val="000000"/>
                <w:sz w:val="18"/>
                <w:szCs w:val="22"/>
                <w:vertAlign w:val="superscript"/>
              </w:rPr>
              <w:t>3</w:t>
            </w:r>
          </w:p>
        </w:tc>
        <w:tc>
          <w:tcPr>
            <w:tcW w:w="481" w:type="pct"/>
            <w:tcBorders>
              <w:top w:val="nil"/>
              <w:left w:val="nil"/>
              <w:bottom w:val="single" w:sz="4" w:space="0" w:color="auto"/>
              <w:right w:val="single" w:sz="4" w:space="0" w:color="auto"/>
            </w:tcBorders>
            <w:shd w:val="clear" w:color="auto" w:fill="auto"/>
            <w:noWrap/>
            <w:vAlign w:val="center"/>
            <w:hideMark/>
          </w:tcPr>
          <w:p w14:paraId="3DD8ACA5" w14:textId="3BC6DB7E" w:rsidR="007A1619" w:rsidRPr="00BD5B3B" w:rsidRDefault="007A1619" w:rsidP="007A1619">
            <w:pPr>
              <w:jc w:val="center"/>
              <w:rPr>
                <w:rFonts w:ascii="Calibri" w:hAnsi="Calibri" w:cs="Calibri"/>
                <w:color w:val="000000"/>
                <w:sz w:val="18"/>
                <w:szCs w:val="22"/>
              </w:rPr>
            </w:pPr>
            <w:r w:rsidRPr="00BD5B3B">
              <w:rPr>
                <w:rFonts w:ascii="Calibri" w:hAnsi="Calibri" w:cs="Calibri"/>
                <w:color w:val="000000"/>
                <w:sz w:val="18"/>
                <w:szCs w:val="22"/>
              </w:rPr>
              <w:t>48</w:t>
            </w:r>
            <w:r>
              <w:rPr>
                <w:rFonts w:ascii="Calibri" w:hAnsi="Calibri" w:cs="Calibri"/>
                <w:color w:val="000000"/>
                <w:sz w:val="18"/>
                <w:szCs w:val="22"/>
                <w:vertAlign w:val="superscript"/>
              </w:rPr>
              <w:t>3</w:t>
            </w:r>
          </w:p>
        </w:tc>
        <w:tc>
          <w:tcPr>
            <w:tcW w:w="672" w:type="pct"/>
            <w:tcBorders>
              <w:top w:val="nil"/>
              <w:left w:val="nil"/>
              <w:bottom w:val="single" w:sz="4" w:space="0" w:color="auto"/>
              <w:right w:val="single" w:sz="4" w:space="0" w:color="auto"/>
            </w:tcBorders>
            <w:shd w:val="clear" w:color="auto" w:fill="auto"/>
            <w:noWrap/>
            <w:vAlign w:val="center"/>
            <w:hideMark/>
          </w:tcPr>
          <w:p w14:paraId="3C640E95" w14:textId="5B5D4E23" w:rsidR="007A1619" w:rsidRPr="00BD5B3B" w:rsidRDefault="007A1619" w:rsidP="007A1619">
            <w:pPr>
              <w:jc w:val="center"/>
              <w:rPr>
                <w:rFonts w:ascii="Calibri" w:hAnsi="Calibri" w:cs="Calibri"/>
                <w:color w:val="000000"/>
                <w:sz w:val="18"/>
                <w:szCs w:val="22"/>
              </w:rPr>
            </w:pPr>
            <w:r w:rsidRPr="00BD5B3B">
              <w:rPr>
                <w:sz w:val="18"/>
              </w:rPr>
              <w:t>4.47</w:t>
            </w:r>
          </w:p>
        </w:tc>
        <w:tc>
          <w:tcPr>
            <w:tcW w:w="785" w:type="pct"/>
            <w:tcBorders>
              <w:top w:val="nil"/>
              <w:left w:val="nil"/>
              <w:bottom w:val="single" w:sz="4" w:space="0" w:color="auto"/>
              <w:right w:val="single" w:sz="4" w:space="0" w:color="auto"/>
            </w:tcBorders>
            <w:shd w:val="clear" w:color="auto" w:fill="auto"/>
            <w:noWrap/>
            <w:vAlign w:val="center"/>
            <w:hideMark/>
          </w:tcPr>
          <w:p w14:paraId="65903F65" w14:textId="77777777" w:rsidR="007A1619" w:rsidRPr="00BD5B3B" w:rsidRDefault="007A1619" w:rsidP="00BD5B3B">
            <w:pPr>
              <w:jc w:val="center"/>
              <w:rPr>
                <w:rFonts w:ascii="Calibri" w:hAnsi="Calibri" w:cs="Calibri"/>
                <w:color w:val="000000"/>
                <w:sz w:val="18"/>
                <w:szCs w:val="22"/>
              </w:rPr>
            </w:pPr>
            <w:r w:rsidRPr="00BD5B3B">
              <w:rPr>
                <w:rFonts w:ascii="Calibri" w:hAnsi="Calibri" w:cs="Calibri"/>
                <w:color w:val="000000"/>
                <w:sz w:val="18"/>
                <w:szCs w:val="22"/>
              </w:rPr>
              <w:t>EU</w:t>
            </w:r>
            <w:r w:rsidRPr="00BD5B3B">
              <w:rPr>
                <w:rFonts w:ascii="Calibri" w:hAnsi="Calibri" w:cs="Calibri"/>
                <w:color w:val="000000"/>
                <w:sz w:val="18"/>
                <w:szCs w:val="22"/>
                <w:vertAlign w:val="subscript"/>
              </w:rPr>
              <w:t>_MFm, Spa, VS</w:t>
            </w:r>
          </w:p>
        </w:tc>
        <w:tc>
          <w:tcPr>
            <w:tcW w:w="512" w:type="pct"/>
            <w:tcBorders>
              <w:top w:val="nil"/>
              <w:left w:val="nil"/>
              <w:bottom w:val="single" w:sz="4" w:space="0" w:color="auto"/>
              <w:right w:val="single" w:sz="4" w:space="0" w:color="auto"/>
            </w:tcBorders>
            <w:shd w:val="clear" w:color="auto" w:fill="auto"/>
            <w:noWrap/>
            <w:vAlign w:val="center"/>
            <w:hideMark/>
          </w:tcPr>
          <w:p w14:paraId="69DCFAA7" w14:textId="3E0C4280" w:rsidR="007A1619" w:rsidRPr="00BD5B3B" w:rsidRDefault="007A1619" w:rsidP="007A1619">
            <w:pPr>
              <w:jc w:val="center"/>
              <w:rPr>
                <w:rFonts w:ascii="Calibri" w:hAnsi="Calibri" w:cs="Calibri"/>
                <w:color w:val="000000"/>
                <w:sz w:val="18"/>
                <w:szCs w:val="22"/>
              </w:rPr>
            </w:pPr>
            <w:r w:rsidRPr="00BD5B3B">
              <w:rPr>
                <w:sz w:val="18"/>
              </w:rPr>
              <w:t>5,486.19</w:t>
            </w:r>
          </w:p>
        </w:tc>
      </w:tr>
      <w:tr w:rsidR="007A1619" w:rsidRPr="00F947A0" w14:paraId="4FC4EDD8" w14:textId="77777777" w:rsidTr="00BD5B3B">
        <w:trPr>
          <w:trHeight w:val="286"/>
        </w:trPr>
        <w:tc>
          <w:tcPr>
            <w:tcW w:w="481" w:type="pct"/>
            <w:tcBorders>
              <w:top w:val="nil"/>
              <w:left w:val="single" w:sz="4" w:space="0" w:color="auto"/>
              <w:bottom w:val="single" w:sz="4" w:space="0" w:color="auto"/>
              <w:right w:val="single" w:sz="4" w:space="0" w:color="auto"/>
            </w:tcBorders>
            <w:shd w:val="clear" w:color="auto" w:fill="auto"/>
            <w:noWrap/>
            <w:vAlign w:val="center"/>
            <w:hideMark/>
          </w:tcPr>
          <w:p w14:paraId="63513313" w14:textId="77777777" w:rsidR="007A1619" w:rsidRPr="00BD5B3B" w:rsidRDefault="007A1619" w:rsidP="00BD5B3B">
            <w:pPr>
              <w:jc w:val="center"/>
              <w:rPr>
                <w:rFonts w:ascii="Calibri" w:hAnsi="Calibri" w:cs="Calibri"/>
                <w:color w:val="000000"/>
                <w:sz w:val="18"/>
                <w:szCs w:val="22"/>
              </w:rPr>
            </w:pPr>
            <w:r w:rsidRPr="00BD5B3B">
              <w:rPr>
                <w:rFonts w:ascii="Calibri" w:hAnsi="Calibri" w:cs="Calibri"/>
                <w:color w:val="000000"/>
                <w:sz w:val="18"/>
                <w:szCs w:val="22"/>
              </w:rPr>
              <w:t>Multi-Family</w:t>
            </w:r>
          </w:p>
        </w:tc>
        <w:tc>
          <w:tcPr>
            <w:tcW w:w="543" w:type="pct"/>
            <w:tcBorders>
              <w:top w:val="nil"/>
              <w:left w:val="nil"/>
              <w:bottom w:val="single" w:sz="4" w:space="0" w:color="auto"/>
              <w:right w:val="single" w:sz="4" w:space="0" w:color="auto"/>
            </w:tcBorders>
            <w:shd w:val="clear" w:color="auto" w:fill="auto"/>
            <w:noWrap/>
            <w:vAlign w:val="center"/>
            <w:hideMark/>
          </w:tcPr>
          <w:p w14:paraId="3D2142A9" w14:textId="77777777" w:rsidR="007A1619" w:rsidRPr="00BD5B3B" w:rsidRDefault="007A1619" w:rsidP="00BD5B3B">
            <w:pPr>
              <w:jc w:val="center"/>
              <w:rPr>
                <w:rFonts w:ascii="Calibri" w:hAnsi="Calibri" w:cs="Calibri"/>
                <w:color w:val="000000"/>
                <w:sz w:val="18"/>
                <w:szCs w:val="22"/>
              </w:rPr>
            </w:pPr>
            <w:r w:rsidRPr="00BD5B3B">
              <w:rPr>
                <w:rFonts w:ascii="Calibri" w:hAnsi="Calibri" w:cs="Calibri"/>
                <w:color w:val="000000"/>
                <w:sz w:val="18"/>
                <w:szCs w:val="22"/>
              </w:rPr>
              <w:t>Wading</w:t>
            </w:r>
          </w:p>
        </w:tc>
        <w:tc>
          <w:tcPr>
            <w:tcW w:w="1045" w:type="pct"/>
            <w:tcBorders>
              <w:top w:val="nil"/>
              <w:left w:val="nil"/>
              <w:bottom w:val="single" w:sz="4" w:space="0" w:color="auto"/>
              <w:right w:val="single" w:sz="4" w:space="0" w:color="auto"/>
            </w:tcBorders>
            <w:shd w:val="clear" w:color="auto" w:fill="auto"/>
            <w:noWrap/>
            <w:vAlign w:val="center"/>
            <w:hideMark/>
          </w:tcPr>
          <w:p w14:paraId="4007104E" w14:textId="77777777" w:rsidR="007A1619" w:rsidRPr="00BD5B3B" w:rsidRDefault="007A1619" w:rsidP="00BD5B3B">
            <w:pPr>
              <w:jc w:val="center"/>
              <w:rPr>
                <w:rFonts w:ascii="Calibri" w:hAnsi="Calibri" w:cs="Calibri"/>
                <w:color w:val="000000"/>
                <w:sz w:val="18"/>
                <w:szCs w:val="22"/>
              </w:rPr>
            </w:pPr>
            <w:r w:rsidRPr="00BD5B3B">
              <w:rPr>
                <w:rFonts w:ascii="Calibri" w:hAnsi="Calibri" w:cs="Calibri"/>
                <w:color w:val="000000"/>
                <w:sz w:val="18"/>
                <w:szCs w:val="22"/>
              </w:rPr>
              <w:t>1-Speed</w:t>
            </w:r>
          </w:p>
        </w:tc>
        <w:tc>
          <w:tcPr>
            <w:tcW w:w="481" w:type="pct"/>
            <w:tcBorders>
              <w:top w:val="nil"/>
              <w:left w:val="nil"/>
              <w:bottom w:val="single" w:sz="4" w:space="0" w:color="auto"/>
              <w:right w:val="single" w:sz="4" w:space="0" w:color="auto"/>
            </w:tcBorders>
            <w:shd w:val="clear" w:color="auto" w:fill="auto"/>
            <w:noWrap/>
            <w:vAlign w:val="center"/>
            <w:hideMark/>
          </w:tcPr>
          <w:p w14:paraId="6A09620A" w14:textId="3C43399D" w:rsidR="007A1619" w:rsidRPr="00BD5B3B" w:rsidRDefault="007A1619" w:rsidP="007A1619">
            <w:pPr>
              <w:jc w:val="center"/>
              <w:rPr>
                <w:rFonts w:ascii="Calibri" w:hAnsi="Calibri" w:cs="Calibri"/>
                <w:color w:val="000000"/>
                <w:sz w:val="18"/>
                <w:szCs w:val="22"/>
              </w:rPr>
            </w:pPr>
            <w:r w:rsidRPr="00BD5B3B">
              <w:rPr>
                <w:rFonts w:ascii="Calibri" w:hAnsi="Calibri" w:cs="Calibri"/>
                <w:color w:val="000000"/>
                <w:sz w:val="18"/>
                <w:szCs w:val="22"/>
              </w:rPr>
              <w:t>720</w:t>
            </w:r>
            <w:r>
              <w:rPr>
                <w:rFonts w:ascii="Calibri" w:hAnsi="Calibri" w:cs="Calibri"/>
                <w:color w:val="000000"/>
                <w:sz w:val="18"/>
                <w:szCs w:val="22"/>
                <w:vertAlign w:val="superscript"/>
              </w:rPr>
              <w:t>3</w:t>
            </w:r>
          </w:p>
        </w:tc>
        <w:tc>
          <w:tcPr>
            <w:tcW w:w="481" w:type="pct"/>
            <w:tcBorders>
              <w:top w:val="nil"/>
              <w:left w:val="nil"/>
              <w:bottom w:val="single" w:sz="4" w:space="0" w:color="auto"/>
              <w:right w:val="single" w:sz="4" w:space="0" w:color="auto"/>
            </w:tcBorders>
            <w:shd w:val="clear" w:color="auto" w:fill="auto"/>
            <w:noWrap/>
            <w:vAlign w:val="center"/>
            <w:hideMark/>
          </w:tcPr>
          <w:p w14:paraId="05031472" w14:textId="5A55A4F7" w:rsidR="007A1619" w:rsidRPr="00BD5B3B" w:rsidRDefault="007A1619" w:rsidP="007A1619">
            <w:pPr>
              <w:jc w:val="center"/>
              <w:rPr>
                <w:rFonts w:ascii="Calibri" w:hAnsi="Calibri" w:cs="Calibri"/>
                <w:color w:val="000000"/>
                <w:sz w:val="18"/>
                <w:szCs w:val="22"/>
              </w:rPr>
            </w:pPr>
            <w:r w:rsidRPr="00BD5B3B">
              <w:rPr>
                <w:rFonts w:ascii="Calibri" w:hAnsi="Calibri" w:cs="Calibri"/>
                <w:color w:val="000000"/>
                <w:sz w:val="18"/>
                <w:szCs w:val="22"/>
              </w:rPr>
              <w:t>24</w:t>
            </w:r>
            <w:r>
              <w:rPr>
                <w:rFonts w:ascii="Calibri" w:hAnsi="Calibri" w:cs="Calibri"/>
                <w:color w:val="000000"/>
                <w:sz w:val="18"/>
                <w:szCs w:val="22"/>
                <w:vertAlign w:val="superscript"/>
              </w:rPr>
              <w:t>3</w:t>
            </w:r>
          </w:p>
        </w:tc>
        <w:tc>
          <w:tcPr>
            <w:tcW w:w="672" w:type="pct"/>
            <w:tcBorders>
              <w:top w:val="nil"/>
              <w:left w:val="nil"/>
              <w:bottom w:val="single" w:sz="4" w:space="0" w:color="auto"/>
              <w:right w:val="single" w:sz="4" w:space="0" w:color="auto"/>
            </w:tcBorders>
            <w:shd w:val="clear" w:color="auto" w:fill="auto"/>
            <w:noWrap/>
            <w:vAlign w:val="center"/>
            <w:hideMark/>
          </w:tcPr>
          <w:p w14:paraId="623401B9" w14:textId="71FD452B" w:rsidR="007A1619" w:rsidRPr="00BD5B3B" w:rsidRDefault="007A1619" w:rsidP="007A1619">
            <w:pPr>
              <w:jc w:val="center"/>
              <w:rPr>
                <w:rFonts w:ascii="Calibri" w:hAnsi="Calibri" w:cs="Calibri"/>
                <w:color w:val="000000"/>
                <w:sz w:val="18"/>
                <w:szCs w:val="22"/>
              </w:rPr>
            </w:pPr>
            <w:r w:rsidRPr="00BD5B3B">
              <w:rPr>
                <w:sz w:val="18"/>
              </w:rPr>
              <w:t>2.38</w:t>
            </w:r>
          </w:p>
        </w:tc>
        <w:tc>
          <w:tcPr>
            <w:tcW w:w="785" w:type="pct"/>
            <w:tcBorders>
              <w:top w:val="nil"/>
              <w:left w:val="nil"/>
              <w:bottom w:val="single" w:sz="4" w:space="0" w:color="auto"/>
              <w:right w:val="single" w:sz="4" w:space="0" w:color="auto"/>
            </w:tcBorders>
            <w:shd w:val="clear" w:color="auto" w:fill="auto"/>
            <w:noWrap/>
            <w:vAlign w:val="center"/>
            <w:hideMark/>
          </w:tcPr>
          <w:p w14:paraId="00330BC6" w14:textId="77777777" w:rsidR="007A1619" w:rsidRPr="00BD5B3B" w:rsidRDefault="007A1619" w:rsidP="00BD5B3B">
            <w:pPr>
              <w:jc w:val="center"/>
              <w:rPr>
                <w:rFonts w:ascii="Calibri" w:hAnsi="Calibri" w:cs="Calibri"/>
                <w:color w:val="000000"/>
                <w:sz w:val="18"/>
                <w:szCs w:val="22"/>
              </w:rPr>
            </w:pPr>
            <w:r w:rsidRPr="00BD5B3B">
              <w:rPr>
                <w:rFonts w:ascii="Calibri" w:hAnsi="Calibri" w:cs="Calibri"/>
                <w:color w:val="000000"/>
                <w:sz w:val="18"/>
                <w:szCs w:val="22"/>
              </w:rPr>
              <w:t>EU</w:t>
            </w:r>
            <w:r w:rsidRPr="00BD5B3B">
              <w:rPr>
                <w:rFonts w:ascii="Calibri" w:hAnsi="Calibri" w:cs="Calibri"/>
                <w:color w:val="000000"/>
                <w:sz w:val="18"/>
                <w:szCs w:val="22"/>
                <w:vertAlign w:val="subscript"/>
              </w:rPr>
              <w:t>_MFm, Wade, 1-spd</w:t>
            </w:r>
          </w:p>
        </w:tc>
        <w:tc>
          <w:tcPr>
            <w:tcW w:w="512" w:type="pct"/>
            <w:tcBorders>
              <w:top w:val="nil"/>
              <w:left w:val="nil"/>
              <w:bottom w:val="single" w:sz="4" w:space="0" w:color="auto"/>
              <w:right w:val="single" w:sz="4" w:space="0" w:color="auto"/>
            </w:tcBorders>
            <w:shd w:val="clear" w:color="auto" w:fill="auto"/>
            <w:noWrap/>
            <w:vAlign w:val="center"/>
            <w:hideMark/>
          </w:tcPr>
          <w:p w14:paraId="41575E2E" w14:textId="37EDA4CC" w:rsidR="007A1619" w:rsidRPr="00BD5B3B" w:rsidRDefault="007A1619" w:rsidP="007A1619">
            <w:pPr>
              <w:jc w:val="center"/>
              <w:rPr>
                <w:rFonts w:ascii="Calibri" w:hAnsi="Calibri" w:cs="Calibri"/>
                <w:color w:val="000000"/>
                <w:sz w:val="18"/>
                <w:szCs w:val="22"/>
              </w:rPr>
            </w:pPr>
            <w:r w:rsidRPr="00BD5B3B">
              <w:rPr>
                <w:sz w:val="18"/>
              </w:rPr>
              <w:t>2,648.15</w:t>
            </w:r>
          </w:p>
        </w:tc>
      </w:tr>
      <w:tr w:rsidR="007A1619" w:rsidRPr="00F947A0" w14:paraId="2313AC56" w14:textId="77777777" w:rsidTr="00BD5B3B">
        <w:trPr>
          <w:trHeight w:val="286"/>
        </w:trPr>
        <w:tc>
          <w:tcPr>
            <w:tcW w:w="481" w:type="pct"/>
            <w:tcBorders>
              <w:top w:val="nil"/>
              <w:left w:val="single" w:sz="4" w:space="0" w:color="auto"/>
              <w:bottom w:val="single" w:sz="4" w:space="0" w:color="auto"/>
              <w:right w:val="single" w:sz="4" w:space="0" w:color="auto"/>
            </w:tcBorders>
            <w:shd w:val="clear" w:color="auto" w:fill="auto"/>
            <w:noWrap/>
            <w:vAlign w:val="center"/>
            <w:hideMark/>
          </w:tcPr>
          <w:p w14:paraId="50E5453E" w14:textId="77777777" w:rsidR="007A1619" w:rsidRPr="00BD5B3B" w:rsidRDefault="007A1619" w:rsidP="00BD5B3B">
            <w:pPr>
              <w:jc w:val="center"/>
              <w:rPr>
                <w:rFonts w:ascii="Calibri" w:hAnsi="Calibri" w:cs="Calibri"/>
                <w:color w:val="000000"/>
                <w:sz w:val="18"/>
                <w:szCs w:val="22"/>
              </w:rPr>
            </w:pPr>
            <w:r w:rsidRPr="00BD5B3B">
              <w:rPr>
                <w:rFonts w:ascii="Calibri" w:hAnsi="Calibri" w:cs="Calibri"/>
                <w:color w:val="000000"/>
                <w:sz w:val="18"/>
                <w:szCs w:val="22"/>
              </w:rPr>
              <w:t>Multi-Family</w:t>
            </w:r>
          </w:p>
        </w:tc>
        <w:tc>
          <w:tcPr>
            <w:tcW w:w="543" w:type="pct"/>
            <w:tcBorders>
              <w:top w:val="nil"/>
              <w:left w:val="nil"/>
              <w:bottom w:val="single" w:sz="4" w:space="0" w:color="auto"/>
              <w:right w:val="single" w:sz="4" w:space="0" w:color="auto"/>
            </w:tcBorders>
            <w:shd w:val="clear" w:color="auto" w:fill="auto"/>
            <w:noWrap/>
            <w:vAlign w:val="center"/>
            <w:hideMark/>
          </w:tcPr>
          <w:p w14:paraId="069E4A32" w14:textId="77777777" w:rsidR="007A1619" w:rsidRPr="00BD5B3B" w:rsidRDefault="007A1619" w:rsidP="00BD5B3B">
            <w:pPr>
              <w:jc w:val="center"/>
              <w:rPr>
                <w:rFonts w:ascii="Calibri" w:hAnsi="Calibri" w:cs="Calibri"/>
                <w:color w:val="000000"/>
                <w:sz w:val="18"/>
                <w:szCs w:val="22"/>
              </w:rPr>
            </w:pPr>
            <w:r w:rsidRPr="00BD5B3B">
              <w:rPr>
                <w:rFonts w:ascii="Calibri" w:hAnsi="Calibri" w:cs="Calibri"/>
                <w:color w:val="000000"/>
                <w:sz w:val="18"/>
                <w:szCs w:val="22"/>
              </w:rPr>
              <w:t>Wading</w:t>
            </w:r>
          </w:p>
        </w:tc>
        <w:tc>
          <w:tcPr>
            <w:tcW w:w="1045" w:type="pct"/>
            <w:tcBorders>
              <w:top w:val="nil"/>
              <w:left w:val="nil"/>
              <w:bottom w:val="single" w:sz="4" w:space="0" w:color="auto"/>
              <w:right w:val="single" w:sz="4" w:space="0" w:color="auto"/>
            </w:tcBorders>
            <w:shd w:val="clear" w:color="auto" w:fill="auto"/>
            <w:noWrap/>
            <w:vAlign w:val="center"/>
            <w:hideMark/>
          </w:tcPr>
          <w:p w14:paraId="01911E82" w14:textId="77777777" w:rsidR="007A1619" w:rsidRPr="00BD5B3B" w:rsidRDefault="007A1619" w:rsidP="00BD5B3B">
            <w:pPr>
              <w:jc w:val="center"/>
              <w:rPr>
                <w:rFonts w:ascii="Calibri" w:hAnsi="Calibri" w:cs="Calibri"/>
                <w:color w:val="000000"/>
                <w:sz w:val="18"/>
                <w:szCs w:val="22"/>
              </w:rPr>
            </w:pPr>
            <w:r w:rsidRPr="00BD5B3B">
              <w:rPr>
                <w:rFonts w:ascii="Calibri" w:hAnsi="Calibri" w:cs="Calibri"/>
                <w:color w:val="000000"/>
                <w:sz w:val="18"/>
                <w:szCs w:val="22"/>
              </w:rPr>
              <w:t>2-Speed</w:t>
            </w:r>
          </w:p>
        </w:tc>
        <w:tc>
          <w:tcPr>
            <w:tcW w:w="481" w:type="pct"/>
            <w:tcBorders>
              <w:top w:val="nil"/>
              <w:left w:val="nil"/>
              <w:bottom w:val="single" w:sz="4" w:space="0" w:color="auto"/>
              <w:right w:val="single" w:sz="4" w:space="0" w:color="auto"/>
            </w:tcBorders>
            <w:shd w:val="clear" w:color="auto" w:fill="auto"/>
            <w:noWrap/>
            <w:vAlign w:val="center"/>
            <w:hideMark/>
          </w:tcPr>
          <w:p w14:paraId="374C1980" w14:textId="671C12A5" w:rsidR="007A1619" w:rsidRPr="00BD5B3B" w:rsidRDefault="007A1619" w:rsidP="007A1619">
            <w:pPr>
              <w:jc w:val="center"/>
              <w:rPr>
                <w:rFonts w:ascii="Calibri" w:hAnsi="Calibri" w:cs="Calibri"/>
                <w:color w:val="000000"/>
                <w:sz w:val="18"/>
                <w:szCs w:val="22"/>
              </w:rPr>
            </w:pPr>
            <w:r w:rsidRPr="00BD5B3B">
              <w:rPr>
                <w:rFonts w:ascii="Calibri" w:hAnsi="Calibri" w:cs="Calibri"/>
                <w:color w:val="000000"/>
                <w:sz w:val="18"/>
                <w:szCs w:val="22"/>
              </w:rPr>
              <w:t>720</w:t>
            </w:r>
            <w:r>
              <w:rPr>
                <w:rFonts w:ascii="Calibri" w:hAnsi="Calibri" w:cs="Calibri"/>
                <w:color w:val="000000"/>
                <w:sz w:val="18"/>
                <w:szCs w:val="22"/>
                <w:vertAlign w:val="superscript"/>
              </w:rPr>
              <w:t>3</w:t>
            </w:r>
          </w:p>
        </w:tc>
        <w:tc>
          <w:tcPr>
            <w:tcW w:w="481" w:type="pct"/>
            <w:tcBorders>
              <w:top w:val="nil"/>
              <w:left w:val="nil"/>
              <w:bottom w:val="single" w:sz="4" w:space="0" w:color="auto"/>
              <w:right w:val="single" w:sz="4" w:space="0" w:color="auto"/>
            </w:tcBorders>
            <w:shd w:val="clear" w:color="auto" w:fill="auto"/>
            <w:noWrap/>
            <w:vAlign w:val="center"/>
            <w:hideMark/>
          </w:tcPr>
          <w:p w14:paraId="7D7B06C9" w14:textId="02638C56" w:rsidR="007A1619" w:rsidRPr="00BD5B3B" w:rsidRDefault="007A1619" w:rsidP="007A1619">
            <w:pPr>
              <w:jc w:val="center"/>
              <w:rPr>
                <w:rFonts w:ascii="Calibri" w:hAnsi="Calibri" w:cs="Calibri"/>
                <w:color w:val="000000"/>
                <w:sz w:val="18"/>
                <w:szCs w:val="22"/>
              </w:rPr>
            </w:pPr>
            <w:r w:rsidRPr="00BD5B3B">
              <w:rPr>
                <w:rFonts w:ascii="Calibri" w:hAnsi="Calibri" w:cs="Calibri"/>
                <w:color w:val="000000"/>
                <w:sz w:val="18"/>
                <w:szCs w:val="22"/>
              </w:rPr>
              <w:t>24</w:t>
            </w:r>
            <w:r>
              <w:rPr>
                <w:rFonts w:ascii="Calibri" w:hAnsi="Calibri" w:cs="Calibri"/>
                <w:color w:val="000000"/>
                <w:sz w:val="18"/>
                <w:szCs w:val="22"/>
                <w:vertAlign w:val="superscript"/>
              </w:rPr>
              <w:t>3</w:t>
            </w:r>
          </w:p>
        </w:tc>
        <w:tc>
          <w:tcPr>
            <w:tcW w:w="672" w:type="pct"/>
            <w:tcBorders>
              <w:top w:val="nil"/>
              <w:left w:val="nil"/>
              <w:bottom w:val="single" w:sz="4" w:space="0" w:color="auto"/>
              <w:right w:val="single" w:sz="4" w:space="0" w:color="auto"/>
            </w:tcBorders>
            <w:shd w:val="clear" w:color="auto" w:fill="auto"/>
            <w:noWrap/>
            <w:vAlign w:val="center"/>
            <w:hideMark/>
          </w:tcPr>
          <w:p w14:paraId="73C036AA" w14:textId="488FC444" w:rsidR="007A1619" w:rsidRPr="00BD5B3B" w:rsidRDefault="007A1619" w:rsidP="007A1619">
            <w:pPr>
              <w:jc w:val="center"/>
              <w:rPr>
                <w:rFonts w:ascii="Calibri" w:hAnsi="Calibri" w:cs="Calibri"/>
                <w:color w:val="000000"/>
                <w:sz w:val="18"/>
                <w:szCs w:val="22"/>
              </w:rPr>
            </w:pPr>
            <w:r w:rsidRPr="00BD5B3B">
              <w:rPr>
                <w:sz w:val="18"/>
              </w:rPr>
              <w:t>7.21</w:t>
            </w:r>
          </w:p>
        </w:tc>
        <w:tc>
          <w:tcPr>
            <w:tcW w:w="785" w:type="pct"/>
            <w:tcBorders>
              <w:top w:val="nil"/>
              <w:left w:val="nil"/>
              <w:bottom w:val="single" w:sz="4" w:space="0" w:color="auto"/>
              <w:right w:val="single" w:sz="4" w:space="0" w:color="auto"/>
            </w:tcBorders>
            <w:shd w:val="clear" w:color="auto" w:fill="auto"/>
            <w:noWrap/>
            <w:vAlign w:val="center"/>
            <w:hideMark/>
          </w:tcPr>
          <w:p w14:paraId="2FFE1C75" w14:textId="77777777" w:rsidR="007A1619" w:rsidRPr="00BD5B3B" w:rsidRDefault="007A1619" w:rsidP="00BD5B3B">
            <w:pPr>
              <w:jc w:val="center"/>
              <w:rPr>
                <w:rFonts w:ascii="Calibri" w:hAnsi="Calibri" w:cs="Calibri"/>
                <w:color w:val="000000"/>
                <w:sz w:val="18"/>
                <w:szCs w:val="22"/>
              </w:rPr>
            </w:pPr>
            <w:r w:rsidRPr="00BD5B3B">
              <w:rPr>
                <w:rFonts w:ascii="Calibri" w:hAnsi="Calibri" w:cs="Calibri"/>
                <w:color w:val="000000"/>
                <w:sz w:val="18"/>
                <w:szCs w:val="22"/>
              </w:rPr>
              <w:t>EU</w:t>
            </w:r>
            <w:r w:rsidRPr="00BD5B3B">
              <w:rPr>
                <w:rFonts w:ascii="Calibri" w:hAnsi="Calibri" w:cs="Calibri"/>
                <w:color w:val="000000"/>
                <w:sz w:val="18"/>
                <w:szCs w:val="22"/>
                <w:vertAlign w:val="subscript"/>
              </w:rPr>
              <w:t>_MFm, Wade, 2-spd</w:t>
            </w:r>
          </w:p>
        </w:tc>
        <w:tc>
          <w:tcPr>
            <w:tcW w:w="512" w:type="pct"/>
            <w:tcBorders>
              <w:top w:val="nil"/>
              <w:left w:val="nil"/>
              <w:bottom w:val="single" w:sz="4" w:space="0" w:color="auto"/>
              <w:right w:val="single" w:sz="4" w:space="0" w:color="auto"/>
            </w:tcBorders>
            <w:shd w:val="clear" w:color="auto" w:fill="auto"/>
            <w:noWrap/>
            <w:vAlign w:val="center"/>
            <w:hideMark/>
          </w:tcPr>
          <w:p w14:paraId="4296825B" w14:textId="22D666B6" w:rsidR="007A1619" w:rsidRPr="00BD5B3B" w:rsidRDefault="007A1619" w:rsidP="007A1619">
            <w:pPr>
              <w:jc w:val="center"/>
              <w:rPr>
                <w:rFonts w:ascii="Calibri" w:hAnsi="Calibri" w:cs="Calibri"/>
                <w:color w:val="000000"/>
                <w:sz w:val="18"/>
                <w:szCs w:val="22"/>
              </w:rPr>
            </w:pPr>
            <w:r w:rsidRPr="00BD5B3B">
              <w:rPr>
                <w:sz w:val="18"/>
              </w:rPr>
              <w:t>875.33</w:t>
            </w:r>
          </w:p>
        </w:tc>
      </w:tr>
      <w:tr w:rsidR="007A1619" w:rsidRPr="00F947A0" w14:paraId="04F5E428" w14:textId="77777777" w:rsidTr="00BD5B3B">
        <w:trPr>
          <w:trHeight w:val="286"/>
        </w:trPr>
        <w:tc>
          <w:tcPr>
            <w:tcW w:w="481" w:type="pct"/>
            <w:tcBorders>
              <w:top w:val="nil"/>
              <w:left w:val="single" w:sz="4" w:space="0" w:color="auto"/>
              <w:bottom w:val="single" w:sz="4" w:space="0" w:color="auto"/>
              <w:right w:val="single" w:sz="4" w:space="0" w:color="auto"/>
            </w:tcBorders>
            <w:shd w:val="clear" w:color="auto" w:fill="auto"/>
            <w:noWrap/>
            <w:vAlign w:val="center"/>
            <w:hideMark/>
          </w:tcPr>
          <w:p w14:paraId="44C71976" w14:textId="77777777" w:rsidR="007A1619" w:rsidRPr="00BD5B3B" w:rsidRDefault="007A1619" w:rsidP="00BD5B3B">
            <w:pPr>
              <w:jc w:val="center"/>
              <w:rPr>
                <w:rFonts w:ascii="Calibri" w:hAnsi="Calibri" w:cs="Calibri"/>
                <w:color w:val="000000"/>
                <w:sz w:val="18"/>
                <w:szCs w:val="22"/>
              </w:rPr>
            </w:pPr>
            <w:r w:rsidRPr="00BD5B3B">
              <w:rPr>
                <w:rFonts w:ascii="Calibri" w:hAnsi="Calibri" w:cs="Calibri"/>
                <w:color w:val="000000"/>
                <w:sz w:val="18"/>
                <w:szCs w:val="22"/>
              </w:rPr>
              <w:t>Multi-Family</w:t>
            </w:r>
          </w:p>
        </w:tc>
        <w:tc>
          <w:tcPr>
            <w:tcW w:w="543" w:type="pct"/>
            <w:tcBorders>
              <w:top w:val="nil"/>
              <w:left w:val="nil"/>
              <w:bottom w:val="single" w:sz="4" w:space="0" w:color="auto"/>
              <w:right w:val="single" w:sz="4" w:space="0" w:color="auto"/>
            </w:tcBorders>
            <w:shd w:val="clear" w:color="auto" w:fill="auto"/>
            <w:noWrap/>
            <w:vAlign w:val="center"/>
            <w:hideMark/>
          </w:tcPr>
          <w:p w14:paraId="2528A2E1" w14:textId="77777777" w:rsidR="007A1619" w:rsidRPr="00BD5B3B" w:rsidRDefault="007A1619" w:rsidP="00BD5B3B">
            <w:pPr>
              <w:jc w:val="center"/>
              <w:rPr>
                <w:rFonts w:ascii="Calibri" w:hAnsi="Calibri" w:cs="Calibri"/>
                <w:color w:val="000000"/>
                <w:sz w:val="18"/>
                <w:szCs w:val="22"/>
              </w:rPr>
            </w:pPr>
            <w:r w:rsidRPr="00BD5B3B">
              <w:rPr>
                <w:rFonts w:ascii="Calibri" w:hAnsi="Calibri" w:cs="Calibri"/>
                <w:color w:val="000000"/>
                <w:sz w:val="18"/>
                <w:szCs w:val="22"/>
              </w:rPr>
              <w:t>Wading</w:t>
            </w:r>
          </w:p>
        </w:tc>
        <w:tc>
          <w:tcPr>
            <w:tcW w:w="1045" w:type="pct"/>
            <w:tcBorders>
              <w:top w:val="nil"/>
              <w:left w:val="nil"/>
              <w:bottom w:val="single" w:sz="4" w:space="0" w:color="auto"/>
              <w:right w:val="single" w:sz="4" w:space="0" w:color="auto"/>
            </w:tcBorders>
            <w:shd w:val="clear" w:color="auto" w:fill="auto"/>
            <w:noWrap/>
            <w:vAlign w:val="center"/>
            <w:hideMark/>
          </w:tcPr>
          <w:p w14:paraId="22FD5181" w14:textId="77777777" w:rsidR="007A1619" w:rsidRPr="00BD5B3B" w:rsidRDefault="007A1619" w:rsidP="00BD5B3B">
            <w:pPr>
              <w:jc w:val="center"/>
              <w:rPr>
                <w:rFonts w:ascii="Calibri" w:hAnsi="Calibri" w:cs="Calibri"/>
                <w:color w:val="000000"/>
                <w:sz w:val="18"/>
                <w:szCs w:val="22"/>
              </w:rPr>
            </w:pPr>
            <w:r w:rsidRPr="00BD5B3B">
              <w:rPr>
                <w:rFonts w:ascii="Calibri" w:hAnsi="Calibri" w:cs="Calibri"/>
                <w:color w:val="000000"/>
                <w:sz w:val="18"/>
                <w:szCs w:val="22"/>
              </w:rPr>
              <w:t>Variable Speed</w:t>
            </w:r>
          </w:p>
        </w:tc>
        <w:tc>
          <w:tcPr>
            <w:tcW w:w="481" w:type="pct"/>
            <w:tcBorders>
              <w:top w:val="nil"/>
              <w:left w:val="nil"/>
              <w:bottom w:val="single" w:sz="4" w:space="0" w:color="auto"/>
              <w:right w:val="single" w:sz="4" w:space="0" w:color="auto"/>
            </w:tcBorders>
            <w:shd w:val="clear" w:color="auto" w:fill="auto"/>
            <w:noWrap/>
            <w:vAlign w:val="center"/>
            <w:hideMark/>
          </w:tcPr>
          <w:p w14:paraId="6B2C8B71" w14:textId="4B05A1AD" w:rsidR="007A1619" w:rsidRPr="00BD5B3B" w:rsidRDefault="007A1619" w:rsidP="007A1619">
            <w:pPr>
              <w:jc w:val="center"/>
              <w:rPr>
                <w:rFonts w:ascii="Calibri" w:hAnsi="Calibri" w:cs="Calibri"/>
                <w:color w:val="000000"/>
                <w:sz w:val="18"/>
                <w:szCs w:val="22"/>
              </w:rPr>
            </w:pPr>
            <w:r w:rsidRPr="00BD5B3B">
              <w:rPr>
                <w:rFonts w:ascii="Calibri" w:hAnsi="Calibri" w:cs="Calibri"/>
                <w:color w:val="000000"/>
                <w:sz w:val="18"/>
                <w:szCs w:val="22"/>
              </w:rPr>
              <w:t>720</w:t>
            </w:r>
            <w:r>
              <w:rPr>
                <w:rFonts w:ascii="Calibri" w:hAnsi="Calibri" w:cs="Calibri"/>
                <w:color w:val="000000"/>
                <w:sz w:val="18"/>
                <w:szCs w:val="22"/>
                <w:vertAlign w:val="superscript"/>
              </w:rPr>
              <w:t>3</w:t>
            </w:r>
          </w:p>
        </w:tc>
        <w:tc>
          <w:tcPr>
            <w:tcW w:w="481" w:type="pct"/>
            <w:tcBorders>
              <w:top w:val="nil"/>
              <w:left w:val="nil"/>
              <w:bottom w:val="single" w:sz="4" w:space="0" w:color="auto"/>
              <w:right w:val="single" w:sz="4" w:space="0" w:color="auto"/>
            </w:tcBorders>
            <w:shd w:val="clear" w:color="auto" w:fill="auto"/>
            <w:noWrap/>
            <w:vAlign w:val="center"/>
            <w:hideMark/>
          </w:tcPr>
          <w:p w14:paraId="26EE5621" w14:textId="3FF562E3" w:rsidR="007A1619" w:rsidRPr="00BD5B3B" w:rsidRDefault="007A1619" w:rsidP="007A1619">
            <w:pPr>
              <w:jc w:val="center"/>
              <w:rPr>
                <w:rFonts w:ascii="Calibri" w:hAnsi="Calibri" w:cs="Calibri"/>
                <w:color w:val="000000"/>
                <w:sz w:val="18"/>
                <w:szCs w:val="22"/>
              </w:rPr>
            </w:pPr>
            <w:r w:rsidRPr="00BD5B3B">
              <w:rPr>
                <w:rFonts w:ascii="Calibri" w:hAnsi="Calibri" w:cs="Calibri"/>
                <w:color w:val="000000"/>
                <w:sz w:val="18"/>
                <w:szCs w:val="22"/>
              </w:rPr>
              <w:t>24</w:t>
            </w:r>
            <w:r>
              <w:rPr>
                <w:rFonts w:ascii="Calibri" w:hAnsi="Calibri" w:cs="Calibri"/>
                <w:color w:val="000000"/>
                <w:sz w:val="18"/>
                <w:szCs w:val="22"/>
                <w:vertAlign w:val="superscript"/>
              </w:rPr>
              <w:t>3</w:t>
            </w:r>
          </w:p>
        </w:tc>
        <w:tc>
          <w:tcPr>
            <w:tcW w:w="672" w:type="pct"/>
            <w:tcBorders>
              <w:top w:val="nil"/>
              <w:left w:val="nil"/>
              <w:bottom w:val="single" w:sz="4" w:space="0" w:color="auto"/>
              <w:right w:val="single" w:sz="4" w:space="0" w:color="auto"/>
            </w:tcBorders>
            <w:shd w:val="clear" w:color="auto" w:fill="auto"/>
            <w:noWrap/>
            <w:vAlign w:val="center"/>
            <w:hideMark/>
          </w:tcPr>
          <w:p w14:paraId="206AEF01" w14:textId="3494630F" w:rsidR="007A1619" w:rsidRPr="00BD5B3B" w:rsidRDefault="007A1619" w:rsidP="007A1619">
            <w:pPr>
              <w:jc w:val="center"/>
              <w:rPr>
                <w:rFonts w:ascii="Calibri" w:hAnsi="Calibri" w:cs="Calibri"/>
                <w:color w:val="000000"/>
                <w:sz w:val="18"/>
                <w:szCs w:val="22"/>
              </w:rPr>
            </w:pPr>
            <w:r w:rsidRPr="00BD5B3B">
              <w:rPr>
                <w:sz w:val="18"/>
              </w:rPr>
              <w:t>7.86</w:t>
            </w:r>
          </w:p>
        </w:tc>
        <w:tc>
          <w:tcPr>
            <w:tcW w:w="785" w:type="pct"/>
            <w:tcBorders>
              <w:top w:val="nil"/>
              <w:left w:val="nil"/>
              <w:bottom w:val="single" w:sz="4" w:space="0" w:color="auto"/>
              <w:right w:val="single" w:sz="4" w:space="0" w:color="auto"/>
            </w:tcBorders>
            <w:shd w:val="clear" w:color="auto" w:fill="auto"/>
            <w:noWrap/>
            <w:vAlign w:val="center"/>
            <w:hideMark/>
          </w:tcPr>
          <w:p w14:paraId="415FC9FD" w14:textId="77777777" w:rsidR="007A1619" w:rsidRPr="00BD5B3B" w:rsidRDefault="007A1619" w:rsidP="00BD5B3B">
            <w:pPr>
              <w:jc w:val="center"/>
              <w:rPr>
                <w:rFonts w:ascii="Calibri" w:hAnsi="Calibri" w:cs="Calibri"/>
                <w:color w:val="000000"/>
                <w:sz w:val="18"/>
                <w:szCs w:val="22"/>
              </w:rPr>
            </w:pPr>
            <w:r w:rsidRPr="00BD5B3B">
              <w:rPr>
                <w:rFonts w:ascii="Calibri" w:hAnsi="Calibri" w:cs="Calibri"/>
                <w:color w:val="000000"/>
                <w:sz w:val="18"/>
                <w:szCs w:val="22"/>
              </w:rPr>
              <w:t>EU</w:t>
            </w:r>
            <w:r w:rsidRPr="00BD5B3B">
              <w:rPr>
                <w:rFonts w:ascii="Calibri" w:hAnsi="Calibri" w:cs="Calibri"/>
                <w:color w:val="000000"/>
                <w:sz w:val="18"/>
                <w:szCs w:val="22"/>
                <w:vertAlign w:val="subscript"/>
              </w:rPr>
              <w:t>_MFm, Wade, VS</w:t>
            </w:r>
          </w:p>
        </w:tc>
        <w:tc>
          <w:tcPr>
            <w:tcW w:w="512" w:type="pct"/>
            <w:tcBorders>
              <w:top w:val="nil"/>
              <w:left w:val="nil"/>
              <w:bottom w:val="single" w:sz="4" w:space="0" w:color="auto"/>
              <w:right w:val="single" w:sz="4" w:space="0" w:color="auto"/>
            </w:tcBorders>
            <w:shd w:val="clear" w:color="auto" w:fill="auto"/>
            <w:noWrap/>
            <w:vAlign w:val="center"/>
            <w:hideMark/>
          </w:tcPr>
          <w:p w14:paraId="12D4B379" w14:textId="27C1472F" w:rsidR="007A1619" w:rsidRPr="00BD5B3B" w:rsidRDefault="007A1619" w:rsidP="007A1619">
            <w:pPr>
              <w:jc w:val="center"/>
              <w:rPr>
                <w:rFonts w:ascii="Calibri" w:hAnsi="Calibri" w:cs="Calibri"/>
                <w:color w:val="000000"/>
                <w:sz w:val="18"/>
                <w:szCs w:val="22"/>
              </w:rPr>
            </w:pPr>
            <w:r w:rsidRPr="00BD5B3B">
              <w:rPr>
                <w:sz w:val="18"/>
              </w:rPr>
              <w:t>801.97</w:t>
            </w:r>
          </w:p>
        </w:tc>
      </w:tr>
    </w:tbl>
    <w:p w14:paraId="66CD33AC" w14:textId="77777777" w:rsidR="005A3190" w:rsidRPr="00176D02" w:rsidRDefault="005A3190" w:rsidP="005A3190">
      <w:pPr>
        <w:autoSpaceDE w:val="0"/>
        <w:autoSpaceDN w:val="0"/>
        <w:adjustRightInd w:val="0"/>
        <w:ind w:right="-90"/>
        <w:rPr>
          <w:rFonts w:cstheme="minorHAnsi"/>
          <w:sz w:val="18"/>
          <w:szCs w:val="22"/>
        </w:rPr>
      </w:pPr>
      <w:r>
        <w:rPr>
          <w:rFonts w:cstheme="minorHAnsi"/>
          <w:sz w:val="18"/>
          <w:szCs w:val="22"/>
        </w:rPr>
        <w:t xml:space="preserve">(1) </w:t>
      </w:r>
      <w:r w:rsidRPr="00176D02">
        <w:rPr>
          <w:rFonts w:cstheme="minorHAnsi"/>
          <w:sz w:val="18"/>
          <w:szCs w:val="22"/>
        </w:rPr>
        <w:t>See Attachment 2 – Analysis Tab, or Section 1.5.1 for additional details. (2) See Attachment 12 for the full report, Attachment 2, MFm Report Values tab or Section 1.5.2 for additional detail. (3) See Attachment 6 or Section 1.5.5 for additional details</w:t>
      </w:r>
      <w:r w:rsidRPr="00176D02">
        <w:rPr>
          <w:rFonts w:cstheme="minorHAnsi"/>
          <w:szCs w:val="22"/>
        </w:rPr>
        <w:t>.</w:t>
      </w:r>
    </w:p>
    <w:p w14:paraId="69D4F89F" w14:textId="0F1A5845" w:rsidR="001D6F86" w:rsidRPr="007D1A2C" w:rsidRDefault="00E50941" w:rsidP="001D6F86">
      <w:pPr>
        <w:autoSpaceDE w:val="0"/>
        <w:autoSpaceDN w:val="0"/>
        <w:adjustRightInd w:val="0"/>
        <w:ind w:right="-90"/>
        <w:rPr>
          <w:rFonts w:cstheme="minorHAnsi"/>
          <w:sz w:val="14"/>
          <w:szCs w:val="22"/>
        </w:rPr>
      </w:pPr>
      <w:r w:rsidRPr="00BD5B3B">
        <w:rPr>
          <w:rFonts w:cstheme="minorHAnsi"/>
          <w:sz w:val="18"/>
          <w:szCs w:val="22"/>
        </w:rPr>
        <w:t>For more details</w:t>
      </w:r>
      <w:r w:rsidR="0093250F" w:rsidRPr="00BD5B3B">
        <w:rPr>
          <w:rFonts w:cstheme="minorHAnsi"/>
          <w:sz w:val="18"/>
          <w:szCs w:val="22"/>
        </w:rPr>
        <w:t xml:space="preserve"> on the calculations</w:t>
      </w:r>
      <w:r w:rsidRPr="00BD5B3B">
        <w:rPr>
          <w:rFonts w:cstheme="minorHAnsi"/>
          <w:sz w:val="18"/>
          <w:szCs w:val="22"/>
        </w:rPr>
        <w:t xml:space="preserve"> refer to Attachment 4. </w:t>
      </w:r>
      <w:r w:rsidR="001D6F86" w:rsidRPr="007D1A2C">
        <w:rPr>
          <w:rFonts w:cstheme="minorHAnsi"/>
          <w:sz w:val="18"/>
          <w:szCs w:val="22"/>
        </w:rPr>
        <w:t>(4) See Section 2.1.1.4 or Attachment 2 – Analysis tab.</w:t>
      </w:r>
      <w:r w:rsidR="00164723">
        <w:rPr>
          <w:rFonts w:cstheme="minorHAnsi"/>
          <w:sz w:val="18"/>
          <w:szCs w:val="22"/>
        </w:rPr>
        <w:t xml:space="preserve"> (5) See Section 2.1.1.3 or Attachment 2 for additional details. </w:t>
      </w:r>
    </w:p>
    <w:p w14:paraId="0673626B" w14:textId="233FE699" w:rsidR="00F947A0" w:rsidRDefault="00F947A0" w:rsidP="00BD5B3B">
      <w:pPr>
        <w:spacing w:after="120"/>
        <w:rPr>
          <w:rFonts w:cstheme="minorHAnsi"/>
          <w:szCs w:val="22"/>
        </w:rPr>
      </w:pPr>
    </w:p>
    <w:p w14:paraId="657E3B6B" w14:textId="4C6365D9" w:rsidR="00527BD5" w:rsidRPr="00BD5B3B" w:rsidRDefault="00527BD5" w:rsidP="00BD5B3B">
      <w:pPr>
        <w:pStyle w:val="Heading4"/>
        <w:rPr>
          <w:rFonts w:cstheme="minorHAnsi"/>
          <w:b/>
          <w:szCs w:val="22"/>
        </w:rPr>
      </w:pPr>
      <w:r w:rsidRPr="00BD5B3B">
        <w:rPr>
          <w:rFonts w:asciiTheme="minorHAnsi" w:hAnsiTheme="minorHAnsi" w:cstheme="minorHAnsi"/>
          <w:b/>
          <w:i w:val="0"/>
          <w:color w:val="auto"/>
          <w:szCs w:val="22"/>
        </w:rPr>
        <w:t>2.1.2.1 Energy use for Multispeed Operations</w:t>
      </w:r>
    </w:p>
    <w:p w14:paraId="18C82607" w14:textId="252AEE07" w:rsidR="00EF5C8B" w:rsidRDefault="00EF5C8B" w:rsidP="00BD5B3B">
      <w:pPr>
        <w:spacing w:after="200" w:line="276" w:lineRule="auto"/>
        <w:rPr>
          <w:rFonts w:cstheme="minorHAnsi"/>
          <w:szCs w:val="22"/>
        </w:rPr>
      </w:pPr>
      <w:r>
        <w:rPr>
          <w:rFonts w:cstheme="minorHAnsi"/>
          <w:szCs w:val="22"/>
        </w:rPr>
        <w:t xml:space="preserve">As noted in Section 1.5.2, the multi-speed Multifamily Swimming pools (Measure D) are estimated to operate at both high and low speeds.  Thus, the total energy usage for Measure D multispeed pumps  simply the sum of both high and low speed operations. </w:t>
      </w:r>
    </w:p>
    <w:p w14:paraId="7904BF44" w14:textId="3141869D" w:rsidR="00F947A0" w:rsidRDefault="00F947A0" w:rsidP="00BD5B3B">
      <w:pPr>
        <w:spacing w:after="120"/>
        <w:rPr>
          <w:rFonts w:cstheme="minorHAnsi"/>
          <w:szCs w:val="22"/>
        </w:rPr>
      </w:pPr>
      <w:r>
        <w:rPr>
          <w:rFonts w:cstheme="minorHAnsi"/>
          <w:szCs w:val="22"/>
        </w:rPr>
        <w:t xml:space="preserve">Note that the single family Measures A, B and C assume that multispeed pumps operate in two categories with an estimated market percentage for each: </w:t>
      </w:r>
    </w:p>
    <w:p w14:paraId="6AFF1611" w14:textId="77777777" w:rsidR="00F947A0" w:rsidRPr="00176D02" w:rsidRDefault="00F947A0" w:rsidP="00F947A0">
      <w:pPr>
        <w:pStyle w:val="ListParagraph"/>
        <w:numPr>
          <w:ilvl w:val="0"/>
          <w:numId w:val="30"/>
        </w:numPr>
        <w:autoSpaceDE w:val="0"/>
        <w:autoSpaceDN w:val="0"/>
        <w:adjustRightInd w:val="0"/>
        <w:ind w:right="-90"/>
        <w:rPr>
          <w:rFonts w:cstheme="minorHAnsi"/>
          <w:szCs w:val="22"/>
        </w:rPr>
      </w:pPr>
      <w:r w:rsidRPr="00176D02">
        <w:rPr>
          <w:rFonts w:cstheme="minorHAnsi"/>
          <w:szCs w:val="22"/>
        </w:rPr>
        <w:t xml:space="preserve">Mode 1 </w:t>
      </w:r>
      <w:r>
        <w:rPr>
          <w:rFonts w:cstheme="minorHAnsi"/>
          <w:szCs w:val="22"/>
        </w:rPr>
        <w:t>includes only a low speed filter mode</w:t>
      </w:r>
    </w:p>
    <w:p w14:paraId="56FE6BF5" w14:textId="77777777" w:rsidR="00F947A0" w:rsidRDefault="00F947A0" w:rsidP="00F947A0">
      <w:pPr>
        <w:pStyle w:val="ListParagraph"/>
        <w:numPr>
          <w:ilvl w:val="0"/>
          <w:numId w:val="30"/>
        </w:numPr>
        <w:autoSpaceDE w:val="0"/>
        <w:autoSpaceDN w:val="0"/>
        <w:adjustRightInd w:val="0"/>
        <w:ind w:right="-90"/>
        <w:rPr>
          <w:rFonts w:cstheme="minorHAnsi"/>
          <w:szCs w:val="22"/>
        </w:rPr>
      </w:pPr>
      <w:r w:rsidRPr="00176D02">
        <w:rPr>
          <w:rFonts w:cstheme="minorHAnsi"/>
          <w:szCs w:val="22"/>
        </w:rPr>
        <w:t xml:space="preserve">Mode 2 includes two modes: </w:t>
      </w:r>
    </w:p>
    <w:p w14:paraId="7980717D" w14:textId="77777777" w:rsidR="00F947A0" w:rsidRDefault="00F947A0" w:rsidP="00F947A0">
      <w:pPr>
        <w:pStyle w:val="ListParagraph"/>
        <w:numPr>
          <w:ilvl w:val="1"/>
          <w:numId w:val="30"/>
        </w:numPr>
        <w:autoSpaceDE w:val="0"/>
        <w:autoSpaceDN w:val="0"/>
        <w:adjustRightInd w:val="0"/>
        <w:ind w:right="-90"/>
        <w:rPr>
          <w:rFonts w:cstheme="minorHAnsi"/>
          <w:szCs w:val="22"/>
        </w:rPr>
      </w:pPr>
      <w:r>
        <w:rPr>
          <w:rFonts w:cstheme="minorHAnsi"/>
          <w:szCs w:val="22"/>
        </w:rPr>
        <w:t>Mode 2A: Low speed filter mode</w:t>
      </w:r>
    </w:p>
    <w:p w14:paraId="4F8EC04B" w14:textId="77777777" w:rsidR="00F947A0" w:rsidRDefault="00F947A0" w:rsidP="00F947A0">
      <w:pPr>
        <w:pStyle w:val="ListParagraph"/>
        <w:numPr>
          <w:ilvl w:val="1"/>
          <w:numId w:val="30"/>
        </w:numPr>
        <w:autoSpaceDE w:val="0"/>
        <w:autoSpaceDN w:val="0"/>
        <w:adjustRightInd w:val="0"/>
        <w:ind w:right="-90"/>
        <w:rPr>
          <w:rFonts w:cstheme="minorHAnsi"/>
          <w:szCs w:val="22"/>
        </w:rPr>
      </w:pPr>
      <w:r>
        <w:rPr>
          <w:rFonts w:cstheme="minorHAnsi"/>
          <w:szCs w:val="22"/>
        </w:rPr>
        <w:t>Mode 2B: High Speed Sweeping mode</w:t>
      </w:r>
    </w:p>
    <w:p w14:paraId="46EC835D" w14:textId="20909BBE" w:rsidR="00F947A0" w:rsidRDefault="00F947A0" w:rsidP="00BD5B3B">
      <w:pPr>
        <w:spacing w:after="120"/>
        <w:rPr>
          <w:rFonts w:cstheme="minorHAnsi"/>
          <w:szCs w:val="22"/>
        </w:rPr>
      </w:pPr>
    </w:p>
    <w:p w14:paraId="66B38FE1" w14:textId="44BFFE7C" w:rsidR="00F947A0" w:rsidRDefault="00F947A0" w:rsidP="00BD5B3B">
      <w:pPr>
        <w:spacing w:after="120"/>
        <w:rPr>
          <w:rFonts w:cstheme="minorHAnsi"/>
          <w:szCs w:val="22"/>
        </w:rPr>
      </w:pPr>
      <w:r>
        <w:rPr>
          <w:rFonts w:cstheme="minorHAnsi"/>
          <w:szCs w:val="22"/>
        </w:rPr>
        <w:t>The following equation is used to estimate the weighted multispeed pump energy consumption</w:t>
      </w:r>
    </w:p>
    <w:p w14:paraId="1492B723" w14:textId="3749F66D" w:rsidR="00F947A0" w:rsidRDefault="00F947A0" w:rsidP="00BD5B3B">
      <w:pPr>
        <w:spacing w:after="120"/>
        <w:rPr>
          <w:rFonts w:cstheme="minorHAnsi"/>
          <w:szCs w:val="22"/>
        </w:rPr>
      </w:pPr>
    </w:p>
    <w:p w14:paraId="2B7F86EB" w14:textId="2ECB07EC" w:rsidR="00F947A0" w:rsidRDefault="00F947A0" w:rsidP="00BD5B3B">
      <w:pPr>
        <w:spacing w:after="120"/>
        <w:rPr>
          <w:rFonts w:cstheme="minorHAnsi"/>
          <w:szCs w:val="22"/>
        </w:rPr>
      </w:pPr>
      <w:r>
        <w:rPr>
          <w:rFonts w:cstheme="minorHAnsi"/>
          <w:szCs w:val="22"/>
        </w:rPr>
        <w:t>EU</w:t>
      </w:r>
      <w:r w:rsidRPr="00BD5B3B">
        <w:rPr>
          <w:rFonts w:ascii="Calibri" w:hAnsi="Calibri" w:cs="Calibri"/>
          <w:color w:val="000000"/>
          <w:sz w:val="18"/>
          <w:szCs w:val="22"/>
          <w:vertAlign w:val="subscript"/>
        </w:rPr>
        <w:t>_SFm: Wtd</w:t>
      </w:r>
      <w:r>
        <w:rPr>
          <w:rFonts w:cstheme="minorHAnsi"/>
          <w:szCs w:val="22"/>
        </w:rPr>
        <w:t xml:space="preserve"> = </w:t>
      </w:r>
      <w:r w:rsidR="00E50941">
        <w:rPr>
          <w:rFonts w:cstheme="minorHAnsi"/>
          <w:szCs w:val="22"/>
        </w:rPr>
        <w:t>(W</w:t>
      </w:r>
      <w:r w:rsidR="00E50941" w:rsidRPr="00BD5B3B">
        <w:rPr>
          <w:rFonts w:ascii="Calibri" w:hAnsi="Calibri" w:cs="Calibri"/>
          <w:color w:val="000000"/>
          <w:sz w:val="18"/>
          <w:szCs w:val="22"/>
          <w:vertAlign w:val="subscript"/>
        </w:rPr>
        <w:t>%_M1</w:t>
      </w:r>
      <w:r w:rsidR="00E50941">
        <w:rPr>
          <w:rFonts w:cstheme="minorHAnsi"/>
          <w:szCs w:val="22"/>
        </w:rPr>
        <w:t xml:space="preserve"> x EU</w:t>
      </w:r>
      <w:r w:rsidR="00E50941" w:rsidRPr="00BD5B3B">
        <w:rPr>
          <w:rFonts w:ascii="Calibri" w:hAnsi="Calibri" w:cs="Calibri"/>
          <w:color w:val="000000"/>
          <w:sz w:val="18"/>
          <w:szCs w:val="22"/>
          <w:vertAlign w:val="subscript"/>
        </w:rPr>
        <w:t>_SFm: M1</w:t>
      </w:r>
      <w:r w:rsidR="00E50941">
        <w:rPr>
          <w:rFonts w:cstheme="minorHAnsi"/>
          <w:szCs w:val="22"/>
        </w:rPr>
        <w:t>) + (W</w:t>
      </w:r>
      <w:r w:rsidR="00E50941" w:rsidRPr="00BD5B3B">
        <w:rPr>
          <w:rFonts w:ascii="Calibri" w:hAnsi="Calibri" w:cs="Calibri"/>
          <w:color w:val="000000"/>
          <w:sz w:val="18"/>
          <w:szCs w:val="22"/>
          <w:vertAlign w:val="subscript"/>
        </w:rPr>
        <w:t>%_M2</w:t>
      </w:r>
      <w:r w:rsidR="00E50941">
        <w:rPr>
          <w:rFonts w:cstheme="minorHAnsi"/>
          <w:szCs w:val="22"/>
        </w:rPr>
        <w:t xml:space="preserve"> x (EU</w:t>
      </w:r>
      <w:r w:rsidR="00E50941" w:rsidRPr="00BD5B3B">
        <w:rPr>
          <w:rFonts w:ascii="Calibri" w:hAnsi="Calibri" w:cs="Calibri"/>
          <w:color w:val="000000"/>
          <w:sz w:val="18"/>
          <w:szCs w:val="22"/>
          <w:vertAlign w:val="subscript"/>
        </w:rPr>
        <w:t>_SFm: M2A</w:t>
      </w:r>
      <w:r w:rsidR="00E50941">
        <w:rPr>
          <w:rFonts w:cstheme="minorHAnsi"/>
          <w:szCs w:val="22"/>
        </w:rPr>
        <w:t xml:space="preserve"> + EU</w:t>
      </w:r>
      <w:r w:rsidR="00E50941" w:rsidRPr="00BD5B3B">
        <w:rPr>
          <w:rFonts w:ascii="Calibri" w:hAnsi="Calibri" w:cs="Calibri"/>
          <w:color w:val="000000"/>
          <w:sz w:val="18"/>
          <w:szCs w:val="22"/>
          <w:vertAlign w:val="subscript"/>
        </w:rPr>
        <w:t>_SFm: M2B</w:t>
      </w:r>
      <w:r w:rsidR="00E50941">
        <w:rPr>
          <w:rFonts w:cstheme="minorHAnsi"/>
          <w:szCs w:val="22"/>
        </w:rPr>
        <w:t>))</w:t>
      </w:r>
    </w:p>
    <w:p w14:paraId="3DFBB9A9" w14:textId="537E0E00" w:rsidR="00E50941" w:rsidRDefault="00E50941" w:rsidP="00BD5B3B">
      <w:pPr>
        <w:spacing w:after="120"/>
        <w:rPr>
          <w:rFonts w:cstheme="minorHAnsi"/>
          <w:szCs w:val="22"/>
        </w:rPr>
      </w:pPr>
    </w:p>
    <w:p w14:paraId="6B411783" w14:textId="77777777" w:rsidR="00E50941" w:rsidRPr="00DB21D0" w:rsidRDefault="00E50941" w:rsidP="00E50941">
      <w:pPr>
        <w:rPr>
          <w:rFonts w:cstheme="minorHAnsi"/>
          <w:szCs w:val="22"/>
        </w:rPr>
      </w:pPr>
      <w:r w:rsidRPr="00DB21D0">
        <w:rPr>
          <w:rFonts w:cstheme="minorHAnsi"/>
          <w:szCs w:val="22"/>
        </w:rPr>
        <w:t>Where,</w:t>
      </w:r>
    </w:p>
    <w:p w14:paraId="3B2FECD5" w14:textId="77777777" w:rsidR="00E50941" w:rsidRPr="00DB21D0" w:rsidRDefault="00E50941" w:rsidP="00E50941">
      <w:pPr>
        <w:rPr>
          <w:rFonts w:cstheme="minorHAnsi"/>
          <w:szCs w:val="22"/>
        </w:rPr>
      </w:pPr>
    </w:p>
    <w:p w14:paraId="389D851D" w14:textId="75B5AE1E" w:rsidR="00E50941" w:rsidRPr="00DB21D0" w:rsidRDefault="00E50941" w:rsidP="00E50941">
      <w:pPr>
        <w:rPr>
          <w:rFonts w:cstheme="minorHAnsi"/>
          <w:szCs w:val="22"/>
        </w:rPr>
      </w:pPr>
      <w:r>
        <w:rPr>
          <w:rFonts w:cstheme="minorHAnsi"/>
          <w:i/>
          <w:szCs w:val="22"/>
        </w:rPr>
        <w:t xml:space="preserve"> </w:t>
      </w:r>
      <w:r>
        <w:rPr>
          <w:rFonts w:cstheme="minorHAnsi"/>
          <w:i/>
          <w:szCs w:val="22"/>
        </w:rPr>
        <w:tab/>
      </w:r>
      <w:r>
        <w:rPr>
          <w:rFonts w:cstheme="minorHAnsi"/>
          <w:szCs w:val="22"/>
        </w:rPr>
        <w:t>W</w:t>
      </w:r>
      <w:r w:rsidRPr="00BD5B3B">
        <w:rPr>
          <w:rFonts w:ascii="Calibri" w:hAnsi="Calibri" w:cs="Calibri"/>
          <w:color w:val="000000"/>
          <w:sz w:val="18"/>
          <w:szCs w:val="22"/>
          <w:vertAlign w:val="subscript"/>
        </w:rPr>
        <w:t>%_M1</w:t>
      </w:r>
      <w:r w:rsidRPr="00DB21D0">
        <w:rPr>
          <w:rFonts w:cstheme="minorHAnsi"/>
          <w:szCs w:val="22"/>
        </w:rPr>
        <w:tab/>
        <w:t>=</w:t>
      </w:r>
      <w:r w:rsidRPr="00DB21D0">
        <w:rPr>
          <w:rFonts w:cstheme="minorHAnsi"/>
          <w:szCs w:val="22"/>
        </w:rPr>
        <w:tab/>
      </w:r>
      <w:r>
        <w:rPr>
          <w:rFonts w:cstheme="minorHAnsi"/>
          <w:szCs w:val="22"/>
        </w:rPr>
        <w:t>estimated market percent of pumps with Mode 1 operations</w:t>
      </w:r>
    </w:p>
    <w:p w14:paraId="0E088C4B" w14:textId="0328E7DA" w:rsidR="00E50941" w:rsidRDefault="00E50941" w:rsidP="00E50941">
      <w:pPr>
        <w:rPr>
          <w:rFonts w:cstheme="minorHAnsi"/>
          <w:szCs w:val="22"/>
        </w:rPr>
      </w:pPr>
      <w:r w:rsidRPr="00DB21D0">
        <w:rPr>
          <w:rFonts w:cstheme="minorHAnsi"/>
          <w:szCs w:val="22"/>
        </w:rPr>
        <w:tab/>
      </w:r>
      <w:r>
        <w:rPr>
          <w:rFonts w:cstheme="minorHAnsi"/>
          <w:szCs w:val="22"/>
        </w:rPr>
        <w:t>W</w:t>
      </w:r>
      <w:r w:rsidRPr="00BD5B3B">
        <w:rPr>
          <w:rFonts w:ascii="Calibri" w:hAnsi="Calibri" w:cs="Calibri"/>
          <w:color w:val="000000"/>
          <w:sz w:val="18"/>
          <w:szCs w:val="22"/>
          <w:vertAlign w:val="subscript"/>
        </w:rPr>
        <w:t>%_M2</w:t>
      </w:r>
      <w:r w:rsidRPr="00DB21D0">
        <w:rPr>
          <w:rFonts w:cstheme="minorHAnsi"/>
          <w:szCs w:val="22"/>
        </w:rPr>
        <w:tab/>
        <w:t>=</w:t>
      </w:r>
      <w:r w:rsidRPr="00DB21D0">
        <w:rPr>
          <w:rFonts w:cstheme="minorHAnsi"/>
          <w:szCs w:val="22"/>
        </w:rPr>
        <w:tab/>
      </w:r>
      <w:r>
        <w:rPr>
          <w:rFonts w:cstheme="minorHAnsi"/>
          <w:szCs w:val="22"/>
        </w:rPr>
        <w:t>estimated market percent of pumps with Mode 2 operations</w:t>
      </w:r>
    </w:p>
    <w:p w14:paraId="53534792" w14:textId="77777777" w:rsidR="00E50941" w:rsidRPr="00DB21D0" w:rsidRDefault="00E50941" w:rsidP="00E50941">
      <w:pPr>
        <w:rPr>
          <w:rFonts w:cstheme="minorHAnsi"/>
          <w:szCs w:val="22"/>
        </w:rPr>
      </w:pPr>
    </w:p>
    <w:p w14:paraId="78FADC27" w14:textId="198B2713" w:rsidR="00E50941" w:rsidRDefault="00E50941" w:rsidP="00E50941">
      <w:pPr>
        <w:rPr>
          <w:rFonts w:cstheme="minorHAnsi"/>
          <w:szCs w:val="22"/>
        </w:rPr>
      </w:pPr>
      <w:r>
        <w:rPr>
          <w:rFonts w:cstheme="minorHAnsi"/>
          <w:szCs w:val="22"/>
        </w:rPr>
        <w:t>The source of the estimated market percentages is described in Section 1.5</w:t>
      </w:r>
      <w:r w:rsidR="00C62ED9">
        <w:rPr>
          <w:rFonts w:cstheme="minorHAnsi"/>
          <w:szCs w:val="22"/>
        </w:rPr>
        <w:t>.1.</w:t>
      </w:r>
    </w:p>
    <w:p w14:paraId="0E77539A" w14:textId="77777777" w:rsidR="00E50941" w:rsidRPr="00DB21D0" w:rsidRDefault="00E50941" w:rsidP="00E50941">
      <w:pPr>
        <w:rPr>
          <w:rFonts w:cstheme="minorHAnsi"/>
          <w:szCs w:val="22"/>
        </w:rPr>
      </w:pPr>
    </w:p>
    <w:p w14:paraId="25EBFDC7" w14:textId="740FFCE3" w:rsidR="00E50941" w:rsidRDefault="00E50941" w:rsidP="00BD5B3B">
      <w:pPr>
        <w:spacing w:after="120"/>
        <w:rPr>
          <w:rFonts w:cstheme="minorHAnsi"/>
          <w:szCs w:val="22"/>
        </w:rPr>
      </w:pPr>
      <w:r>
        <w:rPr>
          <w:rFonts w:cstheme="minorHAnsi"/>
          <w:szCs w:val="22"/>
        </w:rPr>
        <w:t xml:space="preserve">Below is an example calculation of the weighted energy usage of a single family swimming pool variable speed pool pump with the following inputs: </w:t>
      </w:r>
    </w:p>
    <w:p w14:paraId="5E0A749F" w14:textId="14971A96" w:rsidR="00E50941" w:rsidRPr="00DB21D0" w:rsidRDefault="00E50941" w:rsidP="00E50941">
      <w:pPr>
        <w:rPr>
          <w:rFonts w:cstheme="minorHAnsi"/>
          <w:szCs w:val="22"/>
        </w:rPr>
      </w:pPr>
      <w:r>
        <w:rPr>
          <w:rFonts w:cstheme="minorHAnsi"/>
          <w:i/>
          <w:szCs w:val="22"/>
        </w:rPr>
        <w:tab/>
      </w:r>
      <w:r>
        <w:rPr>
          <w:rFonts w:cstheme="minorHAnsi"/>
          <w:szCs w:val="22"/>
        </w:rPr>
        <w:t>W</w:t>
      </w:r>
      <w:r w:rsidRPr="00BD5B3B">
        <w:rPr>
          <w:rFonts w:ascii="Calibri" w:hAnsi="Calibri" w:cs="Calibri"/>
          <w:color w:val="000000"/>
          <w:sz w:val="18"/>
          <w:szCs w:val="22"/>
          <w:vertAlign w:val="subscript"/>
        </w:rPr>
        <w:t>%_M1</w:t>
      </w:r>
      <w:r w:rsidRPr="00DB21D0">
        <w:rPr>
          <w:rFonts w:cstheme="minorHAnsi"/>
          <w:szCs w:val="22"/>
        </w:rPr>
        <w:tab/>
      </w:r>
      <w:r>
        <w:rPr>
          <w:rFonts w:cstheme="minorHAnsi"/>
          <w:szCs w:val="22"/>
        </w:rPr>
        <w:tab/>
      </w:r>
      <w:r w:rsidRPr="00DB21D0">
        <w:rPr>
          <w:rFonts w:cstheme="minorHAnsi"/>
          <w:szCs w:val="22"/>
        </w:rPr>
        <w:t>=</w:t>
      </w:r>
      <w:r w:rsidRPr="00DB21D0">
        <w:rPr>
          <w:rFonts w:cstheme="minorHAnsi"/>
          <w:szCs w:val="22"/>
        </w:rPr>
        <w:tab/>
      </w:r>
      <w:r>
        <w:rPr>
          <w:rFonts w:cstheme="minorHAnsi"/>
          <w:szCs w:val="22"/>
        </w:rPr>
        <w:t>71.7%</w:t>
      </w:r>
    </w:p>
    <w:p w14:paraId="5228D426" w14:textId="0482BF0D" w:rsidR="00E50941" w:rsidRDefault="00E50941" w:rsidP="00E50941">
      <w:pPr>
        <w:rPr>
          <w:rFonts w:cstheme="minorHAnsi"/>
          <w:szCs w:val="22"/>
        </w:rPr>
      </w:pPr>
      <w:r w:rsidRPr="00DB21D0">
        <w:rPr>
          <w:rFonts w:cstheme="minorHAnsi"/>
          <w:szCs w:val="22"/>
        </w:rPr>
        <w:tab/>
      </w:r>
      <w:r>
        <w:rPr>
          <w:rFonts w:cstheme="minorHAnsi"/>
          <w:szCs w:val="22"/>
        </w:rPr>
        <w:t>W</w:t>
      </w:r>
      <w:r w:rsidRPr="00BD5B3B">
        <w:rPr>
          <w:rFonts w:ascii="Calibri" w:hAnsi="Calibri" w:cs="Calibri"/>
          <w:color w:val="000000"/>
          <w:sz w:val="18"/>
          <w:szCs w:val="22"/>
          <w:vertAlign w:val="subscript"/>
        </w:rPr>
        <w:t>%_M2</w:t>
      </w:r>
      <w:r w:rsidRPr="00DB21D0">
        <w:rPr>
          <w:rFonts w:cstheme="minorHAnsi"/>
          <w:szCs w:val="22"/>
        </w:rPr>
        <w:tab/>
      </w:r>
      <w:r>
        <w:rPr>
          <w:rFonts w:cstheme="minorHAnsi"/>
          <w:szCs w:val="22"/>
        </w:rPr>
        <w:tab/>
      </w:r>
      <w:r w:rsidRPr="00DB21D0">
        <w:rPr>
          <w:rFonts w:cstheme="minorHAnsi"/>
          <w:szCs w:val="22"/>
        </w:rPr>
        <w:t>=</w:t>
      </w:r>
      <w:r w:rsidRPr="00DB21D0">
        <w:rPr>
          <w:rFonts w:cstheme="minorHAnsi"/>
          <w:szCs w:val="22"/>
        </w:rPr>
        <w:tab/>
      </w:r>
      <w:r>
        <w:rPr>
          <w:rFonts w:cstheme="minorHAnsi"/>
          <w:szCs w:val="22"/>
        </w:rPr>
        <w:t>28.3%</w:t>
      </w:r>
    </w:p>
    <w:p w14:paraId="12B62D45" w14:textId="77777777" w:rsidR="00E50941" w:rsidRPr="00E50941" w:rsidRDefault="00E50941" w:rsidP="00E50941">
      <w:pPr>
        <w:rPr>
          <w:rFonts w:cstheme="minorHAnsi"/>
          <w:szCs w:val="22"/>
        </w:rPr>
      </w:pPr>
      <w:r>
        <w:rPr>
          <w:rFonts w:cstheme="minorHAnsi"/>
          <w:szCs w:val="22"/>
        </w:rPr>
        <w:tab/>
      </w:r>
      <w:r w:rsidRPr="00E50941">
        <w:rPr>
          <w:rFonts w:cstheme="minorHAnsi"/>
          <w:szCs w:val="22"/>
        </w:rPr>
        <w:t>EU</w:t>
      </w:r>
      <w:r w:rsidRPr="00BD5B3B">
        <w:rPr>
          <w:rFonts w:ascii="Calibri" w:hAnsi="Calibri" w:cs="Calibri"/>
          <w:color w:val="000000"/>
          <w:sz w:val="18"/>
          <w:szCs w:val="22"/>
          <w:vertAlign w:val="subscript"/>
        </w:rPr>
        <w:t>_SFm, VS: M1</w:t>
      </w:r>
      <w:r>
        <w:rPr>
          <w:rFonts w:cstheme="minorHAnsi"/>
          <w:szCs w:val="22"/>
        </w:rPr>
        <w:tab/>
        <w:t>=</w:t>
      </w:r>
      <w:r>
        <w:rPr>
          <w:rFonts w:cstheme="minorHAnsi"/>
          <w:szCs w:val="22"/>
        </w:rPr>
        <w:tab/>
      </w:r>
      <w:r w:rsidRPr="00E50941">
        <w:rPr>
          <w:rFonts w:cstheme="minorHAnsi"/>
          <w:szCs w:val="22"/>
        </w:rPr>
        <w:t>1,188.42</w:t>
      </w:r>
    </w:p>
    <w:p w14:paraId="25910DF1" w14:textId="4EF493AA" w:rsidR="00E50941" w:rsidRPr="00E50941" w:rsidRDefault="00E50941" w:rsidP="00BD5B3B">
      <w:pPr>
        <w:ind w:firstLine="720"/>
        <w:rPr>
          <w:rFonts w:cstheme="minorHAnsi"/>
          <w:szCs w:val="22"/>
        </w:rPr>
      </w:pPr>
      <w:r w:rsidRPr="00E50941">
        <w:rPr>
          <w:rFonts w:cstheme="minorHAnsi"/>
          <w:szCs w:val="22"/>
        </w:rPr>
        <w:t>EU</w:t>
      </w:r>
      <w:r w:rsidRPr="00BD5B3B">
        <w:rPr>
          <w:rFonts w:ascii="Calibri" w:hAnsi="Calibri" w:cs="Calibri"/>
          <w:color w:val="000000"/>
          <w:sz w:val="18"/>
          <w:szCs w:val="22"/>
          <w:vertAlign w:val="subscript"/>
        </w:rPr>
        <w:t>_SFm, VS: M2A</w:t>
      </w:r>
      <w:r>
        <w:rPr>
          <w:rFonts w:cstheme="minorHAnsi"/>
          <w:szCs w:val="22"/>
        </w:rPr>
        <w:tab/>
        <w:t>=</w:t>
      </w:r>
      <w:r>
        <w:rPr>
          <w:rFonts w:cstheme="minorHAnsi"/>
          <w:szCs w:val="22"/>
        </w:rPr>
        <w:tab/>
      </w:r>
      <w:r w:rsidRPr="00E50941">
        <w:rPr>
          <w:rFonts w:cstheme="minorHAnsi"/>
          <w:szCs w:val="22"/>
        </w:rPr>
        <w:t>910.12</w:t>
      </w:r>
    </w:p>
    <w:p w14:paraId="1A933C36" w14:textId="77777777" w:rsidR="00E50941" w:rsidRPr="00E50941" w:rsidRDefault="00E50941" w:rsidP="00BD5B3B">
      <w:pPr>
        <w:ind w:firstLine="720"/>
        <w:rPr>
          <w:rFonts w:cstheme="minorHAnsi"/>
          <w:szCs w:val="22"/>
        </w:rPr>
      </w:pPr>
      <w:r w:rsidRPr="00E50941">
        <w:rPr>
          <w:rFonts w:cstheme="minorHAnsi"/>
          <w:szCs w:val="22"/>
        </w:rPr>
        <w:t>EU</w:t>
      </w:r>
      <w:r w:rsidRPr="00BD5B3B">
        <w:rPr>
          <w:rFonts w:ascii="Calibri" w:hAnsi="Calibri" w:cs="Calibri"/>
          <w:color w:val="000000"/>
          <w:sz w:val="18"/>
          <w:szCs w:val="22"/>
          <w:vertAlign w:val="subscript"/>
        </w:rPr>
        <w:t>_SFm, VS: M2B</w:t>
      </w:r>
      <w:r>
        <w:rPr>
          <w:rFonts w:cstheme="minorHAnsi"/>
          <w:szCs w:val="22"/>
        </w:rPr>
        <w:tab/>
        <w:t>=</w:t>
      </w:r>
      <w:r>
        <w:rPr>
          <w:rFonts w:cstheme="minorHAnsi"/>
          <w:szCs w:val="22"/>
        </w:rPr>
        <w:tab/>
      </w:r>
      <w:r w:rsidRPr="00E50941">
        <w:rPr>
          <w:rFonts w:cstheme="minorHAnsi"/>
          <w:szCs w:val="22"/>
        </w:rPr>
        <w:t>597.96</w:t>
      </w:r>
    </w:p>
    <w:p w14:paraId="6F013B0A" w14:textId="019D2DE8" w:rsidR="00E50941" w:rsidRDefault="00E50941" w:rsidP="00BD5B3B">
      <w:pPr>
        <w:ind w:firstLine="720"/>
        <w:rPr>
          <w:rFonts w:cstheme="minorHAnsi"/>
          <w:szCs w:val="22"/>
        </w:rPr>
      </w:pPr>
    </w:p>
    <w:p w14:paraId="24659098" w14:textId="1A556D82" w:rsidR="00E50941" w:rsidRDefault="00E50941" w:rsidP="00BD5B3B">
      <w:pPr>
        <w:spacing w:after="120"/>
        <w:rPr>
          <w:rFonts w:cstheme="minorHAnsi"/>
          <w:szCs w:val="22"/>
        </w:rPr>
      </w:pPr>
    </w:p>
    <w:p w14:paraId="6DCAD155" w14:textId="28FDA8CE" w:rsidR="00344C12" w:rsidRDefault="00344C12" w:rsidP="00344C12">
      <w:pPr>
        <w:spacing w:after="120"/>
        <w:rPr>
          <w:rFonts w:cstheme="minorHAnsi"/>
          <w:szCs w:val="22"/>
        </w:rPr>
      </w:pPr>
      <w:r>
        <w:rPr>
          <w:rFonts w:cstheme="minorHAnsi"/>
          <w:szCs w:val="22"/>
        </w:rPr>
        <w:t>EU</w:t>
      </w:r>
      <w:r w:rsidRPr="00BD5B3B">
        <w:rPr>
          <w:rFonts w:ascii="Calibri" w:hAnsi="Calibri" w:cs="Calibri"/>
          <w:color w:val="000000"/>
          <w:sz w:val="18"/>
          <w:szCs w:val="22"/>
          <w:vertAlign w:val="subscript"/>
        </w:rPr>
        <w:t>_SFm, VS: Wtd</w:t>
      </w:r>
      <w:r>
        <w:rPr>
          <w:rFonts w:cstheme="minorHAnsi"/>
          <w:szCs w:val="22"/>
        </w:rPr>
        <w:t xml:space="preserve"> = (71.7% x 1,188.42) + (28.3% x (910.12 + 597.96))</w:t>
      </w:r>
    </w:p>
    <w:p w14:paraId="18DEFFD7" w14:textId="6DB76E1C" w:rsidR="00E50941" w:rsidRDefault="00344C12" w:rsidP="00BD5B3B">
      <w:pPr>
        <w:spacing w:after="120"/>
        <w:rPr>
          <w:rFonts w:cstheme="minorHAnsi"/>
          <w:szCs w:val="22"/>
        </w:rPr>
      </w:pPr>
      <w:r>
        <w:rPr>
          <w:rFonts w:cstheme="minorHAnsi"/>
          <w:szCs w:val="22"/>
        </w:rPr>
        <w:t>EU</w:t>
      </w:r>
      <w:r w:rsidRPr="00BD5B3B">
        <w:rPr>
          <w:rFonts w:ascii="Calibri" w:hAnsi="Calibri" w:cs="Calibri"/>
          <w:color w:val="000000"/>
          <w:sz w:val="18"/>
          <w:szCs w:val="22"/>
          <w:vertAlign w:val="subscript"/>
        </w:rPr>
        <w:t>_SFm, VS: Wtd</w:t>
      </w:r>
      <w:r>
        <w:rPr>
          <w:rFonts w:cstheme="minorHAnsi"/>
          <w:szCs w:val="22"/>
        </w:rPr>
        <w:t xml:space="preserve"> = 1,278.93 kWh/yr</w:t>
      </w:r>
    </w:p>
    <w:p w14:paraId="31080EFA" w14:textId="01AC5B18" w:rsidR="00344C12" w:rsidRDefault="00344C12" w:rsidP="00BD5B3B">
      <w:pPr>
        <w:spacing w:after="120"/>
        <w:rPr>
          <w:rFonts w:cstheme="minorHAnsi"/>
          <w:szCs w:val="22"/>
        </w:rPr>
      </w:pPr>
    </w:p>
    <w:p w14:paraId="3D9DEEA6" w14:textId="6FEED620" w:rsidR="00344C12" w:rsidRDefault="00344C12" w:rsidP="00BD5B3B">
      <w:pPr>
        <w:spacing w:after="120"/>
        <w:rPr>
          <w:rFonts w:cstheme="minorHAnsi"/>
          <w:szCs w:val="22"/>
        </w:rPr>
      </w:pPr>
      <w:r>
        <w:rPr>
          <w:rFonts w:cstheme="minorHAnsi"/>
          <w:szCs w:val="22"/>
        </w:rPr>
        <w:t xml:space="preserve">The table below shows the values used, and weighted energy usage for the single family two speed and variable speed pumps. </w:t>
      </w:r>
    </w:p>
    <w:tbl>
      <w:tblPr>
        <w:tblW w:w="9255" w:type="dxa"/>
        <w:tblLook w:val="04A0" w:firstRow="1" w:lastRow="0" w:firstColumn="1" w:lastColumn="0" w:noHBand="0" w:noVBand="1"/>
      </w:tblPr>
      <w:tblGrid>
        <w:gridCol w:w="2965"/>
        <w:gridCol w:w="2160"/>
        <w:gridCol w:w="2070"/>
        <w:gridCol w:w="2060"/>
      </w:tblGrid>
      <w:tr w:rsidR="00164723" w:rsidRPr="00164723" w14:paraId="25593143" w14:textId="77777777" w:rsidTr="00BD5B3B">
        <w:trPr>
          <w:trHeight w:val="143"/>
        </w:trPr>
        <w:tc>
          <w:tcPr>
            <w:tcW w:w="2965"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208EBE8B" w14:textId="77777777" w:rsidR="00164723" w:rsidRPr="00BD5B3B" w:rsidRDefault="00164723" w:rsidP="00164723">
            <w:pPr>
              <w:jc w:val="center"/>
              <w:rPr>
                <w:rFonts w:cstheme="minorHAnsi"/>
                <w:b/>
                <w:bCs/>
                <w:color w:val="000000"/>
                <w:szCs w:val="22"/>
              </w:rPr>
            </w:pPr>
            <w:r w:rsidRPr="00BD5B3B">
              <w:rPr>
                <w:rFonts w:cstheme="minorHAnsi"/>
                <w:b/>
                <w:bCs/>
                <w:color w:val="000000"/>
                <w:szCs w:val="22"/>
              </w:rPr>
              <w:t>System/Mode</w:t>
            </w:r>
          </w:p>
        </w:tc>
        <w:tc>
          <w:tcPr>
            <w:tcW w:w="2160" w:type="dxa"/>
            <w:tcBorders>
              <w:top w:val="single" w:sz="4" w:space="0" w:color="auto"/>
              <w:left w:val="nil"/>
              <w:bottom w:val="single" w:sz="4" w:space="0" w:color="auto"/>
              <w:right w:val="single" w:sz="4" w:space="0" w:color="auto"/>
            </w:tcBorders>
            <w:shd w:val="clear" w:color="000000" w:fill="D9D9D9"/>
            <w:vAlign w:val="center"/>
            <w:hideMark/>
          </w:tcPr>
          <w:p w14:paraId="1F30AE6B" w14:textId="77777777" w:rsidR="00164723" w:rsidRPr="00BD5B3B" w:rsidRDefault="00164723" w:rsidP="00164723">
            <w:pPr>
              <w:jc w:val="center"/>
              <w:rPr>
                <w:rFonts w:cstheme="minorHAnsi"/>
                <w:b/>
                <w:bCs/>
                <w:color w:val="000000"/>
                <w:szCs w:val="22"/>
              </w:rPr>
            </w:pPr>
            <w:r w:rsidRPr="00BD5B3B">
              <w:rPr>
                <w:rFonts w:cstheme="minorHAnsi"/>
                <w:b/>
                <w:bCs/>
                <w:color w:val="000000"/>
                <w:szCs w:val="22"/>
              </w:rPr>
              <w:t>EU Name</w:t>
            </w:r>
          </w:p>
        </w:tc>
        <w:tc>
          <w:tcPr>
            <w:tcW w:w="2070" w:type="dxa"/>
            <w:tcBorders>
              <w:top w:val="single" w:sz="4" w:space="0" w:color="auto"/>
              <w:left w:val="nil"/>
              <w:bottom w:val="single" w:sz="4" w:space="0" w:color="auto"/>
              <w:right w:val="single" w:sz="4" w:space="0" w:color="auto"/>
            </w:tcBorders>
            <w:shd w:val="clear" w:color="000000" w:fill="D9D9D9"/>
            <w:vAlign w:val="center"/>
            <w:hideMark/>
          </w:tcPr>
          <w:p w14:paraId="29A00322" w14:textId="26F382B5" w:rsidR="00164723" w:rsidRPr="00BD5B3B" w:rsidRDefault="00C62ED9" w:rsidP="00164723">
            <w:pPr>
              <w:jc w:val="center"/>
              <w:rPr>
                <w:rFonts w:cstheme="minorHAnsi"/>
                <w:b/>
                <w:bCs/>
                <w:color w:val="000000"/>
                <w:szCs w:val="22"/>
              </w:rPr>
            </w:pPr>
            <w:r>
              <w:rPr>
                <w:rFonts w:cstheme="minorHAnsi"/>
                <w:b/>
                <w:bCs/>
                <w:color w:val="000000"/>
                <w:szCs w:val="22"/>
              </w:rPr>
              <w:t>Energy U</w:t>
            </w:r>
            <w:r w:rsidR="00164723" w:rsidRPr="00BD5B3B">
              <w:rPr>
                <w:rFonts w:cstheme="minorHAnsi"/>
                <w:b/>
                <w:bCs/>
                <w:color w:val="000000"/>
                <w:szCs w:val="22"/>
              </w:rPr>
              <w:t xml:space="preserve">sage (kWh/year) </w:t>
            </w:r>
          </w:p>
        </w:tc>
        <w:tc>
          <w:tcPr>
            <w:tcW w:w="2060" w:type="dxa"/>
            <w:tcBorders>
              <w:top w:val="single" w:sz="4" w:space="0" w:color="auto"/>
              <w:left w:val="nil"/>
              <w:bottom w:val="single" w:sz="4" w:space="0" w:color="auto"/>
              <w:right w:val="single" w:sz="4" w:space="0" w:color="auto"/>
            </w:tcBorders>
            <w:shd w:val="clear" w:color="000000" w:fill="D9D9D9"/>
            <w:vAlign w:val="center"/>
            <w:hideMark/>
          </w:tcPr>
          <w:p w14:paraId="7AA4F508" w14:textId="77777777" w:rsidR="00164723" w:rsidRPr="00BD5B3B" w:rsidRDefault="00164723" w:rsidP="00164723">
            <w:pPr>
              <w:jc w:val="center"/>
              <w:rPr>
                <w:rFonts w:cstheme="minorHAnsi"/>
                <w:b/>
                <w:bCs/>
                <w:color w:val="000000"/>
                <w:szCs w:val="22"/>
              </w:rPr>
            </w:pPr>
            <w:r w:rsidRPr="00BD5B3B">
              <w:rPr>
                <w:rFonts w:cstheme="minorHAnsi"/>
                <w:b/>
                <w:bCs/>
                <w:color w:val="000000"/>
                <w:szCs w:val="22"/>
              </w:rPr>
              <w:t>Market %, [W%]</w:t>
            </w:r>
          </w:p>
        </w:tc>
      </w:tr>
      <w:tr w:rsidR="00164723" w:rsidRPr="00164723" w14:paraId="41B0AC00" w14:textId="77777777" w:rsidTr="00BD5B3B">
        <w:trPr>
          <w:trHeight w:val="209"/>
        </w:trPr>
        <w:tc>
          <w:tcPr>
            <w:tcW w:w="2965" w:type="dxa"/>
            <w:vMerge w:val="restart"/>
            <w:tcBorders>
              <w:top w:val="nil"/>
              <w:left w:val="single" w:sz="4" w:space="0" w:color="auto"/>
              <w:bottom w:val="single" w:sz="4" w:space="0" w:color="000000"/>
              <w:right w:val="single" w:sz="4" w:space="0" w:color="auto"/>
            </w:tcBorders>
            <w:shd w:val="clear" w:color="auto" w:fill="auto"/>
            <w:vAlign w:val="center"/>
            <w:hideMark/>
          </w:tcPr>
          <w:p w14:paraId="69C3ACD5" w14:textId="77777777" w:rsidR="00164723" w:rsidRPr="00BD5B3B" w:rsidRDefault="00164723" w:rsidP="00164723">
            <w:pPr>
              <w:jc w:val="center"/>
              <w:rPr>
                <w:rFonts w:cstheme="minorHAnsi"/>
                <w:bCs/>
                <w:color w:val="000000"/>
                <w:szCs w:val="22"/>
              </w:rPr>
            </w:pPr>
            <w:r w:rsidRPr="00BD5B3B">
              <w:rPr>
                <w:rFonts w:cstheme="minorHAnsi"/>
                <w:bCs/>
                <w:color w:val="000000"/>
                <w:szCs w:val="22"/>
              </w:rPr>
              <w:t xml:space="preserve">SFm 2-speed Weighted </w:t>
            </w:r>
          </w:p>
        </w:tc>
        <w:tc>
          <w:tcPr>
            <w:tcW w:w="2160" w:type="dxa"/>
            <w:tcBorders>
              <w:top w:val="nil"/>
              <w:left w:val="nil"/>
              <w:bottom w:val="single" w:sz="4" w:space="0" w:color="auto"/>
              <w:right w:val="single" w:sz="4" w:space="0" w:color="auto"/>
            </w:tcBorders>
            <w:shd w:val="clear" w:color="auto" w:fill="auto"/>
            <w:noWrap/>
            <w:vAlign w:val="center"/>
            <w:hideMark/>
          </w:tcPr>
          <w:p w14:paraId="12CA4AE3" w14:textId="77777777" w:rsidR="00164723" w:rsidRPr="00BD5B3B" w:rsidRDefault="00164723" w:rsidP="00BD5B3B">
            <w:pPr>
              <w:jc w:val="center"/>
              <w:rPr>
                <w:rFonts w:cstheme="minorHAnsi"/>
                <w:color w:val="000000"/>
                <w:szCs w:val="22"/>
              </w:rPr>
            </w:pPr>
            <w:r w:rsidRPr="00BD5B3B">
              <w:rPr>
                <w:rFonts w:cstheme="minorHAnsi"/>
                <w:color w:val="000000"/>
                <w:szCs w:val="22"/>
              </w:rPr>
              <w:t>EU</w:t>
            </w:r>
            <w:r w:rsidRPr="00BD5B3B">
              <w:rPr>
                <w:rFonts w:cstheme="minorHAnsi"/>
                <w:color w:val="000000"/>
                <w:szCs w:val="22"/>
                <w:vertAlign w:val="subscript"/>
              </w:rPr>
              <w:t>_SFm, 2-spd: M1</w:t>
            </w:r>
          </w:p>
        </w:tc>
        <w:tc>
          <w:tcPr>
            <w:tcW w:w="2070" w:type="dxa"/>
            <w:tcBorders>
              <w:top w:val="nil"/>
              <w:left w:val="nil"/>
              <w:bottom w:val="single" w:sz="4" w:space="0" w:color="auto"/>
              <w:right w:val="single" w:sz="4" w:space="0" w:color="auto"/>
            </w:tcBorders>
            <w:shd w:val="clear" w:color="auto" w:fill="auto"/>
            <w:noWrap/>
            <w:vAlign w:val="center"/>
            <w:hideMark/>
          </w:tcPr>
          <w:p w14:paraId="75A7A254" w14:textId="77777777" w:rsidR="00164723" w:rsidRPr="00BD5B3B" w:rsidRDefault="00164723" w:rsidP="00164723">
            <w:pPr>
              <w:jc w:val="center"/>
              <w:rPr>
                <w:rFonts w:cstheme="minorHAnsi"/>
                <w:color w:val="000000"/>
                <w:szCs w:val="22"/>
              </w:rPr>
            </w:pPr>
            <w:r w:rsidRPr="00BD5B3B">
              <w:rPr>
                <w:rFonts w:cstheme="minorHAnsi"/>
                <w:color w:val="000000"/>
                <w:szCs w:val="22"/>
              </w:rPr>
              <w:t>2,219.72</w:t>
            </w:r>
          </w:p>
        </w:tc>
        <w:tc>
          <w:tcPr>
            <w:tcW w:w="2060" w:type="dxa"/>
            <w:tcBorders>
              <w:top w:val="nil"/>
              <w:left w:val="nil"/>
              <w:bottom w:val="single" w:sz="4" w:space="0" w:color="auto"/>
              <w:right w:val="single" w:sz="4" w:space="0" w:color="auto"/>
            </w:tcBorders>
            <w:shd w:val="clear" w:color="auto" w:fill="auto"/>
            <w:noWrap/>
            <w:vAlign w:val="center"/>
            <w:hideMark/>
          </w:tcPr>
          <w:p w14:paraId="3B0B75BD" w14:textId="77777777" w:rsidR="00164723" w:rsidRPr="00BD5B3B" w:rsidRDefault="00164723" w:rsidP="00164723">
            <w:pPr>
              <w:jc w:val="center"/>
              <w:rPr>
                <w:rFonts w:cstheme="minorHAnsi"/>
                <w:color w:val="000000"/>
                <w:szCs w:val="22"/>
              </w:rPr>
            </w:pPr>
            <w:r w:rsidRPr="00BD5B3B">
              <w:rPr>
                <w:rFonts w:cstheme="minorHAnsi"/>
                <w:color w:val="000000"/>
                <w:szCs w:val="22"/>
              </w:rPr>
              <w:t>71.7%</w:t>
            </w:r>
          </w:p>
        </w:tc>
      </w:tr>
      <w:tr w:rsidR="00164723" w:rsidRPr="00164723" w14:paraId="32595A61" w14:textId="77777777" w:rsidTr="00BD5B3B">
        <w:trPr>
          <w:trHeight w:val="209"/>
        </w:trPr>
        <w:tc>
          <w:tcPr>
            <w:tcW w:w="2965" w:type="dxa"/>
            <w:vMerge/>
            <w:tcBorders>
              <w:top w:val="nil"/>
              <w:left w:val="single" w:sz="4" w:space="0" w:color="auto"/>
              <w:bottom w:val="single" w:sz="4" w:space="0" w:color="000000"/>
              <w:right w:val="single" w:sz="4" w:space="0" w:color="auto"/>
            </w:tcBorders>
            <w:vAlign w:val="center"/>
            <w:hideMark/>
          </w:tcPr>
          <w:p w14:paraId="31C35BC2" w14:textId="77777777" w:rsidR="00164723" w:rsidRPr="00BD5B3B" w:rsidRDefault="00164723" w:rsidP="00164723">
            <w:pPr>
              <w:rPr>
                <w:rFonts w:cstheme="minorHAnsi"/>
                <w:bCs/>
                <w:color w:val="000000"/>
                <w:szCs w:val="22"/>
              </w:rPr>
            </w:pPr>
          </w:p>
        </w:tc>
        <w:tc>
          <w:tcPr>
            <w:tcW w:w="2160" w:type="dxa"/>
            <w:tcBorders>
              <w:top w:val="nil"/>
              <w:left w:val="nil"/>
              <w:bottom w:val="single" w:sz="4" w:space="0" w:color="auto"/>
              <w:right w:val="single" w:sz="4" w:space="0" w:color="auto"/>
            </w:tcBorders>
            <w:shd w:val="clear" w:color="auto" w:fill="auto"/>
            <w:noWrap/>
            <w:vAlign w:val="center"/>
            <w:hideMark/>
          </w:tcPr>
          <w:p w14:paraId="2EA40090" w14:textId="77777777" w:rsidR="00164723" w:rsidRPr="00BD5B3B" w:rsidRDefault="00164723" w:rsidP="00BD5B3B">
            <w:pPr>
              <w:jc w:val="center"/>
              <w:rPr>
                <w:rFonts w:cstheme="minorHAnsi"/>
                <w:color w:val="000000"/>
                <w:szCs w:val="22"/>
              </w:rPr>
            </w:pPr>
            <w:r w:rsidRPr="00BD5B3B">
              <w:rPr>
                <w:rFonts w:cstheme="minorHAnsi"/>
                <w:color w:val="000000"/>
                <w:szCs w:val="22"/>
              </w:rPr>
              <w:t>EU</w:t>
            </w:r>
            <w:r w:rsidRPr="00BD5B3B">
              <w:rPr>
                <w:rFonts w:cstheme="minorHAnsi"/>
                <w:color w:val="000000"/>
                <w:szCs w:val="22"/>
                <w:vertAlign w:val="subscript"/>
              </w:rPr>
              <w:t>_SFm, 2-spd: M2A</w:t>
            </w:r>
          </w:p>
        </w:tc>
        <w:tc>
          <w:tcPr>
            <w:tcW w:w="2070" w:type="dxa"/>
            <w:tcBorders>
              <w:top w:val="nil"/>
              <w:left w:val="nil"/>
              <w:bottom w:val="single" w:sz="4" w:space="0" w:color="auto"/>
              <w:right w:val="single" w:sz="4" w:space="0" w:color="auto"/>
            </w:tcBorders>
            <w:shd w:val="clear" w:color="auto" w:fill="auto"/>
            <w:noWrap/>
            <w:vAlign w:val="center"/>
            <w:hideMark/>
          </w:tcPr>
          <w:p w14:paraId="64B65B0B" w14:textId="77777777" w:rsidR="00164723" w:rsidRPr="00BD5B3B" w:rsidRDefault="00164723" w:rsidP="00164723">
            <w:pPr>
              <w:jc w:val="center"/>
              <w:rPr>
                <w:rFonts w:cstheme="minorHAnsi"/>
                <w:color w:val="000000"/>
                <w:szCs w:val="22"/>
              </w:rPr>
            </w:pPr>
            <w:r w:rsidRPr="00BD5B3B">
              <w:rPr>
                <w:rFonts w:cstheme="minorHAnsi"/>
                <w:color w:val="000000"/>
                <w:szCs w:val="22"/>
              </w:rPr>
              <w:t>1,859.21</w:t>
            </w:r>
          </w:p>
        </w:tc>
        <w:tc>
          <w:tcPr>
            <w:tcW w:w="206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42CFA0D1" w14:textId="77777777" w:rsidR="00164723" w:rsidRPr="00BD5B3B" w:rsidRDefault="00164723" w:rsidP="00164723">
            <w:pPr>
              <w:jc w:val="center"/>
              <w:rPr>
                <w:rFonts w:cstheme="minorHAnsi"/>
                <w:color w:val="000000"/>
                <w:szCs w:val="22"/>
              </w:rPr>
            </w:pPr>
            <w:r w:rsidRPr="00BD5B3B">
              <w:rPr>
                <w:rFonts w:cstheme="minorHAnsi"/>
                <w:color w:val="000000"/>
                <w:szCs w:val="22"/>
              </w:rPr>
              <w:t>28.3%</w:t>
            </w:r>
          </w:p>
        </w:tc>
      </w:tr>
      <w:tr w:rsidR="00164723" w:rsidRPr="00164723" w14:paraId="76C80036" w14:textId="77777777" w:rsidTr="00BD5B3B">
        <w:trPr>
          <w:trHeight w:val="209"/>
        </w:trPr>
        <w:tc>
          <w:tcPr>
            <w:tcW w:w="2965" w:type="dxa"/>
            <w:vMerge/>
            <w:tcBorders>
              <w:top w:val="nil"/>
              <w:left w:val="single" w:sz="4" w:space="0" w:color="auto"/>
              <w:bottom w:val="single" w:sz="4" w:space="0" w:color="000000"/>
              <w:right w:val="single" w:sz="4" w:space="0" w:color="auto"/>
            </w:tcBorders>
            <w:vAlign w:val="center"/>
            <w:hideMark/>
          </w:tcPr>
          <w:p w14:paraId="28ECF6A8" w14:textId="77777777" w:rsidR="00164723" w:rsidRPr="00BD5B3B" w:rsidRDefault="00164723" w:rsidP="00164723">
            <w:pPr>
              <w:rPr>
                <w:rFonts w:cstheme="minorHAnsi"/>
                <w:bCs/>
                <w:color w:val="000000"/>
                <w:szCs w:val="22"/>
              </w:rPr>
            </w:pPr>
          </w:p>
        </w:tc>
        <w:tc>
          <w:tcPr>
            <w:tcW w:w="2160" w:type="dxa"/>
            <w:tcBorders>
              <w:top w:val="nil"/>
              <w:left w:val="nil"/>
              <w:bottom w:val="single" w:sz="4" w:space="0" w:color="auto"/>
              <w:right w:val="single" w:sz="4" w:space="0" w:color="auto"/>
            </w:tcBorders>
            <w:shd w:val="clear" w:color="auto" w:fill="auto"/>
            <w:noWrap/>
            <w:vAlign w:val="center"/>
            <w:hideMark/>
          </w:tcPr>
          <w:p w14:paraId="25BF6672" w14:textId="77777777" w:rsidR="00164723" w:rsidRPr="00BD5B3B" w:rsidRDefault="00164723" w:rsidP="00BD5B3B">
            <w:pPr>
              <w:jc w:val="center"/>
              <w:rPr>
                <w:rFonts w:cstheme="minorHAnsi"/>
                <w:color w:val="000000"/>
                <w:szCs w:val="22"/>
              </w:rPr>
            </w:pPr>
            <w:r w:rsidRPr="00BD5B3B">
              <w:rPr>
                <w:rFonts w:cstheme="minorHAnsi"/>
                <w:color w:val="000000"/>
                <w:szCs w:val="22"/>
              </w:rPr>
              <w:t>EU</w:t>
            </w:r>
            <w:r w:rsidRPr="00BD5B3B">
              <w:rPr>
                <w:rFonts w:cstheme="minorHAnsi"/>
                <w:color w:val="000000"/>
                <w:szCs w:val="22"/>
                <w:vertAlign w:val="subscript"/>
              </w:rPr>
              <w:t>_SFm, 2-spd: M2B</w:t>
            </w:r>
          </w:p>
        </w:tc>
        <w:tc>
          <w:tcPr>
            <w:tcW w:w="2070" w:type="dxa"/>
            <w:tcBorders>
              <w:top w:val="nil"/>
              <w:left w:val="nil"/>
              <w:bottom w:val="single" w:sz="4" w:space="0" w:color="auto"/>
              <w:right w:val="single" w:sz="4" w:space="0" w:color="auto"/>
            </w:tcBorders>
            <w:shd w:val="clear" w:color="auto" w:fill="auto"/>
            <w:noWrap/>
            <w:vAlign w:val="center"/>
            <w:hideMark/>
          </w:tcPr>
          <w:p w14:paraId="3AC9EDF8" w14:textId="77777777" w:rsidR="00164723" w:rsidRPr="00BD5B3B" w:rsidRDefault="00164723" w:rsidP="00164723">
            <w:pPr>
              <w:jc w:val="center"/>
              <w:rPr>
                <w:rFonts w:cstheme="minorHAnsi"/>
                <w:color w:val="000000"/>
                <w:szCs w:val="22"/>
              </w:rPr>
            </w:pPr>
            <w:r w:rsidRPr="00BD5B3B">
              <w:rPr>
                <w:rFonts w:cstheme="minorHAnsi"/>
                <w:color w:val="000000"/>
                <w:szCs w:val="22"/>
              </w:rPr>
              <w:t>897.83</w:t>
            </w:r>
          </w:p>
        </w:tc>
        <w:tc>
          <w:tcPr>
            <w:tcW w:w="2060" w:type="dxa"/>
            <w:vMerge/>
            <w:tcBorders>
              <w:top w:val="nil"/>
              <w:left w:val="single" w:sz="4" w:space="0" w:color="auto"/>
              <w:bottom w:val="single" w:sz="4" w:space="0" w:color="000000"/>
              <w:right w:val="single" w:sz="4" w:space="0" w:color="auto"/>
            </w:tcBorders>
            <w:vAlign w:val="center"/>
            <w:hideMark/>
          </w:tcPr>
          <w:p w14:paraId="6FBB12AA" w14:textId="77777777" w:rsidR="00164723" w:rsidRPr="00BD5B3B" w:rsidRDefault="00164723" w:rsidP="00164723">
            <w:pPr>
              <w:rPr>
                <w:rFonts w:cstheme="minorHAnsi"/>
                <w:color w:val="000000"/>
                <w:szCs w:val="22"/>
              </w:rPr>
            </w:pPr>
          </w:p>
        </w:tc>
      </w:tr>
      <w:tr w:rsidR="00164723" w:rsidRPr="00164723" w14:paraId="43230E20" w14:textId="77777777" w:rsidTr="00BD5B3B">
        <w:trPr>
          <w:trHeight w:val="60"/>
        </w:trPr>
        <w:tc>
          <w:tcPr>
            <w:tcW w:w="2965" w:type="dxa"/>
            <w:vMerge/>
            <w:tcBorders>
              <w:top w:val="nil"/>
              <w:left w:val="single" w:sz="4" w:space="0" w:color="auto"/>
              <w:bottom w:val="single" w:sz="4" w:space="0" w:color="000000"/>
              <w:right w:val="single" w:sz="4" w:space="0" w:color="auto"/>
            </w:tcBorders>
            <w:vAlign w:val="center"/>
            <w:hideMark/>
          </w:tcPr>
          <w:p w14:paraId="71BD0C94" w14:textId="77777777" w:rsidR="00164723" w:rsidRPr="00BD5B3B" w:rsidRDefault="00164723" w:rsidP="00164723">
            <w:pPr>
              <w:rPr>
                <w:rFonts w:cstheme="minorHAnsi"/>
                <w:bCs/>
                <w:color w:val="000000"/>
                <w:szCs w:val="22"/>
              </w:rPr>
            </w:pPr>
          </w:p>
        </w:tc>
        <w:tc>
          <w:tcPr>
            <w:tcW w:w="2160" w:type="dxa"/>
            <w:tcBorders>
              <w:top w:val="nil"/>
              <w:left w:val="nil"/>
              <w:bottom w:val="single" w:sz="4" w:space="0" w:color="auto"/>
              <w:right w:val="single" w:sz="4" w:space="0" w:color="auto"/>
            </w:tcBorders>
            <w:shd w:val="clear" w:color="auto" w:fill="auto"/>
            <w:noWrap/>
            <w:vAlign w:val="center"/>
            <w:hideMark/>
          </w:tcPr>
          <w:p w14:paraId="7C98786E" w14:textId="77777777" w:rsidR="00164723" w:rsidRPr="00BD5B3B" w:rsidRDefault="00164723" w:rsidP="00BD5B3B">
            <w:pPr>
              <w:jc w:val="center"/>
              <w:rPr>
                <w:rFonts w:cstheme="minorHAnsi"/>
                <w:b/>
                <w:bCs/>
                <w:color w:val="000000"/>
                <w:szCs w:val="22"/>
              </w:rPr>
            </w:pPr>
            <w:r w:rsidRPr="00BD5B3B">
              <w:rPr>
                <w:rFonts w:cstheme="minorHAnsi"/>
                <w:b/>
                <w:bCs/>
                <w:color w:val="000000"/>
                <w:szCs w:val="22"/>
              </w:rPr>
              <w:t>EU</w:t>
            </w:r>
            <w:r w:rsidRPr="00BD5B3B">
              <w:rPr>
                <w:rFonts w:cstheme="minorHAnsi"/>
                <w:b/>
                <w:color w:val="000000"/>
                <w:szCs w:val="22"/>
                <w:vertAlign w:val="subscript"/>
              </w:rPr>
              <w:t>_SFm, 2-spd: Wtd</w:t>
            </w:r>
          </w:p>
        </w:tc>
        <w:tc>
          <w:tcPr>
            <w:tcW w:w="413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00511F1B" w14:textId="77777777" w:rsidR="00164723" w:rsidRPr="00BD5B3B" w:rsidRDefault="00164723" w:rsidP="00164723">
            <w:pPr>
              <w:jc w:val="center"/>
              <w:rPr>
                <w:rFonts w:cstheme="minorHAnsi"/>
                <w:b/>
                <w:bCs/>
                <w:color w:val="000000"/>
                <w:szCs w:val="22"/>
              </w:rPr>
            </w:pPr>
            <w:r w:rsidRPr="00BD5B3B">
              <w:rPr>
                <w:rFonts w:cstheme="minorHAnsi"/>
                <w:b/>
                <w:bCs/>
                <w:color w:val="000000"/>
                <w:szCs w:val="22"/>
              </w:rPr>
              <w:t>2,371.86</w:t>
            </w:r>
          </w:p>
        </w:tc>
      </w:tr>
      <w:tr w:rsidR="00164723" w:rsidRPr="00164723" w14:paraId="796A20BB" w14:textId="77777777" w:rsidTr="00BD5B3B">
        <w:trPr>
          <w:trHeight w:val="209"/>
        </w:trPr>
        <w:tc>
          <w:tcPr>
            <w:tcW w:w="2965" w:type="dxa"/>
            <w:vMerge w:val="restart"/>
            <w:tcBorders>
              <w:top w:val="nil"/>
              <w:left w:val="single" w:sz="4" w:space="0" w:color="auto"/>
              <w:bottom w:val="single" w:sz="4" w:space="0" w:color="000000"/>
              <w:right w:val="single" w:sz="4" w:space="0" w:color="auto"/>
            </w:tcBorders>
            <w:shd w:val="clear" w:color="auto" w:fill="auto"/>
            <w:vAlign w:val="center"/>
            <w:hideMark/>
          </w:tcPr>
          <w:p w14:paraId="32E1A7C3" w14:textId="77777777" w:rsidR="00164723" w:rsidRPr="00BD5B3B" w:rsidRDefault="00164723" w:rsidP="00164723">
            <w:pPr>
              <w:jc w:val="center"/>
              <w:rPr>
                <w:rFonts w:cstheme="minorHAnsi"/>
                <w:bCs/>
                <w:color w:val="000000"/>
                <w:szCs w:val="22"/>
              </w:rPr>
            </w:pPr>
            <w:r w:rsidRPr="00BD5B3B">
              <w:rPr>
                <w:rFonts w:cstheme="minorHAnsi"/>
                <w:bCs/>
                <w:color w:val="000000"/>
                <w:szCs w:val="22"/>
              </w:rPr>
              <w:t>SFm Variable speed Weighted, Programmed</w:t>
            </w:r>
          </w:p>
        </w:tc>
        <w:tc>
          <w:tcPr>
            <w:tcW w:w="2160" w:type="dxa"/>
            <w:tcBorders>
              <w:top w:val="nil"/>
              <w:left w:val="nil"/>
              <w:bottom w:val="single" w:sz="4" w:space="0" w:color="auto"/>
              <w:right w:val="single" w:sz="4" w:space="0" w:color="auto"/>
            </w:tcBorders>
            <w:shd w:val="clear" w:color="auto" w:fill="auto"/>
            <w:noWrap/>
            <w:vAlign w:val="center"/>
            <w:hideMark/>
          </w:tcPr>
          <w:p w14:paraId="15EDA64E" w14:textId="77777777" w:rsidR="00164723" w:rsidRPr="00BD5B3B" w:rsidRDefault="00164723" w:rsidP="00BD5B3B">
            <w:pPr>
              <w:jc w:val="center"/>
              <w:rPr>
                <w:rFonts w:cstheme="minorHAnsi"/>
                <w:color w:val="000000"/>
                <w:szCs w:val="22"/>
              </w:rPr>
            </w:pPr>
            <w:r w:rsidRPr="00BD5B3B">
              <w:rPr>
                <w:rFonts w:cstheme="minorHAnsi"/>
                <w:color w:val="000000"/>
                <w:szCs w:val="22"/>
              </w:rPr>
              <w:t>EU</w:t>
            </w:r>
            <w:r w:rsidRPr="00BD5B3B">
              <w:rPr>
                <w:rFonts w:cstheme="minorHAnsi"/>
                <w:color w:val="000000"/>
                <w:szCs w:val="22"/>
                <w:vertAlign w:val="subscript"/>
              </w:rPr>
              <w:t>_SFm, VS: M1, Pr</w:t>
            </w:r>
          </w:p>
        </w:tc>
        <w:tc>
          <w:tcPr>
            <w:tcW w:w="2070" w:type="dxa"/>
            <w:tcBorders>
              <w:top w:val="nil"/>
              <w:left w:val="nil"/>
              <w:bottom w:val="single" w:sz="4" w:space="0" w:color="auto"/>
              <w:right w:val="single" w:sz="4" w:space="0" w:color="auto"/>
            </w:tcBorders>
            <w:shd w:val="clear" w:color="auto" w:fill="auto"/>
            <w:noWrap/>
            <w:vAlign w:val="center"/>
            <w:hideMark/>
          </w:tcPr>
          <w:p w14:paraId="5911B63B" w14:textId="77777777" w:rsidR="00164723" w:rsidRPr="00BD5B3B" w:rsidRDefault="00164723" w:rsidP="00164723">
            <w:pPr>
              <w:jc w:val="center"/>
              <w:rPr>
                <w:rFonts w:cstheme="minorHAnsi"/>
                <w:color w:val="000000"/>
                <w:szCs w:val="22"/>
              </w:rPr>
            </w:pPr>
            <w:r w:rsidRPr="00BD5B3B">
              <w:rPr>
                <w:rFonts w:cstheme="minorHAnsi"/>
                <w:color w:val="000000"/>
                <w:szCs w:val="22"/>
              </w:rPr>
              <w:t>1,188.42</w:t>
            </w:r>
          </w:p>
        </w:tc>
        <w:tc>
          <w:tcPr>
            <w:tcW w:w="2060" w:type="dxa"/>
            <w:tcBorders>
              <w:top w:val="nil"/>
              <w:left w:val="nil"/>
              <w:bottom w:val="single" w:sz="4" w:space="0" w:color="auto"/>
              <w:right w:val="single" w:sz="4" w:space="0" w:color="auto"/>
            </w:tcBorders>
            <w:shd w:val="clear" w:color="auto" w:fill="auto"/>
            <w:noWrap/>
            <w:vAlign w:val="center"/>
            <w:hideMark/>
          </w:tcPr>
          <w:p w14:paraId="1788E29B" w14:textId="58427110" w:rsidR="00164723" w:rsidRPr="00BD5B3B" w:rsidRDefault="00164723" w:rsidP="00164723">
            <w:pPr>
              <w:jc w:val="center"/>
              <w:rPr>
                <w:rFonts w:cstheme="minorHAnsi"/>
                <w:color w:val="000000"/>
                <w:szCs w:val="22"/>
              </w:rPr>
            </w:pPr>
            <w:r w:rsidRPr="00BD5B3B">
              <w:rPr>
                <w:rFonts w:cstheme="minorHAnsi"/>
                <w:color w:val="000000"/>
                <w:szCs w:val="22"/>
              </w:rPr>
              <w:t>7</w:t>
            </w:r>
            <w:r w:rsidR="00FE2DFB">
              <w:rPr>
                <w:rFonts w:cstheme="minorHAnsi"/>
                <w:color w:val="000000"/>
                <w:szCs w:val="22"/>
              </w:rPr>
              <w:t>1.7</w:t>
            </w:r>
            <w:r w:rsidRPr="00BD5B3B">
              <w:rPr>
                <w:rFonts w:cstheme="minorHAnsi"/>
                <w:color w:val="000000"/>
                <w:szCs w:val="22"/>
              </w:rPr>
              <w:t>%</w:t>
            </w:r>
          </w:p>
        </w:tc>
      </w:tr>
      <w:tr w:rsidR="00164723" w:rsidRPr="00164723" w14:paraId="14728807" w14:textId="77777777" w:rsidTr="00BD5B3B">
        <w:trPr>
          <w:trHeight w:val="209"/>
        </w:trPr>
        <w:tc>
          <w:tcPr>
            <w:tcW w:w="2965" w:type="dxa"/>
            <w:vMerge/>
            <w:tcBorders>
              <w:top w:val="nil"/>
              <w:left w:val="single" w:sz="4" w:space="0" w:color="auto"/>
              <w:bottom w:val="single" w:sz="4" w:space="0" w:color="000000"/>
              <w:right w:val="single" w:sz="4" w:space="0" w:color="auto"/>
            </w:tcBorders>
            <w:vAlign w:val="center"/>
            <w:hideMark/>
          </w:tcPr>
          <w:p w14:paraId="7776B09F" w14:textId="77777777" w:rsidR="00164723" w:rsidRPr="00BD5B3B" w:rsidRDefault="00164723" w:rsidP="00164723">
            <w:pPr>
              <w:rPr>
                <w:rFonts w:cstheme="minorHAnsi"/>
                <w:bCs/>
                <w:color w:val="000000"/>
                <w:szCs w:val="22"/>
              </w:rPr>
            </w:pPr>
          </w:p>
        </w:tc>
        <w:tc>
          <w:tcPr>
            <w:tcW w:w="2160" w:type="dxa"/>
            <w:tcBorders>
              <w:top w:val="nil"/>
              <w:left w:val="nil"/>
              <w:bottom w:val="single" w:sz="4" w:space="0" w:color="auto"/>
              <w:right w:val="single" w:sz="4" w:space="0" w:color="auto"/>
            </w:tcBorders>
            <w:shd w:val="clear" w:color="auto" w:fill="auto"/>
            <w:noWrap/>
            <w:vAlign w:val="center"/>
            <w:hideMark/>
          </w:tcPr>
          <w:p w14:paraId="1F62CC5C" w14:textId="77777777" w:rsidR="00164723" w:rsidRPr="00BD5B3B" w:rsidRDefault="00164723" w:rsidP="00BD5B3B">
            <w:pPr>
              <w:jc w:val="center"/>
              <w:rPr>
                <w:rFonts w:cstheme="minorHAnsi"/>
                <w:color w:val="000000"/>
                <w:szCs w:val="22"/>
              </w:rPr>
            </w:pPr>
            <w:r w:rsidRPr="00BD5B3B">
              <w:rPr>
                <w:rFonts w:cstheme="minorHAnsi"/>
                <w:color w:val="000000"/>
                <w:szCs w:val="22"/>
              </w:rPr>
              <w:t>EU</w:t>
            </w:r>
            <w:r w:rsidRPr="00BD5B3B">
              <w:rPr>
                <w:rFonts w:cstheme="minorHAnsi"/>
                <w:color w:val="000000"/>
                <w:szCs w:val="22"/>
                <w:vertAlign w:val="subscript"/>
              </w:rPr>
              <w:t>_SFm, VS: M2A, Pr</w:t>
            </w:r>
          </w:p>
        </w:tc>
        <w:tc>
          <w:tcPr>
            <w:tcW w:w="2070" w:type="dxa"/>
            <w:tcBorders>
              <w:top w:val="nil"/>
              <w:left w:val="nil"/>
              <w:bottom w:val="single" w:sz="4" w:space="0" w:color="auto"/>
              <w:right w:val="single" w:sz="4" w:space="0" w:color="auto"/>
            </w:tcBorders>
            <w:shd w:val="clear" w:color="auto" w:fill="auto"/>
            <w:noWrap/>
            <w:vAlign w:val="center"/>
            <w:hideMark/>
          </w:tcPr>
          <w:p w14:paraId="2C469DFF" w14:textId="77777777" w:rsidR="00164723" w:rsidRPr="00BD5B3B" w:rsidRDefault="00164723" w:rsidP="00164723">
            <w:pPr>
              <w:jc w:val="center"/>
              <w:rPr>
                <w:rFonts w:cstheme="minorHAnsi"/>
                <w:color w:val="000000"/>
                <w:szCs w:val="22"/>
              </w:rPr>
            </w:pPr>
            <w:r w:rsidRPr="00BD5B3B">
              <w:rPr>
                <w:rFonts w:cstheme="minorHAnsi"/>
                <w:color w:val="000000"/>
                <w:szCs w:val="22"/>
              </w:rPr>
              <w:t>910.12</w:t>
            </w:r>
          </w:p>
        </w:tc>
        <w:tc>
          <w:tcPr>
            <w:tcW w:w="206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C27F86F" w14:textId="77777777" w:rsidR="00164723" w:rsidRPr="00BD5B3B" w:rsidRDefault="00164723" w:rsidP="00164723">
            <w:pPr>
              <w:jc w:val="center"/>
              <w:rPr>
                <w:rFonts w:cstheme="minorHAnsi"/>
                <w:color w:val="000000"/>
                <w:szCs w:val="22"/>
              </w:rPr>
            </w:pPr>
            <w:r w:rsidRPr="00BD5B3B">
              <w:rPr>
                <w:rFonts w:cstheme="minorHAnsi"/>
                <w:color w:val="000000"/>
                <w:szCs w:val="22"/>
              </w:rPr>
              <w:t>28.3%</w:t>
            </w:r>
          </w:p>
        </w:tc>
      </w:tr>
      <w:tr w:rsidR="00164723" w:rsidRPr="00164723" w14:paraId="7E13A10A" w14:textId="77777777" w:rsidTr="00BD5B3B">
        <w:trPr>
          <w:trHeight w:val="209"/>
        </w:trPr>
        <w:tc>
          <w:tcPr>
            <w:tcW w:w="2965" w:type="dxa"/>
            <w:vMerge/>
            <w:tcBorders>
              <w:top w:val="nil"/>
              <w:left w:val="single" w:sz="4" w:space="0" w:color="auto"/>
              <w:bottom w:val="single" w:sz="4" w:space="0" w:color="000000"/>
              <w:right w:val="single" w:sz="4" w:space="0" w:color="auto"/>
            </w:tcBorders>
            <w:vAlign w:val="center"/>
            <w:hideMark/>
          </w:tcPr>
          <w:p w14:paraId="08D935E2" w14:textId="77777777" w:rsidR="00164723" w:rsidRPr="00BD5B3B" w:rsidRDefault="00164723" w:rsidP="00164723">
            <w:pPr>
              <w:rPr>
                <w:rFonts w:cstheme="minorHAnsi"/>
                <w:bCs/>
                <w:color w:val="000000"/>
                <w:szCs w:val="22"/>
              </w:rPr>
            </w:pPr>
          </w:p>
        </w:tc>
        <w:tc>
          <w:tcPr>
            <w:tcW w:w="2160" w:type="dxa"/>
            <w:tcBorders>
              <w:top w:val="nil"/>
              <w:left w:val="nil"/>
              <w:bottom w:val="single" w:sz="4" w:space="0" w:color="auto"/>
              <w:right w:val="single" w:sz="4" w:space="0" w:color="auto"/>
            </w:tcBorders>
            <w:shd w:val="clear" w:color="auto" w:fill="auto"/>
            <w:noWrap/>
            <w:vAlign w:val="center"/>
            <w:hideMark/>
          </w:tcPr>
          <w:p w14:paraId="0FF4E191" w14:textId="77777777" w:rsidR="00164723" w:rsidRPr="00BD5B3B" w:rsidRDefault="00164723" w:rsidP="00BD5B3B">
            <w:pPr>
              <w:jc w:val="center"/>
              <w:rPr>
                <w:rFonts w:cstheme="minorHAnsi"/>
                <w:color w:val="000000"/>
                <w:szCs w:val="22"/>
              </w:rPr>
            </w:pPr>
            <w:r w:rsidRPr="00BD5B3B">
              <w:rPr>
                <w:rFonts w:cstheme="minorHAnsi"/>
                <w:color w:val="000000"/>
                <w:szCs w:val="22"/>
              </w:rPr>
              <w:t>EU</w:t>
            </w:r>
            <w:r w:rsidRPr="00BD5B3B">
              <w:rPr>
                <w:rFonts w:cstheme="minorHAnsi"/>
                <w:color w:val="000000"/>
                <w:szCs w:val="22"/>
                <w:vertAlign w:val="subscript"/>
              </w:rPr>
              <w:t>_SFm, VS: M2B</w:t>
            </w:r>
          </w:p>
        </w:tc>
        <w:tc>
          <w:tcPr>
            <w:tcW w:w="2070" w:type="dxa"/>
            <w:tcBorders>
              <w:top w:val="nil"/>
              <w:left w:val="nil"/>
              <w:bottom w:val="single" w:sz="4" w:space="0" w:color="auto"/>
              <w:right w:val="single" w:sz="4" w:space="0" w:color="auto"/>
            </w:tcBorders>
            <w:shd w:val="clear" w:color="auto" w:fill="auto"/>
            <w:noWrap/>
            <w:vAlign w:val="center"/>
            <w:hideMark/>
          </w:tcPr>
          <w:p w14:paraId="407E2F93" w14:textId="77777777" w:rsidR="00164723" w:rsidRPr="00BD5B3B" w:rsidRDefault="00164723" w:rsidP="00164723">
            <w:pPr>
              <w:jc w:val="center"/>
              <w:rPr>
                <w:rFonts w:cstheme="minorHAnsi"/>
                <w:color w:val="000000"/>
                <w:szCs w:val="22"/>
              </w:rPr>
            </w:pPr>
            <w:r w:rsidRPr="00BD5B3B">
              <w:rPr>
                <w:rFonts w:cstheme="minorHAnsi"/>
                <w:color w:val="000000"/>
                <w:szCs w:val="22"/>
              </w:rPr>
              <w:t>597.96</w:t>
            </w:r>
          </w:p>
        </w:tc>
        <w:tc>
          <w:tcPr>
            <w:tcW w:w="2060" w:type="dxa"/>
            <w:vMerge/>
            <w:tcBorders>
              <w:top w:val="nil"/>
              <w:left w:val="single" w:sz="4" w:space="0" w:color="auto"/>
              <w:bottom w:val="single" w:sz="4" w:space="0" w:color="000000"/>
              <w:right w:val="single" w:sz="4" w:space="0" w:color="auto"/>
            </w:tcBorders>
            <w:vAlign w:val="center"/>
            <w:hideMark/>
          </w:tcPr>
          <w:p w14:paraId="43F3E136" w14:textId="77777777" w:rsidR="00164723" w:rsidRPr="00BD5B3B" w:rsidRDefault="00164723" w:rsidP="00164723">
            <w:pPr>
              <w:rPr>
                <w:rFonts w:cstheme="minorHAnsi"/>
                <w:color w:val="000000"/>
                <w:szCs w:val="22"/>
              </w:rPr>
            </w:pPr>
          </w:p>
        </w:tc>
      </w:tr>
      <w:tr w:rsidR="00164723" w:rsidRPr="00164723" w14:paraId="4686A20F" w14:textId="77777777" w:rsidTr="00BD5B3B">
        <w:trPr>
          <w:trHeight w:val="209"/>
        </w:trPr>
        <w:tc>
          <w:tcPr>
            <w:tcW w:w="2965" w:type="dxa"/>
            <w:vMerge/>
            <w:tcBorders>
              <w:top w:val="nil"/>
              <w:left w:val="single" w:sz="4" w:space="0" w:color="auto"/>
              <w:bottom w:val="single" w:sz="4" w:space="0" w:color="000000"/>
              <w:right w:val="single" w:sz="4" w:space="0" w:color="auto"/>
            </w:tcBorders>
            <w:vAlign w:val="center"/>
            <w:hideMark/>
          </w:tcPr>
          <w:p w14:paraId="52160753" w14:textId="77777777" w:rsidR="00164723" w:rsidRPr="00BD5B3B" w:rsidRDefault="00164723" w:rsidP="00164723">
            <w:pPr>
              <w:rPr>
                <w:rFonts w:cstheme="minorHAnsi"/>
                <w:bCs/>
                <w:color w:val="000000"/>
                <w:szCs w:val="22"/>
              </w:rPr>
            </w:pPr>
          </w:p>
        </w:tc>
        <w:tc>
          <w:tcPr>
            <w:tcW w:w="2160" w:type="dxa"/>
            <w:tcBorders>
              <w:top w:val="nil"/>
              <w:left w:val="nil"/>
              <w:bottom w:val="single" w:sz="4" w:space="0" w:color="auto"/>
              <w:right w:val="single" w:sz="4" w:space="0" w:color="auto"/>
            </w:tcBorders>
            <w:shd w:val="clear" w:color="auto" w:fill="auto"/>
            <w:noWrap/>
            <w:vAlign w:val="center"/>
            <w:hideMark/>
          </w:tcPr>
          <w:p w14:paraId="3223DD62" w14:textId="77777777" w:rsidR="00164723" w:rsidRPr="00BD5B3B" w:rsidRDefault="00164723" w:rsidP="00BD5B3B">
            <w:pPr>
              <w:jc w:val="center"/>
              <w:rPr>
                <w:rFonts w:cstheme="minorHAnsi"/>
                <w:b/>
                <w:bCs/>
                <w:color w:val="000000"/>
                <w:szCs w:val="22"/>
              </w:rPr>
            </w:pPr>
            <w:r w:rsidRPr="00BD5B3B">
              <w:rPr>
                <w:rFonts w:cstheme="minorHAnsi"/>
                <w:b/>
                <w:bCs/>
                <w:color w:val="000000"/>
                <w:szCs w:val="22"/>
              </w:rPr>
              <w:t>EU</w:t>
            </w:r>
            <w:r w:rsidRPr="00BD5B3B">
              <w:rPr>
                <w:rFonts w:cstheme="minorHAnsi"/>
                <w:b/>
                <w:color w:val="000000"/>
                <w:szCs w:val="22"/>
                <w:vertAlign w:val="subscript"/>
              </w:rPr>
              <w:t>_SFm, VS: Wtd, Pr</w:t>
            </w:r>
          </w:p>
        </w:tc>
        <w:tc>
          <w:tcPr>
            <w:tcW w:w="413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24F0D776" w14:textId="77777777" w:rsidR="00164723" w:rsidRPr="00BD5B3B" w:rsidRDefault="00164723" w:rsidP="00164723">
            <w:pPr>
              <w:jc w:val="center"/>
              <w:rPr>
                <w:rFonts w:cstheme="minorHAnsi"/>
                <w:b/>
                <w:bCs/>
                <w:color w:val="000000"/>
                <w:szCs w:val="22"/>
              </w:rPr>
            </w:pPr>
            <w:r w:rsidRPr="00BD5B3B">
              <w:rPr>
                <w:rFonts w:cstheme="minorHAnsi"/>
                <w:b/>
                <w:bCs/>
                <w:color w:val="000000"/>
                <w:szCs w:val="22"/>
              </w:rPr>
              <w:t>1,278.93</w:t>
            </w:r>
          </w:p>
        </w:tc>
      </w:tr>
      <w:tr w:rsidR="00164723" w:rsidRPr="00164723" w14:paraId="0976AFA2" w14:textId="77777777" w:rsidTr="00BD5B3B">
        <w:trPr>
          <w:trHeight w:val="209"/>
        </w:trPr>
        <w:tc>
          <w:tcPr>
            <w:tcW w:w="2965" w:type="dxa"/>
            <w:vMerge w:val="restart"/>
            <w:tcBorders>
              <w:top w:val="nil"/>
              <w:left w:val="single" w:sz="4" w:space="0" w:color="auto"/>
              <w:bottom w:val="single" w:sz="4" w:space="0" w:color="000000"/>
              <w:right w:val="single" w:sz="4" w:space="0" w:color="auto"/>
            </w:tcBorders>
            <w:shd w:val="clear" w:color="auto" w:fill="auto"/>
            <w:vAlign w:val="center"/>
            <w:hideMark/>
          </w:tcPr>
          <w:p w14:paraId="3603EB46" w14:textId="77777777" w:rsidR="00164723" w:rsidRPr="00BD5B3B" w:rsidRDefault="00164723" w:rsidP="00164723">
            <w:pPr>
              <w:jc w:val="center"/>
              <w:rPr>
                <w:rFonts w:cstheme="minorHAnsi"/>
                <w:bCs/>
                <w:color w:val="000000"/>
                <w:szCs w:val="22"/>
              </w:rPr>
            </w:pPr>
            <w:r w:rsidRPr="00BD5B3B">
              <w:rPr>
                <w:rFonts w:cstheme="minorHAnsi"/>
                <w:bCs/>
                <w:color w:val="000000"/>
                <w:szCs w:val="22"/>
              </w:rPr>
              <w:t>SFm Variable speed Weighted, Programmed</w:t>
            </w:r>
          </w:p>
        </w:tc>
        <w:tc>
          <w:tcPr>
            <w:tcW w:w="2160" w:type="dxa"/>
            <w:tcBorders>
              <w:top w:val="nil"/>
              <w:left w:val="nil"/>
              <w:bottom w:val="single" w:sz="4" w:space="0" w:color="auto"/>
              <w:right w:val="single" w:sz="4" w:space="0" w:color="auto"/>
            </w:tcBorders>
            <w:shd w:val="clear" w:color="auto" w:fill="auto"/>
            <w:noWrap/>
            <w:vAlign w:val="center"/>
            <w:hideMark/>
          </w:tcPr>
          <w:p w14:paraId="4F659D64" w14:textId="77777777" w:rsidR="00164723" w:rsidRPr="00BD5B3B" w:rsidRDefault="00164723" w:rsidP="00BD5B3B">
            <w:pPr>
              <w:jc w:val="center"/>
              <w:rPr>
                <w:rFonts w:cstheme="minorHAnsi"/>
                <w:color w:val="000000"/>
                <w:szCs w:val="22"/>
              </w:rPr>
            </w:pPr>
            <w:r w:rsidRPr="00BD5B3B">
              <w:rPr>
                <w:rFonts w:cstheme="minorHAnsi"/>
                <w:color w:val="000000"/>
                <w:szCs w:val="22"/>
              </w:rPr>
              <w:t>EU</w:t>
            </w:r>
            <w:r w:rsidRPr="00BD5B3B">
              <w:rPr>
                <w:rFonts w:cstheme="minorHAnsi"/>
                <w:color w:val="000000"/>
                <w:szCs w:val="22"/>
                <w:vertAlign w:val="subscript"/>
              </w:rPr>
              <w:t>_SFm, VS: M1, NPr</w:t>
            </w:r>
          </w:p>
        </w:tc>
        <w:tc>
          <w:tcPr>
            <w:tcW w:w="2070" w:type="dxa"/>
            <w:tcBorders>
              <w:top w:val="nil"/>
              <w:left w:val="nil"/>
              <w:bottom w:val="single" w:sz="4" w:space="0" w:color="auto"/>
              <w:right w:val="single" w:sz="4" w:space="0" w:color="auto"/>
            </w:tcBorders>
            <w:shd w:val="clear" w:color="auto" w:fill="auto"/>
            <w:noWrap/>
            <w:vAlign w:val="center"/>
            <w:hideMark/>
          </w:tcPr>
          <w:p w14:paraId="0853F1AE" w14:textId="77777777" w:rsidR="00164723" w:rsidRPr="00BD5B3B" w:rsidRDefault="00164723" w:rsidP="00164723">
            <w:pPr>
              <w:jc w:val="center"/>
              <w:rPr>
                <w:rFonts w:cstheme="minorHAnsi"/>
                <w:color w:val="000000"/>
                <w:szCs w:val="22"/>
              </w:rPr>
            </w:pPr>
            <w:r w:rsidRPr="00BD5B3B">
              <w:rPr>
                <w:rFonts w:cstheme="minorHAnsi"/>
                <w:color w:val="000000"/>
                <w:szCs w:val="22"/>
              </w:rPr>
              <w:t>1,330.89</w:t>
            </w:r>
          </w:p>
        </w:tc>
        <w:tc>
          <w:tcPr>
            <w:tcW w:w="2060" w:type="dxa"/>
            <w:tcBorders>
              <w:top w:val="nil"/>
              <w:left w:val="nil"/>
              <w:bottom w:val="single" w:sz="4" w:space="0" w:color="auto"/>
              <w:right w:val="single" w:sz="4" w:space="0" w:color="auto"/>
            </w:tcBorders>
            <w:shd w:val="clear" w:color="auto" w:fill="auto"/>
            <w:noWrap/>
            <w:vAlign w:val="center"/>
            <w:hideMark/>
          </w:tcPr>
          <w:p w14:paraId="176B465A" w14:textId="07F85919" w:rsidR="00164723" w:rsidRPr="00BD5B3B" w:rsidRDefault="00164723" w:rsidP="00164723">
            <w:pPr>
              <w:jc w:val="center"/>
              <w:rPr>
                <w:rFonts w:cstheme="minorHAnsi"/>
                <w:color w:val="000000"/>
                <w:szCs w:val="22"/>
              </w:rPr>
            </w:pPr>
            <w:r w:rsidRPr="00BD5B3B">
              <w:rPr>
                <w:rFonts w:cstheme="minorHAnsi"/>
                <w:color w:val="000000"/>
                <w:szCs w:val="22"/>
              </w:rPr>
              <w:t>7</w:t>
            </w:r>
            <w:r w:rsidR="00FE2DFB">
              <w:rPr>
                <w:rFonts w:cstheme="minorHAnsi"/>
                <w:color w:val="000000"/>
                <w:szCs w:val="22"/>
              </w:rPr>
              <w:t>1.7</w:t>
            </w:r>
            <w:r w:rsidRPr="00BD5B3B">
              <w:rPr>
                <w:rFonts w:cstheme="minorHAnsi"/>
                <w:color w:val="000000"/>
                <w:szCs w:val="22"/>
              </w:rPr>
              <w:t>%</w:t>
            </w:r>
          </w:p>
        </w:tc>
      </w:tr>
      <w:tr w:rsidR="00164723" w:rsidRPr="00164723" w14:paraId="4F4F98F0" w14:textId="77777777" w:rsidTr="00BD5B3B">
        <w:trPr>
          <w:trHeight w:val="209"/>
        </w:trPr>
        <w:tc>
          <w:tcPr>
            <w:tcW w:w="2965" w:type="dxa"/>
            <w:vMerge/>
            <w:tcBorders>
              <w:top w:val="nil"/>
              <w:left w:val="single" w:sz="4" w:space="0" w:color="auto"/>
              <w:bottom w:val="single" w:sz="4" w:space="0" w:color="000000"/>
              <w:right w:val="single" w:sz="4" w:space="0" w:color="auto"/>
            </w:tcBorders>
            <w:vAlign w:val="center"/>
            <w:hideMark/>
          </w:tcPr>
          <w:p w14:paraId="293C9186" w14:textId="77777777" w:rsidR="00164723" w:rsidRPr="00BD5B3B" w:rsidRDefault="00164723" w:rsidP="00164723">
            <w:pPr>
              <w:rPr>
                <w:rFonts w:cstheme="minorHAnsi"/>
                <w:b/>
                <w:bCs/>
                <w:color w:val="000000"/>
                <w:szCs w:val="22"/>
              </w:rPr>
            </w:pPr>
          </w:p>
        </w:tc>
        <w:tc>
          <w:tcPr>
            <w:tcW w:w="2160" w:type="dxa"/>
            <w:tcBorders>
              <w:top w:val="nil"/>
              <w:left w:val="nil"/>
              <w:bottom w:val="single" w:sz="4" w:space="0" w:color="auto"/>
              <w:right w:val="single" w:sz="4" w:space="0" w:color="auto"/>
            </w:tcBorders>
            <w:shd w:val="clear" w:color="auto" w:fill="auto"/>
            <w:noWrap/>
            <w:vAlign w:val="center"/>
            <w:hideMark/>
          </w:tcPr>
          <w:p w14:paraId="13A799F3" w14:textId="77777777" w:rsidR="00164723" w:rsidRPr="00BD5B3B" w:rsidRDefault="00164723" w:rsidP="00BD5B3B">
            <w:pPr>
              <w:jc w:val="center"/>
              <w:rPr>
                <w:rFonts w:cstheme="minorHAnsi"/>
                <w:color w:val="000000"/>
                <w:szCs w:val="22"/>
              </w:rPr>
            </w:pPr>
            <w:r w:rsidRPr="00BD5B3B">
              <w:rPr>
                <w:rFonts w:cstheme="minorHAnsi"/>
                <w:color w:val="000000"/>
                <w:szCs w:val="22"/>
              </w:rPr>
              <w:t>EU</w:t>
            </w:r>
            <w:r w:rsidRPr="00BD5B3B">
              <w:rPr>
                <w:rFonts w:cstheme="minorHAnsi"/>
                <w:color w:val="000000"/>
                <w:szCs w:val="22"/>
                <w:vertAlign w:val="subscript"/>
              </w:rPr>
              <w:t>_SFm, VS: M2A, NPr</w:t>
            </w:r>
          </w:p>
        </w:tc>
        <w:tc>
          <w:tcPr>
            <w:tcW w:w="2070" w:type="dxa"/>
            <w:tcBorders>
              <w:top w:val="nil"/>
              <w:left w:val="nil"/>
              <w:bottom w:val="single" w:sz="4" w:space="0" w:color="auto"/>
              <w:right w:val="single" w:sz="4" w:space="0" w:color="auto"/>
            </w:tcBorders>
            <w:shd w:val="clear" w:color="auto" w:fill="auto"/>
            <w:noWrap/>
            <w:vAlign w:val="center"/>
            <w:hideMark/>
          </w:tcPr>
          <w:p w14:paraId="1FC9B1B5" w14:textId="77777777" w:rsidR="00164723" w:rsidRPr="00BD5B3B" w:rsidRDefault="00164723" w:rsidP="00164723">
            <w:pPr>
              <w:jc w:val="center"/>
              <w:rPr>
                <w:rFonts w:cstheme="minorHAnsi"/>
                <w:color w:val="000000"/>
                <w:szCs w:val="22"/>
              </w:rPr>
            </w:pPr>
            <w:r w:rsidRPr="00BD5B3B">
              <w:rPr>
                <w:rFonts w:cstheme="minorHAnsi"/>
                <w:color w:val="000000"/>
                <w:szCs w:val="22"/>
              </w:rPr>
              <w:t>1,019.57</w:t>
            </w:r>
          </w:p>
        </w:tc>
        <w:tc>
          <w:tcPr>
            <w:tcW w:w="206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7B32999" w14:textId="77777777" w:rsidR="00164723" w:rsidRPr="00BD5B3B" w:rsidRDefault="00164723" w:rsidP="00164723">
            <w:pPr>
              <w:jc w:val="center"/>
              <w:rPr>
                <w:rFonts w:cstheme="minorHAnsi"/>
                <w:color w:val="000000"/>
                <w:szCs w:val="22"/>
              </w:rPr>
            </w:pPr>
            <w:r w:rsidRPr="00BD5B3B">
              <w:rPr>
                <w:rFonts w:cstheme="minorHAnsi"/>
                <w:color w:val="000000"/>
                <w:szCs w:val="22"/>
              </w:rPr>
              <w:t>28.3%</w:t>
            </w:r>
          </w:p>
        </w:tc>
      </w:tr>
      <w:tr w:rsidR="00164723" w:rsidRPr="00164723" w14:paraId="6249F163" w14:textId="77777777" w:rsidTr="00BD5B3B">
        <w:trPr>
          <w:trHeight w:val="209"/>
        </w:trPr>
        <w:tc>
          <w:tcPr>
            <w:tcW w:w="2965" w:type="dxa"/>
            <w:vMerge/>
            <w:tcBorders>
              <w:top w:val="nil"/>
              <w:left w:val="single" w:sz="4" w:space="0" w:color="auto"/>
              <w:bottom w:val="single" w:sz="4" w:space="0" w:color="000000"/>
              <w:right w:val="single" w:sz="4" w:space="0" w:color="auto"/>
            </w:tcBorders>
            <w:vAlign w:val="center"/>
            <w:hideMark/>
          </w:tcPr>
          <w:p w14:paraId="3BAB1E88" w14:textId="77777777" w:rsidR="00164723" w:rsidRPr="00BD5B3B" w:rsidRDefault="00164723" w:rsidP="00164723">
            <w:pPr>
              <w:rPr>
                <w:rFonts w:cstheme="minorHAnsi"/>
                <w:b/>
                <w:bCs/>
                <w:color w:val="000000"/>
                <w:szCs w:val="22"/>
              </w:rPr>
            </w:pPr>
          </w:p>
        </w:tc>
        <w:tc>
          <w:tcPr>
            <w:tcW w:w="2160" w:type="dxa"/>
            <w:tcBorders>
              <w:top w:val="nil"/>
              <w:left w:val="nil"/>
              <w:bottom w:val="single" w:sz="4" w:space="0" w:color="auto"/>
              <w:right w:val="single" w:sz="4" w:space="0" w:color="auto"/>
            </w:tcBorders>
            <w:shd w:val="clear" w:color="auto" w:fill="auto"/>
            <w:noWrap/>
            <w:vAlign w:val="center"/>
            <w:hideMark/>
          </w:tcPr>
          <w:p w14:paraId="2EBF1E1A" w14:textId="77777777" w:rsidR="00164723" w:rsidRPr="00BD5B3B" w:rsidRDefault="00164723" w:rsidP="00BD5B3B">
            <w:pPr>
              <w:jc w:val="center"/>
              <w:rPr>
                <w:rFonts w:cstheme="minorHAnsi"/>
                <w:color w:val="000000"/>
                <w:szCs w:val="22"/>
              </w:rPr>
            </w:pPr>
            <w:r w:rsidRPr="00BD5B3B">
              <w:rPr>
                <w:rFonts w:cstheme="minorHAnsi"/>
                <w:color w:val="000000"/>
                <w:szCs w:val="22"/>
              </w:rPr>
              <w:t>EU</w:t>
            </w:r>
            <w:r w:rsidRPr="00BD5B3B">
              <w:rPr>
                <w:rFonts w:cstheme="minorHAnsi"/>
                <w:color w:val="000000"/>
                <w:szCs w:val="22"/>
                <w:vertAlign w:val="subscript"/>
              </w:rPr>
              <w:t>_SFm, VS: M2B</w:t>
            </w:r>
          </w:p>
        </w:tc>
        <w:tc>
          <w:tcPr>
            <w:tcW w:w="2070" w:type="dxa"/>
            <w:tcBorders>
              <w:top w:val="nil"/>
              <w:left w:val="nil"/>
              <w:bottom w:val="single" w:sz="4" w:space="0" w:color="auto"/>
              <w:right w:val="single" w:sz="4" w:space="0" w:color="auto"/>
            </w:tcBorders>
            <w:shd w:val="clear" w:color="auto" w:fill="auto"/>
            <w:noWrap/>
            <w:vAlign w:val="center"/>
            <w:hideMark/>
          </w:tcPr>
          <w:p w14:paraId="74F284FD" w14:textId="77777777" w:rsidR="00164723" w:rsidRPr="00BD5B3B" w:rsidRDefault="00164723" w:rsidP="00164723">
            <w:pPr>
              <w:jc w:val="center"/>
              <w:rPr>
                <w:rFonts w:cstheme="minorHAnsi"/>
                <w:color w:val="000000"/>
                <w:szCs w:val="22"/>
              </w:rPr>
            </w:pPr>
            <w:r w:rsidRPr="00BD5B3B">
              <w:rPr>
                <w:rFonts w:cstheme="minorHAnsi"/>
                <w:color w:val="000000"/>
                <w:szCs w:val="22"/>
              </w:rPr>
              <w:t>597.96</w:t>
            </w:r>
          </w:p>
        </w:tc>
        <w:tc>
          <w:tcPr>
            <w:tcW w:w="2060" w:type="dxa"/>
            <w:vMerge/>
            <w:tcBorders>
              <w:top w:val="nil"/>
              <w:left w:val="single" w:sz="4" w:space="0" w:color="auto"/>
              <w:bottom w:val="single" w:sz="4" w:space="0" w:color="000000"/>
              <w:right w:val="single" w:sz="4" w:space="0" w:color="auto"/>
            </w:tcBorders>
            <w:vAlign w:val="center"/>
            <w:hideMark/>
          </w:tcPr>
          <w:p w14:paraId="16E4CAEF" w14:textId="77777777" w:rsidR="00164723" w:rsidRPr="00BD5B3B" w:rsidRDefault="00164723" w:rsidP="00164723">
            <w:pPr>
              <w:rPr>
                <w:rFonts w:cstheme="minorHAnsi"/>
                <w:color w:val="000000"/>
                <w:szCs w:val="22"/>
              </w:rPr>
            </w:pPr>
          </w:p>
        </w:tc>
      </w:tr>
      <w:tr w:rsidR="00164723" w:rsidRPr="00164723" w14:paraId="176ED12D" w14:textId="77777777" w:rsidTr="00BD5B3B">
        <w:trPr>
          <w:trHeight w:val="209"/>
        </w:trPr>
        <w:tc>
          <w:tcPr>
            <w:tcW w:w="2965" w:type="dxa"/>
            <w:vMerge/>
            <w:tcBorders>
              <w:top w:val="nil"/>
              <w:left w:val="single" w:sz="4" w:space="0" w:color="auto"/>
              <w:bottom w:val="single" w:sz="4" w:space="0" w:color="000000"/>
              <w:right w:val="single" w:sz="4" w:space="0" w:color="auto"/>
            </w:tcBorders>
            <w:vAlign w:val="center"/>
            <w:hideMark/>
          </w:tcPr>
          <w:p w14:paraId="49BE5681" w14:textId="77777777" w:rsidR="00164723" w:rsidRPr="00BD5B3B" w:rsidRDefault="00164723" w:rsidP="00164723">
            <w:pPr>
              <w:rPr>
                <w:rFonts w:cstheme="minorHAnsi"/>
                <w:b/>
                <w:bCs/>
                <w:color w:val="000000"/>
                <w:szCs w:val="22"/>
              </w:rPr>
            </w:pPr>
          </w:p>
        </w:tc>
        <w:tc>
          <w:tcPr>
            <w:tcW w:w="2160" w:type="dxa"/>
            <w:tcBorders>
              <w:top w:val="nil"/>
              <w:left w:val="nil"/>
              <w:bottom w:val="single" w:sz="4" w:space="0" w:color="auto"/>
              <w:right w:val="single" w:sz="4" w:space="0" w:color="auto"/>
            </w:tcBorders>
            <w:shd w:val="clear" w:color="auto" w:fill="auto"/>
            <w:noWrap/>
            <w:vAlign w:val="center"/>
            <w:hideMark/>
          </w:tcPr>
          <w:p w14:paraId="26097027" w14:textId="77777777" w:rsidR="00164723" w:rsidRPr="00BD5B3B" w:rsidRDefault="00164723" w:rsidP="00BD5B3B">
            <w:pPr>
              <w:jc w:val="center"/>
              <w:rPr>
                <w:rFonts w:cstheme="minorHAnsi"/>
                <w:bCs/>
                <w:color w:val="000000"/>
                <w:szCs w:val="22"/>
              </w:rPr>
            </w:pPr>
            <w:r w:rsidRPr="00BD5B3B">
              <w:rPr>
                <w:rFonts w:cstheme="minorHAnsi"/>
                <w:bCs/>
                <w:color w:val="000000"/>
                <w:szCs w:val="22"/>
              </w:rPr>
              <w:t>EU</w:t>
            </w:r>
            <w:r w:rsidRPr="00BD5B3B">
              <w:rPr>
                <w:rFonts w:cstheme="minorHAnsi"/>
                <w:color w:val="000000"/>
                <w:szCs w:val="22"/>
                <w:vertAlign w:val="subscript"/>
              </w:rPr>
              <w:t>_SFm, VS: Wtd, NPr</w:t>
            </w:r>
          </w:p>
        </w:tc>
        <w:tc>
          <w:tcPr>
            <w:tcW w:w="413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5320411D" w14:textId="77777777" w:rsidR="00164723" w:rsidRPr="00BD5B3B" w:rsidRDefault="00164723" w:rsidP="00164723">
            <w:pPr>
              <w:jc w:val="center"/>
              <w:rPr>
                <w:rFonts w:cstheme="minorHAnsi"/>
                <w:b/>
                <w:bCs/>
                <w:color w:val="000000"/>
                <w:szCs w:val="22"/>
              </w:rPr>
            </w:pPr>
            <w:r w:rsidRPr="00BD5B3B">
              <w:rPr>
                <w:rFonts w:cstheme="minorHAnsi"/>
                <w:b/>
                <w:bCs/>
                <w:color w:val="000000"/>
                <w:szCs w:val="22"/>
              </w:rPr>
              <w:t>1,412.05</w:t>
            </w:r>
          </w:p>
        </w:tc>
      </w:tr>
    </w:tbl>
    <w:p w14:paraId="389972C0" w14:textId="65DB88EF" w:rsidR="00344C12" w:rsidRPr="00164723" w:rsidRDefault="00344C12" w:rsidP="00BD5B3B">
      <w:pPr>
        <w:spacing w:after="120"/>
        <w:rPr>
          <w:rFonts w:cstheme="minorHAnsi"/>
          <w:szCs w:val="22"/>
        </w:rPr>
      </w:pPr>
    </w:p>
    <w:p w14:paraId="3B084500" w14:textId="309D7632" w:rsidR="00344C12" w:rsidRDefault="00344C12" w:rsidP="00BD5B3B">
      <w:pPr>
        <w:spacing w:after="120"/>
        <w:rPr>
          <w:rFonts w:cstheme="minorHAnsi"/>
          <w:szCs w:val="22"/>
        </w:rPr>
      </w:pPr>
      <w:r>
        <w:rPr>
          <w:rFonts w:cstheme="minorHAnsi"/>
          <w:szCs w:val="22"/>
        </w:rPr>
        <w:t>Using the calculated energy usages for each case, the 1</w:t>
      </w:r>
      <w:r w:rsidRPr="00BD5B3B">
        <w:rPr>
          <w:rFonts w:cstheme="minorHAnsi"/>
          <w:szCs w:val="22"/>
          <w:vertAlign w:val="superscript"/>
        </w:rPr>
        <w:t>st</w:t>
      </w:r>
      <w:r>
        <w:rPr>
          <w:rFonts w:cstheme="minorHAnsi"/>
          <w:szCs w:val="22"/>
        </w:rPr>
        <w:t xml:space="preserve"> baseline and 2</w:t>
      </w:r>
      <w:r w:rsidRPr="00BD5B3B">
        <w:rPr>
          <w:rFonts w:cstheme="minorHAnsi"/>
          <w:szCs w:val="22"/>
          <w:vertAlign w:val="superscript"/>
        </w:rPr>
        <w:t>nd</w:t>
      </w:r>
      <w:r>
        <w:rPr>
          <w:rFonts w:cstheme="minorHAnsi"/>
          <w:szCs w:val="22"/>
        </w:rPr>
        <w:t xml:space="preserve"> baseline energy savings can be calculated for each measure using the following formulas. </w:t>
      </w:r>
    </w:p>
    <w:p w14:paraId="417DF8F4" w14:textId="3CDBF760" w:rsidR="00344C12" w:rsidRDefault="00344C12" w:rsidP="00BD5B3B">
      <w:pPr>
        <w:spacing w:after="120"/>
        <w:rPr>
          <w:rFonts w:cstheme="minorHAnsi"/>
          <w:szCs w:val="22"/>
        </w:rPr>
      </w:pPr>
      <w:r>
        <w:rPr>
          <w:rFonts w:cstheme="minorHAnsi"/>
          <w:szCs w:val="22"/>
        </w:rPr>
        <w:t>ES</w:t>
      </w:r>
      <w:r w:rsidRPr="00BD5B3B">
        <w:rPr>
          <w:rFonts w:ascii="Calibri" w:hAnsi="Calibri" w:cs="Calibri"/>
          <w:color w:val="000000"/>
          <w:sz w:val="18"/>
          <w:szCs w:val="22"/>
          <w:vertAlign w:val="subscript"/>
        </w:rPr>
        <w:t>_1st BL</w:t>
      </w:r>
      <w:r>
        <w:rPr>
          <w:rFonts w:cstheme="minorHAnsi"/>
          <w:szCs w:val="22"/>
        </w:rPr>
        <w:t xml:space="preserve">  = EU</w:t>
      </w:r>
      <w:r w:rsidRPr="00BD5B3B">
        <w:rPr>
          <w:rFonts w:ascii="Calibri" w:hAnsi="Calibri" w:cs="Calibri"/>
          <w:color w:val="000000"/>
          <w:sz w:val="18"/>
          <w:szCs w:val="22"/>
          <w:vertAlign w:val="subscript"/>
        </w:rPr>
        <w:t>_1BL</w:t>
      </w:r>
      <w:r>
        <w:rPr>
          <w:rFonts w:cstheme="minorHAnsi"/>
          <w:szCs w:val="22"/>
        </w:rPr>
        <w:t xml:space="preserve"> – EU</w:t>
      </w:r>
      <w:r w:rsidRPr="00BD5B3B">
        <w:rPr>
          <w:rFonts w:ascii="Calibri" w:hAnsi="Calibri" w:cs="Calibri"/>
          <w:color w:val="000000"/>
          <w:sz w:val="18"/>
          <w:szCs w:val="22"/>
          <w:vertAlign w:val="subscript"/>
        </w:rPr>
        <w:t>_M</w:t>
      </w:r>
    </w:p>
    <w:p w14:paraId="43BED39D" w14:textId="7DE9EE88" w:rsidR="00344C12" w:rsidRPr="00FD5D22" w:rsidRDefault="00344C12" w:rsidP="00BD5B3B">
      <w:pPr>
        <w:spacing w:after="120"/>
        <w:rPr>
          <w:rFonts w:cstheme="minorHAnsi"/>
          <w:szCs w:val="22"/>
        </w:rPr>
      </w:pPr>
      <w:r>
        <w:rPr>
          <w:rFonts w:cstheme="minorHAnsi"/>
          <w:szCs w:val="22"/>
        </w:rPr>
        <w:t>ES_</w:t>
      </w:r>
      <w:r w:rsidRPr="00BD5B3B">
        <w:rPr>
          <w:rFonts w:ascii="Calibri" w:hAnsi="Calibri" w:cs="Calibri"/>
          <w:color w:val="000000"/>
          <w:sz w:val="18"/>
          <w:szCs w:val="22"/>
          <w:vertAlign w:val="subscript"/>
        </w:rPr>
        <w:t>2nd BL</w:t>
      </w:r>
      <w:r>
        <w:rPr>
          <w:rFonts w:cstheme="minorHAnsi"/>
          <w:szCs w:val="22"/>
        </w:rPr>
        <w:t xml:space="preserve"> = EU</w:t>
      </w:r>
      <w:r w:rsidRPr="00BD5B3B">
        <w:rPr>
          <w:rFonts w:ascii="Calibri" w:hAnsi="Calibri" w:cs="Calibri"/>
          <w:color w:val="000000"/>
          <w:sz w:val="18"/>
          <w:szCs w:val="22"/>
          <w:vertAlign w:val="subscript"/>
        </w:rPr>
        <w:t>_2BL</w:t>
      </w:r>
      <w:r>
        <w:rPr>
          <w:rFonts w:cstheme="minorHAnsi"/>
          <w:szCs w:val="22"/>
        </w:rPr>
        <w:t xml:space="preserve"> – EU</w:t>
      </w:r>
      <w:r w:rsidRPr="00BD5B3B">
        <w:rPr>
          <w:rFonts w:ascii="Calibri" w:hAnsi="Calibri" w:cs="Calibri"/>
          <w:color w:val="000000"/>
          <w:sz w:val="18"/>
          <w:szCs w:val="22"/>
          <w:vertAlign w:val="subscript"/>
        </w:rPr>
        <w:t>_M</w:t>
      </w:r>
    </w:p>
    <w:p w14:paraId="3FDA92BC" w14:textId="72827A48" w:rsidR="00A3329A" w:rsidRDefault="00344C12" w:rsidP="00AA2E7C">
      <w:pPr>
        <w:ind w:right="-90"/>
        <w:rPr>
          <w:rFonts w:cstheme="minorHAnsi"/>
        </w:rPr>
      </w:pPr>
      <w:r>
        <w:rPr>
          <w:rFonts w:cstheme="minorHAnsi"/>
        </w:rPr>
        <w:t>Where EU</w:t>
      </w:r>
      <w:r w:rsidRPr="00BD5B3B">
        <w:rPr>
          <w:rFonts w:ascii="Calibri" w:hAnsi="Calibri" w:cs="Calibri"/>
          <w:color w:val="000000"/>
          <w:sz w:val="18"/>
          <w:szCs w:val="22"/>
          <w:vertAlign w:val="subscript"/>
        </w:rPr>
        <w:t>_1BL</w:t>
      </w:r>
      <w:r>
        <w:rPr>
          <w:rFonts w:cstheme="minorHAnsi"/>
        </w:rPr>
        <w:t xml:space="preserve"> and EU</w:t>
      </w:r>
      <w:r w:rsidRPr="00BD5B3B">
        <w:rPr>
          <w:rFonts w:ascii="Calibri" w:hAnsi="Calibri" w:cs="Calibri"/>
          <w:color w:val="000000"/>
          <w:sz w:val="18"/>
          <w:szCs w:val="22"/>
          <w:vertAlign w:val="subscript"/>
        </w:rPr>
        <w:t>_2BL</w:t>
      </w:r>
      <w:r>
        <w:rPr>
          <w:rFonts w:cstheme="minorHAnsi"/>
        </w:rPr>
        <w:t xml:space="preserve"> are the energy usage of the single or two speed baseline and EU</w:t>
      </w:r>
      <w:r w:rsidRPr="00BD5B3B">
        <w:rPr>
          <w:rFonts w:ascii="Calibri" w:hAnsi="Calibri" w:cs="Calibri"/>
          <w:color w:val="000000"/>
          <w:sz w:val="18"/>
          <w:szCs w:val="22"/>
          <w:vertAlign w:val="subscript"/>
        </w:rPr>
        <w:t>_M</w:t>
      </w:r>
      <w:r>
        <w:rPr>
          <w:rFonts w:cstheme="minorHAnsi"/>
        </w:rPr>
        <w:t xml:space="preserve"> is the energy usage of the variable speed </w:t>
      </w:r>
      <w:r w:rsidR="00E63078">
        <w:rPr>
          <w:rFonts w:cstheme="minorHAnsi"/>
        </w:rPr>
        <w:t>measure case</w:t>
      </w:r>
      <w:r>
        <w:rPr>
          <w:rFonts w:cstheme="minorHAnsi"/>
        </w:rPr>
        <w:t xml:space="preserve">. </w:t>
      </w:r>
    </w:p>
    <w:p w14:paraId="0F52104E" w14:textId="797DB071" w:rsidR="0065782A" w:rsidRDefault="0065782A" w:rsidP="00AA2E7C">
      <w:pPr>
        <w:ind w:right="-90"/>
        <w:rPr>
          <w:rFonts w:cstheme="minorHAnsi"/>
          <w:szCs w:val="22"/>
        </w:rPr>
      </w:pPr>
    </w:p>
    <w:p w14:paraId="65E6DFA0" w14:textId="5D7EB5E0" w:rsidR="00344C12" w:rsidRDefault="00344C12" w:rsidP="00AA2E7C">
      <w:pPr>
        <w:ind w:right="-90"/>
        <w:rPr>
          <w:rFonts w:cstheme="minorHAnsi"/>
          <w:szCs w:val="22"/>
        </w:rPr>
      </w:pPr>
      <w:r>
        <w:rPr>
          <w:rFonts w:cstheme="minorHAnsi"/>
          <w:szCs w:val="22"/>
        </w:rPr>
        <w:t>The example below shows the calculation of a 1</w:t>
      </w:r>
      <w:r w:rsidRPr="00176D02">
        <w:rPr>
          <w:rFonts w:cstheme="minorHAnsi"/>
          <w:szCs w:val="22"/>
          <w:vertAlign w:val="superscript"/>
        </w:rPr>
        <w:t>st</w:t>
      </w:r>
      <w:r>
        <w:rPr>
          <w:rFonts w:cstheme="minorHAnsi"/>
          <w:szCs w:val="22"/>
        </w:rPr>
        <w:t xml:space="preserve"> and 2</w:t>
      </w:r>
      <w:r w:rsidRPr="00176D02">
        <w:rPr>
          <w:rFonts w:cstheme="minorHAnsi"/>
          <w:szCs w:val="22"/>
          <w:vertAlign w:val="superscript"/>
        </w:rPr>
        <w:t>nd</w:t>
      </w:r>
      <w:r>
        <w:rPr>
          <w:rFonts w:cstheme="minorHAnsi"/>
          <w:szCs w:val="22"/>
        </w:rPr>
        <w:t xml:space="preserve"> baseline energy savings for single family Measure C</w:t>
      </w:r>
      <w:r w:rsidR="008A1DA2">
        <w:rPr>
          <w:rFonts w:cstheme="minorHAnsi"/>
          <w:szCs w:val="22"/>
        </w:rPr>
        <w:t xml:space="preserve">, </w:t>
      </w:r>
      <w:r>
        <w:rPr>
          <w:rFonts w:cstheme="minorHAnsi"/>
          <w:szCs w:val="22"/>
        </w:rPr>
        <w:t>which is RET.</w:t>
      </w:r>
    </w:p>
    <w:p w14:paraId="4442E413" w14:textId="3DF7B4C6" w:rsidR="00344C12" w:rsidRDefault="00344C12" w:rsidP="00344C12">
      <w:pPr>
        <w:spacing w:after="120"/>
        <w:rPr>
          <w:rFonts w:cstheme="minorHAnsi"/>
          <w:szCs w:val="22"/>
        </w:rPr>
      </w:pPr>
      <w:r>
        <w:rPr>
          <w:rFonts w:cstheme="minorHAnsi"/>
          <w:szCs w:val="22"/>
        </w:rPr>
        <w:t>ES</w:t>
      </w:r>
      <w:r w:rsidRPr="00BD5B3B">
        <w:rPr>
          <w:rFonts w:ascii="Calibri" w:hAnsi="Calibri" w:cs="Calibri"/>
          <w:color w:val="000000"/>
          <w:sz w:val="18"/>
          <w:szCs w:val="22"/>
          <w:vertAlign w:val="subscript"/>
        </w:rPr>
        <w:t>_1st BL</w:t>
      </w:r>
      <w:r>
        <w:rPr>
          <w:rFonts w:cstheme="minorHAnsi"/>
          <w:szCs w:val="22"/>
        </w:rPr>
        <w:t xml:space="preserve">  = </w:t>
      </w:r>
      <w:r w:rsidRPr="00344C12">
        <w:rPr>
          <w:rFonts w:cstheme="minorHAnsi"/>
          <w:szCs w:val="22"/>
        </w:rPr>
        <w:t>EU</w:t>
      </w:r>
      <w:r w:rsidRPr="00BD5B3B">
        <w:rPr>
          <w:rFonts w:ascii="Calibri" w:hAnsi="Calibri" w:cs="Calibri"/>
          <w:color w:val="000000"/>
          <w:sz w:val="18"/>
          <w:szCs w:val="22"/>
          <w:vertAlign w:val="subscript"/>
        </w:rPr>
        <w:t>_SFm, 1-spd</w:t>
      </w:r>
      <w:r>
        <w:rPr>
          <w:rFonts w:cstheme="minorHAnsi"/>
          <w:szCs w:val="22"/>
        </w:rPr>
        <w:t xml:space="preserve"> – </w:t>
      </w:r>
      <w:r w:rsidRPr="00344C12">
        <w:rPr>
          <w:rFonts w:cstheme="minorHAnsi"/>
          <w:szCs w:val="22"/>
        </w:rPr>
        <w:t>EU</w:t>
      </w:r>
      <w:r w:rsidRPr="00BD5B3B">
        <w:rPr>
          <w:rFonts w:ascii="Calibri" w:hAnsi="Calibri" w:cs="Calibri"/>
          <w:color w:val="000000"/>
          <w:sz w:val="18"/>
          <w:szCs w:val="22"/>
          <w:vertAlign w:val="subscript"/>
        </w:rPr>
        <w:t>_SFm, VS: Wtd</w:t>
      </w:r>
    </w:p>
    <w:p w14:paraId="62DEECB0" w14:textId="6D2C49DF" w:rsidR="00344C12" w:rsidRDefault="009F5E1E" w:rsidP="00344C12">
      <w:pPr>
        <w:spacing w:after="120"/>
        <w:rPr>
          <w:rFonts w:cstheme="minorHAnsi"/>
          <w:szCs w:val="22"/>
        </w:rPr>
      </w:pPr>
      <w:r>
        <w:rPr>
          <w:rFonts w:cstheme="minorHAnsi"/>
          <w:szCs w:val="22"/>
        </w:rPr>
        <w:lastRenderedPageBreak/>
        <w:t>ES</w:t>
      </w:r>
      <w:r w:rsidRPr="00BD5B3B">
        <w:rPr>
          <w:rFonts w:ascii="Calibri" w:hAnsi="Calibri" w:cs="Calibri"/>
          <w:color w:val="000000"/>
          <w:sz w:val="18"/>
          <w:szCs w:val="22"/>
          <w:vertAlign w:val="subscript"/>
        </w:rPr>
        <w:t>_1st BL</w:t>
      </w:r>
      <w:r>
        <w:rPr>
          <w:rFonts w:cstheme="minorHAnsi"/>
          <w:szCs w:val="22"/>
        </w:rPr>
        <w:t xml:space="preserve">  = 2,531.13 – 1,278.93 = 1,252.20</w:t>
      </w:r>
    </w:p>
    <w:p w14:paraId="4A4E5A25" w14:textId="77777777" w:rsidR="009F5E1E" w:rsidRDefault="009F5E1E" w:rsidP="00344C12">
      <w:pPr>
        <w:spacing w:after="120"/>
        <w:rPr>
          <w:rFonts w:cstheme="minorHAnsi"/>
          <w:szCs w:val="22"/>
        </w:rPr>
      </w:pPr>
    </w:p>
    <w:p w14:paraId="56DF2FE1" w14:textId="146AD021" w:rsidR="00344C12" w:rsidRPr="00176D02" w:rsidRDefault="00344C12" w:rsidP="00344C12">
      <w:pPr>
        <w:spacing w:after="120"/>
        <w:rPr>
          <w:rFonts w:cstheme="minorHAnsi"/>
          <w:szCs w:val="22"/>
        </w:rPr>
      </w:pPr>
      <w:r>
        <w:rPr>
          <w:rFonts w:cstheme="minorHAnsi"/>
          <w:szCs w:val="22"/>
        </w:rPr>
        <w:t>ES</w:t>
      </w:r>
      <w:r w:rsidRPr="00BD5B3B">
        <w:rPr>
          <w:rFonts w:ascii="Calibri" w:hAnsi="Calibri" w:cs="Calibri"/>
          <w:color w:val="000000"/>
          <w:sz w:val="18"/>
          <w:szCs w:val="22"/>
          <w:vertAlign w:val="subscript"/>
        </w:rPr>
        <w:t>_2nd BL</w:t>
      </w:r>
      <w:r>
        <w:rPr>
          <w:rFonts w:cstheme="minorHAnsi"/>
          <w:szCs w:val="22"/>
        </w:rPr>
        <w:t xml:space="preserve"> = </w:t>
      </w:r>
      <w:r w:rsidR="009F5E1E" w:rsidRPr="009F5E1E">
        <w:rPr>
          <w:rFonts w:cstheme="minorHAnsi"/>
          <w:szCs w:val="22"/>
        </w:rPr>
        <w:t>EU</w:t>
      </w:r>
      <w:r w:rsidR="009F5E1E" w:rsidRPr="00BD5B3B">
        <w:rPr>
          <w:rFonts w:ascii="Calibri" w:hAnsi="Calibri" w:cs="Calibri"/>
          <w:color w:val="000000"/>
          <w:sz w:val="18"/>
          <w:szCs w:val="22"/>
          <w:vertAlign w:val="subscript"/>
        </w:rPr>
        <w:t>_SFm, 2-spd: Wtd</w:t>
      </w:r>
      <w:r w:rsidR="009F5E1E" w:rsidRPr="009F5E1E">
        <w:rPr>
          <w:rFonts w:cstheme="minorHAnsi"/>
          <w:szCs w:val="22"/>
        </w:rPr>
        <w:t xml:space="preserve"> </w:t>
      </w:r>
      <w:r>
        <w:rPr>
          <w:rFonts w:cstheme="minorHAnsi"/>
          <w:szCs w:val="22"/>
        </w:rPr>
        <w:t xml:space="preserve">– </w:t>
      </w:r>
      <w:r w:rsidRPr="00344C12">
        <w:rPr>
          <w:rFonts w:cstheme="minorHAnsi"/>
          <w:szCs w:val="22"/>
        </w:rPr>
        <w:t>EU</w:t>
      </w:r>
      <w:r w:rsidRPr="00BD5B3B">
        <w:rPr>
          <w:rFonts w:ascii="Calibri" w:hAnsi="Calibri" w:cs="Calibri"/>
          <w:color w:val="000000"/>
          <w:sz w:val="18"/>
          <w:szCs w:val="22"/>
          <w:vertAlign w:val="subscript"/>
        </w:rPr>
        <w:t>_SFm, VS: Wtd</w:t>
      </w:r>
    </w:p>
    <w:p w14:paraId="7F740D0E" w14:textId="7922F4EB" w:rsidR="009F5E1E" w:rsidRDefault="009F5E1E" w:rsidP="009F5E1E">
      <w:pPr>
        <w:spacing w:after="120"/>
        <w:rPr>
          <w:rFonts w:cstheme="minorHAnsi"/>
          <w:szCs w:val="22"/>
        </w:rPr>
      </w:pPr>
      <w:r>
        <w:rPr>
          <w:rFonts w:cstheme="minorHAnsi"/>
          <w:szCs w:val="22"/>
        </w:rPr>
        <w:t>ES</w:t>
      </w:r>
      <w:r w:rsidRPr="00BD5B3B">
        <w:rPr>
          <w:rFonts w:ascii="Calibri" w:hAnsi="Calibri" w:cs="Calibri"/>
          <w:color w:val="000000"/>
          <w:sz w:val="18"/>
          <w:szCs w:val="22"/>
          <w:vertAlign w:val="subscript"/>
        </w:rPr>
        <w:t>_2nd BL</w:t>
      </w:r>
      <w:r>
        <w:rPr>
          <w:rFonts w:cstheme="minorHAnsi"/>
          <w:szCs w:val="22"/>
        </w:rPr>
        <w:t xml:space="preserve"> = 2,371.86 – 1,278.93 = 1,092.93</w:t>
      </w:r>
    </w:p>
    <w:p w14:paraId="29EAD7AF" w14:textId="4ECDAC0C" w:rsidR="00EF5C8B" w:rsidRDefault="00EF5C8B">
      <w:pPr>
        <w:spacing w:after="200" w:line="276" w:lineRule="auto"/>
        <w:rPr>
          <w:rFonts w:cstheme="minorHAnsi"/>
          <w:szCs w:val="22"/>
        </w:rPr>
      </w:pPr>
    </w:p>
    <w:p w14:paraId="735B68B0" w14:textId="1A51CAA6" w:rsidR="00EF5C8B" w:rsidRDefault="00EF5C8B" w:rsidP="00527BD5">
      <w:pPr>
        <w:spacing w:after="200" w:line="276" w:lineRule="auto"/>
        <w:rPr>
          <w:rFonts w:cstheme="minorHAnsi"/>
          <w:szCs w:val="22"/>
        </w:rPr>
        <w:sectPr w:rsidR="00EF5C8B" w:rsidSect="000B233D">
          <w:footerReference w:type="default" r:id="rId27"/>
          <w:pgSz w:w="12240" w:h="15840"/>
          <w:pgMar w:top="1440" w:right="1440" w:bottom="1557" w:left="1440" w:header="720" w:footer="720" w:gutter="0"/>
          <w:pgNumType w:fmt="lowerRoman"/>
          <w:cols w:space="720"/>
          <w:docGrid w:linePitch="360"/>
        </w:sectPr>
      </w:pPr>
      <w:r>
        <w:rPr>
          <w:rFonts w:cstheme="minorHAnsi"/>
          <w:szCs w:val="22"/>
        </w:rPr>
        <w:t xml:space="preserve"> </w:t>
      </w:r>
    </w:p>
    <w:p w14:paraId="064403CD" w14:textId="2D7F64B2" w:rsidR="009F5E1E" w:rsidRDefault="009F5E1E" w:rsidP="00AA2E7C">
      <w:pPr>
        <w:ind w:right="-90"/>
        <w:rPr>
          <w:rFonts w:cstheme="minorHAnsi"/>
          <w:szCs w:val="22"/>
        </w:rPr>
      </w:pPr>
      <w:r>
        <w:rPr>
          <w:rFonts w:cstheme="minorHAnsi"/>
          <w:szCs w:val="22"/>
        </w:rPr>
        <w:lastRenderedPageBreak/>
        <w:t>The savings table below shows the 1</w:t>
      </w:r>
      <w:r w:rsidRPr="00BD5B3B">
        <w:rPr>
          <w:rFonts w:cstheme="minorHAnsi"/>
          <w:szCs w:val="22"/>
          <w:vertAlign w:val="superscript"/>
        </w:rPr>
        <w:t>st</w:t>
      </w:r>
      <w:r>
        <w:rPr>
          <w:rFonts w:cstheme="minorHAnsi"/>
          <w:szCs w:val="22"/>
        </w:rPr>
        <w:t xml:space="preserve"> and 2</w:t>
      </w:r>
      <w:r w:rsidRPr="00BD5B3B">
        <w:rPr>
          <w:rFonts w:cstheme="minorHAnsi"/>
          <w:szCs w:val="22"/>
          <w:vertAlign w:val="superscript"/>
        </w:rPr>
        <w:t>nd</w:t>
      </w:r>
      <w:r>
        <w:rPr>
          <w:rFonts w:cstheme="minorHAnsi"/>
          <w:szCs w:val="22"/>
        </w:rPr>
        <w:t xml:space="preserve"> baseline </w:t>
      </w:r>
      <w:r w:rsidR="00153888">
        <w:rPr>
          <w:rFonts w:cstheme="minorHAnsi"/>
          <w:szCs w:val="22"/>
        </w:rPr>
        <w:t xml:space="preserve">energy </w:t>
      </w:r>
      <w:r>
        <w:rPr>
          <w:rFonts w:cstheme="minorHAnsi"/>
          <w:szCs w:val="22"/>
        </w:rPr>
        <w:t xml:space="preserve">savings for each measure in this workpaper. </w:t>
      </w:r>
      <w:r w:rsidR="000B7EF6">
        <w:rPr>
          <w:rFonts w:cstheme="minorHAnsi"/>
          <w:szCs w:val="22"/>
        </w:rPr>
        <w:t>These savings apply to all climate zones.</w:t>
      </w:r>
    </w:p>
    <w:p w14:paraId="50C518A7" w14:textId="25CC16B0" w:rsidR="009F5E1E" w:rsidRDefault="009F5E1E" w:rsidP="00AA2E7C">
      <w:pPr>
        <w:ind w:right="-90"/>
        <w:rPr>
          <w:rFonts w:cstheme="minorHAnsi"/>
          <w:szCs w:val="22"/>
        </w:rPr>
      </w:pPr>
    </w:p>
    <w:tbl>
      <w:tblPr>
        <w:tblW w:w="5037" w:type="pct"/>
        <w:tblInd w:w="-95" w:type="dxa"/>
        <w:tblLayout w:type="fixed"/>
        <w:tblLook w:val="04A0" w:firstRow="1" w:lastRow="0" w:firstColumn="1" w:lastColumn="0" w:noHBand="0" w:noVBand="1"/>
      </w:tblPr>
      <w:tblGrid>
        <w:gridCol w:w="1172"/>
        <w:gridCol w:w="901"/>
        <w:gridCol w:w="988"/>
        <w:gridCol w:w="993"/>
        <w:gridCol w:w="1259"/>
        <w:gridCol w:w="2787"/>
        <w:gridCol w:w="1805"/>
        <w:gridCol w:w="1081"/>
        <w:gridCol w:w="990"/>
        <w:gridCol w:w="952"/>
      </w:tblGrid>
      <w:tr w:rsidR="00C961A4" w:rsidRPr="009F5E1E" w14:paraId="3D72DD20" w14:textId="77777777" w:rsidTr="00BD5B3B">
        <w:trPr>
          <w:trHeight w:val="856"/>
        </w:trPr>
        <w:tc>
          <w:tcPr>
            <w:tcW w:w="453"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73C7ECDC" w14:textId="77777777" w:rsidR="009F5E1E" w:rsidRPr="00BD5B3B" w:rsidRDefault="009F5E1E" w:rsidP="009F5E1E">
            <w:pPr>
              <w:jc w:val="center"/>
              <w:rPr>
                <w:rFonts w:ascii="Calibri" w:hAnsi="Calibri" w:cs="Calibri"/>
                <w:b/>
                <w:bCs/>
                <w:color w:val="000000"/>
                <w:sz w:val="18"/>
                <w:szCs w:val="22"/>
              </w:rPr>
            </w:pPr>
            <w:r w:rsidRPr="00BD5B3B">
              <w:rPr>
                <w:rFonts w:ascii="Calibri" w:hAnsi="Calibri" w:cs="Calibri"/>
                <w:b/>
                <w:bCs/>
                <w:color w:val="000000"/>
                <w:sz w:val="18"/>
                <w:szCs w:val="22"/>
              </w:rPr>
              <w:t>Measure</w:t>
            </w:r>
          </w:p>
        </w:tc>
        <w:tc>
          <w:tcPr>
            <w:tcW w:w="348" w:type="pct"/>
            <w:tcBorders>
              <w:top w:val="single" w:sz="4" w:space="0" w:color="auto"/>
              <w:left w:val="nil"/>
              <w:bottom w:val="single" w:sz="4" w:space="0" w:color="auto"/>
              <w:right w:val="single" w:sz="4" w:space="0" w:color="auto"/>
            </w:tcBorders>
            <w:shd w:val="clear" w:color="000000" w:fill="D9D9D9"/>
            <w:vAlign w:val="center"/>
            <w:hideMark/>
          </w:tcPr>
          <w:p w14:paraId="57D6B4F3" w14:textId="77777777" w:rsidR="009F5E1E" w:rsidRPr="00BD5B3B" w:rsidRDefault="009F5E1E" w:rsidP="009F5E1E">
            <w:pPr>
              <w:jc w:val="center"/>
              <w:rPr>
                <w:rFonts w:ascii="Calibri" w:hAnsi="Calibri" w:cs="Calibri"/>
                <w:b/>
                <w:bCs/>
                <w:color w:val="000000"/>
                <w:sz w:val="18"/>
                <w:szCs w:val="22"/>
              </w:rPr>
            </w:pPr>
            <w:r w:rsidRPr="00BD5B3B">
              <w:rPr>
                <w:rFonts w:ascii="Calibri" w:hAnsi="Calibri" w:cs="Calibri"/>
                <w:b/>
                <w:bCs/>
                <w:color w:val="000000"/>
                <w:sz w:val="18"/>
                <w:szCs w:val="22"/>
              </w:rPr>
              <w:t>Program Type</w:t>
            </w:r>
          </w:p>
        </w:tc>
        <w:tc>
          <w:tcPr>
            <w:tcW w:w="382" w:type="pct"/>
            <w:tcBorders>
              <w:top w:val="single" w:sz="4" w:space="0" w:color="auto"/>
              <w:left w:val="nil"/>
              <w:bottom w:val="single" w:sz="4" w:space="0" w:color="auto"/>
              <w:right w:val="single" w:sz="4" w:space="0" w:color="auto"/>
            </w:tcBorders>
            <w:shd w:val="clear" w:color="000000" w:fill="D9D9D9"/>
            <w:vAlign w:val="center"/>
            <w:hideMark/>
          </w:tcPr>
          <w:p w14:paraId="62E8A006" w14:textId="77777777" w:rsidR="009F5E1E" w:rsidRPr="00BD5B3B" w:rsidRDefault="009F5E1E" w:rsidP="009F5E1E">
            <w:pPr>
              <w:jc w:val="center"/>
              <w:rPr>
                <w:rFonts w:ascii="Calibri" w:hAnsi="Calibri" w:cs="Calibri"/>
                <w:b/>
                <w:bCs/>
                <w:color w:val="000000"/>
                <w:sz w:val="18"/>
                <w:szCs w:val="22"/>
              </w:rPr>
            </w:pPr>
            <w:r w:rsidRPr="00BD5B3B">
              <w:rPr>
                <w:rFonts w:ascii="Calibri" w:hAnsi="Calibri" w:cs="Calibri"/>
                <w:b/>
                <w:bCs/>
                <w:color w:val="000000"/>
                <w:sz w:val="18"/>
                <w:szCs w:val="22"/>
              </w:rPr>
              <w:t>Building</w:t>
            </w:r>
          </w:p>
        </w:tc>
        <w:tc>
          <w:tcPr>
            <w:tcW w:w="384" w:type="pct"/>
            <w:tcBorders>
              <w:top w:val="single" w:sz="4" w:space="0" w:color="auto"/>
              <w:left w:val="nil"/>
              <w:bottom w:val="single" w:sz="4" w:space="0" w:color="auto"/>
              <w:right w:val="single" w:sz="4" w:space="0" w:color="auto"/>
            </w:tcBorders>
            <w:shd w:val="clear" w:color="000000" w:fill="D9D9D9"/>
            <w:vAlign w:val="center"/>
            <w:hideMark/>
          </w:tcPr>
          <w:p w14:paraId="114FE68A" w14:textId="77777777" w:rsidR="009F5E1E" w:rsidRPr="00BD5B3B" w:rsidRDefault="009F5E1E" w:rsidP="009F5E1E">
            <w:pPr>
              <w:jc w:val="center"/>
              <w:rPr>
                <w:rFonts w:ascii="Calibri" w:hAnsi="Calibri" w:cs="Calibri"/>
                <w:b/>
                <w:bCs/>
                <w:color w:val="000000"/>
                <w:sz w:val="18"/>
                <w:szCs w:val="22"/>
              </w:rPr>
            </w:pPr>
            <w:r w:rsidRPr="00BD5B3B">
              <w:rPr>
                <w:rFonts w:ascii="Calibri" w:hAnsi="Calibri" w:cs="Calibri"/>
                <w:b/>
                <w:bCs/>
                <w:color w:val="000000"/>
                <w:sz w:val="18"/>
                <w:szCs w:val="22"/>
              </w:rPr>
              <w:t>Pool Type</w:t>
            </w:r>
          </w:p>
        </w:tc>
        <w:tc>
          <w:tcPr>
            <w:tcW w:w="487" w:type="pct"/>
            <w:tcBorders>
              <w:top w:val="single" w:sz="4" w:space="0" w:color="auto"/>
              <w:left w:val="nil"/>
              <w:bottom w:val="single" w:sz="4" w:space="0" w:color="auto"/>
              <w:right w:val="single" w:sz="4" w:space="0" w:color="auto"/>
            </w:tcBorders>
            <w:shd w:val="clear" w:color="000000" w:fill="D9D9D9"/>
            <w:vAlign w:val="center"/>
            <w:hideMark/>
          </w:tcPr>
          <w:p w14:paraId="414C063D" w14:textId="77777777" w:rsidR="009F5E1E" w:rsidRPr="00BD5B3B" w:rsidRDefault="009F5E1E" w:rsidP="009F5E1E">
            <w:pPr>
              <w:jc w:val="center"/>
              <w:rPr>
                <w:rFonts w:ascii="Calibri" w:hAnsi="Calibri" w:cs="Calibri"/>
                <w:b/>
                <w:bCs/>
                <w:color w:val="000000"/>
                <w:sz w:val="18"/>
                <w:szCs w:val="22"/>
              </w:rPr>
            </w:pPr>
            <w:r w:rsidRPr="00BD5B3B">
              <w:rPr>
                <w:rFonts w:ascii="Calibri" w:hAnsi="Calibri" w:cs="Calibri"/>
                <w:b/>
                <w:bCs/>
                <w:color w:val="000000"/>
                <w:sz w:val="18"/>
                <w:szCs w:val="22"/>
              </w:rPr>
              <w:t>Baseline/ Measure Case</w:t>
            </w:r>
          </w:p>
        </w:tc>
        <w:tc>
          <w:tcPr>
            <w:tcW w:w="1078" w:type="pct"/>
            <w:tcBorders>
              <w:top w:val="single" w:sz="4" w:space="0" w:color="auto"/>
              <w:left w:val="nil"/>
              <w:bottom w:val="single" w:sz="4" w:space="0" w:color="auto"/>
              <w:right w:val="single" w:sz="4" w:space="0" w:color="auto"/>
            </w:tcBorders>
            <w:shd w:val="clear" w:color="000000" w:fill="D9D9D9"/>
            <w:vAlign w:val="center"/>
            <w:hideMark/>
          </w:tcPr>
          <w:p w14:paraId="1C981E4A" w14:textId="77777777" w:rsidR="009F5E1E" w:rsidRPr="00BD5B3B" w:rsidRDefault="009F5E1E" w:rsidP="009F5E1E">
            <w:pPr>
              <w:jc w:val="center"/>
              <w:rPr>
                <w:rFonts w:ascii="Calibri" w:hAnsi="Calibri" w:cs="Calibri"/>
                <w:b/>
                <w:bCs/>
                <w:color w:val="000000"/>
                <w:sz w:val="18"/>
                <w:szCs w:val="22"/>
              </w:rPr>
            </w:pPr>
            <w:r w:rsidRPr="00BD5B3B">
              <w:rPr>
                <w:rFonts w:ascii="Calibri" w:hAnsi="Calibri" w:cs="Calibri"/>
                <w:b/>
                <w:bCs/>
                <w:color w:val="000000"/>
                <w:sz w:val="18"/>
                <w:szCs w:val="22"/>
              </w:rPr>
              <w:t>System/Mode</w:t>
            </w:r>
          </w:p>
        </w:tc>
        <w:tc>
          <w:tcPr>
            <w:tcW w:w="698" w:type="pct"/>
            <w:tcBorders>
              <w:top w:val="single" w:sz="4" w:space="0" w:color="auto"/>
              <w:left w:val="nil"/>
              <w:bottom w:val="single" w:sz="4" w:space="0" w:color="auto"/>
              <w:right w:val="single" w:sz="4" w:space="0" w:color="auto"/>
            </w:tcBorders>
            <w:shd w:val="clear" w:color="000000" w:fill="D9D9D9"/>
            <w:vAlign w:val="center"/>
            <w:hideMark/>
          </w:tcPr>
          <w:p w14:paraId="12CEC557" w14:textId="77777777" w:rsidR="009F5E1E" w:rsidRPr="00BD5B3B" w:rsidRDefault="009F5E1E" w:rsidP="009F5E1E">
            <w:pPr>
              <w:jc w:val="center"/>
              <w:rPr>
                <w:rFonts w:ascii="Calibri" w:hAnsi="Calibri" w:cs="Calibri"/>
                <w:b/>
                <w:bCs/>
                <w:color w:val="000000"/>
                <w:sz w:val="18"/>
                <w:szCs w:val="22"/>
              </w:rPr>
            </w:pPr>
            <w:r w:rsidRPr="00BD5B3B">
              <w:rPr>
                <w:rFonts w:ascii="Calibri" w:hAnsi="Calibri" w:cs="Calibri"/>
                <w:b/>
                <w:bCs/>
                <w:color w:val="000000"/>
                <w:sz w:val="18"/>
                <w:szCs w:val="22"/>
              </w:rPr>
              <w:t>EU Name</w:t>
            </w:r>
          </w:p>
        </w:tc>
        <w:tc>
          <w:tcPr>
            <w:tcW w:w="418" w:type="pct"/>
            <w:tcBorders>
              <w:top w:val="single" w:sz="4" w:space="0" w:color="auto"/>
              <w:left w:val="nil"/>
              <w:bottom w:val="single" w:sz="4" w:space="0" w:color="auto"/>
              <w:right w:val="single" w:sz="4" w:space="0" w:color="auto"/>
            </w:tcBorders>
            <w:shd w:val="clear" w:color="000000" w:fill="D9D9D9"/>
            <w:vAlign w:val="center"/>
            <w:hideMark/>
          </w:tcPr>
          <w:p w14:paraId="217566E2" w14:textId="77777777" w:rsidR="009F5E1E" w:rsidRPr="00BD5B3B" w:rsidRDefault="009F5E1E" w:rsidP="009F5E1E">
            <w:pPr>
              <w:jc w:val="center"/>
              <w:rPr>
                <w:rFonts w:ascii="Calibri" w:hAnsi="Calibri" w:cs="Calibri"/>
                <w:b/>
                <w:bCs/>
                <w:color w:val="000000"/>
                <w:sz w:val="18"/>
                <w:szCs w:val="22"/>
              </w:rPr>
            </w:pPr>
            <w:r w:rsidRPr="00BD5B3B">
              <w:rPr>
                <w:rFonts w:ascii="Calibri" w:hAnsi="Calibri" w:cs="Calibri"/>
                <w:b/>
                <w:bCs/>
                <w:color w:val="000000"/>
                <w:sz w:val="18"/>
                <w:szCs w:val="22"/>
              </w:rPr>
              <w:t xml:space="preserve">Energy Usage (kWh/year) </w:t>
            </w:r>
          </w:p>
        </w:tc>
        <w:tc>
          <w:tcPr>
            <w:tcW w:w="383" w:type="pct"/>
            <w:tcBorders>
              <w:top w:val="single" w:sz="4" w:space="0" w:color="auto"/>
              <w:left w:val="nil"/>
              <w:bottom w:val="single" w:sz="4" w:space="0" w:color="auto"/>
              <w:right w:val="single" w:sz="4" w:space="0" w:color="auto"/>
            </w:tcBorders>
            <w:shd w:val="clear" w:color="000000" w:fill="D9D9D9"/>
            <w:vAlign w:val="center"/>
            <w:hideMark/>
          </w:tcPr>
          <w:p w14:paraId="2FF8C27F" w14:textId="77777777" w:rsidR="009F5E1E" w:rsidRPr="00BD5B3B" w:rsidRDefault="009F5E1E" w:rsidP="009F5E1E">
            <w:pPr>
              <w:jc w:val="center"/>
              <w:rPr>
                <w:rFonts w:ascii="Calibri" w:hAnsi="Calibri" w:cs="Calibri"/>
                <w:b/>
                <w:bCs/>
                <w:color w:val="000000"/>
                <w:sz w:val="18"/>
                <w:szCs w:val="22"/>
              </w:rPr>
            </w:pPr>
            <w:r w:rsidRPr="00BD5B3B">
              <w:rPr>
                <w:rFonts w:ascii="Calibri" w:hAnsi="Calibri" w:cs="Calibri"/>
                <w:b/>
                <w:bCs/>
                <w:color w:val="000000"/>
                <w:sz w:val="18"/>
                <w:szCs w:val="22"/>
              </w:rPr>
              <w:t>1st Baseline Savings</w:t>
            </w:r>
          </w:p>
        </w:tc>
        <w:tc>
          <w:tcPr>
            <w:tcW w:w="368" w:type="pct"/>
            <w:tcBorders>
              <w:top w:val="single" w:sz="4" w:space="0" w:color="auto"/>
              <w:left w:val="nil"/>
              <w:bottom w:val="single" w:sz="4" w:space="0" w:color="auto"/>
              <w:right w:val="single" w:sz="4" w:space="0" w:color="auto"/>
            </w:tcBorders>
            <w:shd w:val="clear" w:color="000000" w:fill="D9D9D9"/>
            <w:vAlign w:val="center"/>
            <w:hideMark/>
          </w:tcPr>
          <w:p w14:paraId="754A462B" w14:textId="77777777" w:rsidR="009F5E1E" w:rsidRPr="00BD5B3B" w:rsidRDefault="009F5E1E" w:rsidP="009F5E1E">
            <w:pPr>
              <w:jc w:val="center"/>
              <w:rPr>
                <w:rFonts w:ascii="Calibri" w:hAnsi="Calibri" w:cs="Calibri"/>
                <w:b/>
                <w:bCs/>
                <w:color w:val="000000"/>
                <w:sz w:val="18"/>
                <w:szCs w:val="22"/>
              </w:rPr>
            </w:pPr>
            <w:r w:rsidRPr="00BD5B3B">
              <w:rPr>
                <w:rFonts w:ascii="Calibri" w:hAnsi="Calibri" w:cs="Calibri"/>
                <w:b/>
                <w:bCs/>
                <w:color w:val="000000"/>
                <w:sz w:val="18"/>
                <w:szCs w:val="22"/>
              </w:rPr>
              <w:t>2nd Baseline Saving</w:t>
            </w:r>
          </w:p>
        </w:tc>
      </w:tr>
      <w:tr w:rsidR="00C961A4" w:rsidRPr="009F5E1E" w14:paraId="003F07F4" w14:textId="77777777" w:rsidTr="00BD5B3B">
        <w:trPr>
          <w:trHeight w:val="64"/>
        </w:trPr>
        <w:tc>
          <w:tcPr>
            <w:tcW w:w="453" w:type="pct"/>
            <w:vMerge w:val="restart"/>
            <w:tcBorders>
              <w:top w:val="nil"/>
              <w:left w:val="single" w:sz="4" w:space="0" w:color="auto"/>
              <w:bottom w:val="single" w:sz="4" w:space="0" w:color="auto"/>
              <w:right w:val="single" w:sz="4" w:space="0" w:color="auto"/>
            </w:tcBorders>
            <w:shd w:val="clear" w:color="auto" w:fill="auto"/>
            <w:vAlign w:val="center"/>
            <w:hideMark/>
          </w:tcPr>
          <w:p w14:paraId="5A672C7F" w14:textId="77777777" w:rsidR="00164723" w:rsidRDefault="00164723" w:rsidP="00164723">
            <w:pPr>
              <w:jc w:val="center"/>
              <w:rPr>
                <w:rFonts w:ascii="Calibri" w:hAnsi="Calibri" w:cs="Calibri"/>
                <w:color w:val="000000"/>
                <w:sz w:val="18"/>
                <w:szCs w:val="22"/>
              </w:rPr>
            </w:pPr>
            <w:r w:rsidRPr="00BD5B3B">
              <w:rPr>
                <w:rFonts w:ascii="Calibri" w:hAnsi="Calibri" w:cs="Calibri"/>
                <w:color w:val="000000"/>
                <w:sz w:val="18"/>
                <w:szCs w:val="22"/>
              </w:rPr>
              <w:t>Measure A</w:t>
            </w:r>
          </w:p>
          <w:p w14:paraId="7A99F80D" w14:textId="3F601EF6" w:rsidR="00C961A4" w:rsidRPr="00BD5B3B" w:rsidRDefault="00C961A4" w:rsidP="00164723">
            <w:pPr>
              <w:jc w:val="center"/>
              <w:rPr>
                <w:rFonts w:ascii="Calibri" w:hAnsi="Calibri" w:cs="Calibri"/>
                <w:color w:val="000000"/>
                <w:sz w:val="18"/>
                <w:szCs w:val="22"/>
              </w:rPr>
            </w:pPr>
            <w:r>
              <w:rPr>
                <w:rFonts w:ascii="Calibri" w:hAnsi="Calibri" w:cs="Calibri"/>
                <w:color w:val="000000"/>
                <w:sz w:val="18"/>
                <w:szCs w:val="22"/>
              </w:rPr>
              <w:t>(PM-78394)</w:t>
            </w:r>
          </w:p>
        </w:tc>
        <w:tc>
          <w:tcPr>
            <w:tcW w:w="348" w:type="pct"/>
            <w:vMerge w:val="restart"/>
            <w:tcBorders>
              <w:top w:val="nil"/>
              <w:left w:val="single" w:sz="4" w:space="0" w:color="auto"/>
              <w:bottom w:val="single" w:sz="4" w:space="0" w:color="auto"/>
              <w:right w:val="single" w:sz="4" w:space="0" w:color="auto"/>
            </w:tcBorders>
            <w:shd w:val="clear" w:color="auto" w:fill="auto"/>
            <w:vAlign w:val="center"/>
            <w:hideMark/>
          </w:tcPr>
          <w:p w14:paraId="7FCE0C58" w14:textId="77777777" w:rsidR="00164723" w:rsidRPr="00BD5B3B" w:rsidRDefault="00164723" w:rsidP="00164723">
            <w:pPr>
              <w:jc w:val="center"/>
              <w:rPr>
                <w:rFonts w:ascii="Calibri" w:hAnsi="Calibri" w:cs="Calibri"/>
                <w:color w:val="000000"/>
                <w:sz w:val="18"/>
                <w:szCs w:val="22"/>
              </w:rPr>
            </w:pPr>
            <w:r w:rsidRPr="00BD5B3B">
              <w:rPr>
                <w:rFonts w:ascii="Calibri" w:hAnsi="Calibri" w:cs="Calibri"/>
                <w:color w:val="000000"/>
                <w:sz w:val="18"/>
                <w:szCs w:val="22"/>
              </w:rPr>
              <w:t>ROB</w:t>
            </w:r>
          </w:p>
        </w:tc>
        <w:tc>
          <w:tcPr>
            <w:tcW w:w="382" w:type="pct"/>
            <w:vMerge w:val="restart"/>
            <w:tcBorders>
              <w:top w:val="nil"/>
              <w:left w:val="single" w:sz="4" w:space="0" w:color="auto"/>
              <w:bottom w:val="single" w:sz="4" w:space="0" w:color="auto"/>
              <w:right w:val="single" w:sz="4" w:space="0" w:color="auto"/>
            </w:tcBorders>
            <w:shd w:val="clear" w:color="auto" w:fill="auto"/>
            <w:vAlign w:val="center"/>
            <w:hideMark/>
          </w:tcPr>
          <w:p w14:paraId="1EBC9577" w14:textId="77777777" w:rsidR="00164723" w:rsidRPr="00BD5B3B" w:rsidRDefault="00164723" w:rsidP="00164723">
            <w:pPr>
              <w:jc w:val="center"/>
              <w:rPr>
                <w:rFonts w:ascii="Calibri" w:hAnsi="Calibri" w:cs="Calibri"/>
                <w:color w:val="000000"/>
                <w:sz w:val="18"/>
                <w:szCs w:val="22"/>
              </w:rPr>
            </w:pPr>
            <w:r w:rsidRPr="00BD5B3B">
              <w:rPr>
                <w:rFonts w:ascii="Calibri" w:hAnsi="Calibri" w:cs="Calibri"/>
                <w:color w:val="000000"/>
                <w:sz w:val="18"/>
                <w:szCs w:val="22"/>
              </w:rPr>
              <w:t>Single Family</w:t>
            </w:r>
          </w:p>
        </w:tc>
        <w:tc>
          <w:tcPr>
            <w:tcW w:w="384" w:type="pct"/>
            <w:vMerge w:val="restart"/>
            <w:tcBorders>
              <w:top w:val="nil"/>
              <w:left w:val="single" w:sz="4" w:space="0" w:color="auto"/>
              <w:bottom w:val="single" w:sz="4" w:space="0" w:color="auto"/>
              <w:right w:val="single" w:sz="4" w:space="0" w:color="auto"/>
            </w:tcBorders>
            <w:shd w:val="clear" w:color="auto" w:fill="auto"/>
            <w:vAlign w:val="center"/>
            <w:hideMark/>
          </w:tcPr>
          <w:p w14:paraId="43BEB5B2" w14:textId="77777777" w:rsidR="00164723" w:rsidRPr="00BD5B3B" w:rsidRDefault="00164723" w:rsidP="00164723">
            <w:pPr>
              <w:jc w:val="center"/>
              <w:rPr>
                <w:rFonts w:ascii="Calibri" w:hAnsi="Calibri" w:cs="Calibri"/>
                <w:color w:val="000000"/>
                <w:sz w:val="18"/>
                <w:szCs w:val="22"/>
              </w:rPr>
            </w:pPr>
            <w:r w:rsidRPr="00BD5B3B">
              <w:rPr>
                <w:rFonts w:ascii="Calibri" w:hAnsi="Calibri" w:cs="Calibri"/>
                <w:color w:val="000000"/>
                <w:sz w:val="18"/>
                <w:szCs w:val="22"/>
              </w:rPr>
              <w:t>Swimming</w:t>
            </w:r>
          </w:p>
        </w:tc>
        <w:tc>
          <w:tcPr>
            <w:tcW w:w="487" w:type="pct"/>
            <w:tcBorders>
              <w:top w:val="nil"/>
              <w:left w:val="nil"/>
              <w:bottom w:val="single" w:sz="4" w:space="0" w:color="auto"/>
              <w:right w:val="single" w:sz="4" w:space="0" w:color="auto"/>
            </w:tcBorders>
            <w:shd w:val="clear" w:color="auto" w:fill="auto"/>
            <w:vAlign w:val="center"/>
            <w:hideMark/>
          </w:tcPr>
          <w:p w14:paraId="064D41BD" w14:textId="77777777" w:rsidR="00164723" w:rsidRPr="00BD5B3B" w:rsidRDefault="00164723" w:rsidP="00164723">
            <w:pPr>
              <w:jc w:val="center"/>
              <w:rPr>
                <w:rFonts w:ascii="Calibri" w:hAnsi="Calibri" w:cs="Calibri"/>
                <w:color w:val="000000"/>
                <w:sz w:val="18"/>
                <w:szCs w:val="22"/>
              </w:rPr>
            </w:pPr>
            <w:r w:rsidRPr="00BD5B3B">
              <w:rPr>
                <w:rFonts w:ascii="Calibri" w:hAnsi="Calibri" w:cs="Calibri"/>
                <w:color w:val="000000"/>
                <w:sz w:val="18"/>
                <w:szCs w:val="22"/>
              </w:rPr>
              <w:t>1st Baseline</w:t>
            </w:r>
          </w:p>
        </w:tc>
        <w:tc>
          <w:tcPr>
            <w:tcW w:w="1078" w:type="pct"/>
            <w:tcBorders>
              <w:top w:val="nil"/>
              <w:left w:val="nil"/>
              <w:bottom w:val="single" w:sz="4" w:space="0" w:color="auto"/>
              <w:right w:val="single" w:sz="4" w:space="0" w:color="auto"/>
            </w:tcBorders>
            <w:shd w:val="clear" w:color="auto" w:fill="auto"/>
            <w:vAlign w:val="center"/>
            <w:hideMark/>
          </w:tcPr>
          <w:p w14:paraId="5CDF9B7E" w14:textId="77777777" w:rsidR="00164723" w:rsidRPr="00BD5B3B" w:rsidRDefault="00164723" w:rsidP="00164723">
            <w:pPr>
              <w:rPr>
                <w:rFonts w:ascii="Calibri" w:hAnsi="Calibri" w:cs="Calibri"/>
                <w:color w:val="000000"/>
                <w:sz w:val="18"/>
                <w:szCs w:val="22"/>
              </w:rPr>
            </w:pPr>
            <w:r w:rsidRPr="00BD5B3B">
              <w:rPr>
                <w:rFonts w:ascii="Calibri" w:hAnsi="Calibri" w:cs="Calibri"/>
                <w:color w:val="000000"/>
                <w:sz w:val="18"/>
                <w:szCs w:val="22"/>
              </w:rPr>
              <w:t>2-Speed: Mode 1 and 2 Weighted</w:t>
            </w:r>
          </w:p>
        </w:tc>
        <w:tc>
          <w:tcPr>
            <w:tcW w:w="698" w:type="pct"/>
            <w:tcBorders>
              <w:top w:val="nil"/>
              <w:left w:val="nil"/>
              <w:bottom w:val="single" w:sz="4" w:space="0" w:color="auto"/>
              <w:right w:val="single" w:sz="4" w:space="0" w:color="auto"/>
            </w:tcBorders>
            <w:shd w:val="clear" w:color="auto" w:fill="auto"/>
            <w:vAlign w:val="center"/>
            <w:hideMark/>
          </w:tcPr>
          <w:p w14:paraId="095D1495" w14:textId="77777777" w:rsidR="00164723" w:rsidRPr="00BD5B3B" w:rsidRDefault="00164723" w:rsidP="00164723">
            <w:pPr>
              <w:rPr>
                <w:rFonts w:ascii="Calibri" w:hAnsi="Calibri" w:cs="Calibri"/>
                <w:color w:val="000000"/>
                <w:sz w:val="18"/>
                <w:szCs w:val="22"/>
              </w:rPr>
            </w:pPr>
            <w:r w:rsidRPr="00BD5B3B">
              <w:rPr>
                <w:rFonts w:ascii="Calibri" w:hAnsi="Calibri" w:cs="Calibri"/>
                <w:color w:val="000000"/>
                <w:sz w:val="18"/>
                <w:szCs w:val="22"/>
              </w:rPr>
              <w:t>EU</w:t>
            </w:r>
            <w:r w:rsidRPr="00BD5B3B">
              <w:rPr>
                <w:rFonts w:ascii="Calibri" w:hAnsi="Calibri" w:cs="Calibri"/>
                <w:color w:val="000000"/>
                <w:sz w:val="18"/>
                <w:szCs w:val="22"/>
                <w:vertAlign w:val="subscript"/>
              </w:rPr>
              <w:t>_SFm, 2-spd: Wtd</w:t>
            </w:r>
          </w:p>
        </w:tc>
        <w:tc>
          <w:tcPr>
            <w:tcW w:w="418" w:type="pct"/>
            <w:tcBorders>
              <w:top w:val="nil"/>
              <w:left w:val="nil"/>
              <w:bottom w:val="single" w:sz="4" w:space="0" w:color="auto"/>
              <w:right w:val="single" w:sz="4" w:space="0" w:color="auto"/>
            </w:tcBorders>
            <w:shd w:val="clear" w:color="auto" w:fill="auto"/>
            <w:vAlign w:val="center"/>
            <w:hideMark/>
          </w:tcPr>
          <w:p w14:paraId="52EB4981" w14:textId="7345C011" w:rsidR="00164723" w:rsidRPr="00BD5B3B" w:rsidRDefault="00164723">
            <w:pPr>
              <w:jc w:val="center"/>
              <w:rPr>
                <w:rFonts w:ascii="Calibri" w:hAnsi="Calibri" w:cs="Calibri"/>
                <w:color w:val="000000"/>
                <w:sz w:val="18"/>
                <w:szCs w:val="22"/>
              </w:rPr>
            </w:pPr>
            <w:r w:rsidRPr="00BD5B3B">
              <w:rPr>
                <w:sz w:val="18"/>
              </w:rPr>
              <w:t>2,371.86</w:t>
            </w:r>
          </w:p>
        </w:tc>
        <w:tc>
          <w:tcPr>
            <w:tcW w:w="383" w:type="pct"/>
            <w:vMerge w:val="restart"/>
            <w:tcBorders>
              <w:top w:val="nil"/>
              <w:left w:val="single" w:sz="4" w:space="0" w:color="auto"/>
              <w:bottom w:val="single" w:sz="4" w:space="0" w:color="000000"/>
              <w:right w:val="single" w:sz="4" w:space="0" w:color="auto"/>
            </w:tcBorders>
            <w:shd w:val="clear" w:color="auto" w:fill="auto"/>
            <w:vAlign w:val="center"/>
            <w:hideMark/>
          </w:tcPr>
          <w:p w14:paraId="276FCE9A" w14:textId="77777777" w:rsidR="00164723" w:rsidRPr="00BD5B3B" w:rsidRDefault="00164723" w:rsidP="00164723">
            <w:pPr>
              <w:jc w:val="center"/>
              <w:rPr>
                <w:rFonts w:ascii="Calibri" w:hAnsi="Calibri" w:cs="Calibri"/>
                <w:color w:val="000000"/>
                <w:sz w:val="18"/>
                <w:szCs w:val="22"/>
              </w:rPr>
            </w:pPr>
            <w:r w:rsidRPr="00BD5B3B">
              <w:rPr>
                <w:rFonts w:ascii="Calibri" w:hAnsi="Calibri" w:cs="Calibri"/>
                <w:color w:val="000000"/>
                <w:sz w:val="18"/>
                <w:szCs w:val="22"/>
              </w:rPr>
              <w:t>1,092.93</w:t>
            </w:r>
          </w:p>
        </w:tc>
        <w:tc>
          <w:tcPr>
            <w:tcW w:w="368" w:type="pct"/>
            <w:vMerge w:val="restart"/>
            <w:tcBorders>
              <w:top w:val="nil"/>
              <w:left w:val="single" w:sz="4" w:space="0" w:color="auto"/>
              <w:bottom w:val="single" w:sz="4" w:space="0" w:color="000000"/>
              <w:right w:val="single" w:sz="4" w:space="0" w:color="auto"/>
            </w:tcBorders>
            <w:shd w:val="clear" w:color="auto" w:fill="auto"/>
            <w:vAlign w:val="center"/>
            <w:hideMark/>
          </w:tcPr>
          <w:p w14:paraId="0755C3A3" w14:textId="77777777" w:rsidR="00164723" w:rsidRPr="00BD5B3B" w:rsidRDefault="00164723" w:rsidP="00164723">
            <w:pPr>
              <w:jc w:val="center"/>
              <w:rPr>
                <w:rFonts w:ascii="Calibri" w:hAnsi="Calibri" w:cs="Calibri"/>
                <w:color w:val="000000"/>
                <w:sz w:val="18"/>
                <w:szCs w:val="22"/>
              </w:rPr>
            </w:pPr>
            <w:r w:rsidRPr="00BD5B3B">
              <w:rPr>
                <w:rFonts w:ascii="Calibri" w:hAnsi="Calibri" w:cs="Calibri"/>
                <w:color w:val="000000"/>
                <w:sz w:val="18"/>
                <w:szCs w:val="22"/>
              </w:rPr>
              <w:t>N/A</w:t>
            </w:r>
          </w:p>
        </w:tc>
      </w:tr>
      <w:tr w:rsidR="00C961A4" w:rsidRPr="009F5E1E" w14:paraId="72D8BC8A" w14:textId="77777777" w:rsidTr="00BD5B3B">
        <w:trPr>
          <w:trHeight w:val="71"/>
        </w:trPr>
        <w:tc>
          <w:tcPr>
            <w:tcW w:w="453" w:type="pct"/>
            <w:vMerge/>
            <w:tcBorders>
              <w:top w:val="nil"/>
              <w:left w:val="single" w:sz="4" w:space="0" w:color="auto"/>
              <w:bottom w:val="single" w:sz="4" w:space="0" w:color="auto"/>
              <w:right w:val="single" w:sz="4" w:space="0" w:color="auto"/>
            </w:tcBorders>
            <w:vAlign w:val="center"/>
            <w:hideMark/>
          </w:tcPr>
          <w:p w14:paraId="0D20D6EA" w14:textId="77777777" w:rsidR="00164723" w:rsidRPr="00BD5B3B" w:rsidRDefault="00164723" w:rsidP="00BD5B3B">
            <w:pPr>
              <w:jc w:val="center"/>
              <w:rPr>
                <w:rFonts w:ascii="Calibri" w:hAnsi="Calibri" w:cs="Calibri"/>
                <w:color w:val="000000"/>
                <w:sz w:val="18"/>
                <w:szCs w:val="22"/>
              </w:rPr>
            </w:pPr>
          </w:p>
        </w:tc>
        <w:tc>
          <w:tcPr>
            <w:tcW w:w="348" w:type="pct"/>
            <w:vMerge/>
            <w:tcBorders>
              <w:top w:val="nil"/>
              <w:left w:val="single" w:sz="4" w:space="0" w:color="auto"/>
              <w:bottom w:val="single" w:sz="4" w:space="0" w:color="auto"/>
              <w:right w:val="single" w:sz="4" w:space="0" w:color="auto"/>
            </w:tcBorders>
            <w:vAlign w:val="center"/>
            <w:hideMark/>
          </w:tcPr>
          <w:p w14:paraId="3FE1761F" w14:textId="77777777" w:rsidR="00164723" w:rsidRPr="00BD5B3B" w:rsidRDefault="00164723" w:rsidP="00BD5B3B">
            <w:pPr>
              <w:jc w:val="center"/>
              <w:rPr>
                <w:rFonts w:ascii="Calibri" w:hAnsi="Calibri" w:cs="Calibri"/>
                <w:color w:val="000000"/>
                <w:sz w:val="18"/>
                <w:szCs w:val="22"/>
              </w:rPr>
            </w:pPr>
          </w:p>
        </w:tc>
        <w:tc>
          <w:tcPr>
            <w:tcW w:w="382" w:type="pct"/>
            <w:vMerge/>
            <w:tcBorders>
              <w:top w:val="nil"/>
              <w:left w:val="single" w:sz="4" w:space="0" w:color="auto"/>
              <w:bottom w:val="single" w:sz="4" w:space="0" w:color="auto"/>
              <w:right w:val="single" w:sz="4" w:space="0" w:color="auto"/>
            </w:tcBorders>
            <w:vAlign w:val="center"/>
            <w:hideMark/>
          </w:tcPr>
          <w:p w14:paraId="477D646F" w14:textId="77777777" w:rsidR="00164723" w:rsidRPr="00BD5B3B" w:rsidRDefault="00164723" w:rsidP="00BD5B3B">
            <w:pPr>
              <w:jc w:val="center"/>
              <w:rPr>
                <w:rFonts w:ascii="Calibri" w:hAnsi="Calibri" w:cs="Calibri"/>
                <w:color w:val="000000"/>
                <w:sz w:val="18"/>
                <w:szCs w:val="22"/>
              </w:rPr>
            </w:pPr>
          </w:p>
        </w:tc>
        <w:tc>
          <w:tcPr>
            <w:tcW w:w="384" w:type="pct"/>
            <w:vMerge/>
            <w:tcBorders>
              <w:top w:val="nil"/>
              <w:left w:val="single" w:sz="4" w:space="0" w:color="auto"/>
              <w:bottom w:val="single" w:sz="4" w:space="0" w:color="auto"/>
              <w:right w:val="single" w:sz="4" w:space="0" w:color="auto"/>
            </w:tcBorders>
            <w:vAlign w:val="center"/>
            <w:hideMark/>
          </w:tcPr>
          <w:p w14:paraId="3082D76F" w14:textId="77777777" w:rsidR="00164723" w:rsidRPr="00BD5B3B" w:rsidRDefault="00164723" w:rsidP="00BD5B3B">
            <w:pPr>
              <w:jc w:val="center"/>
              <w:rPr>
                <w:rFonts w:ascii="Calibri" w:hAnsi="Calibri" w:cs="Calibri"/>
                <w:color w:val="000000"/>
                <w:sz w:val="18"/>
                <w:szCs w:val="22"/>
              </w:rPr>
            </w:pPr>
          </w:p>
        </w:tc>
        <w:tc>
          <w:tcPr>
            <w:tcW w:w="487" w:type="pct"/>
            <w:tcBorders>
              <w:top w:val="nil"/>
              <w:left w:val="nil"/>
              <w:bottom w:val="single" w:sz="4" w:space="0" w:color="auto"/>
              <w:right w:val="single" w:sz="4" w:space="0" w:color="auto"/>
            </w:tcBorders>
            <w:shd w:val="clear" w:color="auto" w:fill="auto"/>
            <w:vAlign w:val="center"/>
            <w:hideMark/>
          </w:tcPr>
          <w:p w14:paraId="268F8063" w14:textId="77777777" w:rsidR="00164723" w:rsidRPr="00BD5B3B" w:rsidRDefault="00164723" w:rsidP="00164723">
            <w:pPr>
              <w:jc w:val="center"/>
              <w:rPr>
                <w:rFonts w:ascii="Calibri" w:hAnsi="Calibri" w:cs="Calibri"/>
                <w:color w:val="000000"/>
                <w:sz w:val="18"/>
                <w:szCs w:val="22"/>
              </w:rPr>
            </w:pPr>
            <w:r w:rsidRPr="00BD5B3B">
              <w:rPr>
                <w:rFonts w:ascii="Calibri" w:hAnsi="Calibri" w:cs="Calibri"/>
                <w:color w:val="000000"/>
                <w:sz w:val="18"/>
                <w:szCs w:val="22"/>
              </w:rPr>
              <w:t>Measure Case</w:t>
            </w:r>
          </w:p>
        </w:tc>
        <w:tc>
          <w:tcPr>
            <w:tcW w:w="1078" w:type="pct"/>
            <w:tcBorders>
              <w:top w:val="nil"/>
              <w:left w:val="nil"/>
              <w:bottom w:val="single" w:sz="4" w:space="0" w:color="auto"/>
              <w:right w:val="single" w:sz="4" w:space="0" w:color="auto"/>
            </w:tcBorders>
            <w:shd w:val="clear" w:color="auto" w:fill="auto"/>
            <w:vAlign w:val="center"/>
            <w:hideMark/>
          </w:tcPr>
          <w:p w14:paraId="6A3D1F3E" w14:textId="59FB3A8C" w:rsidR="00164723" w:rsidRPr="00BD5B3B" w:rsidRDefault="00164723" w:rsidP="00164723">
            <w:pPr>
              <w:rPr>
                <w:rFonts w:ascii="Calibri" w:hAnsi="Calibri" w:cs="Calibri"/>
                <w:color w:val="000000"/>
                <w:sz w:val="18"/>
                <w:szCs w:val="22"/>
              </w:rPr>
            </w:pPr>
            <w:r w:rsidRPr="00BD5B3B">
              <w:rPr>
                <w:rFonts w:ascii="Calibri" w:hAnsi="Calibri" w:cs="Calibri"/>
                <w:color w:val="000000"/>
                <w:sz w:val="18"/>
                <w:szCs w:val="22"/>
              </w:rPr>
              <w:t>Variable Speed: Mode 1 and 2 Weighted</w:t>
            </w:r>
            <w:r>
              <w:rPr>
                <w:rFonts w:ascii="Calibri" w:hAnsi="Calibri" w:cs="Calibri"/>
                <w:color w:val="000000"/>
                <w:sz w:val="18"/>
                <w:szCs w:val="22"/>
              </w:rPr>
              <w:t>, Programmed</w:t>
            </w:r>
          </w:p>
        </w:tc>
        <w:tc>
          <w:tcPr>
            <w:tcW w:w="698" w:type="pct"/>
            <w:tcBorders>
              <w:top w:val="nil"/>
              <w:left w:val="nil"/>
              <w:bottom w:val="single" w:sz="4" w:space="0" w:color="auto"/>
              <w:right w:val="single" w:sz="4" w:space="0" w:color="auto"/>
            </w:tcBorders>
            <w:shd w:val="clear" w:color="auto" w:fill="auto"/>
            <w:vAlign w:val="center"/>
            <w:hideMark/>
          </w:tcPr>
          <w:p w14:paraId="45E48017" w14:textId="070825DC" w:rsidR="00164723" w:rsidRPr="00BD5B3B" w:rsidRDefault="00164723" w:rsidP="00164723">
            <w:pPr>
              <w:rPr>
                <w:rFonts w:ascii="Calibri" w:hAnsi="Calibri" w:cs="Calibri"/>
                <w:color w:val="000000"/>
                <w:sz w:val="18"/>
                <w:szCs w:val="22"/>
              </w:rPr>
            </w:pPr>
            <w:r w:rsidRPr="00BD5B3B">
              <w:rPr>
                <w:rFonts w:ascii="Calibri" w:hAnsi="Calibri" w:cs="Calibri"/>
                <w:color w:val="000000"/>
                <w:sz w:val="18"/>
                <w:szCs w:val="22"/>
              </w:rPr>
              <w:t>EU</w:t>
            </w:r>
            <w:r w:rsidRPr="00BD5B3B">
              <w:rPr>
                <w:rFonts w:ascii="Calibri" w:hAnsi="Calibri" w:cs="Calibri"/>
                <w:color w:val="000000"/>
                <w:sz w:val="18"/>
                <w:szCs w:val="22"/>
                <w:vertAlign w:val="subscript"/>
              </w:rPr>
              <w:t>_SFm, VS: Wtd</w:t>
            </w:r>
            <w:r>
              <w:rPr>
                <w:rFonts w:ascii="Calibri" w:hAnsi="Calibri" w:cs="Calibri"/>
                <w:color w:val="000000"/>
                <w:sz w:val="18"/>
                <w:szCs w:val="22"/>
                <w:vertAlign w:val="subscript"/>
              </w:rPr>
              <w:t>, Pr</w:t>
            </w:r>
          </w:p>
        </w:tc>
        <w:tc>
          <w:tcPr>
            <w:tcW w:w="418" w:type="pct"/>
            <w:tcBorders>
              <w:top w:val="nil"/>
              <w:left w:val="nil"/>
              <w:bottom w:val="single" w:sz="4" w:space="0" w:color="auto"/>
              <w:right w:val="single" w:sz="4" w:space="0" w:color="auto"/>
            </w:tcBorders>
            <w:shd w:val="clear" w:color="auto" w:fill="auto"/>
            <w:vAlign w:val="center"/>
            <w:hideMark/>
          </w:tcPr>
          <w:p w14:paraId="6A12C1C7" w14:textId="7C7D9478" w:rsidR="00164723" w:rsidRPr="00BD5B3B" w:rsidRDefault="00164723">
            <w:pPr>
              <w:jc w:val="center"/>
              <w:rPr>
                <w:rFonts w:ascii="Calibri" w:hAnsi="Calibri" w:cs="Calibri"/>
                <w:color w:val="000000"/>
                <w:sz w:val="18"/>
                <w:szCs w:val="22"/>
              </w:rPr>
            </w:pPr>
            <w:r w:rsidRPr="00BD5B3B">
              <w:rPr>
                <w:sz w:val="18"/>
              </w:rPr>
              <w:t>1,278.93</w:t>
            </w:r>
          </w:p>
        </w:tc>
        <w:tc>
          <w:tcPr>
            <w:tcW w:w="383" w:type="pct"/>
            <w:vMerge/>
            <w:tcBorders>
              <w:top w:val="nil"/>
              <w:left w:val="single" w:sz="4" w:space="0" w:color="auto"/>
              <w:bottom w:val="single" w:sz="4" w:space="0" w:color="000000"/>
              <w:right w:val="single" w:sz="4" w:space="0" w:color="auto"/>
            </w:tcBorders>
            <w:vAlign w:val="center"/>
            <w:hideMark/>
          </w:tcPr>
          <w:p w14:paraId="6CA0DDCF" w14:textId="77777777" w:rsidR="00164723" w:rsidRPr="00BD5B3B" w:rsidRDefault="00164723" w:rsidP="00BD5B3B">
            <w:pPr>
              <w:jc w:val="center"/>
              <w:rPr>
                <w:rFonts w:ascii="Calibri" w:hAnsi="Calibri" w:cs="Calibri"/>
                <w:color w:val="000000"/>
                <w:sz w:val="18"/>
                <w:szCs w:val="22"/>
              </w:rPr>
            </w:pPr>
          </w:p>
        </w:tc>
        <w:tc>
          <w:tcPr>
            <w:tcW w:w="368" w:type="pct"/>
            <w:vMerge/>
            <w:tcBorders>
              <w:top w:val="nil"/>
              <w:left w:val="single" w:sz="4" w:space="0" w:color="auto"/>
              <w:bottom w:val="single" w:sz="4" w:space="0" w:color="000000"/>
              <w:right w:val="single" w:sz="4" w:space="0" w:color="auto"/>
            </w:tcBorders>
            <w:vAlign w:val="center"/>
            <w:hideMark/>
          </w:tcPr>
          <w:p w14:paraId="726A4B54" w14:textId="77777777" w:rsidR="00164723" w:rsidRPr="00BD5B3B" w:rsidRDefault="00164723" w:rsidP="00BD5B3B">
            <w:pPr>
              <w:jc w:val="center"/>
              <w:rPr>
                <w:rFonts w:ascii="Calibri" w:hAnsi="Calibri" w:cs="Calibri"/>
                <w:color w:val="000000"/>
                <w:sz w:val="18"/>
                <w:szCs w:val="22"/>
              </w:rPr>
            </w:pPr>
          </w:p>
        </w:tc>
      </w:tr>
      <w:tr w:rsidR="00C961A4" w:rsidRPr="009F5E1E" w14:paraId="42AF9AA1" w14:textId="77777777" w:rsidTr="00BD5B3B">
        <w:trPr>
          <w:trHeight w:val="64"/>
        </w:trPr>
        <w:tc>
          <w:tcPr>
            <w:tcW w:w="453" w:type="pct"/>
            <w:vMerge w:val="restart"/>
            <w:tcBorders>
              <w:top w:val="nil"/>
              <w:left w:val="single" w:sz="4" w:space="0" w:color="auto"/>
              <w:bottom w:val="single" w:sz="4" w:space="0" w:color="auto"/>
              <w:right w:val="single" w:sz="4" w:space="0" w:color="auto"/>
            </w:tcBorders>
            <w:shd w:val="clear" w:color="auto" w:fill="auto"/>
            <w:vAlign w:val="center"/>
            <w:hideMark/>
          </w:tcPr>
          <w:p w14:paraId="5641D7E2" w14:textId="77777777" w:rsidR="00164723" w:rsidRDefault="00164723" w:rsidP="00164723">
            <w:pPr>
              <w:jc w:val="center"/>
              <w:rPr>
                <w:rFonts w:ascii="Calibri" w:hAnsi="Calibri" w:cs="Calibri"/>
                <w:color w:val="000000"/>
                <w:sz w:val="18"/>
                <w:szCs w:val="22"/>
              </w:rPr>
            </w:pPr>
            <w:r w:rsidRPr="00BD5B3B">
              <w:rPr>
                <w:rFonts w:ascii="Calibri" w:hAnsi="Calibri" w:cs="Calibri"/>
                <w:color w:val="000000"/>
                <w:sz w:val="18"/>
                <w:szCs w:val="22"/>
              </w:rPr>
              <w:t>Measure B</w:t>
            </w:r>
          </w:p>
          <w:p w14:paraId="7FC5F10A" w14:textId="234691E0" w:rsidR="00C961A4" w:rsidRPr="00BD5B3B" w:rsidRDefault="00C961A4" w:rsidP="00164723">
            <w:pPr>
              <w:jc w:val="center"/>
              <w:rPr>
                <w:rFonts w:ascii="Calibri" w:hAnsi="Calibri" w:cs="Calibri"/>
                <w:color w:val="000000"/>
                <w:sz w:val="18"/>
                <w:szCs w:val="22"/>
              </w:rPr>
            </w:pPr>
            <w:r>
              <w:rPr>
                <w:rFonts w:ascii="Calibri" w:hAnsi="Calibri" w:cs="Calibri"/>
                <w:color w:val="000000"/>
                <w:sz w:val="18"/>
                <w:szCs w:val="22"/>
              </w:rPr>
              <w:t>(PM-98422)</w:t>
            </w:r>
          </w:p>
        </w:tc>
        <w:tc>
          <w:tcPr>
            <w:tcW w:w="348" w:type="pct"/>
            <w:vMerge w:val="restart"/>
            <w:tcBorders>
              <w:top w:val="nil"/>
              <w:left w:val="single" w:sz="4" w:space="0" w:color="auto"/>
              <w:bottom w:val="single" w:sz="4" w:space="0" w:color="auto"/>
              <w:right w:val="single" w:sz="4" w:space="0" w:color="auto"/>
            </w:tcBorders>
            <w:shd w:val="clear" w:color="auto" w:fill="auto"/>
            <w:vAlign w:val="center"/>
            <w:hideMark/>
          </w:tcPr>
          <w:p w14:paraId="67BD1706" w14:textId="77777777" w:rsidR="00164723" w:rsidRPr="00BD5B3B" w:rsidRDefault="00164723" w:rsidP="00164723">
            <w:pPr>
              <w:jc w:val="center"/>
              <w:rPr>
                <w:rFonts w:ascii="Calibri" w:hAnsi="Calibri" w:cs="Calibri"/>
                <w:color w:val="000000"/>
                <w:sz w:val="18"/>
                <w:szCs w:val="22"/>
              </w:rPr>
            </w:pPr>
            <w:r w:rsidRPr="00BD5B3B">
              <w:rPr>
                <w:rFonts w:ascii="Calibri" w:hAnsi="Calibri" w:cs="Calibri"/>
                <w:color w:val="000000"/>
                <w:sz w:val="18"/>
                <w:szCs w:val="22"/>
              </w:rPr>
              <w:t>ROB</w:t>
            </w:r>
          </w:p>
        </w:tc>
        <w:tc>
          <w:tcPr>
            <w:tcW w:w="382" w:type="pct"/>
            <w:vMerge w:val="restart"/>
            <w:tcBorders>
              <w:top w:val="nil"/>
              <w:left w:val="single" w:sz="4" w:space="0" w:color="auto"/>
              <w:bottom w:val="single" w:sz="4" w:space="0" w:color="auto"/>
              <w:right w:val="single" w:sz="4" w:space="0" w:color="auto"/>
            </w:tcBorders>
            <w:shd w:val="clear" w:color="auto" w:fill="auto"/>
            <w:vAlign w:val="center"/>
            <w:hideMark/>
          </w:tcPr>
          <w:p w14:paraId="5C292DE6" w14:textId="77777777" w:rsidR="00164723" w:rsidRPr="00BD5B3B" w:rsidRDefault="00164723" w:rsidP="00164723">
            <w:pPr>
              <w:jc w:val="center"/>
              <w:rPr>
                <w:rFonts w:ascii="Calibri" w:hAnsi="Calibri" w:cs="Calibri"/>
                <w:color w:val="000000"/>
                <w:sz w:val="18"/>
                <w:szCs w:val="22"/>
              </w:rPr>
            </w:pPr>
            <w:r w:rsidRPr="00BD5B3B">
              <w:rPr>
                <w:rFonts w:ascii="Calibri" w:hAnsi="Calibri" w:cs="Calibri"/>
                <w:color w:val="000000"/>
                <w:sz w:val="18"/>
                <w:szCs w:val="22"/>
              </w:rPr>
              <w:t>Single Family</w:t>
            </w:r>
          </w:p>
        </w:tc>
        <w:tc>
          <w:tcPr>
            <w:tcW w:w="384" w:type="pct"/>
            <w:vMerge w:val="restart"/>
            <w:tcBorders>
              <w:top w:val="nil"/>
              <w:left w:val="single" w:sz="4" w:space="0" w:color="auto"/>
              <w:bottom w:val="single" w:sz="4" w:space="0" w:color="auto"/>
              <w:right w:val="single" w:sz="4" w:space="0" w:color="auto"/>
            </w:tcBorders>
            <w:shd w:val="clear" w:color="auto" w:fill="auto"/>
            <w:vAlign w:val="center"/>
            <w:hideMark/>
          </w:tcPr>
          <w:p w14:paraId="32D2BFE6" w14:textId="77777777" w:rsidR="00164723" w:rsidRPr="00BD5B3B" w:rsidRDefault="00164723" w:rsidP="00164723">
            <w:pPr>
              <w:jc w:val="center"/>
              <w:rPr>
                <w:rFonts w:ascii="Calibri" w:hAnsi="Calibri" w:cs="Calibri"/>
                <w:color w:val="000000"/>
                <w:sz w:val="18"/>
                <w:szCs w:val="22"/>
              </w:rPr>
            </w:pPr>
            <w:r w:rsidRPr="00BD5B3B">
              <w:rPr>
                <w:rFonts w:ascii="Calibri" w:hAnsi="Calibri" w:cs="Calibri"/>
                <w:color w:val="000000"/>
                <w:sz w:val="18"/>
                <w:szCs w:val="22"/>
              </w:rPr>
              <w:t>Swimming</w:t>
            </w:r>
          </w:p>
        </w:tc>
        <w:tc>
          <w:tcPr>
            <w:tcW w:w="487" w:type="pct"/>
            <w:tcBorders>
              <w:top w:val="nil"/>
              <w:left w:val="nil"/>
              <w:bottom w:val="single" w:sz="4" w:space="0" w:color="auto"/>
              <w:right w:val="single" w:sz="4" w:space="0" w:color="auto"/>
            </w:tcBorders>
            <w:shd w:val="clear" w:color="auto" w:fill="auto"/>
            <w:vAlign w:val="center"/>
            <w:hideMark/>
          </w:tcPr>
          <w:p w14:paraId="5A18B13F" w14:textId="77777777" w:rsidR="00164723" w:rsidRPr="00BD5B3B" w:rsidRDefault="00164723" w:rsidP="00164723">
            <w:pPr>
              <w:jc w:val="center"/>
              <w:rPr>
                <w:rFonts w:ascii="Calibri" w:hAnsi="Calibri" w:cs="Calibri"/>
                <w:color w:val="000000"/>
                <w:sz w:val="18"/>
                <w:szCs w:val="22"/>
              </w:rPr>
            </w:pPr>
            <w:r w:rsidRPr="00BD5B3B">
              <w:rPr>
                <w:rFonts w:ascii="Calibri" w:hAnsi="Calibri" w:cs="Calibri"/>
                <w:color w:val="000000"/>
                <w:sz w:val="18"/>
                <w:szCs w:val="22"/>
              </w:rPr>
              <w:t>1st Baseline</w:t>
            </w:r>
          </w:p>
        </w:tc>
        <w:tc>
          <w:tcPr>
            <w:tcW w:w="1078" w:type="pct"/>
            <w:tcBorders>
              <w:top w:val="nil"/>
              <w:left w:val="nil"/>
              <w:bottom w:val="single" w:sz="4" w:space="0" w:color="auto"/>
              <w:right w:val="single" w:sz="4" w:space="0" w:color="auto"/>
            </w:tcBorders>
            <w:shd w:val="clear" w:color="auto" w:fill="auto"/>
            <w:vAlign w:val="center"/>
            <w:hideMark/>
          </w:tcPr>
          <w:p w14:paraId="00549DCD" w14:textId="7A07BF39" w:rsidR="00164723" w:rsidRPr="00BD5B3B" w:rsidRDefault="00164723" w:rsidP="00164723">
            <w:pPr>
              <w:rPr>
                <w:rFonts w:ascii="Calibri" w:hAnsi="Calibri" w:cs="Calibri"/>
                <w:color w:val="000000"/>
                <w:sz w:val="18"/>
                <w:szCs w:val="22"/>
              </w:rPr>
            </w:pPr>
            <w:r w:rsidRPr="00BD5B3B">
              <w:rPr>
                <w:rFonts w:ascii="Calibri" w:hAnsi="Calibri" w:cs="Calibri"/>
                <w:color w:val="000000"/>
                <w:sz w:val="18"/>
                <w:szCs w:val="22"/>
              </w:rPr>
              <w:t>2-Speed: Mode 1 and 2 Weighted</w:t>
            </w:r>
          </w:p>
        </w:tc>
        <w:tc>
          <w:tcPr>
            <w:tcW w:w="698" w:type="pct"/>
            <w:tcBorders>
              <w:top w:val="nil"/>
              <w:left w:val="nil"/>
              <w:bottom w:val="single" w:sz="4" w:space="0" w:color="auto"/>
              <w:right w:val="single" w:sz="4" w:space="0" w:color="auto"/>
            </w:tcBorders>
            <w:shd w:val="clear" w:color="auto" w:fill="auto"/>
            <w:vAlign w:val="center"/>
            <w:hideMark/>
          </w:tcPr>
          <w:p w14:paraId="493661C4" w14:textId="77777777" w:rsidR="00164723" w:rsidRPr="00BD5B3B" w:rsidRDefault="00164723" w:rsidP="00164723">
            <w:pPr>
              <w:rPr>
                <w:rFonts w:ascii="Calibri" w:hAnsi="Calibri" w:cs="Calibri"/>
                <w:color w:val="000000"/>
                <w:sz w:val="18"/>
                <w:szCs w:val="22"/>
              </w:rPr>
            </w:pPr>
            <w:r w:rsidRPr="00BD5B3B">
              <w:rPr>
                <w:rFonts w:ascii="Calibri" w:hAnsi="Calibri" w:cs="Calibri"/>
                <w:color w:val="000000"/>
                <w:sz w:val="18"/>
                <w:szCs w:val="22"/>
              </w:rPr>
              <w:t>EU</w:t>
            </w:r>
            <w:r w:rsidRPr="00BD5B3B">
              <w:rPr>
                <w:rFonts w:ascii="Calibri" w:hAnsi="Calibri" w:cs="Calibri"/>
                <w:color w:val="000000"/>
                <w:sz w:val="18"/>
                <w:szCs w:val="22"/>
                <w:vertAlign w:val="subscript"/>
              </w:rPr>
              <w:t>_SFm, 2-spd: Wtd</w:t>
            </w:r>
          </w:p>
        </w:tc>
        <w:tc>
          <w:tcPr>
            <w:tcW w:w="418" w:type="pct"/>
            <w:tcBorders>
              <w:top w:val="nil"/>
              <w:left w:val="nil"/>
              <w:bottom w:val="single" w:sz="4" w:space="0" w:color="auto"/>
              <w:right w:val="single" w:sz="4" w:space="0" w:color="auto"/>
            </w:tcBorders>
            <w:shd w:val="clear" w:color="auto" w:fill="auto"/>
            <w:vAlign w:val="center"/>
            <w:hideMark/>
          </w:tcPr>
          <w:p w14:paraId="4651810F" w14:textId="6D9A7D4D" w:rsidR="00164723" w:rsidRPr="00BD5B3B" w:rsidRDefault="00164723">
            <w:pPr>
              <w:jc w:val="center"/>
              <w:rPr>
                <w:rFonts w:ascii="Calibri" w:hAnsi="Calibri" w:cs="Calibri"/>
                <w:color w:val="000000"/>
                <w:sz w:val="18"/>
                <w:szCs w:val="22"/>
              </w:rPr>
            </w:pPr>
            <w:r w:rsidRPr="00BD5B3B">
              <w:rPr>
                <w:sz w:val="18"/>
              </w:rPr>
              <w:t>2,371.86</w:t>
            </w:r>
          </w:p>
        </w:tc>
        <w:tc>
          <w:tcPr>
            <w:tcW w:w="383" w:type="pct"/>
            <w:vMerge w:val="restart"/>
            <w:tcBorders>
              <w:top w:val="nil"/>
              <w:left w:val="single" w:sz="4" w:space="0" w:color="auto"/>
              <w:bottom w:val="single" w:sz="4" w:space="0" w:color="000000"/>
              <w:right w:val="single" w:sz="4" w:space="0" w:color="auto"/>
            </w:tcBorders>
            <w:shd w:val="clear" w:color="auto" w:fill="auto"/>
            <w:vAlign w:val="center"/>
            <w:hideMark/>
          </w:tcPr>
          <w:p w14:paraId="3FD0F10B" w14:textId="5E7A0BC5" w:rsidR="00164723" w:rsidRPr="00BD5B3B" w:rsidRDefault="00164723" w:rsidP="00164723">
            <w:pPr>
              <w:jc w:val="center"/>
              <w:rPr>
                <w:rFonts w:ascii="Calibri" w:hAnsi="Calibri" w:cs="Calibri"/>
                <w:color w:val="000000"/>
                <w:sz w:val="18"/>
                <w:szCs w:val="22"/>
              </w:rPr>
            </w:pPr>
            <w:r>
              <w:rPr>
                <w:rFonts w:ascii="Calibri" w:hAnsi="Calibri" w:cs="Calibri"/>
                <w:color w:val="000000"/>
                <w:sz w:val="18"/>
                <w:szCs w:val="22"/>
              </w:rPr>
              <w:t>959.81</w:t>
            </w:r>
          </w:p>
        </w:tc>
        <w:tc>
          <w:tcPr>
            <w:tcW w:w="368" w:type="pct"/>
            <w:vMerge w:val="restart"/>
            <w:tcBorders>
              <w:top w:val="nil"/>
              <w:left w:val="single" w:sz="4" w:space="0" w:color="auto"/>
              <w:bottom w:val="single" w:sz="4" w:space="0" w:color="000000"/>
              <w:right w:val="single" w:sz="4" w:space="0" w:color="auto"/>
            </w:tcBorders>
            <w:shd w:val="clear" w:color="auto" w:fill="auto"/>
            <w:vAlign w:val="center"/>
            <w:hideMark/>
          </w:tcPr>
          <w:p w14:paraId="4DBC0F9B" w14:textId="77777777" w:rsidR="00164723" w:rsidRPr="00BD5B3B" w:rsidRDefault="00164723" w:rsidP="00164723">
            <w:pPr>
              <w:jc w:val="center"/>
              <w:rPr>
                <w:rFonts w:ascii="Calibri" w:hAnsi="Calibri" w:cs="Calibri"/>
                <w:color w:val="000000"/>
                <w:sz w:val="18"/>
                <w:szCs w:val="22"/>
              </w:rPr>
            </w:pPr>
            <w:r w:rsidRPr="00BD5B3B">
              <w:rPr>
                <w:rFonts w:ascii="Calibri" w:hAnsi="Calibri" w:cs="Calibri"/>
                <w:color w:val="000000"/>
                <w:sz w:val="18"/>
                <w:szCs w:val="22"/>
              </w:rPr>
              <w:t>N/A</w:t>
            </w:r>
          </w:p>
        </w:tc>
      </w:tr>
      <w:tr w:rsidR="00C961A4" w:rsidRPr="009F5E1E" w14:paraId="2FAEEA26" w14:textId="77777777" w:rsidTr="00BD5B3B">
        <w:trPr>
          <w:trHeight w:val="64"/>
        </w:trPr>
        <w:tc>
          <w:tcPr>
            <w:tcW w:w="453" w:type="pct"/>
            <w:vMerge/>
            <w:tcBorders>
              <w:top w:val="nil"/>
              <w:left w:val="single" w:sz="4" w:space="0" w:color="auto"/>
              <w:bottom w:val="single" w:sz="4" w:space="0" w:color="auto"/>
              <w:right w:val="single" w:sz="4" w:space="0" w:color="auto"/>
            </w:tcBorders>
            <w:vAlign w:val="center"/>
            <w:hideMark/>
          </w:tcPr>
          <w:p w14:paraId="65CBECDA" w14:textId="77777777" w:rsidR="00164723" w:rsidRPr="00BD5B3B" w:rsidRDefault="00164723" w:rsidP="00BD5B3B">
            <w:pPr>
              <w:jc w:val="center"/>
              <w:rPr>
                <w:rFonts w:ascii="Calibri" w:hAnsi="Calibri" w:cs="Calibri"/>
                <w:color w:val="000000"/>
                <w:sz w:val="18"/>
                <w:szCs w:val="22"/>
              </w:rPr>
            </w:pPr>
          </w:p>
        </w:tc>
        <w:tc>
          <w:tcPr>
            <w:tcW w:w="348" w:type="pct"/>
            <w:vMerge/>
            <w:tcBorders>
              <w:top w:val="nil"/>
              <w:left w:val="single" w:sz="4" w:space="0" w:color="auto"/>
              <w:bottom w:val="single" w:sz="4" w:space="0" w:color="auto"/>
              <w:right w:val="single" w:sz="4" w:space="0" w:color="auto"/>
            </w:tcBorders>
            <w:vAlign w:val="center"/>
            <w:hideMark/>
          </w:tcPr>
          <w:p w14:paraId="5B4A4348" w14:textId="77777777" w:rsidR="00164723" w:rsidRPr="00BD5B3B" w:rsidRDefault="00164723" w:rsidP="00BD5B3B">
            <w:pPr>
              <w:jc w:val="center"/>
              <w:rPr>
                <w:rFonts w:ascii="Calibri" w:hAnsi="Calibri" w:cs="Calibri"/>
                <w:color w:val="000000"/>
                <w:sz w:val="18"/>
                <w:szCs w:val="22"/>
              </w:rPr>
            </w:pPr>
          </w:p>
        </w:tc>
        <w:tc>
          <w:tcPr>
            <w:tcW w:w="382" w:type="pct"/>
            <w:vMerge/>
            <w:tcBorders>
              <w:top w:val="nil"/>
              <w:left w:val="single" w:sz="4" w:space="0" w:color="auto"/>
              <w:bottom w:val="single" w:sz="4" w:space="0" w:color="auto"/>
              <w:right w:val="single" w:sz="4" w:space="0" w:color="auto"/>
            </w:tcBorders>
            <w:vAlign w:val="center"/>
            <w:hideMark/>
          </w:tcPr>
          <w:p w14:paraId="4B040410" w14:textId="77777777" w:rsidR="00164723" w:rsidRPr="00BD5B3B" w:rsidRDefault="00164723" w:rsidP="00BD5B3B">
            <w:pPr>
              <w:jc w:val="center"/>
              <w:rPr>
                <w:rFonts w:ascii="Calibri" w:hAnsi="Calibri" w:cs="Calibri"/>
                <w:color w:val="000000"/>
                <w:sz w:val="18"/>
                <w:szCs w:val="22"/>
              </w:rPr>
            </w:pPr>
          </w:p>
        </w:tc>
        <w:tc>
          <w:tcPr>
            <w:tcW w:w="384" w:type="pct"/>
            <w:vMerge/>
            <w:tcBorders>
              <w:top w:val="nil"/>
              <w:left w:val="single" w:sz="4" w:space="0" w:color="auto"/>
              <w:bottom w:val="single" w:sz="4" w:space="0" w:color="auto"/>
              <w:right w:val="single" w:sz="4" w:space="0" w:color="auto"/>
            </w:tcBorders>
            <w:vAlign w:val="center"/>
            <w:hideMark/>
          </w:tcPr>
          <w:p w14:paraId="741CAAA8" w14:textId="77777777" w:rsidR="00164723" w:rsidRPr="00BD5B3B" w:rsidRDefault="00164723" w:rsidP="00BD5B3B">
            <w:pPr>
              <w:jc w:val="center"/>
              <w:rPr>
                <w:rFonts w:ascii="Calibri" w:hAnsi="Calibri" w:cs="Calibri"/>
                <w:color w:val="000000"/>
                <w:sz w:val="18"/>
                <w:szCs w:val="22"/>
              </w:rPr>
            </w:pPr>
          </w:p>
        </w:tc>
        <w:tc>
          <w:tcPr>
            <w:tcW w:w="487" w:type="pct"/>
            <w:tcBorders>
              <w:top w:val="nil"/>
              <w:left w:val="nil"/>
              <w:bottom w:val="single" w:sz="4" w:space="0" w:color="auto"/>
              <w:right w:val="single" w:sz="4" w:space="0" w:color="auto"/>
            </w:tcBorders>
            <w:shd w:val="clear" w:color="auto" w:fill="auto"/>
            <w:vAlign w:val="center"/>
            <w:hideMark/>
          </w:tcPr>
          <w:p w14:paraId="0ACBEEDD" w14:textId="77777777" w:rsidR="00164723" w:rsidRPr="00BD5B3B" w:rsidRDefault="00164723" w:rsidP="00164723">
            <w:pPr>
              <w:jc w:val="center"/>
              <w:rPr>
                <w:rFonts w:ascii="Calibri" w:hAnsi="Calibri" w:cs="Calibri"/>
                <w:color w:val="000000"/>
                <w:sz w:val="18"/>
                <w:szCs w:val="22"/>
              </w:rPr>
            </w:pPr>
            <w:r w:rsidRPr="00BD5B3B">
              <w:rPr>
                <w:rFonts w:ascii="Calibri" w:hAnsi="Calibri" w:cs="Calibri"/>
                <w:color w:val="000000"/>
                <w:sz w:val="18"/>
                <w:szCs w:val="22"/>
              </w:rPr>
              <w:t>Measure Case</w:t>
            </w:r>
          </w:p>
        </w:tc>
        <w:tc>
          <w:tcPr>
            <w:tcW w:w="1078" w:type="pct"/>
            <w:tcBorders>
              <w:top w:val="nil"/>
              <w:left w:val="nil"/>
              <w:bottom w:val="single" w:sz="4" w:space="0" w:color="auto"/>
              <w:right w:val="single" w:sz="4" w:space="0" w:color="auto"/>
            </w:tcBorders>
            <w:shd w:val="clear" w:color="auto" w:fill="auto"/>
            <w:vAlign w:val="center"/>
            <w:hideMark/>
          </w:tcPr>
          <w:p w14:paraId="4C974344" w14:textId="230D8626" w:rsidR="00164723" w:rsidRPr="00BD5B3B" w:rsidRDefault="00164723" w:rsidP="00164723">
            <w:pPr>
              <w:rPr>
                <w:rFonts w:ascii="Calibri" w:hAnsi="Calibri" w:cs="Calibri"/>
                <w:color w:val="000000"/>
                <w:sz w:val="18"/>
                <w:szCs w:val="22"/>
              </w:rPr>
            </w:pPr>
            <w:r w:rsidRPr="00BD5B3B">
              <w:rPr>
                <w:rFonts w:ascii="Calibri" w:hAnsi="Calibri" w:cs="Calibri"/>
                <w:color w:val="000000"/>
                <w:sz w:val="18"/>
                <w:szCs w:val="22"/>
              </w:rPr>
              <w:t>Variable Speed: Mode 1 and 2 Weighted</w:t>
            </w:r>
            <w:r>
              <w:rPr>
                <w:rFonts w:ascii="Calibri" w:hAnsi="Calibri" w:cs="Calibri"/>
                <w:color w:val="000000"/>
                <w:sz w:val="18"/>
                <w:szCs w:val="22"/>
              </w:rPr>
              <w:t>, Non-Programmed</w:t>
            </w:r>
          </w:p>
        </w:tc>
        <w:tc>
          <w:tcPr>
            <w:tcW w:w="698" w:type="pct"/>
            <w:tcBorders>
              <w:top w:val="nil"/>
              <w:left w:val="nil"/>
              <w:bottom w:val="single" w:sz="4" w:space="0" w:color="auto"/>
              <w:right w:val="single" w:sz="4" w:space="0" w:color="auto"/>
            </w:tcBorders>
            <w:shd w:val="clear" w:color="auto" w:fill="auto"/>
            <w:vAlign w:val="center"/>
            <w:hideMark/>
          </w:tcPr>
          <w:p w14:paraId="61FC5D45" w14:textId="6E554C9F" w:rsidR="00164723" w:rsidRPr="00BD5B3B" w:rsidRDefault="00164723" w:rsidP="00164723">
            <w:pPr>
              <w:rPr>
                <w:rFonts w:ascii="Calibri" w:hAnsi="Calibri" w:cs="Calibri"/>
                <w:color w:val="000000"/>
                <w:sz w:val="18"/>
                <w:szCs w:val="22"/>
              </w:rPr>
            </w:pPr>
            <w:r w:rsidRPr="00BD5B3B">
              <w:rPr>
                <w:rFonts w:ascii="Calibri" w:hAnsi="Calibri" w:cs="Calibri"/>
                <w:color w:val="000000"/>
                <w:sz w:val="18"/>
                <w:szCs w:val="22"/>
              </w:rPr>
              <w:t>EU</w:t>
            </w:r>
            <w:r w:rsidRPr="00BD5B3B">
              <w:rPr>
                <w:rFonts w:ascii="Calibri" w:hAnsi="Calibri" w:cs="Calibri"/>
                <w:color w:val="000000"/>
                <w:sz w:val="18"/>
                <w:szCs w:val="22"/>
                <w:vertAlign w:val="subscript"/>
              </w:rPr>
              <w:t>_SFm, VS: Wtd</w:t>
            </w:r>
            <w:r>
              <w:rPr>
                <w:rFonts w:ascii="Calibri" w:hAnsi="Calibri" w:cs="Calibri"/>
                <w:color w:val="000000"/>
                <w:sz w:val="18"/>
                <w:szCs w:val="22"/>
                <w:vertAlign w:val="subscript"/>
              </w:rPr>
              <w:t>, NPr</w:t>
            </w:r>
          </w:p>
        </w:tc>
        <w:tc>
          <w:tcPr>
            <w:tcW w:w="418" w:type="pct"/>
            <w:tcBorders>
              <w:top w:val="nil"/>
              <w:left w:val="nil"/>
              <w:bottom w:val="single" w:sz="4" w:space="0" w:color="auto"/>
              <w:right w:val="single" w:sz="4" w:space="0" w:color="auto"/>
            </w:tcBorders>
            <w:shd w:val="clear" w:color="auto" w:fill="auto"/>
            <w:vAlign w:val="center"/>
            <w:hideMark/>
          </w:tcPr>
          <w:p w14:paraId="29930A8B" w14:textId="76B2DB3B" w:rsidR="00164723" w:rsidRPr="00BD5B3B" w:rsidRDefault="00164723">
            <w:pPr>
              <w:jc w:val="center"/>
              <w:rPr>
                <w:rFonts w:ascii="Calibri" w:hAnsi="Calibri" w:cs="Calibri"/>
                <w:color w:val="000000"/>
                <w:sz w:val="18"/>
                <w:szCs w:val="22"/>
              </w:rPr>
            </w:pPr>
            <w:r w:rsidRPr="00BD5B3B">
              <w:rPr>
                <w:sz w:val="18"/>
              </w:rPr>
              <w:t>1,412.05</w:t>
            </w:r>
          </w:p>
        </w:tc>
        <w:tc>
          <w:tcPr>
            <w:tcW w:w="383" w:type="pct"/>
            <w:vMerge/>
            <w:tcBorders>
              <w:top w:val="nil"/>
              <w:left w:val="single" w:sz="4" w:space="0" w:color="auto"/>
              <w:bottom w:val="single" w:sz="4" w:space="0" w:color="000000"/>
              <w:right w:val="single" w:sz="4" w:space="0" w:color="auto"/>
            </w:tcBorders>
            <w:vAlign w:val="center"/>
            <w:hideMark/>
          </w:tcPr>
          <w:p w14:paraId="09082E3F" w14:textId="77777777" w:rsidR="00164723" w:rsidRPr="00BD5B3B" w:rsidRDefault="00164723" w:rsidP="00BD5B3B">
            <w:pPr>
              <w:jc w:val="center"/>
              <w:rPr>
                <w:rFonts w:ascii="Calibri" w:hAnsi="Calibri" w:cs="Calibri"/>
                <w:color w:val="000000"/>
                <w:sz w:val="18"/>
                <w:szCs w:val="22"/>
              </w:rPr>
            </w:pPr>
          </w:p>
        </w:tc>
        <w:tc>
          <w:tcPr>
            <w:tcW w:w="368" w:type="pct"/>
            <w:vMerge/>
            <w:tcBorders>
              <w:top w:val="nil"/>
              <w:left w:val="single" w:sz="4" w:space="0" w:color="auto"/>
              <w:bottom w:val="single" w:sz="4" w:space="0" w:color="000000"/>
              <w:right w:val="single" w:sz="4" w:space="0" w:color="auto"/>
            </w:tcBorders>
            <w:vAlign w:val="center"/>
            <w:hideMark/>
          </w:tcPr>
          <w:p w14:paraId="19E2DFC3" w14:textId="77777777" w:rsidR="00164723" w:rsidRPr="00BD5B3B" w:rsidRDefault="00164723" w:rsidP="00BD5B3B">
            <w:pPr>
              <w:jc w:val="center"/>
              <w:rPr>
                <w:rFonts w:ascii="Calibri" w:hAnsi="Calibri" w:cs="Calibri"/>
                <w:color w:val="000000"/>
                <w:sz w:val="18"/>
                <w:szCs w:val="22"/>
              </w:rPr>
            </w:pPr>
          </w:p>
        </w:tc>
      </w:tr>
      <w:tr w:rsidR="00C961A4" w:rsidRPr="009F5E1E" w14:paraId="152E121D" w14:textId="77777777" w:rsidTr="00BD5B3B">
        <w:trPr>
          <w:trHeight w:val="286"/>
        </w:trPr>
        <w:tc>
          <w:tcPr>
            <w:tcW w:w="453" w:type="pct"/>
            <w:vMerge w:val="restart"/>
            <w:tcBorders>
              <w:top w:val="nil"/>
              <w:left w:val="single" w:sz="4" w:space="0" w:color="auto"/>
              <w:bottom w:val="single" w:sz="4" w:space="0" w:color="auto"/>
              <w:right w:val="single" w:sz="4" w:space="0" w:color="auto"/>
            </w:tcBorders>
            <w:shd w:val="clear" w:color="auto" w:fill="auto"/>
            <w:vAlign w:val="center"/>
            <w:hideMark/>
          </w:tcPr>
          <w:p w14:paraId="03D52C7F" w14:textId="77777777" w:rsidR="00164723" w:rsidRDefault="00164723" w:rsidP="00164723">
            <w:pPr>
              <w:jc w:val="center"/>
              <w:rPr>
                <w:rFonts w:ascii="Calibri" w:hAnsi="Calibri" w:cs="Calibri"/>
                <w:color w:val="000000"/>
                <w:sz w:val="18"/>
                <w:szCs w:val="22"/>
              </w:rPr>
            </w:pPr>
            <w:r w:rsidRPr="00BD5B3B">
              <w:rPr>
                <w:rFonts w:ascii="Calibri" w:hAnsi="Calibri" w:cs="Calibri"/>
                <w:color w:val="000000"/>
                <w:sz w:val="18"/>
                <w:szCs w:val="22"/>
              </w:rPr>
              <w:t>Measure C</w:t>
            </w:r>
          </w:p>
          <w:p w14:paraId="64597105" w14:textId="23187F42" w:rsidR="00C961A4" w:rsidRPr="00BD5B3B" w:rsidRDefault="00C961A4" w:rsidP="00164723">
            <w:pPr>
              <w:jc w:val="center"/>
              <w:rPr>
                <w:rFonts w:ascii="Calibri" w:hAnsi="Calibri" w:cs="Calibri"/>
                <w:color w:val="000000"/>
                <w:sz w:val="18"/>
                <w:szCs w:val="22"/>
              </w:rPr>
            </w:pPr>
            <w:r>
              <w:rPr>
                <w:rFonts w:ascii="Calibri" w:hAnsi="Calibri" w:cs="Calibri"/>
                <w:color w:val="000000"/>
                <w:sz w:val="18"/>
                <w:szCs w:val="22"/>
              </w:rPr>
              <w:t>(PM-69234)</w:t>
            </w:r>
          </w:p>
        </w:tc>
        <w:tc>
          <w:tcPr>
            <w:tcW w:w="348" w:type="pct"/>
            <w:vMerge w:val="restart"/>
            <w:tcBorders>
              <w:top w:val="nil"/>
              <w:left w:val="single" w:sz="4" w:space="0" w:color="auto"/>
              <w:bottom w:val="single" w:sz="4" w:space="0" w:color="auto"/>
              <w:right w:val="single" w:sz="4" w:space="0" w:color="auto"/>
            </w:tcBorders>
            <w:shd w:val="clear" w:color="auto" w:fill="auto"/>
            <w:vAlign w:val="center"/>
            <w:hideMark/>
          </w:tcPr>
          <w:p w14:paraId="5651B604" w14:textId="77777777" w:rsidR="00164723" w:rsidRPr="00BD5B3B" w:rsidRDefault="00164723" w:rsidP="00164723">
            <w:pPr>
              <w:jc w:val="center"/>
              <w:rPr>
                <w:rFonts w:ascii="Calibri" w:hAnsi="Calibri" w:cs="Calibri"/>
                <w:color w:val="000000"/>
                <w:sz w:val="18"/>
                <w:szCs w:val="22"/>
              </w:rPr>
            </w:pPr>
            <w:r w:rsidRPr="00BD5B3B">
              <w:rPr>
                <w:rFonts w:ascii="Calibri" w:hAnsi="Calibri" w:cs="Calibri"/>
                <w:color w:val="000000"/>
                <w:sz w:val="18"/>
                <w:szCs w:val="22"/>
              </w:rPr>
              <w:t>RET</w:t>
            </w:r>
          </w:p>
        </w:tc>
        <w:tc>
          <w:tcPr>
            <w:tcW w:w="382" w:type="pct"/>
            <w:vMerge w:val="restart"/>
            <w:tcBorders>
              <w:top w:val="nil"/>
              <w:left w:val="single" w:sz="4" w:space="0" w:color="auto"/>
              <w:bottom w:val="single" w:sz="4" w:space="0" w:color="auto"/>
              <w:right w:val="single" w:sz="4" w:space="0" w:color="auto"/>
            </w:tcBorders>
            <w:shd w:val="clear" w:color="auto" w:fill="auto"/>
            <w:vAlign w:val="center"/>
            <w:hideMark/>
          </w:tcPr>
          <w:p w14:paraId="17C09232" w14:textId="77777777" w:rsidR="00164723" w:rsidRPr="00BD5B3B" w:rsidRDefault="00164723" w:rsidP="00164723">
            <w:pPr>
              <w:jc w:val="center"/>
              <w:rPr>
                <w:rFonts w:ascii="Calibri" w:hAnsi="Calibri" w:cs="Calibri"/>
                <w:color w:val="000000"/>
                <w:sz w:val="18"/>
                <w:szCs w:val="22"/>
              </w:rPr>
            </w:pPr>
            <w:r w:rsidRPr="00BD5B3B">
              <w:rPr>
                <w:rFonts w:ascii="Calibri" w:hAnsi="Calibri" w:cs="Calibri"/>
                <w:color w:val="000000"/>
                <w:sz w:val="18"/>
                <w:szCs w:val="22"/>
              </w:rPr>
              <w:t>Single Family</w:t>
            </w:r>
          </w:p>
        </w:tc>
        <w:tc>
          <w:tcPr>
            <w:tcW w:w="384" w:type="pct"/>
            <w:vMerge w:val="restart"/>
            <w:tcBorders>
              <w:top w:val="nil"/>
              <w:left w:val="single" w:sz="4" w:space="0" w:color="auto"/>
              <w:bottom w:val="single" w:sz="4" w:space="0" w:color="auto"/>
              <w:right w:val="single" w:sz="4" w:space="0" w:color="auto"/>
            </w:tcBorders>
            <w:shd w:val="clear" w:color="auto" w:fill="auto"/>
            <w:vAlign w:val="center"/>
            <w:hideMark/>
          </w:tcPr>
          <w:p w14:paraId="51B53A5E" w14:textId="77777777" w:rsidR="00164723" w:rsidRPr="00BD5B3B" w:rsidRDefault="00164723" w:rsidP="00164723">
            <w:pPr>
              <w:jc w:val="center"/>
              <w:rPr>
                <w:rFonts w:ascii="Calibri" w:hAnsi="Calibri" w:cs="Calibri"/>
                <w:color w:val="000000"/>
                <w:sz w:val="18"/>
                <w:szCs w:val="22"/>
              </w:rPr>
            </w:pPr>
            <w:r w:rsidRPr="00BD5B3B">
              <w:rPr>
                <w:rFonts w:ascii="Calibri" w:hAnsi="Calibri" w:cs="Calibri"/>
                <w:color w:val="000000"/>
                <w:sz w:val="18"/>
                <w:szCs w:val="22"/>
              </w:rPr>
              <w:t>Swimming</w:t>
            </w:r>
          </w:p>
        </w:tc>
        <w:tc>
          <w:tcPr>
            <w:tcW w:w="487" w:type="pct"/>
            <w:tcBorders>
              <w:top w:val="nil"/>
              <w:left w:val="nil"/>
              <w:bottom w:val="single" w:sz="4" w:space="0" w:color="auto"/>
              <w:right w:val="single" w:sz="4" w:space="0" w:color="auto"/>
            </w:tcBorders>
            <w:shd w:val="clear" w:color="auto" w:fill="auto"/>
            <w:vAlign w:val="center"/>
            <w:hideMark/>
          </w:tcPr>
          <w:p w14:paraId="308CF673" w14:textId="77777777" w:rsidR="00164723" w:rsidRPr="00BD5B3B" w:rsidRDefault="00164723" w:rsidP="00164723">
            <w:pPr>
              <w:jc w:val="center"/>
              <w:rPr>
                <w:rFonts w:ascii="Calibri" w:hAnsi="Calibri" w:cs="Calibri"/>
                <w:color w:val="000000"/>
                <w:sz w:val="18"/>
                <w:szCs w:val="22"/>
              </w:rPr>
            </w:pPr>
            <w:r w:rsidRPr="00BD5B3B">
              <w:rPr>
                <w:rFonts w:ascii="Calibri" w:hAnsi="Calibri" w:cs="Calibri"/>
                <w:color w:val="000000"/>
                <w:sz w:val="18"/>
                <w:szCs w:val="22"/>
              </w:rPr>
              <w:t>1st Baseline</w:t>
            </w:r>
          </w:p>
        </w:tc>
        <w:tc>
          <w:tcPr>
            <w:tcW w:w="1078" w:type="pct"/>
            <w:tcBorders>
              <w:top w:val="nil"/>
              <w:left w:val="nil"/>
              <w:bottom w:val="single" w:sz="4" w:space="0" w:color="auto"/>
              <w:right w:val="single" w:sz="4" w:space="0" w:color="auto"/>
            </w:tcBorders>
            <w:shd w:val="clear" w:color="auto" w:fill="auto"/>
            <w:vAlign w:val="center"/>
            <w:hideMark/>
          </w:tcPr>
          <w:p w14:paraId="2AD76C80" w14:textId="77777777" w:rsidR="00164723" w:rsidRPr="00BD5B3B" w:rsidRDefault="00164723" w:rsidP="00164723">
            <w:pPr>
              <w:rPr>
                <w:rFonts w:ascii="Calibri" w:hAnsi="Calibri" w:cs="Calibri"/>
                <w:color w:val="000000"/>
                <w:sz w:val="18"/>
                <w:szCs w:val="22"/>
              </w:rPr>
            </w:pPr>
            <w:r w:rsidRPr="00BD5B3B">
              <w:rPr>
                <w:rFonts w:ascii="Calibri" w:hAnsi="Calibri" w:cs="Calibri"/>
                <w:color w:val="000000"/>
                <w:sz w:val="18"/>
                <w:szCs w:val="22"/>
              </w:rPr>
              <w:t>1-Speed</w:t>
            </w:r>
          </w:p>
        </w:tc>
        <w:tc>
          <w:tcPr>
            <w:tcW w:w="698" w:type="pct"/>
            <w:tcBorders>
              <w:top w:val="nil"/>
              <w:left w:val="nil"/>
              <w:bottom w:val="single" w:sz="4" w:space="0" w:color="auto"/>
              <w:right w:val="single" w:sz="4" w:space="0" w:color="auto"/>
            </w:tcBorders>
            <w:shd w:val="clear" w:color="auto" w:fill="auto"/>
            <w:vAlign w:val="center"/>
            <w:hideMark/>
          </w:tcPr>
          <w:p w14:paraId="256A325C" w14:textId="77777777" w:rsidR="00164723" w:rsidRPr="00BD5B3B" w:rsidRDefault="00164723" w:rsidP="00164723">
            <w:pPr>
              <w:rPr>
                <w:rFonts w:ascii="Calibri" w:hAnsi="Calibri" w:cs="Calibri"/>
                <w:color w:val="000000"/>
                <w:sz w:val="18"/>
                <w:szCs w:val="22"/>
              </w:rPr>
            </w:pPr>
            <w:r w:rsidRPr="00BD5B3B">
              <w:rPr>
                <w:rFonts w:ascii="Calibri" w:hAnsi="Calibri" w:cs="Calibri"/>
                <w:color w:val="000000"/>
                <w:sz w:val="18"/>
                <w:szCs w:val="22"/>
              </w:rPr>
              <w:t>EU</w:t>
            </w:r>
            <w:r w:rsidRPr="00BD5B3B">
              <w:rPr>
                <w:rFonts w:ascii="Calibri" w:hAnsi="Calibri" w:cs="Calibri"/>
                <w:color w:val="000000"/>
                <w:sz w:val="18"/>
                <w:szCs w:val="22"/>
                <w:vertAlign w:val="subscript"/>
              </w:rPr>
              <w:t>_SFm, 1-spd</w:t>
            </w:r>
          </w:p>
        </w:tc>
        <w:tc>
          <w:tcPr>
            <w:tcW w:w="418" w:type="pct"/>
            <w:tcBorders>
              <w:top w:val="nil"/>
              <w:left w:val="nil"/>
              <w:bottom w:val="single" w:sz="4" w:space="0" w:color="auto"/>
              <w:right w:val="single" w:sz="4" w:space="0" w:color="auto"/>
            </w:tcBorders>
            <w:shd w:val="clear" w:color="auto" w:fill="auto"/>
            <w:vAlign w:val="center"/>
            <w:hideMark/>
          </w:tcPr>
          <w:p w14:paraId="761AAE50" w14:textId="50D98708" w:rsidR="00164723" w:rsidRPr="00BD5B3B" w:rsidRDefault="00164723">
            <w:pPr>
              <w:jc w:val="center"/>
              <w:rPr>
                <w:rFonts w:ascii="Calibri" w:hAnsi="Calibri" w:cs="Calibri"/>
                <w:color w:val="000000"/>
                <w:sz w:val="18"/>
                <w:szCs w:val="22"/>
              </w:rPr>
            </w:pPr>
            <w:r w:rsidRPr="00BD5B3B">
              <w:rPr>
                <w:sz w:val="18"/>
              </w:rPr>
              <w:t>2,531.13</w:t>
            </w:r>
          </w:p>
        </w:tc>
        <w:tc>
          <w:tcPr>
            <w:tcW w:w="383" w:type="pct"/>
            <w:vMerge w:val="restart"/>
            <w:tcBorders>
              <w:top w:val="nil"/>
              <w:left w:val="single" w:sz="4" w:space="0" w:color="auto"/>
              <w:bottom w:val="single" w:sz="4" w:space="0" w:color="000000"/>
              <w:right w:val="single" w:sz="4" w:space="0" w:color="auto"/>
            </w:tcBorders>
            <w:shd w:val="clear" w:color="auto" w:fill="auto"/>
            <w:vAlign w:val="center"/>
            <w:hideMark/>
          </w:tcPr>
          <w:p w14:paraId="789E2A6C" w14:textId="77777777" w:rsidR="00164723" w:rsidRPr="00BD5B3B" w:rsidRDefault="00164723" w:rsidP="00164723">
            <w:pPr>
              <w:jc w:val="center"/>
              <w:rPr>
                <w:rFonts w:ascii="Calibri" w:hAnsi="Calibri" w:cs="Calibri"/>
                <w:color w:val="000000"/>
                <w:sz w:val="18"/>
                <w:szCs w:val="22"/>
              </w:rPr>
            </w:pPr>
            <w:r w:rsidRPr="00BD5B3B">
              <w:rPr>
                <w:rFonts w:ascii="Calibri" w:hAnsi="Calibri" w:cs="Calibri"/>
                <w:color w:val="000000"/>
                <w:sz w:val="18"/>
                <w:szCs w:val="22"/>
              </w:rPr>
              <w:t>1,252.20</w:t>
            </w:r>
          </w:p>
        </w:tc>
        <w:tc>
          <w:tcPr>
            <w:tcW w:w="368" w:type="pct"/>
            <w:vMerge w:val="restart"/>
            <w:tcBorders>
              <w:top w:val="nil"/>
              <w:left w:val="single" w:sz="4" w:space="0" w:color="auto"/>
              <w:bottom w:val="single" w:sz="4" w:space="0" w:color="000000"/>
              <w:right w:val="single" w:sz="4" w:space="0" w:color="auto"/>
            </w:tcBorders>
            <w:shd w:val="clear" w:color="auto" w:fill="auto"/>
            <w:vAlign w:val="center"/>
            <w:hideMark/>
          </w:tcPr>
          <w:p w14:paraId="66CE58B5" w14:textId="77777777" w:rsidR="00164723" w:rsidRPr="00BD5B3B" w:rsidRDefault="00164723" w:rsidP="00164723">
            <w:pPr>
              <w:jc w:val="center"/>
              <w:rPr>
                <w:rFonts w:ascii="Calibri" w:hAnsi="Calibri" w:cs="Calibri"/>
                <w:color w:val="000000"/>
                <w:sz w:val="18"/>
                <w:szCs w:val="22"/>
              </w:rPr>
            </w:pPr>
            <w:r w:rsidRPr="00BD5B3B">
              <w:rPr>
                <w:rFonts w:ascii="Calibri" w:hAnsi="Calibri" w:cs="Calibri"/>
                <w:color w:val="000000"/>
                <w:sz w:val="18"/>
                <w:szCs w:val="22"/>
              </w:rPr>
              <w:t>1,092.93</w:t>
            </w:r>
          </w:p>
        </w:tc>
      </w:tr>
      <w:tr w:rsidR="00C961A4" w:rsidRPr="009F5E1E" w14:paraId="0F58A22C" w14:textId="77777777" w:rsidTr="00BD5B3B">
        <w:trPr>
          <w:trHeight w:val="64"/>
        </w:trPr>
        <w:tc>
          <w:tcPr>
            <w:tcW w:w="453" w:type="pct"/>
            <w:vMerge/>
            <w:tcBorders>
              <w:top w:val="nil"/>
              <w:left w:val="single" w:sz="4" w:space="0" w:color="auto"/>
              <w:bottom w:val="single" w:sz="4" w:space="0" w:color="auto"/>
              <w:right w:val="single" w:sz="4" w:space="0" w:color="auto"/>
            </w:tcBorders>
            <w:vAlign w:val="center"/>
            <w:hideMark/>
          </w:tcPr>
          <w:p w14:paraId="2379ADC4" w14:textId="77777777" w:rsidR="00164723" w:rsidRPr="00BD5B3B" w:rsidRDefault="00164723" w:rsidP="00BD5B3B">
            <w:pPr>
              <w:jc w:val="center"/>
              <w:rPr>
                <w:rFonts w:ascii="Calibri" w:hAnsi="Calibri" w:cs="Calibri"/>
                <w:color w:val="000000"/>
                <w:sz w:val="18"/>
                <w:szCs w:val="22"/>
              </w:rPr>
            </w:pPr>
          </w:p>
        </w:tc>
        <w:tc>
          <w:tcPr>
            <w:tcW w:w="348" w:type="pct"/>
            <w:vMerge/>
            <w:tcBorders>
              <w:top w:val="nil"/>
              <w:left w:val="single" w:sz="4" w:space="0" w:color="auto"/>
              <w:bottom w:val="single" w:sz="4" w:space="0" w:color="auto"/>
              <w:right w:val="single" w:sz="4" w:space="0" w:color="auto"/>
            </w:tcBorders>
            <w:vAlign w:val="center"/>
            <w:hideMark/>
          </w:tcPr>
          <w:p w14:paraId="0E0BF9C5" w14:textId="77777777" w:rsidR="00164723" w:rsidRPr="00BD5B3B" w:rsidRDefault="00164723" w:rsidP="00BD5B3B">
            <w:pPr>
              <w:jc w:val="center"/>
              <w:rPr>
                <w:rFonts w:ascii="Calibri" w:hAnsi="Calibri" w:cs="Calibri"/>
                <w:color w:val="000000"/>
                <w:sz w:val="18"/>
                <w:szCs w:val="22"/>
              </w:rPr>
            </w:pPr>
          </w:p>
        </w:tc>
        <w:tc>
          <w:tcPr>
            <w:tcW w:w="382" w:type="pct"/>
            <w:vMerge/>
            <w:tcBorders>
              <w:top w:val="nil"/>
              <w:left w:val="single" w:sz="4" w:space="0" w:color="auto"/>
              <w:bottom w:val="single" w:sz="4" w:space="0" w:color="auto"/>
              <w:right w:val="single" w:sz="4" w:space="0" w:color="auto"/>
            </w:tcBorders>
            <w:vAlign w:val="center"/>
            <w:hideMark/>
          </w:tcPr>
          <w:p w14:paraId="7C79AB91" w14:textId="77777777" w:rsidR="00164723" w:rsidRPr="00BD5B3B" w:rsidRDefault="00164723" w:rsidP="00BD5B3B">
            <w:pPr>
              <w:jc w:val="center"/>
              <w:rPr>
                <w:rFonts w:ascii="Calibri" w:hAnsi="Calibri" w:cs="Calibri"/>
                <w:color w:val="000000"/>
                <w:sz w:val="18"/>
                <w:szCs w:val="22"/>
              </w:rPr>
            </w:pPr>
          </w:p>
        </w:tc>
        <w:tc>
          <w:tcPr>
            <w:tcW w:w="384" w:type="pct"/>
            <w:vMerge/>
            <w:tcBorders>
              <w:top w:val="nil"/>
              <w:left w:val="single" w:sz="4" w:space="0" w:color="auto"/>
              <w:bottom w:val="single" w:sz="4" w:space="0" w:color="auto"/>
              <w:right w:val="single" w:sz="4" w:space="0" w:color="auto"/>
            </w:tcBorders>
            <w:vAlign w:val="center"/>
            <w:hideMark/>
          </w:tcPr>
          <w:p w14:paraId="62B7D1EF" w14:textId="77777777" w:rsidR="00164723" w:rsidRPr="00BD5B3B" w:rsidRDefault="00164723" w:rsidP="00BD5B3B">
            <w:pPr>
              <w:jc w:val="center"/>
              <w:rPr>
                <w:rFonts w:ascii="Calibri" w:hAnsi="Calibri" w:cs="Calibri"/>
                <w:color w:val="000000"/>
                <w:sz w:val="18"/>
                <w:szCs w:val="22"/>
              </w:rPr>
            </w:pPr>
          </w:p>
        </w:tc>
        <w:tc>
          <w:tcPr>
            <w:tcW w:w="487" w:type="pct"/>
            <w:tcBorders>
              <w:top w:val="nil"/>
              <w:left w:val="nil"/>
              <w:bottom w:val="single" w:sz="4" w:space="0" w:color="auto"/>
              <w:right w:val="single" w:sz="4" w:space="0" w:color="auto"/>
            </w:tcBorders>
            <w:shd w:val="clear" w:color="auto" w:fill="auto"/>
            <w:vAlign w:val="center"/>
            <w:hideMark/>
          </w:tcPr>
          <w:p w14:paraId="40FDAC32" w14:textId="77777777" w:rsidR="00164723" w:rsidRPr="00BD5B3B" w:rsidRDefault="00164723" w:rsidP="00164723">
            <w:pPr>
              <w:jc w:val="center"/>
              <w:rPr>
                <w:rFonts w:ascii="Calibri" w:hAnsi="Calibri" w:cs="Calibri"/>
                <w:color w:val="000000"/>
                <w:sz w:val="18"/>
                <w:szCs w:val="22"/>
              </w:rPr>
            </w:pPr>
            <w:r w:rsidRPr="00BD5B3B">
              <w:rPr>
                <w:rFonts w:ascii="Calibri" w:hAnsi="Calibri" w:cs="Calibri"/>
                <w:color w:val="000000"/>
                <w:sz w:val="18"/>
                <w:szCs w:val="22"/>
              </w:rPr>
              <w:t>2nd Baseline</w:t>
            </w:r>
          </w:p>
        </w:tc>
        <w:tc>
          <w:tcPr>
            <w:tcW w:w="1078" w:type="pct"/>
            <w:tcBorders>
              <w:top w:val="nil"/>
              <w:left w:val="nil"/>
              <w:bottom w:val="single" w:sz="4" w:space="0" w:color="auto"/>
              <w:right w:val="single" w:sz="4" w:space="0" w:color="auto"/>
            </w:tcBorders>
            <w:shd w:val="clear" w:color="auto" w:fill="auto"/>
            <w:vAlign w:val="center"/>
            <w:hideMark/>
          </w:tcPr>
          <w:p w14:paraId="5EC3C2FE" w14:textId="77777777" w:rsidR="00164723" w:rsidRPr="00BD5B3B" w:rsidRDefault="00164723" w:rsidP="00164723">
            <w:pPr>
              <w:rPr>
                <w:rFonts w:ascii="Calibri" w:hAnsi="Calibri" w:cs="Calibri"/>
                <w:color w:val="000000"/>
                <w:sz w:val="18"/>
                <w:szCs w:val="22"/>
              </w:rPr>
            </w:pPr>
            <w:r w:rsidRPr="00BD5B3B">
              <w:rPr>
                <w:rFonts w:ascii="Calibri" w:hAnsi="Calibri" w:cs="Calibri"/>
                <w:color w:val="000000"/>
                <w:sz w:val="18"/>
                <w:szCs w:val="22"/>
              </w:rPr>
              <w:t>2-Speed: Mode 1 and 2 Weighted</w:t>
            </w:r>
          </w:p>
        </w:tc>
        <w:tc>
          <w:tcPr>
            <w:tcW w:w="698" w:type="pct"/>
            <w:tcBorders>
              <w:top w:val="nil"/>
              <w:left w:val="nil"/>
              <w:bottom w:val="single" w:sz="4" w:space="0" w:color="auto"/>
              <w:right w:val="single" w:sz="4" w:space="0" w:color="auto"/>
            </w:tcBorders>
            <w:shd w:val="clear" w:color="auto" w:fill="auto"/>
            <w:vAlign w:val="center"/>
            <w:hideMark/>
          </w:tcPr>
          <w:p w14:paraId="171C7965" w14:textId="77777777" w:rsidR="00164723" w:rsidRPr="00BD5B3B" w:rsidRDefault="00164723" w:rsidP="00164723">
            <w:pPr>
              <w:rPr>
                <w:rFonts w:ascii="Calibri" w:hAnsi="Calibri" w:cs="Calibri"/>
                <w:color w:val="000000"/>
                <w:sz w:val="18"/>
                <w:szCs w:val="22"/>
              </w:rPr>
            </w:pPr>
            <w:r w:rsidRPr="00BD5B3B">
              <w:rPr>
                <w:rFonts w:ascii="Calibri" w:hAnsi="Calibri" w:cs="Calibri"/>
                <w:color w:val="000000"/>
                <w:sz w:val="18"/>
                <w:szCs w:val="22"/>
              </w:rPr>
              <w:t>EU</w:t>
            </w:r>
            <w:r w:rsidRPr="00BD5B3B">
              <w:rPr>
                <w:rFonts w:ascii="Calibri" w:hAnsi="Calibri" w:cs="Calibri"/>
                <w:color w:val="000000"/>
                <w:sz w:val="18"/>
                <w:szCs w:val="22"/>
                <w:vertAlign w:val="subscript"/>
              </w:rPr>
              <w:t>_SFm, 2-spd: Wtd</w:t>
            </w:r>
          </w:p>
        </w:tc>
        <w:tc>
          <w:tcPr>
            <w:tcW w:w="418" w:type="pct"/>
            <w:tcBorders>
              <w:top w:val="nil"/>
              <w:left w:val="nil"/>
              <w:bottom w:val="single" w:sz="4" w:space="0" w:color="auto"/>
              <w:right w:val="single" w:sz="4" w:space="0" w:color="auto"/>
            </w:tcBorders>
            <w:shd w:val="clear" w:color="auto" w:fill="auto"/>
            <w:vAlign w:val="center"/>
            <w:hideMark/>
          </w:tcPr>
          <w:p w14:paraId="3A69D97B" w14:textId="512E6FCF" w:rsidR="00164723" w:rsidRPr="00BD5B3B" w:rsidRDefault="00164723">
            <w:pPr>
              <w:jc w:val="center"/>
              <w:rPr>
                <w:rFonts w:ascii="Calibri" w:hAnsi="Calibri" w:cs="Calibri"/>
                <w:color w:val="000000"/>
                <w:sz w:val="18"/>
                <w:szCs w:val="22"/>
              </w:rPr>
            </w:pPr>
            <w:r w:rsidRPr="00BD5B3B">
              <w:rPr>
                <w:sz w:val="18"/>
              </w:rPr>
              <w:t>2,371.86</w:t>
            </w:r>
          </w:p>
        </w:tc>
        <w:tc>
          <w:tcPr>
            <w:tcW w:w="383" w:type="pct"/>
            <w:vMerge/>
            <w:tcBorders>
              <w:top w:val="nil"/>
              <w:left w:val="single" w:sz="4" w:space="0" w:color="auto"/>
              <w:bottom w:val="single" w:sz="4" w:space="0" w:color="000000"/>
              <w:right w:val="single" w:sz="4" w:space="0" w:color="auto"/>
            </w:tcBorders>
            <w:vAlign w:val="center"/>
            <w:hideMark/>
          </w:tcPr>
          <w:p w14:paraId="09C90998" w14:textId="77777777" w:rsidR="00164723" w:rsidRPr="00BD5B3B" w:rsidRDefault="00164723" w:rsidP="00BD5B3B">
            <w:pPr>
              <w:jc w:val="center"/>
              <w:rPr>
                <w:rFonts w:ascii="Calibri" w:hAnsi="Calibri" w:cs="Calibri"/>
                <w:color w:val="000000"/>
                <w:sz w:val="18"/>
                <w:szCs w:val="22"/>
              </w:rPr>
            </w:pPr>
          </w:p>
        </w:tc>
        <w:tc>
          <w:tcPr>
            <w:tcW w:w="368" w:type="pct"/>
            <w:vMerge/>
            <w:tcBorders>
              <w:top w:val="nil"/>
              <w:left w:val="single" w:sz="4" w:space="0" w:color="auto"/>
              <w:bottom w:val="single" w:sz="4" w:space="0" w:color="000000"/>
              <w:right w:val="single" w:sz="4" w:space="0" w:color="auto"/>
            </w:tcBorders>
            <w:vAlign w:val="center"/>
            <w:hideMark/>
          </w:tcPr>
          <w:p w14:paraId="0081D1C2" w14:textId="77777777" w:rsidR="00164723" w:rsidRPr="00BD5B3B" w:rsidRDefault="00164723" w:rsidP="00BD5B3B">
            <w:pPr>
              <w:jc w:val="center"/>
              <w:rPr>
                <w:rFonts w:ascii="Calibri" w:hAnsi="Calibri" w:cs="Calibri"/>
                <w:color w:val="000000"/>
                <w:sz w:val="18"/>
                <w:szCs w:val="22"/>
              </w:rPr>
            </w:pPr>
          </w:p>
        </w:tc>
      </w:tr>
      <w:tr w:rsidR="00C961A4" w:rsidRPr="009F5E1E" w14:paraId="6CBCB393" w14:textId="77777777" w:rsidTr="00BD5B3B">
        <w:trPr>
          <w:trHeight w:val="64"/>
        </w:trPr>
        <w:tc>
          <w:tcPr>
            <w:tcW w:w="453" w:type="pct"/>
            <w:vMerge/>
            <w:tcBorders>
              <w:top w:val="nil"/>
              <w:left w:val="single" w:sz="4" w:space="0" w:color="auto"/>
              <w:bottom w:val="single" w:sz="4" w:space="0" w:color="auto"/>
              <w:right w:val="single" w:sz="4" w:space="0" w:color="auto"/>
            </w:tcBorders>
            <w:vAlign w:val="center"/>
            <w:hideMark/>
          </w:tcPr>
          <w:p w14:paraId="56522948" w14:textId="77777777" w:rsidR="00164723" w:rsidRPr="00BD5B3B" w:rsidRDefault="00164723" w:rsidP="00BD5B3B">
            <w:pPr>
              <w:jc w:val="center"/>
              <w:rPr>
                <w:rFonts w:ascii="Calibri" w:hAnsi="Calibri" w:cs="Calibri"/>
                <w:color w:val="000000"/>
                <w:sz w:val="18"/>
                <w:szCs w:val="22"/>
              </w:rPr>
            </w:pPr>
          </w:p>
        </w:tc>
        <w:tc>
          <w:tcPr>
            <w:tcW w:w="348" w:type="pct"/>
            <w:vMerge/>
            <w:tcBorders>
              <w:top w:val="nil"/>
              <w:left w:val="single" w:sz="4" w:space="0" w:color="auto"/>
              <w:bottom w:val="single" w:sz="4" w:space="0" w:color="auto"/>
              <w:right w:val="single" w:sz="4" w:space="0" w:color="auto"/>
            </w:tcBorders>
            <w:vAlign w:val="center"/>
            <w:hideMark/>
          </w:tcPr>
          <w:p w14:paraId="29069672" w14:textId="77777777" w:rsidR="00164723" w:rsidRPr="00BD5B3B" w:rsidRDefault="00164723" w:rsidP="00BD5B3B">
            <w:pPr>
              <w:jc w:val="center"/>
              <w:rPr>
                <w:rFonts w:ascii="Calibri" w:hAnsi="Calibri" w:cs="Calibri"/>
                <w:color w:val="000000"/>
                <w:sz w:val="18"/>
                <w:szCs w:val="22"/>
              </w:rPr>
            </w:pPr>
          </w:p>
        </w:tc>
        <w:tc>
          <w:tcPr>
            <w:tcW w:w="382" w:type="pct"/>
            <w:vMerge/>
            <w:tcBorders>
              <w:top w:val="nil"/>
              <w:left w:val="single" w:sz="4" w:space="0" w:color="auto"/>
              <w:bottom w:val="single" w:sz="4" w:space="0" w:color="auto"/>
              <w:right w:val="single" w:sz="4" w:space="0" w:color="auto"/>
            </w:tcBorders>
            <w:vAlign w:val="center"/>
            <w:hideMark/>
          </w:tcPr>
          <w:p w14:paraId="7CC66921" w14:textId="77777777" w:rsidR="00164723" w:rsidRPr="00BD5B3B" w:rsidRDefault="00164723" w:rsidP="00BD5B3B">
            <w:pPr>
              <w:jc w:val="center"/>
              <w:rPr>
                <w:rFonts w:ascii="Calibri" w:hAnsi="Calibri" w:cs="Calibri"/>
                <w:color w:val="000000"/>
                <w:sz w:val="18"/>
                <w:szCs w:val="22"/>
              </w:rPr>
            </w:pPr>
          </w:p>
        </w:tc>
        <w:tc>
          <w:tcPr>
            <w:tcW w:w="384" w:type="pct"/>
            <w:vMerge/>
            <w:tcBorders>
              <w:top w:val="nil"/>
              <w:left w:val="single" w:sz="4" w:space="0" w:color="auto"/>
              <w:bottom w:val="single" w:sz="4" w:space="0" w:color="auto"/>
              <w:right w:val="single" w:sz="4" w:space="0" w:color="auto"/>
            </w:tcBorders>
            <w:vAlign w:val="center"/>
            <w:hideMark/>
          </w:tcPr>
          <w:p w14:paraId="62BC0F65" w14:textId="77777777" w:rsidR="00164723" w:rsidRPr="00BD5B3B" w:rsidRDefault="00164723" w:rsidP="00BD5B3B">
            <w:pPr>
              <w:jc w:val="center"/>
              <w:rPr>
                <w:rFonts w:ascii="Calibri" w:hAnsi="Calibri" w:cs="Calibri"/>
                <w:color w:val="000000"/>
                <w:sz w:val="18"/>
                <w:szCs w:val="22"/>
              </w:rPr>
            </w:pPr>
          </w:p>
        </w:tc>
        <w:tc>
          <w:tcPr>
            <w:tcW w:w="487" w:type="pct"/>
            <w:tcBorders>
              <w:top w:val="nil"/>
              <w:left w:val="nil"/>
              <w:bottom w:val="single" w:sz="4" w:space="0" w:color="auto"/>
              <w:right w:val="single" w:sz="4" w:space="0" w:color="auto"/>
            </w:tcBorders>
            <w:shd w:val="clear" w:color="auto" w:fill="auto"/>
            <w:vAlign w:val="center"/>
            <w:hideMark/>
          </w:tcPr>
          <w:p w14:paraId="63A791FF" w14:textId="77777777" w:rsidR="00164723" w:rsidRPr="00BD5B3B" w:rsidRDefault="00164723" w:rsidP="00164723">
            <w:pPr>
              <w:jc w:val="center"/>
              <w:rPr>
                <w:rFonts w:ascii="Calibri" w:hAnsi="Calibri" w:cs="Calibri"/>
                <w:color w:val="000000"/>
                <w:sz w:val="18"/>
                <w:szCs w:val="22"/>
              </w:rPr>
            </w:pPr>
            <w:r w:rsidRPr="00BD5B3B">
              <w:rPr>
                <w:rFonts w:ascii="Calibri" w:hAnsi="Calibri" w:cs="Calibri"/>
                <w:color w:val="000000"/>
                <w:sz w:val="18"/>
                <w:szCs w:val="22"/>
              </w:rPr>
              <w:t>Measure Case</w:t>
            </w:r>
          </w:p>
        </w:tc>
        <w:tc>
          <w:tcPr>
            <w:tcW w:w="1078" w:type="pct"/>
            <w:tcBorders>
              <w:top w:val="nil"/>
              <w:left w:val="nil"/>
              <w:bottom w:val="single" w:sz="4" w:space="0" w:color="auto"/>
              <w:right w:val="single" w:sz="4" w:space="0" w:color="auto"/>
            </w:tcBorders>
            <w:shd w:val="clear" w:color="auto" w:fill="auto"/>
            <w:vAlign w:val="center"/>
            <w:hideMark/>
          </w:tcPr>
          <w:p w14:paraId="2E98CA97" w14:textId="259AFC53" w:rsidR="00164723" w:rsidRPr="00BD5B3B" w:rsidRDefault="00164723" w:rsidP="00164723">
            <w:pPr>
              <w:rPr>
                <w:rFonts w:ascii="Calibri" w:hAnsi="Calibri" w:cs="Calibri"/>
                <w:color w:val="000000"/>
                <w:sz w:val="18"/>
                <w:szCs w:val="22"/>
              </w:rPr>
            </w:pPr>
            <w:r w:rsidRPr="00BD5B3B">
              <w:rPr>
                <w:rFonts w:ascii="Calibri" w:hAnsi="Calibri" w:cs="Calibri"/>
                <w:color w:val="000000"/>
                <w:sz w:val="18"/>
                <w:szCs w:val="22"/>
              </w:rPr>
              <w:t>Variable Speed: Mode 1 and 2 Weighted</w:t>
            </w:r>
            <w:r>
              <w:rPr>
                <w:rFonts w:ascii="Calibri" w:hAnsi="Calibri" w:cs="Calibri"/>
                <w:color w:val="000000"/>
                <w:sz w:val="18"/>
                <w:szCs w:val="22"/>
              </w:rPr>
              <w:t>, Programmed</w:t>
            </w:r>
          </w:p>
        </w:tc>
        <w:tc>
          <w:tcPr>
            <w:tcW w:w="698" w:type="pct"/>
            <w:tcBorders>
              <w:top w:val="nil"/>
              <w:left w:val="nil"/>
              <w:bottom w:val="single" w:sz="4" w:space="0" w:color="auto"/>
              <w:right w:val="single" w:sz="4" w:space="0" w:color="auto"/>
            </w:tcBorders>
            <w:shd w:val="clear" w:color="auto" w:fill="auto"/>
            <w:vAlign w:val="center"/>
            <w:hideMark/>
          </w:tcPr>
          <w:p w14:paraId="36A0CC5C" w14:textId="2F94A3C9" w:rsidR="00164723" w:rsidRPr="00BD5B3B" w:rsidRDefault="00164723" w:rsidP="00164723">
            <w:pPr>
              <w:rPr>
                <w:rFonts w:ascii="Calibri" w:hAnsi="Calibri" w:cs="Calibri"/>
                <w:color w:val="000000"/>
                <w:sz w:val="18"/>
                <w:szCs w:val="22"/>
              </w:rPr>
            </w:pPr>
            <w:r w:rsidRPr="00BD5B3B">
              <w:rPr>
                <w:rFonts w:ascii="Calibri" w:hAnsi="Calibri" w:cs="Calibri"/>
                <w:color w:val="000000"/>
                <w:sz w:val="18"/>
                <w:szCs w:val="22"/>
              </w:rPr>
              <w:t>EU</w:t>
            </w:r>
            <w:r w:rsidRPr="00BD5B3B">
              <w:rPr>
                <w:rFonts w:ascii="Calibri" w:hAnsi="Calibri" w:cs="Calibri"/>
                <w:color w:val="000000"/>
                <w:sz w:val="18"/>
                <w:szCs w:val="22"/>
                <w:vertAlign w:val="subscript"/>
              </w:rPr>
              <w:t>_SFm, VS: Wtd</w:t>
            </w:r>
            <w:r>
              <w:rPr>
                <w:rFonts w:ascii="Calibri" w:hAnsi="Calibri" w:cs="Calibri"/>
                <w:color w:val="000000"/>
                <w:sz w:val="18"/>
                <w:szCs w:val="22"/>
                <w:vertAlign w:val="subscript"/>
              </w:rPr>
              <w:t>, Pr</w:t>
            </w:r>
          </w:p>
        </w:tc>
        <w:tc>
          <w:tcPr>
            <w:tcW w:w="418" w:type="pct"/>
            <w:tcBorders>
              <w:top w:val="nil"/>
              <w:left w:val="nil"/>
              <w:bottom w:val="single" w:sz="4" w:space="0" w:color="auto"/>
              <w:right w:val="single" w:sz="4" w:space="0" w:color="auto"/>
            </w:tcBorders>
            <w:shd w:val="clear" w:color="auto" w:fill="auto"/>
            <w:vAlign w:val="center"/>
            <w:hideMark/>
          </w:tcPr>
          <w:p w14:paraId="51CCC687" w14:textId="5418D473" w:rsidR="00164723" w:rsidRPr="00BD5B3B" w:rsidRDefault="00164723">
            <w:pPr>
              <w:jc w:val="center"/>
              <w:rPr>
                <w:rFonts w:ascii="Calibri" w:hAnsi="Calibri" w:cs="Calibri"/>
                <w:color w:val="000000"/>
                <w:sz w:val="18"/>
                <w:szCs w:val="22"/>
              </w:rPr>
            </w:pPr>
            <w:r w:rsidRPr="00BD5B3B">
              <w:rPr>
                <w:sz w:val="18"/>
              </w:rPr>
              <w:t>1,278.93</w:t>
            </w:r>
          </w:p>
        </w:tc>
        <w:tc>
          <w:tcPr>
            <w:tcW w:w="383" w:type="pct"/>
            <w:vMerge/>
            <w:tcBorders>
              <w:top w:val="nil"/>
              <w:left w:val="single" w:sz="4" w:space="0" w:color="auto"/>
              <w:bottom w:val="single" w:sz="4" w:space="0" w:color="000000"/>
              <w:right w:val="single" w:sz="4" w:space="0" w:color="auto"/>
            </w:tcBorders>
            <w:vAlign w:val="center"/>
            <w:hideMark/>
          </w:tcPr>
          <w:p w14:paraId="37E91278" w14:textId="77777777" w:rsidR="00164723" w:rsidRPr="00BD5B3B" w:rsidRDefault="00164723" w:rsidP="00BD5B3B">
            <w:pPr>
              <w:jc w:val="center"/>
              <w:rPr>
                <w:rFonts w:ascii="Calibri" w:hAnsi="Calibri" w:cs="Calibri"/>
                <w:color w:val="000000"/>
                <w:sz w:val="18"/>
                <w:szCs w:val="22"/>
              </w:rPr>
            </w:pPr>
          </w:p>
        </w:tc>
        <w:tc>
          <w:tcPr>
            <w:tcW w:w="368" w:type="pct"/>
            <w:vMerge/>
            <w:tcBorders>
              <w:top w:val="nil"/>
              <w:left w:val="single" w:sz="4" w:space="0" w:color="auto"/>
              <w:bottom w:val="single" w:sz="4" w:space="0" w:color="000000"/>
              <w:right w:val="single" w:sz="4" w:space="0" w:color="auto"/>
            </w:tcBorders>
            <w:vAlign w:val="center"/>
            <w:hideMark/>
          </w:tcPr>
          <w:p w14:paraId="03764EE1" w14:textId="77777777" w:rsidR="00164723" w:rsidRPr="00BD5B3B" w:rsidRDefault="00164723" w:rsidP="00BD5B3B">
            <w:pPr>
              <w:jc w:val="center"/>
              <w:rPr>
                <w:rFonts w:ascii="Calibri" w:hAnsi="Calibri" w:cs="Calibri"/>
                <w:color w:val="000000"/>
                <w:sz w:val="18"/>
                <w:szCs w:val="22"/>
              </w:rPr>
            </w:pPr>
          </w:p>
        </w:tc>
      </w:tr>
      <w:tr w:rsidR="00C961A4" w:rsidRPr="009F5E1E" w14:paraId="305FECED" w14:textId="77777777" w:rsidTr="00BD5B3B">
        <w:trPr>
          <w:trHeight w:val="64"/>
        </w:trPr>
        <w:tc>
          <w:tcPr>
            <w:tcW w:w="453" w:type="pct"/>
            <w:vMerge w:val="restart"/>
            <w:tcBorders>
              <w:top w:val="nil"/>
              <w:left w:val="single" w:sz="4" w:space="0" w:color="auto"/>
              <w:bottom w:val="single" w:sz="4" w:space="0" w:color="auto"/>
              <w:right w:val="single" w:sz="4" w:space="0" w:color="auto"/>
            </w:tcBorders>
            <w:shd w:val="clear" w:color="auto" w:fill="auto"/>
            <w:vAlign w:val="center"/>
            <w:hideMark/>
          </w:tcPr>
          <w:p w14:paraId="1E420431" w14:textId="163B276E" w:rsidR="00164723" w:rsidRPr="00BD5B3B" w:rsidRDefault="00164723" w:rsidP="00164723">
            <w:pPr>
              <w:jc w:val="center"/>
              <w:rPr>
                <w:rFonts w:ascii="Calibri" w:hAnsi="Calibri" w:cs="Calibri"/>
                <w:color w:val="000000"/>
                <w:sz w:val="18"/>
                <w:szCs w:val="22"/>
              </w:rPr>
            </w:pPr>
            <w:r w:rsidRPr="00BD5B3B">
              <w:rPr>
                <w:rFonts w:ascii="Calibri" w:hAnsi="Calibri" w:cs="Calibri"/>
                <w:color w:val="000000"/>
                <w:sz w:val="18"/>
                <w:szCs w:val="22"/>
              </w:rPr>
              <w:t>Measure D</w:t>
            </w:r>
            <w:r w:rsidR="00C961A4">
              <w:rPr>
                <w:rFonts w:ascii="Calibri" w:hAnsi="Calibri" w:cs="Calibri"/>
                <w:color w:val="000000"/>
                <w:sz w:val="18"/>
                <w:szCs w:val="22"/>
              </w:rPr>
              <w:t xml:space="preserve"> (PM-79353)</w:t>
            </w:r>
          </w:p>
        </w:tc>
        <w:tc>
          <w:tcPr>
            <w:tcW w:w="348" w:type="pct"/>
            <w:vMerge w:val="restart"/>
            <w:tcBorders>
              <w:top w:val="nil"/>
              <w:left w:val="single" w:sz="4" w:space="0" w:color="auto"/>
              <w:bottom w:val="single" w:sz="4" w:space="0" w:color="auto"/>
              <w:right w:val="single" w:sz="4" w:space="0" w:color="auto"/>
            </w:tcBorders>
            <w:shd w:val="clear" w:color="auto" w:fill="auto"/>
            <w:vAlign w:val="center"/>
            <w:hideMark/>
          </w:tcPr>
          <w:p w14:paraId="65A793F4" w14:textId="77777777" w:rsidR="00164723" w:rsidRPr="00BD5B3B" w:rsidRDefault="00164723" w:rsidP="00164723">
            <w:pPr>
              <w:jc w:val="center"/>
              <w:rPr>
                <w:rFonts w:ascii="Calibri" w:hAnsi="Calibri" w:cs="Calibri"/>
                <w:color w:val="000000"/>
                <w:sz w:val="18"/>
                <w:szCs w:val="22"/>
              </w:rPr>
            </w:pPr>
            <w:r w:rsidRPr="00BD5B3B">
              <w:rPr>
                <w:rFonts w:ascii="Calibri" w:hAnsi="Calibri" w:cs="Calibri"/>
                <w:color w:val="000000"/>
                <w:sz w:val="18"/>
                <w:szCs w:val="22"/>
              </w:rPr>
              <w:t>RET</w:t>
            </w:r>
          </w:p>
        </w:tc>
        <w:tc>
          <w:tcPr>
            <w:tcW w:w="382" w:type="pct"/>
            <w:vMerge w:val="restart"/>
            <w:tcBorders>
              <w:top w:val="nil"/>
              <w:left w:val="single" w:sz="4" w:space="0" w:color="auto"/>
              <w:bottom w:val="single" w:sz="4" w:space="0" w:color="auto"/>
              <w:right w:val="single" w:sz="4" w:space="0" w:color="auto"/>
            </w:tcBorders>
            <w:shd w:val="clear" w:color="auto" w:fill="auto"/>
            <w:vAlign w:val="center"/>
            <w:hideMark/>
          </w:tcPr>
          <w:p w14:paraId="68E3F4C5" w14:textId="77777777" w:rsidR="00164723" w:rsidRPr="00BD5B3B" w:rsidRDefault="00164723" w:rsidP="00164723">
            <w:pPr>
              <w:jc w:val="center"/>
              <w:rPr>
                <w:rFonts w:ascii="Calibri" w:hAnsi="Calibri" w:cs="Calibri"/>
                <w:color w:val="000000"/>
                <w:sz w:val="18"/>
                <w:szCs w:val="22"/>
              </w:rPr>
            </w:pPr>
            <w:r w:rsidRPr="00BD5B3B">
              <w:rPr>
                <w:rFonts w:ascii="Calibri" w:hAnsi="Calibri" w:cs="Calibri"/>
                <w:color w:val="000000"/>
                <w:sz w:val="18"/>
                <w:szCs w:val="22"/>
              </w:rPr>
              <w:t>Multi-Family</w:t>
            </w:r>
          </w:p>
        </w:tc>
        <w:tc>
          <w:tcPr>
            <w:tcW w:w="384" w:type="pct"/>
            <w:vMerge w:val="restart"/>
            <w:tcBorders>
              <w:top w:val="nil"/>
              <w:left w:val="single" w:sz="4" w:space="0" w:color="auto"/>
              <w:bottom w:val="single" w:sz="4" w:space="0" w:color="auto"/>
              <w:right w:val="single" w:sz="4" w:space="0" w:color="auto"/>
            </w:tcBorders>
            <w:shd w:val="clear" w:color="auto" w:fill="auto"/>
            <w:vAlign w:val="center"/>
            <w:hideMark/>
          </w:tcPr>
          <w:p w14:paraId="0C321072" w14:textId="77777777" w:rsidR="00164723" w:rsidRPr="00BD5B3B" w:rsidRDefault="00164723" w:rsidP="00164723">
            <w:pPr>
              <w:jc w:val="center"/>
              <w:rPr>
                <w:rFonts w:ascii="Calibri" w:hAnsi="Calibri" w:cs="Calibri"/>
                <w:color w:val="000000"/>
                <w:sz w:val="18"/>
                <w:szCs w:val="22"/>
              </w:rPr>
            </w:pPr>
            <w:r w:rsidRPr="00BD5B3B">
              <w:rPr>
                <w:rFonts w:ascii="Calibri" w:hAnsi="Calibri" w:cs="Calibri"/>
                <w:color w:val="000000"/>
                <w:sz w:val="18"/>
                <w:szCs w:val="22"/>
              </w:rPr>
              <w:t>Swimming</w:t>
            </w:r>
          </w:p>
        </w:tc>
        <w:tc>
          <w:tcPr>
            <w:tcW w:w="487" w:type="pct"/>
            <w:tcBorders>
              <w:top w:val="nil"/>
              <w:left w:val="nil"/>
              <w:bottom w:val="single" w:sz="4" w:space="0" w:color="auto"/>
              <w:right w:val="single" w:sz="4" w:space="0" w:color="auto"/>
            </w:tcBorders>
            <w:shd w:val="clear" w:color="auto" w:fill="auto"/>
            <w:vAlign w:val="center"/>
            <w:hideMark/>
          </w:tcPr>
          <w:p w14:paraId="77ADA7F3" w14:textId="77777777" w:rsidR="00164723" w:rsidRPr="00BD5B3B" w:rsidRDefault="00164723" w:rsidP="00164723">
            <w:pPr>
              <w:jc w:val="center"/>
              <w:rPr>
                <w:rFonts w:ascii="Calibri" w:hAnsi="Calibri" w:cs="Calibri"/>
                <w:color w:val="000000"/>
                <w:sz w:val="18"/>
                <w:szCs w:val="22"/>
              </w:rPr>
            </w:pPr>
            <w:r w:rsidRPr="00BD5B3B">
              <w:rPr>
                <w:rFonts w:ascii="Calibri" w:hAnsi="Calibri" w:cs="Calibri"/>
                <w:color w:val="000000"/>
                <w:sz w:val="18"/>
                <w:szCs w:val="22"/>
              </w:rPr>
              <w:t>1st Baseline</w:t>
            </w:r>
          </w:p>
        </w:tc>
        <w:tc>
          <w:tcPr>
            <w:tcW w:w="1078" w:type="pct"/>
            <w:tcBorders>
              <w:top w:val="nil"/>
              <w:left w:val="nil"/>
              <w:bottom w:val="single" w:sz="4" w:space="0" w:color="auto"/>
              <w:right w:val="single" w:sz="4" w:space="0" w:color="auto"/>
            </w:tcBorders>
            <w:shd w:val="clear" w:color="auto" w:fill="auto"/>
            <w:vAlign w:val="center"/>
            <w:hideMark/>
          </w:tcPr>
          <w:p w14:paraId="5C10FA81" w14:textId="77777777" w:rsidR="00164723" w:rsidRPr="00BD5B3B" w:rsidRDefault="00164723" w:rsidP="00164723">
            <w:pPr>
              <w:rPr>
                <w:rFonts w:ascii="Calibri" w:hAnsi="Calibri" w:cs="Calibri"/>
                <w:color w:val="000000"/>
                <w:sz w:val="18"/>
                <w:szCs w:val="22"/>
              </w:rPr>
            </w:pPr>
            <w:r w:rsidRPr="00BD5B3B">
              <w:rPr>
                <w:rFonts w:ascii="Calibri" w:hAnsi="Calibri" w:cs="Calibri"/>
                <w:color w:val="000000"/>
                <w:sz w:val="18"/>
                <w:szCs w:val="22"/>
              </w:rPr>
              <w:t>1-Speed</w:t>
            </w:r>
          </w:p>
        </w:tc>
        <w:tc>
          <w:tcPr>
            <w:tcW w:w="698" w:type="pct"/>
            <w:tcBorders>
              <w:top w:val="nil"/>
              <w:left w:val="nil"/>
              <w:bottom w:val="single" w:sz="4" w:space="0" w:color="auto"/>
              <w:right w:val="single" w:sz="4" w:space="0" w:color="auto"/>
            </w:tcBorders>
            <w:shd w:val="clear" w:color="auto" w:fill="auto"/>
            <w:vAlign w:val="center"/>
            <w:hideMark/>
          </w:tcPr>
          <w:p w14:paraId="12670FFE" w14:textId="77777777" w:rsidR="00164723" w:rsidRPr="00BD5B3B" w:rsidRDefault="00164723" w:rsidP="00164723">
            <w:pPr>
              <w:rPr>
                <w:rFonts w:ascii="Calibri" w:hAnsi="Calibri" w:cs="Calibri"/>
                <w:color w:val="000000"/>
                <w:sz w:val="18"/>
                <w:szCs w:val="22"/>
              </w:rPr>
            </w:pPr>
            <w:r w:rsidRPr="00BD5B3B">
              <w:rPr>
                <w:rFonts w:ascii="Calibri" w:hAnsi="Calibri" w:cs="Calibri"/>
                <w:color w:val="000000"/>
                <w:sz w:val="18"/>
                <w:szCs w:val="22"/>
              </w:rPr>
              <w:t>EU</w:t>
            </w:r>
            <w:r w:rsidRPr="00BD5B3B">
              <w:rPr>
                <w:rFonts w:ascii="Calibri" w:hAnsi="Calibri" w:cs="Calibri"/>
                <w:color w:val="000000"/>
                <w:sz w:val="18"/>
                <w:szCs w:val="22"/>
                <w:vertAlign w:val="subscript"/>
              </w:rPr>
              <w:t>_MFm, Swim, 1-spd</w:t>
            </w:r>
          </w:p>
        </w:tc>
        <w:tc>
          <w:tcPr>
            <w:tcW w:w="418" w:type="pct"/>
            <w:tcBorders>
              <w:top w:val="nil"/>
              <w:left w:val="nil"/>
              <w:bottom w:val="single" w:sz="4" w:space="0" w:color="auto"/>
              <w:right w:val="single" w:sz="4" w:space="0" w:color="auto"/>
            </w:tcBorders>
            <w:shd w:val="clear" w:color="auto" w:fill="auto"/>
            <w:vAlign w:val="center"/>
            <w:hideMark/>
          </w:tcPr>
          <w:p w14:paraId="16DD30AF" w14:textId="75E78069" w:rsidR="00164723" w:rsidRPr="00BD5B3B" w:rsidRDefault="00164723">
            <w:pPr>
              <w:jc w:val="center"/>
              <w:rPr>
                <w:rFonts w:ascii="Calibri" w:hAnsi="Calibri" w:cs="Calibri"/>
                <w:color w:val="000000"/>
                <w:sz w:val="18"/>
                <w:szCs w:val="22"/>
              </w:rPr>
            </w:pPr>
            <w:r w:rsidRPr="00BD5B3B">
              <w:rPr>
                <w:sz w:val="18"/>
              </w:rPr>
              <w:t>14,342.88</w:t>
            </w:r>
          </w:p>
        </w:tc>
        <w:tc>
          <w:tcPr>
            <w:tcW w:w="383" w:type="pct"/>
            <w:vMerge w:val="restart"/>
            <w:tcBorders>
              <w:top w:val="nil"/>
              <w:left w:val="single" w:sz="4" w:space="0" w:color="auto"/>
              <w:bottom w:val="single" w:sz="4" w:space="0" w:color="000000"/>
              <w:right w:val="single" w:sz="4" w:space="0" w:color="auto"/>
            </w:tcBorders>
            <w:shd w:val="clear" w:color="auto" w:fill="auto"/>
            <w:vAlign w:val="center"/>
            <w:hideMark/>
          </w:tcPr>
          <w:p w14:paraId="3EA15FE6" w14:textId="74E8B2A5" w:rsidR="00164723" w:rsidRPr="00C16C45" w:rsidRDefault="00002F83" w:rsidP="00164723">
            <w:pPr>
              <w:jc w:val="center"/>
              <w:rPr>
                <w:rFonts w:ascii="Calibri" w:hAnsi="Calibri" w:cs="Calibri"/>
                <w:color w:val="000000"/>
                <w:sz w:val="18"/>
                <w:szCs w:val="22"/>
              </w:rPr>
            </w:pPr>
            <w:r w:rsidRPr="00C16C45">
              <w:rPr>
                <w:rFonts w:ascii="Calibri" w:hAnsi="Calibri" w:cs="Calibri"/>
                <w:color w:val="000000"/>
                <w:sz w:val="18"/>
                <w:szCs w:val="22"/>
              </w:rPr>
              <w:t>8,099.13</w:t>
            </w:r>
          </w:p>
        </w:tc>
        <w:tc>
          <w:tcPr>
            <w:tcW w:w="368" w:type="pct"/>
            <w:vMerge w:val="restart"/>
            <w:tcBorders>
              <w:top w:val="nil"/>
              <w:left w:val="single" w:sz="4" w:space="0" w:color="auto"/>
              <w:bottom w:val="single" w:sz="4" w:space="0" w:color="000000"/>
              <w:right w:val="single" w:sz="4" w:space="0" w:color="auto"/>
            </w:tcBorders>
            <w:shd w:val="clear" w:color="auto" w:fill="auto"/>
            <w:vAlign w:val="center"/>
            <w:hideMark/>
          </w:tcPr>
          <w:p w14:paraId="4FE8C87B" w14:textId="1E1A5011" w:rsidR="00164723" w:rsidRPr="00C16C45" w:rsidRDefault="00002F83" w:rsidP="00164723">
            <w:pPr>
              <w:jc w:val="center"/>
              <w:rPr>
                <w:rFonts w:ascii="Calibri" w:hAnsi="Calibri" w:cs="Calibri"/>
                <w:color w:val="000000"/>
                <w:sz w:val="18"/>
                <w:szCs w:val="22"/>
              </w:rPr>
            </w:pPr>
            <w:r w:rsidRPr="00C16C45">
              <w:rPr>
                <w:rFonts w:ascii="Calibri" w:hAnsi="Calibri" w:cs="Calibri"/>
                <w:color w:val="000000"/>
                <w:sz w:val="18"/>
                <w:szCs w:val="22"/>
              </w:rPr>
              <w:t>2,417.90</w:t>
            </w:r>
          </w:p>
        </w:tc>
      </w:tr>
      <w:tr w:rsidR="00C961A4" w:rsidRPr="009F5E1E" w14:paraId="7A697E06" w14:textId="77777777" w:rsidTr="00BD5B3B">
        <w:trPr>
          <w:trHeight w:val="64"/>
        </w:trPr>
        <w:tc>
          <w:tcPr>
            <w:tcW w:w="453" w:type="pct"/>
            <w:vMerge/>
            <w:tcBorders>
              <w:top w:val="nil"/>
              <w:left w:val="single" w:sz="4" w:space="0" w:color="auto"/>
              <w:bottom w:val="single" w:sz="4" w:space="0" w:color="auto"/>
              <w:right w:val="single" w:sz="4" w:space="0" w:color="auto"/>
            </w:tcBorders>
            <w:vAlign w:val="center"/>
            <w:hideMark/>
          </w:tcPr>
          <w:p w14:paraId="6B111C8F" w14:textId="77777777" w:rsidR="00164723" w:rsidRPr="00AB28AF" w:rsidRDefault="00164723" w:rsidP="00AB28AF">
            <w:pPr>
              <w:jc w:val="center"/>
              <w:rPr>
                <w:rFonts w:ascii="Calibri" w:hAnsi="Calibri" w:cs="Calibri"/>
                <w:color w:val="000000"/>
                <w:sz w:val="18"/>
                <w:szCs w:val="22"/>
              </w:rPr>
            </w:pPr>
          </w:p>
        </w:tc>
        <w:tc>
          <w:tcPr>
            <w:tcW w:w="348" w:type="pct"/>
            <w:vMerge/>
            <w:tcBorders>
              <w:top w:val="nil"/>
              <w:left w:val="single" w:sz="4" w:space="0" w:color="auto"/>
              <w:bottom w:val="single" w:sz="4" w:space="0" w:color="auto"/>
              <w:right w:val="single" w:sz="4" w:space="0" w:color="auto"/>
            </w:tcBorders>
            <w:vAlign w:val="center"/>
            <w:hideMark/>
          </w:tcPr>
          <w:p w14:paraId="0A817956" w14:textId="77777777" w:rsidR="00164723" w:rsidRPr="00AB28AF" w:rsidRDefault="00164723" w:rsidP="00AB28AF">
            <w:pPr>
              <w:jc w:val="center"/>
              <w:rPr>
                <w:rFonts w:ascii="Calibri" w:hAnsi="Calibri" w:cs="Calibri"/>
                <w:color w:val="000000"/>
                <w:sz w:val="18"/>
                <w:szCs w:val="22"/>
              </w:rPr>
            </w:pPr>
          </w:p>
        </w:tc>
        <w:tc>
          <w:tcPr>
            <w:tcW w:w="382" w:type="pct"/>
            <w:vMerge/>
            <w:tcBorders>
              <w:top w:val="nil"/>
              <w:left w:val="single" w:sz="4" w:space="0" w:color="auto"/>
              <w:bottom w:val="single" w:sz="4" w:space="0" w:color="auto"/>
              <w:right w:val="single" w:sz="4" w:space="0" w:color="auto"/>
            </w:tcBorders>
            <w:vAlign w:val="center"/>
            <w:hideMark/>
          </w:tcPr>
          <w:p w14:paraId="24189490" w14:textId="77777777" w:rsidR="00164723" w:rsidRPr="00AB28AF" w:rsidRDefault="00164723" w:rsidP="00AB28AF">
            <w:pPr>
              <w:jc w:val="center"/>
              <w:rPr>
                <w:rFonts w:ascii="Calibri" w:hAnsi="Calibri" w:cs="Calibri"/>
                <w:color w:val="000000"/>
                <w:sz w:val="18"/>
                <w:szCs w:val="22"/>
              </w:rPr>
            </w:pPr>
          </w:p>
        </w:tc>
        <w:tc>
          <w:tcPr>
            <w:tcW w:w="384" w:type="pct"/>
            <w:vMerge/>
            <w:tcBorders>
              <w:top w:val="nil"/>
              <w:left w:val="single" w:sz="4" w:space="0" w:color="auto"/>
              <w:bottom w:val="single" w:sz="4" w:space="0" w:color="auto"/>
              <w:right w:val="single" w:sz="4" w:space="0" w:color="auto"/>
            </w:tcBorders>
            <w:vAlign w:val="center"/>
            <w:hideMark/>
          </w:tcPr>
          <w:p w14:paraId="5E081441" w14:textId="77777777" w:rsidR="00164723" w:rsidRPr="00AB28AF" w:rsidRDefault="00164723" w:rsidP="00AB28AF">
            <w:pPr>
              <w:jc w:val="center"/>
              <w:rPr>
                <w:rFonts w:ascii="Calibri" w:hAnsi="Calibri" w:cs="Calibri"/>
                <w:color w:val="000000"/>
                <w:sz w:val="18"/>
                <w:szCs w:val="22"/>
              </w:rPr>
            </w:pPr>
          </w:p>
        </w:tc>
        <w:tc>
          <w:tcPr>
            <w:tcW w:w="487" w:type="pct"/>
            <w:tcBorders>
              <w:top w:val="nil"/>
              <w:left w:val="nil"/>
              <w:bottom w:val="single" w:sz="4" w:space="0" w:color="auto"/>
              <w:right w:val="single" w:sz="4" w:space="0" w:color="auto"/>
            </w:tcBorders>
            <w:shd w:val="clear" w:color="auto" w:fill="auto"/>
            <w:vAlign w:val="center"/>
            <w:hideMark/>
          </w:tcPr>
          <w:p w14:paraId="76FDE770" w14:textId="77777777" w:rsidR="00164723" w:rsidRPr="00AB28AF" w:rsidRDefault="00164723" w:rsidP="00164723">
            <w:pPr>
              <w:jc w:val="center"/>
              <w:rPr>
                <w:rFonts w:ascii="Calibri" w:hAnsi="Calibri" w:cs="Calibri"/>
                <w:color w:val="000000"/>
                <w:sz w:val="18"/>
                <w:szCs w:val="22"/>
              </w:rPr>
            </w:pPr>
            <w:r w:rsidRPr="00AB28AF">
              <w:rPr>
                <w:rFonts w:ascii="Calibri" w:hAnsi="Calibri" w:cs="Calibri"/>
                <w:color w:val="000000"/>
                <w:sz w:val="18"/>
                <w:szCs w:val="22"/>
              </w:rPr>
              <w:t>2nd Baseline</w:t>
            </w:r>
          </w:p>
        </w:tc>
        <w:tc>
          <w:tcPr>
            <w:tcW w:w="1078" w:type="pct"/>
            <w:tcBorders>
              <w:top w:val="nil"/>
              <w:left w:val="nil"/>
              <w:bottom w:val="single" w:sz="4" w:space="0" w:color="auto"/>
              <w:right w:val="single" w:sz="4" w:space="0" w:color="auto"/>
            </w:tcBorders>
            <w:shd w:val="clear" w:color="auto" w:fill="auto"/>
            <w:vAlign w:val="center"/>
            <w:hideMark/>
          </w:tcPr>
          <w:p w14:paraId="1D4EE94B" w14:textId="77777777" w:rsidR="00164723" w:rsidRDefault="00164723" w:rsidP="00164723">
            <w:pPr>
              <w:rPr>
                <w:rFonts w:ascii="Calibri" w:hAnsi="Calibri" w:cs="Calibri"/>
                <w:color w:val="000000"/>
                <w:sz w:val="18"/>
                <w:szCs w:val="22"/>
              </w:rPr>
            </w:pPr>
            <w:r w:rsidRPr="00AB28AF">
              <w:rPr>
                <w:rFonts w:ascii="Calibri" w:hAnsi="Calibri" w:cs="Calibri"/>
                <w:color w:val="000000"/>
                <w:sz w:val="18"/>
                <w:szCs w:val="22"/>
              </w:rPr>
              <w:t>2-Speed</w:t>
            </w:r>
          </w:p>
          <w:p w14:paraId="05A4AE20" w14:textId="7758B411" w:rsidR="009D2964" w:rsidRPr="00AB28AF" w:rsidRDefault="009D2964" w:rsidP="00164723">
            <w:pPr>
              <w:rPr>
                <w:rFonts w:ascii="Calibri" w:hAnsi="Calibri" w:cs="Calibri"/>
                <w:color w:val="000000"/>
                <w:sz w:val="18"/>
                <w:szCs w:val="22"/>
              </w:rPr>
            </w:pPr>
            <w:r>
              <w:rPr>
                <w:rFonts w:ascii="Calibri" w:hAnsi="Calibri" w:cs="Calibri"/>
                <w:color w:val="000000"/>
                <w:sz w:val="18"/>
                <w:szCs w:val="22"/>
              </w:rPr>
              <w:t>Sum of High and Low Speed Operations</w:t>
            </w:r>
          </w:p>
        </w:tc>
        <w:tc>
          <w:tcPr>
            <w:tcW w:w="698" w:type="pct"/>
            <w:tcBorders>
              <w:top w:val="nil"/>
              <w:left w:val="nil"/>
              <w:bottom w:val="single" w:sz="4" w:space="0" w:color="auto"/>
              <w:right w:val="single" w:sz="4" w:space="0" w:color="auto"/>
            </w:tcBorders>
            <w:shd w:val="clear" w:color="auto" w:fill="auto"/>
            <w:vAlign w:val="center"/>
            <w:hideMark/>
          </w:tcPr>
          <w:p w14:paraId="19B8AD9C" w14:textId="7CDFC1C5" w:rsidR="00164723" w:rsidRPr="001B44C9" w:rsidRDefault="00164723">
            <w:pPr>
              <w:rPr>
                <w:rFonts w:ascii="Calibri" w:hAnsi="Calibri" w:cs="Calibri"/>
                <w:color w:val="000000"/>
                <w:sz w:val="18"/>
                <w:szCs w:val="22"/>
              </w:rPr>
            </w:pPr>
            <w:r w:rsidRPr="00AB28AF">
              <w:rPr>
                <w:rFonts w:ascii="Calibri" w:hAnsi="Calibri" w:cs="Calibri"/>
                <w:color w:val="000000"/>
                <w:sz w:val="18"/>
                <w:szCs w:val="22"/>
              </w:rPr>
              <w:t>EU</w:t>
            </w:r>
            <w:r w:rsidRPr="00AB28AF">
              <w:rPr>
                <w:rFonts w:ascii="Calibri" w:hAnsi="Calibri" w:cs="Calibri"/>
                <w:color w:val="000000"/>
                <w:sz w:val="18"/>
                <w:szCs w:val="22"/>
                <w:vertAlign w:val="subscript"/>
              </w:rPr>
              <w:t>_MFm, Swim, 2-spd</w:t>
            </w:r>
            <w:r w:rsidR="00002F83" w:rsidRPr="00AB28AF">
              <w:rPr>
                <w:rFonts w:ascii="Calibri" w:hAnsi="Calibri" w:cs="Calibri"/>
                <w:color w:val="000000"/>
                <w:sz w:val="18"/>
                <w:szCs w:val="22"/>
                <w:vertAlign w:val="subscript"/>
              </w:rPr>
              <w:t xml:space="preserve"> High </w:t>
            </w:r>
            <w:r w:rsidR="00002F83" w:rsidRPr="00AB28AF">
              <w:rPr>
                <w:rFonts w:ascii="Calibri" w:hAnsi="Calibri" w:cs="Calibri"/>
                <w:color w:val="000000"/>
                <w:sz w:val="18"/>
                <w:szCs w:val="22"/>
              </w:rPr>
              <w:t>+</w:t>
            </w:r>
            <w:r w:rsidR="00002F83" w:rsidRPr="00AB28AF">
              <w:rPr>
                <w:rFonts w:ascii="Calibri" w:hAnsi="Calibri" w:cs="Calibri"/>
                <w:color w:val="000000"/>
                <w:sz w:val="18"/>
                <w:szCs w:val="22"/>
                <w:vertAlign w:val="subscript"/>
              </w:rPr>
              <w:t xml:space="preserve"> </w:t>
            </w:r>
            <w:r w:rsidR="00002F83" w:rsidRPr="00AB28AF">
              <w:rPr>
                <w:rFonts w:ascii="Calibri" w:hAnsi="Calibri" w:cs="Calibri"/>
                <w:color w:val="000000"/>
                <w:sz w:val="18"/>
                <w:szCs w:val="22"/>
              </w:rPr>
              <w:t>EU</w:t>
            </w:r>
            <w:r w:rsidR="00002F83" w:rsidRPr="00AB28AF">
              <w:rPr>
                <w:rFonts w:ascii="Calibri" w:hAnsi="Calibri" w:cs="Calibri"/>
                <w:color w:val="000000"/>
                <w:sz w:val="18"/>
                <w:szCs w:val="22"/>
                <w:vertAlign w:val="subscript"/>
              </w:rPr>
              <w:t>_MFm, Swim, 2-spd Low</w:t>
            </w:r>
          </w:p>
        </w:tc>
        <w:tc>
          <w:tcPr>
            <w:tcW w:w="418" w:type="pct"/>
            <w:tcBorders>
              <w:top w:val="nil"/>
              <w:left w:val="nil"/>
              <w:bottom w:val="single" w:sz="4" w:space="0" w:color="auto"/>
              <w:right w:val="single" w:sz="4" w:space="0" w:color="auto"/>
            </w:tcBorders>
            <w:shd w:val="clear" w:color="auto" w:fill="auto"/>
            <w:vAlign w:val="center"/>
            <w:hideMark/>
          </w:tcPr>
          <w:p w14:paraId="5CE9050C" w14:textId="54F71CF9" w:rsidR="00164723" w:rsidRPr="00C16C45" w:rsidRDefault="00002F83">
            <w:pPr>
              <w:jc w:val="center"/>
              <w:rPr>
                <w:rFonts w:ascii="Calibri" w:hAnsi="Calibri" w:cs="Calibri"/>
                <w:color w:val="000000"/>
                <w:sz w:val="18"/>
                <w:szCs w:val="22"/>
              </w:rPr>
            </w:pPr>
            <w:r w:rsidRPr="00C16C45">
              <w:rPr>
                <w:sz w:val="18"/>
              </w:rPr>
              <w:t>8,664.65</w:t>
            </w:r>
          </w:p>
        </w:tc>
        <w:tc>
          <w:tcPr>
            <w:tcW w:w="383" w:type="pct"/>
            <w:vMerge/>
            <w:tcBorders>
              <w:top w:val="nil"/>
              <w:left w:val="single" w:sz="4" w:space="0" w:color="auto"/>
              <w:bottom w:val="single" w:sz="4" w:space="0" w:color="000000"/>
              <w:right w:val="single" w:sz="4" w:space="0" w:color="auto"/>
            </w:tcBorders>
            <w:shd w:val="clear" w:color="auto" w:fill="auto"/>
            <w:vAlign w:val="center"/>
            <w:hideMark/>
          </w:tcPr>
          <w:p w14:paraId="72739338" w14:textId="77777777" w:rsidR="00164723" w:rsidRPr="00C16C45" w:rsidRDefault="00164723" w:rsidP="00C16C45">
            <w:pPr>
              <w:jc w:val="center"/>
              <w:rPr>
                <w:rFonts w:ascii="Calibri" w:hAnsi="Calibri" w:cs="Calibri"/>
                <w:color w:val="000000"/>
                <w:sz w:val="18"/>
                <w:szCs w:val="22"/>
              </w:rPr>
            </w:pPr>
          </w:p>
        </w:tc>
        <w:tc>
          <w:tcPr>
            <w:tcW w:w="368" w:type="pct"/>
            <w:vMerge/>
            <w:tcBorders>
              <w:top w:val="nil"/>
              <w:left w:val="single" w:sz="4" w:space="0" w:color="auto"/>
              <w:bottom w:val="single" w:sz="4" w:space="0" w:color="000000"/>
              <w:right w:val="single" w:sz="4" w:space="0" w:color="auto"/>
            </w:tcBorders>
            <w:shd w:val="clear" w:color="auto" w:fill="auto"/>
            <w:vAlign w:val="center"/>
            <w:hideMark/>
          </w:tcPr>
          <w:p w14:paraId="56E3C0D5" w14:textId="77777777" w:rsidR="00164723" w:rsidRPr="00C16C45" w:rsidRDefault="00164723" w:rsidP="00C16C45">
            <w:pPr>
              <w:jc w:val="center"/>
              <w:rPr>
                <w:rFonts w:ascii="Calibri" w:hAnsi="Calibri" w:cs="Calibri"/>
                <w:color w:val="000000"/>
                <w:sz w:val="18"/>
                <w:szCs w:val="22"/>
              </w:rPr>
            </w:pPr>
          </w:p>
        </w:tc>
      </w:tr>
      <w:tr w:rsidR="00C961A4" w:rsidRPr="009F5E1E" w14:paraId="57447A8B" w14:textId="77777777" w:rsidTr="00BD5B3B">
        <w:trPr>
          <w:trHeight w:val="64"/>
        </w:trPr>
        <w:tc>
          <w:tcPr>
            <w:tcW w:w="453" w:type="pct"/>
            <w:vMerge/>
            <w:tcBorders>
              <w:top w:val="nil"/>
              <w:left w:val="single" w:sz="4" w:space="0" w:color="auto"/>
              <w:bottom w:val="single" w:sz="4" w:space="0" w:color="auto"/>
              <w:right w:val="single" w:sz="4" w:space="0" w:color="auto"/>
            </w:tcBorders>
            <w:vAlign w:val="center"/>
            <w:hideMark/>
          </w:tcPr>
          <w:p w14:paraId="3C14936E" w14:textId="77777777" w:rsidR="00164723" w:rsidRPr="00AB28AF" w:rsidRDefault="00164723" w:rsidP="00AB28AF">
            <w:pPr>
              <w:jc w:val="center"/>
              <w:rPr>
                <w:rFonts w:ascii="Calibri" w:hAnsi="Calibri" w:cs="Calibri"/>
                <w:color w:val="000000"/>
                <w:sz w:val="18"/>
                <w:szCs w:val="22"/>
              </w:rPr>
            </w:pPr>
          </w:p>
        </w:tc>
        <w:tc>
          <w:tcPr>
            <w:tcW w:w="348" w:type="pct"/>
            <w:vMerge/>
            <w:tcBorders>
              <w:top w:val="nil"/>
              <w:left w:val="single" w:sz="4" w:space="0" w:color="auto"/>
              <w:bottom w:val="single" w:sz="4" w:space="0" w:color="auto"/>
              <w:right w:val="single" w:sz="4" w:space="0" w:color="auto"/>
            </w:tcBorders>
            <w:vAlign w:val="center"/>
            <w:hideMark/>
          </w:tcPr>
          <w:p w14:paraId="7C68C87C" w14:textId="77777777" w:rsidR="00164723" w:rsidRPr="00AB28AF" w:rsidRDefault="00164723" w:rsidP="00AB28AF">
            <w:pPr>
              <w:jc w:val="center"/>
              <w:rPr>
                <w:rFonts w:ascii="Calibri" w:hAnsi="Calibri" w:cs="Calibri"/>
                <w:color w:val="000000"/>
                <w:sz w:val="18"/>
                <w:szCs w:val="22"/>
              </w:rPr>
            </w:pPr>
          </w:p>
        </w:tc>
        <w:tc>
          <w:tcPr>
            <w:tcW w:w="382" w:type="pct"/>
            <w:vMerge/>
            <w:tcBorders>
              <w:top w:val="nil"/>
              <w:left w:val="single" w:sz="4" w:space="0" w:color="auto"/>
              <w:bottom w:val="single" w:sz="4" w:space="0" w:color="auto"/>
              <w:right w:val="single" w:sz="4" w:space="0" w:color="auto"/>
            </w:tcBorders>
            <w:vAlign w:val="center"/>
            <w:hideMark/>
          </w:tcPr>
          <w:p w14:paraId="5AE041F8" w14:textId="77777777" w:rsidR="00164723" w:rsidRPr="00AB28AF" w:rsidRDefault="00164723" w:rsidP="00AB28AF">
            <w:pPr>
              <w:jc w:val="center"/>
              <w:rPr>
                <w:rFonts w:ascii="Calibri" w:hAnsi="Calibri" w:cs="Calibri"/>
                <w:color w:val="000000"/>
                <w:sz w:val="18"/>
                <w:szCs w:val="22"/>
              </w:rPr>
            </w:pPr>
          </w:p>
        </w:tc>
        <w:tc>
          <w:tcPr>
            <w:tcW w:w="384" w:type="pct"/>
            <w:vMerge/>
            <w:tcBorders>
              <w:top w:val="nil"/>
              <w:left w:val="single" w:sz="4" w:space="0" w:color="auto"/>
              <w:bottom w:val="single" w:sz="4" w:space="0" w:color="auto"/>
              <w:right w:val="single" w:sz="4" w:space="0" w:color="auto"/>
            </w:tcBorders>
            <w:vAlign w:val="center"/>
            <w:hideMark/>
          </w:tcPr>
          <w:p w14:paraId="684FA9EC" w14:textId="77777777" w:rsidR="00164723" w:rsidRPr="00AB28AF" w:rsidRDefault="00164723" w:rsidP="00AB28AF">
            <w:pPr>
              <w:jc w:val="center"/>
              <w:rPr>
                <w:rFonts w:ascii="Calibri" w:hAnsi="Calibri" w:cs="Calibri"/>
                <w:color w:val="000000"/>
                <w:sz w:val="18"/>
                <w:szCs w:val="22"/>
              </w:rPr>
            </w:pPr>
          </w:p>
        </w:tc>
        <w:tc>
          <w:tcPr>
            <w:tcW w:w="487" w:type="pct"/>
            <w:tcBorders>
              <w:top w:val="nil"/>
              <w:left w:val="nil"/>
              <w:bottom w:val="single" w:sz="4" w:space="0" w:color="auto"/>
              <w:right w:val="single" w:sz="4" w:space="0" w:color="auto"/>
            </w:tcBorders>
            <w:shd w:val="clear" w:color="auto" w:fill="auto"/>
            <w:vAlign w:val="center"/>
            <w:hideMark/>
          </w:tcPr>
          <w:p w14:paraId="5336B2FA" w14:textId="77777777" w:rsidR="00164723" w:rsidRPr="00AB28AF" w:rsidRDefault="00164723" w:rsidP="00164723">
            <w:pPr>
              <w:jc w:val="center"/>
              <w:rPr>
                <w:rFonts w:ascii="Calibri" w:hAnsi="Calibri" w:cs="Calibri"/>
                <w:color w:val="000000"/>
                <w:sz w:val="18"/>
                <w:szCs w:val="22"/>
              </w:rPr>
            </w:pPr>
            <w:r w:rsidRPr="00AB28AF">
              <w:rPr>
                <w:rFonts w:ascii="Calibri" w:hAnsi="Calibri" w:cs="Calibri"/>
                <w:color w:val="000000"/>
                <w:sz w:val="18"/>
                <w:szCs w:val="22"/>
              </w:rPr>
              <w:t>Measure Case</w:t>
            </w:r>
          </w:p>
        </w:tc>
        <w:tc>
          <w:tcPr>
            <w:tcW w:w="1078" w:type="pct"/>
            <w:tcBorders>
              <w:top w:val="nil"/>
              <w:left w:val="nil"/>
              <w:bottom w:val="single" w:sz="4" w:space="0" w:color="auto"/>
              <w:right w:val="single" w:sz="4" w:space="0" w:color="auto"/>
            </w:tcBorders>
            <w:shd w:val="clear" w:color="auto" w:fill="auto"/>
            <w:vAlign w:val="center"/>
            <w:hideMark/>
          </w:tcPr>
          <w:p w14:paraId="2100D781" w14:textId="77777777" w:rsidR="00164723" w:rsidRDefault="00164723" w:rsidP="00164723">
            <w:pPr>
              <w:rPr>
                <w:rFonts w:ascii="Calibri" w:hAnsi="Calibri" w:cs="Calibri"/>
                <w:color w:val="000000"/>
                <w:sz w:val="18"/>
                <w:szCs w:val="22"/>
              </w:rPr>
            </w:pPr>
            <w:r w:rsidRPr="00AB28AF">
              <w:rPr>
                <w:rFonts w:ascii="Calibri" w:hAnsi="Calibri" w:cs="Calibri"/>
                <w:color w:val="000000"/>
                <w:sz w:val="18"/>
                <w:szCs w:val="22"/>
              </w:rPr>
              <w:t>Variable Speed</w:t>
            </w:r>
          </w:p>
          <w:p w14:paraId="747CFE67" w14:textId="385835EC" w:rsidR="009D2964" w:rsidRPr="00AB28AF" w:rsidRDefault="009D2964" w:rsidP="00164723">
            <w:pPr>
              <w:rPr>
                <w:rFonts w:ascii="Calibri" w:hAnsi="Calibri" w:cs="Calibri"/>
                <w:color w:val="000000"/>
                <w:sz w:val="18"/>
                <w:szCs w:val="22"/>
              </w:rPr>
            </w:pPr>
            <w:r>
              <w:rPr>
                <w:rFonts w:ascii="Calibri" w:hAnsi="Calibri" w:cs="Calibri"/>
                <w:color w:val="000000"/>
                <w:sz w:val="18"/>
                <w:szCs w:val="22"/>
              </w:rPr>
              <w:t>Sum of High and Low Speed Operations</w:t>
            </w:r>
          </w:p>
        </w:tc>
        <w:tc>
          <w:tcPr>
            <w:tcW w:w="698" w:type="pct"/>
            <w:tcBorders>
              <w:top w:val="nil"/>
              <w:left w:val="nil"/>
              <w:bottom w:val="single" w:sz="4" w:space="0" w:color="auto"/>
              <w:right w:val="single" w:sz="4" w:space="0" w:color="auto"/>
            </w:tcBorders>
            <w:shd w:val="clear" w:color="auto" w:fill="auto"/>
            <w:vAlign w:val="center"/>
            <w:hideMark/>
          </w:tcPr>
          <w:p w14:paraId="7A38B099" w14:textId="3E087C93" w:rsidR="00164723" w:rsidRPr="00C16C45" w:rsidRDefault="00164723" w:rsidP="00164723">
            <w:pPr>
              <w:rPr>
                <w:rFonts w:ascii="Calibri" w:hAnsi="Calibri" w:cs="Calibri"/>
                <w:color w:val="000000"/>
                <w:sz w:val="18"/>
                <w:szCs w:val="22"/>
              </w:rPr>
            </w:pPr>
            <w:r w:rsidRPr="00AB28AF">
              <w:rPr>
                <w:rFonts w:ascii="Calibri" w:hAnsi="Calibri" w:cs="Calibri"/>
                <w:color w:val="000000"/>
                <w:sz w:val="18"/>
                <w:szCs w:val="22"/>
              </w:rPr>
              <w:t>EU</w:t>
            </w:r>
            <w:r w:rsidRPr="00AB28AF">
              <w:rPr>
                <w:rFonts w:ascii="Calibri" w:hAnsi="Calibri" w:cs="Calibri"/>
                <w:color w:val="000000"/>
                <w:sz w:val="18"/>
                <w:szCs w:val="22"/>
                <w:vertAlign w:val="subscript"/>
              </w:rPr>
              <w:t>_MFm, Swim, VS</w:t>
            </w:r>
            <w:r w:rsidR="00002F83" w:rsidRPr="00AB28AF">
              <w:rPr>
                <w:rFonts w:ascii="Calibri" w:hAnsi="Calibri" w:cs="Calibri"/>
                <w:color w:val="000000"/>
                <w:sz w:val="18"/>
                <w:szCs w:val="22"/>
                <w:vertAlign w:val="subscript"/>
              </w:rPr>
              <w:t xml:space="preserve"> High </w:t>
            </w:r>
            <w:r w:rsidR="00002F83" w:rsidRPr="00AB28AF">
              <w:rPr>
                <w:rFonts w:ascii="Calibri" w:hAnsi="Calibri" w:cs="Calibri"/>
                <w:color w:val="000000"/>
                <w:sz w:val="18"/>
                <w:szCs w:val="22"/>
              </w:rPr>
              <w:t>+</w:t>
            </w:r>
            <w:r w:rsidR="00002F83" w:rsidRPr="00AB28AF">
              <w:rPr>
                <w:rFonts w:ascii="Calibri" w:hAnsi="Calibri" w:cs="Calibri"/>
                <w:color w:val="000000"/>
                <w:sz w:val="18"/>
                <w:szCs w:val="22"/>
                <w:vertAlign w:val="subscript"/>
              </w:rPr>
              <w:t xml:space="preserve"> </w:t>
            </w:r>
            <w:r w:rsidR="00002F83" w:rsidRPr="00AB28AF">
              <w:rPr>
                <w:rFonts w:ascii="Calibri" w:hAnsi="Calibri" w:cs="Calibri"/>
                <w:color w:val="000000"/>
                <w:sz w:val="18"/>
                <w:szCs w:val="22"/>
              </w:rPr>
              <w:t>EU</w:t>
            </w:r>
            <w:r w:rsidR="00002F83" w:rsidRPr="00AB28AF">
              <w:rPr>
                <w:rFonts w:ascii="Calibri" w:hAnsi="Calibri" w:cs="Calibri"/>
                <w:color w:val="000000"/>
                <w:sz w:val="18"/>
                <w:szCs w:val="22"/>
                <w:vertAlign w:val="subscript"/>
              </w:rPr>
              <w:t>_MFm, Swim, VS Low</w:t>
            </w:r>
          </w:p>
        </w:tc>
        <w:tc>
          <w:tcPr>
            <w:tcW w:w="418" w:type="pct"/>
            <w:tcBorders>
              <w:top w:val="nil"/>
              <w:left w:val="nil"/>
              <w:bottom w:val="single" w:sz="4" w:space="0" w:color="auto"/>
              <w:right w:val="single" w:sz="4" w:space="0" w:color="auto"/>
            </w:tcBorders>
            <w:shd w:val="clear" w:color="auto" w:fill="auto"/>
            <w:vAlign w:val="center"/>
            <w:hideMark/>
          </w:tcPr>
          <w:p w14:paraId="6BDBCF19" w14:textId="271F63EF" w:rsidR="00164723" w:rsidRPr="00C16C45" w:rsidRDefault="00002F83">
            <w:pPr>
              <w:jc w:val="center"/>
              <w:rPr>
                <w:rFonts w:ascii="Calibri" w:hAnsi="Calibri" w:cs="Calibri"/>
                <w:color w:val="000000"/>
                <w:sz w:val="18"/>
                <w:szCs w:val="22"/>
              </w:rPr>
            </w:pPr>
            <w:r w:rsidRPr="00C16C45">
              <w:rPr>
                <w:sz w:val="18"/>
              </w:rPr>
              <w:t>6,243.75</w:t>
            </w:r>
          </w:p>
        </w:tc>
        <w:tc>
          <w:tcPr>
            <w:tcW w:w="383" w:type="pct"/>
            <w:vMerge/>
            <w:tcBorders>
              <w:top w:val="nil"/>
              <w:left w:val="single" w:sz="4" w:space="0" w:color="auto"/>
              <w:bottom w:val="single" w:sz="4" w:space="0" w:color="000000"/>
              <w:right w:val="single" w:sz="4" w:space="0" w:color="auto"/>
            </w:tcBorders>
            <w:shd w:val="clear" w:color="auto" w:fill="auto"/>
            <w:vAlign w:val="center"/>
            <w:hideMark/>
          </w:tcPr>
          <w:p w14:paraId="6AA4D31D" w14:textId="77777777" w:rsidR="00164723" w:rsidRPr="00C16C45" w:rsidRDefault="00164723" w:rsidP="00C16C45">
            <w:pPr>
              <w:jc w:val="center"/>
              <w:rPr>
                <w:rFonts w:ascii="Calibri" w:hAnsi="Calibri" w:cs="Calibri"/>
                <w:color w:val="000000"/>
                <w:sz w:val="18"/>
                <w:szCs w:val="22"/>
              </w:rPr>
            </w:pPr>
          </w:p>
        </w:tc>
        <w:tc>
          <w:tcPr>
            <w:tcW w:w="368" w:type="pct"/>
            <w:vMerge/>
            <w:tcBorders>
              <w:top w:val="nil"/>
              <w:left w:val="single" w:sz="4" w:space="0" w:color="auto"/>
              <w:bottom w:val="single" w:sz="4" w:space="0" w:color="000000"/>
              <w:right w:val="single" w:sz="4" w:space="0" w:color="auto"/>
            </w:tcBorders>
            <w:shd w:val="clear" w:color="auto" w:fill="auto"/>
            <w:vAlign w:val="center"/>
            <w:hideMark/>
          </w:tcPr>
          <w:p w14:paraId="5043E211" w14:textId="77777777" w:rsidR="00164723" w:rsidRPr="00C16C45" w:rsidRDefault="00164723" w:rsidP="00C16C45">
            <w:pPr>
              <w:jc w:val="center"/>
              <w:rPr>
                <w:rFonts w:ascii="Calibri" w:hAnsi="Calibri" w:cs="Calibri"/>
                <w:color w:val="000000"/>
                <w:sz w:val="18"/>
                <w:szCs w:val="22"/>
              </w:rPr>
            </w:pPr>
          </w:p>
        </w:tc>
      </w:tr>
      <w:tr w:rsidR="00895F0A" w:rsidRPr="009F5E1E" w14:paraId="51E132AD" w14:textId="77777777" w:rsidTr="00BD5B3B">
        <w:trPr>
          <w:trHeight w:val="64"/>
        </w:trPr>
        <w:tc>
          <w:tcPr>
            <w:tcW w:w="453" w:type="pct"/>
            <w:vMerge w:val="restart"/>
            <w:tcBorders>
              <w:top w:val="nil"/>
              <w:left w:val="single" w:sz="4" w:space="0" w:color="auto"/>
              <w:bottom w:val="single" w:sz="4" w:space="0" w:color="auto"/>
              <w:right w:val="single" w:sz="4" w:space="0" w:color="auto"/>
            </w:tcBorders>
            <w:shd w:val="clear" w:color="auto" w:fill="auto"/>
            <w:vAlign w:val="center"/>
            <w:hideMark/>
          </w:tcPr>
          <w:p w14:paraId="4BB07D57" w14:textId="77777777" w:rsidR="00895F0A" w:rsidRDefault="00895F0A" w:rsidP="00895F0A">
            <w:pPr>
              <w:jc w:val="center"/>
              <w:rPr>
                <w:rFonts w:ascii="Calibri" w:hAnsi="Calibri" w:cs="Calibri"/>
                <w:color w:val="000000"/>
                <w:sz w:val="18"/>
                <w:szCs w:val="22"/>
              </w:rPr>
            </w:pPr>
            <w:r w:rsidRPr="00AB28AF">
              <w:rPr>
                <w:rFonts w:ascii="Calibri" w:hAnsi="Calibri" w:cs="Calibri"/>
                <w:color w:val="000000"/>
                <w:sz w:val="18"/>
                <w:szCs w:val="22"/>
              </w:rPr>
              <w:t>Measure F</w:t>
            </w:r>
          </w:p>
          <w:p w14:paraId="791E1490" w14:textId="5D544708" w:rsidR="00895F0A" w:rsidRPr="00AB28AF" w:rsidRDefault="00895F0A" w:rsidP="00895F0A">
            <w:pPr>
              <w:jc w:val="center"/>
              <w:rPr>
                <w:rFonts w:ascii="Calibri" w:hAnsi="Calibri" w:cs="Calibri"/>
                <w:color w:val="000000"/>
                <w:sz w:val="18"/>
                <w:szCs w:val="22"/>
              </w:rPr>
            </w:pPr>
            <w:r>
              <w:rPr>
                <w:rFonts w:ascii="Calibri" w:hAnsi="Calibri" w:cs="Calibri"/>
                <w:color w:val="000000"/>
                <w:sz w:val="18"/>
                <w:szCs w:val="22"/>
              </w:rPr>
              <w:t>(PM-19753)</w:t>
            </w:r>
          </w:p>
        </w:tc>
        <w:tc>
          <w:tcPr>
            <w:tcW w:w="348" w:type="pct"/>
            <w:vMerge w:val="restart"/>
            <w:tcBorders>
              <w:top w:val="nil"/>
              <w:left w:val="single" w:sz="4" w:space="0" w:color="auto"/>
              <w:bottom w:val="single" w:sz="4" w:space="0" w:color="auto"/>
              <w:right w:val="single" w:sz="4" w:space="0" w:color="auto"/>
            </w:tcBorders>
            <w:shd w:val="clear" w:color="auto" w:fill="auto"/>
            <w:vAlign w:val="center"/>
            <w:hideMark/>
          </w:tcPr>
          <w:p w14:paraId="1207D200" w14:textId="77777777" w:rsidR="00895F0A" w:rsidRPr="00AB28AF" w:rsidRDefault="00895F0A" w:rsidP="00895F0A">
            <w:pPr>
              <w:jc w:val="center"/>
              <w:rPr>
                <w:rFonts w:ascii="Calibri" w:hAnsi="Calibri" w:cs="Calibri"/>
                <w:color w:val="000000"/>
                <w:sz w:val="18"/>
                <w:szCs w:val="22"/>
              </w:rPr>
            </w:pPr>
            <w:r w:rsidRPr="00AB28AF">
              <w:rPr>
                <w:rFonts w:ascii="Calibri" w:hAnsi="Calibri" w:cs="Calibri"/>
                <w:color w:val="000000"/>
                <w:sz w:val="18"/>
                <w:szCs w:val="22"/>
              </w:rPr>
              <w:t>RET</w:t>
            </w:r>
          </w:p>
        </w:tc>
        <w:tc>
          <w:tcPr>
            <w:tcW w:w="382" w:type="pct"/>
            <w:vMerge w:val="restart"/>
            <w:tcBorders>
              <w:top w:val="nil"/>
              <w:left w:val="single" w:sz="4" w:space="0" w:color="auto"/>
              <w:bottom w:val="single" w:sz="4" w:space="0" w:color="auto"/>
              <w:right w:val="single" w:sz="4" w:space="0" w:color="auto"/>
            </w:tcBorders>
            <w:shd w:val="clear" w:color="auto" w:fill="auto"/>
            <w:vAlign w:val="center"/>
            <w:hideMark/>
          </w:tcPr>
          <w:p w14:paraId="510FFCE0" w14:textId="77777777" w:rsidR="00895F0A" w:rsidRPr="00AB28AF" w:rsidRDefault="00895F0A" w:rsidP="00895F0A">
            <w:pPr>
              <w:jc w:val="center"/>
              <w:rPr>
                <w:rFonts w:ascii="Calibri" w:hAnsi="Calibri" w:cs="Calibri"/>
                <w:color w:val="000000"/>
                <w:sz w:val="18"/>
                <w:szCs w:val="22"/>
              </w:rPr>
            </w:pPr>
            <w:r w:rsidRPr="00AB28AF">
              <w:rPr>
                <w:rFonts w:ascii="Calibri" w:hAnsi="Calibri" w:cs="Calibri"/>
                <w:color w:val="000000"/>
                <w:sz w:val="18"/>
                <w:szCs w:val="22"/>
              </w:rPr>
              <w:t>Multi-Family</w:t>
            </w:r>
          </w:p>
        </w:tc>
        <w:tc>
          <w:tcPr>
            <w:tcW w:w="384" w:type="pct"/>
            <w:vMerge w:val="restart"/>
            <w:tcBorders>
              <w:top w:val="nil"/>
              <w:left w:val="single" w:sz="4" w:space="0" w:color="auto"/>
              <w:bottom w:val="single" w:sz="4" w:space="0" w:color="auto"/>
              <w:right w:val="single" w:sz="4" w:space="0" w:color="auto"/>
            </w:tcBorders>
            <w:shd w:val="clear" w:color="auto" w:fill="auto"/>
            <w:vAlign w:val="center"/>
            <w:hideMark/>
          </w:tcPr>
          <w:p w14:paraId="6D650406" w14:textId="77777777" w:rsidR="00895F0A" w:rsidRPr="00AB28AF" w:rsidRDefault="00895F0A" w:rsidP="00895F0A">
            <w:pPr>
              <w:jc w:val="center"/>
              <w:rPr>
                <w:rFonts w:ascii="Calibri" w:hAnsi="Calibri" w:cs="Calibri"/>
                <w:color w:val="000000"/>
                <w:sz w:val="18"/>
                <w:szCs w:val="22"/>
              </w:rPr>
            </w:pPr>
            <w:r w:rsidRPr="00AB28AF">
              <w:rPr>
                <w:rFonts w:ascii="Calibri" w:hAnsi="Calibri" w:cs="Calibri"/>
                <w:color w:val="000000"/>
                <w:sz w:val="18"/>
                <w:szCs w:val="22"/>
              </w:rPr>
              <w:t>Spa</w:t>
            </w:r>
          </w:p>
        </w:tc>
        <w:tc>
          <w:tcPr>
            <w:tcW w:w="487" w:type="pct"/>
            <w:tcBorders>
              <w:top w:val="nil"/>
              <w:left w:val="nil"/>
              <w:bottom w:val="single" w:sz="4" w:space="0" w:color="auto"/>
              <w:right w:val="single" w:sz="4" w:space="0" w:color="auto"/>
            </w:tcBorders>
            <w:shd w:val="clear" w:color="auto" w:fill="auto"/>
            <w:vAlign w:val="center"/>
            <w:hideMark/>
          </w:tcPr>
          <w:p w14:paraId="57585489" w14:textId="321F8B54" w:rsidR="00895F0A" w:rsidRPr="00AB28AF" w:rsidRDefault="00895F0A" w:rsidP="00895F0A">
            <w:pPr>
              <w:jc w:val="center"/>
              <w:rPr>
                <w:rFonts w:ascii="Calibri" w:hAnsi="Calibri" w:cs="Calibri"/>
                <w:color w:val="000000"/>
                <w:sz w:val="18"/>
                <w:szCs w:val="22"/>
              </w:rPr>
            </w:pPr>
            <w:r w:rsidRPr="00BD5B3B">
              <w:rPr>
                <w:rFonts w:ascii="Calibri" w:hAnsi="Calibri" w:cs="Calibri"/>
                <w:color w:val="000000"/>
                <w:sz w:val="18"/>
                <w:szCs w:val="22"/>
              </w:rPr>
              <w:t>1st Baseline</w:t>
            </w:r>
          </w:p>
        </w:tc>
        <w:tc>
          <w:tcPr>
            <w:tcW w:w="1078" w:type="pct"/>
            <w:tcBorders>
              <w:top w:val="nil"/>
              <w:left w:val="nil"/>
              <w:bottom w:val="single" w:sz="4" w:space="0" w:color="auto"/>
              <w:right w:val="single" w:sz="4" w:space="0" w:color="auto"/>
            </w:tcBorders>
            <w:shd w:val="clear" w:color="auto" w:fill="auto"/>
            <w:vAlign w:val="center"/>
            <w:hideMark/>
          </w:tcPr>
          <w:p w14:paraId="72AFFD6F" w14:textId="77777777" w:rsidR="00895F0A" w:rsidRPr="00AB28AF" w:rsidRDefault="00895F0A" w:rsidP="00895F0A">
            <w:pPr>
              <w:rPr>
                <w:rFonts w:ascii="Calibri" w:hAnsi="Calibri" w:cs="Calibri"/>
                <w:color w:val="000000"/>
                <w:sz w:val="18"/>
                <w:szCs w:val="22"/>
              </w:rPr>
            </w:pPr>
            <w:r w:rsidRPr="00AB28AF">
              <w:rPr>
                <w:rFonts w:ascii="Calibri" w:hAnsi="Calibri" w:cs="Calibri"/>
                <w:color w:val="000000"/>
                <w:sz w:val="18"/>
                <w:szCs w:val="22"/>
              </w:rPr>
              <w:t>1-Speed</w:t>
            </w:r>
          </w:p>
        </w:tc>
        <w:tc>
          <w:tcPr>
            <w:tcW w:w="698" w:type="pct"/>
            <w:tcBorders>
              <w:top w:val="nil"/>
              <w:left w:val="nil"/>
              <w:bottom w:val="single" w:sz="4" w:space="0" w:color="auto"/>
              <w:right w:val="single" w:sz="4" w:space="0" w:color="auto"/>
            </w:tcBorders>
            <w:shd w:val="clear" w:color="auto" w:fill="auto"/>
            <w:vAlign w:val="center"/>
            <w:hideMark/>
          </w:tcPr>
          <w:p w14:paraId="649A7A37" w14:textId="77777777" w:rsidR="00895F0A" w:rsidRPr="00AB28AF" w:rsidRDefault="00895F0A" w:rsidP="00895F0A">
            <w:pPr>
              <w:rPr>
                <w:rFonts w:ascii="Calibri" w:hAnsi="Calibri" w:cs="Calibri"/>
                <w:color w:val="000000"/>
                <w:sz w:val="18"/>
                <w:szCs w:val="22"/>
              </w:rPr>
            </w:pPr>
            <w:r w:rsidRPr="00AB28AF">
              <w:rPr>
                <w:rFonts w:ascii="Calibri" w:hAnsi="Calibri" w:cs="Calibri"/>
                <w:color w:val="000000"/>
                <w:sz w:val="18"/>
                <w:szCs w:val="22"/>
              </w:rPr>
              <w:t>EU</w:t>
            </w:r>
            <w:r w:rsidRPr="00AB28AF">
              <w:rPr>
                <w:rFonts w:ascii="Calibri" w:hAnsi="Calibri" w:cs="Calibri"/>
                <w:color w:val="000000"/>
                <w:sz w:val="18"/>
                <w:szCs w:val="22"/>
                <w:vertAlign w:val="subscript"/>
              </w:rPr>
              <w:t>_MFm, Spa, 1-spd</w:t>
            </w:r>
          </w:p>
        </w:tc>
        <w:tc>
          <w:tcPr>
            <w:tcW w:w="418" w:type="pct"/>
            <w:tcBorders>
              <w:top w:val="nil"/>
              <w:left w:val="nil"/>
              <w:bottom w:val="single" w:sz="4" w:space="0" w:color="auto"/>
              <w:right w:val="single" w:sz="4" w:space="0" w:color="auto"/>
            </w:tcBorders>
            <w:shd w:val="clear" w:color="auto" w:fill="auto"/>
            <w:vAlign w:val="center"/>
            <w:hideMark/>
          </w:tcPr>
          <w:p w14:paraId="154F8998" w14:textId="1B808D0D" w:rsidR="00895F0A" w:rsidRPr="00AB28AF" w:rsidRDefault="00895F0A" w:rsidP="00895F0A">
            <w:pPr>
              <w:jc w:val="center"/>
              <w:rPr>
                <w:rFonts w:ascii="Calibri" w:hAnsi="Calibri" w:cs="Calibri"/>
                <w:color w:val="000000"/>
                <w:sz w:val="18"/>
                <w:szCs w:val="22"/>
              </w:rPr>
            </w:pPr>
            <w:r w:rsidRPr="00AB28AF">
              <w:rPr>
                <w:sz w:val="18"/>
              </w:rPr>
              <w:t>10,298.36</w:t>
            </w:r>
          </w:p>
        </w:tc>
        <w:tc>
          <w:tcPr>
            <w:tcW w:w="383" w:type="pct"/>
            <w:vMerge w:val="restart"/>
            <w:tcBorders>
              <w:top w:val="nil"/>
              <w:left w:val="single" w:sz="4" w:space="0" w:color="auto"/>
              <w:bottom w:val="single" w:sz="4" w:space="0" w:color="000000"/>
              <w:right w:val="single" w:sz="4" w:space="0" w:color="auto"/>
            </w:tcBorders>
            <w:shd w:val="clear" w:color="auto" w:fill="auto"/>
            <w:vAlign w:val="center"/>
            <w:hideMark/>
          </w:tcPr>
          <w:p w14:paraId="275E3821" w14:textId="77777777" w:rsidR="00895F0A" w:rsidRPr="00AB28AF" w:rsidRDefault="00895F0A" w:rsidP="00895F0A">
            <w:pPr>
              <w:jc w:val="center"/>
              <w:rPr>
                <w:rFonts w:ascii="Calibri" w:hAnsi="Calibri" w:cs="Calibri"/>
                <w:color w:val="000000"/>
                <w:sz w:val="18"/>
                <w:szCs w:val="22"/>
              </w:rPr>
            </w:pPr>
            <w:r w:rsidRPr="00AB28AF">
              <w:rPr>
                <w:rFonts w:ascii="Calibri" w:hAnsi="Calibri" w:cs="Calibri"/>
                <w:color w:val="000000"/>
                <w:sz w:val="18"/>
                <w:szCs w:val="22"/>
              </w:rPr>
              <w:t>4,812.17</w:t>
            </w:r>
          </w:p>
        </w:tc>
        <w:tc>
          <w:tcPr>
            <w:tcW w:w="368" w:type="pct"/>
            <w:vMerge w:val="restart"/>
            <w:tcBorders>
              <w:top w:val="nil"/>
              <w:left w:val="single" w:sz="4" w:space="0" w:color="auto"/>
              <w:bottom w:val="single" w:sz="4" w:space="0" w:color="000000"/>
              <w:right w:val="single" w:sz="4" w:space="0" w:color="auto"/>
            </w:tcBorders>
            <w:shd w:val="clear" w:color="auto" w:fill="auto"/>
            <w:vAlign w:val="center"/>
            <w:hideMark/>
          </w:tcPr>
          <w:p w14:paraId="649C0E65" w14:textId="77777777" w:rsidR="00895F0A" w:rsidRPr="00AB28AF" w:rsidRDefault="00895F0A" w:rsidP="00895F0A">
            <w:pPr>
              <w:jc w:val="center"/>
              <w:rPr>
                <w:rFonts w:ascii="Calibri" w:hAnsi="Calibri" w:cs="Calibri"/>
                <w:color w:val="000000"/>
                <w:sz w:val="18"/>
                <w:szCs w:val="22"/>
              </w:rPr>
            </w:pPr>
            <w:r w:rsidRPr="00AB28AF">
              <w:rPr>
                <w:rFonts w:ascii="Calibri" w:hAnsi="Calibri" w:cs="Calibri"/>
                <w:color w:val="000000"/>
                <w:sz w:val="18"/>
                <w:szCs w:val="22"/>
              </w:rPr>
              <w:t>2,911.80</w:t>
            </w:r>
          </w:p>
        </w:tc>
      </w:tr>
      <w:tr w:rsidR="00895F0A" w:rsidRPr="009F5E1E" w14:paraId="727CE105" w14:textId="77777777" w:rsidTr="00BD5B3B">
        <w:trPr>
          <w:trHeight w:val="64"/>
        </w:trPr>
        <w:tc>
          <w:tcPr>
            <w:tcW w:w="453" w:type="pct"/>
            <w:vMerge/>
            <w:tcBorders>
              <w:top w:val="nil"/>
              <w:left w:val="single" w:sz="4" w:space="0" w:color="auto"/>
              <w:bottom w:val="single" w:sz="4" w:space="0" w:color="auto"/>
              <w:right w:val="single" w:sz="4" w:space="0" w:color="auto"/>
            </w:tcBorders>
            <w:vAlign w:val="center"/>
            <w:hideMark/>
          </w:tcPr>
          <w:p w14:paraId="4761E599" w14:textId="77777777" w:rsidR="00895F0A" w:rsidRPr="00AB28AF" w:rsidRDefault="00895F0A" w:rsidP="00895F0A">
            <w:pPr>
              <w:jc w:val="center"/>
              <w:rPr>
                <w:rFonts w:ascii="Calibri" w:hAnsi="Calibri" w:cs="Calibri"/>
                <w:color w:val="000000"/>
                <w:sz w:val="18"/>
                <w:szCs w:val="22"/>
              </w:rPr>
            </w:pPr>
          </w:p>
        </w:tc>
        <w:tc>
          <w:tcPr>
            <w:tcW w:w="348" w:type="pct"/>
            <w:vMerge/>
            <w:tcBorders>
              <w:top w:val="nil"/>
              <w:left w:val="single" w:sz="4" w:space="0" w:color="auto"/>
              <w:bottom w:val="single" w:sz="4" w:space="0" w:color="auto"/>
              <w:right w:val="single" w:sz="4" w:space="0" w:color="auto"/>
            </w:tcBorders>
            <w:vAlign w:val="center"/>
            <w:hideMark/>
          </w:tcPr>
          <w:p w14:paraId="11B1F4C1" w14:textId="77777777" w:rsidR="00895F0A" w:rsidRPr="00AB28AF" w:rsidRDefault="00895F0A" w:rsidP="00895F0A">
            <w:pPr>
              <w:jc w:val="center"/>
              <w:rPr>
                <w:rFonts w:ascii="Calibri" w:hAnsi="Calibri" w:cs="Calibri"/>
                <w:color w:val="000000"/>
                <w:sz w:val="18"/>
                <w:szCs w:val="22"/>
              </w:rPr>
            </w:pPr>
          </w:p>
        </w:tc>
        <w:tc>
          <w:tcPr>
            <w:tcW w:w="382" w:type="pct"/>
            <w:vMerge/>
            <w:tcBorders>
              <w:top w:val="nil"/>
              <w:left w:val="single" w:sz="4" w:space="0" w:color="auto"/>
              <w:bottom w:val="single" w:sz="4" w:space="0" w:color="auto"/>
              <w:right w:val="single" w:sz="4" w:space="0" w:color="auto"/>
            </w:tcBorders>
            <w:vAlign w:val="center"/>
            <w:hideMark/>
          </w:tcPr>
          <w:p w14:paraId="73073F3E" w14:textId="77777777" w:rsidR="00895F0A" w:rsidRPr="00AB28AF" w:rsidRDefault="00895F0A" w:rsidP="00895F0A">
            <w:pPr>
              <w:jc w:val="center"/>
              <w:rPr>
                <w:rFonts w:ascii="Calibri" w:hAnsi="Calibri" w:cs="Calibri"/>
                <w:color w:val="000000"/>
                <w:sz w:val="18"/>
                <w:szCs w:val="22"/>
              </w:rPr>
            </w:pPr>
          </w:p>
        </w:tc>
        <w:tc>
          <w:tcPr>
            <w:tcW w:w="384" w:type="pct"/>
            <w:vMerge/>
            <w:tcBorders>
              <w:top w:val="nil"/>
              <w:left w:val="single" w:sz="4" w:space="0" w:color="auto"/>
              <w:bottom w:val="single" w:sz="4" w:space="0" w:color="auto"/>
              <w:right w:val="single" w:sz="4" w:space="0" w:color="auto"/>
            </w:tcBorders>
            <w:vAlign w:val="center"/>
            <w:hideMark/>
          </w:tcPr>
          <w:p w14:paraId="78121106" w14:textId="77777777" w:rsidR="00895F0A" w:rsidRPr="00AB28AF" w:rsidRDefault="00895F0A" w:rsidP="00895F0A">
            <w:pPr>
              <w:jc w:val="center"/>
              <w:rPr>
                <w:rFonts w:ascii="Calibri" w:hAnsi="Calibri" w:cs="Calibri"/>
                <w:color w:val="000000"/>
                <w:sz w:val="18"/>
                <w:szCs w:val="22"/>
              </w:rPr>
            </w:pPr>
          </w:p>
        </w:tc>
        <w:tc>
          <w:tcPr>
            <w:tcW w:w="487" w:type="pct"/>
            <w:tcBorders>
              <w:top w:val="nil"/>
              <w:left w:val="nil"/>
              <w:bottom w:val="single" w:sz="4" w:space="0" w:color="auto"/>
              <w:right w:val="single" w:sz="4" w:space="0" w:color="auto"/>
            </w:tcBorders>
            <w:shd w:val="clear" w:color="auto" w:fill="auto"/>
            <w:vAlign w:val="center"/>
            <w:hideMark/>
          </w:tcPr>
          <w:p w14:paraId="68241BC6" w14:textId="12ABEF9F" w:rsidR="00895F0A" w:rsidRPr="00AB28AF" w:rsidRDefault="00895F0A" w:rsidP="00895F0A">
            <w:pPr>
              <w:jc w:val="center"/>
              <w:rPr>
                <w:rFonts w:ascii="Calibri" w:hAnsi="Calibri" w:cs="Calibri"/>
                <w:color w:val="000000"/>
                <w:sz w:val="18"/>
                <w:szCs w:val="22"/>
              </w:rPr>
            </w:pPr>
            <w:r w:rsidRPr="00AB28AF">
              <w:rPr>
                <w:rFonts w:ascii="Calibri" w:hAnsi="Calibri" w:cs="Calibri"/>
                <w:color w:val="000000"/>
                <w:sz w:val="18"/>
                <w:szCs w:val="22"/>
              </w:rPr>
              <w:t>2nd Baseline</w:t>
            </w:r>
          </w:p>
        </w:tc>
        <w:tc>
          <w:tcPr>
            <w:tcW w:w="1078" w:type="pct"/>
            <w:tcBorders>
              <w:top w:val="nil"/>
              <w:left w:val="nil"/>
              <w:bottom w:val="single" w:sz="4" w:space="0" w:color="auto"/>
              <w:right w:val="single" w:sz="4" w:space="0" w:color="auto"/>
            </w:tcBorders>
            <w:shd w:val="clear" w:color="auto" w:fill="auto"/>
            <w:vAlign w:val="center"/>
            <w:hideMark/>
          </w:tcPr>
          <w:p w14:paraId="4C4A59DD" w14:textId="77777777" w:rsidR="00895F0A" w:rsidRPr="00AB28AF" w:rsidRDefault="00895F0A" w:rsidP="00895F0A">
            <w:pPr>
              <w:rPr>
                <w:rFonts w:ascii="Calibri" w:hAnsi="Calibri" w:cs="Calibri"/>
                <w:color w:val="000000"/>
                <w:sz w:val="18"/>
                <w:szCs w:val="22"/>
              </w:rPr>
            </w:pPr>
            <w:r w:rsidRPr="00AB28AF">
              <w:rPr>
                <w:rFonts w:ascii="Calibri" w:hAnsi="Calibri" w:cs="Calibri"/>
                <w:color w:val="000000"/>
                <w:sz w:val="18"/>
                <w:szCs w:val="22"/>
              </w:rPr>
              <w:t>2-Speed</w:t>
            </w:r>
          </w:p>
        </w:tc>
        <w:tc>
          <w:tcPr>
            <w:tcW w:w="698" w:type="pct"/>
            <w:tcBorders>
              <w:top w:val="nil"/>
              <w:left w:val="nil"/>
              <w:bottom w:val="single" w:sz="4" w:space="0" w:color="auto"/>
              <w:right w:val="single" w:sz="4" w:space="0" w:color="auto"/>
            </w:tcBorders>
            <w:shd w:val="clear" w:color="auto" w:fill="auto"/>
            <w:vAlign w:val="center"/>
            <w:hideMark/>
          </w:tcPr>
          <w:p w14:paraId="5B665271" w14:textId="77777777" w:rsidR="00895F0A" w:rsidRPr="00AB28AF" w:rsidRDefault="00895F0A" w:rsidP="00895F0A">
            <w:pPr>
              <w:rPr>
                <w:rFonts w:ascii="Calibri" w:hAnsi="Calibri" w:cs="Calibri"/>
                <w:color w:val="000000"/>
                <w:sz w:val="18"/>
                <w:szCs w:val="22"/>
              </w:rPr>
            </w:pPr>
            <w:r w:rsidRPr="00AB28AF">
              <w:rPr>
                <w:rFonts w:ascii="Calibri" w:hAnsi="Calibri" w:cs="Calibri"/>
                <w:color w:val="000000"/>
                <w:sz w:val="18"/>
                <w:szCs w:val="22"/>
              </w:rPr>
              <w:t>EU</w:t>
            </w:r>
            <w:r w:rsidRPr="00AB28AF">
              <w:rPr>
                <w:rFonts w:ascii="Calibri" w:hAnsi="Calibri" w:cs="Calibri"/>
                <w:color w:val="000000"/>
                <w:sz w:val="18"/>
                <w:szCs w:val="22"/>
                <w:vertAlign w:val="subscript"/>
              </w:rPr>
              <w:t>_MFm, Spa, 2-spd</w:t>
            </w:r>
          </w:p>
        </w:tc>
        <w:tc>
          <w:tcPr>
            <w:tcW w:w="418" w:type="pct"/>
            <w:tcBorders>
              <w:top w:val="nil"/>
              <w:left w:val="nil"/>
              <w:bottom w:val="single" w:sz="4" w:space="0" w:color="auto"/>
              <w:right w:val="single" w:sz="4" w:space="0" w:color="auto"/>
            </w:tcBorders>
            <w:shd w:val="clear" w:color="auto" w:fill="auto"/>
            <w:vAlign w:val="center"/>
            <w:hideMark/>
          </w:tcPr>
          <w:p w14:paraId="7F75AD1C" w14:textId="4FEFCF3E" w:rsidR="00895F0A" w:rsidRPr="00AB28AF" w:rsidRDefault="00895F0A" w:rsidP="00895F0A">
            <w:pPr>
              <w:jc w:val="center"/>
              <w:rPr>
                <w:rFonts w:ascii="Calibri" w:hAnsi="Calibri" w:cs="Calibri"/>
                <w:color w:val="000000"/>
                <w:sz w:val="18"/>
                <w:szCs w:val="22"/>
              </w:rPr>
            </w:pPr>
            <w:r w:rsidRPr="00AB28AF">
              <w:rPr>
                <w:sz w:val="18"/>
              </w:rPr>
              <w:t>8,397.99</w:t>
            </w:r>
          </w:p>
        </w:tc>
        <w:tc>
          <w:tcPr>
            <w:tcW w:w="383" w:type="pct"/>
            <w:vMerge/>
            <w:tcBorders>
              <w:top w:val="nil"/>
              <w:left w:val="single" w:sz="4" w:space="0" w:color="auto"/>
              <w:bottom w:val="single" w:sz="4" w:space="0" w:color="000000"/>
              <w:right w:val="single" w:sz="4" w:space="0" w:color="auto"/>
            </w:tcBorders>
            <w:vAlign w:val="center"/>
            <w:hideMark/>
          </w:tcPr>
          <w:p w14:paraId="607F193C" w14:textId="77777777" w:rsidR="00895F0A" w:rsidRPr="00AB28AF" w:rsidRDefault="00895F0A" w:rsidP="00895F0A">
            <w:pPr>
              <w:jc w:val="center"/>
              <w:rPr>
                <w:rFonts w:ascii="Calibri" w:hAnsi="Calibri" w:cs="Calibri"/>
                <w:color w:val="000000"/>
                <w:sz w:val="18"/>
                <w:szCs w:val="22"/>
              </w:rPr>
            </w:pPr>
          </w:p>
        </w:tc>
        <w:tc>
          <w:tcPr>
            <w:tcW w:w="368" w:type="pct"/>
            <w:vMerge/>
            <w:tcBorders>
              <w:top w:val="nil"/>
              <w:left w:val="single" w:sz="4" w:space="0" w:color="auto"/>
              <w:bottom w:val="single" w:sz="4" w:space="0" w:color="000000"/>
              <w:right w:val="single" w:sz="4" w:space="0" w:color="auto"/>
            </w:tcBorders>
            <w:vAlign w:val="center"/>
            <w:hideMark/>
          </w:tcPr>
          <w:p w14:paraId="06F7FBA0" w14:textId="77777777" w:rsidR="00895F0A" w:rsidRPr="00AB28AF" w:rsidRDefault="00895F0A" w:rsidP="00895F0A">
            <w:pPr>
              <w:jc w:val="center"/>
              <w:rPr>
                <w:rFonts w:ascii="Calibri" w:hAnsi="Calibri" w:cs="Calibri"/>
                <w:color w:val="000000"/>
                <w:sz w:val="18"/>
                <w:szCs w:val="22"/>
              </w:rPr>
            </w:pPr>
          </w:p>
        </w:tc>
      </w:tr>
      <w:tr w:rsidR="00895F0A" w:rsidRPr="009F5E1E" w14:paraId="47318DF5" w14:textId="77777777" w:rsidTr="00BD5B3B">
        <w:trPr>
          <w:trHeight w:val="64"/>
        </w:trPr>
        <w:tc>
          <w:tcPr>
            <w:tcW w:w="453" w:type="pct"/>
            <w:vMerge/>
            <w:tcBorders>
              <w:top w:val="nil"/>
              <w:left w:val="single" w:sz="4" w:space="0" w:color="auto"/>
              <w:bottom w:val="single" w:sz="4" w:space="0" w:color="auto"/>
              <w:right w:val="single" w:sz="4" w:space="0" w:color="auto"/>
            </w:tcBorders>
            <w:vAlign w:val="center"/>
            <w:hideMark/>
          </w:tcPr>
          <w:p w14:paraId="3BD169FD" w14:textId="77777777" w:rsidR="00895F0A" w:rsidRPr="00AB28AF" w:rsidRDefault="00895F0A" w:rsidP="00895F0A">
            <w:pPr>
              <w:jc w:val="center"/>
              <w:rPr>
                <w:rFonts w:ascii="Calibri" w:hAnsi="Calibri" w:cs="Calibri"/>
                <w:color w:val="000000"/>
                <w:sz w:val="18"/>
                <w:szCs w:val="22"/>
              </w:rPr>
            </w:pPr>
          </w:p>
        </w:tc>
        <w:tc>
          <w:tcPr>
            <w:tcW w:w="348" w:type="pct"/>
            <w:vMerge/>
            <w:tcBorders>
              <w:top w:val="nil"/>
              <w:left w:val="single" w:sz="4" w:space="0" w:color="auto"/>
              <w:bottom w:val="single" w:sz="4" w:space="0" w:color="auto"/>
              <w:right w:val="single" w:sz="4" w:space="0" w:color="auto"/>
            </w:tcBorders>
            <w:vAlign w:val="center"/>
            <w:hideMark/>
          </w:tcPr>
          <w:p w14:paraId="6BDBDB69" w14:textId="77777777" w:rsidR="00895F0A" w:rsidRPr="00AB28AF" w:rsidRDefault="00895F0A" w:rsidP="00895F0A">
            <w:pPr>
              <w:jc w:val="center"/>
              <w:rPr>
                <w:rFonts w:ascii="Calibri" w:hAnsi="Calibri" w:cs="Calibri"/>
                <w:color w:val="000000"/>
                <w:sz w:val="18"/>
                <w:szCs w:val="22"/>
              </w:rPr>
            </w:pPr>
          </w:p>
        </w:tc>
        <w:tc>
          <w:tcPr>
            <w:tcW w:w="382" w:type="pct"/>
            <w:vMerge/>
            <w:tcBorders>
              <w:top w:val="nil"/>
              <w:left w:val="single" w:sz="4" w:space="0" w:color="auto"/>
              <w:bottom w:val="single" w:sz="4" w:space="0" w:color="auto"/>
              <w:right w:val="single" w:sz="4" w:space="0" w:color="auto"/>
            </w:tcBorders>
            <w:vAlign w:val="center"/>
            <w:hideMark/>
          </w:tcPr>
          <w:p w14:paraId="6C7D3671" w14:textId="77777777" w:rsidR="00895F0A" w:rsidRPr="00AB28AF" w:rsidRDefault="00895F0A" w:rsidP="00895F0A">
            <w:pPr>
              <w:jc w:val="center"/>
              <w:rPr>
                <w:rFonts w:ascii="Calibri" w:hAnsi="Calibri" w:cs="Calibri"/>
                <w:color w:val="000000"/>
                <w:sz w:val="18"/>
                <w:szCs w:val="22"/>
              </w:rPr>
            </w:pPr>
          </w:p>
        </w:tc>
        <w:tc>
          <w:tcPr>
            <w:tcW w:w="384" w:type="pct"/>
            <w:vMerge/>
            <w:tcBorders>
              <w:top w:val="nil"/>
              <w:left w:val="single" w:sz="4" w:space="0" w:color="auto"/>
              <w:bottom w:val="single" w:sz="4" w:space="0" w:color="auto"/>
              <w:right w:val="single" w:sz="4" w:space="0" w:color="auto"/>
            </w:tcBorders>
            <w:vAlign w:val="center"/>
            <w:hideMark/>
          </w:tcPr>
          <w:p w14:paraId="1A9E6B17" w14:textId="77777777" w:rsidR="00895F0A" w:rsidRPr="00AB28AF" w:rsidRDefault="00895F0A" w:rsidP="00895F0A">
            <w:pPr>
              <w:jc w:val="center"/>
              <w:rPr>
                <w:rFonts w:ascii="Calibri" w:hAnsi="Calibri" w:cs="Calibri"/>
                <w:color w:val="000000"/>
                <w:sz w:val="18"/>
                <w:szCs w:val="22"/>
              </w:rPr>
            </w:pPr>
          </w:p>
        </w:tc>
        <w:tc>
          <w:tcPr>
            <w:tcW w:w="487" w:type="pct"/>
            <w:tcBorders>
              <w:top w:val="nil"/>
              <w:left w:val="nil"/>
              <w:bottom w:val="single" w:sz="4" w:space="0" w:color="auto"/>
              <w:right w:val="single" w:sz="4" w:space="0" w:color="auto"/>
            </w:tcBorders>
            <w:shd w:val="clear" w:color="auto" w:fill="auto"/>
            <w:vAlign w:val="center"/>
            <w:hideMark/>
          </w:tcPr>
          <w:p w14:paraId="4A7F0355" w14:textId="4FF5C3E1" w:rsidR="00895F0A" w:rsidRPr="00AB28AF" w:rsidRDefault="00895F0A" w:rsidP="00895F0A">
            <w:pPr>
              <w:jc w:val="center"/>
              <w:rPr>
                <w:rFonts w:ascii="Calibri" w:hAnsi="Calibri" w:cs="Calibri"/>
                <w:color w:val="000000"/>
                <w:sz w:val="18"/>
                <w:szCs w:val="22"/>
              </w:rPr>
            </w:pPr>
            <w:r w:rsidRPr="00AB28AF">
              <w:rPr>
                <w:rFonts w:ascii="Calibri" w:hAnsi="Calibri" w:cs="Calibri"/>
                <w:color w:val="000000"/>
                <w:sz w:val="18"/>
                <w:szCs w:val="22"/>
              </w:rPr>
              <w:t>Measure Case</w:t>
            </w:r>
          </w:p>
        </w:tc>
        <w:tc>
          <w:tcPr>
            <w:tcW w:w="1078" w:type="pct"/>
            <w:tcBorders>
              <w:top w:val="nil"/>
              <w:left w:val="nil"/>
              <w:bottom w:val="single" w:sz="4" w:space="0" w:color="auto"/>
              <w:right w:val="single" w:sz="4" w:space="0" w:color="auto"/>
            </w:tcBorders>
            <w:shd w:val="clear" w:color="auto" w:fill="auto"/>
            <w:vAlign w:val="center"/>
            <w:hideMark/>
          </w:tcPr>
          <w:p w14:paraId="05AFB3A4" w14:textId="77777777" w:rsidR="00895F0A" w:rsidRPr="00AB28AF" w:rsidRDefault="00895F0A" w:rsidP="00895F0A">
            <w:pPr>
              <w:rPr>
                <w:rFonts w:ascii="Calibri" w:hAnsi="Calibri" w:cs="Calibri"/>
                <w:color w:val="000000"/>
                <w:sz w:val="18"/>
                <w:szCs w:val="22"/>
              </w:rPr>
            </w:pPr>
            <w:r w:rsidRPr="00AB28AF">
              <w:rPr>
                <w:rFonts w:ascii="Calibri" w:hAnsi="Calibri" w:cs="Calibri"/>
                <w:color w:val="000000"/>
                <w:sz w:val="18"/>
                <w:szCs w:val="22"/>
              </w:rPr>
              <w:t>Variable Speed</w:t>
            </w:r>
          </w:p>
        </w:tc>
        <w:tc>
          <w:tcPr>
            <w:tcW w:w="698" w:type="pct"/>
            <w:tcBorders>
              <w:top w:val="nil"/>
              <w:left w:val="nil"/>
              <w:bottom w:val="single" w:sz="4" w:space="0" w:color="auto"/>
              <w:right w:val="single" w:sz="4" w:space="0" w:color="auto"/>
            </w:tcBorders>
            <w:shd w:val="clear" w:color="auto" w:fill="auto"/>
            <w:vAlign w:val="center"/>
            <w:hideMark/>
          </w:tcPr>
          <w:p w14:paraId="408B534D" w14:textId="77777777" w:rsidR="00895F0A" w:rsidRPr="00AB28AF" w:rsidRDefault="00895F0A" w:rsidP="00895F0A">
            <w:pPr>
              <w:rPr>
                <w:rFonts w:ascii="Calibri" w:hAnsi="Calibri" w:cs="Calibri"/>
                <w:color w:val="000000"/>
                <w:sz w:val="18"/>
                <w:szCs w:val="22"/>
              </w:rPr>
            </w:pPr>
            <w:r w:rsidRPr="00AB28AF">
              <w:rPr>
                <w:rFonts w:ascii="Calibri" w:hAnsi="Calibri" w:cs="Calibri"/>
                <w:color w:val="000000"/>
                <w:sz w:val="18"/>
                <w:szCs w:val="22"/>
              </w:rPr>
              <w:t>EU</w:t>
            </w:r>
            <w:r w:rsidRPr="00AB28AF">
              <w:rPr>
                <w:rFonts w:ascii="Calibri" w:hAnsi="Calibri" w:cs="Calibri"/>
                <w:color w:val="000000"/>
                <w:sz w:val="18"/>
                <w:szCs w:val="22"/>
                <w:vertAlign w:val="subscript"/>
              </w:rPr>
              <w:t>_MFm, Spa, VS</w:t>
            </w:r>
          </w:p>
        </w:tc>
        <w:tc>
          <w:tcPr>
            <w:tcW w:w="418" w:type="pct"/>
            <w:tcBorders>
              <w:top w:val="nil"/>
              <w:left w:val="nil"/>
              <w:bottom w:val="single" w:sz="4" w:space="0" w:color="auto"/>
              <w:right w:val="single" w:sz="4" w:space="0" w:color="auto"/>
            </w:tcBorders>
            <w:shd w:val="clear" w:color="auto" w:fill="auto"/>
            <w:vAlign w:val="center"/>
            <w:hideMark/>
          </w:tcPr>
          <w:p w14:paraId="3C0777B5" w14:textId="79F98F35" w:rsidR="00895F0A" w:rsidRPr="00AB28AF" w:rsidRDefault="00895F0A" w:rsidP="00895F0A">
            <w:pPr>
              <w:jc w:val="center"/>
              <w:rPr>
                <w:rFonts w:ascii="Calibri" w:hAnsi="Calibri" w:cs="Calibri"/>
                <w:color w:val="000000"/>
                <w:sz w:val="18"/>
                <w:szCs w:val="22"/>
              </w:rPr>
            </w:pPr>
            <w:r w:rsidRPr="00AB28AF">
              <w:rPr>
                <w:sz w:val="18"/>
              </w:rPr>
              <w:t>5,486.19</w:t>
            </w:r>
          </w:p>
        </w:tc>
        <w:tc>
          <w:tcPr>
            <w:tcW w:w="383" w:type="pct"/>
            <w:vMerge/>
            <w:tcBorders>
              <w:top w:val="nil"/>
              <w:left w:val="single" w:sz="4" w:space="0" w:color="auto"/>
              <w:bottom w:val="single" w:sz="4" w:space="0" w:color="000000"/>
              <w:right w:val="single" w:sz="4" w:space="0" w:color="auto"/>
            </w:tcBorders>
            <w:vAlign w:val="center"/>
            <w:hideMark/>
          </w:tcPr>
          <w:p w14:paraId="05882037" w14:textId="77777777" w:rsidR="00895F0A" w:rsidRPr="00AB28AF" w:rsidRDefault="00895F0A" w:rsidP="00895F0A">
            <w:pPr>
              <w:jc w:val="center"/>
              <w:rPr>
                <w:rFonts w:ascii="Calibri" w:hAnsi="Calibri" w:cs="Calibri"/>
                <w:color w:val="000000"/>
                <w:sz w:val="18"/>
                <w:szCs w:val="22"/>
              </w:rPr>
            </w:pPr>
          </w:p>
        </w:tc>
        <w:tc>
          <w:tcPr>
            <w:tcW w:w="368" w:type="pct"/>
            <w:vMerge/>
            <w:tcBorders>
              <w:top w:val="nil"/>
              <w:left w:val="single" w:sz="4" w:space="0" w:color="auto"/>
              <w:bottom w:val="single" w:sz="4" w:space="0" w:color="000000"/>
              <w:right w:val="single" w:sz="4" w:space="0" w:color="auto"/>
            </w:tcBorders>
            <w:vAlign w:val="center"/>
            <w:hideMark/>
          </w:tcPr>
          <w:p w14:paraId="5248A011" w14:textId="77777777" w:rsidR="00895F0A" w:rsidRPr="00AB28AF" w:rsidRDefault="00895F0A" w:rsidP="00895F0A">
            <w:pPr>
              <w:jc w:val="center"/>
              <w:rPr>
                <w:rFonts w:ascii="Calibri" w:hAnsi="Calibri" w:cs="Calibri"/>
                <w:color w:val="000000"/>
                <w:sz w:val="18"/>
                <w:szCs w:val="22"/>
              </w:rPr>
            </w:pPr>
          </w:p>
        </w:tc>
      </w:tr>
      <w:tr w:rsidR="00895F0A" w:rsidRPr="009F5E1E" w14:paraId="13D029B7" w14:textId="77777777" w:rsidTr="00BD5B3B">
        <w:trPr>
          <w:trHeight w:val="197"/>
        </w:trPr>
        <w:tc>
          <w:tcPr>
            <w:tcW w:w="453" w:type="pct"/>
            <w:vMerge w:val="restart"/>
            <w:tcBorders>
              <w:top w:val="nil"/>
              <w:left w:val="single" w:sz="4" w:space="0" w:color="auto"/>
              <w:bottom w:val="single" w:sz="4" w:space="0" w:color="auto"/>
              <w:right w:val="single" w:sz="4" w:space="0" w:color="auto"/>
            </w:tcBorders>
            <w:shd w:val="clear" w:color="auto" w:fill="auto"/>
            <w:vAlign w:val="center"/>
            <w:hideMark/>
          </w:tcPr>
          <w:p w14:paraId="14F24574" w14:textId="77777777" w:rsidR="00895F0A" w:rsidRDefault="00895F0A" w:rsidP="00895F0A">
            <w:pPr>
              <w:jc w:val="center"/>
              <w:rPr>
                <w:rFonts w:ascii="Calibri" w:hAnsi="Calibri" w:cs="Calibri"/>
                <w:color w:val="000000"/>
                <w:sz w:val="18"/>
                <w:szCs w:val="22"/>
              </w:rPr>
            </w:pPr>
            <w:r w:rsidRPr="00AB28AF">
              <w:rPr>
                <w:rFonts w:ascii="Calibri" w:hAnsi="Calibri" w:cs="Calibri"/>
                <w:color w:val="000000"/>
                <w:sz w:val="18"/>
                <w:szCs w:val="22"/>
              </w:rPr>
              <w:t>Measure G</w:t>
            </w:r>
          </w:p>
          <w:p w14:paraId="531FCB6A" w14:textId="5BAA699D" w:rsidR="00895F0A" w:rsidRPr="00AB28AF" w:rsidRDefault="00895F0A" w:rsidP="00895F0A">
            <w:pPr>
              <w:jc w:val="center"/>
              <w:rPr>
                <w:rFonts w:ascii="Calibri" w:hAnsi="Calibri" w:cs="Calibri"/>
                <w:color w:val="000000"/>
                <w:sz w:val="18"/>
                <w:szCs w:val="22"/>
              </w:rPr>
            </w:pPr>
            <w:r>
              <w:rPr>
                <w:rFonts w:ascii="Calibri" w:hAnsi="Calibri" w:cs="Calibri"/>
                <w:color w:val="000000"/>
                <w:sz w:val="18"/>
                <w:szCs w:val="22"/>
              </w:rPr>
              <w:t>(PM-19753)</w:t>
            </w:r>
          </w:p>
        </w:tc>
        <w:tc>
          <w:tcPr>
            <w:tcW w:w="348" w:type="pct"/>
            <w:vMerge w:val="restart"/>
            <w:tcBorders>
              <w:top w:val="nil"/>
              <w:left w:val="single" w:sz="4" w:space="0" w:color="auto"/>
              <w:bottom w:val="single" w:sz="4" w:space="0" w:color="auto"/>
              <w:right w:val="single" w:sz="4" w:space="0" w:color="auto"/>
            </w:tcBorders>
            <w:shd w:val="clear" w:color="auto" w:fill="auto"/>
            <w:vAlign w:val="center"/>
            <w:hideMark/>
          </w:tcPr>
          <w:p w14:paraId="05CB926E" w14:textId="77777777" w:rsidR="00895F0A" w:rsidRPr="00AB28AF" w:rsidRDefault="00895F0A" w:rsidP="00895F0A">
            <w:pPr>
              <w:jc w:val="center"/>
              <w:rPr>
                <w:rFonts w:ascii="Calibri" w:hAnsi="Calibri" w:cs="Calibri"/>
                <w:color w:val="000000"/>
                <w:sz w:val="18"/>
                <w:szCs w:val="22"/>
              </w:rPr>
            </w:pPr>
            <w:r w:rsidRPr="00AB28AF">
              <w:rPr>
                <w:rFonts w:ascii="Calibri" w:hAnsi="Calibri" w:cs="Calibri"/>
                <w:color w:val="000000"/>
                <w:sz w:val="18"/>
                <w:szCs w:val="22"/>
              </w:rPr>
              <w:t>RET</w:t>
            </w:r>
          </w:p>
        </w:tc>
        <w:tc>
          <w:tcPr>
            <w:tcW w:w="382" w:type="pct"/>
            <w:vMerge w:val="restart"/>
            <w:tcBorders>
              <w:top w:val="nil"/>
              <w:left w:val="single" w:sz="4" w:space="0" w:color="auto"/>
              <w:bottom w:val="single" w:sz="4" w:space="0" w:color="auto"/>
              <w:right w:val="single" w:sz="4" w:space="0" w:color="auto"/>
            </w:tcBorders>
            <w:shd w:val="clear" w:color="auto" w:fill="auto"/>
            <w:vAlign w:val="center"/>
            <w:hideMark/>
          </w:tcPr>
          <w:p w14:paraId="6DBD2F2B" w14:textId="77777777" w:rsidR="00895F0A" w:rsidRPr="00AB28AF" w:rsidRDefault="00895F0A" w:rsidP="00895F0A">
            <w:pPr>
              <w:jc w:val="center"/>
              <w:rPr>
                <w:rFonts w:ascii="Calibri" w:hAnsi="Calibri" w:cs="Calibri"/>
                <w:color w:val="000000"/>
                <w:sz w:val="18"/>
                <w:szCs w:val="22"/>
              </w:rPr>
            </w:pPr>
            <w:r w:rsidRPr="00AB28AF">
              <w:rPr>
                <w:rFonts w:ascii="Calibri" w:hAnsi="Calibri" w:cs="Calibri"/>
                <w:color w:val="000000"/>
                <w:sz w:val="18"/>
                <w:szCs w:val="22"/>
              </w:rPr>
              <w:t>Multi-Family</w:t>
            </w:r>
          </w:p>
        </w:tc>
        <w:tc>
          <w:tcPr>
            <w:tcW w:w="384" w:type="pct"/>
            <w:vMerge w:val="restart"/>
            <w:tcBorders>
              <w:top w:val="nil"/>
              <w:left w:val="single" w:sz="4" w:space="0" w:color="auto"/>
              <w:bottom w:val="single" w:sz="4" w:space="0" w:color="auto"/>
              <w:right w:val="single" w:sz="4" w:space="0" w:color="auto"/>
            </w:tcBorders>
            <w:shd w:val="clear" w:color="auto" w:fill="auto"/>
            <w:vAlign w:val="center"/>
            <w:hideMark/>
          </w:tcPr>
          <w:p w14:paraId="0DC78115" w14:textId="77777777" w:rsidR="00895F0A" w:rsidRPr="00AB28AF" w:rsidRDefault="00895F0A" w:rsidP="00895F0A">
            <w:pPr>
              <w:jc w:val="center"/>
              <w:rPr>
                <w:rFonts w:ascii="Calibri" w:hAnsi="Calibri" w:cs="Calibri"/>
                <w:color w:val="000000"/>
                <w:sz w:val="18"/>
                <w:szCs w:val="22"/>
              </w:rPr>
            </w:pPr>
            <w:r w:rsidRPr="00AB28AF">
              <w:rPr>
                <w:rFonts w:ascii="Calibri" w:hAnsi="Calibri" w:cs="Calibri"/>
                <w:color w:val="000000"/>
                <w:sz w:val="18"/>
                <w:szCs w:val="22"/>
              </w:rPr>
              <w:t>Wading</w:t>
            </w:r>
          </w:p>
        </w:tc>
        <w:tc>
          <w:tcPr>
            <w:tcW w:w="487" w:type="pct"/>
            <w:tcBorders>
              <w:top w:val="nil"/>
              <w:left w:val="nil"/>
              <w:bottom w:val="single" w:sz="4" w:space="0" w:color="auto"/>
              <w:right w:val="single" w:sz="4" w:space="0" w:color="auto"/>
            </w:tcBorders>
            <w:shd w:val="clear" w:color="auto" w:fill="auto"/>
            <w:vAlign w:val="center"/>
            <w:hideMark/>
          </w:tcPr>
          <w:p w14:paraId="39AFAADE" w14:textId="26FA3009" w:rsidR="00895F0A" w:rsidRPr="00AB28AF" w:rsidRDefault="00895F0A" w:rsidP="00895F0A">
            <w:pPr>
              <w:jc w:val="center"/>
              <w:rPr>
                <w:rFonts w:ascii="Calibri" w:hAnsi="Calibri" w:cs="Calibri"/>
                <w:color w:val="000000"/>
                <w:sz w:val="18"/>
                <w:szCs w:val="22"/>
              </w:rPr>
            </w:pPr>
            <w:r w:rsidRPr="00BD5B3B">
              <w:rPr>
                <w:rFonts w:ascii="Calibri" w:hAnsi="Calibri" w:cs="Calibri"/>
                <w:color w:val="000000"/>
                <w:sz w:val="18"/>
                <w:szCs w:val="22"/>
              </w:rPr>
              <w:t>1st Baseline</w:t>
            </w:r>
          </w:p>
        </w:tc>
        <w:tc>
          <w:tcPr>
            <w:tcW w:w="1078" w:type="pct"/>
            <w:tcBorders>
              <w:top w:val="nil"/>
              <w:left w:val="nil"/>
              <w:bottom w:val="single" w:sz="4" w:space="0" w:color="auto"/>
              <w:right w:val="single" w:sz="4" w:space="0" w:color="auto"/>
            </w:tcBorders>
            <w:shd w:val="clear" w:color="auto" w:fill="auto"/>
            <w:vAlign w:val="center"/>
            <w:hideMark/>
          </w:tcPr>
          <w:p w14:paraId="233ACEE2" w14:textId="77777777" w:rsidR="00895F0A" w:rsidRPr="00AB28AF" w:rsidRDefault="00895F0A" w:rsidP="00895F0A">
            <w:pPr>
              <w:rPr>
                <w:rFonts w:ascii="Calibri" w:hAnsi="Calibri" w:cs="Calibri"/>
                <w:color w:val="000000"/>
                <w:sz w:val="18"/>
                <w:szCs w:val="22"/>
              </w:rPr>
            </w:pPr>
            <w:r w:rsidRPr="00AB28AF">
              <w:rPr>
                <w:rFonts w:ascii="Calibri" w:hAnsi="Calibri" w:cs="Calibri"/>
                <w:color w:val="000000"/>
                <w:sz w:val="18"/>
                <w:szCs w:val="22"/>
              </w:rPr>
              <w:t>1-Speed</w:t>
            </w:r>
          </w:p>
        </w:tc>
        <w:tc>
          <w:tcPr>
            <w:tcW w:w="698" w:type="pct"/>
            <w:tcBorders>
              <w:top w:val="nil"/>
              <w:left w:val="nil"/>
              <w:bottom w:val="single" w:sz="4" w:space="0" w:color="auto"/>
              <w:right w:val="single" w:sz="4" w:space="0" w:color="auto"/>
            </w:tcBorders>
            <w:shd w:val="clear" w:color="auto" w:fill="auto"/>
            <w:vAlign w:val="center"/>
            <w:hideMark/>
          </w:tcPr>
          <w:p w14:paraId="221F6B7A" w14:textId="77777777" w:rsidR="00895F0A" w:rsidRPr="00AB28AF" w:rsidRDefault="00895F0A" w:rsidP="00895F0A">
            <w:pPr>
              <w:rPr>
                <w:rFonts w:ascii="Calibri" w:hAnsi="Calibri" w:cs="Calibri"/>
                <w:color w:val="000000"/>
                <w:sz w:val="18"/>
                <w:szCs w:val="22"/>
              </w:rPr>
            </w:pPr>
            <w:r w:rsidRPr="00AB28AF">
              <w:rPr>
                <w:rFonts w:ascii="Calibri" w:hAnsi="Calibri" w:cs="Calibri"/>
                <w:color w:val="000000"/>
                <w:sz w:val="18"/>
                <w:szCs w:val="22"/>
              </w:rPr>
              <w:t>EU</w:t>
            </w:r>
            <w:r w:rsidRPr="00AB28AF">
              <w:rPr>
                <w:rFonts w:ascii="Calibri" w:hAnsi="Calibri" w:cs="Calibri"/>
                <w:color w:val="000000"/>
                <w:sz w:val="18"/>
                <w:szCs w:val="22"/>
                <w:vertAlign w:val="subscript"/>
              </w:rPr>
              <w:t>_MFm, Wade, 1-spd</w:t>
            </w:r>
          </w:p>
        </w:tc>
        <w:tc>
          <w:tcPr>
            <w:tcW w:w="418" w:type="pct"/>
            <w:tcBorders>
              <w:top w:val="nil"/>
              <w:left w:val="nil"/>
              <w:bottom w:val="single" w:sz="4" w:space="0" w:color="auto"/>
              <w:right w:val="single" w:sz="4" w:space="0" w:color="auto"/>
            </w:tcBorders>
            <w:shd w:val="clear" w:color="auto" w:fill="auto"/>
            <w:vAlign w:val="center"/>
            <w:hideMark/>
          </w:tcPr>
          <w:p w14:paraId="2A6AE3B7" w14:textId="26161032" w:rsidR="00895F0A" w:rsidRPr="00AB28AF" w:rsidRDefault="00895F0A" w:rsidP="00895F0A">
            <w:pPr>
              <w:jc w:val="center"/>
              <w:rPr>
                <w:rFonts w:ascii="Calibri" w:hAnsi="Calibri" w:cs="Calibri"/>
                <w:color w:val="000000"/>
                <w:sz w:val="18"/>
                <w:szCs w:val="22"/>
              </w:rPr>
            </w:pPr>
            <w:r w:rsidRPr="00AB28AF">
              <w:rPr>
                <w:sz w:val="18"/>
              </w:rPr>
              <w:t>2,648.15</w:t>
            </w:r>
          </w:p>
        </w:tc>
        <w:tc>
          <w:tcPr>
            <w:tcW w:w="383" w:type="pct"/>
            <w:vMerge w:val="restart"/>
            <w:tcBorders>
              <w:top w:val="nil"/>
              <w:left w:val="single" w:sz="4" w:space="0" w:color="auto"/>
              <w:bottom w:val="single" w:sz="4" w:space="0" w:color="000000"/>
              <w:right w:val="single" w:sz="4" w:space="0" w:color="auto"/>
            </w:tcBorders>
            <w:shd w:val="clear" w:color="auto" w:fill="auto"/>
            <w:vAlign w:val="center"/>
            <w:hideMark/>
          </w:tcPr>
          <w:p w14:paraId="61AEA664" w14:textId="5E04320A" w:rsidR="00895F0A" w:rsidRPr="00AB28AF" w:rsidRDefault="00895F0A" w:rsidP="00895F0A">
            <w:pPr>
              <w:jc w:val="center"/>
              <w:rPr>
                <w:rFonts w:ascii="Calibri" w:hAnsi="Calibri" w:cs="Calibri"/>
                <w:color w:val="000000"/>
                <w:sz w:val="18"/>
                <w:szCs w:val="22"/>
              </w:rPr>
            </w:pPr>
            <w:r w:rsidRPr="00AB28AF">
              <w:rPr>
                <w:rFonts w:ascii="Calibri" w:hAnsi="Calibri" w:cs="Calibri"/>
                <w:color w:val="000000"/>
                <w:sz w:val="18"/>
                <w:szCs w:val="22"/>
              </w:rPr>
              <w:t>1</w:t>
            </w:r>
            <w:r>
              <w:rPr>
                <w:rFonts w:ascii="Calibri" w:hAnsi="Calibri" w:cs="Calibri"/>
                <w:color w:val="000000"/>
                <w:sz w:val="18"/>
                <w:szCs w:val="22"/>
              </w:rPr>
              <w:t>,846.18</w:t>
            </w:r>
          </w:p>
        </w:tc>
        <w:tc>
          <w:tcPr>
            <w:tcW w:w="368" w:type="pct"/>
            <w:vMerge w:val="restart"/>
            <w:tcBorders>
              <w:top w:val="nil"/>
              <w:left w:val="single" w:sz="4" w:space="0" w:color="auto"/>
              <w:bottom w:val="single" w:sz="4" w:space="0" w:color="000000"/>
              <w:right w:val="single" w:sz="4" w:space="0" w:color="auto"/>
            </w:tcBorders>
            <w:shd w:val="clear" w:color="auto" w:fill="auto"/>
            <w:vAlign w:val="center"/>
            <w:hideMark/>
          </w:tcPr>
          <w:p w14:paraId="04322C0A" w14:textId="7806E160" w:rsidR="00895F0A" w:rsidRPr="00AB28AF" w:rsidRDefault="00895F0A" w:rsidP="00895F0A">
            <w:pPr>
              <w:jc w:val="center"/>
              <w:rPr>
                <w:rFonts w:ascii="Calibri" w:hAnsi="Calibri" w:cs="Calibri"/>
                <w:color w:val="000000"/>
                <w:sz w:val="18"/>
                <w:szCs w:val="22"/>
              </w:rPr>
            </w:pPr>
            <w:r>
              <w:rPr>
                <w:rFonts w:ascii="Calibri" w:hAnsi="Calibri" w:cs="Calibri"/>
                <w:color w:val="000000"/>
                <w:sz w:val="18"/>
                <w:szCs w:val="22"/>
              </w:rPr>
              <w:t>73.36</w:t>
            </w:r>
          </w:p>
        </w:tc>
      </w:tr>
      <w:tr w:rsidR="00895F0A" w:rsidRPr="009F5E1E" w14:paraId="184BD760" w14:textId="77777777" w:rsidTr="00BD5B3B">
        <w:trPr>
          <w:trHeight w:val="161"/>
        </w:trPr>
        <w:tc>
          <w:tcPr>
            <w:tcW w:w="453" w:type="pct"/>
            <w:vMerge/>
            <w:tcBorders>
              <w:top w:val="nil"/>
              <w:left w:val="single" w:sz="4" w:space="0" w:color="auto"/>
              <w:bottom w:val="single" w:sz="4" w:space="0" w:color="auto"/>
              <w:right w:val="single" w:sz="4" w:space="0" w:color="auto"/>
            </w:tcBorders>
            <w:vAlign w:val="center"/>
            <w:hideMark/>
          </w:tcPr>
          <w:p w14:paraId="33DD2028" w14:textId="77777777" w:rsidR="00895F0A" w:rsidRPr="00AB28AF" w:rsidRDefault="00895F0A" w:rsidP="00895F0A">
            <w:pPr>
              <w:rPr>
                <w:rFonts w:ascii="Calibri" w:hAnsi="Calibri" w:cs="Calibri"/>
                <w:color w:val="000000"/>
                <w:sz w:val="18"/>
                <w:szCs w:val="22"/>
              </w:rPr>
            </w:pPr>
          </w:p>
        </w:tc>
        <w:tc>
          <w:tcPr>
            <w:tcW w:w="348" w:type="pct"/>
            <w:vMerge/>
            <w:tcBorders>
              <w:top w:val="nil"/>
              <w:left w:val="single" w:sz="4" w:space="0" w:color="auto"/>
              <w:bottom w:val="single" w:sz="4" w:space="0" w:color="auto"/>
              <w:right w:val="single" w:sz="4" w:space="0" w:color="auto"/>
            </w:tcBorders>
            <w:vAlign w:val="center"/>
            <w:hideMark/>
          </w:tcPr>
          <w:p w14:paraId="45276DBB" w14:textId="77777777" w:rsidR="00895F0A" w:rsidRPr="00AB28AF" w:rsidRDefault="00895F0A" w:rsidP="00895F0A">
            <w:pPr>
              <w:rPr>
                <w:rFonts w:ascii="Calibri" w:hAnsi="Calibri" w:cs="Calibri"/>
                <w:color w:val="000000"/>
                <w:sz w:val="18"/>
                <w:szCs w:val="22"/>
              </w:rPr>
            </w:pPr>
          </w:p>
        </w:tc>
        <w:tc>
          <w:tcPr>
            <w:tcW w:w="382" w:type="pct"/>
            <w:vMerge/>
            <w:tcBorders>
              <w:top w:val="nil"/>
              <w:left w:val="single" w:sz="4" w:space="0" w:color="auto"/>
              <w:bottom w:val="single" w:sz="4" w:space="0" w:color="auto"/>
              <w:right w:val="single" w:sz="4" w:space="0" w:color="auto"/>
            </w:tcBorders>
            <w:vAlign w:val="center"/>
            <w:hideMark/>
          </w:tcPr>
          <w:p w14:paraId="14A9788D" w14:textId="77777777" w:rsidR="00895F0A" w:rsidRPr="00AB28AF" w:rsidRDefault="00895F0A" w:rsidP="00895F0A">
            <w:pPr>
              <w:jc w:val="center"/>
              <w:rPr>
                <w:rFonts w:ascii="Calibri" w:hAnsi="Calibri" w:cs="Calibri"/>
                <w:color w:val="000000"/>
                <w:sz w:val="18"/>
                <w:szCs w:val="22"/>
              </w:rPr>
            </w:pPr>
          </w:p>
        </w:tc>
        <w:tc>
          <w:tcPr>
            <w:tcW w:w="384" w:type="pct"/>
            <w:vMerge/>
            <w:tcBorders>
              <w:top w:val="nil"/>
              <w:left w:val="single" w:sz="4" w:space="0" w:color="auto"/>
              <w:bottom w:val="single" w:sz="4" w:space="0" w:color="auto"/>
              <w:right w:val="single" w:sz="4" w:space="0" w:color="auto"/>
            </w:tcBorders>
            <w:vAlign w:val="center"/>
            <w:hideMark/>
          </w:tcPr>
          <w:p w14:paraId="448275FD" w14:textId="77777777" w:rsidR="00895F0A" w:rsidRPr="00AB28AF" w:rsidRDefault="00895F0A" w:rsidP="00895F0A">
            <w:pPr>
              <w:jc w:val="center"/>
              <w:rPr>
                <w:rFonts w:ascii="Calibri" w:hAnsi="Calibri" w:cs="Calibri"/>
                <w:color w:val="000000"/>
                <w:sz w:val="18"/>
                <w:szCs w:val="22"/>
              </w:rPr>
            </w:pPr>
          </w:p>
        </w:tc>
        <w:tc>
          <w:tcPr>
            <w:tcW w:w="487" w:type="pct"/>
            <w:tcBorders>
              <w:top w:val="nil"/>
              <w:left w:val="nil"/>
              <w:bottom w:val="single" w:sz="4" w:space="0" w:color="auto"/>
              <w:right w:val="single" w:sz="4" w:space="0" w:color="auto"/>
            </w:tcBorders>
            <w:shd w:val="clear" w:color="auto" w:fill="auto"/>
            <w:vAlign w:val="center"/>
            <w:hideMark/>
          </w:tcPr>
          <w:p w14:paraId="5BF550A9" w14:textId="26B1A8A0" w:rsidR="00895F0A" w:rsidRPr="00AB28AF" w:rsidRDefault="00895F0A" w:rsidP="00895F0A">
            <w:pPr>
              <w:jc w:val="center"/>
              <w:rPr>
                <w:rFonts w:ascii="Calibri" w:hAnsi="Calibri" w:cs="Calibri"/>
                <w:color w:val="000000"/>
                <w:sz w:val="18"/>
                <w:szCs w:val="22"/>
              </w:rPr>
            </w:pPr>
            <w:r w:rsidRPr="00AB28AF">
              <w:rPr>
                <w:rFonts w:ascii="Calibri" w:hAnsi="Calibri" w:cs="Calibri"/>
                <w:color w:val="000000"/>
                <w:sz w:val="18"/>
                <w:szCs w:val="22"/>
              </w:rPr>
              <w:t>2nd Baseline</w:t>
            </w:r>
          </w:p>
        </w:tc>
        <w:tc>
          <w:tcPr>
            <w:tcW w:w="1078" w:type="pct"/>
            <w:tcBorders>
              <w:top w:val="nil"/>
              <w:left w:val="nil"/>
              <w:bottom w:val="single" w:sz="4" w:space="0" w:color="auto"/>
              <w:right w:val="single" w:sz="4" w:space="0" w:color="auto"/>
            </w:tcBorders>
            <w:shd w:val="clear" w:color="auto" w:fill="auto"/>
            <w:vAlign w:val="bottom"/>
            <w:hideMark/>
          </w:tcPr>
          <w:p w14:paraId="6D2456DB" w14:textId="77777777" w:rsidR="00895F0A" w:rsidRPr="00AB28AF" w:rsidRDefault="00895F0A" w:rsidP="00895F0A">
            <w:pPr>
              <w:rPr>
                <w:rFonts w:ascii="Calibri" w:hAnsi="Calibri" w:cs="Calibri"/>
                <w:color w:val="000000"/>
                <w:sz w:val="18"/>
                <w:szCs w:val="22"/>
              </w:rPr>
            </w:pPr>
            <w:r w:rsidRPr="00AB28AF">
              <w:rPr>
                <w:rFonts w:ascii="Calibri" w:hAnsi="Calibri" w:cs="Calibri"/>
                <w:color w:val="000000"/>
                <w:sz w:val="18"/>
                <w:szCs w:val="22"/>
              </w:rPr>
              <w:t>2-Speed</w:t>
            </w:r>
          </w:p>
        </w:tc>
        <w:tc>
          <w:tcPr>
            <w:tcW w:w="698" w:type="pct"/>
            <w:tcBorders>
              <w:top w:val="nil"/>
              <w:left w:val="nil"/>
              <w:bottom w:val="single" w:sz="4" w:space="0" w:color="auto"/>
              <w:right w:val="single" w:sz="4" w:space="0" w:color="auto"/>
            </w:tcBorders>
            <w:shd w:val="clear" w:color="auto" w:fill="auto"/>
            <w:vAlign w:val="center"/>
            <w:hideMark/>
          </w:tcPr>
          <w:p w14:paraId="26250C3E" w14:textId="77777777" w:rsidR="00895F0A" w:rsidRPr="00AB28AF" w:rsidRDefault="00895F0A" w:rsidP="00895F0A">
            <w:pPr>
              <w:rPr>
                <w:rFonts w:ascii="Calibri" w:hAnsi="Calibri" w:cs="Calibri"/>
                <w:color w:val="000000"/>
                <w:sz w:val="18"/>
                <w:szCs w:val="22"/>
              </w:rPr>
            </w:pPr>
            <w:r w:rsidRPr="00AB28AF">
              <w:rPr>
                <w:rFonts w:ascii="Calibri" w:hAnsi="Calibri" w:cs="Calibri"/>
                <w:color w:val="000000"/>
                <w:sz w:val="18"/>
                <w:szCs w:val="22"/>
              </w:rPr>
              <w:t>EU</w:t>
            </w:r>
            <w:r w:rsidRPr="00AB28AF">
              <w:rPr>
                <w:rFonts w:ascii="Calibri" w:hAnsi="Calibri" w:cs="Calibri"/>
                <w:color w:val="000000"/>
                <w:sz w:val="18"/>
                <w:szCs w:val="22"/>
                <w:vertAlign w:val="subscript"/>
              </w:rPr>
              <w:t>_MFm, Wade, 2-spd</w:t>
            </w:r>
          </w:p>
        </w:tc>
        <w:tc>
          <w:tcPr>
            <w:tcW w:w="418" w:type="pct"/>
            <w:tcBorders>
              <w:top w:val="nil"/>
              <w:left w:val="nil"/>
              <w:bottom w:val="single" w:sz="4" w:space="0" w:color="auto"/>
              <w:right w:val="single" w:sz="4" w:space="0" w:color="auto"/>
            </w:tcBorders>
            <w:shd w:val="clear" w:color="auto" w:fill="auto"/>
            <w:vAlign w:val="center"/>
            <w:hideMark/>
          </w:tcPr>
          <w:p w14:paraId="76536396" w14:textId="15EBB3D3" w:rsidR="00895F0A" w:rsidRPr="00AB28AF" w:rsidRDefault="00895F0A" w:rsidP="00895F0A">
            <w:pPr>
              <w:jc w:val="center"/>
              <w:rPr>
                <w:rFonts w:ascii="Calibri" w:hAnsi="Calibri" w:cs="Calibri"/>
                <w:color w:val="000000"/>
                <w:sz w:val="18"/>
                <w:szCs w:val="22"/>
              </w:rPr>
            </w:pPr>
            <w:r w:rsidRPr="00AB28AF">
              <w:rPr>
                <w:sz w:val="18"/>
              </w:rPr>
              <w:t>809.01</w:t>
            </w:r>
          </w:p>
        </w:tc>
        <w:tc>
          <w:tcPr>
            <w:tcW w:w="383" w:type="pct"/>
            <w:vMerge/>
            <w:tcBorders>
              <w:top w:val="nil"/>
              <w:left w:val="single" w:sz="4" w:space="0" w:color="auto"/>
              <w:bottom w:val="single" w:sz="4" w:space="0" w:color="000000"/>
              <w:right w:val="single" w:sz="4" w:space="0" w:color="auto"/>
            </w:tcBorders>
            <w:vAlign w:val="center"/>
            <w:hideMark/>
          </w:tcPr>
          <w:p w14:paraId="7820731D" w14:textId="77777777" w:rsidR="00895F0A" w:rsidRPr="00AB28AF" w:rsidRDefault="00895F0A" w:rsidP="00895F0A">
            <w:pPr>
              <w:rPr>
                <w:rFonts w:ascii="Calibri" w:hAnsi="Calibri" w:cs="Calibri"/>
                <w:color w:val="000000"/>
                <w:sz w:val="18"/>
                <w:szCs w:val="22"/>
              </w:rPr>
            </w:pPr>
          </w:p>
        </w:tc>
        <w:tc>
          <w:tcPr>
            <w:tcW w:w="368" w:type="pct"/>
            <w:vMerge/>
            <w:tcBorders>
              <w:top w:val="nil"/>
              <w:left w:val="single" w:sz="4" w:space="0" w:color="auto"/>
              <w:bottom w:val="single" w:sz="4" w:space="0" w:color="000000"/>
              <w:right w:val="single" w:sz="4" w:space="0" w:color="auto"/>
            </w:tcBorders>
            <w:vAlign w:val="center"/>
            <w:hideMark/>
          </w:tcPr>
          <w:p w14:paraId="0FED2908" w14:textId="77777777" w:rsidR="00895F0A" w:rsidRPr="00AB28AF" w:rsidRDefault="00895F0A" w:rsidP="00895F0A">
            <w:pPr>
              <w:rPr>
                <w:rFonts w:ascii="Calibri" w:hAnsi="Calibri" w:cs="Calibri"/>
                <w:color w:val="000000"/>
                <w:sz w:val="18"/>
                <w:szCs w:val="22"/>
              </w:rPr>
            </w:pPr>
          </w:p>
        </w:tc>
      </w:tr>
      <w:tr w:rsidR="00895F0A" w:rsidRPr="009F5E1E" w14:paraId="6675F104" w14:textId="77777777" w:rsidTr="00BD5B3B">
        <w:trPr>
          <w:trHeight w:val="197"/>
        </w:trPr>
        <w:tc>
          <w:tcPr>
            <w:tcW w:w="453" w:type="pct"/>
            <w:vMerge/>
            <w:tcBorders>
              <w:top w:val="nil"/>
              <w:left w:val="single" w:sz="4" w:space="0" w:color="auto"/>
              <w:bottom w:val="single" w:sz="4" w:space="0" w:color="auto"/>
              <w:right w:val="single" w:sz="4" w:space="0" w:color="auto"/>
            </w:tcBorders>
            <w:vAlign w:val="center"/>
            <w:hideMark/>
          </w:tcPr>
          <w:p w14:paraId="30922B95" w14:textId="77777777" w:rsidR="00895F0A" w:rsidRPr="00AB28AF" w:rsidRDefault="00895F0A" w:rsidP="00895F0A">
            <w:pPr>
              <w:rPr>
                <w:rFonts w:ascii="Calibri" w:hAnsi="Calibri" w:cs="Calibri"/>
                <w:color w:val="000000"/>
                <w:sz w:val="18"/>
                <w:szCs w:val="22"/>
              </w:rPr>
            </w:pPr>
          </w:p>
        </w:tc>
        <w:tc>
          <w:tcPr>
            <w:tcW w:w="348" w:type="pct"/>
            <w:vMerge/>
            <w:tcBorders>
              <w:top w:val="nil"/>
              <w:left w:val="single" w:sz="4" w:space="0" w:color="auto"/>
              <w:bottom w:val="single" w:sz="4" w:space="0" w:color="auto"/>
              <w:right w:val="single" w:sz="4" w:space="0" w:color="auto"/>
            </w:tcBorders>
            <w:vAlign w:val="center"/>
            <w:hideMark/>
          </w:tcPr>
          <w:p w14:paraId="729EC553" w14:textId="77777777" w:rsidR="00895F0A" w:rsidRPr="00AB28AF" w:rsidRDefault="00895F0A" w:rsidP="00895F0A">
            <w:pPr>
              <w:rPr>
                <w:rFonts w:ascii="Calibri" w:hAnsi="Calibri" w:cs="Calibri"/>
                <w:color w:val="000000"/>
                <w:sz w:val="18"/>
                <w:szCs w:val="22"/>
              </w:rPr>
            </w:pPr>
          </w:p>
        </w:tc>
        <w:tc>
          <w:tcPr>
            <w:tcW w:w="382" w:type="pct"/>
            <w:vMerge/>
            <w:tcBorders>
              <w:top w:val="nil"/>
              <w:left w:val="single" w:sz="4" w:space="0" w:color="auto"/>
              <w:bottom w:val="single" w:sz="4" w:space="0" w:color="auto"/>
              <w:right w:val="single" w:sz="4" w:space="0" w:color="auto"/>
            </w:tcBorders>
            <w:vAlign w:val="center"/>
            <w:hideMark/>
          </w:tcPr>
          <w:p w14:paraId="5004E4F5" w14:textId="77777777" w:rsidR="00895F0A" w:rsidRPr="00AB28AF" w:rsidRDefault="00895F0A" w:rsidP="00895F0A">
            <w:pPr>
              <w:jc w:val="center"/>
              <w:rPr>
                <w:rFonts w:ascii="Calibri" w:hAnsi="Calibri" w:cs="Calibri"/>
                <w:color w:val="000000"/>
                <w:sz w:val="18"/>
                <w:szCs w:val="22"/>
              </w:rPr>
            </w:pPr>
          </w:p>
        </w:tc>
        <w:tc>
          <w:tcPr>
            <w:tcW w:w="384" w:type="pct"/>
            <w:vMerge/>
            <w:tcBorders>
              <w:top w:val="nil"/>
              <w:left w:val="single" w:sz="4" w:space="0" w:color="auto"/>
              <w:bottom w:val="single" w:sz="4" w:space="0" w:color="auto"/>
              <w:right w:val="single" w:sz="4" w:space="0" w:color="auto"/>
            </w:tcBorders>
            <w:vAlign w:val="center"/>
            <w:hideMark/>
          </w:tcPr>
          <w:p w14:paraId="66D062BE" w14:textId="77777777" w:rsidR="00895F0A" w:rsidRPr="00AB28AF" w:rsidRDefault="00895F0A" w:rsidP="00895F0A">
            <w:pPr>
              <w:jc w:val="center"/>
              <w:rPr>
                <w:rFonts w:ascii="Calibri" w:hAnsi="Calibri" w:cs="Calibri"/>
                <w:color w:val="000000"/>
                <w:sz w:val="18"/>
                <w:szCs w:val="22"/>
              </w:rPr>
            </w:pPr>
          </w:p>
        </w:tc>
        <w:tc>
          <w:tcPr>
            <w:tcW w:w="487" w:type="pct"/>
            <w:tcBorders>
              <w:top w:val="nil"/>
              <w:left w:val="nil"/>
              <w:bottom w:val="single" w:sz="4" w:space="0" w:color="auto"/>
              <w:right w:val="single" w:sz="4" w:space="0" w:color="auto"/>
            </w:tcBorders>
            <w:shd w:val="clear" w:color="auto" w:fill="auto"/>
            <w:vAlign w:val="center"/>
            <w:hideMark/>
          </w:tcPr>
          <w:p w14:paraId="636907C3" w14:textId="5180635E" w:rsidR="00895F0A" w:rsidRPr="00AB28AF" w:rsidRDefault="00895F0A" w:rsidP="00895F0A">
            <w:pPr>
              <w:jc w:val="center"/>
              <w:rPr>
                <w:rFonts w:ascii="Calibri" w:hAnsi="Calibri" w:cs="Calibri"/>
                <w:color w:val="000000"/>
                <w:sz w:val="18"/>
                <w:szCs w:val="22"/>
              </w:rPr>
            </w:pPr>
            <w:r w:rsidRPr="00AB28AF">
              <w:rPr>
                <w:rFonts w:ascii="Calibri" w:hAnsi="Calibri" w:cs="Calibri"/>
                <w:color w:val="000000"/>
                <w:sz w:val="18"/>
                <w:szCs w:val="22"/>
              </w:rPr>
              <w:t>Measure Case</w:t>
            </w:r>
          </w:p>
        </w:tc>
        <w:tc>
          <w:tcPr>
            <w:tcW w:w="1078" w:type="pct"/>
            <w:tcBorders>
              <w:top w:val="nil"/>
              <w:left w:val="nil"/>
              <w:bottom w:val="single" w:sz="4" w:space="0" w:color="auto"/>
              <w:right w:val="single" w:sz="4" w:space="0" w:color="auto"/>
            </w:tcBorders>
            <w:shd w:val="clear" w:color="auto" w:fill="auto"/>
            <w:vAlign w:val="bottom"/>
            <w:hideMark/>
          </w:tcPr>
          <w:p w14:paraId="4F5B9D87" w14:textId="77777777" w:rsidR="00895F0A" w:rsidRPr="00AB28AF" w:rsidRDefault="00895F0A" w:rsidP="00895F0A">
            <w:pPr>
              <w:rPr>
                <w:rFonts w:ascii="Calibri" w:hAnsi="Calibri" w:cs="Calibri"/>
                <w:color w:val="000000"/>
                <w:sz w:val="18"/>
                <w:szCs w:val="22"/>
              </w:rPr>
            </w:pPr>
            <w:r w:rsidRPr="00AB28AF">
              <w:rPr>
                <w:rFonts w:ascii="Calibri" w:hAnsi="Calibri" w:cs="Calibri"/>
                <w:color w:val="000000"/>
                <w:sz w:val="18"/>
                <w:szCs w:val="22"/>
              </w:rPr>
              <w:t>Variable Speed</w:t>
            </w:r>
          </w:p>
        </w:tc>
        <w:tc>
          <w:tcPr>
            <w:tcW w:w="698" w:type="pct"/>
            <w:tcBorders>
              <w:top w:val="nil"/>
              <w:left w:val="nil"/>
              <w:bottom w:val="single" w:sz="4" w:space="0" w:color="auto"/>
              <w:right w:val="single" w:sz="4" w:space="0" w:color="auto"/>
            </w:tcBorders>
            <w:shd w:val="clear" w:color="auto" w:fill="auto"/>
            <w:vAlign w:val="center"/>
            <w:hideMark/>
          </w:tcPr>
          <w:p w14:paraId="08B72E25" w14:textId="77777777" w:rsidR="00895F0A" w:rsidRPr="00AB28AF" w:rsidRDefault="00895F0A" w:rsidP="00895F0A">
            <w:pPr>
              <w:rPr>
                <w:rFonts w:ascii="Calibri" w:hAnsi="Calibri" w:cs="Calibri"/>
                <w:color w:val="000000"/>
                <w:sz w:val="18"/>
                <w:szCs w:val="22"/>
              </w:rPr>
            </w:pPr>
            <w:r w:rsidRPr="00AB28AF">
              <w:rPr>
                <w:rFonts w:ascii="Calibri" w:hAnsi="Calibri" w:cs="Calibri"/>
                <w:color w:val="000000"/>
                <w:sz w:val="18"/>
                <w:szCs w:val="22"/>
              </w:rPr>
              <w:t>EU</w:t>
            </w:r>
            <w:r w:rsidRPr="00AB28AF">
              <w:rPr>
                <w:rFonts w:ascii="Calibri" w:hAnsi="Calibri" w:cs="Calibri"/>
                <w:color w:val="000000"/>
                <w:sz w:val="18"/>
                <w:szCs w:val="22"/>
                <w:vertAlign w:val="subscript"/>
              </w:rPr>
              <w:t>_MFm, Wade, VS</w:t>
            </w:r>
          </w:p>
        </w:tc>
        <w:tc>
          <w:tcPr>
            <w:tcW w:w="418" w:type="pct"/>
            <w:tcBorders>
              <w:top w:val="nil"/>
              <w:left w:val="nil"/>
              <w:bottom w:val="single" w:sz="4" w:space="0" w:color="auto"/>
              <w:right w:val="single" w:sz="4" w:space="0" w:color="auto"/>
            </w:tcBorders>
            <w:shd w:val="clear" w:color="auto" w:fill="auto"/>
            <w:vAlign w:val="center"/>
            <w:hideMark/>
          </w:tcPr>
          <w:p w14:paraId="7671FCB5" w14:textId="56FDDC98" w:rsidR="00895F0A" w:rsidRPr="00AB28AF" w:rsidRDefault="00895F0A" w:rsidP="00895F0A">
            <w:pPr>
              <w:jc w:val="center"/>
              <w:rPr>
                <w:rFonts w:ascii="Calibri" w:hAnsi="Calibri" w:cs="Calibri"/>
                <w:color w:val="000000"/>
                <w:sz w:val="18"/>
                <w:szCs w:val="22"/>
              </w:rPr>
            </w:pPr>
            <w:r w:rsidRPr="00AB28AF">
              <w:rPr>
                <w:sz w:val="18"/>
              </w:rPr>
              <w:t>676.50</w:t>
            </w:r>
          </w:p>
        </w:tc>
        <w:tc>
          <w:tcPr>
            <w:tcW w:w="383" w:type="pct"/>
            <w:vMerge/>
            <w:tcBorders>
              <w:top w:val="nil"/>
              <w:left w:val="single" w:sz="4" w:space="0" w:color="auto"/>
              <w:bottom w:val="single" w:sz="4" w:space="0" w:color="000000"/>
              <w:right w:val="single" w:sz="4" w:space="0" w:color="auto"/>
            </w:tcBorders>
            <w:vAlign w:val="center"/>
            <w:hideMark/>
          </w:tcPr>
          <w:p w14:paraId="0DF89F99" w14:textId="77777777" w:rsidR="00895F0A" w:rsidRPr="00AB28AF" w:rsidRDefault="00895F0A" w:rsidP="00895F0A">
            <w:pPr>
              <w:rPr>
                <w:rFonts w:ascii="Calibri" w:hAnsi="Calibri" w:cs="Calibri"/>
                <w:color w:val="000000"/>
                <w:sz w:val="18"/>
                <w:szCs w:val="22"/>
              </w:rPr>
            </w:pPr>
          </w:p>
        </w:tc>
        <w:tc>
          <w:tcPr>
            <w:tcW w:w="368" w:type="pct"/>
            <w:vMerge/>
            <w:tcBorders>
              <w:top w:val="nil"/>
              <w:left w:val="single" w:sz="4" w:space="0" w:color="auto"/>
              <w:bottom w:val="single" w:sz="4" w:space="0" w:color="000000"/>
              <w:right w:val="single" w:sz="4" w:space="0" w:color="auto"/>
            </w:tcBorders>
            <w:vAlign w:val="center"/>
            <w:hideMark/>
          </w:tcPr>
          <w:p w14:paraId="160F5D2B" w14:textId="77777777" w:rsidR="00895F0A" w:rsidRPr="00AB28AF" w:rsidRDefault="00895F0A" w:rsidP="00895F0A">
            <w:pPr>
              <w:rPr>
                <w:rFonts w:ascii="Calibri" w:hAnsi="Calibri" w:cs="Calibri"/>
                <w:color w:val="000000"/>
                <w:sz w:val="18"/>
                <w:szCs w:val="22"/>
              </w:rPr>
            </w:pPr>
          </w:p>
        </w:tc>
      </w:tr>
    </w:tbl>
    <w:p w14:paraId="0A8DB5B7" w14:textId="27EC3ECE" w:rsidR="009B7A8B" w:rsidRDefault="00F760C6">
      <w:pPr>
        <w:spacing w:after="200" w:line="276" w:lineRule="auto"/>
        <w:rPr>
          <w:rFonts w:cstheme="minorHAnsi"/>
          <w:szCs w:val="22"/>
        </w:rPr>
      </w:pPr>
      <w:r w:rsidRPr="00AB28AF">
        <w:rPr>
          <w:rFonts w:cstheme="minorHAnsi"/>
          <w:sz w:val="18"/>
          <w:szCs w:val="22"/>
        </w:rPr>
        <w:t xml:space="preserve">Refer to Attachment 4 for additional calculation details. </w:t>
      </w:r>
      <w:r w:rsidR="009B7A8B">
        <w:rPr>
          <w:rFonts w:cstheme="minorHAnsi"/>
          <w:szCs w:val="22"/>
        </w:rPr>
        <w:br/>
      </w:r>
      <w:r w:rsidR="009B7A8B">
        <w:rPr>
          <w:rFonts w:cstheme="minorHAnsi"/>
          <w:szCs w:val="22"/>
        </w:rPr>
        <w:br/>
      </w:r>
    </w:p>
    <w:p w14:paraId="251AA482" w14:textId="0AE24969" w:rsidR="009B7A8B" w:rsidRDefault="009B7A8B">
      <w:pPr>
        <w:spacing w:after="200" w:line="276" w:lineRule="auto"/>
        <w:rPr>
          <w:rFonts w:cstheme="minorHAnsi"/>
          <w:szCs w:val="22"/>
        </w:rPr>
      </w:pPr>
    </w:p>
    <w:p w14:paraId="2626FF7D" w14:textId="77777777" w:rsidR="009B7A8B" w:rsidRDefault="009B7A8B">
      <w:pPr>
        <w:spacing w:after="200" w:line="276" w:lineRule="auto"/>
        <w:rPr>
          <w:rFonts w:cstheme="minorHAnsi"/>
          <w:szCs w:val="22"/>
        </w:rPr>
        <w:sectPr w:rsidR="009B7A8B" w:rsidSect="00BD5B3B">
          <w:pgSz w:w="15840" w:h="12240" w:orient="landscape"/>
          <w:pgMar w:top="1440" w:right="1440" w:bottom="1440" w:left="1557" w:header="720" w:footer="720" w:gutter="0"/>
          <w:cols w:space="720"/>
          <w:docGrid w:linePitch="360"/>
        </w:sectPr>
      </w:pPr>
    </w:p>
    <w:p w14:paraId="2409C2D4" w14:textId="77777777" w:rsidR="0068296D" w:rsidRPr="00DB21D0" w:rsidRDefault="0068296D" w:rsidP="0068296D">
      <w:pPr>
        <w:spacing w:before="240" w:after="60"/>
        <w:ind w:right="-90"/>
        <w:outlineLvl w:val="1"/>
        <w:rPr>
          <w:rFonts w:cstheme="minorHAnsi"/>
          <w:b/>
          <w:bCs/>
          <w:iCs/>
          <w:smallCaps/>
          <w:sz w:val="28"/>
          <w:szCs w:val="28"/>
        </w:rPr>
      </w:pPr>
      <w:bookmarkStart w:id="24" w:name="_Toc172963774"/>
      <w:bookmarkStart w:id="25" w:name="_Toc223319279"/>
      <w:r w:rsidRPr="00DB21D0">
        <w:rPr>
          <w:rFonts w:cstheme="minorHAnsi"/>
          <w:b/>
          <w:bCs/>
          <w:iCs/>
          <w:smallCaps/>
          <w:sz w:val="28"/>
          <w:szCs w:val="28"/>
        </w:rPr>
        <w:lastRenderedPageBreak/>
        <w:t>2.</w:t>
      </w:r>
      <w:r w:rsidR="001C6083" w:rsidRPr="00DB21D0">
        <w:rPr>
          <w:rFonts w:cstheme="minorHAnsi"/>
          <w:b/>
          <w:bCs/>
          <w:iCs/>
          <w:smallCaps/>
          <w:sz w:val="28"/>
          <w:szCs w:val="28"/>
        </w:rPr>
        <w:t>2</w:t>
      </w:r>
      <w:r w:rsidRPr="00DB21D0">
        <w:rPr>
          <w:rFonts w:cstheme="minorHAnsi"/>
          <w:b/>
          <w:bCs/>
          <w:iCs/>
          <w:smallCaps/>
          <w:sz w:val="28"/>
          <w:szCs w:val="28"/>
        </w:rPr>
        <w:t xml:space="preserve"> Demand Reduction Estimation</w:t>
      </w:r>
      <w:r w:rsidRPr="00C1610D">
        <w:rPr>
          <w:rFonts w:cstheme="minorHAnsi"/>
          <w:b/>
          <w:bCs/>
          <w:iCs/>
          <w:smallCaps/>
          <w:sz w:val="28"/>
          <w:szCs w:val="28"/>
        </w:rPr>
        <w:fldChar w:fldCharType="begin"/>
      </w:r>
      <w:r w:rsidRPr="00C1610D">
        <w:rPr>
          <w:rFonts w:cstheme="minorHAnsi"/>
          <w:b/>
          <w:bCs/>
          <w:iCs/>
          <w:smallCaps/>
          <w:sz w:val="28"/>
          <w:szCs w:val="28"/>
        </w:rPr>
        <w:instrText xml:space="preserve"> XE  . Demand Reduction Estimation  </w:instrText>
      </w:r>
      <w:r w:rsidRPr="00C1610D">
        <w:rPr>
          <w:rFonts w:cstheme="minorHAnsi"/>
          <w:b/>
          <w:bCs/>
          <w:iCs/>
          <w:smallCaps/>
          <w:sz w:val="28"/>
          <w:szCs w:val="28"/>
        </w:rPr>
        <w:fldChar w:fldCharType="end"/>
      </w:r>
      <w:r w:rsidRPr="00C1610D">
        <w:rPr>
          <w:rFonts w:cstheme="minorHAnsi"/>
          <w:b/>
          <w:bCs/>
          <w:iCs/>
          <w:smallCaps/>
          <w:sz w:val="28"/>
          <w:szCs w:val="28"/>
        </w:rPr>
        <w:fldChar w:fldCharType="begin"/>
      </w:r>
      <w:r w:rsidRPr="00C1610D">
        <w:rPr>
          <w:rFonts w:cstheme="minorHAnsi"/>
          <w:b/>
          <w:bCs/>
          <w:iCs/>
          <w:smallCaps/>
          <w:sz w:val="28"/>
          <w:szCs w:val="28"/>
        </w:rPr>
        <w:instrText xml:space="preserve"> XE  Demand Reduction Estimation  </w:instrText>
      </w:r>
      <w:r w:rsidRPr="00C1610D">
        <w:rPr>
          <w:rFonts w:cstheme="minorHAnsi"/>
          <w:b/>
          <w:bCs/>
          <w:iCs/>
          <w:smallCaps/>
          <w:sz w:val="28"/>
          <w:szCs w:val="28"/>
        </w:rPr>
        <w:fldChar w:fldCharType="end"/>
      </w:r>
      <w:r w:rsidRPr="00C1610D">
        <w:rPr>
          <w:rFonts w:cstheme="minorHAnsi"/>
          <w:b/>
          <w:bCs/>
          <w:iCs/>
          <w:smallCaps/>
          <w:sz w:val="28"/>
          <w:szCs w:val="28"/>
        </w:rPr>
        <w:t xml:space="preserve"> Methodologies</w:t>
      </w:r>
      <w:bookmarkEnd w:id="24"/>
      <w:bookmarkEnd w:id="25"/>
      <w:r w:rsidRPr="00C1610D">
        <w:rPr>
          <w:rFonts w:cstheme="minorHAnsi"/>
          <w:b/>
          <w:bCs/>
          <w:iCs/>
          <w:smallCaps/>
          <w:sz w:val="28"/>
          <w:szCs w:val="28"/>
        </w:rPr>
        <w:t>.</w:t>
      </w:r>
    </w:p>
    <w:p w14:paraId="2584115D" w14:textId="7A499BBE" w:rsidR="001C6083" w:rsidRPr="00DB21D0" w:rsidRDefault="0068296D" w:rsidP="0068296D">
      <w:pPr>
        <w:ind w:right="-90"/>
        <w:rPr>
          <w:rFonts w:cstheme="minorHAnsi"/>
          <w:szCs w:val="22"/>
        </w:rPr>
      </w:pPr>
      <w:r w:rsidRPr="00DB21D0">
        <w:rPr>
          <w:rFonts w:cstheme="minorHAnsi"/>
          <w:szCs w:val="22"/>
        </w:rPr>
        <w:t xml:space="preserve">The coincident peak demand savings take into account the degree to which the demand savings coincides with the DEER peak demand, defined as average demand between 2:00 P.M. and 5:00 P.M. during a three-day summer heat wave. The demand savings are equal to the difference in electric demand, times a peak coincidence factor. </w:t>
      </w:r>
    </w:p>
    <w:p w14:paraId="0FC962C3" w14:textId="77777777" w:rsidR="001C6083" w:rsidRPr="00DB21D0" w:rsidRDefault="001C6083" w:rsidP="0068296D">
      <w:pPr>
        <w:ind w:right="-90"/>
        <w:rPr>
          <w:rFonts w:cstheme="minorHAnsi"/>
          <w:szCs w:val="22"/>
        </w:rPr>
      </w:pPr>
    </w:p>
    <w:p w14:paraId="3BDE7B9A" w14:textId="4CE9818E" w:rsidR="001C6083" w:rsidRPr="00C1610D" w:rsidRDefault="001C6083" w:rsidP="001C6083">
      <w:pPr>
        <w:rPr>
          <w:rFonts w:cstheme="minorHAnsi"/>
          <w:szCs w:val="22"/>
        </w:rPr>
      </w:pPr>
      <w:r w:rsidRPr="00DB21D0">
        <w:rPr>
          <w:rFonts w:cstheme="minorHAnsi"/>
          <w:szCs w:val="22"/>
        </w:rPr>
        <w:t xml:space="preserve">The peak coincident electric demands can be calculated by using </w:t>
      </w:r>
      <w:r w:rsidR="00D37568">
        <w:rPr>
          <w:rFonts w:cstheme="minorHAnsi"/>
          <w:szCs w:val="22"/>
        </w:rPr>
        <w:t xml:space="preserve">Equation </w:t>
      </w:r>
      <w:r w:rsidR="006C1FCF">
        <w:rPr>
          <w:rFonts w:cstheme="minorHAnsi"/>
          <w:szCs w:val="22"/>
        </w:rPr>
        <w:t xml:space="preserve">3 </w:t>
      </w:r>
      <w:r w:rsidRPr="00C1610D">
        <w:rPr>
          <w:rFonts w:cstheme="minorHAnsi"/>
          <w:szCs w:val="22"/>
        </w:rPr>
        <w:t>symbolically written as:</w:t>
      </w:r>
    </w:p>
    <w:p w14:paraId="61389597" w14:textId="77777777" w:rsidR="001C6083" w:rsidRPr="00DB21D0" w:rsidRDefault="001C6083" w:rsidP="001C6083">
      <w:pPr>
        <w:rPr>
          <w:rFonts w:cstheme="minorHAnsi"/>
          <w:szCs w:val="22"/>
        </w:rPr>
      </w:pPr>
    </w:p>
    <w:p w14:paraId="52CFA91B" w14:textId="351C0B20" w:rsidR="001C6083" w:rsidRPr="00C1610D" w:rsidRDefault="001C6083" w:rsidP="001C6083">
      <w:pPr>
        <w:keepNext/>
        <w:rPr>
          <w:rFonts w:cstheme="minorHAnsi"/>
          <w:b/>
          <w:bCs/>
          <w:szCs w:val="22"/>
        </w:rPr>
      </w:pPr>
      <w:r w:rsidRPr="00DB21D0">
        <w:rPr>
          <w:rFonts w:cstheme="minorHAnsi"/>
          <w:b/>
          <w:bCs/>
          <w:szCs w:val="22"/>
        </w:rPr>
        <w:t xml:space="preserve">Equation </w:t>
      </w:r>
      <w:r w:rsidR="006C1FCF">
        <w:rPr>
          <w:rFonts w:cstheme="minorHAnsi"/>
          <w:b/>
          <w:bCs/>
          <w:szCs w:val="22"/>
        </w:rPr>
        <w:t>3</w:t>
      </w:r>
    </w:p>
    <w:p w14:paraId="03975631" w14:textId="77777777" w:rsidR="001C6083" w:rsidRPr="00DB21D0" w:rsidRDefault="001C6083" w:rsidP="001C6083">
      <w:pPr>
        <w:rPr>
          <w:rFonts w:cstheme="minorHAnsi"/>
          <w:szCs w:val="22"/>
        </w:rPr>
      </w:pPr>
    </w:p>
    <w:p w14:paraId="5FD2400F" w14:textId="77777777" w:rsidR="001C6083" w:rsidRPr="00DB21D0" w:rsidRDefault="001C6083" w:rsidP="001C6083">
      <w:pPr>
        <w:rPr>
          <w:rFonts w:cstheme="minorHAnsi"/>
          <w:szCs w:val="22"/>
        </w:rPr>
      </w:pPr>
      <w:r w:rsidRPr="00DB21D0">
        <w:rPr>
          <w:rFonts w:cstheme="minorHAnsi"/>
          <w:szCs w:val="22"/>
        </w:rPr>
        <w:tab/>
        <w:t>PC</w:t>
      </w:r>
      <w:r w:rsidRPr="00DB21D0">
        <w:rPr>
          <w:rFonts w:cstheme="minorHAnsi"/>
          <w:szCs w:val="22"/>
        </w:rPr>
        <w:tab/>
        <w:t>=</w:t>
      </w:r>
      <w:r w:rsidRPr="00DB21D0">
        <w:rPr>
          <w:rFonts w:cstheme="minorHAnsi"/>
          <w:szCs w:val="22"/>
        </w:rPr>
        <w:tab/>
        <w:t>P × CF</w:t>
      </w:r>
    </w:p>
    <w:p w14:paraId="1FF06A60" w14:textId="77777777" w:rsidR="001C6083" w:rsidRPr="00DB21D0" w:rsidRDefault="001C6083" w:rsidP="001C6083">
      <w:pPr>
        <w:rPr>
          <w:rFonts w:cstheme="minorHAnsi"/>
          <w:szCs w:val="22"/>
        </w:rPr>
      </w:pPr>
    </w:p>
    <w:p w14:paraId="652DA011" w14:textId="77777777" w:rsidR="001C6083" w:rsidRPr="00DB21D0" w:rsidRDefault="001C6083" w:rsidP="001C6083">
      <w:pPr>
        <w:rPr>
          <w:rFonts w:cstheme="minorHAnsi"/>
          <w:szCs w:val="22"/>
        </w:rPr>
      </w:pPr>
      <w:r w:rsidRPr="00DB21D0">
        <w:rPr>
          <w:rFonts w:cstheme="minorHAnsi"/>
          <w:szCs w:val="22"/>
        </w:rPr>
        <w:t>Where,</w:t>
      </w:r>
    </w:p>
    <w:p w14:paraId="2262990C" w14:textId="77777777" w:rsidR="001C6083" w:rsidRPr="00DB21D0" w:rsidRDefault="001C6083" w:rsidP="001C6083">
      <w:pPr>
        <w:rPr>
          <w:rFonts w:cstheme="minorHAnsi"/>
          <w:szCs w:val="22"/>
        </w:rPr>
      </w:pPr>
    </w:p>
    <w:p w14:paraId="3B963847" w14:textId="77777777" w:rsidR="001C6083" w:rsidRPr="00DB21D0" w:rsidRDefault="001C6083" w:rsidP="001C6083">
      <w:pPr>
        <w:rPr>
          <w:rFonts w:cstheme="minorHAnsi"/>
          <w:szCs w:val="22"/>
        </w:rPr>
      </w:pPr>
      <w:r w:rsidRPr="00DB21D0">
        <w:rPr>
          <w:rFonts w:cstheme="minorHAnsi"/>
          <w:szCs w:val="22"/>
        </w:rPr>
        <w:tab/>
        <w:t>PC</w:t>
      </w:r>
      <w:r w:rsidRPr="00DB21D0">
        <w:rPr>
          <w:rFonts w:cstheme="minorHAnsi"/>
          <w:szCs w:val="22"/>
        </w:rPr>
        <w:tab/>
        <w:t>=</w:t>
      </w:r>
      <w:r w:rsidRPr="00DB21D0">
        <w:rPr>
          <w:rFonts w:cstheme="minorHAnsi"/>
          <w:szCs w:val="22"/>
        </w:rPr>
        <w:tab/>
        <w:t>Peak Coincident Demand, kW</w:t>
      </w:r>
    </w:p>
    <w:p w14:paraId="0CF9CA3F" w14:textId="77777777" w:rsidR="001C6083" w:rsidRPr="00DB21D0" w:rsidRDefault="001C6083" w:rsidP="001C6083">
      <w:pPr>
        <w:rPr>
          <w:rFonts w:cstheme="minorHAnsi"/>
          <w:szCs w:val="22"/>
        </w:rPr>
      </w:pPr>
      <w:r w:rsidRPr="00DB21D0">
        <w:rPr>
          <w:rFonts w:cstheme="minorHAnsi"/>
          <w:szCs w:val="22"/>
        </w:rPr>
        <w:tab/>
        <w:t>P</w:t>
      </w:r>
      <w:r w:rsidRPr="00DB21D0">
        <w:rPr>
          <w:rFonts w:cstheme="minorHAnsi"/>
          <w:szCs w:val="22"/>
        </w:rPr>
        <w:tab/>
        <w:t>=</w:t>
      </w:r>
      <w:r w:rsidRPr="00DB21D0">
        <w:rPr>
          <w:rFonts w:cstheme="minorHAnsi"/>
          <w:szCs w:val="22"/>
        </w:rPr>
        <w:tab/>
        <w:t>Power, kW</w:t>
      </w:r>
    </w:p>
    <w:p w14:paraId="65D08D2E" w14:textId="77777777" w:rsidR="001C6083" w:rsidRPr="00DB21D0" w:rsidRDefault="001C6083" w:rsidP="001C6083">
      <w:pPr>
        <w:rPr>
          <w:rFonts w:cstheme="minorHAnsi"/>
          <w:szCs w:val="22"/>
        </w:rPr>
      </w:pPr>
      <w:r w:rsidRPr="00DB21D0">
        <w:rPr>
          <w:rFonts w:cstheme="minorHAnsi"/>
          <w:szCs w:val="22"/>
        </w:rPr>
        <w:tab/>
        <w:t>CF</w:t>
      </w:r>
      <w:r w:rsidRPr="00DB21D0">
        <w:rPr>
          <w:rFonts w:cstheme="minorHAnsi"/>
          <w:szCs w:val="22"/>
        </w:rPr>
        <w:tab/>
        <w:t>=</w:t>
      </w:r>
      <w:r w:rsidRPr="00DB21D0">
        <w:rPr>
          <w:rFonts w:cstheme="minorHAnsi"/>
          <w:szCs w:val="22"/>
        </w:rPr>
        <w:tab/>
        <w:t>Coincidence Factor, no units</w:t>
      </w:r>
    </w:p>
    <w:p w14:paraId="0CC503B1" w14:textId="77777777" w:rsidR="001C6083" w:rsidRPr="00DB21D0" w:rsidRDefault="001C6083" w:rsidP="0068296D">
      <w:pPr>
        <w:ind w:right="-90"/>
        <w:rPr>
          <w:rFonts w:cstheme="minorHAnsi"/>
          <w:szCs w:val="22"/>
        </w:rPr>
      </w:pPr>
    </w:p>
    <w:p w14:paraId="7D2B58F1" w14:textId="77777777" w:rsidR="001C6083" w:rsidRPr="00DB21D0" w:rsidRDefault="001C6083" w:rsidP="0068296D">
      <w:pPr>
        <w:ind w:right="-90"/>
        <w:rPr>
          <w:rFonts w:cstheme="minorHAnsi"/>
          <w:szCs w:val="22"/>
        </w:rPr>
      </w:pPr>
    </w:p>
    <w:p w14:paraId="030005DF" w14:textId="253A443E" w:rsidR="0068296D" w:rsidRPr="00DB21D0" w:rsidRDefault="0068296D" w:rsidP="0068296D">
      <w:pPr>
        <w:ind w:right="-90"/>
        <w:rPr>
          <w:rFonts w:cstheme="minorHAnsi"/>
          <w:szCs w:val="22"/>
        </w:rPr>
      </w:pPr>
      <w:r w:rsidRPr="00DB21D0">
        <w:rPr>
          <w:rFonts w:cstheme="minorHAnsi"/>
          <w:szCs w:val="22"/>
        </w:rPr>
        <w:t xml:space="preserve">In </w:t>
      </w:r>
      <w:r w:rsidR="001C6083" w:rsidRPr="00DB21D0">
        <w:rPr>
          <w:rFonts w:cstheme="minorHAnsi"/>
          <w:szCs w:val="22"/>
        </w:rPr>
        <w:t xml:space="preserve">the following </w:t>
      </w:r>
      <w:r w:rsidRPr="00DB21D0">
        <w:rPr>
          <w:rFonts w:cstheme="minorHAnsi"/>
          <w:szCs w:val="22"/>
        </w:rPr>
        <w:t>section</w:t>
      </w:r>
      <w:r w:rsidR="001C6083" w:rsidRPr="00DB21D0">
        <w:rPr>
          <w:rFonts w:cstheme="minorHAnsi"/>
          <w:szCs w:val="22"/>
        </w:rPr>
        <w:t>s</w:t>
      </w:r>
      <w:r w:rsidRPr="00DB21D0">
        <w:rPr>
          <w:rFonts w:cstheme="minorHAnsi"/>
          <w:szCs w:val="22"/>
        </w:rPr>
        <w:t xml:space="preserve">, </w:t>
      </w:r>
      <w:r w:rsidR="00997198">
        <w:rPr>
          <w:rFonts w:cstheme="minorHAnsi"/>
          <w:szCs w:val="22"/>
        </w:rPr>
        <w:t>t</w:t>
      </w:r>
      <w:r w:rsidR="00E63078" w:rsidRPr="00DB21D0">
        <w:rPr>
          <w:rFonts w:cstheme="minorHAnsi"/>
          <w:szCs w:val="22"/>
        </w:rPr>
        <w:t>he hourly coincidence factors for the three technologies are derived</w:t>
      </w:r>
      <w:r w:rsidR="00997198">
        <w:rPr>
          <w:rFonts w:cstheme="minorHAnsi"/>
          <w:szCs w:val="22"/>
        </w:rPr>
        <w:t xml:space="preserve"> are</w:t>
      </w:r>
      <w:r w:rsidR="00E63078">
        <w:rPr>
          <w:rFonts w:cstheme="minorHAnsi"/>
          <w:szCs w:val="22"/>
        </w:rPr>
        <w:t xml:space="preserve"> </w:t>
      </w:r>
      <w:r w:rsidRPr="00DB21D0">
        <w:rPr>
          <w:rFonts w:cstheme="minorHAnsi"/>
          <w:szCs w:val="22"/>
        </w:rPr>
        <w:t xml:space="preserve">the non-coincident electric demands for single-speed, two-speed, and variable-speed pumps are established, enabling the calculation of demand reductions. </w:t>
      </w:r>
    </w:p>
    <w:p w14:paraId="7B0D20C6" w14:textId="6EBFA0CB" w:rsidR="004320C1" w:rsidRPr="00C1610D" w:rsidRDefault="004320C1" w:rsidP="00AB28AF">
      <w:pPr>
        <w:keepNext/>
        <w:keepLines/>
        <w:spacing w:before="200"/>
        <w:outlineLvl w:val="2"/>
        <w:rPr>
          <w:rFonts w:cstheme="minorHAnsi"/>
          <w:szCs w:val="22"/>
        </w:rPr>
      </w:pPr>
      <w:r w:rsidRPr="00DB21D0">
        <w:rPr>
          <w:rFonts w:cstheme="minorHAnsi"/>
          <w:b/>
          <w:bCs/>
          <w:iCs/>
          <w:smallCaps/>
          <w:sz w:val="24"/>
          <w:szCs w:val="28"/>
        </w:rPr>
        <w:t>2.2.</w:t>
      </w:r>
      <w:r>
        <w:rPr>
          <w:rFonts w:cstheme="minorHAnsi"/>
          <w:b/>
          <w:bCs/>
          <w:iCs/>
          <w:smallCaps/>
          <w:sz w:val="24"/>
          <w:szCs w:val="28"/>
        </w:rPr>
        <w:t>1</w:t>
      </w:r>
      <w:r w:rsidRPr="00DB21D0">
        <w:rPr>
          <w:rFonts w:cstheme="minorHAnsi"/>
          <w:b/>
          <w:bCs/>
          <w:iCs/>
          <w:smallCaps/>
          <w:sz w:val="24"/>
          <w:szCs w:val="28"/>
        </w:rPr>
        <w:t xml:space="preserve"> Peak Coincidence Factor and Load Shapes</w:t>
      </w:r>
    </w:p>
    <w:p w14:paraId="41AF435E" w14:textId="77777777" w:rsidR="004320C1" w:rsidRDefault="004320C1" w:rsidP="004320C1">
      <w:pPr>
        <w:tabs>
          <w:tab w:val="right" w:leader="dot" w:pos="9800"/>
        </w:tabs>
        <w:spacing w:before="60" w:after="60"/>
        <w:ind w:right="-90"/>
        <w:rPr>
          <w:rFonts w:cstheme="minorHAnsi"/>
          <w:szCs w:val="22"/>
        </w:rPr>
      </w:pPr>
      <w:r w:rsidRPr="00DB21D0">
        <w:rPr>
          <w:rFonts w:cstheme="minorHAnsi"/>
          <w:szCs w:val="22"/>
        </w:rPr>
        <w:t xml:space="preserve">The coincidence factor is the ratio of coincident demand to maximum demand. It determines the degree to which a customer’s peak demand coincides with the utility’s system peak demand. The Public Utility Commission (PUC) peak demand reduction is the average demand across the nine hours that fall between </w:t>
      </w:r>
      <w:smartTag w:uri="urn:schemas-microsoft-com:office:smarttags" w:element="time">
        <w:smartTagPr>
          <w:attr w:name="Minute" w:val="0"/>
          <w:attr w:name="Hour" w:val="14"/>
        </w:smartTagPr>
        <w:r w:rsidRPr="00DB21D0">
          <w:rPr>
            <w:rFonts w:cstheme="minorHAnsi"/>
            <w:szCs w:val="22"/>
          </w:rPr>
          <w:t>2:00 pm</w:t>
        </w:r>
      </w:smartTag>
      <w:r w:rsidRPr="00DB21D0">
        <w:rPr>
          <w:rFonts w:cstheme="minorHAnsi"/>
          <w:szCs w:val="22"/>
        </w:rPr>
        <w:t xml:space="preserve"> and </w:t>
      </w:r>
      <w:smartTag w:uri="urn:schemas-microsoft-com:office:smarttags" w:element="time">
        <w:smartTagPr>
          <w:attr w:name="Minute" w:val="0"/>
          <w:attr w:name="Hour" w:val="17"/>
        </w:smartTagPr>
        <w:r w:rsidRPr="00DB21D0">
          <w:rPr>
            <w:rFonts w:cstheme="minorHAnsi"/>
            <w:szCs w:val="22"/>
          </w:rPr>
          <w:t>5:00 pm</w:t>
        </w:r>
      </w:smartTag>
      <w:r w:rsidRPr="00DB21D0">
        <w:rPr>
          <w:rFonts w:cstheme="minorHAnsi"/>
          <w:szCs w:val="22"/>
        </w:rPr>
        <w:t xml:space="preserve"> during a three-day summer heat wave. Pool pumps are non-weather sensitive, and thus are expected to run, on average, during the same hours each day.  </w:t>
      </w:r>
    </w:p>
    <w:p w14:paraId="7BB8354D" w14:textId="77777777" w:rsidR="004320C1" w:rsidRDefault="004320C1" w:rsidP="004320C1">
      <w:pPr>
        <w:tabs>
          <w:tab w:val="right" w:leader="dot" w:pos="9800"/>
        </w:tabs>
        <w:spacing w:before="60" w:after="60"/>
        <w:ind w:right="-90"/>
        <w:rPr>
          <w:rFonts w:cstheme="minorHAnsi"/>
          <w:szCs w:val="22"/>
        </w:rPr>
      </w:pPr>
    </w:p>
    <w:p w14:paraId="64E1C81A" w14:textId="2140BC2C" w:rsidR="004320C1" w:rsidRDefault="004320C1" w:rsidP="004320C1">
      <w:pPr>
        <w:tabs>
          <w:tab w:val="right" w:leader="dot" w:pos="9800"/>
        </w:tabs>
        <w:spacing w:before="60" w:after="60"/>
        <w:ind w:right="-90"/>
        <w:rPr>
          <w:rFonts w:cstheme="minorHAnsi"/>
          <w:szCs w:val="22"/>
        </w:rPr>
      </w:pPr>
      <w:r>
        <w:rPr>
          <w:rFonts w:cstheme="minorHAnsi"/>
          <w:szCs w:val="22"/>
        </w:rPr>
        <w:t xml:space="preserve">Due to 2016 Title 24 [496] requirements discussed in Section 1.4.2, residential pool pumps are not allowed to operate during the peak electric demand period. Thus, for single family measures, the code baseline two speed pumps and the measure case variable speed pumps are expected </w:t>
      </w:r>
      <w:r w:rsidR="00DA6A96">
        <w:rPr>
          <w:rFonts w:cstheme="minorHAnsi"/>
          <w:szCs w:val="22"/>
        </w:rPr>
        <w:t>to</w:t>
      </w:r>
      <w:r>
        <w:rPr>
          <w:rFonts w:cstheme="minorHAnsi"/>
          <w:szCs w:val="22"/>
        </w:rPr>
        <w:t xml:space="preserve"> </w:t>
      </w:r>
      <w:r w:rsidR="00997198">
        <w:rPr>
          <w:rFonts w:cstheme="minorHAnsi"/>
          <w:szCs w:val="22"/>
        </w:rPr>
        <w:t xml:space="preserve">operate </w:t>
      </w:r>
      <w:r>
        <w:rPr>
          <w:rFonts w:cstheme="minorHAnsi"/>
          <w:szCs w:val="22"/>
        </w:rPr>
        <w:t xml:space="preserve">during the DEER peak periods of 2:00 pm and 5:00 pm, and have a coincidence factor equal to zero. </w:t>
      </w:r>
    </w:p>
    <w:p w14:paraId="44C67479" w14:textId="77777777" w:rsidR="004320C1" w:rsidRDefault="004320C1" w:rsidP="004320C1">
      <w:pPr>
        <w:tabs>
          <w:tab w:val="right" w:leader="dot" w:pos="9800"/>
        </w:tabs>
        <w:spacing w:before="60" w:after="60"/>
        <w:ind w:right="-90"/>
        <w:rPr>
          <w:rFonts w:cstheme="minorHAnsi"/>
          <w:szCs w:val="22"/>
        </w:rPr>
      </w:pPr>
    </w:p>
    <w:p w14:paraId="494C5E7B" w14:textId="471680C3" w:rsidR="00772EDD" w:rsidRDefault="004320C1" w:rsidP="00AB28AF">
      <w:pPr>
        <w:tabs>
          <w:tab w:val="right" w:leader="dot" w:pos="9800"/>
        </w:tabs>
        <w:spacing w:before="60" w:after="60"/>
        <w:ind w:right="-90"/>
        <w:rPr>
          <w:rFonts w:cstheme="minorHAnsi"/>
          <w:szCs w:val="22"/>
        </w:rPr>
      </w:pPr>
      <w:r>
        <w:rPr>
          <w:rFonts w:cstheme="minorHAnsi"/>
          <w:szCs w:val="22"/>
        </w:rPr>
        <w:t xml:space="preserve">However, for early retirement measures, which use single speed pumps, and Multifamily measures, which are required to run during occupied periods to satisfy local health codes, peak operating hours are expected. </w:t>
      </w:r>
    </w:p>
    <w:p w14:paraId="455685DE" w14:textId="77777777" w:rsidR="00C2194F" w:rsidRDefault="00C2194F" w:rsidP="00AB28AF">
      <w:pPr>
        <w:tabs>
          <w:tab w:val="right" w:leader="dot" w:pos="9800"/>
        </w:tabs>
        <w:spacing w:before="60" w:after="60"/>
        <w:ind w:right="-90"/>
        <w:rPr>
          <w:rFonts w:cstheme="minorHAnsi"/>
          <w:szCs w:val="22"/>
        </w:rPr>
      </w:pPr>
    </w:p>
    <w:p w14:paraId="1CBC56F3" w14:textId="4A3E0B82" w:rsidR="004320C1" w:rsidRPr="00AB28AF" w:rsidRDefault="004320C1" w:rsidP="00AB28AF">
      <w:pPr>
        <w:tabs>
          <w:tab w:val="right" w:leader="dot" w:pos="9800"/>
        </w:tabs>
        <w:spacing w:before="60" w:after="60"/>
        <w:ind w:right="-90"/>
        <w:rPr>
          <w:rFonts w:cstheme="minorHAnsi"/>
          <w:szCs w:val="22"/>
        </w:rPr>
      </w:pPr>
      <w:r w:rsidRPr="00DB21D0">
        <w:rPr>
          <w:rFonts w:eastAsiaTheme="majorEastAsia" w:cstheme="minorHAnsi"/>
          <w:b/>
          <w:bCs/>
          <w:i/>
          <w:iCs/>
          <w:szCs w:val="22"/>
        </w:rPr>
        <w:t>Single-Speed Pumps Coincidence Factor</w:t>
      </w:r>
    </w:p>
    <w:p w14:paraId="00606BB8" w14:textId="17625826" w:rsidR="004320C1" w:rsidRDefault="004320C1" w:rsidP="004320C1">
      <w:pPr>
        <w:rPr>
          <w:rFonts w:cstheme="minorHAnsi"/>
          <w:szCs w:val="22"/>
        </w:rPr>
      </w:pPr>
      <w:r>
        <w:rPr>
          <w:rFonts w:cstheme="minorHAnsi"/>
          <w:szCs w:val="22"/>
        </w:rPr>
        <w:t xml:space="preserve">As described in Section 1.5, </w:t>
      </w:r>
      <w:r w:rsidRPr="004F7512">
        <w:rPr>
          <w:rFonts w:cstheme="minorHAnsi"/>
          <w:szCs w:val="22"/>
        </w:rPr>
        <w:t>SCE's "Pool pump demand response potential demand and run-time monitored data" study (2008)</w:t>
      </w:r>
      <w:r>
        <w:rPr>
          <w:rFonts w:cstheme="minorHAnsi"/>
          <w:szCs w:val="22"/>
        </w:rPr>
        <w:t xml:space="preserve"> (Attachment 9) uses studies from roughly 150 single speed pool pumps from both 2001 and 2008 to estimate an average coincidence factor for </w:t>
      </w:r>
      <w:r w:rsidR="00C2194F">
        <w:rPr>
          <w:rFonts w:cstheme="minorHAnsi"/>
          <w:szCs w:val="22"/>
        </w:rPr>
        <w:t xml:space="preserve">single family </w:t>
      </w:r>
      <w:r>
        <w:rPr>
          <w:rFonts w:cstheme="minorHAnsi"/>
          <w:szCs w:val="22"/>
        </w:rPr>
        <w:t xml:space="preserve">single speed pumps. </w:t>
      </w:r>
    </w:p>
    <w:p w14:paraId="0E11113E" w14:textId="77777777" w:rsidR="004320C1" w:rsidRDefault="004320C1" w:rsidP="004320C1">
      <w:pPr>
        <w:rPr>
          <w:rFonts w:cstheme="minorHAnsi"/>
          <w:szCs w:val="22"/>
        </w:rPr>
      </w:pPr>
    </w:p>
    <w:p w14:paraId="3FCF2F1F" w14:textId="77777777" w:rsidR="004320C1" w:rsidRPr="00176D02" w:rsidRDefault="004320C1" w:rsidP="004320C1">
      <w:pPr>
        <w:keepNext/>
        <w:rPr>
          <w:rFonts w:cstheme="minorHAnsi"/>
          <w:b/>
          <w:bCs/>
          <w:szCs w:val="22"/>
        </w:rPr>
      </w:pPr>
      <w:r w:rsidRPr="00DB21D0">
        <w:rPr>
          <w:rFonts w:cstheme="minorHAnsi"/>
          <w:b/>
          <w:bCs/>
          <w:szCs w:val="22"/>
        </w:rPr>
        <w:t>Coincidence Factors for Single-Speed Pool Pumps as Measured in 2001 and 2008</w:t>
      </w:r>
    </w:p>
    <w:tbl>
      <w:tblPr>
        <w:tblStyle w:val="TableGrid1"/>
        <w:tblW w:w="9260" w:type="dxa"/>
        <w:tblLook w:val="04A0" w:firstRow="1" w:lastRow="0" w:firstColumn="1" w:lastColumn="0" w:noHBand="0" w:noVBand="1"/>
      </w:tblPr>
      <w:tblGrid>
        <w:gridCol w:w="2394"/>
        <w:gridCol w:w="2214"/>
        <w:gridCol w:w="2258"/>
        <w:gridCol w:w="2394"/>
      </w:tblGrid>
      <w:tr w:rsidR="004320C1" w:rsidRPr="00371B2C" w14:paraId="337F88EA" w14:textId="77777777" w:rsidTr="000155BC">
        <w:trPr>
          <w:trHeight w:val="368"/>
        </w:trPr>
        <w:tc>
          <w:tcPr>
            <w:tcW w:w="2394" w:type="dxa"/>
            <w:shd w:val="clear" w:color="auto" w:fill="D9D9D9" w:themeFill="background1" w:themeFillShade="D9"/>
            <w:hideMark/>
          </w:tcPr>
          <w:p w14:paraId="0A4F97EE" w14:textId="77777777" w:rsidR="004320C1" w:rsidRPr="00C16C45" w:rsidRDefault="004320C1" w:rsidP="000155BC">
            <w:pPr>
              <w:jc w:val="center"/>
              <w:rPr>
                <w:rFonts w:cs="Arial"/>
                <w:b/>
                <w:bCs/>
                <w:szCs w:val="20"/>
              </w:rPr>
            </w:pPr>
            <w:r w:rsidRPr="00C16C45">
              <w:rPr>
                <w:rFonts w:cstheme="minorHAnsi"/>
                <w:b/>
                <w:bCs/>
                <w:szCs w:val="20"/>
              </w:rPr>
              <w:t>Hour of Day</w:t>
            </w:r>
          </w:p>
        </w:tc>
        <w:tc>
          <w:tcPr>
            <w:tcW w:w="2214" w:type="dxa"/>
            <w:shd w:val="clear" w:color="auto" w:fill="D9D9D9" w:themeFill="background1" w:themeFillShade="D9"/>
            <w:hideMark/>
          </w:tcPr>
          <w:p w14:paraId="2A843F15" w14:textId="77777777" w:rsidR="004320C1" w:rsidRPr="00C16C45" w:rsidRDefault="004320C1" w:rsidP="000155BC">
            <w:pPr>
              <w:jc w:val="center"/>
              <w:rPr>
                <w:rFonts w:cs="Arial"/>
                <w:b/>
                <w:bCs/>
                <w:szCs w:val="20"/>
              </w:rPr>
            </w:pPr>
            <w:r w:rsidRPr="00C16C45">
              <w:rPr>
                <w:rFonts w:cstheme="minorHAnsi"/>
                <w:b/>
                <w:bCs/>
                <w:szCs w:val="20"/>
              </w:rPr>
              <w:t>Coincidence Factor (2001 Evaluation)</w:t>
            </w:r>
          </w:p>
        </w:tc>
        <w:tc>
          <w:tcPr>
            <w:tcW w:w="2258" w:type="dxa"/>
            <w:shd w:val="clear" w:color="auto" w:fill="D9D9D9" w:themeFill="background1" w:themeFillShade="D9"/>
            <w:hideMark/>
          </w:tcPr>
          <w:p w14:paraId="2E74D642" w14:textId="77777777" w:rsidR="004320C1" w:rsidRPr="00C16C45" w:rsidRDefault="004320C1" w:rsidP="000155BC">
            <w:pPr>
              <w:jc w:val="center"/>
              <w:rPr>
                <w:rFonts w:cs="Arial"/>
                <w:b/>
                <w:bCs/>
                <w:szCs w:val="20"/>
              </w:rPr>
            </w:pPr>
            <w:r w:rsidRPr="00C16C45">
              <w:rPr>
                <w:rFonts w:cstheme="minorHAnsi"/>
                <w:b/>
                <w:bCs/>
                <w:szCs w:val="20"/>
              </w:rPr>
              <w:t>Coincidence Factor (2008 Evaluation)</w:t>
            </w:r>
          </w:p>
        </w:tc>
        <w:tc>
          <w:tcPr>
            <w:tcW w:w="2394" w:type="dxa"/>
            <w:shd w:val="clear" w:color="auto" w:fill="D9D9D9" w:themeFill="background1" w:themeFillShade="D9"/>
            <w:hideMark/>
          </w:tcPr>
          <w:p w14:paraId="534C5C58" w14:textId="77777777" w:rsidR="004320C1" w:rsidRPr="00C16C45" w:rsidRDefault="004320C1" w:rsidP="000155BC">
            <w:pPr>
              <w:jc w:val="center"/>
              <w:rPr>
                <w:rFonts w:cs="Arial"/>
                <w:b/>
                <w:bCs/>
                <w:szCs w:val="20"/>
              </w:rPr>
            </w:pPr>
            <w:r w:rsidRPr="00C16C45">
              <w:rPr>
                <w:rFonts w:cstheme="minorHAnsi"/>
                <w:b/>
                <w:bCs/>
                <w:szCs w:val="20"/>
              </w:rPr>
              <w:t>Average Coincidence Factor</w:t>
            </w:r>
          </w:p>
        </w:tc>
      </w:tr>
      <w:tr w:rsidR="004320C1" w:rsidRPr="00371B2C" w14:paraId="646EAEC9" w14:textId="77777777" w:rsidTr="000155BC">
        <w:trPr>
          <w:trHeight w:val="272"/>
        </w:trPr>
        <w:tc>
          <w:tcPr>
            <w:tcW w:w="2394" w:type="dxa"/>
            <w:noWrap/>
            <w:hideMark/>
          </w:tcPr>
          <w:p w14:paraId="3EB456E5" w14:textId="77777777" w:rsidR="004320C1" w:rsidRPr="00C16C45" w:rsidRDefault="004320C1" w:rsidP="000155BC">
            <w:pPr>
              <w:rPr>
                <w:rFonts w:cs="Arial"/>
                <w:szCs w:val="20"/>
              </w:rPr>
            </w:pPr>
            <w:r w:rsidRPr="00C16C45">
              <w:rPr>
                <w:rFonts w:cstheme="minorHAnsi"/>
                <w:szCs w:val="20"/>
              </w:rPr>
              <w:t xml:space="preserve">2PM – 3PM </w:t>
            </w:r>
          </w:p>
        </w:tc>
        <w:tc>
          <w:tcPr>
            <w:tcW w:w="2214" w:type="dxa"/>
            <w:noWrap/>
            <w:hideMark/>
          </w:tcPr>
          <w:p w14:paraId="27765986" w14:textId="77777777" w:rsidR="004320C1" w:rsidRPr="00C16C45" w:rsidRDefault="004320C1" w:rsidP="000155BC">
            <w:pPr>
              <w:jc w:val="right"/>
              <w:rPr>
                <w:rFonts w:cs="Arial"/>
                <w:szCs w:val="20"/>
              </w:rPr>
            </w:pPr>
            <w:r w:rsidRPr="00C16C45">
              <w:rPr>
                <w:rFonts w:cstheme="minorHAnsi"/>
                <w:szCs w:val="20"/>
              </w:rPr>
              <w:t>0.378</w:t>
            </w:r>
          </w:p>
        </w:tc>
        <w:tc>
          <w:tcPr>
            <w:tcW w:w="2258" w:type="dxa"/>
            <w:noWrap/>
            <w:hideMark/>
          </w:tcPr>
          <w:p w14:paraId="0255245A" w14:textId="77777777" w:rsidR="004320C1" w:rsidRPr="00C16C45" w:rsidRDefault="004320C1" w:rsidP="000155BC">
            <w:pPr>
              <w:jc w:val="right"/>
              <w:rPr>
                <w:rFonts w:cs="Arial"/>
                <w:szCs w:val="20"/>
              </w:rPr>
            </w:pPr>
            <w:r w:rsidRPr="00C16C45">
              <w:rPr>
                <w:rFonts w:cstheme="minorHAnsi"/>
                <w:szCs w:val="20"/>
              </w:rPr>
              <w:t>0.406</w:t>
            </w:r>
          </w:p>
        </w:tc>
        <w:tc>
          <w:tcPr>
            <w:tcW w:w="2394" w:type="dxa"/>
            <w:noWrap/>
            <w:hideMark/>
          </w:tcPr>
          <w:p w14:paraId="17604CCA" w14:textId="77777777" w:rsidR="004320C1" w:rsidRPr="00C16C45" w:rsidRDefault="004320C1" w:rsidP="000155BC">
            <w:pPr>
              <w:jc w:val="right"/>
              <w:rPr>
                <w:rFonts w:cs="Arial"/>
                <w:szCs w:val="20"/>
              </w:rPr>
            </w:pPr>
            <w:r w:rsidRPr="00C16C45">
              <w:rPr>
                <w:rFonts w:cstheme="minorHAnsi"/>
                <w:szCs w:val="20"/>
              </w:rPr>
              <w:t>0.392</w:t>
            </w:r>
          </w:p>
        </w:tc>
      </w:tr>
      <w:tr w:rsidR="004320C1" w:rsidRPr="00371B2C" w14:paraId="63AE0896" w14:textId="77777777" w:rsidTr="000155BC">
        <w:trPr>
          <w:trHeight w:val="272"/>
        </w:trPr>
        <w:tc>
          <w:tcPr>
            <w:tcW w:w="2394" w:type="dxa"/>
            <w:noWrap/>
            <w:hideMark/>
          </w:tcPr>
          <w:p w14:paraId="053437DB" w14:textId="77777777" w:rsidR="004320C1" w:rsidRPr="00C16C45" w:rsidRDefault="004320C1" w:rsidP="000155BC">
            <w:pPr>
              <w:rPr>
                <w:rFonts w:cs="Arial"/>
                <w:szCs w:val="20"/>
              </w:rPr>
            </w:pPr>
            <w:r w:rsidRPr="00C16C45">
              <w:rPr>
                <w:rFonts w:cstheme="minorHAnsi"/>
                <w:szCs w:val="20"/>
              </w:rPr>
              <w:t xml:space="preserve">3PM – 4PM </w:t>
            </w:r>
          </w:p>
        </w:tc>
        <w:tc>
          <w:tcPr>
            <w:tcW w:w="2214" w:type="dxa"/>
            <w:noWrap/>
            <w:hideMark/>
          </w:tcPr>
          <w:p w14:paraId="3F4F7013" w14:textId="77777777" w:rsidR="004320C1" w:rsidRPr="00C16C45" w:rsidRDefault="004320C1" w:rsidP="000155BC">
            <w:pPr>
              <w:jc w:val="right"/>
              <w:rPr>
                <w:rFonts w:cs="Arial"/>
                <w:szCs w:val="20"/>
              </w:rPr>
            </w:pPr>
            <w:r w:rsidRPr="00C16C45">
              <w:rPr>
                <w:rFonts w:cs="Arial"/>
                <w:szCs w:val="20"/>
              </w:rPr>
              <w:t>0.268</w:t>
            </w:r>
          </w:p>
        </w:tc>
        <w:tc>
          <w:tcPr>
            <w:tcW w:w="2258" w:type="dxa"/>
            <w:noWrap/>
            <w:hideMark/>
          </w:tcPr>
          <w:p w14:paraId="658B667C" w14:textId="77777777" w:rsidR="004320C1" w:rsidRPr="00C16C45" w:rsidRDefault="004320C1" w:rsidP="000155BC">
            <w:pPr>
              <w:jc w:val="right"/>
              <w:rPr>
                <w:rFonts w:cs="Arial"/>
                <w:szCs w:val="20"/>
              </w:rPr>
            </w:pPr>
            <w:r w:rsidRPr="00C16C45">
              <w:rPr>
                <w:rFonts w:cs="Arial"/>
                <w:szCs w:val="20"/>
              </w:rPr>
              <w:t>0.339</w:t>
            </w:r>
          </w:p>
        </w:tc>
        <w:tc>
          <w:tcPr>
            <w:tcW w:w="2394" w:type="dxa"/>
            <w:noWrap/>
            <w:hideMark/>
          </w:tcPr>
          <w:p w14:paraId="2FE79E3B" w14:textId="77777777" w:rsidR="004320C1" w:rsidRPr="00C16C45" w:rsidRDefault="004320C1" w:rsidP="000155BC">
            <w:pPr>
              <w:jc w:val="right"/>
              <w:rPr>
                <w:rFonts w:cs="Arial"/>
                <w:szCs w:val="20"/>
              </w:rPr>
            </w:pPr>
            <w:r w:rsidRPr="00C16C45">
              <w:rPr>
                <w:rFonts w:cstheme="minorHAnsi"/>
                <w:szCs w:val="20"/>
              </w:rPr>
              <w:t>0.304</w:t>
            </w:r>
          </w:p>
        </w:tc>
      </w:tr>
      <w:tr w:rsidR="004320C1" w:rsidRPr="00371B2C" w14:paraId="27E7AF26" w14:textId="77777777" w:rsidTr="000155BC">
        <w:trPr>
          <w:trHeight w:val="258"/>
        </w:trPr>
        <w:tc>
          <w:tcPr>
            <w:tcW w:w="2394" w:type="dxa"/>
            <w:noWrap/>
            <w:hideMark/>
          </w:tcPr>
          <w:p w14:paraId="268C4374" w14:textId="77777777" w:rsidR="004320C1" w:rsidRPr="00C16C45" w:rsidRDefault="004320C1" w:rsidP="000155BC">
            <w:pPr>
              <w:rPr>
                <w:rFonts w:cs="Arial"/>
                <w:szCs w:val="20"/>
              </w:rPr>
            </w:pPr>
            <w:r w:rsidRPr="00C16C45">
              <w:rPr>
                <w:rFonts w:cstheme="minorHAnsi"/>
                <w:szCs w:val="20"/>
              </w:rPr>
              <w:t xml:space="preserve">4PM – 5PM </w:t>
            </w:r>
          </w:p>
        </w:tc>
        <w:tc>
          <w:tcPr>
            <w:tcW w:w="2214" w:type="dxa"/>
            <w:noWrap/>
            <w:hideMark/>
          </w:tcPr>
          <w:p w14:paraId="6E046E43" w14:textId="77777777" w:rsidR="004320C1" w:rsidRPr="00C16C45" w:rsidRDefault="004320C1" w:rsidP="000155BC">
            <w:pPr>
              <w:jc w:val="right"/>
              <w:rPr>
                <w:rFonts w:cs="Arial"/>
                <w:szCs w:val="20"/>
              </w:rPr>
            </w:pPr>
            <w:r w:rsidRPr="00C16C45">
              <w:rPr>
                <w:rFonts w:cs="Arial"/>
                <w:szCs w:val="20"/>
              </w:rPr>
              <w:t>0.171</w:t>
            </w:r>
          </w:p>
        </w:tc>
        <w:tc>
          <w:tcPr>
            <w:tcW w:w="2258" w:type="dxa"/>
            <w:noWrap/>
            <w:hideMark/>
          </w:tcPr>
          <w:p w14:paraId="3B06F83A" w14:textId="77777777" w:rsidR="004320C1" w:rsidRPr="00C16C45" w:rsidRDefault="004320C1" w:rsidP="000155BC">
            <w:pPr>
              <w:jc w:val="right"/>
              <w:rPr>
                <w:rFonts w:cs="Arial"/>
                <w:szCs w:val="20"/>
              </w:rPr>
            </w:pPr>
            <w:r w:rsidRPr="00C16C45">
              <w:rPr>
                <w:rFonts w:cs="Arial"/>
                <w:szCs w:val="20"/>
              </w:rPr>
              <w:t>0.282</w:t>
            </w:r>
          </w:p>
        </w:tc>
        <w:tc>
          <w:tcPr>
            <w:tcW w:w="2394" w:type="dxa"/>
            <w:noWrap/>
            <w:hideMark/>
          </w:tcPr>
          <w:p w14:paraId="156D9487" w14:textId="77777777" w:rsidR="004320C1" w:rsidRPr="00C16C45" w:rsidRDefault="004320C1" w:rsidP="000155BC">
            <w:pPr>
              <w:jc w:val="right"/>
              <w:rPr>
                <w:rFonts w:cs="Arial"/>
                <w:szCs w:val="20"/>
              </w:rPr>
            </w:pPr>
            <w:r w:rsidRPr="00C16C45">
              <w:rPr>
                <w:rFonts w:cs="Arial"/>
                <w:szCs w:val="20"/>
              </w:rPr>
              <w:t>0.227</w:t>
            </w:r>
          </w:p>
        </w:tc>
      </w:tr>
      <w:tr w:rsidR="004320C1" w:rsidRPr="00371B2C" w14:paraId="5762237E" w14:textId="77777777" w:rsidTr="000155BC">
        <w:trPr>
          <w:trHeight w:val="258"/>
        </w:trPr>
        <w:tc>
          <w:tcPr>
            <w:tcW w:w="2394" w:type="dxa"/>
            <w:noWrap/>
            <w:hideMark/>
          </w:tcPr>
          <w:p w14:paraId="7E370FCE" w14:textId="77777777" w:rsidR="004320C1" w:rsidRPr="00C16C45" w:rsidRDefault="004320C1" w:rsidP="000155BC">
            <w:pPr>
              <w:rPr>
                <w:rFonts w:cs="Arial"/>
                <w:b/>
                <w:bCs/>
                <w:i/>
                <w:iCs/>
                <w:szCs w:val="20"/>
              </w:rPr>
            </w:pPr>
            <w:r w:rsidRPr="00C16C45">
              <w:rPr>
                <w:rFonts w:cstheme="minorHAnsi"/>
                <w:b/>
                <w:bCs/>
                <w:i/>
                <w:iCs/>
                <w:szCs w:val="20"/>
              </w:rPr>
              <w:t>Average 2PM-5PM</w:t>
            </w:r>
          </w:p>
        </w:tc>
        <w:tc>
          <w:tcPr>
            <w:tcW w:w="2214" w:type="dxa"/>
            <w:noWrap/>
            <w:hideMark/>
          </w:tcPr>
          <w:p w14:paraId="21664B39" w14:textId="77777777" w:rsidR="004320C1" w:rsidRPr="00C16C45" w:rsidRDefault="004320C1" w:rsidP="000155BC">
            <w:pPr>
              <w:jc w:val="right"/>
              <w:rPr>
                <w:rFonts w:cs="Arial"/>
                <w:b/>
                <w:bCs/>
                <w:i/>
                <w:iCs/>
                <w:szCs w:val="20"/>
              </w:rPr>
            </w:pPr>
            <w:r w:rsidRPr="00C16C45">
              <w:rPr>
                <w:rFonts w:cstheme="minorHAnsi"/>
                <w:b/>
                <w:bCs/>
                <w:i/>
                <w:iCs/>
                <w:szCs w:val="20"/>
              </w:rPr>
              <w:t>0.272</w:t>
            </w:r>
          </w:p>
        </w:tc>
        <w:tc>
          <w:tcPr>
            <w:tcW w:w="2258" w:type="dxa"/>
            <w:noWrap/>
            <w:hideMark/>
          </w:tcPr>
          <w:p w14:paraId="6C608712" w14:textId="77777777" w:rsidR="004320C1" w:rsidRPr="00C16C45" w:rsidRDefault="004320C1" w:rsidP="000155BC">
            <w:pPr>
              <w:jc w:val="right"/>
              <w:rPr>
                <w:rFonts w:cs="Arial"/>
                <w:b/>
                <w:bCs/>
                <w:i/>
                <w:iCs/>
                <w:szCs w:val="20"/>
              </w:rPr>
            </w:pPr>
            <w:r w:rsidRPr="00C16C45">
              <w:rPr>
                <w:rFonts w:cstheme="minorHAnsi"/>
                <w:b/>
                <w:bCs/>
                <w:i/>
                <w:iCs/>
                <w:szCs w:val="20"/>
              </w:rPr>
              <w:t>0.342</w:t>
            </w:r>
          </w:p>
        </w:tc>
        <w:tc>
          <w:tcPr>
            <w:tcW w:w="2394" w:type="dxa"/>
            <w:noWrap/>
            <w:hideMark/>
          </w:tcPr>
          <w:p w14:paraId="4E2AB4AD" w14:textId="77777777" w:rsidR="004320C1" w:rsidRPr="00C16C45" w:rsidRDefault="004320C1" w:rsidP="000155BC">
            <w:pPr>
              <w:jc w:val="right"/>
              <w:rPr>
                <w:rFonts w:cs="Arial"/>
                <w:b/>
                <w:bCs/>
                <w:i/>
                <w:iCs/>
                <w:szCs w:val="20"/>
              </w:rPr>
            </w:pPr>
            <w:r w:rsidRPr="00C16C45">
              <w:rPr>
                <w:rFonts w:cs="Arial"/>
                <w:b/>
                <w:bCs/>
                <w:i/>
                <w:iCs/>
                <w:szCs w:val="20"/>
              </w:rPr>
              <w:t>0.307</w:t>
            </w:r>
          </w:p>
        </w:tc>
      </w:tr>
    </w:tbl>
    <w:p w14:paraId="6AF88006" w14:textId="77777777" w:rsidR="004320C1" w:rsidRDefault="004320C1" w:rsidP="004320C1">
      <w:pPr>
        <w:rPr>
          <w:rFonts w:cstheme="minorHAnsi"/>
          <w:szCs w:val="22"/>
        </w:rPr>
      </w:pPr>
    </w:p>
    <w:p w14:paraId="5A544B8E" w14:textId="77777777" w:rsidR="004320C1" w:rsidRDefault="004320C1" w:rsidP="004320C1">
      <w:pPr>
        <w:rPr>
          <w:rFonts w:eastAsiaTheme="majorEastAsia" w:cstheme="minorHAnsi"/>
          <w:b/>
          <w:bCs/>
          <w:i/>
          <w:iCs/>
          <w:szCs w:val="22"/>
        </w:rPr>
      </w:pPr>
      <w:r w:rsidRPr="00176D02">
        <w:rPr>
          <w:rFonts w:eastAsiaTheme="majorEastAsia" w:cstheme="minorHAnsi"/>
          <w:b/>
          <w:bCs/>
          <w:i/>
          <w:iCs/>
          <w:szCs w:val="22"/>
        </w:rPr>
        <w:t>Multifamily Pool Coincidence Factors</w:t>
      </w:r>
    </w:p>
    <w:p w14:paraId="6EE37DA5" w14:textId="4B7F9D61" w:rsidR="004320C1" w:rsidRDefault="004320C1" w:rsidP="004320C1">
      <w:pPr>
        <w:spacing w:before="40" w:after="40"/>
        <w:rPr>
          <w:rFonts w:cstheme="minorHAnsi"/>
          <w:szCs w:val="22"/>
        </w:rPr>
      </w:pPr>
      <w:r>
        <w:rPr>
          <w:rFonts w:cstheme="minorHAnsi"/>
          <w:szCs w:val="22"/>
        </w:rPr>
        <w:t>As described in Section 1.5, “</w:t>
      </w:r>
      <w:r w:rsidRPr="00CC7475">
        <w:rPr>
          <w:rFonts w:cstheme="minorHAnsi"/>
          <w:szCs w:val="22"/>
        </w:rPr>
        <w:t>SCE’s Multi-Family VSD Pool Pump Report, Phase 2</w:t>
      </w:r>
      <w:r>
        <w:rPr>
          <w:rFonts w:cstheme="minorHAnsi"/>
          <w:szCs w:val="22"/>
        </w:rPr>
        <w:t>”</w:t>
      </w:r>
      <w:r w:rsidRPr="00CC7475">
        <w:rPr>
          <w:rFonts w:cstheme="minorHAnsi"/>
          <w:szCs w:val="22"/>
        </w:rPr>
        <w:t xml:space="preserve"> (2016)</w:t>
      </w:r>
      <w:r>
        <w:rPr>
          <w:rFonts w:cstheme="minorHAnsi"/>
          <w:szCs w:val="22"/>
        </w:rPr>
        <w:t xml:space="preserve"> study, average hourly profiles measure</w:t>
      </w:r>
      <w:r w:rsidR="00212AD9">
        <w:rPr>
          <w:rFonts w:cstheme="minorHAnsi"/>
          <w:szCs w:val="22"/>
        </w:rPr>
        <w:t>d</w:t>
      </w:r>
      <w:r>
        <w:rPr>
          <w:rFonts w:cstheme="minorHAnsi"/>
          <w:szCs w:val="22"/>
        </w:rPr>
        <w:t xml:space="preserve"> from 84 variable speed pumps from all four IOUs show that the variable speed pumps operate at full speed during peak periods. This is consistent with the understanding that most local health codes require that commercial pool pumps be operating during occupied periods, which is estimated to coincide with peak hours. Thus, the coincident diversity factor (CDF) for multifamily pools is assumed to equal one. </w:t>
      </w:r>
    </w:p>
    <w:p w14:paraId="285814D6" w14:textId="77777777" w:rsidR="004320C1" w:rsidRDefault="004320C1" w:rsidP="004320C1">
      <w:pPr>
        <w:rPr>
          <w:rFonts w:eastAsiaTheme="majorEastAsia" w:cstheme="minorHAnsi"/>
          <w:bCs/>
          <w:iCs/>
          <w:szCs w:val="22"/>
        </w:rPr>
      </w:pPr>
    </w:p>
    <w:p w14:paraId="56240CD0" w14:textId="77777777" w:rsidR="004320C1" w:rsidRDefault="004320C1" w:rsidP="004320C1">
      <w:pPr>
        <w:rPr>
          <w:rFonts w:eastAsiaTheme="majorEastAsia" w:cstheme="minorHAnsi"/>
          <w:bCs/>
          <w:iCs/>
          <w:szCs w:val="22"/>
        </w:rPr>
      </w:pPr>
      <w:r>
        <w:rPr>
          <w:rFonts w:eastAsiaTheme="majorEastAsia" w:cstheme="minorHAnsi"/>
          <w:bCs/>
          <w:iCs/>
          <w:szCs w:val="22"/>
        </w:rPr>
        <w:t xml:space="preserve">The table below shows the Coincidence Factors for each pool and pump system type. </w:t>
      </w:r>
    </w:p>
    <w:p w14:paraId="400C74CF" w14:textId="77777777" w:rsidR="004320C1" w:rsidRDefault="004320C1" w:rsidP="004320C1">
      <w:pPr>
        <w:rPr>
          <w:rFonts w:eastAsiaTheme="majorEastAsia" w:cstheme="minorHAnsi"/>
          <w:bCs/>
          <w:iCs/>
          <w:szCs w:val="22"/>
        </w:rPr>
      </w:pPr>
    </w:p>
    <w:tbl>
      <w:tblPr>
        <w:tblW w:w="6715" w:type="dxa"/>
        <w:jc w:val="center"/>
        <w:tblLook w:val="04A0" w:firstRow="1" w:lastRow="0" w:firstColumn="1" w:lastColumn="0" w:noHBand="0" w:noVBand="1"/>
      </w:tblPr>
      <w:tblGrid>
        <w:gridCol w:w="2675"/>
        <w:gridCol w:w="1920"/>
        <w:gridCol w:w="2120"/>
      </w:tblGrid>
      <w:tr w:rsidR="004320C1" w:rsidRPr="00CC7475" w14:paraId="22BA295C" w14:textId="77777777" w:rsidTr="00AB28AF">
        <w:trPr>
          <w:trHeight w:val="272"/>
          <w:jc w:val="center"/>
        </w:trPr>
        <w:tc>
          <w:tcPr>
            <w:tcW w:w="2675"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38E9FC98" w14:textId="77777777" w:rsidR="004320C1" w:rsidRPr="00C16C45" w:rsidRDefault="004320C1" w:rsidP="000155BC">
            <w:pPr>
              <w:jc w:val="center"/>
              <w:rPr>
                <w:rFonts w:cs="Arial"/>
                <w:b/>
                <w:bCs/>
                <w:sz w:val="20"/>
                <w:szCs w:val="20"/>
              </w:rPr>
            </w:pPr>
            <w:r w:rsidRPr="00C16C45">
              <w:rPr>
                <w:rFonts w:cs="Arial"/>
                <w:b/>
                <w:bCs/>
                <w:sz w:val="20"/>
                <w:szCs w:val="20"/>
              </w:rPr>
              <w:t>Building Type</w:t>
            </w:r>
          </w:p>
        </w:tc>
        <w:tc>
          <w:tcPr>
            <w:tcW w:w="1920" w:type="dxa"/>
            <w:tcBorders>
              <w:top w:val="single" w:sz="4" w:space="0" w:color="auto"/>
              <w:left w:val="nil"/>
              <w:bottom w:val="single" w:sz="4" w:space="0" w:color="auto"/>
              <w:right w:val="single" w:sz="4" w:space="0" w:color="auto"/>
            </w:tcBorders>
            <w:shd w:val="clear" w:color="000000" w:fill="D9D9D9"/>
            <w:vAlign w:val="center"/>
            <w:hideMark/>
          </w:tcPr>
          <w:p w14:paraId="038C336E" w14:textId="77777777" w:rsidR="004320C1" w:rsidRPr="00C16C45" w:rsidRDefault="004320C1" w:rsidP="000155BC">
            <w:pPr>
              <w:jc w:val="center"/>
              <w:rPr>
                <w:rFonts w:cs="Arial"/>
                <w:b/>
                <w:bCs/>
                <w:sz w:val="20"/>
                <w:szCs w:val="20"/>
              </w:rPr>
            </w:pPr>
            <w:r w:rsidRPr="00C16C45">
              <w:rPr>
                <w:rFonts w:cs="Arial"/>
                <w:b/>
                <w:bCs/>
                <w:sz w:val="20"/>
                <w:szCs w:val="20"/>
              </w:rPr>
              <w:t>Pump System</w:t>
            </w:r>
          </w:p>
        </w:tc>
        <w:tc>
          <w:tcPr>
            <w:tcW w:w="2120" w:type="dxa"/>
            <w:tcBorders>
              <w:top w:val="single" w:sz="4" w:space="0" w:color="auto"/>
              <w:left w:val="nil"/>
              <w:bottom w:val="single" w:sz="4" w:space="0" w:color="auto"/>
              <w:right w:val="single" w:sz="4" w:space="0" w:color="auto"/>
            </w:tcBorders>
            <w:shd w:val="clear" w:color="000000" w:fill="D9D9D9"/>
            <w:vAlign w:val="center"/>
            <w:hideMark/>
          </w:tcPr>
          <w:p w14:paraId="349DBF21" w14:textId="77777777" w:rsidR="004320C1" w:rsidRPr="00C16C45" w:rsidRDefault="004320C1" w:rsidP="000155BC">
            <w:pPr>
              <w:jc w:val="center"/>
              <w:rPr>
                <w:rFonts w:cs="Arial"/>
                <w:b/>
                <w:bCs/>
                <w:sz w:val="20"/>
                <w:szCs w:val="20"/>
              </w:rPr>
            </w:pPr>
            <w:r w:rsidRPr="00C16C45">
              <w:rPr>
                <w:rFonts w:cs="Arial"/>
                <w:b/>
                <w:bCs/>
                <w:sz w:val="20"/>
                <w:szCs w:val="20"/>
              </w:rPr>
              <w:t xml:space="preserve">Coincidence Factor </w:t>
            </w:r>
          </w:p>
        </w:tc>
      </w:tr>
      <w:tr w:rsidR="004320C1" w:rsidRPr="00CC7475" w14:paraId="23CE6BD7" w14:textId="77777777" w:rsidTr="00AB28AF">
        <w:trPr>
          <w:trHeight w:val="258"/>
          <w:jc w:val="center"/>
        </w:trPr>
        <w:tc>
          <w:tcPr>
            <w:tcW w:w="2675" w:type="dxa"/>
            <w:tcBorders>
              <w:top w:val="nil"/>
              <w:left w:val="single" w:sz="4" w:space="0" w:color="auto"/>
              <w:bottom w:val="single" w:sz="4" w:space="0" w:color="auto"/>
              <w:right w:val="single" w:sz="4" w:space="0" w:color="auto"/>
            </w:tcBorders>
            <w:shd w:val="clear" w:color="auto" w:fill="auto"/>
            <w:noWrap/>
            <w:vAlign w:val="bottom"/>
            <w:hideMark/>
          </w:tcPr>
          <w:p w14:paraId="5AD17620" w14:textId="77777777" w:rsidR="004320C1" w:rsidRPr="00C16C45" w:rsidRDefault="004320C1" w:rsidP="000155BC">
            <w:pPr>
              <w:rPr>
                <w:rFonts w:cs="Arial"/>
                <w:sz w:val="20"/>
                <w:szCs w:val="20"/>
              </w:rPr>
            </w:pPr>
            <w:r w:rsidRPr="00C16C45">
              <w:rPr>
                <w:rFonts w:cs="Arial"/>
                <w:sz w:val="20"/>
                <w:szCs w:val="20"/>
              </w:rPr>
              <w:t>Single Family</w:t>
            </w:r>
          </w:p>
        </w:tc>
        <w:tc>
          <w:tcPr>
            <w:tcW w:w="1920" w:type="dxa"/>
            <w:tcBorders>
              <w:top w:val="nil"/>
              <w:left w:val="nil"/>
              <w:bottom w:val="single" w:sz="4" w:space="0" w:color="auto"/>
              <w:right w:val="single" w:sz="4" w:space="0" w:color="auto"/>
            </w:tcBorders>
            <w:shd w:val="clear" w:color="auto" w:fill="auto"/>
            <w:noWrap/>
            <w:vAlign w:val="bottom"/>
            <w:hideMark/>
          </w:tcPr>
          <w:p w14:paraId="30ADA34F" w14:textId="77777777" w:rsidR="004320C1" w:rsidRPr="00C16C45" w:rsidRDefault="004320C1" w:rsidP="00AB28AF">
            <w:pPr>
              <w:jc w:val="center"/>
              <w:rPr>
                <w:rFonts w:cs="Arial"/>
                <w:sz w:val="20"/>
                <w:szCs w:val="20"/>
              </w:rPr>
            </w:pPr>
            <w:r w:rsidRPr="00C16C45">
              <w:rPr>
                <w:rFonts w:cs="Arial"/>
                <w:sz w:val="20"/>
                <w:szCs w:val="20"/>
              </w:rPr>
              <w:t>1-speed</w:t>
            </w:r>
          </w:p>
        </w:tc>
        <w:tc>
          <w:tcPr>
            <w:tcW w:w="2120" w:type="dxa"/>
            <w:tcBorders>
              <w:top w:val="nil"/>
              <w:left w:val="nil"/>
              <w:bottom w:val="single" w:sz="4" w:space="0" w:color="auto"/>
              <w:right w:val="single" w:sz="4" w:space="0" w:color="auto"/>
            </w:tcBorders>
            <w:shd w:val="clear" w:color="auto" w:fill="auto"/>
            <w:noWrap/>
            <w:vAlign w:val="bottom"/>
            <w:hideMark/>
          </w:tcPr>
          <w:p w14:paraId="105EE6F1" w14:textId="77777777" w:rsidR="004320C1" w:rsidRPr="00C16C45" w:rsidRDefault="004320C1" w:rsidP="000155BC">
            <w:pPr>
              <w:jc w:val="center"/>
              <w:rPr>
                <w:rFonts w:cs="Arial"/>
                <w:sz w:val="20"/>
                <w:szCs w:val="20"/>
              </w:rPr>
            </w:pPr>
            <w:r w:rsidRPr="00C16C45">
              <w:rPr>
                <w:rFonts w:cs="Arial"/>
                <w:sz w:val="20"/>
                <w:szCs w:val="20"/>
              </w:rPr>
              <w:t>0.307</w:t>
            </w:r>
          </w:p>
        </w:tc>
      </w:tr>
      <w:tr w:rsidR="004320C1" w:rsidRPr="00CC7475" w14:paraId="5DDB9083" w14:textId="77777777" w:rsidTr="00AB28AF">
        <w:trPr>
          <w:trHeight w:val="258"/>
          <w:jc w:val="center"/>
        </w:trPr>
        <w:tc>
          <w:tcPr>
            <w:tcW w:w="2675" w:type="dxa"/>
            <w:tcBorders>
              <w:top w:val="nil"/>
              <w:left w:val="single" w:sz="4" w:space="0" w:color="auto"/>
              <w:bottom w:val="single" w:sz="4" w:space="0" w:color="auto"/>
              <w:right w:val="single" w:sz="4" w:space="0" w:color="auto"/>
            </w:tcBorders>
            <w:shd w:val="clear" w:color="auto" w:fill="auto"/>
            <w:noWrap/>
            <w:vAlign w:val="bottom"/>
            <w:hideMark/>
          </w:tcPr>
          <w:p w14:paraId="410BEB1A" w14:textId="77777777" w:rsidR="004320C1" w:rsidRPr="00C16C45" w:rsidRDefault="004320C1" w:rsidP="000155BC">
            <w:pPr>
              <w:rPr>
                <w:rFonts w:cs="Arial"/>
                <w:sz w:val="20"/>
                <w:szCs w:val="20"/>
              </w:rPr>
            </w:pPr>
            <w:r w:rsidRPr="00C16C45">
              <w:rPr>
                <w:rFonts w:cs="Arial"/>
                <w:sz w:val="20"/>
                <w:szCs w:val="20"/>
              </w:rPr>
              <w:t>Single Family</w:t>
            </w:r>
          </w:p>
        </w:tc>
        <w:tc>
          <w:tcPr>
            <w:tcW w:w="1920" w:type="dxa"/>
            <w:tcBorders>
              <w:top w:val="nil"/>
              <w:left w:val="nil"/>
              <w:bottom w:val="single" w:sz="4" w:space="0" w:color="auto"/>
              <w:right w:val="single" w:sz="4" w:space="0" w:color="auto"/>
            </w:tcBorders>
            <w:shd w:val="clear" w:color="auto" w:fill="auto"/>
            <w:noWrap/>
            <w:vAlign w:val="bottom"/>
            <w:hideMark/>
          </w:tcPr>
          <w:p w14:paraId="01470FAD" w14:textId="77777777" w:rsidR="004320C1" w:rsidRPr="00C16C45" w:rsidRDefault="004320C1" w:rsidP="00AB28AF">
            <w:pPr>
              <w:jc w:val="center"/>
              <w:rPr>
                <w:rFonts w:cs="Arial"/>
                <w:sz w:val="20"/>
                <w:szCs w:val="20"/>
              </w:rPr>
            </w:pPr>
            <w:r w:rsidRPr="00C16C45">
              <w:rPr>
                <w:rFonts w:cs="Arial"/>
                <w:sz w:val="20"/>
                <w:szCs w:val="20"/>
              </w:rPr>
              <w:t>2-speed</w:t>
            </w:r>
          </w:p>
        </w:tc>
        <w:tc>
          <w:tcPr>
            <w:tcW w:w="2120" w:type="dxa"/>
            <w:tcBorders>
              <w:top w:val="nil"/>
              <w:left w:val="nil"/>
              <w:bottom w:val="single" w:sz="4" w:space="0" w:color="auto"/>
              <w:right w:val="single" w:sz="4" w:space="0" w:color="auto"/>
            </w:tcBorders>
            <w:shd w:val="clear" w:color="auto" w:fill="auto"/>
            <w:noWrap/>
            <w:vAlign w:val="bottom"/>
            <w:hideMark/>
          </w:tcPr>
          <w:p w14:paraId="1E31216A" w14:textId="77777777" w:rsidR="004320C1" w:rsidRPr="00C16C45" w:rsidRDefault="004320C1" w:rsidP="000155BC">
            <w:pPr>
              <w:jc w:val="center"/>
              <w:rPr>
                <w:rFonts w:cs="Arial"/>
                <w:sz w:val="20"/>
                <w:szCs w:val="20"/>
              </w:rPr>
            </w:pPr>
            <w:r w:rsidRPr="00C16C45">
              <w:rPr>
                <w:rFonts w:cs="Arial"/>
                <w:sz w:val="20"/>
                <w:szCs w:val="20"/>
              </w:rPr>
              <w:t>0</w:t>
            </w:r>
          </w:p>
        </w:tc>
      </w:tr>
      <w:tr w:rsidR="004320C1" w:rsidRPr="00CC7475" w14:paraId="2CE43B54" w14:textId="77777777" w:rsidTr="00AB28AF">
        <w:trPr>
          <w:trHeight w:val="258"/>
          <w:jc w:val="center"/>
        </w:trPr>
        <w:tc>
          <w:tcPr>
            <w:tcW w:w="2675" w:type="dxa"/>
            <w:tcBorders>
              <w:top w:val="nil"/>
              <w:left w:val="single" w:sz="4" w:space="0" w:color="auto"/>
              <w:bottom w:val="single" w:sz="4" w:space="0" w:color="auto"/>
              <w:right w:val="single" w:sz="4" w:space="0" w:color="auto"/>
            </w:tcBorders>
            <w:shd w:val="clear" w:color="auto" w:fill="auto"/>
            <w:noWrap/>
            <w:vAlign w:val="bottom"/>
            <w:hideMark/>
          </w:tcPr>
          <w:p w14:paraId="4B43CEFD" w14:textId="77777777" w:rsidR="004320C1" w:rsidRPr="00C16C45" w:rsidRDefault="004320C1" w:rsidP="000155BC">
            <w:pPr>
              <w:rPr>
                <w:rFonts w:cs="Arial"/>
                <w:sz w:val="20"/>
                <w:szCs w:val="20"/>
              </w:rPr>
            </w:pPr>
            <w:r w:rsidRPr="00C16C45">
              <w:rPr>
                <w:rFonts w:cs="Arial"/>
                <w:sz w:val="20"/>
                <w:szCs w:val="20"/>
              </w:rPr>
              <w:t>Single Family</w:t>
            </w:r>
          </w:p>
        </w:tc>
        <w:tc>
          <w:tcPr>
            <w:tcW w:w="1920" w:type="dxa"/>
            <w:tcBorders>
              <w:top w:val="nil"/>
              <w:left w:val="nil"/>
              <w:bottom w:val="single" w:sz="4" w:space="0" w:color="auto"/>
              <w:right w:val="single" w:sz="4" w:space="0" w:color="auto"/>
            </w:tcBorders>
            <w:shd w:val="clear" w:color="auto" w:fill="auto"/>
            <w:noWrap/>
            <w:vAlign w:val="bottom"/>
            <w:hideMark/>
          </w:tcPr>
          <w:p w14:paraId="03689688" w14:textId="77777777" w:rsidR="004320C1" w:rsidRPr="00C16C45" w:rsidRDefault="004320C1" w:rsidP="00AB28AF">
            <w:pPr>
              <w:jc w:val="center"/>
              <w:rPr>
                <w:rFonts w:cs="Arial"/>
                <w:sz w:val="20"/>
                <w:szCs w:val="20"/>
              </w:rPr>
            </w:pPr>
            <w:r w:rsidRPr="00C16C45">
              <w:rPr>
                <w:rFonts w:cs="Arial"/>
                <w:sz w:val="20"/>
                <w:szCs w:val="20"/>
              </w:rPr>
              <w:t>Variable Speed</w:t>
            </w:r>
          </w:p>
        </w:tc>
        <w:tc>
          <w:tcPr>
            <w:tcW w:w="2120" w:type="dxa"/>
            <w:tcBorders>
              <w:top w:val="nil"/>
              <w:left w:val="nil"/>
              <w:bottom w:val="single" w:sz="4" w:space="0" w:color="auto"/>
              <w:right w:val="single" w:sz="4" w:space="0" w:color="auto"/>
            </w:tcBorders>
            <w:shd w:val="clear" w:color="auto" w:fill="auto"/>
            <w:noWrap/>
            <w:vAlign w:val="bottom"/>
            <w:hideMark/>
          </w:tcPr>
          <w:p w14:paraId="5E6391FB" w14:textId="77777777" w:rsidR="004320C1" w:rsidRPr="00C16C45" w:rsidRDefault="004320C1" w:rsidP="000155BC">
            <w:pPr>
              <w:jc w:val="center"/>
              <w:rPr>
                <w:rFonts w:cs="Arial"/>
                <w:sz w:val="20"/>
                <w:szCs w:val="20"/>
              </w:rPr>
            </w:pPr>
            <w:r w:rsidRPr="00C16C45">
              <w:rPr>
                <w:rFonts w:cs="Arial"/>
                <w:sz w:val="20"/>
                <w:szCs w:val="20"/>
              </w:rPr>
              <w:t>0</w:t>
            </w:r>
          </w:p>
        </w:tc>
      </w:tr>
      <w:tr w:rsidR="004320C1" w:rsidRPr="00CC7475" w14:paraId="3239C56E" w14:textId="77777777" w:rsidTr="00AB28AF">
        <w:trPr>
          <w:trHeight w:val="258"/>
          <w:jc w:val="center"/>
        </w:trPr>
        <w:tc>
          <w:tcPr>
            <w:tcW w:w="2675" w:type="dxa"/>
            <w:tcBorders>
              <w:top w:val="nil"/>
              <w:left w:val="single" w:sz="4" w:space="0" w:color="auto"/>
              <w:bottom w:val="single" w:sz="4" w:space="0" w:color="auto"/>
              <w:right w:val="single" w:sz="4" w:space="0" w:color="auto"/>
            </w:tcBorders>
            <w:shd w:val="clear" w:color="auto" w:fill="auto"/>
            <w:noWrap/>
            <w:vAlign w:val="bottom"/>
            <w:hideMark/>
          </w:tcPr>
          <w:p w14:paraId="4AC4C3A1" w14:textId="0A8FB89E" w:rsidR="004320C1" w:rsidRPr="00C16C45" w:rsidRDefault="004320C1" w:rsidP="000155BC">
            <w:pPr>
              <w:rPr>
                <w:rFonts w:cs="Arial"/>
                <w:sz w:val="20"/>
                <w:szCs w:val="20"/>
              </w:rPr>
            </w:pPr>
            <w:r w:rsidRPr="00C16C45">
              <w:rPr>
                <w:rFonts w:cs="Arial"/>
                <w:sz w:val="20"/>
                <w:szCs w:val="20"/>
              </w:rPr>
              <w:t>Multi</w:t>
            </w:r>
            <w:r w:rsidR="001B6882" w:rsidRPr="00C16C45">
              <w:rPr>
                <w:rFonts w:cs="Arial"/>
                <w:sz w:val="20"/>
                <w:szCs w:val="20"/>
              </w:rPr>
              <w:t>-</w:t>
            </w:r>
            <w:r w:rsidRPr="00C16C45">
              <w:rPr>
                <w:rFonts w:cs="Arial"/>
                <w:sz w:val="20"/>
                <w:szCs w:val="20"/>
              </w:rPr>
              <w:t>family (All pool types)</w:t>
            </w:r>
          </w:p>
        </w:tc>
        <w:tc>
          <w:tcPr>
            <w:tcW w:w="1920" w:type="dxa"/>
            <w:tcBorders>
              <w:top w:val="nil"/>
              <w:left w:val="nil"/>
              <w:bottom w:val="single" w:sz="4" w:space="0" w:color="auto"/>
              <w:right w:val="single" w:sz="4" w:space="0" w:color="auto"/>
            </w:tcBorders>
            <w:shd w:val="clear" w:color="auto" w:fill="auto"/>
            <w:noWrap/>
            <w:vAlign w:val="bottom"/>
            <w:hideMark/>
          </w:tcPr>
          <w:p w14:paraId="7991E794" w14:textId="77777777" w:rsidR="004320C1" w:rsidRPr="00C16C45" w:rsidRDefault="004320C1" w:rsidP="00AB28AF">
            <w:pPr>
              <w:jc w:val="center"/>
              <w:rPr>
                <w:rFonts w:cs="Arial"/>
                <w:sz w:val="20"/>
                <w:szCs w:val="20"/>
              </w:rPr>
            </w:pPr>
            <w:r w:rsidRPr="00C16C45">
              <w:rPr>
                <w:rFonts w:cs="Arial"/>
                <w:sz w:val="20"/>
                <w:szCs w:val="20"/>
              </w:rPr>
              <w:t>All</w:t>
            </w:r>
          </w:p>
        </w:tc>
        <w:tc>
          <w:tcPr>
            <w:tcW w:w="2120" w:type="dxa"/>
            <w:tcBorders>
              <w:top w:val="nil"/>
              <w:left w:val="nil"/>
              <w:bottom w:val="single" w:sz="4" w:space="0" w:color="auto"/>
              <w:right w:val="single" w:sz="4" w:space="0" w:color="auto"/>
            </w:tcBorders>
            <w:shd w:val="clear" w:color="auto" w:fill="auto"/>
            <w:noWrap/>
            <w:vAlign w:val="bottom"/>
            <w:hideMark/>
          </w:tcPr>
          <w:p w14:paraId="6D6E0EC6" w14:textId="77777777" w:rsidR="004320C1" w:rsidRPr="00C16C45" w:rsidRDefault="004320C1" w:rsidP="000155BC">
            <w:pPr>
              <w:jc w:val="center"/>
              <w:rPr>
                <w:rFonts w:cs="Arial"/>
                <w:sz w:val="20"/>
                <w:szCs w:val="20"/>
              </w:rPr>
            </w:pPr>
            <w:r w:rsidRPr="00C16C45">
              <w:rPr>
                <w:rFonts w:cs="Arial"/>
                <w:sz w:val="20"/>
                <w:szCs w:val="20"/>
              </w:rPr>
              <w:t>1</w:t>
            </w:r>
          </w:p>
        </w:tc>
      </w:tr>
    </w:tbl>
    <w:p w14:paraId="32EDFA47" w14:textId="513A7642" w:rsidR="001C6083" w:rsidRPr="00AB28AF" w:rsidRDefault="006D5515" w:rsidP="00C16C45">
      <w:pPr>
        <w:ind w:right="-90"/>
        <w:jc w:val="center"/>
        <w:rPr>
          <w:rFonts w:cstheme="minorHAnsi"/>
          <w:sz w:val="18"/>
          <w:szCs w:val="22"/>
        </w:rPr>
      </w:pPr>
      <w:r w:rsidRPr="00AB28AF">
        <w:rPr>
          <w:rFonts w:cstheme="minorHAnsi"/>
          <w:sz w:val="18"/>
          <w:szCs w:val="22"/>
        </w:rPr>
        <w:t>Refer to section 1.5 or Attachment 2 – Peak Demand tab for additional details.</w:t>
      </w:r>
    </w:p>
    <w:p w14:paraId="724B47BD" w14:textId="77777777" w:rsidR="006D5515" w:rsidRPr="00DB21D0" w:rsidRDefault="006D5515" w:rsidP="0068296D">
      <w:pPr>
        <w:ind w:right="-90"/>
        <w:rPr>
          <w:rFonts w:cstheme="minorHAnsi"/>
          <w:szCs w:val="22"/>
        </w:rPr>
      </w:pPr>
    </w:p>
    <w:p w14:paraId="6EA74D75" w14:textId="269943E3" w:rsidR="001C6083" w:rsidRPr="009B0494" w:rsidRDefault="00772EDD" w:rsidP="00AB28AF">
      <w:pPr>
        <w:pStyle w:val="Heading3"/>
        <w:rPr>
          <w:rFonts w:cstheme="minorHAnsi"/>
          <w:iCs/>
          <w:smallCaps/>
          <w:sz w:val="24"/>
          <w:szCs w:val="28"/>
        </w:rPr>
      </w:pPr>
      <w:r w:rsidRPr="00AB28AF">
        <w:rPr>
          <w:rFonts w:asciiTheme="minorHAnsi" w:hAnsiTheme="minorHAnsi" w:cstheme="minorHAnsi"/>
          <w:bCs w:val="0"/>
          <w:iCs/>
          <w:smallCaps/>
          <w:sz w:val="24"/>
          <w:szCs w:val="28"/>
        </w:rPr>
        <w:t xml:space="preserve">2.2.2 </w:t>
      </w:r>
      <w:r w:rsidR="001C6083" w:rsidRPr="00AB28AF">
        <w:rPr>
          <w:rFonts w:asciiTheme="minorHAnsi" w:hAnsiTheme="minorHAnsi" w:cstheme="minorHAnsi"/>
          <w:bCs w:val="0"/>
          <w:iCs/>
          <w:smallCaps/>
          <w:sz w:val="24"/>
          <w:szCs w:val="28"/>
        </w:rPr>
        <w:t>Electric Demand</w:t>
      </w:r>
    </w:p>
    <w:p w14:paraId="023D07C8" w14:textId="1C3F04D0" w:rsidR="006D5515" w:rsidRDefault="006D5515" w:rsidP="00AB28AF">
      <w:r>
        <w:t xml:space="preserve">Since only single family 1-speed pumps and multifamily pool systems are assumed to operate during peak times, only </w:t>
      </w:r>
      <w:r w:rsidR="00147779">
        <w:t>those</w:t>
      </w:r>
      <w:r>
        <w:t xml:space="preserve"> electric demands are calculated in this section. </w:t>
      </w:r>
    </w:p>
    <w:p w14:paraId="71C395BC" w14:textId="184EA8AA" w:rsidR="006D5515" w:rsidRDefault="006D5515" w:rsidP="00AB28AF"/>
    <w:p w14:paraId="0F4ED124" w14:textId="35787ADB" w:rsidR="00821764" w:rsidRPr="00176D02" w:rsidRDefault="00821764" w:rsidP="00821764">
      <w:pPr>
        <w:rPr>
          <w:rFonts w:cstheme="minorHAnsi"/>
          <w:szCs w:val="22"/>
        </w:rPr>
      </w:pPr>
      <w:r>
        <w:t xml:space="preserve">The electric demand for each case is calculated using the power versus flow regression curves from applicable CEC pool pump database exports. </w:t>
      </w:r>
      <w:r w:rsidRPr="00176D02">
        <w:rPr>
          <w:rFonts w:cstheme="minorHAnsi"/>
          <w:szCs w:val="22"/>
        </w:rPr>
        <w:t xml:space="preserve">Two speed and variable speed pool pump values were exported from 2018 CEC appliance database. Single speed pump data was taken from the previous version of this workpaper which </w:t>
      </w:r>
      <w:r w:rsidR="007F4A12">
        <w:rPr>
          <w:rFonts w:cstheme="minorHAnsi"/>
          <w:szCs w:val="22"/>
        </w:rPr>
        <w:t>used the</w:t>
      </w:r>
      <w:r w:rsidRPr="00176D02">
        <w:rPr>
          <w:rFonts w:cstheme="minorHAnsi"/>
          <w:szCs w:val="22"/>
        </w:rPr>
        <w:t xml:space="preserve"> 2008</w:t>
      </w:r>
      <w:r w:rsidR="007F4A12">
        <w:rPr>
          <w:rFonts w:cstheme="minorHAnsi"/>
          <w:szCs w:val="22"/>
        </w:rPr>
        <w:t xml:space="preserve"> CEC database</w:t>
      </w:r>
      <w:r w:rsidRPr="00176D02">
        <w:rPr>
          <w:rFonts w:cstheme="minorHAnsi"/>
          <w:szCs w:val="22"/>
        </w:rPr>
        <w:t xml:space="preserve">. This was done because the CEC database currently only includes single speed pool pumps less than 1 HP. The database exports include relevant data such as motor HP, service factor, full capacity, flow (GPM), power (W) and Energy Factor for each CEC curve. </w:t>
      </w:r>
      <w:r>
        <w:rPr>
          <w:rFonts w:cstheme="minorHAnsi"/>
          <w:szCs w:val="22"/>
        </w:rPr>
        <w:t xml:space="preserve">For each database, only pumps between 1 and 3 HP are included for the analysis. </w:t>
      </w:r>
    </w:p>
    <w:p w14:paraId="5DBA0AF2" w14:textId="77777777" w:rsidR="00821764" w:rsidRPr="00176D02" w:rsidRDefault="00821764" w:rsidP="00821764">
      <w:pPr>
        <w:rPr>
          <w:rFonts w:cstheme="minorHAnsi"/>
          <w:szCs w:val="22"/>
        </w:rPr>
      </w:pPr>
    </w:p>
    <w:p w14:paraId="4542E0F2" w14:textId="641DF178" w:rsidR="00821764" w:rsidRDefault="00821764" w:rsidP="00821764">
      <w:pPr>
        <w:rPr>
          <w:rFonts w:cstheme="minorHAnsi"/>
          <w:szCs w:val="22"/>
        </w:rPr>
      </w:pPr>
      <w:r w:rsidRPr="00176D02">
        <w:rPr>
          <w:rFonts w:cstheme="minorHAnsi"/>
          <w:szCs w:val="22"/>
        </w:rPr>
        <w:t xml:space="preserve">Each data point shown on the figure below represents the average power of each dataset at a number of flows. Due to the quantity of items in each database, only averages with 6 or more data points were used </w:t>
      </w:r>
      <w:r>
        <w:rPr>
          <w:rFonts w:cstheme="minorHAnsi"/>
          <w:szCs w:val="22"/>
        </w:rPr>
        <w:t xml:space="preserve">for the CEC curves A </w:t>
      </w:r>
      <w:r w:rsidR="00147779">
        <w:rPr>
          <w:rFonts w:cstheme="minorHAnsi"/>
          <w:szCs w:val="22"/>
        </w:rPr>
        <w:t>and B</w:t>
      </w:r>
      <w:r>
        <w:rPr>
          <w:rFonts w:cstheme="minorHAnsi"/>
          <w:szCs w:val="22"/>
        </w:rPr>
        <w:t xml:space="preserve"> for single speed, two speed and variable speed databases. </w:t>
      </w:r>
      <w:r w:rsidR="00C7171E">
        <w:rPr>
          <w:rFonts w:cstheme="minorHAnsi"/>
          <w:szCs w:val="22"/>
        </w:rPr>
        <w:t xml:space="preserve">The graph </w:t>
      </w:r>
      <w:r w:rsidR="00147779">
        <w:rPr>
          <w:rFonts w:cstheme="minorHAnsi"/>
          <w:szCs w:val="22"/>
        </w:rPr>
        <w:t xml:space="preserve">and table </w:t>
      </w:r>
      <w:r w:rsidR="00C7171E">
        <w:rPr>
          <w:rFonts w:cstheme="minorHAnsi"/>
          <w:szCs w:val="22"/>
        </w:rPr>
        <w:t>bel</w:t>
      </w:r>
      <w:r w:rsidR="00147779">
        <w:rPr>
          <w:rFonts w:cstheme="minorHAnsi"/>
          <w:szCs w:val="22"/>
        </w:rPr>
        <w:t>ow</w:t>
      </w:r>
      <w:r w:rsidR="00C7171E">
        <w:rPr>
          <w:rFonts w:cstheme="minorHAnsi"/>
          <w:szCs w:val="22"/>
        </w:rPr>
        <w:t xml:space="preserve"> show the curves applicable to this workpaper and their corresponding regression formulas. </w:t>
      </w:r>
    </w:p>
    <w:p w14:paraId="1CE0460C" w14:textId="0B31C041" w:rsidR="00C7171E" w:rsidRDefault="00C7171E" w:rsidP="00821764">
      <w:pPr>
        <w:rPr>
          <w:rFonts w:cstheme="minorHAnsi"/>
          <w:szCs w:val="22"/>
        </w:rPr>
      </w:pPr>
    </w:p>
    <w:p w14:paraId="0EA93E6E" w14:textId="77777777" w:rsidR="00C7171E" w:rsidRPr="00176D02" w:rsidRDefault="00C7171E" w:rsidP="00821764">
      <w:pPr>
        <w:rPr>
          <w:rFonts w:cstheme="minorHAnsi"/>
          <w:szCs w:val="22"/>
        </w:rPr>
      </w:pPr>
    </w:p>
    <w:p w14:paraId="31BC877F" w14:textId="1ACDF35C" w:rsidR="00821764" w:rsidRDefault="00C2163F" w:rsidP="00821764">
      <w:pPr>
        <w:rPr>
          <w:rFonts w:cstheme="minorHAnsi"/>
          <w:szCs w:val="22"/>
        </w:rPr>
      </w:pPr>
      <w:r>
        <w:rPr>
          <w:rFonts w:cstheme="minorHAnsi"/>
          <w:noProof/>
          <w:szCs w:val="22"/>
        </w:rPr>
        <w:lastRenderedPageBreak/>
        <w:drawing>
          <wp:inline distT="0" distB="0" distL="0" distR="0" wp14:anchorId="1EBB890B" wp14:editId="7B5A850B">
            <wp:extent cx="6400800" cy="459745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400800" cy="4597455"/>
                    </a:xfrm>
                    <a:prstGeom prst="rect">
                      <a:avLst/>
                    </a:prstGeom>
                    <a:noFill/>
                  </pic:spPr>
                </pic:pic>
              </a:graphicData>
            </a:graphic>
          </wp:inline>
        </w:drawing>
      </w:r>
    </w:p>
    <w:p w14:paraId="69FDC17F" w14:textId="5307CCD4" w:rsidR="00153888" w:rsidRPr="00AB28AF" w:rsidRDefault="00153888" w:rsidP="00821764">
      <w:pPr>
        <w:rPr>
          <w:rFonts w:cstheme="minorHAnsi"/>
          <w:sz w:val="20"/>
          <w:szCs w:val="22"/>
        </w:rPr>
      </w:pPr>
      <w:r w:rsidRPr="00AB28AF">
        <w:rPr>
          <w:rFonts w:cstheme="minorHAnsi"/>
          <w:sz w:val="20"/>
          <w:szCs w:val="22"/>
        </w:rPr>
        <w:t xml:space="preserve">Refer to attachment 2, Peak Demand tab for more details. </w:t>
      </w:r>
    </w:p>
    <w:p w14:paraId="1CDF8E1D" w14:textId="43E855D0" w:rsidR="001E0C95" w:rsidRDefault="001E0C95" w:rsidP="00821764">
      <w:pPr>
        <w:rPr>
          <w:rFonts w:cstheme="minorHAnsi"/>
          <w:szCs w:val="22"/>
        </w:rPr>
      </w:pPr>
    </w:p>
    <w:tbl>
      <w:tblPr>
        <w:tblW w:w="9587" w:type="dxa"/>
        <w:tblInd w:w="-5" w:type="dxa"/>
        <w:tblLook w:val="04A0" w:firstRow="1" w:lastRow="0" w:firstColumn="1" w:lastColumn="0" w:noHBand="0" w:noVBand="1"/>
      </w:tblPr>
      <w:tblGrid>
        <w:gridCol w:w="1803"/>
        <w:gridCol w:w="1519"/>
        <w:gridCol w:w="3892"/>
        <w:gridCol w:w="2373"/>
      </w:tblGrid>
      <w:tr w:rsidR="003B769F" w:rsidRPr="003B769F" w14:paraId="1D42E3A1" w14:textId="77777777" w:rsidTr="00AB28AF">
        <w:trPr>
          <w:trHeight w:val="567"/>
        </w:trPr>
        <w:tc>
          <w:tcPr>
            <w:tcW w:w="1803"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027EAA37" w14:textId="77777777" w:rsidR="003B769F" w:rsidRPr="003B769F" w:rsidRDefault="003B769F" w:rsidP="003B769F">
            <w:pPr>
              <w:jc w:val="center"/>
              <w:rPr>
                <w:rFonts w:ascii="Calibri" w:hAnsi="Calibri" w:cs="Calibri"/>
                <w:b/>
                <w:bCs/>
                <w:sz w:val="20"/>
                <w:szCs w:val="20"/>
              </w:rPr>
            </w:pPr>
            <w:r w:rsidRPr="003B769F">
              <w:rPr>
                <w:rFonts w:ascii="Calibri" w:hAnsi="Calibri" w:cs="Calibri"/>
                <w:b/>
                <w:bCs/>
                <w:sz w:val="20"/>
                <w:szCs w:val="20"/>
              </w:rPr>
              <w:t>Pump Type</w:t>
            </w:r>
          </w:p>
        </w:tc>
        <w:tc>
          <w:tcPr>
            <w:tcW w:w="1519" w:type="dxa"/>
            <w:tcBorders>
              <w:top w:val="single" w:sz="4" w:space="0" w:color="auto"/>
              <w:left w:val="nil"/>
              <w:bottom w:val="single" w:sz="4" w:space="0" w:color="auto"/>
              <w:right w:val="single" w:sz="4" w:space="0" w:color="auto"/>
            </w:tcBorders>
            <w:shd w:val="clear" w:color="000000" w:fill="D9D9D9"/>
            <w:vAlign w:val="center"/>
            <w:hideMark/>
          </w:tcPr>
          <w:p w14:paraId="5054AAEA" w14:textId="77777777" w:rsidR="003B769F" w:rsidRPr="003B769F" w:rsidRDefault="003B769F" w:rsidP="003B769F">
            <w:pPr>
              <w:jc w:val="center"/>
              <w:rPr>
                <w:rFonts w:ascii="Calibri" w:hAnsi="Calibri" w:cs="Calibri"/>
                <w:b/>
                <w:bCs/>
                <w:sz w:val="20"/>
                <w:szCs w:val="20"/>
              </w:rPr>
            </w:pPr>
            <w:r w:rsidRPr="003B769F">
              <w:rPr>
                <w:rFonts w:ascii="Calibri" w:hAnsi="Calibri" w:cstheme="minorHAnsi"/>
                <w:b/>
                <w:bCs/>
                <w:sz w:val="20"/>
                <w:szCs w:val="20"/>
              </w:rPr>
              <w:t>CEC Curve</w:t>
            </w:r>
          </w:p>
        </w:tc>
        <w:tc>
          <w:tcPr>
            <w:tcW w:w="3892" w:type="dxa"/>
            <w:tcBorders>
              <w:top w:val="single" w:sz="4" w:space="0" w:color="auto"/>
              <w:left w:val="nil"/>
              <w:bottom w:val="single" w:sz="4" w:space="0" w:color="auto"/>
              <w:right w:val="single" w:sz="4" w:space="0" w:color="auto"/>
            </w:tcBorders>
            <w:shd w:val="clear" w:color="000000" w:fill="D9D9D9"/>
            <w:vAlign w:val="center"/>
            <w:hideMark/>
          </w:tcPr>
          <w:p w14:paraId="5B2DBB6B" w14:textId="493D3169" w:rsidR="003B769F" w:rsidRPr="00AB28AF" w:rsidRDefault="003B769F" w:rsidP="003B769F">
            <w:pPr>
              <w:jc w:val="center"/>
              <w:rPr>
                <w:rFonts w:ascii="Calibri" w:hAnsi="Calibri" w:cs="Calibri"/>
                <w:b/>
                <w:bCs/>
                <w:sz w:val="20"/>
                <w:szCs w:val="20"/>
                <w:vertAlign w:val="superscript"/>
              </w:rPr>
            </w:pPr>
            <w:r>
              <w:rPr>
                <w:rFonts w:ascii="Calibri" w:hAnsi="Calibri" w:cstheme="minorHAnsi"/>
                <w:b/>
                <w:bCs/>
                <w:sz w:val="20"/>
                <w:szCs w:val="20"/>
              </w:rPr>
              <w:t xml:space="preserve">CEC Curve Demand </w:t>
            </w:r>
            <w:r w:rsidR="00147779">
              <w:rPr>
                <w:rFonts w:ascii="Calibri" w:hAnsi="Calibri" w:cstheme="minorHAnsi"/>
                <w:b/>
                <w:bCs/>
                <w:sz w:val="20"/>
                <w:szCs w:val="20"/>
              </w:rPr>
              <w:t>Equation</w:t>
            </w:r>
            <w:r w:rsidR="00147779">
              <w:rPr>
                <w:rFonts w:ascii="Calibri" w:hAnsi="Calibri" w:cstheme="minorHAnsi"/>
                <w:b/>
                <w:bCs/>
                <w:sz w:val="20"/>
                <w:szCs w:val="20"/>
                <w:vertAlign w:val="superscript"/>
              </w:rPr>
              <w:t>1</w:t>
            </w:r>
          </w:p>
        </w:tc>
        <w:tc>
          <w:tcPr>
            <w:tcW w:w="2373" w:type="dxa"/>
            <w:tcBorders>
              <w:top w:val="single" w:sz="4" w:space="0" w:color="auto"/>
              <w:left w:val="nil"/>
              <w:bottom w:val="single" w:sz="4" w:space="0" w:color="auto"/>
              <w:right w:val="single" w:sz="4" w:space="0" w:color="auto"/>
            </w:tcBorders>
            <w:shd w:val="clear" w:color="000000" w:fill="D9D9D9"/>
            <w:vAlign w:val="center"/>
            <w:hideMark/>
          </w:tcPr>
          <w:p w14:paraId="047BD263" w14:textId="314858D9" w:rsidR="003B769F" w:rsidRPr="003B769F" w:rsidRDefault="003B769F" w:rsidP="003B769F">
            <w:pPr>
              <w:jc w:val="center"/>
              <w:rPr>
                <w:rFonts w:ascii="Calibri" w:hAnsi="Calibri" w:cs="Calibri"/>
                <w:b/>
                <w:bCs/>
                <w:sz w:val="20"/>
                <w:szCs w:val="20"/>
              </w:rPr>
            </w:pPr>
            <w:r w:rsidRPr="003B769F">
              <w:rPr>
                <w:rFonts w:ascii="Calibri" w:hAnsi="Calibri" w:cstheme="minorHAnsi"/>
                <w:b/>
                <w:bCs/>
                <w:sz w:val="20"/>
                <w:szCs w:val="20"/>
              </w:rPr>
              <w:t>Coeff. of Determination</w:t>
            </w:r>
            <w:r>
              <w:rPr>
                <w:rFonts w:ascii="Calibri" w:hAnsi="Calibri" w:cstheme="minorHAnsi"/>
                <w:b/>
                <w:bCs/>
                <w:sz w:val="20"/>
                <w:szCs w:val="20"/>
              </w:rPr>
              <w:t xml:space="preserve"> (R-squared)</w:t>
            </w:r>
          </w:p>
        </w:tc>
      </w:tr>
      <w:tr w:rsidR="003B769F" w:rsidRPr="003B769F" w14:paraId="0597247D" w14:textId="77777777" w:rsidTr="00AB28AF">
        <w:trPr>
          <w:trHeight w:val="283"/>
        </w:trPr>
        <w:tc>
          <w:tcPr>
            <w:tcW w:w="1803" w:type="dxa"/>
            <w:tcBorders>
              <w:top w:val="nil"/>
              <w:left w:val="single" w:sz="4" w:space="0" w:color="auto"/>
              <w:bottom w:val="single" w:sz="4" w:space="0" w:color="auto"/>
              <w:right w:val="single" w:sz="4" w:space="0" w:color="auto"/>
            </w:tcBorders>
            <w:shd w:val="clear" w:color="auto" w:fill="auto"/>
            <w:vAlign w:val="center"/>
            <w:hideMark/>
          </w:tcPr>
          <w:p w14:paraId="2A234BCA" w14:textId="77777777" w:rsidR="003B769F" w:rsidRPr="003B769F" w:rsidRDefault="003B769F" w:rsidP="003B769F">
            <w:pPr>
              <w:jc w:val="center"/>
              <w:rPr>
                <w:rFonts w:ascii="Calibri" w:hAnsi="Calibri" w:cs="Calibri"/>
                <w:sz w:val="20"/>
                <w:szCs w:val="20"/>
              </w:rPr>
            </w:pPr>
            <w:r w:rsidRPr="003B769F">
              <w:rPr>
                <w:rFonts w:ascii="Calibri" w:hAnsi="Calibri" w:cstheme="minorHAnsi"/>
                <w:sz w:val="20"/>
                <w:szCs w:val="20"/>
              </w:rPr>
              <w:t>1-Speed</w:t>
            </w:r>
          </w:p>
        </w:tc>
        <w:tc>
          <w:tcPr>
            <w:tcW w:w="1519" w:type="dxa"/>
            <w:tcBorders>
              <w:top w:val="nil"/>
              <w:left w:val="nil"/>
              <w:bottom w:val="single" w:sz="4" w:space="0" w:color="auto"/>
              <w:right w:val="single" w:sz="4" w:space="0" w:color="auto"/>
            </w:tcBorders>
            <w:shd w:val="clear" w:color="auto" w:fill="auto"/>
            <w:vAlign w:val="center"/>
            <w:hideMark/>
          </w:tcPr>
          <w:p w14:paraId="271F55FB" w14:textId="77777777" w:rsidR="003B769F" w:rsidRPr="003B769F" w:rsidRDefault="003B769F" w:rsidP="003B769F">
            <w:pPr>
              <w:jc w:val="center"/>
              <w:rPr>
                <w:rFonts w:ascii="Calibri" w:hAnsi="Calibri" w:cs="Calibri"/>
                <w:sz w:val="20"/>
                <w:szCs w:val="20"/>
              </w:rPr>
            </w:pPr>
            <w:r w:rsidRPr="003B769F">
              <w:rPr>
                <w:rFonts w:ascii="Calibri" w:hAnsi="Calibri" w:cstheme="minorHAnsi"/>
                <w:sz w:val="20"/>
                <w:szCs w:val="20"/>
              </w:rPr>
              <w:t>Curve A</w:t>
            </w:r>
          </w:p>
        </w:tc>
        <w:tc>
          <w:tcPr>
            <w:tcW w:w="3892" w:type="dxa"/>
            <w:tcBorders>
              <w:top w:val="nil"/>
              <w:left w:val="nil"/>
              <w:bottom w:val="single" w:sz="4" w:space="0" w:color="auto"/>
              <w:right w:val="single" w:sz="4" w:space="0" w:color="auto"/>
            </w:tcBorders>
            <w:shd w:val="clear" w:color="auto" w:fill="auto"/>
            <w:noWrap/>
            <w:vAlign w:val="bottom"/>
            <w:hideMark/>
          </w:tcPr>
          <w:p w14:paraId="7832509A" w14:textId="5FF92FDC" w:rsidR="003B769F" w:rsidRPr="007137A9" w:rsidRDefault="003B769F" w:rsidP="003B769F">
            <w:pPr>
              <w:rPr>
                <w:rFonts w:cs="Arial"/>
                <w:sz w:val="20"/>
                <w:szCs w:val="20"/>
              </w:rPr>
            </w:pPr>
            <w:r w:rsidRPr="007137A9">
              <w:rPr>
                <w:rFonts w:cs="Arial"/>
                <w:b/>
                <w:sz w:val="20"/>
                <w:szCs w:val="20"/>
              </w:rPr>
              <w:t>D</w:t>
            </w:r>
            <w:r w:rsidRPr="007137A9">
              <w:rPr>
                <w:rFonts w:cs="Arial"/>
                <w:sz w:val="20"/>
                <w:szCs w:val="20"/>
              </w:rPr>
              <w:t xml:space="preserve"> = 0.8972*</w:t>
            </w:r>
            <w:r w:rsidRPr="007137A9">
              <w:rPr>
                <w:rFonts w:cs="Arial"/>
                <w:b/>
                <w:sz w:val="20"/>
                <w:szCs w:val="20"/>
              </w:rPr>
              <w:t>F</w:t>
            </w:r>
            <w:r w:rsidRPr="007137A9">
              <w:rPr>
                <w:rFonts w:cs="Arial"/>
                <w:b/>
                <w:sz w:val="20"/>
                <w:szCs w:val="20"/>
                <w:vertAlign w:val="superscript"/>
              </w:rPr>
              <w:t>2</w:t>
            </w:r>
            <w:r w:rsidRPr="007137A9">
              <w:rPr>
                <w:rFonts w:cs="Arial"/>
                <w:sz w:val="20"/>
                <w:szCs w:val="20"/>
              </w:rPr>
              <w:t xml:space="preserve"> - 47.98*</w:t>
            </w:r>
            <w:r w:rsidRPr="007137A9">
              <w:rPr>
                <w:rFonts w:cs="Arial"/>
                <w:b/>
                <w:sz w:val="20"/>
                <w:szCs w:val="20"/>
              </w:rPr>
              <w:t>F</w:t>
            </w:r>
            <w:r w:rsidRPr="007137A9">
              <w:rPr>
                <w:rFonts w:cs="Arial"/>
                <w:sz w:val="20"/>
                <w:szCs w:val="20"/>
              </w:rPr>
              <w:t xml:space="preserve"> + 1264.6</w:t>
            </w:r>
          </w:p>
        </w:tc>
        <w:tc>
          <w:tcPr>
            <w:tcW w:w="2373" w:type="dxa"/>
            <w:tcBorders>
              <w:top w:val="nil"/>
              <w:left w:val="nil"/>
              <w:bottom w:val="single" w:sz="4" w:space="0" w:color="auto"/>
              <w:right w:val="single" w:sz="4" w:space="0" w:color="auto"/>
            </w:tcBorders>
            <w:shd w:val="clear" w:color="auto" w:fill="auto"/>
            <w:vAlign w:val="center"/>
            <w:hideMark/>
          </w:tcPr>
          <w:p w14:paraId="3D4B1CA8" w14:textId="77777777" w:rsidR="003B769F" w:rsidRPr="003B769F" w:rsidRDefault="003B769F" w:rsidP="003B769F">
            <w:pPr>
              <w:jc w:val="center"/>
              <w:rPr>
                <w:rFonts w:ascii="Calibri" w:hAnsi="Calibri" w:cs="Calibri"/>
                <w:sz w:val="20"/>
                <w:szCs w:val="20"/>
              </w:rPr>
            </w:pPr>
            <w:r w:rsidRPr="003B769F">
              <w:rPr>
                <w:rFonts w:ascii="Calibri" w:hAnsi="Calibri" w:cstheme="minorHAnsi"/>
                <w:sz w:val="20"/>
                <w:szCs w:val="20"/>
              </w:rPr>
              <w:t>0.9873</w:t>
            </w:r>
          </w:p>
        </w:tc>
      </w:tr>
      <w:tr w:rsidR="003B769F" w:rsidRPr="003B769F" w14:paraId="7991A37D" w14:textId="77777777" w:rsidTr="00AB28AF">
        <w:trPr>
          <w:trHeight w:val="283"/>
        </w:trPr>
        <w:tc>
          <w:tcPr>
            <w:tcW w:w="1803" w:type="dxa"/>
            <w:tcBorders>
              <w:top w:val="nil"/>
              <w:left w:val="single" w:sz="4" w:space="0" w:color="auto"/>
              <w:bottom w:val="single" w:sz="4" w:space="0" w:color="auto"/>
              <w:right w:val="single" w:sz="4" w:space="0" w:color="auto"/>
            </w:tcBorders>
            <w:shd w:val="clear" w:color="auto" w:fill="auto"/>
            <w:vAlign w:val="center"/>
            <w:hideMark/>
          </w:tcPr>
          <w:p w14:paraId="125F7F84" w14:textId="77777777" w:rsidR="003B769F" w:rsidRPr="003B769F" w:rsidRDefault="003B769F" w:rsidP="003B769F">
            <w:pPr>
              <w:jc w:val="center"/>
              <w:rPr>
                <w:rFonts w:ascii="Calibri" w:hAnsi="Calibri" w:cs="Calibri"/>
                <w:sz w:val="20"/>
                <w:szCs w:val="20"/>
              </w:rPr>
            </w:pPr>
            <w:r w:rsidRPr="003B769F">
              <w:rPr>
                <w:rFonts w:ascii="Calibri" w:hAnsi="Calibri" w:cstheme="minorHAnsi"/>
                <w:sz w:val="20"/>
                <w:szCs w:val="20"/>
              </w:rPr>
              <w:t>1-Speed</w:t>
            </w:r>
          </w:p>
        </w:tc>
        <w:tc>
          <w:tcPr>
            <w:tcW w:w="1519" w:type="dxa"/>
            <w:tcBorders>
              <w:top w:val="nil"/>
              <w:left w:val="nil"/>
              <w:bottom w:val="single" w:sz="4" w:space="0" w:color="auto"/>
              <w:right w:val="single" w:sz="4" w:space="0" w:color="auto"/>
            </w:tcBorders>
            <w:shd w:val="clear" w:color="auto" w:fill="auto"/>
            <w:vAlign w:val="center"/>
            <w:hideMark/>
          </w:tcPr>
          <w:p w14:paraId="74ABB5F4" w14:textId="77777777" w:rsidR="003B769F" w:rsidRPr="003B769F" w:rsidRDefault="003B769F" w:rsidP="003B769F">
            <w:pPr>
              <w:jc w:val="center"/>
              <w:rPr>
                <w:rFonts w:ascii="Calibri" w:hAnsi="Calibri" w:cs="Calibri"/>
                <w:sz w:val="20"/>
                <w:szCs w:val="20"/>
              </w:rPr>
            </w:pPr>
            <w:r w:rsidRPr="003B769F">
              <w:rPr>
                <w:rFonts w:ascii="Calibri" w:hAnsi="Calibri" w:cstheme="minorHAnsi"/>
                <w:sz w:val="20"/>
                <w:szCs w:val="20"/>
              </w:rPr>
              <w:t>Curve B</w:t>
            </w:r>
          </w:p>
        </w:tc>
        <w:tc>
          <w:tcPr>
            <w:tcW w:w="3892" w:type="dxa"/>
            <w:tcBorders>
              <w:top w:val="nil"/>
              <w:left w:val="nil"/>
              <w:bottom w:val="single" w:sz="4" w:space="0" w:color="auto"/>
              <w:right w:val="single" w:sz="4" w:space="0" w:color="auto"/>
            </w:tcBorders>
            <w:shd w:val="clear" w:color="auto" w:fill="auto"/>
            <w:noWrap/>
            <w:vAlign w:val="bottom"/>
            <w:hideMark/>
          </w:tcPr>
          <w:p w14:paraId="7A704B05" w14:textId="576893CE" w:rsidR="003B769F" w:rsidRPr="007137A9" w:rsidRDefault="003B769F" w:rsidP="003B769F">
            <w:pPr>
              <w:rPr>
                <w:rFonts w:cs="Arial"/>
                <w:sz w:val="20"/>
                <w:szCs w:val="20"/>
              </w:rPr>
            </w:pPr>
            <w:r w:rsidRPr="007137A9">
              <w:rPr>
                <w:rFonts w:cs="Arial"/>
                <w:b/>
                <w:sz w:val="20"/>
                <w:szCs w:val="20"/>
              </w:rPr>
              <w:t>D</w:t>
            </w:r>
            <w:r w:rsidRPr="007137A9">
              <w:rPr>
                <w:rFonts w:cs="Arial"/>
                <w:sz w:val="20"/>
                <w:szCs w:val="20"/>
              </w:rPr>
              <w:t xml:space="preserve"> = 1.9596*</w:t>
            </w:r>
            <w:r w:rsidRPr="007137A9">
              <w:rPr>
                <w:rFonts w:cs="Arial"/>
                <w:b/>
                <w:sz w:val="20"/>
                <w:szCs w:val="20"/>
              </w:rPr>
              <w:t>F</w:t>
            </w:r>
            <w:r w:rsidRPr="007137A9">
              <w:rPr>
                <w:rFonts w:cs="Arial"/>
                <w:b/>
                <w:sz w:val="20"/>
                <w:szCs w:val="20"/>
                <w:vertAlign w:val="superscript"/>
              </w:rPr>
              <w:t>2</w:t>
            </w:r>
            <w:r w:rsidRPr="007137A9">
              <w:rPr>
                <w:rFonts w:cs="Arial"/>
                <w:sz w:val="20"/>
                <w:szCs w:val="20"/>
              </w:rPr>
              <w:t xml:space="preserve"> - 68.9*</w:t>
            </w:r>
            <w:r w:rsidRPr="007137A9">
              <w:rPr>
                <w:rFonts w:cs="Arial"/>
                <w:b/>
                <w:sz w:val="20"/>
                <w:szCs w:val="20"/>
              </w:rPr>
              <w:t>F</w:t>
            </w:r>
            <w:r w:rsidRPr="007137A9">
              <w:rPr>
                <w:rFonts w:cs="Arial"/>
                <w:sz w:val="20"/>
                <w:szCs w:val="20"/>
              </w:rPr>
              <w:t xml:space="preserve"> + 1307.4</w:t>
            </w:r>
          </w:p>
        </w:tc>
        <w:tc>
          <w:tcPr>
            <w:tcW w:w="2373" w:type="dxa"/>
            <w:tcBorders>
              <w:top w:val="nil"/>
              <w:left w:val="nil"/>
              <w:bottom w:val="single" w:sz="4" w:space="0" w:color="auto"/>
              <w:right w:val="single" w:sz="4" w:space="0" w:color="auto"/>
            </w:tcBorders>
            <w:shd w:val="clear" w:color="auto" w:fill="auto"/>
            <w:vAlign w:val="center"/>
            <w:hideMark/>
          </w:tcPr>
          <w:p w14:paraId="40FB08E9" w14:textId="77777777" w:rsidR="003B769F" w:rsidRPr="003B769F" w:rsidRDefault="003B769F" w:rsidP="003B769F">
            <w:pPr>
              <w:jc w:val="center"/>
              <w:rPr>
                <w:rFonts w:ascii="Calibri" w:hAnsi="Calibri" w:cs="Calibri"/>
                <w:sz w:val="20"/>
                <w:szCs w:val="20"/>
              </w:rPr>
            </w:pPr>
            <w:r w:rsidRPr="003B769F">
              <w:rPr>
                <w:rFonts w:ascii="Calibri" w:hAnsi="Calibri" w:cstheme="minorHAnsi"/>
                <w:sz w:val="20"/>
                <w:szCs w:val="20"/>
              </w:rPr>
              <w:t>0.9391</w:t>
            </w:r>
          </w:p>
        </w:tc>
      </w:tr>
      <w:tr w:rsidR="003B769F" w:rsidRPr="003B769F" w14:paraId="32D4F783" w14:textId="77777777" w:rsidTr="00AB28AF">
        <w:trPr>
          <w:trHeight w:val="64"/>
        </w:trPr>
        <w:tc>
          <w:tcPr>
            <w:tcW w:w="1803" w:type="dxa"/>
            <w:tcBorders>
              <w:top w:val="nil"/>
              <w:left w:val="single" w:sz="4" w:space="0" w:color="auto"/>
              <w:bottom w:val="single" w:sz="4" w:space="0" w:color="auto"/>
              <w:right w:val="single" w:sz="4" w:space="0" w:color="auto"/>
            </w:tcBorders>
            <w:shd w:val="clear" w:color="auto" w:fill="auto"/>
            <w:vAlign w:val="center"/>
            <w:hideMark/>
          </w:tcPr>
          <w:p w14:paraId="6339F23C" w14:textId="77777777" w:rsidR="003B769F" w:rsidRPr="003B769F" w:rsidRDefault="003B769F" w:rsidP="003B769F">
            <w:pPr>
              <w:jc w:val="center"/>
              <w:rPr>
                <w:rFonts w:ascii="Calibri" w:hAnsi="Calibri" w:cs="Calibri"/>
                <w:sz w:val="20"/>
                <w:szCs w:val="20"/>
              </w:rPr>
            </w:pPr>
            <w:r w:rsidRPr="003B769F">
              <w:rPr>
                <w:rFonts w:ascii="Calibri" w:hAnsi="Calibri" w:cs="Calibri"/>
                <w:sz w:val="20"/>
                <w:szCs w:val="20"/>
              </w:rPr>
              <w:t>2-Speed</w:t>
            </w:r>
          </w:p>
        </w:tc>
        <w:tc>
          <w:tcPr>
            <w:tcW w:w="1519" w:type="dxa"/>
            <w:tcBorders>
              <w:top w:val="nil"/>
              <w:left w:val="nil"/>
              <w:bottom w:val="single" w:sz="4" w:space="0" w:color="auto"/>
              <w:right w:val="single" w:sz="4" w:space="0" w:color="auto"/>
            </w:tcBorders>
            <w:shd w:val="clear" w:color="auto" w:fill="auto"/>
            <w:vAlign w:val="center"/>
            <w:hideMark/>
          </w:tcPr>
          <w:p w14:paraId="410EE381" w14:textId="77777777" w:rsidR="003B769F" w:rsidRPr="003B769F" w:rsidRDefault="003B769F" w:rsidP="003B769F">
            <w:pPr>
              <w:jc w:val="center"/>
              <w:rPr>
                <w:rFonts w:ascii="Calibri" w:hAnsi="Calibri" w:cs="Calibri"/>
                <w:sz w:val="20"/>
                <w:szCs w:val="20"/>
              </w:rPr>
            </w:pPr>
            <w:r w:rsidRPr="003B769F">
              <w:rPr>
                <w:rFonts w:ascii="Calibri" w:hAnsi="Calibri" w:cstheme="minorHAnsi"/>
                <w:sz w:val="20"/>
                <w:szCs w:val="20"/>
              </w:rPr>
              <w:t>Curve A</w:t>
            </w:r>
          </w:p>
        </w:tc>
        <w:tc>
          <w:tcPr>
            <w:tcW w:w="3892" w:type="dxa"/>
            <w:tcBorders>
              <w:top w:val="nil"/>
              <w:left w:val="nil"/>
              <w:bottom w:val="single" w:sz="4" w:space="0" w:color="auto"/>
              <w:right w:val="single" w:sz="4" w:space="0" w:color="auto"/>
            </w:tcBorders>
            <w:shd w:val="clear" w:color="auto" w:fill="auto"/>
            <w:vAlign w:val="bottom"/>
            <w:hideMark/>
          </w:tcPr>
          <w:p w14:paraId="733AA16E" w14:textId="42310FE4" w:rsidR="003B769F" w:rsidRPr="007137A9" w:rsidRDefault="003B769F" w:rsidP="003B769F">
            <w:pPr>
              <w:rPr>
                <w:rFonts w:cs="Arial"/>
                <w:sz w:val="20"/>
                <w:szCs w:val="20"/>
              </w:rPr>
            </w:pPr>
            <w:r w:rsidRPr="007137A9">
              <w:rPr>
                <w:rFonts w:cs="Arial"/>
                <w:b/>
                <w:sz w:val="20"/>
                <w:szCs w:val="20"/>
              </w:rPr>
              <w:t>D</w:t>
            </w:r>
            <w:r w:rsidRPr="007137A9">
              <w:rPr>
                <w:rFonts w:cs="Arial"/>
                <w:sz w:val="20"/>
                <w:szCs w:val="20"/>
              </w:rPr>
              <w:t xml:space="preserve"> = 0.1642*</w:t>
            </w:r>
            <w:r w:rsidRPr="007137A9">
              <w:rPr>
                <w:rFonts w:cs="Arial"/>
                <w:b/>
                <w:sz w:val="20"/>
                <w:szCs w:val="20"/>
              </w:rPr>
              <w:t>F</w:t>
            </w:r>
            <w:r w:rsidRPr="007137A9">
              <w:rPr>
                <w:rFonts w:cs="Arial"/>
                <w:b/>
                <w:sz w:val="20"/>
                <w:szCs w:val="20"/>
                <w:vertAlign w:val="superscript"/>
              </w:rPr>
              <w:t>2</w:t>
            </w:r>
            <w:r w:rsidRPr="007137A9">
              <w:rPr>
                <w:rFonts w:cs="Arial"/>
                <w:sz w:val="20"/>
                <w:szCs w:val="20"/>
              </w:rPr>
              <w:t xml:space="preserve"> + 28.751*</w:t>
            </w:r>
            <w:r w:rsidRPr="007137A9">
              <w:rPr>
                <w:rFonts w:cs="Arial"/>
                <w:b/>
                <w:sz w:val="20"/>
                <w:szCs w:val="20"/>
              </w:rPr>
              <w:t>F</w:t>
            </w:r>
            <w:r w:rsidRPr="007137A9">
              <w:rPr>
                <w:rFonts w:cs="Arial"/>
                <w:sz w:val="20"/>
                <w:szCs w:val="20"/>
              </w:rPr>
              <w:t xml:space="preserve"> - 653.22</w:t>
            </w:r>
          </w:p>
        </w:tc>
        <w:tc>
          <w:tcPr>
            <w:tcW w:w="2373" w:type="dxa"/>
            <w:tcBorders>
              <w:top w:val="nil"/>
              <w:left w:val="nil"/>
              <w:bottom w:val="single" w:sz="4" w:space="0" w:color="auto"/>
              <w:right w:val="single" w:sz="4" w:space="0" w:color="auto"/>
            </w:tcBorders>
            <w:shd w:val="clear" w:color="auto" w:fill="auto"/>
            <w:vAlign w:val="center"/>
            <w:hideMark/>
          </w:tcPr>
          <w:p w14:paraId="2B4FE370" w14:textId="77777777" w:rsidR="003B769F" w:rsidRPr="003B769F" w:rsidRDefault="003B769F" w:rsidP="003B769F">
            <w:pPr>
              <w:jc w:val="center"/>
              <w:rPr>
                <w:rFonts w:ascii="Calibri" w:hAnsi="Calibri" w:cs="Calibri"/>
                <w:sz w:val="20"/>
                <w:szCs w:val="20"/>
              </w:rPr>
            </w:pPr>
            <w:r w:rsidRPr="003B769F">
              <w:rPr>
                <w:rFonts w:ascii="Calibri" w:hAnsi="Calibri" w:cs="Calibri"/>
                <w:sz w:val="20"/>
                <w:szCs w:val="20"/>
              </w:rPr>
              <w:t>0.997</w:t>
            </w:r>
          </w:p>
        </w:tc>
      </w:tr>
      <w:tr w:rsidR="003B769F" w:rsidRPr="003B769F" w14:paraId="26CB1376" w14:textId="77777777" w:rsidTr="00AB28AF">
        <w:trPr>
          <w:trHeight w:val="283"/>
        </w:trPr>
        <w:tc>
          <w:tcPr>
            <w:tcW w:w="1803" w:type="dxa"/>
            <w:tcBorders>
              <w:top w:val="nil"/>
              <w:left w:val="single" w:sz="4" w:space="0" w:color="auto"/>
              <w:bottom w:val="single" w:sz="4" w:space="0" w:color="auto"/>
              <w:right w:val="single" w:sz="4" w:space="0" w:color="auto"/>
            </w:tcBorders>
            <w:shd w:val="clear" w:color="auto" w:fill="auto"/>
            <w:vAlign w:val="center"/>
            <w:hideMark/>
          </w:tcPr>
          <w:p w14:paraId="2F281C6E" w14:textId="77777777" w:rsidR="003B769F" w:rsidRPr="003B769F" w:rsidRDefault="003B769F" w:rsidP="003B769F">
            <w:pPr>
              <w:jc w:val="center"/>
              <w:rPr>
                <w:rFonts w:ascii="Calibri" w:hAnsi="Calibri" w:cs="Calibri"/>
                <w:sz w:val="20"/>
                <w:szCs w:val="20"/>
              </w:rPr>
            </w:pPr>
            <w:r w:rsidRPr="003B769F">
              <w:rPr>
                <w:rFonts w:ascii="Calibri" w:hAnsi="Calibri" w:cs="Calibri"/>
                <w:sz w:val="20"/>
                <w:szCs w:val="20"/>
              </w:rPr>
              <w:t>2-Speed</w:t>
            </w:r>
          </w:p>
        </w:tc>
        <w:tc>
          <w:tcPr>
            <w:tcW w:w="1519" w:type="dxa"/>
            <w:tcBorders>
              <w:top w:val="nil"/>
              <w:left w:val="nil"/>
              <w:bottom w:val="single" w:sz="4" w:space="0" w:color="auto"/>
              <w:right w:val="single" w:sz="4" w:space="0" w:color="auto"/>
            </w:tcBorders>
            <w:shd w:val="clear" w:color="auto" w:fill="auto"/>
            <w:vAlign w:val="center"/>
            <w:hideMark/>
          </w:tcPr>
          <w:p w14:paraId="30D77883" w14:textId="77777777" w:rsidR="003B769F" w:rsidRPr="003B769F" w:rsidRDefault="003B769F" w:rsidP="003B769F">
            <w:pPr>
              <w:jc w:val="center"/>
              <w:rPr>
                <w:rFonts w:ascii="Calibri" w:hAnsi="Calibri" w:cs="Calibri"/>
                <w:sz w:val="20"/>
                <w:szCs w:val="20"/>
              </w:rPr>
            </w:pPr>
            <w:r w:rsidRPr="003B769F">
              <w:rPr>
                <w:rFonts w:ascii="Calibri" w:hAnsi="Calibri" w:cstheme="minorHAnsi"/>
                <w:sz w:val="20"/>
                <w:szCs w:val="20"/>
              </w:rPr>
              <w:t>Curve B</w:t>
            </w:r>
          </w:p>
        </w:tc>
        <w:tc>
          <w:tcPr>
            <w:tcW w:w="3892" w:type="dxa"/>
            <w:tcBorders>
              <w:top w:val="nil"/>
              <w:left w:val="nil"/>
              <w:bottom w:val="single" w:sz="4" w:space="0" w:color="auto"/>
              <w:right w:val="single" w:sz="4" w:space="0" w:color="auto"/>
            </w:tcBorders>
            <w:shd w:val="clear" w:color="auto" w:fill="auto"/>
            <w:noWrap/>
            <w:vAlign w:val="bottom"/>
            <w:hideMark/>
          </w:tcPr>
          <w:p w14:paraId="5536F72E" w14:textId="55DE727B" w:rsidR="003B769F" w:rsidRPr="007137A9" w:rsidRDefault="003B769F" w:rsidP="003B769F">
            <w:pPr>
              <w:rPr>
                <w:rFonts w:cs="Arial"/>
                <w:sz w:val="20"/>
                <w:szCs w:val="20"/>
              </w:rPr>
            </w:pPr>
            <w:r w:rsidRPr="007137A9">
              <w:rPr>
                <w:rFonts w:cs="Arial"/>
                <w:b/>
                <w:sz w:val="20"/>
                <w:szCs w:val="20"/>
              </w:rPr>
              <w:t>D</w:t>
            </w:r>
            <w:r w:rsidRPr="007137A9">
              <w:rPr>
                <w:rFonts w:cs="Arial"/>
                <w:sz w:val="20"/>
                <w:szCs w:val="20"/>
              </w:rPr>
              <w:t xml:space="preserve"> = 0.5246*</w:t>
            </w:r>
            <w:r w:rsidRPr="007137A9">
              <w:rPr>
                <w:rFonts w:cs="Arial"/>
                <w:b/>
                <w:sz w:val="20"/>
                <w:szCs w:val="20"/>
              </w:rPr>
              <w:t>F</w:t>
            </w:r>
            <w:r w:rsidRPr="007137A9">
              <w:rPr>
                <w:rFonts w:cs="Arial"/>
                <w:b/>
                <w:sz w:val="20"/>
                <w:szCs w:val="20"/>
                <w:vertAlign w:val="superscript"/>
              </w:rPr>
              <w:t>2</w:t>
            </w:r>
            <w:r w:rsidRPr="007137A9">
              <w:rPr>
                <w:rFonts w:cs="Arial"/>
                <w:sz w:val="20"/>
                <w:szCs w:val="20"/>
              </w:rPr>
              <w:t xml:space="preserve"> + 28.425*</w:t>
            </w:r>
            <w:r w:rsidRPr="007137A9">
              <w:rPr>
                <w:rFonts w:cs="Arial"/>
                <w:b/>
                <w:sz w:val="20"/>
                <w:szCs w:val="20"/>
              </w:rPr>
              <w:t>F</w:t>
            </w:r>
            <w:r w:rsidRPr="007137A9">
              <w:rPr>
                <w:rFonts w:cs="Arial"/>
                <w:sz w:val="20"/>
                <w:szCs w:val="20"/>
              </w:rPr>
              <w:t xml:space="preserve"> - 328.06</w:t>
            </w:r>
          </w:p>
        </w:tc>
        <w:tc>
          <w:tcPr>
            <w:tcW w:w="2373" w:type="dxa"/>
            <w:tcBorders>
              <w:top w:val="nil"/>
              <w:left w:val="nil"/>
              <w:bottom w:val="single" w:sz="4" w:space="0" w:color="auto"/>
              <w:right w:val="single" w:sz="4" w:space="0" w:color="auto"/>
            </w:tcBorders>
            <w:shd w:val="clear" w:color="auto" w:fill="auto"/>
            <w:vAlign w:val="center"/>
            <w:hideMark/>
          </w:tcPr>
          <w:p w14:paraId="38B58564" w14:textId="77777777" w:rsidR="003B769F" w:rsidRPr="003B769F" w:rsidRDefault="003B769F" w:rsidP="003B769F">
            <w:pPr>
              <w:jc w:val="center"/>
              <w:rPr>
                <w:rFonts w:ascii="Calibri" w:hAnsi="Calibri" w:cs="Calibri"/>
                <w:sz w:val="20"/>
                <w:szCs w:val="20"/>
              </w:rPr>
            </w:pPr>
            <w:r w:rsidRPr="003B769F">
              <w:rPr>
                <w:rFonts w:ascii="Calibri" w:hAnsi="Calibri" w:cs="Calibri"/>
                <w:sz w:val="20"/>
                <w:szCs w:val="20"/>
              </w:rPr>
              <w:t>0.9967</w:t>
            </w:r>
          </w:p>
        </w:tc>
      </w:tr>
      <w:tr w:rsidR="003B769F" w:rsidRPr="003B769F" w14:paraId="215E0F6C" w14:textId="77777777" w:rsidTr="00AB28AF">
        <w:trPr>
          <w:trHeight w:val="283"/>
        </w:trPr>
        <w:tc>
          <w:tcPr>
            <w:tcW w:w="1803" w:type="dxa"/>
            <w:tcBorders>
              <w:top w:val="nil"/>
              <w:left w:val="single" w:sz="4" w:space="0" w:color="auto"/>
              <w:bottom w:val="single" w:sz="4" w:space="0" w:color="auto"/>
              <w:right w:val="single" w:sz="4" w:space="0" w:color="auto"/>
            </w:tcBorders>
            <w:shd w:val="clear" w:color="auto" w:fill="auto"/>
            <w:vAlign w:val="center"/>
            <w:hideMark/>
          </w:tcPr>
          <w:p w14:paraId="57B6704E" w14:textId="77777777" w:rsidR="003B769F" w:rsidRPr="003B769F" w:rsidRDefault="003B769F" w:rsidP="003B769F">
            <w:pPr>
              <w:jc w:val="center"/>
              <w:rPr>
                <w:rFonts w:ascii="Calibri" w:hAnsi="Calibri" w:cs="Calibri"/>
                <w:sz w:val="20"/>
                <w:szCs w:val="20"/>
              </w:rPr>
            </w:pPr>
            <w:r w:rsidRPr="003B769F">
              <w:rPr>
                <w:rFonts w:ascii="Calibri" w:hAnsi="Calibri" w:cs="Calibri"/>
                <w:sz w:val="20"/>
                <w:szCs w:val="20"/>
              </w:rPr>
              <w:t>Variable Speed</w:t>
            </w:r>
          </w:p>
        </w:tc>
        <w:tc>
          <w:tcPr>
            <w:tcW w:w="1519" w:type="dxa"/>
            <w:tcBorders>
              <w:top w:val="nil"/>
              <w:left w:val="nil"/>
              <w:bottom w:val="single" w:sz="4" w:space="0" w:color="auto"/>
              <w:right w:val="single" w:sz="4" w:space="0" w:color="auto"/>
            </w:tcBorders>
            <w:shd w:val="clear" w:color="auto" w:fill="auto"/>
            <w:vAlign w:val="center"/>
            <w:hideMark/>
          </w:tcPr>
          <w:p w14:paraId="0CFF4365" w14:textId="77777777" w:rsidR="003B769F" w:rsidRPr="003B769F" w:rsidRDefault="003B769F" w:rsidP="003B769F">
            <w:pPr>
              <w:jc w:val="center"/>
              <w:rPr>
                <w:rFonts w:ascii="Calibri" w:hAnsi="Calibri" w:cs="Calibri"/>
                <w:sz w:val="20"/>
                <w:szCs w:val="20"/>
              </w:rPr>
            </w:pPr>
            <w:r w:rsidRPr="003B769F">
              <w:rPr>
                <w:rFonts w:ascii="Calibri" w:hAnsi="Calibri" w:cstheme="minorHAnsi"/>
                <w:sz w:val="20"/>
                <w:szCs w:val="20"/>
              </w:rPr>
              <w:t>Curve A</w:t>
            </w:r>
          </w:p>
        </w:tc>
        <w:tc>
          <w:tcPr>
            <w:tcW w:w="3892" w:type="dxa"/>
            <w:tcBorders>
              <w:top w:val="nil"/>
              <w:left w:val="nil"/>
              <w:bottom w:val="single" w:sz="4" w:space="0" w:color="auto"/>
              <w:right w:val="single" w:sz="4" w:space="0" w:color="auto"/>
            </w:tcBorders>
            <w:shd w:val="clear" w:color="auto" w:fill="auto"/>
            <w:noWrap/>
            <w:vAlign w:val="bottom"/>
            <w:hideMark/>
          </w:tcPr>
          <w:p w14:paraId="37C9321D" w14:textId="7E7D098F" w:rsidR="003B769F" w:rsidRPr="007137A9" w:rsidRDefault="003B769F" w:rsidP="003B769F">
            <w:pPr>
              <w:rPr>
                <w:rFonts w:cs="Arial"/>
                <w:sz w:val="20"/>
                <w:szCs w:val="20"/>
              </w:rPr>
            </w:pPr>
            <w:r w:rsidRPr="007137A9">
              <w:rPr>
                <w:rFonts w:cs="Arial"/>
                <w:b/>
                <w:sz w:val="20"/>
                <w:szCs w:val="20"/>
              </w:rPr>
              <w:t>D</w:t>
            </w:r>
            <w:r w:rsidRPr="007137A9">
              <w:rPr>
                <w:rFonts w:cs="Arial"/>
                <w:sz w:val="20"/>
                <w:szCs w:val="20"/>
              </w:rPr>
              <w:t xml:space="preserve"> = 0.6484*</w:t>
            </w:r>
            <w:r w:rsidRPr="007137A9">
              <w:rPr>
                <w:rFonts w:cs="Arial"/>
                <w:b/>
                <w:sz w:val="20"/>
                <w:szCs w:val="20"/>
              </w:rPr>
              <w:t>F</w:t>
            </w:r>
            <w:r w:rsidRPr="007137A9">
              <w:rPr>
                <w:rFonts w:cs="Arial"/>
                <w:b/>
                <w:sz w:val="20"/>
                <w:szCs w:val="20"/>
                <w:vertAlign w:val="superscript"/>
              </w:rPr>
              <w:t>2</w:t>
            </w:r>
            <w:r w:rsidRPr="007137A9">
              <w:rPr>
                <w:rFonts w:cs="Arial"/>
                <w:sz w:val="20"/>
                <w:szCs w:val="20"/>
              </w:rPr>
              <w:t xml:space="preserve"> - 17.701*</w:t>
            </w:r>
            <w:r w:rsidRPr="007137A9">
              <w:rPr>
                <w:rFonts w:cs="Arial"/>
                <w:b/>
                <w:sz w:val="20"/>
                <w:szCs w:val="20"/>
              </w:rPr>
              <w:t>F</w:t>
            </w:r>
            <w:r w:rsidRPr="007137A9">
              <w:rPr>
                <w:rFonts w:cs="Arial"/>
                <w:sz w:val="20"/>
                <w:szCs w:val="20"/>
              </w:rPr>
              <w:t xml:space="preserve"> + 154.27</w:t>
            </w:r>
          </w:p>
        </w:tc>
        <w:tc>
          <w:tcPr>
            <w:tcW w:w="2373" w:type="dxa"/>
            <w:tcBorders>
              <w:top w:val="nil"/>
              <w:left w:val="nil"/>
              <w:bottom w:val="single" w:sz="4" w:space="0" w:color="auto"/>
              <w:right w:val="single" w:sz="4" w:space="0" w:color="auto"/>
            </w:tcBorders>
            <w:shd w:val="clear" w:color="auto" w:fill="auto"/>
            <w:vAlign w:val="center"/>
            <w:hideMark/>
          </w:tcPr>
          <w:p w14:paraId="3C9453C2" w14:textId="77777777" w:rsidR="003B769F" w:rsidRPr="003B769F" w:rsidRDefault="003B769F" w:rsidP="003B769F">
            <w:pPr>
              <w:jc w:val="center"/>
              <w:rPr>
                <w:rFonts w:ascii="Calibri" w:hAnsi="Calibri" w:cs="Calibri"/>
                <w:sz w:val="20"/>
                <w:szCs w:val="20"/>
              </w:rPr>
            </w:pPr>
            <w:r w:rsidRPr="003B769F">
              <w:rPr>
                <w:rFonts w:ascii="Calibri" w:hAnsi="Calibri" w:cs="Calibri"/>
                <w:sz w:val="20"/>
                <w:szCs w:val="20"/>
              </w:rPr>
              <w:t>0.984</w:t>
            </w:r>
          </w:p>
        </w:tc>
      </w:tr>
      <w:tr w:rsidR="003B769F" w:rsidRPr="003B769F" w14:paraId="54EBBBDB" w14:textId="77777777" w:rsidTr="00AB28AF">
        <w:trPr>
          <w:trHeight w:val="64"/>
        </w:trPr>
        <w:tc>
          <w:tcPr>
            <w:tcW w:w="1803" w:type="dxa"/>
            <w:tcBorders>
              <w:top w:val="nil"/>
              <w:left w:val="single" w:sz="4" w:space="0" w:color="auto"/>
              <w:bottom w:val="single" w:sz="4" w:space="0" w:color="auto"/>
              <w:right w:val="single" w:sz="4" w:space="0" w:color="auto"/>
            </w:tcBorders>
            <w:shd w:val="clear" w:color="auto" w:fill="auto"/>
            <w:vAlign w:val="center"/>
            <w:hideMark/>
          </w:tcPr>
          <w:p w14:paraId="308262D3" w14:textId="77777777" w:rsidR="003B769F" w:rsidRPr="003B769F" w:rsidRDefault="003B769F" w:rsidP="003B769F">
            <w:pPr>
              <w:jc w:val="center"/>
              <w:rPr>
                <w:rFonts w:ascii="Calibri" w:hAnsi="Calibri" w:cs="Calibri"/>
                <w:sz w:val="20"/>
                <w:szCs w:val="20"/>
              </w:rPr>
            </w:pPr>
            <w:r w:rsidRPr="003B769F">
              <w:rPr>
                <w:rFonts w:ascii="Calibri" w:hAnsi="Calibri" w:cs="Calibri"/>
                <w:sz w:val="20"/>
                <w:szCs w:val="20"/>
              </w:rPr>
              <w:t>Variable Speed</w:t>
            </w:r>
          </w:p>
        </w:tc>
        <w:tc>
          <w:tcPr>
            <w:tcW w:w="1519" w:type="dxa"/>
            <w:tcBorders>
              <w:top w:val="nil"/>
              <w:left w:val="nil"/>
              <w:bottom w:val="single" w:sz="4" w:space="0" w:color="auto"/>
              <w:right w:val="single" w:sz="4" w:space="0" w:color="auto"/>
            </w:tcBorders>
            <w:shd w:val="clear" w:color="auto" w:fill="auto"/>
            <w:vAlign w:val="center"/>
            <w:hideMark/>
          </w:tcPr>
          <w:p w14:paraId="15160229" w14:textId="77777777" w:rsidR="003B769F" w:rsidRPr="003B769F" w:rsidRDefault="003B769F" w:rsidP="003B769F">
            <w:pPr>
              <w:jc w:val="center"/>
              <w:rPr>
                <w:rFonts w:ascii="Calibri" w:hAnsi="Calibri" w:cs="Calibri"/>
                <w:sz w:val="20"/>
                <w:szCs w:val="20"/>
              </w:rPr>
            </w:pPr>
            <w:r w:rsidRPr="003B769F">
              <w:rPr>
                <w:rFonts w:ascii="Calibri" w:hAnsi="Calibri" w:cstheme="minorHAnsi"/>
                <w:sz w:val="20"/>
                <w:szCs w:val="20"/>
              </w:rPr>
              <w:t>Curve B</w:t>
            </w:r>
          </w:p>
        </w:tc>
        <w:tc>
          <w:tcPr>
            <w:tcW w:w="3892" w:type="dxa"/>
            <w:tcBorders>
              <w:top w:val="nil"/>
              <w:left w:val="nil"/>
              <w:bottom w:val="single" w:sz="4" w:space="0" w:color="auto"/>
              <w:right w:val="single" w:sz="4" w:space="0" w:color="auto"/>
            </w:tcBorders>
            <w:shd w:val="clear" w:color="auto" w:fill="auto"/>
            <w:noWrap/>
            <w:vAlign w:val="bottom"/>
            <w:hideMark/>
          </w:tcPr>
          <w:p w14:paraId="085D99A4" w14:textId="24423514" w:rsidR="003B769F" w:rsidRPr="007137A9" w:rsidRDefault="003B769F" w:rsidP="003B769F">
            <w:pPr>
              <w:rPr>
                <w:rFonts w:cs="Arial"/>
                <w:sz w:val="20"/>
                <w:szCs w:val="20"/>
              </w:rPr>
            </w:pPr>
            <w:r w:rsidRPr="007137A9">
              <w:rPr>
                <w:rFonts w:cs="Arial"/>
                <w:b/>
                <w:sz w:val="20"/>
                <w:szCs w:val="20"/>
              </w:rPr>
              <w:t>D</w:t>
            </w:r>
            <w:r w:rsidRPr="007137A9">
              <w:rPr>
                <w:rFonts w:cs="Arial"/>
                <w:sz w:val="20"/>
                <w:szCs w:val="20"/>
              </w:rPr>
              <w:t xml:space="preserve"> = 1.9469*</w:t>
            </w:r>
            <w:r w:rsidRPr="007137A9">
              <w:rPr>
                <w:rFonts w:cs="Arial"/>
                <w:b/>
                <w:sz w:val="20"/>
                <w:szCs w:val="20"/>
              </w:rPr>
              <w:t>F</w:t>
            </w:r>
            <w:r w:rsidRPr="007137A9">
              <w:rPr>
                <w:rFonts w:cs="Arial"/>
                <w:b/>
                <w:sz w:val="20"/>
                <w:szCs w:val="20"/>
                <w:vertAlign w:val="superscript"/>
              </w:rPr>
              <w:t>2</w:t>
            </w:r>
            <w:r w:rsidRPr="007137A9">
              <w:rPr>
                <w:rFonts w:cs="Arial"/>
                <w:sz w:val="20"/>
                <w:szCs w:val="20"/>
              </w:rPr>
              <w:t xml:space="preserve"> - 47.287*</w:t>
            </w:r>
            <w:r w:rsidRPr="007137A9">
              <w:rPr>
                <w:rFonts w:cs="Arial"/>
                <w:b/>
                <w:sz w:val="20"/>
                <w:szCs w:val="20"/>
              </w:rPr>
              <w:t>F</w:t>
            </w:r>
            <w:r w:rsidRPr="007137A9">
              <w:rPr>
                <w:rFonts w:cs="Arial"/>
                <w:sz w:val="20"/>
                <w:szCs w:val="20"/>
              </w:rPr>
              <w:t xml:space="preserve"> + 334.01</w:t>
            </w:r>
          </w:p>
        </w:tc>
        <w:tc>
          <w:tcPr>
            <w:tcW w:w="2373" w:type="dxa"/>
            <w:tcBorders>
              <w:top w:val="nil"/>
              <w:left w:val="nil"/>
              <w:bottom w:val="single" w:sz="4" w:space="0" w:color="auto"/>
              <w:right w:val="single" w:sz="4" w:space="0" w:color="auto"/>
            </w:tcBorders>
            <w:shd w:val="clear" w:color="auto" w:fill="auto"/>
            <w:vAlign w:val="center"/>
            <w:hideMark/>
          </w:tcPr>
          <w:p w14:paraId="09DBEBA5" w14:textId="77777777" w:rsidR="003B769F" w:rsidRPr="003B769F" w:rsidRDefault="003B769F" w:rsidP="003B769F">
            <w:pPr>
              <w:jc w:val="center"/>
              <w:rPr>
                <w:rFonts w:ascii="Calibri" w:hAnsi="Calibri" w:cs="Calibri"/>
                <w:sz w:val="20"/>
                <w:szCs w:val="20"/>
              </w:rPr>
            </w:pPr>
            <w:r w:rsidRPr="003B769F">
              <w:rPr>
                <w:rFonts w:ascii="Calibri" w:hAnsi="Calibri" w:cs="Calibri"/>
                <w:sz w:val="20"/>
                <w:szCs w:val="20"/>
              </w:rPr>
              <w:t>0.9951</w:t>
            </w:r>
          </w:p>
        </w:tc>
      </w:tr>
    </w:tbl>
    <w:p w14:paraId="79C79C65" w14:textId="1ACCF1EB" w:rsidR="001E0C95" w:rsidRPr="00AB28AF" w:rsidRDefault="00147779" w:rsidP="00821764">
      <w:pPr>
        <w:rPr>
          <w:rFonts w:cstheme="minorHAnsi"/>
          <w:sz w:val="18"/>
          <w:szCs w:val="22"/>
        </w:rPr>
      </w:pPr>
      <w:r w:rsidRPr="00AB28AF">
        <w:rPr>
          <w:rFonts w:cstheme="minorHAnsi"/>
          <w:sz w:val="18"/>
          <w:szCs w:val="22"/>
        </w:rPr>
        <w:t xml:space="preserve">(1) </w:t>
      </w:r>
      <w:r w:rsidR="003B769F" w:rsidRPr="00AB28AF">
        <w:rPr>
          <w:rFonts w:cstheme="minorHAnsi"/>
          <w:sz w:val="18"/>
          <w:szCs w:val="22"/>
        </w:rPr>
        <w:t>D = Demand</w:t>
      </w:r>
      <w:r>
        <w:rPr>
          <w:rFonts w:cstheme="minorHAnsi"/>
          <w:sz w:val="18"/>
          <w:szCs w:val="22"/>
        </w:rPr>
        <w:t xml:space="preserve"> (W)</w:t>
      </w:r>
      <w:r w:rsidR="003B769F" w:rsidRPr="00AB28AF">
        <w:rPr>
          <w:rFonts w:cstheme="minorHAnsi"/>
          <w:sz w:val="18"/>
          <w:szCs w:val="22"/>
        </w:rPr>
        <w:t>, F = Flow</w:t>
      </w:r>
      <w:r>
        <w:rPr>
          <w:rFonts w:cstheme="minorHAnsi"/>
          <w:sz w:val="18"/>
          <w:szCs w:val="22"/>
        </w:rPr>
        <w:t xml:space="preserve"> (GPM)</w:t>
      </w:r>
    </w:p>
    <w:p w14:paraId="0AACE6C5" w14:textId="77777777" w:rsidR="003B769F" w:rsidRDefault="003B769F" w:rsidP="00AB28AF"/>
    <w:p w14:paraId="5D301D93" w14:textId="6BC56A73" w:rsidR="003B769F" w:rsidRDefault="003B769F" w:rsidP="003B769F">
      <w:pPr>
        <w:autoSpaceDE w:val="0"/>
        <w:autoSpaceDN w:val="0"/>
        <w:adjustRightInd w:val="0"/>
        <w:ind w:right="-90"/>
        <w:rPr>
          <w:rFonts w:cstheme="minorHAnsi"/>
          <w:szCs w:val="22"/>
        </w:rPr>
      </w:pPr>
      <w:r>
        <w:rPr>
          <w:rFonts w:cstheme="minorHAnsi"/>
          <w:szCs w:val="22"/>
        </w:rPr>
        <w:t>Flows for measure and base cas</w:t>
      </w:r>
      <w:r w:rsidR="00147779">
        <w:rPr>
          <w:rFonts w:cstheme="minorHAnsi"/>
          <w:szCs w:val="22"/>
        </w:rPr>
        <w:t>e systems taken from Section 1.5</w:t>
      </w:r>
      <w:r>
        <w:rPr>
          <w:rFonts w:cstheme="minorHAnsi"/>
          <w:szCs w:val="22"/>
        </w:rPr>
        <w:t xml:space="preserve"> were used to estimate the electric demand for each case based on the equations above. See the table below for details. Note that Curve A is used for </w:t>
      </w:r>
      <w:r w:rsidRPr="00461525">
        <w:rPr>
          <w:rFonts w:cstheme="minorHAnsi"/>
          <w:szCs w:val="22"/>
        </w:rPr>
        <w:t xml:space="preserve">higher speeds, while Curve B is used for lower speeds as described in the CEC Database Curves Section, 2.1.1.1. </w:t>
      </w:r>
      <w:r w:rsidR="00A80BA6" w:rsidRPr="00461525">
        <w:rPr>
          <w:rFonts w:cstheme="minorHAnsi"/>
          <w:szCs w:val="22"/>
        </w:rPr>
        <w:t>As indicated in the table below, the flow of 54 GPM is used for the Multi-Family 2-Speed and Variable Speed</w:t>
      </w:r>
      <w:r w:rsidR="00A80BA6" w:rsidRPr="007137A9">
        <w:rPr>
          <w:rFonts w:cstheme="minorHAnsi"/>
          <w:szCs w:val="22"/>
        </w:rPr>
        <w:t xml:space="preserve"> measures</w:t>
      </w:r>
      <w:r w:rsidR="00A80BA6" w:rsidRPr="00461525">
        <w:rPr>
          <w:rFonts w:cstheme="minorHAnsi"/>
          <w:szCs w:val="22"/>
        </w:rPr>
        <w:t xml:space="preserve"> because the pumps are operating in th</w:t>
      </w:r>
      <w:r w:rsidR="00A80BA6" w:rsidRPr="007137A9">
        <w:rPr>
          <w:rFonts w:cstheme="minorHAnsi"/>
          <w:szCs w:val="22"/>
        </w:rPr>
        <w:t>e high</w:t>
      </w:r>
      <w:r w:rsidR="00A80BA6" w:rsidRPr="00461525">
        <w:rPr>
          <w:rFonts w:cstheme="minorHAnsi"/>
          <w:szCs w:val="22"/>
        </w:rPr>
        <w:t xml:space="preserve"> mode during the peak demand hours.</w:t>
      </w:r>
      <w:r w:rsidR="00A80BA6" w:rsidRPr="007137A9">
        <w:rPr>
          <w:rFonts w:cstheme="minorHAnsi"/>
          <w:szCs w:val="22"/>
        </w:rPr>
        <w:t xml:space="preserve"> Please refer to Section 1.5 for additional details. </w:t>
      </w:r>
      <w:r w:rsidR="00A80BA6" w:rsidRPr="00461525">
        <w:rPr>
          <w:rFonts w:cstheme="minorHAnsi"/>
          <w:szCs w:val="22"/>
        </w:rPr>
        <w:t xml:space="preserve">  </w:t>
      </w:r>
    </w:p>
    <w:p w14:paraId="2E16055C" w14:textId="77777777" w:rsidR="007D338E" w:rsidRDefault="007D338E" w:rsidP="003B769F">
      <w:pPr>
        <w:autoSpaceDE w:val="0"/>
        <w:autoSpaceDN w:val="0"/>
        <w:adjustRightInd w:val="0"/>
        <w:ind w:right="-90"/>
        <w:rPr>
          <w:rFonts w:cstheme="minorHAnsi"/>
          <w:szCs w:val="22"/>
        </w:rPr>
      </w:pPr>
    </w:p>
    <w:p w14:paraId="56757604" w14:textId="77777777" w:rsidR="00B50F91" w:rsidRDefault="00B50F91" w:rsidP="003B769F">
      <w:pPr>
        <w:autoSpaceDE w:val="0"/>
        <w:autoSpaceDN w:val="0"/>
        <w:adjustRightInd w:val="0"/>
        <w:ind w:right="-90"/>
        <w:rPr>
          <w:rFonts w:cstheme="minorHAnsi"/>
          <w:szCs w:val="22"/>
        </w:rPr>
      </w:pPr>
    </w:p>
    <w:tbl>
      <w:tblPr>
        <w:tblW w:w="9624" w:type="dxa"/>
        <w:tblInd w:w="-5" w:type="dxa"/>
        <w:tblLook w:val="04A0" w:firstRow="1" w:lastRow="0" w:firstColumn="1" w:lastColumn="0" w:noHBand="0" w:noVBand="1"/>
      </w:tblPr>
      <w:tblGrid>
        <w:gridCol w:w="1800"/>
        <w:gridCol w:w="1620"/>
        <w:gridCol w:w="1800"/>
        <w:gridCol w:w="1170"/>
        <w:gridCol w:w="1531"/>
        <w:gridCol w:w="1703"/>
      </w:tblGrid>
      <w:tr w:rsidR="001B6882" w:rsidRPr="001B6882" w14:paraId="51383DDF" w14:textId="77777777" w:rsidTr="00AB28AF">
        <w:trPr>
          <w:trHeight w:val="601"/>
        </w:trPr>
        <w:tc>
          <w:tcPr>
            <w:tcW w:w="1800"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4592C4E1" w14:textId="77777777" w:rsidR="001B6882" w:rsidRPr="001B6882" w:rsidRDefault="001B6882" w:rsidP="001B6882">
            <w:pPr>
              <w:jc w:val="center"/>
              <w:rPr>
                <w:rFonts w:ascii="Calibri" w:hAnsi="Calibri" w:cs="Calibri"/>
                <w:b/>
                <w:bCs/>
                <w:sz w:val="20"/>
                <w:szCs w:val="20"/>
              </w:rPr>
            </w:pPr>
            <w:r w:rsidRPr="001B6882">
              <w:rPr>
                <w:rFonts w:ascii="Calibri" w:hAnsi="Calibri" w:cstheme="minorHAnsi"/>
                <w:b/>
                <w:bCs/>
                <w:sz w:val="20"/>
                <w:szCs w:val="20"/>
              </w:rPr>
              <w:t>Building Type</w:t>
            </w:r>
          </w:p>
        </w:tc>
        <w:tc>
          <w:tcPr>
            <w:tcW w:w="1620" w:type="dxa"/>
            <w:tcBorders>
              <w:top w:val="single" w:sz="4" w:space="0" w:color="auto"/>
              <w:left w:val="nil"/>
              <w:bottom w:val="single" w:sz="4" w:space="0" w:color="auto"/>
              <w:right w:val="single" w:sz="4" w:space="0" w:color="auto"/>
            </w:tcBorders>
            <w:shd w:val="clear" w:color="000000" w:fill="D9D9D9"/>
            <w:vAlign w:val="center"/>
            <w:hideMark/>
          </w:tcPr>
          <w:p w14:paraId="2A97BCE3" w14:textId="77777777" w:rsidR="001B6882" w:rsidRPr="001B6882" w:rsidRDefault="001B6882" w:rsidP="001B6882">
            <w:pPr>
              <w:jc w:val="center"/>
              <w:rPr>
                <w:rFonts w:ascii="Calibri" w:hAnsi="Calibri" w:cs="Calibri"/>
                <w:b/>
                <w:bCs/>
                <w:sz w:val="20"/>
                <w:szCs w:val="20"/>
              </w:rPr>
            </w:pPr>
            <w:r w:rsidRPr="001B6882">
              <w:rPr>
                <w:rFonts w:ascii="Calibri" w:hAnsi="Calibri" w:cstheme="minorHAnsi"/>
                <w:b/>
                <w:bCs/>
                <w:sz w:val="20"/>
                <w:szCs w:val="20"/>
              </w:rPr>
              <w:t>Pool Type</w:t>
            </w:r>
          </w:p>
        </w:tc>
        <w:tc>
          <w:tcPr>
            <w:tcW w:w="1800" w:type="dxa"/>
            <w:tcBorders>
              <w:top w:val="single" w:sz="4" w:space="0" w:color="auto"/>
              <w:left w:val="nil"/>
              <w:bottom w:val="single" w:sz="4" w:space="0" w:color="auto"/>
              <w:right w:val="single" w:sz="4" w:space="0" w:color="auto"/>
            </w:tcBorders>
            <w:shd w:val="clear" w:color="000000" w:fill="D9D9D9"/>
            <w:vAlign w:val="center"/>
            <w:hideMark/>
          </w:tcPr>
          <w:p w14:paraId="1A361F71" w14:textId="77777777" w:rsidR="001B6882" w:rsidRPr="001B6882" w:rsidRDefault="001B6882" w:rsidP="001B6882">
            <w:pPr>
              <w:jc w:val="center"/>
              <w:rPr>
                <w:rFonts w:ascii="Calibri" w:hAnsi="Calibri" w:cs="Calibri"/>
                <w:b/>
                <w:bCs/>
                <w:sz w:val="20"/>
                <w:szCs w:val="20"/>
              </w:rPr>
            </w:pPr>
            <w:r w:rsidRPr="001B6882">
              <w:rPr>
                <w:rFonts w:ascii="Calibri" w:hAnsi="Calibri" w:cstheme="minorHAnsi"/>
                <w:b/>
                <w:bCs/>
                <w:sz w:val="20"/>
                <w:szCs w:val="20"/>
              </w:rPr>
              <w:t>Pump Type</w:t>
            </w:r>
          </w:p>
        </w:tc>
        <w:tc>
          <w:tcPr>
            <w:tcW w:w="1170" w:type="dxa"/>
            <w:tcBorders>
              <w:top w:val="single" w:sz="4" w:space="0" w:color="auto"/>
              <w:left w:val="nil"/>
              <w:bottom w:val="single" w:sz="4" w:space="0" w:color="auto"/>
              <w:right w:val="single" w:sz="4" w:space="0" w:color="auto"/>
            </w:tcBorders>
            <w:shd w:val="clear" w:color="000000" w:fill="D9D9D9"/>
            <w:vAlign w:val="center"/>
            <w:hideMark/>
          </w:tcPr>
          <w:p w14:paraId="2960F6C3" w14:textId="77777777" w:rsidR="001B6882" w:rsidRPr="001B6882" w:rsidRDefault="001B6882" w:rsidP="001B6882">
            <w:pPr>
              <w:jc w:val="center"/>
              <w:rPr>
                <w:rFonts w:ascii="Calibri" w:hAnsi="Calibri" w:cs="Calibri"/>
                <w:b/>
                <w:bCs/>
                <w:sz w:val="20"/>
                <w:szCs w:val="20"/>
              </w:rPr>
            </w:pPr>
            <w:r w:rsidRPr="001B6882">
              <w:rPr>
                <w:rFonts w:ascii="Calibri" w:hAnsi="Calibri" w:cstheme="minorHAnsi"/>
                <w:b/>
                <w:bCs/>
                <w:sz w:val="20"/>
                <w:szCs w:val="20"/>
              </w:rPr>
              <w:t>Flow (GPM)</w:t>
            </w:r>
          </w:p>
        </w:tc>
        <w:tc>
          <w:tcPr>
            <w:tcW w:w="1531" w:type="dxa"/>
            <w:tcBorders>
              <w:top w:val="single" w:sz="4" w:space="0" w:color="auto"/>
              <w:left w:val="nil"/>
              <w:bottom w:val="single" w:sz="4" w:space="0" w:color="auto"/>
              <w:right w:val="single" w:sz="4" w:space="0" w:color="auto"/>
            </w:tcBorders>
            <w:shd w:val="clear" w:color="000000" w:fill="D9D9D9"/>
            <w:vAlign w:val="center"/>
            <w:hideMark/>
          </w:tcPr>
          <w:p w14:paraId="07E75FF9" w14:textId="1BE18607" w:rsidR="001B6882" w:rsidRPr="001B6882" w:rsidRDefault="001B6882" w:rsidP="001B6882">
            <w:pPr>
              <w:jc w:val="center"/>
              <w:rPr>
                <w:rFonts w:ascii="Calibri" w:hAnsi="Calibri" w:cs="Calibri"/>
                <w:b/>
                <w:bCs/>
                <w:sz w:val="20"/>
                <w:szCs w:val="20"/>
              </w:rPr>
            </w:pPr>
            <w:r w:rsidRPr="001B6882">
              <w:rPr>
                <w:rFonts w:ascii="Calibri" w:hAnsi="Calibri" w:cstheme="minorHAnsi"/>
                <w:b/>
                <w:bCs/>
                <w:sz w:val="20"/>
                <w:szCs w:val="20"/>
              </w:rPr>
              <w:t>C</w:t>
            </w:r>
            <w:r w:rsidR="00C40B0D">
              <w:rPr>
                <w:rFonts w:ascii="Calibri" w:hAnsi="Calibri" w:cstheme="minorHAnsi"/>
                <w:b/>
                <w:bCs/>
                <w:sz w:val="20"/>
                <w:szCs w:val="20"/>
              </w:rPr>
              <w:t>EC C</w:t>
            </w:r>
            <w:r w:rsidRPr="001B6882">
              <w:rPr>
                <w:rFonts w:ascii="Calibri" w:hAnsi="Calibri" w:cstheme="minorHAnsi"/>
                <w:b/>
                <w:bCs/>
                <w:sz w:val="20"/>
                <w:szCs w:val="20"/>
              </w:rPr>
              <w:t>urve Selected</w:t>
            </w:r>
          </w:p>
        </w:tc>
        <w:tc>
          <w:tcPr>
            <w:tcW w:w="1703" w:type="dxa"/>
            <w:tcBorders>
              <w:top w:val="single" w:sz="4" w:space="0" w:color="auto"/>
              <w:left w:val="nil"/>
              <w:bottom w:val="single" w:sz="4" w:space="0" w:color="auto"/>
              <w:right w:val="single" w:sz="4" w:space="0" w:color="auto"/>
            </w:tcBorders>
            <w:shd w:val="clear" w:color="000000" w:fill="D9D9D9"/>
            <w:vAlign w:val="center"/>
            <w:hideMark/>
          </w:tcPr>
          <w:p w14:paraId="525991B9" w14:textId="77777777" w:rsidR="001B6882" w:rsidRPr="001B6882" w:rsidRDefault="001B6882" w:rsidP="001B6882">
            <w:pPr>
              <w:jc w:val="center"/>
              <w:rPr>
                <w:rFonts w:ascii="Calibri" w:hAnsi="Calibri" w:cs="Calibri"/>
                <w:b/>
                <w:bCs/>
                <w:sz w:val="20"/>
                <w:szCs w:val="20"/>
              </w:rPr>
            </w:pPr>
            <w:r w:rsidRPr="001B6882">
              <w:rPr>
                <w:rFonts w:ascii="Calibri" w:hAnsi="Calibri" w:cstheme="minorHAnsi"/>
                <w:b/>
                <w:bCs/>
                <w:sz w:val="20"/>
                <w:szCs w:val="20"/>
              </w:rPr>
              <w:t>Electric Demand</w:t>
            </w:r>
          </w:p>
        </w:tc>
      </w:tr>
      <w:tr w:rsidR="00DA2FA4" w:rsidRPr="001B6882" w14:paraId="508D6B7D" w14:textId="77777777" w:rsidTr="00AB28AF">
        <w:trPr>
          <w:trHeight w:val="300"/>
        </w:trPr>
        <w:tc>
          <w:tcPr>
            <w:tcW w:w="1800" w:type="dxa"/>
            <w:tcBorders>
              <w:top w:val="nil"/>
              <w:left w:val="single" w:sz="4" w:space="0" w:color="auto"/>
              <w:bottom w:val="single" w:sz="4" w:space="0" w:color="auto"/>
              <w:right w:val="single" w:sz="4" w:space="0" w:color="auto"/>
            </w:tcBorders>
            <w:shd w:val="clear" w:color="auto" w:fill="auto"/>
            <w:vAlign w:val="center"/>
            <w:hideMark/>
          </w:tcPr>
          <w:p w14:paraId="75AA81C7" w14:textId="120A7FEE" w:rsidR="00DA2FA4" w:rsidRPr="001B6882" w:rsidRDefault="00DA2FA4" w:rsidP="00DA2FA4">
            <w:pPr>
              <w:jc w:val="center"/>
              <w:rPr>
                <w:rFonts w:ascii="Calibri" w:hAnsi="Calibri" w:cs="Calibri"/>
                <w:sz w:val="20"/>
                <w:szCs w:val="20"/>
              </w:rPr>
            </w:pPr>
            <w:r>
              <w:rPr>
                <w:rFonts w:ascii="Calibri" w:hAnsi="Calibri" w:cstheme="minorHAnsi"/>
                <w:sz w:val="20"/>
                <w:szCs w:val="20"/>
              </w:rPr>
              <w:t>Single Family</w:t>
            </w:r>
          </w:p>
        </w:tc>
        <w:tc>
          <w:tcPr>
            <w:tcW w:w="1620" w:type="dxa"/>
            <w:tcBorders>
              <w:top w:val="nil"/>
              <w:left w:val="nil"/>
              <w:bottom w:val="single" w:sz="4" w:space="0" w:color="auto"/>
              <w:right w:val="single" w:sz="4" w:space="0" w:color="auto"/>
            </w:tcBorders>
            <w:shd w:val="clear" w:color="auto" w:fill="auto"/>
            <w:vAlign w:val="center"/>
            <w:hideMark/>
          </w:tcPr>
          <w:p w14:paraId="2941B378" w14:textId="77777777" w:rsidR="00DA2FA4" w:rsidRPr="001B6882" w:rsidRDefault="00DA2FA4" w:rsidP="00DA2FA4">
            <w:pPr>
              <w:jc w:val="center"/>
              <w:rPr>
                <w:rFonts w:ascii="Calibri" w:hAnsi="Calibri" w:cs="Calibri"/>
                <w:sz w:val="20"/>
                <w:szCs w:val="20"/>
              </w:rPr>
            </w:pPr>
            <w:r w:rsidRPr="001B6882">
              <w:rPr>
                <w:rFonts w:ascii="Calibri" w:hAnsi="Calibri" w:cs="Calibri"/>
                <w:sz w:val="20"/>
                <w:szCs w:val="20"/>
              </w:rPr>
              <w:t>Swimming</w:t>
            </w:r>
          </w:p>
        </w:tc>
        <w:tc>
          <w:tcPr>
            <w:tcW w:w="1800" w:type="dxa"/>
            <w:tcBorders>
              <w:top w:val="nil"/>
              <w:left w:val="nil"/>
              <w:bottom w:val="single" w:sz="4" w:space="0" w:color="auto"/>
              <w:right w:val="single" w:sz="4" w:space="0" w:color="auto"/>
            </w:tcBorders>
            <w:shd w:val="clear" w:color="auto" w:fill="auto"/>
            <w:vAlign w:val="center"/>
            <w:hideMark/>
          </w:tcPr>
          <w:p w14:paraId="588EC5F4" w14:textId="77777777" w:rsidR="00DA2FA4" w:rsidRPr="001B6882" w:rsidRDefault="00DA2FA4" w:rsidP="00DA2FA4">
            <w:pPr>
              <w:jc w:val="center"/>
              <w:rPr>
                <w:rFonts w:ascii="Calibri" w:hAnsi="Calibri" w:cs="Calibri"/>
                <w:sz w:val="20"/>
                <w:szCs w:val="20"/>
              </w:rPr>
            </w:pPr>
            <w:r w:rsidRPr="001B6882">
              <w:rPr>
                <w:rFonts w:ascii="Calibri" w:hAnsi="Calibri" w:cs="Calibri"/>
                <w:sz w:val="20"/>
                <w:szCs w:val="20"/>
              </w:rPr>
              <w:t>1-Speed</w:t>
            </w:r>
          </w:p>
        </w:tc>
        <w:tc>
          <w:tcPr>
            <w:tcW w:w="1170" w:type="dxa"/>
            <w:tcBorders>
              <w:top w:val="nil"/>
              <w:left w:val="nil"/>
              <w:bottom w:val="single" w:sz="4" w:space="0" w:color="auto"/>
              <w:right w:val="single" w:sz="4" w:space="0" w:color="auto"/>
            </w:tcBorders>
            <w:shd w:val="clear" w:color="auto" w:fill="auto"/>
            <w:vAlign w:val="center"/>
            <w:hideMark/>
          </w:tcPr>
          <w:p w14:paraId="784D06CA" w14:textId="0F403E61" w:rsidR="00DA2FA4" w:rsidRPr="001B6882" w:rsidRDefault="00DA2FA4" w:rsidP="00DA2FA4">
            <w:pPr>
              <w:jc w:val="center"/>
              <w:rPr>
                <w:rFonts w:ascii="Calibri" w:hAnsi="Calibri" w:cs="Calibri"/>
                <w:sz w:val="20"/>
                <w:szCs w:val="20"/>
              </w:rPr>
            </w:pPr>
            <w:r w:rsidRPr="001B6882">
              <w:rPr>
                <w:rFonts w:ascii="Calibri" w:hAnsi="Calibri" w:cstheme="minorHAnsi"/>
                <w:sz w:val="20"/>
                <w:szCs w:val="20"/>
              </w:rPr>
              <w:t>41</w:t>
            </w:r>
            <w:r w:rsidRPr="00AB28AF">
              <w:rPr>
                <w:rFonts w:ascii="Calibri" w:hAnsi="Calibri" w:cstheme="minorHAnsi"/>
                <w:sz w:val="20"/>
                <w:szCs w:val="20"/>
                <w:vertAlign w:val="superscript"/>
              </w:rPr>
              <w:t>1</w:t>
            </w:r>
          </w:p>
        </w:tc>
        <w:tc>
          <w:tcPr>
            <w:tcW w:w="1531" w:type="dxa"/>
            <w:tcBorders>
              <w:top w:val="nil"/>
              <w:left w:val="nil"/>
              <w:bottom w:val="single" w:sz="4" w:space="0" w:color="auto"/>
              <w:right w:val="single" w:sz="4" w:space="0" w:color="auto"/>
            </w:tcBorders>
            <w:shd w:val="clear" w:color="auto" w:fill="auto"/>
            <w:vAlign w:val="center"/>
            <w:hideMark/>
          </w:tcPr>
          <w:p w14:paraId="3E0A7BD4" w14:textId="77777777" w:rsidR="00DA2FA4" w:rsidRPr="001B6882" w:rsidRDefault="00DA2FA4" w:rsidP="00DA2FA4">
            <w:pPr>
              <w:jc w:val="center"/>
              <w:rPr>
                <w:rFonts w:ascii="Calibri" w:hAnsi="Calibri" w:cs="Calibri"/>
                <w:sz w:val="20"/>
                <w:szCs w:val="20"/>
              </w:rPr>
            </w:pPr>
            <w:r w:rsidRPr="001B6882">
              <w:rPr>
                <w:rFonts w:ascii="Calibri" w:hAnsi="Calibri" w:cstheme="minorHAnsi"/>
                <w:sz w:val="20"/>
                <w:szCs w:val="20"/>
              </w:rPr>
              <w:t>Curve A</w:t>
            </w:r>
          </w:p>
        </w:tc>
        <w:tc>
          <w:tcPr>
            <w:tcW w:w="1703" w:type="dxa"/>
            <w:tcBorders>
              <w:top w:val="nil"/>
              <w:left w:val="nil"/>
              <w:bottom w:val="single" w:sz="4" w:space="0" w:color="auto"/>
              <w:right w:val="single" w:sz="4" w:space="0" w:color="auto"/>
            </w:tcBorders>
            <w:shd w:val="clear" w:color="auto" w:fill="auto"/>
            <w:vAlign w:val="center"/>
            <w:hideMark/>
          </w:tcPr>
          <w:p w14:paraId="333D4504" w14:textId="3FD398C8" w:rsidR="00DA2FA4" w:rsidRPr="001B6882" w:rsidRDefault="00DA2FA4" w:rsidP="00DA2FA4">
            <w:pPr>
              <w:jc w:val="center"/>
              <w:rPr>
                <w:rFonts w:ascii="Calibri" w:hAnsi="Calibri" w:cs="Calibri"/>
                <w:sz w:val="20"/>
                <w:szCs w:val="20"/>
              </w:rPr>
            </w:pPr>
            <w:r>
              <w:rPr>
                <w:rFonts w:ascii="Calibri" w:hAnsi="Calibri" w:cs="Calibri"/>
                <w:sz w:val="20"/>
                <w:szCs w:val="20"/>
              </w:rPr>
              <w:t>806</w:t>
            </w:r>
          </w:p>
        </w:tc>
      </w:tr>
      <w:tr w:rsidR="00DA2FA4" w:rsidRPr="001B6882" w14:paraId="3C9D76E2" w14:textId="77777777" w:rsidTr="00AB28AF">
        <w:trPr>
          <w:trHeight w:val="300"/>
        </w:trPr>
        <w:tc>
          <w:tcPr>
            <w:tcW w:w="1800" w:type="dxa"/>
            <w:tcBorders>
              <w:top w:val="nil"/>
              <w:left w:val="single" w:sz="4" w:space="0" w:color="auto"/>
              <w:bottom w:val="single" w:sz="4" w:space="0" w:color="auto"/>
              <w:right w:val="single" w:sz="4" w:space="0" w:color="auto"/>
            </w:tcBorders>
            <w:shd w:val="clear" w:color="auto" w:fill="auto"/>
            <w:vAlign w:val="center"/>
            <w:hideMark/>
          </w:tcPr>
          <w:p w14:paraId="5C618DB9" w14:textId="6C0B4F17" w:rsidR="00DA2FA4" w:rsidRPr="001B6882" w:rsidRDefault="00DA2FA4" w:rsidP="00DA2FA4">
            <w:pPr>
              <w:jc w:val="center"/>
              <w:rPr>
                <w:rFonts w:ascii="Calibri" w:hAnsi="Calibri" w:cs="Calibri"/>
                <w:sz w:val="20"/>
                <w:szCs w:val="20"/>
              </w:rPr>
            </w:pPr>
            <w:r>
              <w:rPr>
                <w:rFonts w:ascii="Calibri" w:hAnsi="Calibri" w:cstheme="minorHAnsi"/>
                <w:sz w:val="20"/>
                <w:szCs w:val="20"/>
              </w:rPr>
              <w:t>Multi-Family</w:t>
            </w:r>
          </w:p>
        </w:tc>
        <w:tc>
          <w:tcPr>
            <w:tcW w:w="1620" w:type="dxa"/>
            <w:tcBorders>
              <w:top w:val="nil"/>
              <w:left w:val="nil"/>
              <w:bottom w:val="single" w:sz="4" w:space="0" w:color="auto"/>
              <w:right w:val="single" w:sz="4" w:space="0" w:color="auto"/>
            </w:tcBorders>
            <w:shd w:val="clear" w:color="auto" w:fill="auto"/>
            <w:vAlign w:val="center"/>
            <w:hideMark/>
          </w:tcPr>
          <w:p w14:paraId="2586E0F4" w14:textId="77777777" w:rsidR="00DA2FA4" w:rsidRPr="001B6882" w:rsidRDefault="00DA2FA4" w:rsidP="00DA2FA4">
            <w:pPr>
              <w:jc w:val="center"/>
              <w:rPr>
                <w:rFonts w:ascii="Calibri" w:hAnsi="Calibri" w:cs="Calibri"/>
                <w:sz w:val="20"/>
                <w:szCs w:val="20"/>
              </w:rPr>
            </w:pPr>
            <w:r w:rsidRPr="001B6882">
              <w:rPr>
                <w:rFonts w:ascii="Calibri" w:hAnsi="Calibri" w:cs="Calibri"/>
                <w:sz w:val="20"/>
                <w:szCs w:val="20"/>
              </w:rPr>
              <w:t>Swimming</w:t>
            </w:r>
          </w:p>
        </w:tc>
        <w:tc>
          <w:tcPr>
            <w:tcW w:w="1800" w:type="dxa"/>
            <w:tcBorders>
              <w:top w:val="nil"/>
              <w:left w:val="nil"/>
              <w:bottom w:val="single" w:sz="4" w:space="0" w:color="auto"/>
              <w:right w:val="single" w:sz="4" w:space="0" w:color="auto"/>
            </w:tcBorders>
            <w:shd w:val="clear" w:color="auto" w:fill="auto"/>
            <w:vAlign w:val="center"/>
            <w:hideMark/>
          </w:tcPr>
          <w:p w14:paraId="4270B5F3" w14:textId="77777777" w:rsidR="00DA2FA4" w:rsidRPr="001B6882" w:rsidRDefault="00DA2FA4" w:rsidP="00DA2FA4">
            <w:pPr>
              <w:jc w:val="center"/>
              <w:rPr>
                <w:rFonts w:ascii="Calibri" w:hAnsi="Calibri" w:cs="Calibri"/>
                <w:sz w:val="20"/>
                <w:szCs w:val="20"/>
              </w:rPr>
            </w:pPr>
            <w:r w:rsidRPr="001B6882">
              <w:rPr>
                <w:rFonts w:ascii="Calibri" w:hAnsi="Calibri" w:cs="Calibri"/>
                <w:sz w:val="20"/>
                <w:szCs w:val="20"/>
              </w:rPr>
              <w:t>1-Speed</w:t>
            </w:r>
          </w:p>
        </w:tc>
        <w:tc>
          <w:tcPr>
            <w:tcW w:w="1170" w:type="dxa"/>
            <w:tcBorders>
              <w:top w:val="nil"/>
              <w:left w:val="nil"/>
              <w:bottom w:val="single" w:sz="4" w:space="0" w:color="auto"/>
              <w:right w:val="single" w:sz="4" w:space="0" w:color="auto"/>
            </w:tcBorders>
            <w:shd w:val="clear" w:color="auto" w:fill="auto"/>
            <w:vAlign w:val="center"/>
            <w:hideMark/>
          </w:tcPr>
          <w:p w14:paraId="790105CA" w14:textId="38CF15C6" w:rsidR="00DA2FA4" w:rsidRPr="001B6882" w:rsidRDefault="00DA2FA4" w:rsidP="00DA2FA4">
            <w:pPr>
              <w:jc w:val="center"/>
              <w:rPr>
                <w:rFonts w:ascii="Calibri" w:hAnsi="Calibri" w:cs="Calibri"/>
                <w:sz w:val="20"/>
                <w:szCs w:val="20"/>
              </w:rPr>
            </w:pPr>
            <w:r w:rsidRPr="001B6882">
              <w:rPr>
                <w:rFonts w:ascii="Calibri" w:hAnsi="Calibri" w:cstheme="minorHAnsi"/>
                <w:sz w:val="20"/>
                <w:szCs w:val="20"/>
              </w:rPr>
              <w:t>63</w:t>
            </w:r>
            <w:r>
              <w:rPr>
                <w:rFonts w:ascii="Calibri" w:hAnsi="Calibri" w:cstheme="minorHAnsi"/>
                <w:sz w:val="20"/>
                <w:szCs w:val="20"/>
                <w:vertAlign w:val="superscript"/>
              </w:rPr>
              <w:t>2</w:t>
            </w:r>
          </w:p>
        </w:tc>
        <w:tc>
          <w:tcPr>
            <w:tcW w:w="1531" w:type="dxa"/>
            <w:tcBorders>
              <w:top w:val="nil"/>
              <w:left w:val="nil"/>
              <w:bottom w:val="single" w:sz="4" w:space="0" w:color="auto"/>
              <w:right w:val="single" w:sz="4" w:space="0" w:color="auto"/>
            </w:tcBorders>
            <w:shd w:val="clear" w:color="auto" w:fill="auto"/>
            <w:vAlign w:val="center"/>
            <w:hideMark/>
          </w:tcPr>
          <w:p w14:paraId="37480068" w14:textId="77777777" w:rsidR="00DA2FA4" w:rsidRPr="001B6882" w:rsidRDefault="00DA2FA4" w:rsidP="00DA2FA4">
            <w:pPr>
              <w:jc w:val="center"/>
              <w:rPr>
                <w:rFonts w:ascii="Calibri" w:hAnsi="Calibri" w:cs="Calibri"/>
                <w:sz w:val="20"/>
                <w:szCs w:val="20"/>
              </w:rPr>
            </w:pPr>
            <w:r w:rsidRPr="001B6882">
              <w:rPr>
                <w:rFonts w:ascii="Calibri" w:hAnsi="Calibri" w:cstheme="minorHAnsi"/>
                <w:sz w:val="20"/>
                <w:szCs w:val="20"/>
              </w:rPr>
              <w:t>Curve A</w:t>
            </w:r>
          </w:p>
        </w:tc>
        <w:tc>
          <w:tcPr>
            <w:tcW w:w="1703" w:type="dxa"/>
            <w:tcBorders>
              <w:top w:val="nil"/>
              <w:left w:val="nil"/>
              <w:bottom w:val="single" w:sz="4" w:space="0" w:color="auto"/>
              <w:right w:val="single" w:sz="4" w:space="0" w:color="auto"/>
            </w:tcBorders>
            <w:shd w:val="clear" w:color="auto" w:fill="auto"/>
            <w:vAlign w:val="center"/>
            <w:hideMark/>
          </w:tcPr>
          <w:p w14:paraId="60447085" w14:textId="106B44DD" w:rsidR="00DA2FA4" w:rsidRPr="001B6882" w:rsidRDefault="00DA2FA4" w:rsidP="00DA2FA4">
            <w:pPr>
              <w:jc w:val="center"/>
              <w:rPr>
                <w:rFonts w:ascii="Calibri" w:hAnsi="Calibri" w:cs="Calibri"/>
                <w:sz w:val="20"/>
                <w:szCs w:val="20"/>
              </w:rPr>
            </w:pPr>
            <w:r>
              <w:rPr>
                <w:rFonts w:ascii="Calibri" w:hAnsi="Calibri" w:cs="Calibri"/>
                <w:sz w:val="20"/>
                <w:szCs w:val="20"/>
              </w:rPr>
              <w:t>1,822</w:t>
            </w:r>
          </w:p>
        </w:tc>
      </w:tr>
      <w:tr w:rsidR="00DA2FA4" w:rsidRPr="001B6882" w14:paraId="6AE4E4FE" w14:textId="77777777" w:rsidTr="00AB28AF">
        <w:trPr>
          <w:trHeight w:val="300"/>
        </w:trPr>
        <w:tc>
          <w:tcPr>
            <w:tcW w:w="1800" w:type="dxa"/>
            <w:tcBorders>
              <w:top w:val="nil"/>
              <w:left w:val="single" w:sz="4" w:space="0" w:color="auto"/>
              <w:bottom w:val="single" w:sz="4" w:space="0" w:color="auto"/>
              <w:right w:val="single" w:sz="4" w:space="0" w:color="auto"/>
            </w:tcBorders>
            <w:shd w:val="clear" w:color="auto" w:fill="auto"/>
            <w:hideMark/>
          </w:tcPr>
          <w:p w14:paraId="7FE68A66" w14:textId="68BEA69E" w:rsidR="00DA2FA4" w:rsidRPr="001B6882" w:rsidRDefault="00DA2FA4" w:rsidP="00DA2FA4">
            <w:pPr>
              <w:jc w:val="center"/>
              <w:rPr>
                <w:rFonts w:ascii="Calibri" w:hAnsi="Calibri" w:cs="Calibri"/>
                <w:sz w:val="20"/>
                <w:szCs w:val="20"/>
              </w:rPr>
            </w:pPr>
            <w:r w:rsidRPr="00FC00EB">
              <w:rPr>
                <w:rFonts w:ascii="Calibri" w:hAnsi="Calibri" w:cstheme="minorHAnsi"/>
                <w:sz w:val="20"/>
                <w:szCs w:val="20"/>
              </w:rPr>
              <w:t>Multi-Family</w:t>
            </w:r>
          </w:p>
        </w:tc>
        <w:tc>
          <w:tcPr>
            <w:tcW w:w="1620" w:type="dxa"/>
            <w:tcBorders>
              <w:top w:val="nil"/>
              <w:left w:val="nil"/>
              <w:bottom w:val="single" w:sz="4" w:space="0" w:color="auto"/>
              <w:right w:val="single" w:sz="4" w:space="0" w:color="auto"/>
            </w:tcBorders>
            <w:shd w:val="clear" w:color="auto" w:fill="auto"/>
            <w:vAlign w:val="center"/>
            <w:hideMark/>
          </w:tcPr>
          <w:p w14:paraId="4A586423" w14:textId="77777777" w:rsidR="00DA2FA4" w:rsidRPr="001B6882" w:rsidRDefault="00DA2FA4" w:rsidP="00DA2FA4">
            <w:pPr>
              <w:jc w:val="center"/>
              <w:rPr>
                <w:rFonts w:ascii="Calibri" w:hAnsi="Calibri" w:cs="Calibri"/>
                <w:sz w:val="20"/>
                <w:szCs w:val="20"/>
              </w:rPr>
            </w:pPr>
            <w:r w:rsidRPr="001B6882">
              <w:rPr>
                <w:rFonts w:ascii="Calibri" w:hAnsi="Calibri" w:cs="Calibri"/>
                <w:sz w:val="20"/>
                <w:szCs w:val="20"/>
              </w:rPr>
              <w:t>Swimming</w:t>
            </w:r>
          </w:p>
        </w:tc>
        <w:tc>
          <w:tcPr>
            <w:tcW w:w="1800" w:type="dxa"/>
            <w:tcBorders>
              <w:top w:val="nil"/>
              <w:left w:val="nil"/>
              <w:bottom w:val="single" w:sz="4" w:space="0" w:color="auto"/>
              <w:right w:val="single" w:sz="4" w:space="0" w:color="auto"/>
            </w:tcBorders>
            <w:shd w:val="clear" w:color="auto" w:fill="auto"/>
            <w:vAlign w:val="center"/>
            <w:hideMark/>
          </w:tcPr>
          <w:p w14:paraId="3C0680EF" w14:textId="77777777" w:rsidR="00DA2FA4" w:rsidRPr="001B6882" w:rsidRDefault="00DA2FA4" w:rsidP="00DA2FA4">
            <w:pPr>
              <w:jc w:val="center"/>
              <w:rPr>
                <w:rFonts w:ascii="Calibri" w:hAnsi="Calibri" w:cs="Calibri"/>
                <w:sz w:val="20"/>
                <w:szCs w:val="20"/>
              </w:rPr>
            </w:pPr>
            <w:r w:rsidRPr="001B6882">
              <w:rPr>
                <w:rFonts w:ascii="Calibri" w:hAnsi="Calibri" w:cs="Calibri"/>
                <w:sz w:val="20"/>
                <w:szCs w:val="20"/>
              </w:rPr>
              <w:t>2-Speed</w:t>
            </w:r>
          </w:p>
        </w:tc>
        <w:tc>
          <w:tcPr>
            <w:tcW w:w="1170" w:type="dxa"/>
            <w:tcBorders>
              <w:top w:val="nil"/>
              <w:left w:val="nil"/>
              <w:bottom w:val="single" w:sz="4" w:space="0" w:color="auto"/>
              <w:right w:val="single" w:sz="4" w:space="0" w:color="auto"/>
            </w:tcBorders>
            <w:shd w:val="clear" w:color="auto" w:fill="auto"/>
            <w:vAlign w:val="center"/>
            <w:hideMark/>
          </w:tcPr>
          <w:p w14:paraId="608D3214" w14:textId="350ED554" w:rsidR="00DA2FA4" w:rsidRPr="001B6882" w:rsidRDefault="00DA2FA4" w:rsidP="00DA2FA4">
            <w:pPr>
              <w:jc w:val="center"/>
              <w:rPr>
                <w:rFonts w:ascii="Calibri" w:hAnsi="Calibri" w:cs="Calibri"/>
                <w:sz w:val="20"/>
                <w:szCs w:val="20"/>
              </w:rPr>
            </w:pPr>
            <w:r w:rsidRPr="001B6882">
              <w:rPr>
                <w:rFonts w:ascii="Calibri" w:hAnsi="Calibri" w:cstheme="minorHAnsi"/>
                <w:sz w:val="20"/>
                <w:szCs w:val="20"/>
              </w:rPr>
              <w:t>54</w:t>
            </w:r>
            <w:r>
              <w:rPr>
                <w:rFonts w:ascii="Calibri" w:hAnsi="Calibri" w:cstheme="minorHAnsi"/>
                <w:sz w:val="20"/>
                <w:szCs w:val="20"/>
                <w:vertAlign w:val="superscript"/>
              </w:rPr>
              <w:t>2</w:t>
            </w:r>
          </w:p>
        </w:tc>
        <w:tc>
          <w:tcPr>
            <w:tcW w:w="1531" w:type="dxa"/>
            <w:tcBorders>
              <w:top w:val="nil"/>
              <w:left w:val="nil"/>
              <w:bottom w:val="single" w:sz="4" w:space="0" w:color="auto"/>
              <w:right w:val="single" w:sz="4" w:space="0" w:color="auto"/>
            </w:tcBorders>
            <w:shd w:val="clear" w:color="auto" w:fill="auto"/>
            <w:vAlign w:val="center"/>
            <w:hideMark/>
          </w:tcPr>
          <w:p w14:paraId="23C720A1" w14:textId="77777777" w:rsidR="00DA2FA4" w:rsidRPr="001B6882" w:rsidRDefault="00DA2FA4" w:rsidP="00DA2FA4">
            <w:pPr>
              <w:jc w:val="center"/>
              <w:rPr>
                <w:rFonts w:ascii="Calibri" w:hAnsi="Calibri" w:cs="Calibri"/>
                <w:sz w:val="20"/>
                <w:szCs w:val="20"/>
              </w:rPr>
            </w:pPr>
            <w:r w:rsidRPr="001B6882">
              <w:rPr>
                <w:rFonts w:ascii="Calibri" w:hAnsi="Calibri" w:cs="Calibri"/>
                <w:sz w:val="20"/>
                <w:szCs w:val="20"/>
              </w:rPr>
              <w:t>Curve A</w:t>
            </w:r>
          </w:p>
        </w:tc>
        <w:tc>
          <w:tcPr>
            <w:tcW w:w="1703" w:type="dxa"/>
            <w:tcBorders>
              <w:top w:val="nil"/>
              <w:left w:val="nil"/>
              <w:bottom w:val="single" w:sz="4" w:space="0" w:color="auto"/>
              <w:right w:val="single" w:sz="4" w:space="0" w:color="auto"/>
            </w:tcBorders>
            <w:shd w:val="clear" w:color="auto" w:fill="auto"/>
            <w:vAlign w:val="center"/>
            <w:hideMark/>
          </w:tcPr>
          <w:p w14:paraId="293B8187" w14:textId="1C2CB9E4" w:rsidR="00DA2FA4" w:rsidRPr="001B6882" w:rsidRDefault="00DA2FA4" w:rsidP="00DA2FA4">
            <w:pPr>
              <w:jc w:val="center"/>
              <w:rPr>
                <w:rFonts w:ascii="Calibri" w:hAnsi="Calibri" w:cs="Calibri"/>
                <w:sz w:val="20"/>
                <w:szCs w:val="20"/>
              </w:rPr>
            </w:pPr>
            <w:r>
              <w:rPr>
                <w:rFonts w:ascii="Calibri" w:hAnsi="Calibri" w:cs="Calibri"/>
                <w:sz w:val="20"/>
                <w:szCs w:val="20"/>
              </w:rPr>
              <w:t>1,355</w:t>
            </w:r>
          </w:p>
        </w:tc>
      </w:tr>
      <w:tr w:rsidR="00DA2FA4" w:rsidRPr="001B6882" w14:paraId="0AA119FD" w14:textId="77777777" w:rsidTr="00AB28AF">
        <w:trPr>
          <w:trHeight w:val="300"/>
        </w:trPr>
        <w:tc>
          <w:tcPr>
            <w:tcW w:w="1800" w:type="dxa"/>
            <w:tcBorders>
              <w:top w:val="nil"/>
              <w:left w:val="single" w:sz="4" w:space="0" w:color="auto"/>
              <w:bottom w:val="single" w:sz="4" w:space="0" w:color="auto"/>
              <w:right w:val="single" w:sz="4" w:space="0" w:color="auto"/>
            </w:tcBorders>
            <w:shd w:val="clear" w:color="auto" w:fill="auto"/>
            <w:hideMark/>
          </w:tcPr>
          <w:p w14:paraId="6A31D304" w14:textId="1336A9FF" w:rsidR="00DA2FA4" w:rsidRPr="001B6882" w:rsidRDefault="00DA2FA4" w:rsidP="00DA2FA4">
            <w:pPr>
              <w:jc w:val="center"/>
              <w:rPr>
                <w:rFonts w:ascii="Calibri" w:hAnsi="Calibri" w:cs="Calibri"/>
                <w:sz w:val="20"/>
                <w:szCs w:val="20"/>
              </w:rPr>
            </w:pPr>
            <w:r w:rsidRPr="00FC00EB">
              <w:rPr>
                <w:rFonts w:ascii="Calibri" w:hAnsi="Calibri" w:cstheme="minorHAnsi"/>
                <w:sz w:val="20"/>
                <w:szCs w:val="20"/>
              </w:rPr>
              <w:t>Multi-Family</w:t>
            </w:r>
          </w:p>
        </w:tc>
        <w:tc>
          <w:tcPr>
            <w:tcW w:w="1620" w:type="dxa"/>
            <w:tcBorders>
              <w:top w:val="nil"/>
              <w:left w:val="nil"/>
              <w:bottom w:val="single" w:sz="4" w:space="0" w:color="auto"/>
              <w:right w:val="single" w:sz="4" w:space="0" w:color="auto"/>
            </w:tcBorders>
            <w:shd w:val="clear" w:color="auto" w:fill="auto"/>
            <w:vAlign w:val="center"/>
            <w:hideMark/>
          </w:tcPr>
          <w:p w14:paraId="14792C47" w14:textId="77777777" w:rsidR="00DA2FA4" w:rsidRPr="001B6882" w:rsidRDefault="00DA2FA4" w:rsidP="00DA2FA4">
            <w:pPr>
              <w:jc w:val="center"/>
              <w:rPr>
                <w:rFonts w:ascii="Calibri" w:hAnsi="Calibri" w:cs="Calibri"/>
                <w:sz w:val="20"/>
                <w:szCs w:val="20"/>
              </w:rPr>
            </w:pPr>
            <w:r w:rsidRPr="001B6882">
              <w:rPr>
                <w:rFonts w:ascii="Calibri" w:hAnsi="Calibri" w:cs="Calibri"/>
                <w:sz w:val="20"/>
                <w:szCs w:val="20"/>
              </w:rPr>
              <w:t>Swimming</w:t>
            </w:r>
          </w:p>
        </w:tc>
        <w:tc>
          <w:tcPr>
            <w:tcW w:w="1800" w:type="dxa"/>
            <w:tcBorders>
              <w:top w:val="nil"/>
              <w:left w:val="nil"/>
              <w:bottom w:val="single" w:sz="4" w:space="0" w:color="auto"/>
              <w:right w:val="single" w:sz="4" w:space="0" w:color="auto"/>
            </w:tcBorders>
            <w:shd w:val="clear" w:color="auto" w:fill="auto"/>
            <w:vAlign w:val="center"/>
            <w:hideMark/>
          </w:tcPr>
          <w:p w14:paraId="07A461E2" w14:textId="77777777" w:rsidR="00DA2FA4" w:rsidRPr="001B6882" w:rsidRDefault="00DA2FA4" w:rsidP="00DA2FA4">
            <w:pPr>
              <w:jc w:val="center"/>
              <w:rPr>
                <w:rFonts w:ascii="Calibri" w:hAnsi="Calibri" w:cs="Calibri"/>
                <w:sz w:val="20"/>
                <w:szCs w:val="20"/>
              </w:rPr>
            </w:pPr>
            <w:r w:rsidRPr="001B6882">
              <w:rPr>
                <w:rFonts w:ascii="Calibri" w:hAnsi="Calibri" w:cs="Calibri"/>
                <w:sz w:val="20"/>
                <w:szCs w:val="20"/>
              </w:rPr>
              <w:t>Variable Speed</w:t>
            </w:r>
          </w:p>
        </w:tc>
        <w:tc>
          <w:tcPr>
            <w:tcW w:w="1170" w:type="dxa"/>
            <w:tcBorders>
              <w:top w:val="nil"/>
              <w:left w:val="nil"/>
              <w:bottom w:val="single" w:sz="4" w:space="0" w:color="auto"/>
              <w:right w:val="single" w:sz="4" w:space="0" w:color="auto"/>
            </w:tcBorders>
            <w:shd w:val="clear" w:color="auto" w:fill="auto"/>
            <w:vAlign w:val="center"/>
            <w:hideMark/>
          </w:tcPr>
          <w:p w14:paraId="484BD685" w14:textId="18FD9EA1" w:rsidR="00DA2FA4" w:rsidRPr="001B6882" w:rsidRDefault="00DA2FA4" w:rsidP="00DA2FA4">
            <w:pPr>
              <w:jc w:val="center"/>
              <w:rPr>
                <w:rFonts w:ascii="Calibri" w:hAnsi="Calibri" w:cs="Calibri"/>
                <w:sz w:val="20"/>
                <w:szCs w:val="20"/>
              </w:rPr>
            </w:pPr>
            <w:r w:rsidRPr="001B6882">
              <w:rPr>
                <w:rFonts w:ascii="Calibri" w:hAnsi="Calibri" w:cstheme="minorHAnsi"/>
                <w:sz w:val="20"/>
                <w:szCs w:val="20"/>
              </w:rPr>
              <w:t>54</w:t>
            </w:r>
            <w:r>
              <w:rPr>
                <w:rFonts w:ascii="Calibri" w:hAnsi="Calibri" w:cstheme="minorHAnsi"/>
                <w:sz w:val="20"/>
                <w:szCs w:val="20"/>
                <w:vertAlign w:val="superscript"/>
              </w:rPr>
              <w:t>2</w:t>
            </w:r>
          </w:p>
        </w:tc>
        <w:tc>
          <w:tcPr>
            <w:tcW w:w="1531" w:type="dxa"/>
            <w:tcBorders>
              <w:top w:val="nil"/>
              <w:left w:val="nil"/>
              <w:bottom w:val="single" w:sz="4" w:space="0" w:color="auto"/>
              <w:right w:val="single" w:sz="4" w:space="0" w:color="auto"/>
            </w:tcBorders>
            <w:shd w:val="clear" w:color="auto" w:fill="auto"/>
            <w:vAlign w:val="center"/>
            <w:hideMark/>
          </w:tcPr>
          <w:p w14:paraId="207187BB" w14:textId="77777777" w:rsidR="00DA2FA4" w:rsidRPr="001B6882" w:rsidRDefault="00DA2FA4" w:rsidP="00DA2FA4">
            <w:pPr>
              <w:jc w:val="center"/>
              <w:rPr>
                <w:rFonts w:ascii="Calibri" w:hAnsi="Calibri" w:cs="Calibri"/>
                <w:sz w:val="20"/>
                <w:szCs w:val="20"/>
              </w:rPr>
            </w:pPr>
            <w:r w:rsidRPr="001B6882">
              <w:rPr>
                <w:rFonts w:ascii="Calibri" w:hAnsi="Calibri" w:cs="Calibri"/>
                <w:sz w:val="20"/>
                <w:szCs w:val="20"/>
              </w:rPr>
              <w:t>Curve A</w:t>
            </w:r>
          </w:p>
        </w:tc>
        <w:tc>
          <w:tcPr>
            <w:tcW w:w="1703" w:type="dxa"/>
            <w:tcBorders>
              <w:top w:val="nil"/>
              <w:left w:val="nil"/>
              <w:bottom w:val="single" w:sz="4" w:space="0" w:color="auto"/>
              <w:right w:val="single" w:sz="4" w:space="0" w:color="auto"/>
            </w:tcBorders>
            <w:shd w:val="clear" w:color="auto" w:fill="auto"/>
            <w:vAlign w:val="center"/>
            <w:hideMark/>
          </w:tcPr>
          <w:p w14:paraId="3E70DB7D" w14:textId="1B2164DF" w:rsidR="00DA2FA4" w:rsidRPr="001B6882" w:rsidRDefault="00DA2FA4" w:rsidP="00DA2FA4">
            <w:pPr>
              <w:jc w:val="center"/>
              <w:rPr>
                <w:rFonts w:ascii="Calibri" w:hAnsi="Calibri" w:cs="Calibri"/>
                <w:sz w:val="20"/>
                <w:szCs w:val="20"/>
              </w:rPr>
            </w:pPr>
            <w:r>
              <w:rPr>
                <w:rFonts w:ascii="Calibri" w:hAnsi="Calibri" w:cs="Calibri"/>
                <w:sz w:val="20"/>
                <w:szCs w:val="20"/>
              </w:rPr>
              <w:t>1,063</w:t>
            </w:r>
          </w:p>
        </w:tc>
      </w:tr>
      <w:tr w:rsidR="00DA2FA4" w:rsidRPr="001B6882" w14:paraId="2B40AC65" w14:textId="77777777" w:rsidTr="00AB28AF">
        <w:trPr>
          <w:trHeight w:val="300"/>
        </w:trPr>
        <w:tc>
          <w:tcPr>
            <w:tcW w:w="1800" w:type="dxa"/>
            <w:tcBorders>
              <w:top w:val="nil"/>
              <w:left w:val="single" w:sz="4" w:space="0" w:color="auto"/>
              <w:bottom w:val="single" w:sz="4" w:space="0" w:color="auto"/>
              <w:right w:val="single" w:sz="4" w:space="0" w:color="auto"/>
            </w:tcBorders>
            <w:shd w:val="clear" w:color="auto" w:fill="auto"/>
            <w:hideMark/>
          </w:tcPr>
          <w:p w14:paraId="616EAEA3" w14:textId="7A72A98F" w:rsidR="00DA2FA4" w:rsidRPr="001B6882" w:rsidRDefault="00DA2FA4" w:rsidP="00DA2FA4">
            <w:pPr>
              <w:jc w:val="center"/>
              <w:rPr>
                <w:rFonts w:ascii="Calibri" w:hAnsi="Calibri" w:cs="Calibri"/>
                <w:sz w:val="20"/>
                <w:szCs w:val="20"/>
              </w:rPr>
            </w:pPr>
            <w:r w:rsidRPr="00FC00EB">
              <w:rPr>
                <w:rFonts w:ascii="Calibri" w:hAnsi="Calibri" w:cstheme="minorHAnsi"/>
                <w:sz w:val="20"/>
                <w:szCs w:val="20"/>
              </w:rPr>
              <w:t>Multi-Family</w:t>
            </w:r>
          </w:p>
        </w:tc>
        <w:tc>
          <w:tcPr>
            <w:tcW w:w="1620" w:type="dxa"/>
            <w:tcBorders>
              <w:top w:val="nil"/>
              <w:left w:val="nil"/>
              <w:bottom w:val="single" w:sz="4" w:space="0" w:color="auto"/>
              <w:right w:val="single" w:sz="4" w:space="0" w:color="auto"/>
            </w:tcBorders>
            <w:shd w:val="clear" w:color="auto" w:fill="auto"/>
            <w:vAlign w:val="center"/>
            <w:hideMark/>
          </w:tcPr>
          <w:p w14:paraId="6E2E981A" w14:textId="77777777" w:rsidR="00DA2FA4" w:rsidRPr="001B6882" w:rsidRDefault="00DA2FA4" w:rsidP="00DA2FA4">
            <w:pPr>
              <w:jc w:val="center"/>
              <w:rPr>
                <w:rFonts w:ascii="Calibri" w:hAnsi="Calibri" w:cs="Calibri"/>
                <w:sz w:val="20"/>
                <w:szCs w:val="20"/>
              </w:rPr>
            </w:pPr>
            <w:r w:rsidRPr="001B6882">
              <w:rPr>
                <w:rFonts w:ascii="Calibri" w:hAnsi="Calibri" w:cs="Calibri"/>
                <w:sz w:val="20"/>
                <w:szCs w:val="20"/>
              </w:rPr>
              <w:t>Spa</w:t>
            </w:r>
          </w:p>
        </w:tc>
        <w:tc>
          <w:tcPr>
            <w:tcW w:w="1800" w:type="dxa"/>
            <w:tcBorders>
              <w:top w:val="nil"/>
              <w:left w:val="nil"/>
              <w:bottom w:val="single" w:sz="4" w:space="0" w:color="auto"/>
              <w:right w:val="single" w:sz="4" w:space="0" w:color="auto"/>
            </w:tcBorders>
            <w:shd w:val="clear" w:color="auto" w:fill="auto"/>
            <w:vAlign w:val="center"/>
            <w:hideMark/>
          </w:tcPr>
          <w:p w14:paraId="0C8E0513" w14:textId="77777777" w:rsidR="00DA2FA4" w:rsidRPr="001B6882" w:rsidRDefault="00DA2FA4" w:rsidP="00DA2FA4">
            <w:pPr>
              <w:jc w:val="center"/>
              <w:rPr>
                <w:rFonts w:ascii="Calibri" w:hAnsi="Calibri" w:cs="Calibri"/>
                <w:sz w:val="20"/>
                <w:szCs w:val="20"/>
              </w:rPr>
            </w:pPr>
            <w:r w:rsidRPr="001B6882">
              <w:rPr>
                <w:rFonts w:ascii="Calibri" w:hAnsi="Calibri" w:cs="Calibri"/>
                <w:sz w:val="20"/>
                <w:szCs w:val="20"/>
              </w:rPr>
              <w:t>1-Speed</w:t>
            </w:r>
          </w:p>
        </w:tc>
        <w:tc>
          <w:tcPr>
            <w:tcW w:w="1170" w:type="dxa"/>
            <w:tcBorders>
              <w:top w:val="nil"/>
              <w:left w:val="nil"/>
              <w:bottom w:val="single" w:sz="4" w:space="0" w:color="auto"/>
              <w:right w:val="single" w:sz="4" w:space="0" w:color="auto"/>
            </w:tcBorders>
            <w:shd w:val="clear" w:color="auto" w:fill="auto"/>
            <w:vAlign w:val="center"/>
            <w:hideMark/>
          </w:tcPr>
          <w:p w14:paraId="3F656578" w14:textId="23B71A0B" w:rsidR="00DA2FA4" w:rsidRPr="001B6882" w:rsidRDefault="00DA2FA4" w:rsidP="00DA2FA4">
            <w:pPr>
              <w:jc w:val="center"/>
              <w:rPr>
                <w:rFonts w:ascii="Calibri" w:hAnsi="Calibri" w:cs="Calibri"/>
                <w:sz w:val="20"/>
                <w:szCs w:val="20"/>
              </w:rPr>
            </w:pPr>
            <w:r w:rsidRPr="001B6882">
              <w:rPr>
                <w:rFonts w:ascii="Calibri" w:hAnsi="Calibri" w:cstheme="minorHAnsi"/>
                <w:sz w:val="20"/>
                <w:szCs w:val="20"/>
              </w:rPr>
              <w:t>47</w:t>
            </w:r>
            <w:r w:rsidRPr="00AB28AF">
              <w:rPr>
                <w:rFonts w:ascii="Calibri" w:hAnsi="Calibri" w:cstheme="minorHAnsi"/>
                <w:sz w:val="20"/>
                <w:szCs w:val="20"/>
                <w:vertAlign w:val="superscript"/>
              </w:rPr>
              <w:t>3</w:t>
            </w:r>
          </w:p>
        </w:tc>
        <w:tc>
          <w:tcPr>
            <w:tcW w:w="1531" w:type="dxa"/>
            <w:tcBorders>
              <w:top w:val="nil"/>
              <w:left w:val="nil"/>
              <w:bottom w:val="single" w:sz="4" w:space="0" w:color="auto"/>
              <w:right w:val="single" w:sz="4" w:space="0" w:color="auto"/>
            </w:tcBorders>
            <w:shd w:val="clear" w:color="auto" w:fill="auto"/>
            <w:vAlign w:val="center"/>
            <w:hideMark/>
          </w:tcPr>
          <w:p w14:paraId="2FF295F2" w14:textId="77777777" w:rsidR="00DA2FA4" w:rsidRPr="001B6882" w:rsidRDefault="00DA2FA4" w:rsidP="00DA2FA4">
            <w:pPr>
              <w:jc w:val="center"/>
              <w:rPr>
                <w:rFonts w:ascii="Calibri" w:hAnsi="Calibri" w:cs="Calibri"/>
                <w:sz w:val="20"/>
                <w:szCs w:val="20"/>
              </w:rPr>
            </w:pPr>
            <w:r w:rsidRPr="001B6882">
              <w:rPr>
                <w:rFonts w:ascii="Calibri" w:hAnsi="Calibri" w:cs="Calibri"/>
                <w:sz w:val="20"/>
                <w:szCs w:val="20"/>
              </w:rPr>
              <w:t>Curve A</w:t>
            </w:r>
          </w:p>
        </w:tc>
        <w:tc>
          <w:tcPr>
            <w:tcW w:w="1703" w:type="dxa"/>
            <w:tcBorders>
              <w:top w:val="nil"/>
              <w:left w:val="nil"/>
              <w:bottom w:val="single" w:sz="4" w:space="0" w:color="auto"/>
              <w:right w:val="single" w:sz="4" w:space="0" w:color="auto"/>
            </w:tcBorders>
            <w:shd w:val="clear" w:color="auto" w:fill="auto"/>
            <w:vAlign w:val="center"/>
            <w:hideMark/>
          </w:tcPr>
          <w:p w14:paraId="086F273B" w14:textId="6690525A" w:rsidR="00DA2FA4" w:rsidRPr="001B6882" w:rsidRDefault="00DA2FA4" w:rsidP="00DA2FA4">
            <w:pPr>
              <w:jc w:val="center"/>
              <w:rPr>
                <w:rFonts w:ascii="Calibri" w:hAnsi="Calibri" w:cs="Calibri"/>
                <w:sz w:val="20"/>
                <w:szCs w:val="20"/>
              </w:rPr>
            </w:pPr>
            <w:r>
              <w:rPr>
                <w:rFonts w:ascii="Calibri" w:hAnsi="Calibri" w:cs="Calibri"/>
                <w:sz w:val="20"/>
                <w:szCs w:val="20"/>
              </w:rPr>
              <w:t>991</w:t>
            </w:r>
          </w:p>
        </w:tc>
      </w:tr>
      <w:tr w:rsidR="00DA2FA4" w:rsidRPr="001B6882" w14:paraId="50E9B9CE" w14:textId="77777777" w:rsidTr="00AB28AF">
        <w:trPr>
          <w:trHeight w:val="300"/>
        </w:trPr>
        <w:tc>
          <w:tcPr>
            <w:tcW w:w="1800" w:type="dxa"/>
            <w:tcBorders>
              <w:top w:val="nil"/>
              <w:left w:val="single" w:sz="4" w:space="0" w:color="auto"/>
              <w:bottom w:val="single" w:sz="4" w:space="0" w:color="auto"/>
              <w:right w:val="single" w:sz="4" w:space="0" w:color="auto"/>
            </w:tcBorders>
            <w:shd w:val="clear" w:color="auto" w:fill="auto"/>
            <w:hideMark/>
          </w:tcPr>
          <w:p w14:paraId="6B226DBD" w14:textId="53BD91AE" w:rsidR="00DA2FA4" w:rsidRPr="001B6882" w:rsidRDefault="00DA2FA4" w:rsidP="00DA2FA4">
            <w:pPr>
              <w:jc w:val="center"/>
              <w:rPr>
                <w:rFonts w:ascii="Calibri" w:hAnsi="Calibri" w:cs="Calibri"/>
                <w:sz w:val="20"/>
                <w:szCs w:val="20"/>
              </w:rPr>
            </w:pPr>
            <w:r w:rsidRPr="00FC00EB">
              <w:rPr>
                <w:rFonts w:ascii="Calibri" w:hAnsi="Calibri" w:cstheme="minorHAnsi"/>
                <w:sz w:val="20"/>
                <w:szCs w:val="20"/>
              </w:rPr>
              <w:t>Multi-Family</w:t>
            </w:r>
          </w:p>
        </w:tc>
        <w:tc>
          <w:tcPr>
            <w:tcW w:w="1620" w:type="dxa"/>
            <w:tcBorders>
              <w:top w:val="nil"/>
              <w:left w:val="nil"/>
              <w:bottom w:val="single" w:sz="4" w:space="0" w:color="auto"/>
              <w:right w:val="single" w:sz="4" w:space="0" w:color="auto"/>
            </w:tcBorders>
            <w:shd w:val="clear" w:color="auto" w:fill="auto"/>
            <w:vAlign w:val="center"/>
            <w:hideMark/>
          </w:tcPr>
          <w:p w14:paraId="22D8DDB4" w14:textId="77777777" w:rsidR="00DA2FA4" w:rsidRPr="001B6882" w:rsidRDefault="00DA2FA4" w:rsidP="00DA2FA4">
            <w:pPr>
              <w:jc w:val="center"/>
              <w:rPr>
                <w:rFonts w:ascii="Calibri" w:hAnsi="Calibri" w:cs="Calibri"/>
                <w:sz w:val="20"/>
                <w:szCs w:val="20"/>
              </w:rPr>
            </w:pPr>
            <w:r w:rsidRPr="001B6882">
              <w:rPr>
                <w:rFonts w:ascii="Calibri" w:hAnsi="Calibri" w:cs="Calibri"/>
                <w:sz w:val="20"/>
                <w:szCs w:val="20"/>
              </w:rPr>
              <w:t>Spa</w:t>
            </w:r>
          </w:p>
        </w:tc>
        <w:tc>
          <w:tcPr>
            <w:tcW w:w="1800" w:type="dxa"/>
            <w:tcBorders>
              <w:top w:val="nil"/>
              <w:left w:val="nil"/>
              <w:bottom w:val="single" w:sz="4" w:space="0" w:color="auto"/>
              <w:right w:val="single" w:sz="4" w:space="0" w:color="auto"/>
            </w:tcBorders>
            <w:shd w:val="clear" w:color="auto" w:fill="auto"/>
            <w:vAlign w:val="center"/>
            <w:hideMark/>
          </w:tcPr>
          <w:p w14:paraId="74BE078C" w14:textId="77777777" w:rsidR="00DA2FA4" w:rsidRPr="001B6882" w:rsidRDefault="00DA2FA4" w:rsidP="00DA2FA4">
            <w:pPr>
              <w:jc w:val="center"/>
              <w:rPr>
                <w:rFonts w:ascii="Calibri" w:hAnsi="Calibri" w:cs="Calibri"/>
                <w:sz w:val="20"/>
                <w:szCs w:val="20"/>
              </w:rPr>
            </w:pPr>
            <w:r w:rsidRPr="001B6882">
              <w:rPr>
                <w:rFonts w:ascii="Calibri" w:hAnsi="Calibri" w:cs="Calibri"/>
                <w:sz w:val="20"/>
                <w:szCs w:val="20"/>
              </w:rPr>
              <w:t>2-Speed</w:t>
            </w:r>
          </w:p>
        </w:tc>
        <w:tc>
          <w:tcPr>
            <w:tcW w:w="1170" w:type="dxa"/>
            <w:tcBorders>
              <w:top w:val="nil"/>
              <w:left w:val="nil"/>
              <w:bottom w:val="single" w:sz="4" w:space="0" w:color="auto"/>
              <w:right w:val="single" w:sz="4" w:space="0" w:color="auto"/>
            </w:tcBorders>
            <w:shd w:val="clear" w:color="auto" w:fill="auto"/>
            <w:vAlign w:val="center"/>
            <w:hideMark/>
          </w:tcPr>
          <w:p w14:paraId="393478CD" w14:textId="26BF6689" w:rsidR="00DA2FA4" w:rsidRPr="001B6882" w:rsidRDefault="00DA2FA4" w:rsidP="00DA2FA4">
            <w:pPr>
              <w:jc w:val="center"/>
              <w:rPr>
                <w:rFonts w:ascii="Calibri" w:hAnsi="Calibri" w:cs="Calibri"/>
                <w:sz w:val="20"/>
                <w:szCs w:val="20"/>
              </w:rPr>
            </w:pPr>
            <w:r w:rsidRPr="001B6882">
              <w:rPr>
                <w:rFonts w:ascii="Calibri" w:hAnsi="Calibri" w:cstheme="minorHAnsi"/>
                <w:sz w:val="20"/>
                <w:szCs w:val="20"/>
              </w:rPr>
              <w:t>47</w:t>
            </w:r>
            <w:r w:rsidRPr="00176D02">
              <w:rPr>
                <w:rFonts w:ascii="Calibri" w:hAnsi="Calibri" w:cstheme="minorHAnsi"/>
                <w:sz w:val="20"/>
                <w:szCs w:val="20"/>
                <w:vertAlign w:val="superscript"/>
              </w:rPr>
              <w:t>3</w:t>
            </w:r>
          </w:p>
        </w:tc>
        <w:tc>
          <w:tcPr>
            <w:tcW w:w="1531" w:type="dxa"/>
            <w:tcBorders>
              <w:top w:val="nil"/>
              <w:left w:val="nil"/>
              <w:bottom w:val="single" w:sz="4" w:space="0" w:color="auto"/>
              <w:right w:val="single" w:sz="4" w:space="0" w:color="auto"/>
            </w:tcBorders>
            <w:shd w:val="clear" w:color="auto" w:fill="auto"/>
            <w:vAlign w:val="center"/>
            <w:hideMark/>
          </w:tcPr>
          <w:p w14:paraId="2D0B1C87" w14:textId="77777777" w:rsidR="00DA2FA4" w:rsidRPr="001B6882" w:rsidRDefault="00DA2FA4" w:rsidP="00DA2FA4">
            <w:pPr>
              <w:jc w:val="center"/>
              <w:rPr>
                <w:rFonts w:ascii="Calibri" w:hAnsi="Calibri" w:cs="Calibri"/>
                <w:sz w:val="20"/>
                <w:szCs w:val="20"/>
              </w:rPr>
            </w:pPr>
            <w:r w:rsidRPr="001B6882">
              <w:rPr>
                <w:rFonts w:ascii="Calibri" w:hAnsi="Calibri" w:cs="Calibri"/>
                <w:sz w:val="20"/>
                <w:szCs w:val="20"/>
              </w:rPr>
              <w:t>Curve A</w:t>
            </w:r>
          </w:p>
        </w:tc>
        <w:tc>
          <w:tcPr>
            <w:tcW w:w="1703" w:type="dxa"/>
            <w:tcBorders>
              <w:top w:val="nil"/>
              <w:left w:val="nil"/>
              <w:bottom w:val="single" w:sz="4" w:space="0" w:color="auto"/>
              <w:right w:val="single" w:sz="4" w:space="0" w:color="auto"/>
            </w:tcBorders>
            <w:shd w:val="clear" w:color="auto" w:fill="auto"/>
            <w:vAlign w:val="center"/>
            <w:hideMark/>
          </w:tcPr>
          <w:p w14:paraId="1E522888" w14:textId="2119D95F" w:rsidR="00DA2FA4" w:rsidRPr="001B6882" w:rsidRDefault="00DA2FA4" w:rsidP="00DA2FA4">
            <w:pPr>
              <w:jc w:val="center"/>
              <w:rPr>
                <w:rFonts w:ascii="Calibri" w:hAnsi="Calibri" w:cs="Calibri"/>
                <w:sz w:val="20"/>
                <w:szCs w:val="20"/>
              </w:rPr>
            </w:pPr>
            <w:r>
              <w:rPr>
                <w:rFonts w:ascii="Calibri" w:hAnsi="Calibri" w:cs="Calibri"/>
                <w:sz w:val="20"/>
                <w:szCs w:val="20"/>
              </w:rPr>
              <w:t>1,061</w:t>
            </w:r>
          </w:p>
        </w:tc>
      </w:tr>
      <w:tr w:rsidR="00DA2FA4" w:rsidRPr="001B6882" w14:paraId="65268643" w14:textId="77777777" w:rsidTr="00AB28AF">
        <w:trPr>
          <w:trHeight w:val="300"/>
        </w:trPr>
        <w:tc>
          <w:tcPr>
            <w:tcW w:w="1800" w:type="dxa"/>
            <w:tcBorders>
              <w:top w:val="nil"/>
              <w:left w:val="single" w:sz="4" w:space="0" w:color="auto"/>
              <w:bottom w:val="single" w:sz="4" w:space="0" w:color="auto"/>
              <w:right w:val="single" w:sz="4" w:space="0" w:color="auto"/>
            </w:tcBorders>
            <w:shd w:val="clear" w:color="auto" w:fill="auto"/>
            <w:hideMark/>
          </w:tcPr>
          <w:p w14:paraId="3189E9DB" w14:textId="626B83CE" w:rsidR="00DA2FA4" w:rsidRPr="001B6882" w:rsidRDefault="00DA2FA4" w:rsidP="00DA2FA4">
            <w:pPr>
              <w:jc w:val="center"/>
              <w:rPr>
                <w:rFonts w:ascii="Calibri" w:hAnsi="Calibri" w:cs="Calibri"/>
                <w:sz w:val="20"/>
                <w:szCs w:val="20"/>
              </w:rPr>
            </w:pPr>
            <w:r w:rsidRPr="00FC00EB">
              <w:rPr>
                <w:rFonts w:ascii="Calibri" w:hAnsi="Calibri" w:cstheme="minorHAnsi"/>
                <w:sz w:val="20"/>
                <w:szCs w:val="20"/>
              </w:rPr>
              <w:t>Multi-Family</w:t>
            </w:r>
          </w:p>
        </w:tc>
        <w:tc>
          <w:tcPr>
            <w:tcW w:w="1620" w:type="dxa"/>
            <w:tcBorders>
              <w:top w:val="nil"/>
              <w:left w:val="nil"/>
              <w:bottom w:val="single" w:sz="4" w:space="0" w:color="auto"/>
              <w:right w:val="single" w:sz="4" w:space="0" w:color="auto"/>
            </w:tcBorders>
            <w:shd w:val="clear" w:color="auto" w:fill="auto"/>
            <w:vAlign w:val="center"/>
            <w:hideMark/>
          </w:tcPr>
          <w:p w14:paraId="12DD3E1E" w14:textId="77777777" w:rsidR="00DA2FA4" w:rsidRPr="001B6882" w:rsidRDefault="00DA2FA4" w:rsidP="00DA2FA4">
            <w:pPr>
              <w:jc w:val="center"/>
              <w:rPr>
                <w:rFonts w:ascii="Calibri" w:hAnsi="Calibri" w:cs="Calibri"/>
                <w:sz w:val="20"/>
                <w:szCs w:val="20"/>
              </w:rPr>
            </w:pPr>
            <w:r w:rsidRPr="001B6882">
              <w:rPr>
                <w:rFonts w:ascii="Calibri" w:hAnsi="Calibri" w:cs="Calibri"/>
                <w:sz w:val="20"/>
                <w:szCs w:val="20"/>
              </w:rPr>
              <w:t>Spa</w:t>
            </w:r>
          </w:p>
        </w:tc>
        <w:tc>
          <w:tcPr>
            <w:tcW w:w="1800" w:type="dxa"/>
            <w:tcBorders>
              <w:top w:val="nil"/>
              <w:left w:val="nil"/>
              <w:bottom w:val="single" w:sz="4" w:space="0" w:color="auto"/>
              <w:right w:val="single" w:sz="4" w:space="0" w:color="auto"/>
            </w:tcBorders>
            <w:shd w:val="clear" w:color="auto" w:fill="auto"/>
            <w:vAlign w:val="center"/>
            <w:hideMark/>
          </w:tcPr>
          <w:p w14:paraId="4CA4CA48" w14:textId="77777777" w:rsidR="00DA2FA4" w:rsidRPr="001B6882" w:rsidRDefault="00DA2FA4" w:rsidP="00DA2FA4">
            <w:pPr>
              <w:jc w:val="center"/>
              <w:rPr>
                <w:rFonts w:ascii="Calibri" w:hAnsi="Calibri" w:cs="Calibri"/>
                <w:sz w:val="20"/>
                <w:szCs w:val="20"/>
              </w:rPr>
            </w:pPr>
            <w:r w:rsidRPr="001B6882">
              <w:rPr>
                <w:rFonts w:ascii="Calibri" w:hAnsi="Calibri" w:cs="Calibri"/>
                <w:sz w:val="20"/>
                <w:szCs w:val="20"/>
              </w:rPr>
              <w:t>Variable Speed</w:t>
            </w:r>
          </w:p>
        </w:tc>
        <w:tc>
          <w:tcPr>
            <w:tcW w:w="1170" w:type="dxa"/>
            <w:tcBorders>
              <w:top w:val="nil"/>
              <w:left w:val="nil"/>
              <w:bottom w:val="single" w:sz="4" w:space="0" w:color="auto"/>
              <w:right w:val="single" w:sz="4" w:space="0" w:color="auto"/>
            </w:tcBorders>
            <w:shd w:val="clear" w:color="auto" w:fill="auto"/>
            <w:vAlign w:val="center"/>
            <w:hideMark/>
          </w:tcPr>
          <w:p w14:paraId="68F10DA3" w14:textId="728A548C" w:rsidR="00DA2FA4" w:rsidRPr="001B6882" w:rsidRDefault="00DA2FA4" w:rsidP="00DA2FA4">
            <w:pPr>
              <w:jc w:val="center"/>
              <w:rPr>
                <w:rFonts w:ascii="Calibri" w:hAnsi="Calibri" w:cs="Calibri"/>
                <w:sz w:val="20"/>
                <w:szCs w:val="20"/>
              </w:rPr>
            </w:pPr>
            <w:r w:rsidRPr="001B6882">
              <w:rPr>
                <w:rFonts w:ascii="Calibri" w:hAnsi="Calibri" w:cs="Calibri"/>
                <w:sz w:val="20"/>
                <w:szCs w:val="20"/>
              </w:rPr>
              <w:t>47</w:t>
            </w:r>
            <w:r w:rsidRPr="00176D02">
              <w:rPr>
                <w:rFonts w:ascii="Calibri" w:hAnsi="Calibri" w:cstheme="minorHAnsi"/>
                <w:sz w:val="20"/>
                <w:szCs w:val="20"/>
                <w:vertAlign w:val="superscript"/>
              </w:rPr>
              <w:t>3</w:t>
            </w:r>
          </w:p>
        </w:tc>
        <w:tc>
          <w:tcPr>
            <w:tcW w:w="1531" w:type="dxa"/>
            <w:tcBorders>
              <w:top w:val="nil"/>
              <w:left w:val="nil"/>
              <w:bottom w:val="single" w:sz="4" w:space="0" w:color="auto"/>
              <w:right w:val="single" w:sz="4" w:space="0" w:color="auto"/>
            </w:tcBorders>
            <w:shd w:val="clear" w:color="auto" w:fill="auto"/>
            <w:vAlign w:val="center"/>
            <w:hideMark/>
          </w:tcPr>
          <w:p w14:paraId="02A50C1F" w14:textId="77777777" w:rsidR="00DA2FA4" w:rsidRPr="001B6882" w:rsidRDefault="00DA2FA4" w:rsidP="00DA2FA4">
            <w:pPr>
              <w:jc w:val="center"/>
              <w:rPr>
                <w:rFonts w:ascii="Calibri" w:hAnsi="Calibri" w:cs="Calibri"/>
                <w:sz w:val="20"/>
                <w:szCs w:val="20"/>
              </w:rPr>
            </w:pPr>
            <w:r w:rsidRPr="001B6882">
              <w:rPr>
                <w:rFonts w:ascii="Calibri" w:hAnsi="Calibri" w:cs="Calibri"/>
                <w:sz w:val="20"/>
                <w:szCs w:val="20"/>
              </w:rPr>
              <w:t>Curve A</w:t>
            </w:r>
          </w:p>
        </w:tc>
        <w:tc>
          <w:tcPr>
            <w:tcW w:w="1703" w:type="dxa"/>
            <w:tcBorders>
              <w:top w:val="nil"/>
              <w:left w:val="nil"/>
              <w:bottom w:val="single" w:sz="4" w:space="0" w:color="auto"/>
              <w:right w:val="single" w:sz="4" w:space="0" w:color="auto"/>
            </w:tcBorders>
            <w:shd w:val="clear" w:color="auto" w:fill="auto"/>
            <w:vAlign w:val="center"/>
            <w:hideMark/>
          </w:tcPr>
          <w:p w14:paraId="10CEB5F1" w14:textId="6EF5988F" w:rsidR="00DA2FA4" w:rsidRPr="001B6882" w:rsidRDefault="00DA2FA4" w:rsidP="00DA2FA4">
            <w:pPr>
              <w:jc w:val="center"/>
              <w:rPr>
                <w:rFonts w:ascii="Calibri" w:hAnsi="Calibri" w:cs="Calibri"/>
                <w:sz w:val="20"/>
                <w:szCs w:val="20"/>
              </w:rPr>
            </w:pPr>
            <w:r>
              <w:rPr>
                <w:rFonts w:ascii="Calibri" w:hAnsi="Calibri" w:cs="Calibri"/>
                <w:sz w:val="20"/>
                <w:szCs w:val="20"/>
              </w:rPr>
              <w:t>755</w:t>
            </w:r>
          </w:p>
        </w:tc>
      </w:tr>
      <w:tr w:rsidR="00DA2FA4" w:rsidRPr="001B6882" w14:paraId="40EFB379" w14:textId="77777777" w:rsidTr="00AB28AF">
        <w:trPr>
          <w:trHeight w:val="300"/>
        </w:trPr>
        <w:tc>
          <w:tcPr>
            <w:tcW w:w="1800" w:type="dxa"/>
            <w:tcBorders>
              <w:top w:val="nil"/>
              <w:left w:val="single" w:sz="4" w:space="0" w:color="auto"/>
              <w:bottom w:val="single" w:sz="4" w:space="0" w:color="auto"/>
              <w:right w:val="single" w:sz="4" w:space="0" w:color="auto"/>
            </w:tcBorders>
            <w:shd w:val="clear" w:color="auto" w:fill="auto"/>
            <w:hideMark/>
          </w:tcPr>
          <w:p w14:paraId="11F9B386" w14:textId="1FE5B551" w:rsidR="00DA2FA4" w:rsidRPr="001B6882" w:rsidRDefault="00DA2FA4" w:rsidP="00DA2FA4">
            <w:pPr>
              <w:jc w:val="center"/>
              <w:rPr>
                <w:rFonts w:ascii="Calibri" w:hAnsi="Calibri" w:cs="Calibri"/>
                <w:sz w:val="20"/>
                <w:szCs w:val="20"/>
              </w:rPr>
            </w:pPr>
            <w:r w:rsidRPr="00FC00EB">
              <w:rPr>
                <w:rFonts w:ascii="Calibri" w:hAnsi="Calibri" w:cstheme="minorHAnsi"/>
                <w:sz w:val="20"/>
                <w:szCs w:val="20"/>
              </w:rPr>
              <w:t>Multi-Family</w:t>
            </w:r>
          </w:p>
        </w:tc>
        <w:tc>
          <w:tcPr>
            <w:tcW w:w="1620" w:type="dxa"/>
            <w:tcBorders>
              <w:top w:val="nil"/>
              <w:left w:val="nil"/>
              <w:bottom w:val="single" w:sz="4" w:space="0" w:color="auto"/>
              <w:right w:val="single" w:sz="4" w:space="0" w:color="auto"/>
            </w:tcBorders>
            <w:shd w:val="clear" w:color="auto" w:fill="auto"/>
            <w:vAlign w:val="center"/>
            <w:hideMark/>
          </w:tcPr>
          <w:p w14:paraId="3368E6D5" w14:textId="77777777" w:rsidR="00DA2FA4" w:rsidRPr="001B6882" w:rsidRDefault="00DA2FA4" w:rsidP="00DA2FA4">
            <w:pPr>
              <w:jc w:val="center"/>
              <w:rPr>
                <w:rFonts w:ascii="Calibri" w:hAnsi="Calibri" w:cs="Calibri"/>
                <w:sz w:val="20"/>
                <w:szCs w:val="20"/>
              </w:rPr>
            </w:pPr>
            <w:r w:rsidRPr="001B6882">
              <w:rPr>
                <w:rFonts w:ascii="Calibri" w:hAnsi="Calibri" w:cs="Calibri"/>
                <w:sz w:val="20"/>
                <w:szCs w:val="20"/>
              </w:rPr>
              <w:t>Wading</w:t>
            </w:r>
          </w:p>
        </w:tc>
        <w:tc>
          <w:tcPr>
            <w:tcW w:w="1800" w:type="dxa"/>
            <w:tcBorders>
              <w:top w:val="nil"/>
              <w:left w:val="nil"/>
              <w:bottom w:val="single" w:sz="4" w:space="0" w:color="auto"/>
              <w:right w:val="single" w:sz="4" w:space="0" w:color="auto"/>
            </w:tcBorders>
            <w:shd w:val="clear" w:color="auto" w:fill="auto"/>
            <w:vAlign w:val="center"/>
            <w:hideMark/>
          </w:tcPr>
          <w:p w14:paraId="5A6C5A56" w14:textId="77777777" w:rsidR="00DA2FA4" w:rsidRPr="001B6882" w:rsidRDefault="00DA2FA4" w:rsidP="00DA2FA4">
            <w:pPr>
              <w:jc w:val="center"/>
              <w:rPr>
                <w:rFonts w:ascii="Calibri" w:hAnsi="Calibri" w:cs="Calibri"/>
                <w:sz w:val="20"/>
                <w:szCs w:val="20"/>
              </w:rPr>
            </w:pPr>
            <w:r w:rsidRPr="001B6882">
              <w:rPr>
                <w:rFonts w:ascii="Calibri" w:hAnsi="Calibri" w:cs="Calibri"/>
                <w:sz w:val="20"/>
                <w:szCs w:val="20"/>
              </w:rPr>
              <w:t>1-Speed</w:t>
            </w:r>
          </w:p>
        </w:tc>
        <w:tc>
          <w:tcPr>
            <w:tcW w:w="1170" w:type="dxa"/>
            <w:tcBorders>
              <w:top w:val="nil"/>
              <w:left w:val="nil"/>
              <w:bottom w:val="single" w:sz="4" w:space="0" w:color="auto"/>
              <w:right w:val="single" w:sz="4" w:space="0" w:color="auto"/>
            </w:tcBorders>
            <w:shd w:val="clear" w:color="auto" w:fill="auto"/>
            <w:vAlign w:val="center"/>
            <w:hideMark/>
          </w:tcPr>
          <w:p w14:paraId="09D270BC" w14:textId="1C90D4E3" w:rsidR="00DA2FA4" w:rsidRPr="001B6882" w:rsidRDefault="00DA2FA4" w:rsidP="00DA2FA4">
            <w:pPr>
              <w:jc w:val="center"/>
              <w:rPr>
                <w:rFonts w:ascii="Calibri" w:hAnsi="Calibri" w:cs="Calibri"/>
                <w:sz w:val="20"/>
                <w:szCs w:val="20"/>
              </w:rPr>
            </w:pPr>
            <w:r>
              <w:rPr>
                <w:rFonts w:ascii="Calibri" w:hAnsi="Calibri" w:cs="Calibri"/>
                <w:sz w:val="20"/>
              </w:rPr>
              <w:t>15</w:t>
            </w:r>
            <w:r>
              <w:rPr>
                <w:rFonts w:ascii="Calibri" w:hAnsi="Calibri" w:cstheme="minorHAnsi"/>
                <w:sz w:val="20"/>
                <w:szCs w:val="20"/>
                <w:vertAlign w:val="superscript"/>
              </w:rPr>
              <w:t>4</w:t>
            </w:r>
          </w:p>
        </w:tc>
        <w:tc>
          <w:tcPr>
            <w:tcW w:w="1531" w:type="dxa"/>
            <w:tcBorders>
              <w:top w:val="nil"/>
              <w:left w:val="nil"/>
              <w:bottom w:val="single" w:sz="4" w:space="0" w:color="auto"/>
              <w:right w:val="single" w:sz="4" w:space="0" w:color="auto"/>
            </w:tcBorders>
            <w:shd w:val="clear" w:color="auto" w:fill="auto"/>
            <w:vAlign w:val="center"/>
            <w:hideMark/>
          </w:tcPr>
          <w:p w14:paraId="693B8774" w14:textId="0F91A029" w:rsidR="00DA2FA4" w:rsidRPr="001B6882" w:rsidRDefault="00DA2FA4" w:rsidP="00DA2FA4">
            <w:pPr>
              <w:jc w:val="center"/>
              <w:rPr>
                <w:rFonts w:ascii="Calibri" w:hAnsi="Calibri" w:cs="Calibri"/>
                <w:sz w:val="20"/>
                <w:szCs w:val="20"/>
              </w:rPr>
            </w:pPr>
            <w:r w:rsidRPr="001B6882">
              <w:rPr>
                <w:rFonts w:ascii="Calibri" w:hAnsi="Calibri" w:cs="Calibri"/>
                <w:sz w:val="20"/>
                <w:szCs w:val="20"/>
              </w:rPr>
              <w:t xml:space="preserve">Curve </w:t>
            </w:r>
            <w:r>
              <w:rPr>
                <w:rFonts w:ascii="Calibri" w:hAnsi="Calibri" w:cs="Calibri"/>
                <w:sz w:val="20"/>
                <w:szCs w:val="20"/>
              </w:rPr>
              <w:t>B</w:t>
            </w:r>
          </w:p>
        </w:tc>
        <w:tc>
          <w:tcPr>
            <w:tcW w:w="1703" w:type="dxa"/>
            <w:tcBorders>
              <w:top w:val="nil"/>
              <w:left w:val="nil"/>
              <w:bottom w:val="single" w:sz="4" w:space="0" w:color="auto"/>
              <w:right w:val="single" w:sz="4" w:space="0" w:color="auto"/>
            </w:tcBorders>
            <w:shd w:val="clear" w:color="auto" w:fill="auto"/>
            <w:vAlign w:val="center"/>
            <w:hideMark/>
          </w:tcPr>
          <w:p w14:paraId="2BC85EF5" w14:textId="6A3180B5" w:rsidR="00DA2FA4" w:rsidRPr="001B6882" w:rsidRDefault="00DA2FA4" w:rsidP="00DA2FA4">
            <w:pPr>
              <w:jc w:val="center"/>
              <w:rPr>
                <w:rFonts w:ascii="Calibri" w:hAnsi="Calibri" w:cs="Calibri"/>
                <w:sz w:val="20"/>
                <w:szCs w:val="20"/>
              </w:rPr>
            </w:pPr>
            <w:r>
              <w:rPr>
                <w:rFonts w:ascii="Calibri" w:hAnsi="Calibri" w:cs="Calibri"/>
                <w:sz w:val="20"/>
                <w:szCs w:val="20"/>
              </w:rPr>
              <w:t>715</w:t>
            </w:r>
          </w:p>
        </w:tc>
      </w:tr>
      <w:tr w:rsidR="00DA2FA4" w:rsidRPr="001B6882" w14:paraId="79484F74" w14:textId="77777777" w:rsidTr="00AB28AF">
        <w:trPr>
          <w:trHeight w:val="300"/>
        </w:trPr>
        <w:tc>
          <w:tcPr>
            <w:tcW w:w="1800" w:type="dxa"/>
            <w:tcBorders>
              <w:top w:val="nil"/>
              <w:left w:val="single" w:sz="4" w:space="0" w:color="auto"/>
              <w:bottom w:val="single" w:sz="4" w:space="0" w:color="auto"/>
              <w:right w:val="single" w:sz="4" w:space="0" w:color="auto"/>
            </w:tcBorders>
            <w:shd w:val="clear" w:color="auto" w:fill="auto"/>
            <w:hideMark/>
          </w:tcPr>
          <w:p w14:paraId="46C4F3F6" w14:textId="4753B8FE" w:rsidR="00DA2FA4" w:rsidRPr="001B6882" w:rsidRDefault="00DA2FA4" w:rsidP="00DA2FA4">
            <w:pPr>
              <w:jc w:val="center"/>
              <w:rPr>
                <w:rFonts w:ascii="Calibri" w:hAnsi="Calibri" w:cs="Calibri"/>
                <w:sz w:val="20"/>
                <w:szCs w:val="20"/>
              </w:rPr>
            </w:pPr>
            <w:r w:rsidRPr="00FC00EB">
              <w:rPr>
                <w:rFonts w:ascii="Calibri" w:hAnsi="Calibri" w:cstheme="minorHAnsi"/>
                <w:sz w:val="20"/>
                <w:szCs w:val="20"/>
              </w:rPr>
              <w:t>Multi-Family</w:t>
            </w:r>
          </w:p>
        </w:tc>
        <w:tc>
          <w:tcPr>
            <w:tcW w:w="1620" w:type="dxa"/>
            <w:tcBorders>
              <w:top w:val="nil"/>
              <w:left w:val="nil"/>
              <w:bottom w:val="single" w:sz="4" w:space="0" w:color="auto"/>
              <w:right w:val="single" w:sz="4" w:space="0" w:color="auto"/>
            </w:tcBorders>
            <w:shd w:val="clear" w:color="auto" w:fill="auto"/>
            <w:vAlign w:val="center"/>
            <w:hideMark/>
          </w:tcPr>
          <w:p w14:paraId="0CCFF764" w14:textId="77777777" w:rsidR="00DA2FA4" w:rsidRPr="001B6882" w:rsidRDefault="00DA2FA4" w:rsidP="00DA2FA4">
            <w:pPr>
              <w:jc w:val="center"/>
              <w:rPr>
                <w:rFonts w:ascii="Calibri" w:hAnsi="Calibri" w:cs="Calibri"/>
                <w:sz w:val="20"/>
                <w:szCs w:val="20"/>
              </w:rPr>
            </w:pPr>
            <w:r w:rsidRPr="001B6882">
              <w:rPr>
                <w:rFonts w:ascii="Calibri" w:hAnsi="Calibri" w:cs="Calibri"/>
                <w:sz w:val="20"/>
                <w:szCs w:val="20"/>
              </w:rPr>
              <w:t>Wading</w:t>
            </w:r>
          </w:p>
        </w:tc>
        <w:tc>
          <w:tcPr>
            <w:tcW w:w="1800" w:type="dxa"/>
            <w:tcBorders>
              <w:top w:val="nil"/>
              <w:left w:val="nil"/>
              <w:bottom w:val="single" w:sz="4" w:space="0" w:color="auto"/>
              <w:right w:val="single" w:sz="4" w:space="0" w:color="auto"/>
            </w:tcBorders>
            <w:shd w:val="clear" w:color="auto" w:fill="auto"/>
            <w:vAlign w:val="center"/>
            <w:hideMark/>
          </w:tcPr>
          <w:p w14:paraId="215274B2" w14:textId="77777777" w:rsidR="00DA2FA4" w:rsidRPr="001B6882" w:rsidRDefault="00DA2FA4" w:rsidP="00DA2FA4">
            <w:pPr>
              <w:jc w:val="center"/>
              <w:rPr>
                <w:rFonts w:ascii="Calibri" w:hAnsi="Calibri" w:cs="Calibri"/>
                <w:sz w:val="20"/>
                <w:szCs w:val="20"/>
              </w:rPr>
            </w:pPr>
            <w:r w:rsidRPr="001B6882">
              <w:rPr>
                <w:rFonts w:ascii="Calibri" w:hAnsi="Calibri" w:cs="Calibri"/>
                <w:sz w:val="20"/>
                <w:szCs w:val="20"/>
              </w:rPr>
              <w:t>2-Speed</w:t>
            </w:r>
          </w:p>
        </w:tc>
        <w:tc>
          <w:tcPr>
            <w:tcW w:w="1170" w:type="dxa"/>
            <w:tcBorders>
              <w:top w:val="nil"/>
              <w:left w:val="nil"/>
              <w:bottom w:val="single" w:sz="4" w:space="0" w:color="auto"/>
              <w:right w:val="single" w:sz="4" w:space="0" w:color="auto"/>
            </w:tcBorders>
            <w:shd w:val="clear" w:color="auto" w:fill="auto"/>
            <w:vAlign w:val="center"/>
            <w:hideMark/>
          </w:tcPr>
          <w:p w14:paraId="7353A16F" w14:textId="14B2FA49" w:rsidR="00DA2FA4" w:rsidRPr="001B6882" w:rsidRDefault="00DA2FA4" w:rsidP="00DA2FA4">
            <w:pPr>
              <w:jc w:val="center"/>
              <w:rPr>
                <w:rFonts w:ascii="Calibri" w:hAnsi="Calibri" w:cs="Calibri"/>
                <w:sz w:val="20"/>
                <w:szCs w:val="20"/>
              </w:rPr>
            </w:pPr>
            <w:r>
              <w:rPr>
                <w:rFonts w:ascii="Calibri" w:hAnsi="Calibri" w:cs="Calibri"/>
                <w:sz w:val="20"/>
              </w:rPr>
              <w:t>15</w:t>
            </w:r>
            <w:r>
              <w:rPr>
                <w:rFonts w:ascii="Calibri" w:hAnsi="Calibri" w:cstheme="minorHAnsi"/>
                <w:sz w:val="20"/>
                <w:szCs w:val="20"/>
                <w:vertAlign w:val="superscript"/>
              </w:rPr>
              <w:t>4</w:t>
            </w:r>
          </w:p>
        </w:tc>
        <w:tc>
          <w:tcPr>
            <w:tcW w:w="1531" w:type="dxa"/>
            <w:tcBorders>
              <w:top w:val="nil"/>
              <w:left w:val="nil"/>
              <w:bottom w:val="single" w:sz="4" w:space="0" w:color="auto"/>
              <w:right w:val="single" w:sz="4" w:space="0" w:color="auto"/>
            </w:tcBorders>
            <w:shd w:val="clear" w:color="auto" w:fill="auto"/>
            <w:vAlign w:val="center"/>
            <w:hideMark/>
          </w:tcPr>
          <w:p w14:paraId="6A65182E" w14:textId="77777777" w:rsidR="00DA2FA4" w:rsidRPr="001B6882" w:rsidRDefault="00DA2FA4" w:rsidP="00DA2FA4">
            <w:pPr>
              <w:jc w:val="center"/>
              <w:rPr>
                <w:rFonts w:ascii="Calibri" w:hAnsi="Calibri" w:cs="Calibri"/>
                <w:sz w:val="20"/>
                <w:szCs w:val="20"/>
              </w:rPr>
            </w:pPr>
            <w:r w:rsidRPr="001B6882">
              <w:rPr>
                <w:rFonts w:ascii="Calibri" w:hAnsi="Calibri" w:cstheme="minorHAnsi"/>
                <w:sz w:val="20"/>
                <w:szCs w:val="20"/>
              </w:rPr>
              <w:t>Curve B</w:t>
            </w:r>
          </w:p>
        </w:tc>
        <w:tc>
          <w:tcPr>
            <w:tcW w:w="1703" w:type="dxa"/>
            <w:tcBorders>
              <w:top w:val="nil"/>
              <w:left w:val="nil"/>
              <w:bottom w:val="single" w:sz="4" w:space="0" w:color="auto"/>
              <w:right w:val="single" w:sz="4" w:space="0" w:color="auto"/>
            </w:tcBorders>
            <w:shd w:val="clear" w:color="auto" w:fill="auto"/>
            <w:vAlign w:val="center"/>
            <w:hideMark/>
          </w:tcPr>
          <w:p w14:paraId="435D9C77" w14:textId="56B70E77" w:rsidR="00DA2FA4" w:rsidRPr="001B6882" w:rsidRDefault="00DA2FA4" w:rsidP="00DA2FA4">
            <w:pPr>
              <w:jc w:val="center"/>
              <w:rPr>
                <w:rFonts w:ascii="Calibri" w:hAnsi="Calibri" w:cs="Calibri"/>
                <w:sz w:val="20"/>
                <w:szCs w:val="20"/>
              </w:rPr>
            </w:pPr>
            <w:r>
              <w:rPr>
                <w:rFonts w:ascii="Calibri" w:hAnsi="Calibri" w:cs="Calibri"/>
                <w:sz w:val="20"/>
                <w:szCs w:val="20"/>
              </w:rPr>
              <w:t>216</w:t>
            </w:r>
          </w:p>
        </w:tc>
      </w:tr>
      <w:tr w:rsidR="00DA2FA4" w:rsidRPr="001B6882" w14:paraId="2053C04B" w14:textId="77777777" w:rsidTr="00AB28AF">
        <w:trPr>
          <w:trHeight w:val="300"/>
        </w:trPr>
        <w:tc>
          <w:tcPr>
            <w:tcW w:w="1800" w:type="dxa"/>
            <w:tcBorders>
              <w:top w:val="nil"/>
              <w:left w:val="single" w:sz="4" w:space="0" w:color="auto"/>
              <w:bottom w:val="single" w:sz="4" w:space="0" w:color="auto"/>
              <w:right w:val="single" w:sz="4" w:space="0" w:color="auto"/>
            </w:tcBorders>
            <w:shd w:val="clear" w:color="auto" w:fill="auto"/>
            <w:hideMark/>
          </w:tcPr>
          <w:p w14:paraId="661D0741" w14:textId="266EB4C4" w:rsidR="00DA2FA4" w:rsidRPr="001B6882" w:rsidRDefault="00DA2FA4" w:rsidP="00DA2FA4">
            <w:pPr>
              <w:jc w:val="center"/>
              <w:rPr>
                <w:rFonts w:ascii="Calibri" w:hAnsi="Calibri" w:cs="Calibri"/>
                <w:sz w:val="20"/>
                <w:szCs w:val="20"/>
              </w:rPr>
            </w:pPr>
            <w:r w:rsidRPr="00FC00EB">
              <w:rPr>
                <w:rFonts w:ascii="Calibri" w:hAnsi="Calibri" w:cstheme="minorHAnsi"/>
                <w:sz w:val="20"/>
                <w:szCs w:val="20"/>
              </w:rPr>
              <w:t>Multi-Family</w:t>
            </w:r>
          </w:p>
        </w:tc>
        <w:tc>
          <w:tcPr>
            <w:tcW w:w="1620" w:type="dxa"/>
            <w:tcBorders>
              <w:top w:val="nil"/>
              <w:left w:val="nil"/>
              <w:bottom w:val="single" w:sz="4" w:space="0" w:color="auto"/>
              <w:right w:val="single" w:sz="4" w:space="0" w:color="auto"/>
            </w:tcBorders>
            <w:shd w:val="clear" w:color="auto" w:fill="auto"/>
            <w:vAlign w:val="center"/>
            <w:hideMark/>
          </w:tcPr>
          <w:p w14:paraId="02AC3B08" w14:textId="77777777" w:rsidR="00DA2FA4" w:rsidRPr="001B6882" w:rsidRDefault="00DA2FA4" w:rsidP="00DA2FA4">
            <w:pPr>
              <w:jc w:val="center"/>
              <w:rPr>
                <w:rFonts w:ascii="Calibri" w:hAnsi="Calibri" w:cs="Calibri"/>
                <w:sz w:val="20"/>
                <w:szCs w:val="20"/>
              </w:rPr>
            </w:pPr>
            <w:r w:rsidRPr="001B6882">
              <w:rPr>
                <w:rFonts w:ascii="Calibri" w:hAnsi="Calibri" w:cs="Calibri"/>
                <w:sz w:val="20"/>
                <w:szCs w:val="20"/>
              </w:rPr>
              <w:t>Wading</w:t>
            </w:r>
          </w:p>
        </w:tc>
        <w:tc>
          <w:tcPr>
            <w:tcW w:w="1800" w:type="dxa"/>
            <w:tcBorders>
              <w:top w:val="nil"/>
              <w:left w:val="nil"/>
              <w:bottom w:val="single" w:sz="4" w:space="0" w:color="auto"/>
              <w:right w:val="single" w:sz="4" w:space="0" w:color="auto"/>
            </w:tcBorders>
            <w:shd w:val="clear" w:color="auto" w:fill="auto"/>
            <w:vAlign w:val="center"/>
            <w:hideMark/>
          </w:tcPr>
          <w:p w14:paraId="24616365" w14:textId="77777777" w:rsidR="00DA2FA4" w:rsidRPr="001B6882" w:rsidRDefault="00DA2FA4" w:rsidP="00DA2FA4">
            <w:pPr>
              <w:jc w:val="center"/>
              <w:rPr>
                <w:rFonts w:ascii="Calibri" w:hAnsi="Calibri" w:cs="Calibri"/>
                <w:sz w:val="20"/>
                <w:szCs w:val="20"/>
              </w:rPr>
            </w:pPr>
            <w:r w:rsidRPr="001B6882">
              <w:rPr>
                <w:rFonts w:ascii="Calibri" w:hAnsi="Calibri" w:cs="Calibri"/>
                <w:sz w:val="20"/>
                <w:szCs w:val="20"/>
              </w:rPr>
              <w:t>Variable Speed</w:t>
            </w:r>
          </w:p>
        </w:tc>
        <w:tc>
          <w:tcPr>
            <w:tcW w:w="1170" w:type="dxa"/>
            <w:tcBorders>
              <w:top w:val="nil"/>
              <w:left w:val="nil"/>
              <w:bottom w:val="single" w:sz="4" w:space="0" w:color="auto"/>
              <w:right w:val="single" w:sz="4" w:space="0" w:color="auto"/>
            </w:tcBorders>
            <w:shd w:val="clear" w:color="auto" w:fill="auto"/>
            <w:vAlign w:val="center"/>
            <w:hideMark/>
          </w:tcPr>
          <w:p w14:paraId="472EEA17" w14:textId="664F1A52" w:rsidR="00DA2FA4" w:rsidRPr="001B6882" w:rsidRDefault="00DA2FA4" w:rsidP="00DA2FA4">
            <w:pPr>
              <w:jc w:val="center"/>
              <w:rPr>
                <w:rFonts w:ascii="Calibri" w:hAnsi="Calibri" w:cs="Calibri"/>
                <w:sz w:val="20"/>
                <w:szCs w:val="20"/>
              </w:rPr>
            </w:pPr>
            <w:r>
              <w:rPr>
                <w:rFonts w:ascii="Calibri" w:hAnsi="Calibri" w:cs="Calibri"/>
                <w:sz w:val="20"/>
                <w:szCs w:val="20"/>
              </w:rPr>
              <w:t>15</w:t>
            </w:r>
            <w:r>
              <w:rPr>
                <w:rFonts w:ascii="Calibri" w:hAnsi="Calibri" w:cstheme="minorHAnsi"/>
                <w:sz w:val="20"/>
                <w:szCs w:val="20"/>
                <w:vertAlign w:val="superscript"/>
              </w:rPr>
              <w:t>4</w:t>
            </w:r>
          </w:p>
        </w:tc>
        <w:tc>
          <w:tcPr>
            <w:tcW w:w="1531" w:type="dxa"/>
            <w:tcBorders>
              <w:top w:val="nil"/>
              <w:left w:val="nil"/>
              <w:bottom w:val="single" w:sz="4" w:space="0" w:color="auto"/>
              <w:right w:val="single" w:sz="4" w:space="0" w:color="auto"/>
            </w:tcBorders>
            <w:shd w:val="clear" w:color="auto" w:fill="auto"/>
            <w:vAlign w:val="center"/>
            <w:hideMark/>
          </w:tcPr>
          <w:p w14:paraId="6DD76160" w14:textId="77777777" w:rsidR="00DA2FA4" w:rsidRPr="001B6882" w:rsidRDefault="00DA2FA4" w:rsidP="00DA2FA4">
            <w:pPr>
              <w:jc w:val="center"/>
              <w:rPr>
                <w:rFonts w:ascii="Calibri" w:hAnsi="Calibri" w:cs="Calibri"/>
                <w:sz w:val="20"/>
                <w:szCs w:val="20"/>
              </w:rPr>
            </w:pPr>
            <w:r w:rsidRPr="001B6882">
              <w:rPr>
                <w:rFonts w:ascii="Calibri" w:hAnsi="Calibri" w:cs="Calibri"/>
                <w:sz w:val="20"/>
                <w:szCs w:val="20"/>
              </w:rPr>
              <w:t>Curve B</w:t>
            </w:r>
          </w:p>
        </w:tc>
        <w:tc>
          <w:tcPr>
            <w:tcW w:w="1703" w:type="dxa"/>
            <w:tcBorders>
              <w:top w:val="nil"/>
              <w:left w:val="nil"/>
              <w:bottom w:val="single" w:sz="4" w:space="0" w:color="auto"/>
              <w:right w:val="single" w:sz="4" w:space="0" w:color="auto"/>
            </w:tcBorders>
            <w:shd w:val="clear" w:color="auto" w:fill="auto"/>
            <w:vAlign w:val="center"/>
            <w:hideMark/>
          </w:tcPr>
          <w:p w14:paraId="7ABF84BA" w14:textId="2F957CD8" w:rsidR="00DA2FA4" w:rsidRPr="001B6882" w:rsidRDefault="00DA2FA4" w:rsidP="00DA2FA4">
            <w:pPr>
              <w:jc w:val="center"/>
              <w:rPr>
                <w:rFonts w:ascii="Calibri" w:hAnsi="Calibri" w:cs="Calibri"/>
                <w:sz w:val="20"/>
                <w:szCs w:val="20"/>
              </w:rPr>
            </w:pPr>
            <w:r>
              <w:rPr>
                <w:rFonts w:ascii="Calibri" w:hAnsi="Calibri" w:cs="Calibri"/>
                <w:sz w:val="20"/>
                <w:szCs w:val="20"/>
              </w:rPr>
              <w:t>63</w:t>
            </w:r>
          </w:p>
        </w:tc>
      </w:tr>
    </w:tbl>
    <w:p w14:paraId="1F6DACAE" w14:textId="2F6C71EE" w:rsidR="008E3E57" w:rsidRPr="00176D02" w:rsidRDefault="008E3E57" w:rsidP="008E3E57">
      <w:pPr>
        <w:autoSpaceDE w:val="0"/>
        <w:autoSpaceDN w:val="0"/>
        <w:adjustRightInd w:val="0"/>
        <w:ind w:right="-90"/>
        <w:rPr>
          <w:rFonts w:cstheme="minorHAnsi"/>
          <w:sz w:val="18"/>
          <w:szCs w:val="22"/>
        </w:rPr>
      </w:pPr>
      <w:r>
        <w:rPr>
          <w:rFonts w:cstheme="minorHAnsi"/>
          <w:sz w:val="18"/>
          <w:szCs w:val="22"/>
        </w:rPr>
        <w:t xml:space="preserve">(1) </w:t>
      </w:r>
      <w:r w:rsidRPr="00176D02">
        <w:rPr>
          <w:rFonts w:cstheme="minorHAnsi"/>
          <w:sz w:val="18"/>
          <w:szCs w:val="22"/>
        </w:rPr>
        <w:t>Refer to Section 1.5.1. (2) Refer to Section 1.5.2. (3) Refer to Section 1.5.5.</w:t>
      </w:r>
      <w:r w:rsidR="00DA2FA4">
        <w:rPr>
          <w:rFonts w:cstheme="minorHAnsi"/>
          <w:sz w:val="18"/>
          <w:szCs w:val="22"/>
        </w:rPr>
        <w:t xml:space="preserve"> (4) Minimum 15 GPM used to estimate EF, based on Section 2.1.1.2, instead of 12 GPM from average turnover from Section 1.5.5.</w:t>
      </w:r>
    </w:p>
    <w:p w14:paraId="307A5569" w14:textId="6E3F8A1F" w:rsidR="003B769F" w:rsidRPr="00AB28AF" w:rsidRDefault="003B769F" w:rsidP="003B769F">
      <w:pPr>
        <w:autoSpaceDE w:val="0"/>
        <w:autoSpaceDN w:val="0"/>
        <w:adjustRightInd w:val="0"/>
        <w:ind w:right="-90"/>
        <w:rPr>
          <w:rFonts w:cstheme="minorHAnsi"/>
          <w:sz w:val="18"/>
          <w:szCs w:val="22"/>
        </w:rPr>
      </w:pPr>
      <w:r w:rsidRPr="00AB28AF">
        <w:rPr>
          <w:rFonts w:cstheme="minorHAnsi"/>
          <w:sz w:val="18"/>
          <w:szCs w:val="22"/>
        </w:rPr>
        <w:t xml:space="preserve">Refer to Attachment 2 </w:t>
      </w:r>
      <w:r w:rsidR="00C40B0D" w:rsidRPr="00AB28AF">
        <w:rPr>
          <w:rFonts w:cstheme="minorHAnsi"/>
          <w:sz w:val="18"/>
          <w:szCs w:val="22"/>
        </w:rPr>
        <w:t>– Peak Demand</w:t>
      </w:r>
      <w:r w:rsidR="00897CD3" w:rsidRPr="00AB28AF">
        <w:rPr>
          <w:rFonts w:cstheme="minorHAnsi"/>
          <w:sz w:val="18"/>
          <w:szCs w:val="22"/>
        </w:rPr>
        <w:t xml:space="preserve"> tab</w:t>
      </w:r>
      <w:r w:rsidRPr="00AB28AF">
        <w:rPr>
          <w:rFonts w:cstheme="minorHAnsi"/>
          <w:sz w:val="18"/>
          <w:szCs w:val="22"/>
        </w:rPr>
        <w:t xml:space="preserve"> for more details. </w:t>
      </w:r>
    </w:p>
    <w:p w14:paraId="3D366729" w14:textId="245F8E8B" w:rsidR="006E053A" w:rsidRPr="00DB21D0" w:rsidRDefault="006E053A" w:rsidP="00AB28AF">
      <w:pPr>
        <w:keepNext/>
        <w:keepLines/>
        <w:spacing w:before="200"/>
        <w:outlineLvl w:val="2"/>
        <w:rPr>
          <w:rFonts w:cstheme="minorHAnsi"/>
          <w:b/>
          <w:bCs/>
          <w:iCs/>
          <w:smallCaps/>
          <w:sz w:val="24"/>
          <w:szCs w:val="28"/>
        </w:rPr>
      </w:pPr>
      <w:r w:rsidRPr="00DB21D0">
        <w:rPr>
          <w:rFonts w:cstheme="minorHAnsi"/>
          <w:b/>
          <w:bCs/>
          <w:iCs/>
          <w:smallCaps/>
          <w:sz w:val="24"/>
          <w:szCs w:val="28"/>
        </w:rPr>
        <w:t>2.2.</w:t>
      </w:r>
      <w:r w:rsidR="004320C1">
        <w:rPr>
          <w:rFonts w:cstheme="minorHAnsi"/>
          <w:b/>
          <w:bCs/>
          <w:iCs/>
          <w:smallCaps/>
          <w:sz w:val="24"/>
          <w:szCs w:val="28"/>
        </w:rPr>
        <w:t>3</w:t>
      </w:r>
      <w:r w:rsidR="004320C1" w:rsidRPr="00DB21D0">
        <w:rPr>
          <w:rFonts w:cstheme="minorHAnsi"/>
          <w:b/>
          <w:bCs/>
          <w:iCs/>
          <w:smallCaps/>
          <w:sz w:val="24"/>
          <w:szCs w:val="28"/>
        </w:rPr>
        <w:t xml:space="preserve">  </w:t>
      </w:r>
      <w:r w:rsidRPr="00DB21D0">
        <w:rPr>
          <w:rFonts w:cstheme="minorHAnsi"/>
          <w:b/>
          <w:bCs/>
          <w:iCs/>
          <w:smallCaps/>
          <w:sz w:val="24"/>
          <w:szCs w:val="28"/>
        </w:rPr>
        <w:t>Electric Peak Demand Reductions</w:t>
      </w:r>
    </w:p>
    <w:p w14:paraId="6B206B9B" w14:textId="77777777" w:rsidR="0068296D" w:rsidRPr="00DB21D0" w:rsidRDefault="0068296D" w:rsidP="0068296D">
      <w:pPr>
        <w:rPr>
          <w:rFonts w:cstheme="minorHAnsi"/>
          <w:szCs w:val="22"/>
        </w:rPr>
      </w:pPr>
    </w:p>
    <w:p w14:paraId="0714C0EB" w14:textId="55A1D7A9" w:rsidR="0068296D" w:rsidRPr="00DB21D0" w:rsidRDefault="002A42B2" w:rsidP="007137A9">
      <w:pPr>
        <w:rPr>
          <w:rFonts w:cstheme="minorHAnsi"/>
          <w:szCs w:val="22"/>
        </w:rPr>
      </w:pPr>
      <w:r w:rsidRPr="00DB21D0">
        <w:rPr>
          <w:rFonts w:cstheme="minorHAnsi"/>
          <w:szCs w:val="22"/>
        </w:rPr>
        <w:t xml:space="preserve">Based on Equation </w:t>
      </w:r>
      <w:r w:rsidR="006C1FCF">
        <w:rPr>
          <w:rFonts w:cstheme="minorHAnsi"/>
          <w:szCs w:val="22"/>
        </w:rPr>
        <w:t>3</w:t>
      </w:r>
      <w:r w:rsidR="006E053A" w:rsidRPr="00DB21D0">
        <w:rPr>
          <w:rFonts w:cstheme="minorHAnsi"/>
          <w:szCs w:val="22"/>
        </w:rPr>
        <w:t xml:space="preserve">, the demands and the coincidence factors mentioned above, </w:t>
      </w:r>
      <w:r w:rsidR="001C6083" w:rsidRPr="00DB21D0">
        <w:rPr>
          <w:rFonts w:cstheme="minorHAnsi"/>
          <w:szCs w:val="22"/>
        </w:rPr>
        <w:t xml:space="preserve">the </w:t>
      </w:r>
      <w:r w:rsidR="0068296D" w:rsidRPr="00DB21D0">
        <w:rPr>
          <w:rFonts w:cstheme="minorHAnsi"/>
          <w:szCs w:val="22"/>
        </w:rPr>
        <w:t xml:space="preserve">peak coincident electric demands for </w:t>
      </w:r>
      <w:r w:rsidR="00FF6A62">
        <w:rPr>
          <w:rFonts w:cstheme="minorHAnsi"/>
          <w:szCs w:val="22"/>
        </w:rPr>
        <w:t xml:space="preserve">each building type, pool type, and pump system type are </w:t>
      </w:r>
      <w:r w:rsidR="006022B5">
        <w:rPr>
          <w:rFonts w:cstheme="minorHAnsi"/>
          <w:szCs w:val="22"/>
        </w:rPr>
        <w:t>identified</w:t>
      </w:r>
      <w:r w:rsidR="00FF6A62">
        <w:rPr>
          <w:rFonts w:cstheme="minorHAnsi"/>
          <w:szCs w:val="22"/>
        </w:rPr>
        <w:t xml:space="preserve"> in the table below. </w:t>
      </w:r>
    </w:p>
    <w:p w14:paraId="4239B6D6" w14:textId="49A5D44A" w:rsidR="0068296D" w:rsidRDefault="0068296D" w:rsidP="0068296D">
      <w:pPr>
        <w:ind w:right="-90"/>
        <w:rPr>
          <w:rFonts w:cstheme="minorHAnsi"/>
          <w:szCs w:val="22"/>
        </w:rPr>
      </w:pPr>
    </w:p>
    <w:tbl>
      <w:tblPr>
        <w:tblW w:w="9450" w:type="dxa"/>
        <w:tblInd w:w="-5" w:type="dxa"/>
        <w:tblLook w:val="04A0" w:firstRow="1" w:lastRow="0" w:firstColumn="1" w:lastColumn="0" w:noHBand="0" w:noVBand="1"/>
      </w:tblPr>
      <w:tblGrid>
        <w:gridCol w:w="1530"/>
        <w:gridCol w:w="1260"/>
        <w:gridCol w:w="1800"/>
        <w:gridCol w:w="1350"/>
        <w:gridCol w:w="1800"/>
        <w:gridCol w:w="1710"/>
      </w:tblGrid>
      <w:tr w:rsidR="00FF6A62" w:rsidRPr="00FF6A62" w14:paraId="7F46DC9E" w14:textId="77777777" w:rsidTr="00AB28AF">
        <w:trPr>
          <w:trHeight w:val="544"/>
        </w:trPr>
        <w:tc>
          <w:tcPr>
            <w:tcW w:w="1530"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6477EAE0" w14:textId="77777777" w:rsidR="00FF6A62" w:rsidRPr="00AB28AF" w:rsidRDefault="00FF6A62" w:rsidP="00FF6A62">
            <w:pPr>
              <w:jc w:val="center"/>
              <w:rPr>
                <w:rFonts w:cstheme="minorHAnsi"/>
                <w:b/>
                <w:bCs/>
                <w:sz w:val="20"/>
                <w:szCs w:val="20"/>
              </w:rPr>
            </w:pPr>
            <w:r w:rsidRPr="00AB28AF">
              <w:rPr>
                <w:rFonts w:cstheme="minorHAnsi"/>
                <w:b/>
                <w:bCs/>
                <w:sz w:val="20"/>
                <w:szCs w:val="20"/>
              </w:rPr>
              <w:t>Building Type</w:t>
            </w:r>
          </w:p>
        </w:tc>
        <w:tc>
          <w:tcPr>
            <w:tcW w:w="1260" w:type="dxa"/>
            <w:tcBorders>
              <w:top w:val="single" w:sz="4" w:space="0" w:color="auto"/>
              <w:left w:val="nil"/>
              <w:bottom w:val="single" w:sz="4" w:space="0" w:color="auto"/>
              <w:right w:val="single" w:sz="4" w:space="0" w:color="auto"/>
            </w:tcBorders>
            <w:shd w:val="clear" w:color="000000" w:fill="D9D9D9"/>
            <w:vAlign w:val="center"/>
            <w:hideMark/>
          </w:tcPr>
          <w:p w14:paraId="677A8A49" w14:textId="77777777" w:rsidR="00FF6A62" w:rsidRPr="00AB28AF" w:rsidRDefault="00FF6A62" w:rsidP="00FF6A62">
            <w:pPr>
              <w:jc w:val="center"/>
              <w:rPr>
                <w:rFonts w:cstheme="minorHAnsi"/>
                <w:b/>
                <w:bCs/>
                <w:sz w:val="20"/>
                <w:szCs w:val="20"/>
              </w:rPr>
            </w:pPr>
            <w:r w:rsidRPr="00AB28AF">
              <w:rPr>
                <w:rFonts w:cstheme="minorHAnsi"/>
                <w:b/>
                <w:bCs/>
                <w:sz w:val="20"/>
                <w:szCs w:val="20"/>
              </w:rPr>
              <w:t>Pool Type</w:t>
            </w:r>
          </w:p>
        </w:tc>
        <w:tc>
          <w:tcPr>
            <w:tcW w:w="1800" w:type="dxa"/>
            <w:tcBorders>
              <w:top w:val="single" w:sz="4" w:space="0" w:color="auto"/>
              <w:left w:val="nil"/>
              <w:bottom w:val="single" w:sz="4" w:space="0" w:color="auto"/>
              <w:right w:val="single" w:sz="4" w:space="0" w:color="auto"/>
            </w:tcBorders>
            <w:shd w:val="clear" w:color="000000" w:fill="D9D9D9"/>
            <w:vAlign w:val="center"/>
            <w:hideMark/>
          </w:tcPr>
          <w:p w14:paraId="6317F679" w14:textId="77777777" w:rsidR="00FF6A62" w:rsidRPr="00AB28AF" w:rsidRDefault="00FF6A62" w:rsidP="00FF6A62">
            <w:pPr>
              <w:jc w:val="center"/>
              <w:rPr>
                <w:rFonts w:cstheme="minorHAnsi"/>
                <w:b/>
                <w:bCs/>
                <w:sz w:val="20"/>
                <w:szCs w:val="20"/>
              </w:rPr>
            </w:pPr>
            <w:r w:rsidRPr="00AB28AF">
              <w:rPr>
                <w:rFonts w:cstheme="minorHAnsi"/>
                <w:b/>
                <w:bCs/>
                <w:sz w:val="20"/>
                <w:szCs w:val="20"/>
              </w:rPr>
              <w:t>Pump Type</w:t>
            </w:r>
          </w:p>
        </w:tc>
        <w:tc>
          <w:tcPr>
            <w:tcW w:w="1350" w:type="dxa"/>
            <w:tcBorders>
              <w:top w:val="single" w:sz="4" w:space="0" w:color="auto"/>
              <w:left w:val="nil"/>
              <w:bottom w:val="single" w:sz="4" w:space="0" w:color="auto"/>
              <w:right w:val="single" w:sz="4" w:space="0" w:color="auto"/>
            </w:tcBorders>
            <w:shd w:val="clear" w:color="000000" w:fill="D9D9D9"/>
            <w:vAlign w:val="center"/>
            <w:hideMark/>
          </w:tcPr>
          <w:p w14:paraId="295765A3" w14:textId="77777777" w:rsidR="00FF6A62" w:rsidRPr="00AB28AF" w:rsidRDefault="00FF6A62" w:rsidP="00FF6A62">
            <w:pPr>
              <w:jc w:val="center"/>
              <w:rPr>
                <w:rFonts w:cstheme="minorHAnsi"/>
                <w:b/>
                <w:bCs/>
                <w:sz w:val="20"/>
                <w:szCs w:val="20"/>
              </w:rPr>
            </w:pPr>
            <w:r w:rsidRPr="00AB28AF">
              <w:rPr>
                <w:rFonts w:cstheme="minorHAnsi"/>
                <w:b/>
                <w:bCs/>
                <w:sz w:val="20"/>
                <w:szCs w:val="20"/>
              </w:rPr>
              <w:t>Coincidence Factor</w:t>
            </w:r>
          </w:p>
        </w:tc>
        <w:tc>
          <w:tcPr>
            <w:tcW w:w="1800" w:type="dxa"/>
            <w:tcBorders>
              <w:top w:val="single" w:sz="4" w:space="0" w:color="auto"/>
              <w:left w:val="nil"/>
              <w:bottom w:val="single" w:sz="4" w:space="0" w:color="auto"/>
              <w:right w:val="single" w:sz="4" w:space="0" w:color="auto"/>
            </w:tcBorders>
            <w:shd w:val="clear" w:color="000000" w:fill="D9D9D9"/>
            <w:vAlign w:val="center"/>
            <w:hideMark/>
          </w:tcPr>
          <w:p w14:paraId="18E2E45A" w14:textId="7ACAE868" w:rsidR="00FF6A62" w:rsidRPr="00AB28AF" w:rsidRDefault="00FF6A62" w:rsidP="00FF6A62">
            <w:pPr>
              <w:jc w:val="center"/>
              <w:rPr>
                <w:rFonts w:cstheme="minorHAnsi"/>
                <w:b/>
                <w:bCs/>
                <w:sz w:val="20"/>
                <w:szCs w:val="20"/>
              </w:rPr>
            </w:pPr>
            <w:r w:rsidRPr="00AB28AF">
              <w:rPr>
                <w:rFonts w:cstheme="minorHAnsi"/>
                <w:b/>
                <w:bCs/>
                <w:sz w:val="20"/>
                <w:szCs w:val="20"/>
              </w:rPr>
              <w:t>Electric Demand (kW)</w:t>
            </w:r>
          </w:p>
        </w:tc>
        <w:tc>
          <w:tcPr>
            <w:tcW w:w="1710" w:type="dxa"/>
            <w:tcBorders>
              <w:top w:val="single" w:sz="4" w:space="0" w:color="auto"/>
              <w:left w:val="nil"/>
              <w:bottom w:val="single" w:sz="4" w:space="0" w:color="auto"/>
              <w:right w:val="single" w:sz="4" w:space="0" w:color="auto"/>
            </w:tcBorders>
            <w:shd w:val="clear" w:color="000000" w:fill="D9D9D9"/>
            <w:vAlign w:val="center"/>
            <w:hideMark/>
          </w:tcPr>
          <w:p w14:paraId="535F04C5" w14:textId="77777777" w:rsidR="00FF6A62" w:rsidRPr="00AB28AF" w:rsidRDefault="00FF6A62" w:rsidP="00FF6A62">
            <w:pPr>
              <w:jc w:val="center"/>
              <w:rPr>
                <w:rFonts w:cstheme="minorHAnsi"/>
                <w:b/>
                <w:bCs/>
                <w:sz w:val="20"/>
                <w:szCs w:val="20"/>
              </w:rPr>
            </w:pPr>
            <w:r w:rsidRPr="00AB28AF">
              <w:rPr>
                <w:rFonts w:cstheme="minorHAnsi"/>
                <w:b/>
                <w:bCs/>
                <w:sz w:val="20"/>
                <w:szCs w:val="20"/>
              </w:rPr>
              <w:t>Coincident Demand</w:t>
            </w:r>
          </w:p>
        </w:tc>
      </w:tr>
      <w:tr w:rsidR="00DA2FA4" w:rsidRPr="00FF6A62" w14:paraId="5AEAF562" w14:textId="77777777" w:rsidTr="00AB28AF">
        <w:trPr>
          <w:trHeight w:val="258"/>
        </w:trPr>
        <w:tc>
          <w:tcPr>
            <w:tcW w:w="1530" w:type="dxa"/>
            <w:tcBorders>
              <w:top w:val="nil"/>
              <w:left w:val="single" w:sz="4" w:space="0" w:color="auto"/>
              <w:bottom w:val="single" w:sz="4" w:space="0" w:color="auto"/>
              <w:right w:val="single" w:sz="4" w:space="0" w:color="auto"/>
            </w:tcBorders>
            <w:shd w:val="clear" w:color="auto" w:fill="auto"/>
            <w:noWrap/>
            <w:vAlign w:val="bottom"/>
            <w:hideMark/>
          </w:tcPr>
          <w:p w14:paraId="5C8A9E8B" w14:textId="77777777" w:rsidR="00DA2FA4" w:rsidRPr="00AB28AF" w:rsidRDefault="00DA2FA4" w:rsidP="00DA2FA4">
            <w:pPr>
              <w:rPr>
                <w:rFonts w:cstheme="minorHAnsi"/>
                <w:sz w:val="20"/>
                <w:szCs w:val="20"/>
              </w:rPr>
            </w:pPr>
            <w:r w:rsidRPr="00AB28AF">
              <w:rPr>
                <w:rFonts w:cstheme="minorHAnsi"/>
                <w:sz w:val="20"/>
                <w:szCs w:val="20"/>
              </w:rPr>
              <w:t>Single Family</w:t>
            </w:r>
          </w:p>
        </w:tc>
        <w:tc>
          <w:tcPr>
            <w:tcW w:w="1260" w:type="dxa"/>
            <w:tcBorders>
              <w:top w:val="nil"/>
              <w:left w:val="nil"/>
              <w:bottom w:val="single" w:sz="4" w:space="0" w:color="auto"/>
              <w:right w:val="single" w:sz="4" w:space="0" w:color="auto"/>
            </w:tcBorders>
            <w:shd w:val="clear" w:color="auto" w:fill="auto"/>
            <w:noWrap/>
            <w:vAlign w:val="bottom"/>
            <w:hideMark/>
          </w:tcPr>
          <w:p w14:paraId="4CF13228" w14:textId="77777777" w:rsidR="00DA2FA4" w:rsidRPr="00AB28AF" w:rsidRDefault="00DA2FA4" w:rsidP="00DA2FA4">
            <w:pPr>
              <w:rPr>
                <w:rFonts w:cstheme="minorHAnsi"/>
                <w:sz w:val="20"/>
                <w:szCs w:val="20"/>
              </w:rPr>
            </w:pPr>
            <w:r w:rsidRPr="00AB28AF">
              <w:rPr>
                <w:rFonts w:cstheme="minorHAnsi"/>
                <w:sz w:val="20"/>
                <w:szCs w:val="20"/>
              </w:rPr>
              <w:t>Swimming</w:t>
            </w:r>
          </w:p>
        </w:tc>
        <w:tc>
          <w:tcPr>
            <w:tcW w:w="1800" w:type="dxa"/>
            <w:tcBorders>
              <w:top w:val="nil"/>
              <w:left w:val="nil"/>
              <w:bottom w:val="single" w:sz="4" w:space="0" w:color="auto"/>
              <w:right w:val="single" w:sz="4" w:space="0" w:color="auto"/>
            </w:tcBorders>
            <w:shd w:val="clear" w:color="auto" w:fill="auto"/>
            <w:noWrap/>
            <w:vAlign w:val="bottom"/>
            <w:hideMark/>
          </w:tcPr>
          <w:p w14:paraId="5C1E0571" w14:textId="77777777" w:rsidR="00DA2FA4" w:rsidRPr="00AB28AF" w:rsidRDefault="00DA2FA4" w:rsidP="00DA2FA4">
            <w:pPr>
              <w:rPr>
                <w:rFonts w:cstheme="minorHAnsi"/>
                <w:sz w:val="20"/>
                <w:szCs w:val="20"/>
              </w:rPr>
            </w:pPr>
            <w:r w:rsidRPr="00AB28AF">
              <w:rPr>
                <w:rFonts w:cstheme="minorHAnsi"/>
                <w:sz w:val="20"/>
                <w:szCs w:val="20"/>
              </w:rPr>
              <w:t>1-speed</w:t>
            </w:r>
          </w:p>
        </w:tc>
        <w:tc>
          <w:tcPr>
            <w:tcW w:w="1350" w:type="dxa"/>
            <w:tcBorders>
              <w:top w:val="nil"/>
              <w:left w:val="nil"/>
              <w:bottom w:val="single" w:sz="4" w:space="0" w:color="auto"/>
              <w:right w:val="single" w:sz="4" w:space="0" w:color="auto"/>
            </w:tcBorders>
            <w:shd w:val="clear" w:color="auto" w:fill="auto"/>
            <w:noWrap/>
            <w:vAlign w:val="center"/>
            <w:hideMark/>
          </w:tcPr>
          <w:p w14:paraId="06C3A2E3" w14:textId="07184FDA" w:rsidR="00DA2FA4" w:rsidRPr="00AB28AF" w:rsidRDefault="00DA2FA4" w:rsidP="00DA2FA4">
            <w:pPr>
              <w:jc w:val="center"/>
              <w:rPr>
                <w:rFonts w:cstheme="minorHAnsi"/>
                <w:sz w:val="20"/>
                <w:szCs w:val="20"/>
              </w:rPr>
            </w:pPr>
            <w:r w:rsidRPr="00AB28AF">
              <w:rPr>
                <w:rFonts w:cstheme="minorHAnsi"/>
                <w:sz w:val="20"/>
                <w:szCs w:val="20"/>
              </w:rPr>
              <w:t>0.307</w:t>
            </w:r>
            <w:r w:rsidRPr="00AB28AF">
              <w:rPr>
                <w:rFonts w:cstheme="minorHAnsi"/>
                <w:sz w:val="20"/>
                <w:szCs w:val="20"/>
                <w:vertAlign w:val="superscript"/>
              </w:rPr>
              <w:t>1</w:t>
            </w:r>
          </w:p>
        </w:tc>
        <w:tc>
          <w:tcPr>
            <w:tcW w:w="1800" w:type="dxa"/>
            <w:tcBorders>
              <w:top w:val="nil"/>
              <w:left w:val="nil"/>
              <w:bottom w:val="single" w:sz="4" w:space="0" w:color="auto"/>
              <w:right w:val="single" w:sz="4" w:space="0" w:color="auto"/>
            </w:tcBorders>
            <w:shd w:val="clear" w:color="auto" w:fill="auto"/>
            <w:noWrap/>
            <w:vAlign w:val="center"/>
            <w:hideMark/>
          </w:tcPr>
          <w:p w14:paraId="1A4C81FC" w14:textId="51F81048" w:rsidR="00DA2FA4" w:rsidRPr="00AB28AF" w:rsidRDefault="00DA2FA4" w:rsidP="00DA2FA4">
            <w:pPr>
              <w:jc w:val="center"/>
              <w:rPr>
                <w:rFonts w:cstheme="minorHAnsi"/>
                <w:sz w:val="20"/>
                <w:szCs w:val="20"/>
              </w:rPr>
            </w:pPr>
            <w:r w:rsidRPr="00AB28AF">
              <w:rPr>
                <w:rFonts w:ascii="Calibri" w:hAnsi="Calibri" w:cs="Calibri"/>
                <w:color w:val="000000"/>
                <w:sz w:val="20"/>
                <w:szCs w:val="22"/>
              </w:rPr>
              <w:t>0.806</w:t>
            </w:r>
          </w:p>
        </w:tc>
        <w:tc>
          <w:tcPr>
            <w:tcW w:w="1710" w:type="dxa"/>
            <w:tcBorders>
              <w:top w:val="nil"/>
              <w:left w:val="nil"/>
              <w:bottom w:val="single" w:sz="4" w:space="0" w:color="auto"/>
              <w:right w:val="single" w:sz="4" w:space="0" w:color="auto"/>
            </w:tcBorders>
            <w:shd w:val="clear" w:color="auto" w:fill="auto"/>
            <w:noWrap/>
            <w:vAlign w:val="center"/>
            <w:hideMark/>
          </w:tcPr>
          <w:p w14:paraId="042357C6" w14:textId="62E94251" w:rsidR="00DA2FA4" w:rsidRPr="00AB28AF" w:rsidRDefault="00DA2FA4" w:rsidP="00DA2FA4">
            <w:pPr>
              <w:jc w:val="center"/>
              <w:rPr>
                <w:rFonts w:cstheme="minorHAnsi"/>
                <w:sz w:val="20"/>
                <w:szCs w:val="20"/>
              </w:rPr>
            </w:pPr>
            <w:r w:rsidRPr="00AB28AF">
              <w:rPr>
                <w:rFonts w:ascii="Calibri" w:hAnsi="Calibri" w:cs="Calibri"/>
                <w:color w:val="000000"/>
                <w:sz w:val="20"/>
                <w:szCs w:val="22"/>
              </w:rPr>
              <w:t>0.247</w:t>
            </w:r>
          </w:p>
        </w:tc>
      </w:tr>
      <w:tr w:rsidR="00DA2FA4" w:rsidRPr="00FF6A62" w14:paraId="7DE6BC56" w14:textId="77777777" w:rsidTr="00AB28AF">
        <w:trPr>
          <w:trHeight w:val="258"/>
        </w:trPr>
        <w:tc>
          <w:tcPr>
            <w:tcW w:w="1530" w:type="dxa"/>
            <w:tcBorders>
              <w:top w:val="nil"/>
              <w:left w:val="single" w:sz="4" w:space="0" w:color="auto"/>
              <w:bottom w:val="single" w:sz="4" w:space="0" w:color="auto"/>
              <w:right w:val="single" w:sz="4" w:space="0" w:color="auto"/>
            </w:tcBorders>
            <w:shd w:val="clear" w:color="auto" w:fill="auto"/>
            <w:noWrap/>
            <w:vAlign w:val="bottom"/>
            <w:hideMark/>
          </w:tcPr>
          <w:p w14:paraId="02D4A21F" w14:textId="77777777" w:rsidR="00DA2FA4" w:rsidRPr="00AB28AF" w:rsidRDefault="00DA2FA4" w:rsidP="00DA2FA4">
            <w:pPr>
              <w:rPr>
                <w:rFonts w:cstheme="minorHAnsi"/>
                <w:sz w:val="20"/>
                <w:szCs w:val="20"/>
              </w:rPr>
            </w:pPr>
            <w:r w:rsidRPr="00AB28AF">
              <w:rPr>
                <w:rFonts w:cstheme="minorHAnsi"/>
                <w:sz w:val="20"/>
                <w:szCs w:val="20"/>
              </w:rPr>
              <w:t>Single Family</w:t>
            </w:r>
          </w:p>
        </w:tc>
        <w:tc>
          <w:tcPr>
            <w:tcW w:w="1260" w:type="dxa"/>
            <w:tcBorders>
              <w:top w:val="nil"/>
              <w:left w:val="nil"/>
              <w:bottom w:val="single" w:sz="4" w:space="0" w:color="auto"/>
              <w:right w:val="single" w:sz="4" w:space="0" w:color="auto"/>
            </w:tcBorders>
            <w:shd w:val="clear" w:color="auto" w:fill="auto"/>
            <w:noWrap/>
            <w:vAlign w:val="bottom"/>
            <w:hideMark/>
          </w:tcPr>
          <w:p w14:paraId="325C39DB" w14:textId="77777777" w:rsidR="00DA2FA4" w:rsidRPr="00AB28AF" w:rsidRDefault="00DA2FA4" w:rsidP="00DA2FA4">
            <w:pPr>
              <w:rPr>
                <w:rFonts w:cstheme="minorHAnsi"/>
                <w:sz w:val="20"/>
                <w:szCs w:val="20"/>
              </w:rPr>
            </w:pPr>
            <w:r w:rsidRPr="00AB28AF">
              <w:rPr>
                <w:rFonts w:cstheme="minorHAnsi"/>
                <w:sz w:val="20"/>
                <w:szCs w:val="20"/>
              </w:rPr>
              <w:t>Swimming</w:t>
            </w:r>
          </w:p>
        </w:tc>
        <w:tc>
          <w:tcPr>
            <w:tcW w:w="1800" w:type="dxa"/>
            <w:tcBorders>
              <w:top w:val="nil"/>
              <w:left w:val="nil"/>
              <w:bottom w:val="single" w:sz="4" w:space="0" w:color="auto"/>
              <w:right w:val="single" w:sz="4" w:space="0" w:color="auto"/>
            </w:tcBorders>
            <w:shd w:val="clear" w:color="auto" w:fill="auto"/>
            <w:noWrap/>
            <w:vAlign w:val="bottom"/>
            <w:hideMark/>
          </w:tcPr>
          <w:p w14:paraId="1724620D" w14:textId="77777777" w:rsidR="00DA2FA4" w:rsidRPr="00AB28AF" w:rsidRDefault="00DA2FA4" w:rsidP="00DA2FA4">
            <w:pPr>
              <w:rPr>
                <w:rFonts w:cstheme="minorHAnsi"/>
                <w:sz w:val="20"/>
                <w:szCs w:val="20"/>
              </w:rPr>
            </w:pPr>
            <w:r w:rsidRPr="00AB28AF">
              <w:rPr>
                <w:rFonts w:cstheme="minorHAnsi"/>
                <w:sz w:val="20"/>
                <w:szCs w:val="20"/>
              </w:rPr>
              <w:t>2-speed</w:t>
            </w:r>
          </w:p>
        </w:tc>
        <w:tc>
          <w:tcPr>
            <w:tcW w:w="1350" w:type="dxa"/>
            <w:tcBorders>
              <w:top w:val="nil"/>
              <w:left w:val="nil"/>
              <w:bottom w:val="single" w:sz="4" w:space="0" w:color="auto"/>
              <w:right w:val="single" w:sz="4" w:space="0" w:color="auto"/>
            </w:tcBorders>
            <w:shd w:val="clear" w:color="auto" w:fill="auto"/>
            <w:noWrap/>
            <w:vAlign w:val="center"/>
            <w:hideMark/>
          </w:tcPr>
          <w:p w14:paraId="69D24EE2" w14:textId="77777777" w:rsidR="00DA2FA4" w:rsidRPr="00AB28AF" w:rsidRDefault="00DA2FA4" w:rsidP="00DA2FA4">
            <w:pPr>
              <w:jc w:val="center"/>
              <w:rPr>
                <w:rFonts w:cstheme="minorHAnsi"/>
                <w:sz w:val="20"/>
                <w:szCs w:val="20"/>
              </w:rPr>
            </w:pPr>
            <w:r w:rsidRPr="00AB28AF">
              <w:rPr>
                <w:rFonts w:cstheme="minorHAnsi"/>
                <w:sz w:val="20"/>
                <w:szCs w:val="20"/>
              </w:rPr>
              <w:t>0.000</w:t>
            </w:r>
          </w:p>
        </w:tc>
        <w:tc>
          <w:tcPr>
            <w:tcW w:w="1800" w:type="dxa"/>
            <w:tcBorders>
              <w:top w:val="nil"/>
              <w:left w:val="nil"/>
              <w:bottom w:val="single" w:sz="4" w:space="0" w:color="auto"/>
              <w:right w:val="single" w:sz="4" w:space="0" w:color="auto"/>
            </w:tcBorders>
            <w:shd w:val="clear" w:color="auto" w:fill="auto"/>
            <w:noWrap/>
            <w:vAlign w:val="center"/>
            <w:hideMark/>
          </w:tcPr>
          <w:p w14:paraId="44291CDA" w14:textId="4907EFA4" w:rsidR="00DA2FA4" w:rsidRPr="00AB28AF" w:rsidRDefault="00DA2FA4" w:rsidP="00DA2FA4">
            <w:pPr>
              <w:jc w:val="center"/>
              <w:rPr>
                <w:rFonts w:cstheme="minorHAnsi"/>
                <w:sz w:val="20"/>
                <w:szCs w:val="20"/>
              </w:rPr>
            </w:pPr>
            <w:r w:rsidRPr="00AB28AF">
              <w:rPr>
                <w:rFonts w:ascii="Calibri" w:hAnsi="Calibri" w:cs="Calibri"/>
                <w:color w:val="000000"/>
                <w:sz w:val="20"/>
                <w:szCs w:val="22"/>
              </w:rPr>
              <w:t>N/A</w:t>
            </w:r>
          </w:p>
        </w:tc>
        <w:tc>
          <w:tcPr>
            <w:tcW w:w="1710" w:type="dxa"/>
            <w:tcBorders>
              <w:top w:val="nil"/>
              <w:left w:val="nil"/>
              <w:bottom w:val="single" w:sz="4" w:space="0" w:color="auto"/>
              <w:right w:val="single" w:sz="4" w:space="0" w:color="auto"/>
            </w:tcBorders>
            <w:shd w:val="clear" w:color="auto" w:fill="auto"/>
            <w:noWrap/>
            <w:vAlign w:val="center"/>
            <w:hideMark/>
          </w:tcPr>
          <w:p w14:paraId="7844AE7C" w14:textId="073B3572" w:rsidR="00DA2FA4" w:rsidRPr="00AB28AF" w:rsidRDefault="00DA2FA4" w:rsidP="00DA2FA4">
            <w:pPr>
              <w:jc w:val="center"/>
              <w:rPr>
                <w:rFonts w:cstheme="minorHAnsi"/>
                <w:sz w:val="20"/>
                <w:szCs w:val="20"/>
              </w:rPr>
            </w:pPr>
            <w:r w:rsidRPr="00AB28AF">
              <w:rPr>
                <w:rFonts w:ascii="Calibri" w:hAnsi="Calibri" w:cs="Calibri"/>
                <w:color w:val="000000"/>
                <w:sz w:val="20"/>
                <w:szCs w:val="22"/>
              </w:rPr>
              <w:t>0.000</w:t>
            </w:r>
          </w:p>
        </w:tc>
      </w:tr>
      <w:tr w:rsidR="00DA2FA4" w:rsidRPr="00FF6A62" w14:paraId="35CE70DE" w14:textId="77777777" w:rsidTr="00AB28AF">
        <w:trPr>
          <w:trHeight w:val="258"/>
        </w:trPr>
        <w:tc>
          <w:tcPr>
            <w:tcW w:w="1530" w:type="dxa"/>
            <w:tcBorders>
              <w:top w:val="nil"/>
              <w:left w:val="single" w:sz="4" w:space="0" w:color="auto"/>
              <w:bottom w:val="single" w:sz="4" w:space="0" w:color="auto"/>
              <w:right w:val="single" w:sz="4" w:space="0" w:color="auto"/>
            </w:tcBorders>
            <w:shd w:val="clear" w:color="auto" w:fill="auto"/>
            <w:noWrap/>
            <w:vAlign w:val="bottom"/>
            <w:hideMark/>
          </w:tcPr>
          <w:p w14:paraId="17D421A9" w14:textId="77777777" w:rsidR="00DA2FA4" w:rsidRPr="00AB28AF" w:rsidRDefault="00DA2FA4" w:rsidP="00DA2FA4">
            <w:pPr>
              <w:rPr>
                <w:rFonts w:cstheme="minorHAnsi"/>
                <w:sz w:val="20"/>
                <w:szCs w:val="20"/>
              </w:rPr>
            </w:pPr>
            <w:r w:rsidRPr="00AB28AF">
              <w:rPr>
                <w:rFonts w:cstheme="minorHAnsi"/>
                <w:sz w:val="20"/>
                <w:szCs w:val="20"/>
              </w:rPr>
              <w:t>Single Family</w:t>
            </w:r>
          </w:p>
        </w:tc>
        <w:tc>
          <w:tcPr>
            <w:tcW w:w="1260" w:type="dxa"/>
            <w:tcBorders>
              <w:top w:val="nil"/>
              <w:left w:val="nil"/>
              <w:bottom w:val="single" w:sz="4" w:space="0" w:color="auto"/>
              <w:right w:val="single" w:sz="4" w:space="0" w:color="auto"/>
            </w:tcBorders>
            <w:shd w:val="clear" w:color="auto" w:fill="auto"/>
            <w:noWrap/>
            <w:vAlign w:val="bottom"/>
            <w:hideMark/>
          </w:tcPr>
          <w:p w14:paraId="401C11F5" w14:textId="77777777" w:rsidR="00DA2FA4" w:rsidRPr="00AB28AF" w:rsidRDefault="00DA2FA4" w:rsidP="00DA2FA4">
            <w:pPr>
              <w:rPr>
                <w:rFonts w:cstheme="minorHAnsi"/>
                <w:sz w:val="20"/>
                <w:szCs w:val="20"/>
              </w:rPr>
            </w:pPr>
            <w:r w:rsidRPr="00AB28AF">
              <w:rPr>
                <w:rFonts w:cstheme="minorHAnsi"/>
                <w:sz w:val="20"/>
                <w:szCs w:val="20"/>
              </w:rPr>
              <w:t>Swimming</w:t>
            </w:r>
          </w:p>
        </w:tc>
        <w:tc>
          <w:tcPr>
            <w:tcW w:w="1800" w:type="dxa"/>
            <w:tcBorders>
              <w:top w:val="nil"/>
              <w:left w:val="nil"/>
              <w:bottom w:val="single" w:sz="4" w:space="0" w:color="auto"/>
              <w:right w:val="single" w:sz="4" w:space="0" w:color="auto"/>
            </w:tcBorders>
            <w:shd w:val="clear" w:color="auto" w:fill="auto"/>
            <w:noWrap/>
            <w:vAlign w:val="bottom"/>
            <w:hideMark/>
          </w:tcPr>
          <w:p w14:paraId="0FE9BB60" w14:textId="77777777" w:rsidR="00DA2FA4" w:rsidRPr="00AB28AF" w:rsidRDefault="00DA2FA4" w:rsidP="00DA2FA4">
            <w:pPr>
              <w:rPr>
                <w:rFonts w:cstheme="minorHAnsi"/>
                <w:sz w:val="20"/>
                <w:szCs w:val="20"/>
              </w:rPr>
            </w:pPr>
            <w:r w:rsidRPr="00AB28AF">
              <w:rPr>
                <w:rFonts w:cstheme="minorHAnsi"/>
                <w:sz w:val="20"/>
                <w:szCs w:val="20"/>
              </w:rPr>
              <w:t>Variable Speed</w:t>
            </w:r>
          </w:p>
        </w:tc>
        <w:tc>
          <w:tcPr>
            <w:tcW w:w="1350" w:type="dxa"/>
            <w:tcBorders>
              <w:top w:val="nil"/>
              <w:left w:val="nil"/>
              <w:bottom w:val="single" w:sz="4" w:space="0" w:color="auto"/>
              <w:right w:val="single" w:sz="4" w:space="0" w:color="auto"/>
            </w:tcBorders>
            <w:shd w:val="clear" w:color="auto" w:fill="auto"/>
            <w:noWrap/>
            <w:vAlign w:val="center"/>
            <w:hideMark/>
          </w:tcPr>
          <w:p w14:paraId="14C5FD69" w14:textId="77777777" w:rsidR="00DA2FA4" w:rsidRPr="00AB28AF" w:rsidRDefault="00DA2FA4" w:rsidP="00DA2FA4">
            <w:pPr>
              <w:jc w:val="center"/>
              <w:rPr>
                <w:rFonts w:cstheme="minorHAnsi"/>
                <w:sz w:val="20"/>
                <w:szCs w:val="20"/>
              </w:rPr>
            </w:pPr>
            <w:r w:rsidRPr="00AB28AF">
              <w:rPr>
                <w:rFonts w:cstheme="minorHAnsi"/>
                <w:sz w:val="20"/>
                <w:szCs w:val="20"/>
              </w:rPr>
              <w:t>0.000</w:t>
            </w:r>
          </w:p>
        </w:tc>
        <w:tc>
          <w:tcPr>
            <w:tcW w:w="1800" w:type="dxa"/>
            <w:tcBorders>
              <w:top w:val="nil"/>
              <w:left w:val="nil"/>
              <w:bottom w:val="single" w:sz="4" w:space="0" w:color="auto"/>
              <w:right w:val="single" w:sz="4" w:space="0" w:color="auto"/>
            </w:tcBorders>
            <w:shd w:val="clear" w:color="auto" w:fill="auto"/>
            <w:noWrap/>
            <w:vAlign w:val="center"/>
            <w:hideMark/>
          </w:tcPr>
          <w:p w14:paraId="0A976D14" w14:textId="5136EB84" w:rsidR="00DA2FA4" w:rsidRPr="00AB28AF" w:rsidRDefault="00DA2FA4" w:rsidP="00DA2FA4">
            <w:pPr>
              <w:jc w:val="center"/>
              <w:rPr>
                <w:rFonts w:cstheme="minorHAnsi"/>
                <w:sz w:val="20"/>
                <w:szCs w:val="20"/>
              </w:rPr>
            </w:pPr>
            <w:r w:rsidRPr="00AB28AF">
              <w:rPr>
                <w:rFonts w:ascii="Calibri" w:hAnsi="Calibri" w:cs="Calibri"/>
                <w:color w:val="000000"/>
                <w:sz w:val="20"/>
                <w:szCs w:val="22"/>
              </w:rPr>
              <w:t>N/A</w:t>
            </w:r>
          </w:p>
        </w:tc>
        <w:tc>
          <w:tcPr>
            <w:tcW w:w="1710" w:type="dxa"/>
            <w:tcBorders>
              <w:top w:val="nil"/>
              <w:left w:val="nil"/>
              <w:bottom w:val="single" w:sz="4" w:space="0" w:color="auto"/>
              <w:right w:val="single" w:sz="4" w:space="0" w:color="auto"/>
            </w:tcBorders>
            <w:shd w:val="clear" w:color="auto" w:fill="auto"/>
            <w:noWrap/>
            <w:vAlign w:val="center"/>
            <w:hideMark/>
          </w:tcPr>
          <w:p w14:paraId="6E405A20" w14:textId="70F6CF85" w:rsidR="00DA2FA4" w:rsidRPr="00AB28AF" w:rsidRDefault="00DA2FA4" w:rsidP="00DA2FA4">
            <w:pPr>
              <w:jc w:val="center"/>
              <w:rPr>
                <w:rFonts w:cstheme="minorHAnsi"/>
                <w:sz w:val="20"/>
                <w:szCs w:val="20"/>
              </w:rPr>
            </w:pPr>
            <w:r w:rsidRPr="00AB28AF">
              <w:rPr>
                <w:rFonts w:ascii="Calibri" w:hAnsi="Calibri" w:cs="Calibri"/>
                <w:color w:val="000000"/>
                <w:sz w:val="20"/>
                <w:szCs w:val="22"/>
              </w:rPr>
              <w:t>0.000</w:t>
            </w:r>
          </w:p>
        </w:tc>
      </w:tr>
      <w:tr w:rsidR="00DA2FA4" w:rsidRPr="00FF6A62" w14:paraId="17469069" w14:textId="77777777" w:rsidTr="00AB28AF">
        <w:trPr>
          <w:trHeight w:val="258"/>
        </w:trPr>
        <w:tc>
          <w:tcPr>
            <w:tcW w:w="1530" w:type="dxa"/>
            <w:tcBorders>
              <w:top w:val="nil"/>
              <w:left w:val="single" w:sz="4" w:space="0" w:color="auto"/>
              <w:bottom w:val="single" w:sz="4" w:space="0" w:color="auto"/>
              <w:right w:val="single" w:sz="4" w:space="0" w:color="auto"/>
            </w:tcBorders>
            <w:shd w:val="clear" w:color="auto" w:fill="auto"/>
            <w:noWrap/>
            <w:vAlign w:val="bottom"/>
            <w:hideMark/>
          </w:tcPr>
          <w:p w14:paraId="4BCCB636" w14:textId="77777777" w:rsidR="00DA2FA4" w:rsidRPr="00AB28AF" w:rsidRDefault="00DA2FA4" w:rsidP="00DA2FA4">
            <w:pPr>
              <w:rPr>
                <w:rFonts w:cstheme="minorHAnsi"/>
                <w:sz w:val="20"/>
                <w:szCs w:val="20"/>
              </w:rPr>
            </w:pPr>
            <w:r w:rsidRPr="00AB28AF">
              <w:rPr>
                <w:rFonts w:cstheme="minorHAnsi"/>
                <w:sz w:val="20"/>
                <w:szCs w:val="20"/>
              </w:rPr>
              <w:t>Multi Family</w:t>
            </w:r>
          </w:p>
        </w:tc>
        <w:tc>
          <w:tcPr>
            <w:tcW w:w="1260" w:type="dxa"/>
            <w:tcBorders>
              <w:top w:val="nil"/>
              <w:left w:val="nil"/>
              <w:bottom w:val="single" w:sz="4" w:space="0" w:color="auto"/>
              <w:right w:val="single" w:sz="4" w:space="0" w:color="auto"/>
            </w:tcBorders>
            <w:shd w:val="clear" w:color="auto" w:fill="auto"/>
            <w:noWrap/>
            <w:vAlign w:val="bottom"/>
            <w:hideMark/>
          </w:tcPr>
          <w:p w14:paraId="07770CFD" w14:textId="77777777" w:rsidR="00DA2FA4" w:rsidRPr="00AB28AF" w:rsidRDefault="00DA2FA4" w:rsidP="00DA2FA4">
            <w:pPr>
              <w:rPr>
                <w:rFonts w:cstheme="minorHAnsi"/>
                <w:sz w:val="20"/>
                <w:szCs w:val="20"/>
              </w:rPr>
            </w:pPr>
            <w:r w:rsidRPr="00AB28AF">
              <w:rPr>
                <w:rFonts w:cstheme="minorHAnsi"/>
                <w:sz w:val="20"/>
                <w:szCs w:val="20"/>
              </w:rPr>
              <w:t>Swimming</w:t>
            </w:r>
          </w:p>
        </w:tc>
        <w:tc>
          <w:tcPr>
            <w:tcW w:w="1800" w:type="dxa"/>
            <w:tcBorders>
              <w:top w:val="nil"/>
              <w:left w:val="nil"/>
              <w:bottom w:val="single" w:sz="4" w:space="0" w:color="auto"/>
              <w:right w:val="single" w:sz="4" w:space="0" w:color="auto"/>
            </w:tcBorders>
            <w:shd w:val="clear" w:color="auto" w:fill="auto"/>
            <w:noWrap/>
            <w:vAlign w:val="bottom"/>
            <w:hideMark/>
          </w:tcPr>
          <w:p w14:paraId="7D39F171" w14:textId="77777777" w:rsidR="00DA2FA4" w:rsidRPr="00AB28AF" w:rsidRDefault="00DA2FA4" w:rsidP="00DA2FA4">
            <w:pPr>
              <w:rPr>
                <w:rFonts w:cstheme="minorHAnsi"/>
                <w:sz w:val="20"/>
                <w:szCs w:val="20"/>
              </w:rPr>
            </w:pPr>
            <w:r w:rsidRPr="00AB28AF">
              <w:rPr>
                <w:rFonts w:cstheme="minorHAnsi"/>
                <w:sz w:val="20"/>
                <w:szCs w:val="20"/>
              </w:rPr>
              <w:t>1-speed</w:t>
            </w:r>
          </w:p>
        </w:tc>
        <w:tc>
          <w:tcPr>
            <w:tcW w:w="1350" w:type="dxa"/>
            <w:tcBorders>
              <w:top w:val="nil"/>
              <w:left w:val="nil"/>
              <w:bottom w:val="single" w:sz="4" w:space="0" w:color="auto"/>
              <w:right w:val="single" w:sz="4" w:space="0" w:color="auto"/>
            </w:tcBorders>
            <w:shd w:val="clear" w:color="auto" w:fill="auto"/>
            <w:noWrap/>
            <w:hideMark/>
          </w:tcPr>
          <w:p w14:paraId="32F06A59" w14:textId="5CE22C24" w:rsidR="00DA2FA4" w:rsidRPr="00AB28AF" w:rsidRDefault="00DA2FA4" w:rsidP="00DA2FA4">
            <w:pPr>
              <w:jc w:val="center"/>
              <w:rPr>
                <w:rFonts w:cstheme="minorHAnsi"/>
                <w:sz w:val="20"/>
                <w:szCs w:val="20"/>
              </w:rPr>
            </w:pPr>
            <w:r w:rsidRPr="00AB28AF">
              <w:rPr>
                <w:rFonts w:cstheme="minorHAnsi"/>
                <w:sz w:val="20"/>
                <w:szCs w:val="20"/>
              </w:rPr>
              <w:t>1.000</w:t>
            </w:r>
            <w:r w:rsidRPr="00AB28AF">
              <w:rPr>
                <w:rFonts w:cstheme="minorHAnsi"/>
                <w:sz w:val="20"/>
                <w:szCs w:val="20"/>
                <w:vertAlign w:val="superscript"/>
              </w:rPr>
              <w:t>2</w:t>
            </w:r>
          </w:p>
        </w:tc>
        <w:tc>
          <w:tcPr>
            <w:tcW w:w="1800" w:type="dxa"/>
            <w:tcBorders>
              <w:top w:val="nil"/>
              <w:left w:val="nil"/>
              <w:bottom w:val="single" w:sz="4" w:space="0" w:color="auto"/>
              <w:right w:val="single" w:sz="4" w:space="0" w:color="auto"/>
            </w:tcBorders>
            <w:shd w:val="clear" w:color="auto" w:fill="auto"/>
            <w:noWrap/>
            <w:vAlign w:val="center"/>
            <w:hideMark/>
          </w:tcPr>
          <w:p w14:paraId="4C2C9A32" w14:textId="332EFB41" w:rsidR="00DA2FA4" w:rsidRPr="00AB28AF" w:rsidRDefault="00DA2FA4" w:rsidP="00DA2FA4">
            <w:pPr>
              <w:jc w:val="center"/>
              <w:rPr>
                <w:rFonts w:cstheme="minorHAnsi"/>
                <w:sz w:val="20"/>
                <w:szCs w:val="20"/>
              </w:rPr>
            </w:pPr>
            <w:r w:rsidRPr="00AB28AF">
              <w:rPr>
                <w:rFonts w:ascii="Calibri" w:hAnsi="Calibri" w:cs="Calibri"/>
                <w:color w:val="000000"/>
                <w:sz w:val="20"/>
                <w:szCs w:val="22"/>
              </w:rPr>
              <w:t>1.822</w:t>
            </w:r>
          </w:p>
        </w:tc>
        <w:tc>
          <w:tcPr>
            <w:tcW w:w="1710" w:type="dxa"/>
            <w:tcBorders>
              <w:top w:val="nil"/>
              <w:left w:val="nil"/>
              <w:bottom w:val="single" w:sz="4" w:space="0" w:color="auto"/>
              <w:right w:val="single" w:sz="4" w:space="0" w:color="auto"/>
            </w:tcBorders>
            <w:shd w:val="clear" w:color="auto" w:fill="auto"/>
            <w:noWrap/>
            <w:vAlign w:val="center"/>
            <w:hideMark/>
          </w:tcPr>
          <w:p w14:paraId="66243D0A" w14:textId="6F0397ED" w:rsidR="00DA2FA4" w:rsidRPr="00AB28AF" w:rsidRDefault="00DA2FA4" w:rsidP="00DA2FA4">
            <w:pPr>
              <w:jc w:val="center"/>
              <w:rPr>
                <w:rFonts w:cstheme="minorHAnsi"/>
                <w:sz w:val="20"/>
                <w:szCs w:val="20"/>
              </w:rPr>
            </w:pPr>
            <w:r w:rsidRPr="00AB28AF">
              <w:rPr>
                <w:rFonts w:ascii="Calibri" w:hAnsi="Calibri" w:cs="Calibri"/>
                <w:color w:val="000000"/>
                <w:sz w:val="20"/>
                <w:szCs w:val="22"/>
              </w:rPr>
              <w:t>1.822</w:t>
            </w:r>
          </w:p>
        </w:tc>
      </w:tr>
      <w:tr w:rsidR="00DA2FA4" w:rsidRPr="00FF6A62" w14:paraId="20BEE654" w14:textId="77777777" w:rsidTr="00AB28AF">
        <w:trPr>
          <w:trHeight w:val="258"/>
        </w:trPr>
        <w:tc>
          <w:tcPr>
            <w:tcW w:w="1530" w:type="dxa"/>
            <w:tcBorders>
              <w:top w:val="nil"/>
              <w:left w:val="single" w:sz="4" w:space="0" w:color="auto"/>
              <w:bottom w:val="single" w:sz="4" w:space="0" w:color="auto"/>
              <w:right w:val="single" w:sz="4" w:space="0" w:color="auto"/>
            </w:tcBorders>
            <w:shd w:val="clear" w:color="auto" w:fill="auto"/>
            <w:noWrap/>
            <w:vAlign w:val="bottom"/>
            <w:hideMark/>
          </w:tcPr>
          <w:p w14:paraId="091ED594" w14:textId="77777777" w:rsidR="00DA2FA4" w:rsidRPr="00AB28AF" w:rsidRDefault="00DA2FA4" w:rsidP="00DA2FA4">
            <w:pPr>
              <w:rPr>
                <w:rFonts w:cstheme="minorHAnsi"/>
                <w:sz w:val="20"/>
                <w:szCs w:val="20"/>
              </w:rPr>
            </w:pPr>
            <w:r w:rsidRPr="00AB28AF">
              <w:rPr>
                <w:rFonts w:cstheme="minorHAnsi"/>
                <w:sz w:val="20"/>
                <w:szCs w:val="20"/>
              </w:rPr>
              <w:t>Multi Family</w:t>
            </w:r>
          </w:p>
        </w:tc>
        <w:tc>
          <w:tcPr>
            <w:tcW w:w="1260" w:type="dxa"/>
            <w:tcBorders>
              <w:top w:val="nil"/>
              <w:left w:val="nil"/>
              <w:bottom w:val="single" w:sz="4" w:space="0" w:color="auto"/>
              <w:right w:val="single" w:sz="4" w:space="0" w:color="auto"/>
            </w:tcBorders>
            <w:shd w:val="clear" w:color="auto" w:fill="auto"/>
            <w:noWrap/>
            <w:vAlign w:val="bottom"/>
            <w:hideMark/>
          </w:tcPr>
          <w:p w14:paraId="7EF4428A" w14:textId="77777777" w:rsidR="00DA2FA4" w:rsidRPr="00AB28AF" w:rsidRDefault="00DA2FA4" w:rsidP="00DA2FA4">
            <w:pPr>
              <w:rPr>
                <w:rFonts w:cstheme="minorHAnsi"/>
                <w:sz w:val="20"/>
                <w:szCs w:val="20"/>
              </w:rPr>
            </w:pPr>
            <w:r w:rsidRPr="00AB28AF">
              <w:rPr>
                <w:rFonts w:cstheme="minorHAnsi"/>
                <w:sz w:val="20"/>
                <w:szCs w:val="20"/>
              </w:rPr>
              <w:t>Swimming</w:t>
            </w:r>
          </w:p>
        </w:tc>
        <w:tc>
          <w:tcPr>
            <w:tcW w:w="1800" w:type="dxa"/>
            <w:tcBorders>
              <w:top w:val="nil"/>
              <w:left w:val="nil"/>
              <w:bottom w:val="single" w:sz="4" w:space="0" w:color="auto"/>
              <w:right w:val="single" w:sz="4" w:space="0" w:color="auto"/>
            </w:tcBorders>
            <w:shd w:val="clear" w:color="auto" w:fill="auto"/>
            <w:noWrap/>
            <w:vAlign w:val="bottom"/>
            <w:hideMark/>
          </w:tcPr>
          <w:p w14:paraId="7BA995AD" w14:textId="77777777" w:rsidR="00DA2FA4" w:rsidRPr="00AB28AF" w:rsidRDefault="00DA2FA4" w:rsidP="00DA2FA4">
            <w:pPr>
              <w:rPr>
                <w:rFonts w:cstheme="minorHAnsi"/>
                <w:sz w:val="20"/>
                <w:szCs w:val="20"/>
              </w:rPr>
            </w:pPr>
            <w:r w:rsidRPr="00AB28AF">
              <w:rPr>
                <w:rFonts w:cstheme="minorHAnsi"/>
                <w:sz w:val="20"/>
                <w:szCs w:val="20"/>
              </w:rPr>
              <w:t>2-speed</w:t>
            </w:r>
          </w:p>
        </w:tc>
        <w:tc>
          <w:tcPr>
            <w:tcW w:w="1350" w:type="dxa"/>
            <w:tcBorders>
              <w:top w:val="nil"/>
              <w:left w:val="nil"/>
              <w:bottom w:val="single" w:sz="4" w:space="0" w:color="auto"/>
              <w:right w:val="single" w:sz="4" w:space="0" w:color="auto"/>
            </w:tcBorders>
            <w:shd w:val="clear" w:color="auto" w:fill="auto"/>
            <w:noWrap/>
            <w:hideMark/>
          </w:tcPr>
          <w:p w14:paraId="33DFFD44" w14:textId="638ACA3B" w:rsidR="00DA2FA4" w:rsidRPr="00AB28AF" w:rsidRDefault="00DA2FA4" w:rsidP="00DA2FA4">
            <w:pPr>
              <w:jc w:val="center"/>
              <w:rPr>
                <w:rFonts w:cstheme="minorHAnsi"/>
                <w:sz w:val="20"/>
                <w:szCs w:val="20"/>
              </w:rPr>
            </w:pPr>
            <w:r w:rsidRPr="00AB28AF">
              <w:rPr>
                <w:rFonts w:cstheme="minorHAnsi"/>
                <w:sz w:val="20"/>
                <w:szCs w:val="20"/>
              </w:rPr>
              <w:t>1.000</w:t>
            </w:r>
            <w:r w:rsidRPr="00AB28AF">
              <w:rPr>
                <w:rFonts w:cstheme="minorHAnsi"/>
                <w:sz w:val="20"/>
                <w:szCs w:val="20"/>
                <w:vertAlign w:val="superscript"/>
              </w:rPr>
              <w:t>2</w:t>
            </w:r>
          </w:p>
        </w:tc>
        <w:tc>
          <w:tcPr>
            <w:tcW w:w="1800" w:type="dxa"/>
            <w:tcBorders>
              <w:top w:val="nil"/>
              <w:left w:val="nil"/>
              <w:bottom w:val="single" w:sz="4" w:space="0" w:color="auto"/>
              <w:right w:val="single" w:sz="4" w:space="0" w:color="auto"/>
            </w:tcBorders>
            <w:shd w:val="clear" w:color="auto" w:fill="auto"/>
            <w:noWrap/>
            <w:vAlign w:val="center"/>
            <w:hideMark/>
          </w:tcPr>
          <w:p w14:paraId="3303F771" w14:textId="24EB2958" w:rsidR="00DA2FA4" w:rsidRPr="00AB28AF" w:rsidRDefault="00DA2FA4" w:rsidP="00DA2FA4">
            <w:pPr>
              <w:jc w:val="center"/>
              <w:rPr>
                <w:rFonts w:cstheme="minorHAnsi"/>
                <w:sz w:val="20"/>
                <w:szCs w:val="20"/>
              </w:rPr>
            </w:pPr>
            <w:r w:rsidRPr="00AB28AF">
              <w:rPr>
                <w:rFonts w:ascii="Calibri" w:hAnsi="Calibri" w:cs="Calibri"/>
                <w:color w:val="000000"/>
                <w:sz w:val="20"/>
                <w:szCs w:val="22"/>
              </w:rPr>
              <w:t>1.355</w:t>
            </w:r>
          </w:p>
        </w:tc>
        <w:tc>
          <w:tcPr>
            <w:tcW w:w="1710" w:type="dxa"/>
            <w:tcBorders>
              <w:top w:val="nil"/>
              <w:left w:val="nil"/>
              <w:bottom w:val="single" w:sz="4" w:space="0" w:color="auto"/>
              <w:right w:val="single" w:sz="4" w:space="0" w:color="auto"/>
            </w:tcBorders>
            <w:shd w:val="clear" w:color="auto" w:fill="auto"/>
            <w:noWrap/>
            <w:vAlign w:val="center"/>
            <w:hideMark/>
          </w:tcPr>
          <w:p w14:paraId="3A386672" w14:textId="001EE10D" w:rsidR="00DA2FA4" w:rsidRPr="00AB28AF" w:rsidRDefault="00DA2FA4" w:rsidP="00DA2FA4">
            <w:pPr>
              <w:jc w:val="center"/>
              <w:rPr>
                <w:rFonts w:cstheme="minorHAnsi"/>
                <w:sz w:val="20"/>
                <w:szCs w:val="20"/>
              </w:rPr>
            </w:pPr>
            <w:r w:rsidRPr="00AB28AF">
              <w:rPr>
                <w:rFonts w:ascii="Calibri" w:hAnsi="Calibri" w:cs="Calibri"/>
                <w:color w:val="000000"/>
                <w:sz w:val="20"/>
                <w:szCs w:val="22"/>
              </w:rPr>
              <w:t>1.355</w:t>
            </w:r>
          </w:p>
        </w:tc>
      </w:tr>
      <w:tr w:rsidR="00DA2FA4" w:rsidRPr="00FF6A62" w14:paraId="511DF0AC" w14:textId="77777777" w:rsidTr="00AB28AF">
        <w:trPr>
          <w:trHeight w:val="258"/>
        </w:trPr>
        <w:tc>
          <w:tcPr>
            <w:tcW w:w="1530" w:type="dxa"/>
            <w:tcBorders>
              <w:top w:val="nil"/>
              <w:left w:val="single" w:sz="4" w:space="0" w:color="auto"/>
              <w:bottom w:val="single" w:sz="4" w:space="0" w:color="auto"/>
              <w:right w:val="single" w:sz="4" w:space="0" w:color="auto"/>
            </w:tcBorders>
            <w:shd w:val="clear" w:color="auto" w:fill="auto"/>
            <w:noWrap/>
            <w:vAlign w:val="bottom"/>
            <w:hideMark/>
          </w:tcPr>
          <w:p w14:paraId="5696DFDC" w14:textId="77777777" w:rsidR="00DA2FA4" w:rsidRPr="00AB28AF" w:rsidRDefault="00DA2FA4" w:rsidP="00DA2FA4">
            <w:pPr>
              <w:rPr>
                <w:rFonts w:cstheme="minorHAnsi"/>
                <w:sz w:val="20"/>
                <w:szCs w:val="20"/>
              </w:rPr>
            </w:pPr>
            <w:r w:rsidRPr="00AB28AF">
              <w:rPr>
                <w:rFonts w:cstheme="minorHAnsi"/>
                <w:sz w:val="20"/>
                <w:szCs w:val="20"/>
              </w:rPr>
              <w:t>Multi Family</w:t>
            </w:r>
          </w:p>
        </w:tc>
        <w:tc>
          <w:tcPr>
            <w:tcW w:w="1260" w:type="dxa"/>
            <w:tcBorders>
              <w:top w:val="nil"/>
              <w:left w:val="nil"/>
              <w:bottom w:val="single" w:sz="4" w:space="0" w:color="auto"/>
              <w:right w:val="single" w:sz="4" w:space="0" w:color="auto"/>
            </w:tcBorders>
            <w:shd w:val="clear" w:color="auto" w:fill="auto"/>
            <w:noWrap/>
            <w:vAlign w:val="bottom"/>
            <w:hideMark/>
          </w:tcPr>
          <w:p w14:paraId="7516CF5D" w14:textId="77777777" w:rsidR="00DA2FA4" w:rsidRPr="00AB28AF" w:rsidRDefault="00DA2FA4" w:rsidP="00DA2FA4">
            <w:pPr>
              <w:rPr>
                <w:rFonts w:cstheme="minorHAnsi"/>
                <w:sz w:val="20"/>
                <w:szCs w:val="20"/>
              </w:rPr>
            </w:pPr>
            <w:r w:rsidRPr="00AB28AF">
              <w:rPr>
                <w:rFonts w:cstheme="minorHAnsi"/>
                <w:sz w:val="20"/>
                <w:szCs w:val="20"/>
              </w:rPr>
              <w:t>Swimming</w:t>
            </w:r>
          </w:p>
        </w:tc>
        <w:tc>
          <w:tcPr>
            <w:tcW w:w="1800" w:type="dxa"/>
            <w:tcBorders>
              <w:top w:val="nil"/>
              <w:left w:val="nil"/>
              <w:bottom w:val="single" w:sz="4" w:space="0" w:color="auto"/>
              <w:right w:val="single" w:sz="4" w:space="0" w:color="auto"/>
            </w:tcBorders>
            <w:shd w:val="clear" w:color="auto" w:fill="auto"/>
            <w:noWrap/>
            <w:vAlign w:val="bottom"/>
            <w:hideMark/>
          </w:tcPr>
          <w:p w14:paraId="071E17D4" w14:textId="77777777" w:rsidR="00DA2FA4" w:rsidRPr="00AB28AF" w:rsidRDefault="00DA2FA4" w:rsidP="00DA2FA4">
            <w:pPr>
              <w:rPr>
                <w:rFonts w:cstheme="minorHAnsi"/>
                <w:sz w:val="20"/>
                <w:szCs w:val="20"/>
              </w:rPr>
            </w:pPr>
            <w:r w:rsidRPr="00AB28AF">
              <w:rPr>
                <w:rFonts w:cstheme="minorHAnsi"/>
                <w:sz w:val="20"/>
                <w:szCs w:val="20"/>
              </w:rPr>
              <w:t>Variable Speed</w:t>
            </w:r>
          </w:p>
        </w:tc>
        <w:tc>
          <w:tcPr>
            <w:tcW w:w="1350" w:type="dxa"/>
            <w:tcBorders>
              <w:top w:val="nil"/>
              <w:left w:val="nil"/>
              <w:bottom w:val="single" w:sz="4" w:space="0" w:color="auto"/>
              <w:right w:val="single" w:sz="4" w:space="0" w:color="auto"/>
            </w:tcBorders>
            <w:shd w:val="clear" w:color="auto" w:fill="auto"/>
            <w:noWrap/>
            <w:hideMark/>
          </w:tcPr>
          <w:p w14:paraId="2884C901" w14:textId="7F7BB48C" w:rsidR="00DA2FA4" w:rsidRPr="00AB28AF" w:rsidRDefault="00DA2FA4" w:rsidP="00DA2FA4">
            <w:pPr>
              <w:jc w:val="center"/>
              <w:rPr>
                <w:rFonts w:cstheme="minorHAnsi"/>
                <w:sz w:val="20"/>
                <w:szCs w:val="20"/>
              </w:rPr>
            </w:pPr>
            <w:r w:rsidRPr="00AB28AF">
              <w:rPr>
                <w:rFonts w:cstheme="minorHAnsi"/>
                <w:sz w:val="20"/>
                <w:szCs w:val="20"/>
              </w:rPr>
              <w:t>1.000</w:t>
            </w:r>
            <w:r w:rsidRPr="00AB28AF">
              <w:rPr>
                <w:rFonts w:cstheme="minorHAnsi"/>
                <w:sz w:val="20"/>
                <w:szCs w:val="20"/>
                <w:vertAlign w:val="superscript"/>
              </w:rPr>
              <w:t>2</w:t>
            </w:r>
          </w:p>
        </w:tc>
        <w:tc>
          <w:tcPr>
            <w:tcW w:w="1800" w:type="dxa"/>
            <w:tcBorders>
              <w:top w:val="nil"/>
              <w:left w:val="nil"/>
              <w:bottom w:val="single" w:sz="4" w:space="0" w:color="auto"/>
              <w:right w:val="single" w:sz="4" w:space="0" w:color="auto"/>
            </w:tcBorders>
            <w:shd w:val="clear" w:color="auto" w:fill="auto"/>
            <w:noWrap/>
            <w:vAlign w:val="center"/>
            <w:hideMark/>
          </w:tcPr>
          <w:p w14:paraId="091FEC8E" w14:textId="5DF67DC1" w:rsidR="00DA2FA4" w:rsidRPr="00AB28AF" w:rsidRDefault="00DA2FA4" w:rsidP="00DA2FA4">
            <w:pPr>
              <w:jc w:val="center"/>
              <w:rPr>
                <w:rFonts w:cstheme="minorHAnsi"/>
                <w:sz w:val="20"/>
                <w:szCs w:val="20"/>
              </w:rPr>
            </w:pPr>
            <w:r w:rsidRPr="00AB28AF">
              <w:rPr>
                <w:rFonts w:ascii="Calibri" w:hAnsi="Calibri" w:cs="Calibri"/>
                <w:color w:val="000000"/>
                <w:sz w:val="20"/>
                <w:szCs w:val="22"/>
              </w:rPr>
              <w:t>1.063</w:t>
            </w:r>
          </w:p>
        </w:tc>
        <w:tc>
          <w:tcPr>
            <w:tcW w:w="1710" w:type="dxa"/>
            <w:tcBorders>
              <w:top w:val="nil"/>
              <w:left w:val="nil"/>
              <w:bottom w:val="single" w:sz="4" w:space="0" w:color="auto"/>
              <w:right w:val="single" w:sz="4" w:space="0" w:color="auto"/>
            </w:tcBorders>
            <w:shd w:val="clear" w:color="auto" w:fill="auto"/>
            <w:noWrap/>
            <w:vAlign w:val="center"/>
            <w:hideMark/>
          </w:tcPr>
          <w:p w14:paraId="28C2B81D" w14:textId="3113D0D0" w:rsidR="00DA2FA4" w:rsidRPr="00AB28AF" w:rsidRDefault="00DA2FA4" w:rsidP="00DA2FA4">
            <w:pPr>
              <w:jc w:val="center"/>
              <w:rPr>
                <w:rFonts w:cstheme="minorHAnsi"/>
                <w:sz w:val="20"/>
                <w:szCs w:val="20"/>
              </w:rPr>
            </w:pPr>
            <w:r w:rsidRPr="00AB28AF">
              <w:rPr>
                <w:rFonts w:ascii="Calibri" w:hAnsi="Calibri" w:cs="Calibri"/>
                <w:color w:val="000000"/>
                <w:sz w:val="20"/>
                <w:szCs w:val="22"/>
              </w:rPr>
              <w:t>1.063</w:t>
            </w:r>
          </w:p>
        </w:tc>
      </w:tr>
      <w:tr w:rsidR="00DA2FA4" w:rsidRPr="00FF6A62" w14:paraId="4499F6CE" w14:textId="77777777" w:rsidTr="00AB28AF">
        <w:trPr>
          <w:trHeight w:val="258"/>
        </w:trPr>
        <w:tc>
          <w:tcPr>
            <w:tcW w:w="1530" w:type="dxa"/>
            <w:tcBorders>
              <w:top w:val="nil"/>
              <w:left w:val="single" w:sz="4" w:space="0" w:color="auto"/>
              <w:bottom w:val="single" w:sz="4" w:space="0" w:color="auto"/>
              <w:right w:val="single" w:sz="4" w:space="0" w:color="auto"/>
            </w:tcBorders>
            <w:shd w:val="clear" w:color="auto" w:fill="auto"/>
            <w:noWrap/>
            <w:vAlign w:val="bottom"/>
            <w:hideMark/>
          </w:tcPr>
          <w:p w14:paraId="04A6E2E9" w14:textId="77777777" w:rsidR="00DA2FA4" w:rsidRPr="00AB28AF" w:rsidRDefault="00DA2FA4" w:rsidP="00DA2FA4">
            <w:pPr>
              <w:rPr>
                <w:rFonts w:cstheme="minorHAnsi"/>
                <w:sz w:val="20"/>
                <w:szCs w:val="20"/>
              </w:rPr>
            </w:pPr>
            <w:r w:rsidRPr="00AB28AF">
              <w:rPr>
                <w:rFonts w:cstheme="minorHAnsi"/>
                <w:sz w:val="20"/>
                <w:szCs w:val="20"/>
              </w:rPr>
              <w:t>Multi Family</w:t>
            </w:r>
          </w:p>
        </w:tc>
        <w:tc>
          <w:tcPr>
            <w:tcW w:w="1260" w:type="dxa"/>
            <w:tcBorders>
              <w:top w:val="nil"/>
              <w:left w:val="nil"/>
              <w:bottom w:val="single" w:sz="4" w:space="0" w:color="auto"/>
              <w:right w:val="single" w:sz="4" w:space="0" w:color="auto"/>
            </w:tcBorders>
            <w:shd w:val="clear" w:color="auto" w:fill="auto"/>
            <w:noWrap/>
            <w:vAlign w:val="bottom"/>
            <w:hideMark/>
          </w:tcPr>
          <w:p w14:paraId="115BB1C1" w14:textId="77777777" w:rsidR="00DA2FA4" w:rsidRPr="00AB28AF" w:rsidRDefault="00DA2FA4" w:rsidP="00DA2FA4">
            <w:pPr>
              <w:rPr>
                <w:rFonts w:cstheme="minorHAnsi"/>
                <w:sz w:val="20"/>
                <w:szCs w:val="20"/>
              </w:rPr>
            </w:pPr>
            <w:r w:rsidRPr="00AB28AF">
              <w:rPr>
                <w:rFonts w:cstheme="minorHAnsi"/>
                <w:sz w:val="20"/>
                <w:szCs w:val="20"/>
              </w:rPr>
              <w:t>Spa</w:t>
            </w:r>
          </w:p>
        </w:tc>
        <w:tc>
          <w:tcPr>
            <w:tcW w:w="1800" w:type="dxa"/>
            <w:tcBorders>
              <w:top w:val="nil"/>
              <w:left w:val="nil"/>
              <w:bottom w:val="single" w:sz="4" w:space="0" w:color="auto"/>
              <w:right w:val="single" w:sz="4" w:space="0" w:color="auto"/>
            </w:tcBorders>
            <w:shd w:val="clear" w:color="auto" w:fill="auto"/>
            <w:noWrap/>
            <w:vAlign w:val="bottom"/>
            <w:hideMark/>
          </w:tcPr>
          <w:p w14:paraId="05BEF9EE" w14:textId="77777777" w:rsidR="00DA2FA4" w:rsidRPr="00AB28AF" w:rsidRDefault="00DA2FA4" w:rsidP="00DA2FA4">
            <w:pPr>
              <w:rPr>
                <w:rFonts w:cstheme="minorHAnsi"/>
                <w:sz w:val="20"/>
                <w:szCs w:val="20"/>
              </w:rPr>
            </w:pPr>
            <w:r w:rsidRPr="00AB28AF">
              <w:rPr>
                <w:rFonts w:cstheme="minorHAnsi"/>
                <w:sz w:val="20"/>
                <w:szCs w:val="20"/>
              </w:rPr>
              <w:t>1-speed</w:t>
            </w:r>
          </w:p>
        </w:tc>
        <w:tc>
          <w:tcPr>
            <w:tcW w:w="1350" w:type="dxa"/>
            <w:tcBorders>
              <w:top w:val="nil"/>
              <w:left w:val="nil"/>
              <w:bottom w:val="single" w:sz="4" w:space="0" w:color="auto"/>
              <w:right w:val="single" w:sz="4" w:space="0" w:color="auto"/>
            </w:tcBorders>
            <w:shd w:val="clear" w:color="auto" w:fill="auto"/>
            <w:noWrap/>
            <w:hideMark/>
          </w:tcPr>
          <w:p w14:paraId="0A86D783" w14:textId="37F30E7A" w:rsidR="00DA2FA4" w:rsidRPr="00AB28AF" w:rsidRDefault="00DA2FA4" w:rsidP="00DA2FA4">
            <w:pPr>
              <w:jc w:val="center"/>
              <w:rPr>
                <w:rFonts w:cstheme="minorHAnsi"/>
                <w:sz w:val="20"/>
                <w:szCs w:val="20"/>
              </w:rPr>
            </w:pPr>
            <w:r w:rsidRPr="00AB28AF">
              <w:rPr>
                <w:rFonts w:cstheme="minorHAnsi"/>
                <w:sz w:val="20"/>
                <w:szCs w:val="20"/>
              </w:rPr>
              <w:t>1.000</w:t>
            </w:r>
            <w:r w:rsidRPr="00AB28AF">
              <w:rPr>
                <w:rFonts w:cstheme="minorHAnsi"/>
                <w:sz w:val="20"/>
                <w:szCs w:val="20"/>
                <w:vertAlign w:val="superscript"/>
              </w:rPr>
              <w:t>2</w:t>
            </w:r>
          </w:p>
        </w:tc>
        <w:tc>
          <w:tcPr>
            <w:tcW w:w="1800" w:type="dxa"/>
            <w:tcBorders>
              <w:top w:val="nil"/>
              <w:left w:val="nil"/>
              <w:bottom w:val="single" w:sz="4" w:space="0" w:color="auto"/>
              <w:right w:val="single" w:sz="4" w:space="0" w:color="auto"/>
            </w:tcBorders>
            <w:shd w:val="clear" w:color="auto" w:fill="auto"/>
            <w:noWrap/>
            <w:vAlign w:val="center"/>
            <w:hideMark/>
          </w:tcPr>
          <w:p w14:paraId="72066AF8" w14:textId="2C029B4E" w:rsidR="00DA2FA4" w:rsidRPr="00AB28AF" w:rsidRDefault="00DA2FA4" w:rsidP="00DA2FA4">
            <w:pPr>
              <w:jc w:val="center"/>
              <w:rPr>
                <w:rFonts w:cstheme="minorHAnsi"/>
                <w:sz w:val="20"/>
                <w:szCs w:val="20"/>
              </w:rPr>
            </w:pPr>
            <w:r w:rsidRPr="00AB28AF">
              <w:rPr>
                <w:rFonts w:ascii="Calibri" w:hAnsi="Calibri" w:cs="Calibri"/>
                <w:color w:val="000000"/>
                <w:sz w:val="20"/>
                <w:szCs w:val="22"/>
              </w:rPr>
              <w:t>0.991</w:t>
            </w:r>
          </w:p>
        </w:tc>
        <w:tc>
          <w:tcPr>
            <w:tcW w:w="1710" w:type="dxa"/>
            <w:tcBorders>
              <w:top w:val="nil"/>
              <w:left w:val="nil"/>
              <w:bottom w:val="single" w:sz="4" w:space="0" w:color="auto"/>
              <w:right w:val="single" w:sz="4" w:space="0" w:color="auto"/>
            </w:tcBorders>
            <w:shd w:val="clear" w:color="auto" w:fill="auto"/>
            <w:noWrap/>
            <w:vAlign w:val="center"/>
            <w:hideMark/>
          </w:tcPr>
          <w:p w14:paraId="7B4296A3" w14:textId="34006709" w:rsidR="00DA2FA4" w:rsidRPr="00AB28AF" w:rsidRDefault="00DA2FA4" w:rsidP="00DA2FA4">
            <w:pPr>
              <w:jc w:val="center"/>
              <w:rPr>
                <w:rFonts w:cstheme="minorHAnsi"/>
                <w:sz w:val="20"/>
                <w:szCs w:val="20"/>
              </w:rPr>
            </w:pPr>
            <w:r w:rsidRPr="00AB28AF">
              <w:rPr>
                <w:rFonts w:ascii="Calibri" w:hAnsi="Calibri" w:cs="Calibri"/>
                <w:color w:val="000000"/>
                <w:sz w:val="20"/>
                <w:szCs w:val="22"/>
              </w:rPr>
              <w:t>0.991</w:t>
            </w:r>
          </w:p>
        </w:tc>
      </w:tr>
      <w:tr w:rsidR="00DA2FA4" w:rsidRPr="00FF6A62" w14:paraId="5F19EEA6" w14:textId="77777777" w:rsidTr="00AB28AF">
        <w:trPr>
          <w:trHeight w:val="258"/>
        </w:trPr>
        <w:tc>
          <w:tcPr>
            <w:tcW w:w="1530" w:type="dxa"/>
            <w:tcBorders>
              <w:top w:val="nil"/>
              <w:left w:val="single" w:sz="4" w:space="0" w:color="auto"/>
              <w:bottom w:val="single" w:sz="4" w:space="0" w:color="auto"/>
              <w:right w:val="single" w:sz="4" w:space="0" w:color="auto"/>
            </w:tcBorders>
            <w:shd w:val="clear" w:color="auto" w:fill="auto"/>
            <w:noWrap/>
            <w:vAlign w:val="bottom"/>
            <w:hideMark/>
          </w:tcPr>
          <w:p w14:paraId="619E25F5" w14:textId="77777777" w:rsidR="00DA2FA4" w:rsidRPr="00AB28AF" w:rsidRDefault="00DA2FA4" w:rsidP="00DA2FA4">
            <w:pPr>
              <w:rPr>
                <w:rFonts w:cstheme="minorHAnsi"/>
                <w:sz w:val="20"/>
                <w:szCs w:val="20"/>
              </w:rPr>
            </w:pPr>
            <w:r w:rsidRPr="00AB28AF">
              <w:rPr>
                <w:rFonts w:cstheme="minorHAnsi"/>
                <w:sz w:val="20"/>
                <w:szCs w:val="20"/>
              </w:rPr>
              <w:t>Multi Family</w:t>
            </w:r>
          </w:p>
        </w:tc>
        <w:tc>
          <w:tcPr>
            <w:tcW w:w="1260" w:type="dxa"/>
            <w:tcBorders>
              <w:top w:val="nil"/>
              <w:left w:val="nil"/>
              <w:bottom w:val="single" w:sz="4" w:space="0" w:color="auto"/>
              <w:right w:val="single" w:sz="4" w:space="0" w:color="auto"/>
            </w:tcBorders>
            <w:shd w:val="clear" w:color="auto" w:fill="auto"/>
            <w:noWrap/>
            <w:vAlign w:val="bottom"/>
            <w:hideMark/>
          </w:tcPr>
          <w:p w14:paraId="0B232224" w14:textId="77777777" w:rsidR="00DA2FA4" w:rsidRPr="00AB28AF" w:rsidRDefault="00DA2FA4" w:rsidP="00DA2FA4">
            <w:pPr>
              <w:rPr>
                <w:rFonts w:cstheme="minorHAnsi"/>
                <w:sz w:val="20"/>
                <w:szCs w:val="20"/>
              </w:rPr>
            </w:pPr>
            <w:r w:rsidRPr="00AB28AF">
              <w:rPr>
                <w:rFonts w:cstheme="minorHAnsi"/>
                <w:sz w:val="20"/>
                <w:szCs w:val="20"/>
              </w:rPr>
              <w:t>Spa</w:t>
            </w:r>
          </w:p>
        </w:tc>
        <w:tc>
          <w:tcPr>
            <w:tcW w:w="1800" w:type="dxa"/>
            <w:tcBorders>
              <w:top w:val="nil"/>
              <w:left w:val="nil"/>
              <w:bottom w:val="single" w:sz="4" w:space="0" w:color="auto"/>
              <w:right w:val="single" w:sz="4" w:space="0" w:color="auto"/>
            </w:tcBorders>
            <w:shd w:val="clear" w:color="auto" w:fill="auto"/>
            <w:noWrap/>
            <w:vAlign w:val="bottom"/>
            <w:hideMark/>
          </w:tcPr>
          <w:p w14:paraId="5DE17566" w14:textId="77777777" w:rsidR="00DA2FA4" w:rsidRPr="00AB28AF" w:rsidRDefault="00DA2FA4" w:rsidP="00DA2FA4">
            <w:pPr>
              <w:rPr>
                <w:rFonts w:cstheme="minorHAnsi"/>
                <w:sz w:val="20"/>
                <w:szCs w:val="20"/>
              </w:rPr>
            </w:pPr>
            <w:r w:rsidRPr="00AB28AF">
              <w:rPr>
                <w:rFonts w:cstheme="minorHAnsi"/>
                <w:sz w:val="20"/>
                <w:szCs w:val="20"/>
              </w:rPr>
              <w:t>2-speed</w:t>
            </w:r>
          </w:p>
        </w:tc>
        <w:tc>
          <w:tcPr>
            <w:tcW w:w="1350" w:type="dxa"/>
            <w:tcBorders>
              <w:top w:val="nil"/>
              <w:left w:val="nil"/>
              <w:bottom w:val="single" w:sz="4" w:space="0" w:color="auto"/>
              <w:right w:val="single" w:sz="4" w:space="0" w:color="auto"/>
            </w:tcBorders>
            <w:shd w:val="clear" w:color="auto" w:fill="auto"/>
            <w:noWrap/>
            <w:hideMark/>
          </w:tcPr>
          <w:p w14:paraId="2D61BE58" w14:textId="63F3C193" w:rsidR="00DA2FA4" w:rsidRPr="00AB28AF" w:rsidRDefault="00DA2FA4" w:rsidP="00DA2FA4">
            <w:pPr>
              <w:jc w:val="center"/>
              <w:rPr>
                <w:rFonts w:cstheme="minorHAnsi"/>
                <w:sz w:val="20"/>
                <w:szCs w:val="20"/>
              </w:rPr>
            </w:pPr>
            <w:r w:rsidRPr="00AB28AF">
              <w:rPr>
                <w:rFonts w:cstheme="minorHAnsi"/>
                <w:sz w:val="20"/>
                <w:szCs w:val="20"/>
              </w:rPr>
              <w:t>1.000</w:t>
            </w:r>
            <w:r w:rsidRPr="00AB28AF">
              <w:rPr>
                <w:rFonts w:cstheme="minorHAnsi"/>
                <w:sz w:val="20"/>
                <w:szCs w:val="20"/>
                <w:vertAlign w:val="superscript"/>
              </w:rPr>
              <w:t>2</w:t>
            </w:r>
          </w:p>
        </w:tc>
        <w:tc>
          <w:tcPr>
            <w:tcW w:w="1800" w:type="dxa"/>
            <w:tcBorders>
              <w:top w:val="nil"/>
              <w:left w:val="nil"/>
              <w:bottom w:val="single" w:sz="4" w:space="0" w:color="auto"/>
              <w:right w:val="single" w:sz="4" w:space="0" w:color="auto"/>
            </w:tcBorders>
            <w:shd w:val="clear" w:color="auto" w:fill="auto"/>
            <w:noWrap/>
            <w:vAlign w:val="center"/>
            <w:hideMark/>
          </w:tcPr>
          <w:p w14:paraId="19D00C37" w14:textId="7FCC1C05" w:rsidR="00DA2FA4" w:rsidRPr="00AB28AF" w:rsidRDefault="00DA2FA4" w:rsidP="00DA2FA4">
            <w:pPr>
              <w:jc w:val="center"/>
              <w:rPr>
                <w:rFonts w:cstheme="minorHAnsi"/>
                <w:sz w:val="20"/>
                <w:szCs w:val="20"/>
              </w:rPr>
            </w:pPr>
            <w:r w:rsidRPr="00AB28AF">
              <w:rPr>
                <w:rFonts w:ascii="Calibri" w:hAnsi="Calibri" w:cs="Calibri"/>
                <w:color w:val="000000"/>
                <w:sz w:val="20"/>
                <w:szCs w:val="22"/>
              </w:rPr>
              <w:t>1.061</w:t>
            </w:r>
          </w:p>
        </w:tc>
        <w:tc>
          <w:tcPr>
            <w:tcW w:w="1710" w:type="dxa"/>
            <w:tcBorders>
              <w:top w:val="nil"/>
              <w:left w:val="nil"/>
              <w:bottom w:val="single" w:sz="4" w:space="0" w:color="auto"/>
              <w:right w:val="single" w:sz="4" w:space="0" w:color="auto"/>
            </w:tcBorders>
            <w:shd w:val="clear" w:color="auto" w:fill="auto"/>
            <w:noWrap/>
            <w:vAlign w:val="center"/>
            <w:hideMark/>
          </w:tcPr>
          <w:p w14:paraId="5D715014" w14:textId="6391A38C" w:rsidR="00DA2FA4" w:rsidRPr="00AB28AF" w:rsidRDefault="00DA2FA4" w:rsidP="00DA2FA4">
            <w:pPr>
              <w:jc w:val="center"/>
              <w:rPr>
                <w:rFonts w:cstheme="minorHAnsi"/>
                <w:sz w:val="20"/>
                <w:szCs w:val="20"/>
              </w:rPr>
            </w:pPr>
            <w:r w:rsidRPr="00AB28AF">
              <w:rPr>
                <w:rFonts w:ascii="Calibri" w:hAnsi="Calibri" w:cs="Calibri"/>
                <w:color w:val="000000"/>
                <w:sz w:val="20"/>
                <w:szCs w:val="22"/>
              </w:rPr>
              <w:t>1.061</w:t>
            </w:r>
          </w:p>
        </w:tc>
      </w:tr>
      <w:tr w:rsidR="00DA2FA4" w:rsidRPr="00FF6A62" w14:paraId="34EFDD28" w14:textId="77777777" w:rsidTr="00AB28AF">
        <w:trPr>
          <w:trHeight w:val="258"/>
        </w:trPr>
        <w:tc>
          <w:tcPr>
            <w:tcW w:w="1530" w:type="dxa"/>
            <w:tcBorders>
              <w:top w:val="nil"/>
              <w:left w:val="single" w:sz="4" w:space="0" w:color="auto"/>
              <w:bottom w:val="single" w:sz="4" w:space="0" w:color="auto"/>
              <w:right w:val="single" w:sz="4" w:space="0" w:color="auto"/>
            </w:tcBorders>
            <w:shd w:val="clear" w:color="auto" w:fill="auto"/>
            <w:noWrap/>
            <w:vAlign w:val="bottom"/>
            <w:hideMark/>
          </w:tcPr>
          <w:p w14:paraId="00E538EA" w14:textId="77777777" w:rsidR="00DA2FA4" w:rsidRPr="00AB28AF" w:rsidRDefault="00DA2FA4" w:rsidP="00DA2FA4">
            <w:pPr>
              <w:rPr>
                <w:rFonts w:cstheme="minorHAnsi"/>
                <w:sz w:val="20"/>
                <w:szCs w:val="20"/>
              </w:rPr>
            </w:pPr>
            <w:r w:rsidRPr="00AB28AF">
              <w:rPr>
                <w:rFonts w:cstheme="minorHAnsi"/>
                <w:sz w:val="20"/>
                <w:szCs w:val="20"/>
              </w:rPr>
              <w:t>Multi Family</w:t>
            </w:r>
          </w:p>
        </w:tc>
        <w:tc>
          <w:tcPr>
            <w:tcW w:w="1260" w:type="dxa"/>
            <w:tcBorders>
              <w:top w:val="nil"/>
              <w:left w:val="nil"/>
              <w:bottom w:val="single" w:sz="4" w:space="0" w:color="auto"/>
              <w:right w:val="single" w:sz="4" w:space="0" w:color="auto"/>
            </w:tcBorders>
            <w:shd w:val="clear" w:color="auto" w:fill="auto"/>
            <w:noWrap/>
            <w:vAlign w:val="bottom"/>
            <w:hideMark/>
          </w:tcPr>
          <w:p w14:paraId="74C51DFB" w14:textId="77777777" w:rsidR="00DA2FA4" w:rsidRPr="00AB28AF" w:rsidRDefault="00DA2FA4" w:rsidP="00DA2FA4">
            <w:pPr>
              <w:rPr>
                <w:rFonts w:cstheme="minorHAnsi"/>
                <w:sz w:val="20"/>
                <w:szCs w:val="20"/>
              </w:rPr>
            </w:pPr>
            <w:r w:rsidRPr="00AB28AF">
              <w:rPr>
                <w:rFonts w:cstheme="minorHAnsi"/>
                <w:sz w:val="20"/>
                <w:szCs w:val="20"/>
              </w:rPr>
              <w:t>Spa</w:t>
            </w:r>
          </w:p>
        </w:tc>
        <w:tc>
          <w:tcPr>
            <w:tcW w:w="1800" w:type="dxa"/>
            <w:tcBorders>
              <w:top w:val="nil"/>
              <w:left w:val="nil"/>
              <w:bottom w:val="single" w:sz="4" w:space="0" w:color="auto"/>
              <w:right w:val="single" w:sz="4" w:space="0" w:color="auto"/>
            </w:tcBorders>
            <w:shd w:val="clear" w:color="auto" w:fill="auto"/>
            <w:noWrap/>
            <w:vAlign w:val="bottom"/>
            <w:hideMark/>
          </w:tcPr>
          <w:p w14:paraId="491C1022" w14:textId="77777777" w:rsidR="00DA2FA4" w:rsidRPr="00AB28AF" w:rsidRDefault="00DA2FA4" w:rsidP="00DA2FA4">
            <w:pPr>
              <w:rPr>
                <w:rFonts w:cstheme="minorHAnsi"/>
                <w:sz w:val="20"/>
                <w:szCs w:val="20"/>
              </w:rPr>
            </w:pPr>
            <w:r w:rsidRPr="00AB28AF">
              <w:rPr>
                <w:rFonts w:cstheme="minorHAnsi"/>
                <w:sz w:val="20"/>
                <w:szCs w:val="20"/>
              </w:rPr>
              <w:t>Variable Speed</w:t>
            </w:r>
          </w:p>
        </w:tc>
        <w:tc>
          <w:tcPr>
            <w:tcW w:w="1350" w:type="dxa"/>
            <w:tcBorders>
              <w:top w:val="nil"/>
              <w:left w:val="nil"/>
              <w:bottom w:val="single" w:sz="4" w:space="0" w:color="auto"/>
              <w:right w:val="single" w:sz="4" w:space="0" w:color="auto"/>
            </w:tcBorders>
            <w:shd w:val="clear" w:color="auto" w:fill="auto"/>
            <w:noWrap/>
            <w:hideMark/>
          </w:tcPr>
          <w:p w14:paraId="54A3C796" w14:textId="1782659A" w:rsidR="00DA2FA4" w:rsidRPr="00AB28AF" w:rsidRDefault="00DA2FA4" w:rsidP="00DA2FA4">
            <w:pPr>
              <w:jc w:val="center"/>
              <w:rPr>
                <w:rFonts w:cstheme="minorHAnsi"/>
                <w:sz w:val="20"/>
                <w:szCs w:val="20"/>
              </w:rPr>
            </w:pPr>
            <w:r w:rsidRPr="00AB28AF">
              <w:rPr>
                <w:rFonts w:cstheme="minorHAnsi"/>
                <w:sz w:val="20"/>
                <w:szCs w:val="20"/>
              </w:rPr>
              <w:t>1.000</w:t>
            </w:r>
            <w:r w:rsidRPr="00AB28AF">
              <w:rPr>
                <w:rFonts w:cstheme="minorHAnsi"/>
                <w:sz w:val="20"/>
                <w:szCs w:val="20"/>
                <w:vertAlign w:val="superscript"/>
              </w:rPr>
              <w:t>2</w:t>
            </w:r>
          </w:p>
        </w:tc>
        <w:tc>
          <w:tcPr>
            <w:tcW w:w="1800" w:type="dxa"/>
            <w:tcBorders>
              <w:top w:val="nil"/>
              <w:left w:val="nil"/>
              <w:bottom w:val="single" w:sz="4" w:space="0" w:color="auto"/>
              <w:right w:val="single" w:sz="4" w:space="0" w:color="auto"/>
            </w:tcBorders>
            <w:shd w:val="clear" w:color="auto" w:fill="auto"/>
            <w:noWrap/>
            <w:vAlign w:val="center"/>
            <w:hideMark/>
          </w:tcPr>
          <w:p w14:paraId="2A2C9A2A" w14:textId="4E14E71E" w:rsidR="00DA2FA4" w:rsidRPr="00AB28AF" w:rsidRDefault="00DA2FA4" w:rsidP="00DA2FA4">
            <w:pPr>
              <w:jc w:val="center"/>
              <w:rPr>
                <w:rFonts w:cstheme="minorHAnsi"/>
                <w:sz w:val="20"/>
                <w:szCs w:val="20"/>
              </w:rPr>
            </w:pPr>
            <w:r w:rsidRPr="00AB28AF">
              <w:rPr>
                <w:rFonts w:ascii="Calibri" w:hAnsi="Calibri" w:cs="Calibri"/>
                <w:color w:val="000000"/>
                <w:sz w:val="20"/>
                <w:szCs w:val="22"/>
              </w:rPr>
              <w:t>0.755</w:t>
            </w:r>
          </w:p>
        </w:tc>
        <w:tc>
          <w:tcPr>
            <w:tcW w:w="1710" w:type="dxa"/>
            <w:tcBorders>
              <w:top w:val="nil"/>
              <w:left w:val="nil"/>
              <w:bottom w:val="single" w:sz="4" w:space="0" w:color="auto"/>
              <w:right w:val="single" w:sz="4" w:space="0" w:color="auto"/>
            </w:tcBorders>
            <w:shd w:val="clear" w:color="auto" w:fill="auto"/>
            <w:noWrap/>
            <w:vAlign w:val="center"/>
            <w:hideMark/>
          </w:tcPr>
          <w:p w14:paraId="0C22FA7A" w14:textId="1AE78AE9" w:rsidR="00DA2FA4" w:rsidRPr="00AB28AF" w:rsidRDefault="00DA2FA4" w:rsidP="00DA2FA4">
            <w:pPr>
              <w:jc w:val="center"/>
              <w:rPr>
                <w:rFonts w:cstheme="minorHAnsi"/>
                <w:sz w:val="20"/>
                <w:szCs w:val="20"/>
              </w:rPr>
            </w:pPr>
            <w:r w:rsidRPr="00AB28AF">
              <w:rPr>
                <w:rFonts w:ascii="Calibri" w:hAnsi="Calibri" w:cs="Calibri"/>
                <w:color w:val="000000"/>
                <w:sz w:val="20"/>
                <w:szCs w:val="22"/>
              </w:rPr>
              <w:t>0.755</w:t>
            </w:r>
          </w:p>
        </w:tc>
      </w:tr>
      <w:tr w:rsidR="00DA2FA4" w:rsidRPr="00FF6A62" w14:paraId="6CED2B1D" w14:textId="77777777" w:rsidTr="00AB28AF">
        <w:trPr>
          <w:trHeight w:val="258"/>
        </w:trPr>
        <w:tc>
          <w:tcPr>
            <w:tcW w:w="1530" w:type="dxa"/>
            <w:tcBorders>
              <w:top w:val="nil"/>
              <w:left w:val="single" w:sz="4" w:space="0" w:color="auto"/>
              <w:bottom w:val="single" w:sz="4" w:space="0" w:color="auto"/>
              <w:right w:val="single" w:sz="4" w:space="0" w:color="auto"/>
            </w:tcBorders>
            <w:shd w:val="clear" w:color="auto" w:fill="auto"/>
            <w:noWrap/>
            <w:vAlign w:val="bottom"/>
            <w:hideMark/>
          </w:tcPr>
          <w:p w14:paraId="71042244" w14:textId="77777777" w:rsidR="00DA2FA4" w:rsidRPr="00AB28AF" w:rsidRDefault="00DA2FA4" w:rsidP="00DA2FA4">
            <w:pPr>
              <w:rPr>
                <w:rFonts w:cstheme="minorHAnsi"/>
                <w:sz w:val="20"/>
                <w:szCs w:val="20"/>
              </w:rPr>
            </w:pPr>
            <w:r w:rsidRPr="00AB28AF">
              <w:rPr>
                <w:rFonts w:cstheme="minorHAnsi"/>
                <w:sz w:val="20"/>
                <w:szCs w:val="20"/>
              </w:rPr>
              <w:t>Multi Family</w:t>
            </w:r>
          </w:p>
        </w:tc>
        <w:tc>
          <w:tcPr>
            <w:tcW w:w="1260" w:type="dxa"/>
            <w:tcBorders>
              <w:top w:val="nil"/>
              <w:left w:val="nil"/>
              <w:bottom w:val="single" w:sz="4" w:space="0" w:color="auto"/>
              <w:right w:val="single" w:sz="4" w:space="0" w:color="auto"/>
            </w:tcBorders>
            <w:shd w:val="clear" w:color="auto" w:fill="auto"/>
            <w:noWrap/>
            <w:vAlign w:val="bottom"/>
            <w:hideMark/>
          </w:tcPr>
          <w:p w14:paraId="46A389A2" w14:textId="77777777" w:rsidR="00DA2FA4" w:rsidRPr="00AB28AF" w:rsidRDefault="00DA2FA4" w:rsidP="00DA2FA4">
            <w:pPr>
              <w:rPr>
                <w:rFonts w:cstheme="minorHAnsi"/>
                <w:sz w:val="20"/>
                <w:szCs w:val="20"/>
              </w:rPr>
            </w:pPr>
            <w:r w:rsidRPr="00AB28AF">
              <w:rPr>
                <w:rFonts w:cstheme="minorHAnsi"/>
                <w:sz w:val="20"/>
                <w:szCs w:val="20"/>
              </w:rPr>
              <w:t>Wading</w:t>
            </w:r>
          </w:p>
        </w:tc>
        <w:tc>
          <w:tcPr>
            <w:tcW w:w="1800" w:type="dxa"/>
            <w:tcBorders>
              <w:top w:val="nil"/>
              <w:left w:val="nil"/>
              <w:bottom w:val="single" w:sz="4" w:space="0" w:color="auto"/>
              <w:right w:val="single" w:sz="4" w:space="0" w:color="auto"/>
            </w:tcBorders>
            <w:shd w:val="clear" w:color="auto" w:fill="auto"/>
            <w:noWrap/>
            <w:vAlign w:val="bottom"/>
            <w:hideMark/>
          </w:tcPr>
          <w:p w14:paraId="0AE3DA4E" w14:textId="77777777" w:rsidR="00DA2FA4" w:rsidRPr="00AB28AF" w:rsidRDefault="00DA2FA4" w:rsidP="00DA2FA4">
            <w:pPr>
              <w:rPr>
                <w:rFonts w:cstheme="minorHAnsi"/>
                <w:sz w:val="20"/>
                <w:szCs w:val="20"/>
              </w:rPr>
            </w:pPr>
            <w:r w:rsidRPr="00AB28AF">
              <w:rPr>
                <w:rFonts w:cstheme="minorHAnsi"/>
                <w:sz w:val="20"/>
                <w:szCs w:val="20"/>
              </w:rPr>
              <w:t>1-speed</w:t>
            </w:r>
          </w:p>
        </w:tc>
        <w:tc>
          <w:tcPr>
            <w:tcW w:w="1350" w:type="dxa"/>
            <w:tcBorders>
              <w:top w:val="nil"/>
              <w:left w:val="nil"/>
              <w:bottom w:val="single" w:sz="4" w:space="0" w:color="auto"/>
              <w:right w:val="single" w:sz="4" w:space="0" w:color="auto"/>
            </w:tcBorders>
            <w:shd w:val="clear" w:color="auto" w:fill="auto"/>
            <w:noWrap/>
            <w:hideMark/>
          </w:tcPr>
          <w:p w14:paraId="623A9CA1" w14:textId="5AF7A026" w:rsidR="00DA2FA4" w:rsidRPr="00AB28AF" w:rsidRDefault="00DA2FA4" w:rsidP="00DA2FA4">
            <w:pPr>
              <w:jc w:val="center"/>
              <w:rPr>
                <w:rFonts w:cstheme="minorHAnsi"/>
                <w:sz w:val="20"/>
                <w:szCs w:val="20"/>
              </w:rPr>
            </w:pPr>
            <w:r w:rsidRPr="00AB28AF">
              <w:rPr>
                <w:rFonts w:cstheme="minorHAnsi"/>
                <w:sz w:val="20"/>
                <w:szCs w:val="20"/>
              </w:rPr>
              <w:t>1.000</w:t>
            </w:r>
            <w:r w:rsidRPr="00AB28AF">
              <w:rPr>
                <w:rFonts w:cstheme="minorHAnsi"/>
                <w:sz w:val="20"/>
                <w:szCs w:val="20"/>
                <w:vertAlign w:val="superscript"/>
              </w:rPr>
              <w:t>2</w:t>
            </w:r>
          </w:p>
        </w:tc>
        <w:tc>
          <w:tcPr>
            <w:tcW w:w="1800" w:type="dxa"/>
            <w:tcBorders>
              <w:top w:val="nil"/>
              <w:left w:val="nil"/>
              <w:bottom w:val="single" w:sz="4" w:space="0" w:color="auto"/>
              <w:right w:val="single" w:sz="4" w:space="0" w:color="auto"/>
            </w:tcBorders>
            <w:shd w:val="clear" w:color="auto" w:fill="auto"/>
            <w:noWrap/>
            <w:vAlign w:val="center"/>
            <w:hideMark/>
          </w:tcPr>
          <w:p w14:paraId="7D97B276" w14:textId="157C000C" w:rsidR="00DA2FA4" w:rsidRPr="00AB28AF" w:rsidRDefault="00DA2FA4" w:rsidP="00DA2FA4">
            <w:pPr>
              <w:jc w:val="center"/>
              <w:rPr>
                <w:rFonts w:cstheme="minorHAnsi"/>
                <w:sz w:val="20"/>
                <w:szCs w:val="20"/>
              </w:rPr>
            </w:pPr>
            <w:r w:rsidRPr="00AB28AF">
              <w:rPr>
                <w:rFonts w:ascii="Calibri" w:hAnsi="Calibri" w:cs="Calibri"/>
                <w:color w:val="000000"/>
                <w:sz w:val="20"/>
                <w:szCs w:val="22"/>
              </w:rPr>
              <w:t>0.715</w:t>
            </w:r>
          </w:p>
        </w:tc>
        <w:tc>
          <w:tcPr>
            <w:tcW w:w="1710" w:type="dxa"/>
            <w:tcBorders>
              <w:top w:val="nil"/>
              <w:left w:val="nil"/>
              <w:bottom w:val="single" w:sz="4" w:space="0" w:color="auto"/>
              <w:right w:val="single" w:sz="4" w:space="0" w:color="auto"/>
            </w:tcBorders>
            <w:shd w:val="clear" w:color="auto" w:fill="auto"/>
            <w:noWrap/>
            <w:vAlign w:val="center"/>
            <w:hideMark/>
          </w:tcPr>
          <w:p w14:paraId="3FA6613D" w14:textId="0081A819" w:rsidR="00DA2FA4" w:rsidRPr="00AB28AF" w:rsidRDefault="00DA2FA4" w:rsidP="00DA2FA4">
            <w:pPr>
              <w:jc w:val="center"/>
              <w:rPr>
                <w:rFonts w:cstheme="minorHAnsi"/>
                <w:sz w:val="20"/>
                <w:szCs w:val="20"/>
              </w:rPr>
            </w:pPr>
            <w:r w:rsidRPr="00AB28AF">
              <w:rPr>
                <w:rFonts w:ascii="Calibri" w:hAnsi="Calibri" w:cs="Calibri"/>
                <w:color w:val="000000"/>
                <w:sz w:val="20"/>
                <w:szCs w:val="22"/>
              </w:rPr>
              <w:t>0.715</w:t>
            </w:r>
          </w:p>
        </w:tc>
      </w:tr>
      <w:tr w:rsidR="00DA2FA4" w:rsidRPr="00FF6A62" w14:paraId="666C5685" w14:textId="77777777" w:rsidTr="00AB28AF">
        <w:trPr>
          <w:trHeight w:val="258"/>
        </w:trPr>
        <w:tc>
          <w:tcPr>
            <w:tcW w:w="1530" w:type="dxa"/>
            <w:tcBorders>
              <w:top w:val="nil"/>
              <w:left w:val="single" w:sz="4" w:space="0" w:color="auto"/>
              <w:bottom w:val="single" w:sz="4" w:space="0" w:color="auto"/>
              <w:right w:val="single" w:sz="4" w:space="0" w:color="auto"/>
            </w:tcBorders>
            <w:shd w:val="clear" w:color="auto" w:fill="auto"/>
            <w:noWrap/>
            <w:vAlign w:val="bottom"/>
            <w:hideMark/>
          </w:tcPr>
          <w:p w14:paraId="619BDC16" w14:textId="77777777" w:rsidR="00DA2FA4" w:rsidRPr="00AB28AF" w:rsidRDefault="00DA2FA4" w:rsidP="00DA2FA4">
            <w:pPr>
              <w:rPr>
                <w:rFonts w:cstheme="minorHAnsi"/>
                <w:sz w:val="20"/>
                <w:szCs w:val="20"/>
              </w:rPr>
            </w:pPr>
            <w:r w:rsidRPr="00AB28AF">
              <w:rPr>
                <w:rFonts w:cstheme="minorHAnsi"/>
                <w:sz w:val="20"/>
                <w:szCs w:val="20"/>
              </w:rPr>
              <w:t>Multi Family</w:t>
            </w:r>
          </w:p>
        </w:tc>
        <w:tc>
          <w:tcPr>
            <w:tcW w:w="1260" w:type="dxa"/>
            <w:tcBorders>
              <w:top w:val="nil"/>
              <w:left w:val="nil"/>
              <w:bottom w:val="single" w:sz="4" w:space="0" w:color="auto"/>
              <w:right w:val="single" w:sz="4" w:space="0" w:color="auto"/>
            </w:tcBorders>
            <w:shd w:val="clear" w:color="auto" w:fill="auto"/>
            <w:noWrap/>
            <w:vAlign w:val="bottom"/>
            <w:hideMark/>
          </w:tcPr>
          <w:p w14:paraId="33572F34" w14:textId="77777777" w:rsidR="00DA2FA4" w:rsidRPr="00AB28AF" w:rsidRDefault="00DA2FA4" w:rsidP="00DA2FA4">
            <w:pPr>
              <w:rPr>
                <w:rFonts w:cstheme="minorHAnsi"/>
                <w:sz w:val="20"/>
                <w:szCs w:val="20"/>
              </w:rPr>
            </w:pPr>
            <w:r w:rsidRPr="00AB28AF">
              <w:rPr>
                <w:rFonts w:cstheme="minorHAnsi"/>
                <w:sz w:val="20"/>
                <w:szCs w:val="20"/>
              </w:rPr>
              <w:t>Wading</w:t>
            </w:r>
          </w:p>
        </w:tc>
        <w:tc>
          <w:tcPr>
            <w:tcW w:w="1800" w:type="dxa"/>
            <w:tcBorders>
              <w:top w:val="nil"/>
              <w:left w:val="nil"/>
              <w:bottom w:val="single" w:sz="4" w:space="0" w:color="auto"/>
              <w:right w:val="single" w:sz="4" w:space="0" w:color="auto"/>
            </w:tcBorders>
            <w:shd w:val="clear" w:color="auto" w:fill="auto"/>
            <w:noWrap/>
            <w:vAlign w:val="bottom"/>
            <w:hideMark/>
          </w:tcPr>
          <w:p w14:paraId="32BAB75B" w14:textId="77777777" w:rsidR="00DA2FA4" w:rsidRPr="00AB28AF" w:rsidRDefault="00DA2FA4" w:rsidP="00DA2FA4">
            <w:pPr>
              <w:rPr>
                <w:rFonts w:cstheme="minorHAnsi"/>
                <w:sz w:val="20"/>
                <w:szCs w:val="20"/>
              </w:rPr>
            </w:pPr>
            <w:r w:rsidRPr="00AB28AF">
              <w:rPr>
                <w:rFonts w:cstheme="minorHAnsi"/>
                <w:sz w:val="20"/>
                <w:szCs w:val="20"/>
              </w:rPr>
              <w:t>2-speed</w:t>
            </w:r>
          </w:p>
        </w:tc>
        <w:tc>
          <w:tcPr>
            <w:tcW w:w="1350" w:type="dxa"/>
            <w:tcBorders>
              <w:top w:val="nil"/>
              <w:left w:val="nil"/>
              <w:bottom w:val="single" w:sz="4" w:space="0" w:color="auto"/>
              <w:right w:val="single" w:sz="4" w:space="0" w:color="auto"/>
            </w:tcBorders>
            <w:shd w:val="clear" w:color="auto" w:fill="auto"/>
            <w:noWrap/>
            <w:hideMark/>
          </w:tcPr>
          <w:p w14:paraId="4018F341" w14:textId="4F1675D1" w:rsidR="00DA2FA4" w:rsidRPr="00AB28AF" w:rsidRDefault="00DA2FA4" w:rsidP="00DA2FA4">
            <w:pPr>
              <w:jc w:val="center"/>
              <w:rPr>
                <w:rFonts w:cstheme="minorHAnsi"/>
                <w:sz w:val="20"/>
                <w:szCs w:val="20"/>
              </w:rPr>
            </w:pPr>
            <w:r w:rsidRPr="00AB28AF">
              <w:rPr>
                <w:rFonts w:cstheme="minorHAnsi"/>
                <w:sz w:val="20"/>
                <w:szCs w:val="20"/>
              </w:rPr>
              <w:t>1.000</w:t>
            </w:r>
            <w:r w:rsidRPr="00AB28AF">
              <w:rPr>
                <w:rFonts w:cstheme="minorHAnsi"/>
                <w:sz w:val="20"/>
                <w:szCs w:val="20"/>
                <w:vertAlign w:val="superscript"/>
              </w:rPr>
              <w:t>2</w:t>
            </w:r>
          </w:p>
        </w:tc>
        <w:tc>
          <w:tcPr>
            <w:tcW w:w="1800" w:type="dxa"/>
            <w:tcBorders>
              <w:top w:val="nil"/>
              <w:left w:val="nil"/>
              <w:bottom w:val="single" w:sz="4" w:space="0" w:color="auto"/>
              <w:right w:val="single" w:sz="4" w:space="0" w:color="auto"/>
            </w:tcBorders>
            <w:shd w:val="clear" w:color="auto" w:fill="auto"/>
            <w:noWrap/>
            <w:vAlign w:val="center"/>
            <w:hideMark/>
          </w:tcPr>
          <w:p w14:paraId="1838CC3F" w14:textId="5A12D825" w:rsidR="00DA2FA4" w:rsidRPr="00AB28AF" w:rsidRDefault="00DA2FA4" w:rsidP="00DA2FA4">
            <w:pPr>
              <w:jc w:val="center"/>
              <w:rPr>
                <w:rFonts w:cstheme="minorHAnsi"/>
                <w:sz w:val="20"/>
                <w:szCs w:val="20"/>
              </w:rPr>
            </w:pPr>
            <w:r w:rsidRPr="00AB28AF">
              <w:rPr>
                <w:rFonts w:ascii="Calibri" w:hAnsi="Calibri" w:cs="Calibri"/>
                <w:color w:val="000000"/>
                <w:sz w:val="20"/>
                <w:szCs w:val="22"/>
              </w:rPr>
              <w:t>0.216</w:t>
            </w:r>
          </w:p>
        </w:tc>
        <w:tc>
          <w:tcPr>
            <w:tcW w:w="1710" w:type="dxa"/>
            <w:tcBorders>
              <w:top w:val="nil"/>
              <w:left w:val="nil"/>
              <w:bottom w:val="single" w:sz="4" w:space="0" w:color="auto"/>
              <w:right w:val="single" w:sz="4" w:space="0" w:color="auto"/>
            </w:tcBorders>
            <w:shd w:val="clear" w:color="auto" w:fill="auto"/>
            <w:noWrap/>
            <w:vAlign w:val="center"/>
            <w:hideMark/>
          </w:tcPr>
          <w:p w14:paraId="5600593D" w14:textId="76C14C72" w:rsidR="00DA2FA4" w:rsidRPr="00AB28AF" w:rsidRDefault="00DA2FA4" w:rsidP="00DA2FA4">
            <w:pPr>
              <w:jc w:val="center"/>
              <w:rPr>
                <w:rFonts w:cstheme="minorHAnsi"/>
                <w:sz w:val="20"/>
                <w:szCs w:val="20"/>
              </w:rPr>
            </w:pPr>
            <w:r w:rsidRPr="00AB28AF">
              <w:rPr>
                <w:rFonts w:ascii="Calibri" w:hAnsi="Calibri" w:cs="Calibri"/>
                <w:color w:val="000000"/>
                <w:sz w:val="20"/>
                <w:szCs w:val="22"/>
              </w:rPr>
              <w:t>0.216</w:t>
            </w:r>
          </w:p>
        </w:tc>
      </w:tr>
      <w:tr w:rsidR="00DA2FA4" w:rsidRPr="00FF6A62" w14:paraId="52E06F85" w14:textId="77777777" w:rsidTr="00AB28AF">
        <w:trPr>
          <w:trHeight w:val="258"/>
        </w:trPr>
        <w:tc>
          <w:tcPr>
            <w:tcW w:w="1530" w:type="dxa"/>
            <w:tcBorders>
              <w:top w:val="nil"/>
              <w:left w:val="single" w:sz="4" w:space="0" w:color="auto"/>
              <w:bottom w:val="single" w:sz="4" w:space="0" w:color="auto"/>
              <w:right w:val="single" w:sz="4" w:space="0" w:color="auto"/>
            </w:tcBorders>
            <w:shd w:val="clear" w:color="auto" w:fill="auto"/>
            <w:noWrap/>
            <w:vAlign w:val="bottom"/>
            <w:hideMark/>
          </w:tcPr>
          <w:p w14:paraId="65401297" w14:textId="77777777" w:rsidR="00DA2FA4" w:rsidRPr="00AB28AF" w:rsidRDefault="00DA2FA4" w:rsidP="00DA2FA4">
            <w:pPr>
              <w:rPr>
                <w:rFonts w:cstheme="minorHAnsi"/>
                <w:sz w:val="20"/>
                <w:szCs w:val="20"/>
              </w:rPr>
            </w:pPr>
            <w:r w:rsidRPr="00AB28AF">
              <w:rPr>
                <w:rFonts w:cstheme="minorHAnsi"/>
                <w:sz w:val="20"/>
                <w:szCs w:val="20"/>
              </w:rPr>
              <w:t>Multi Family</w:t>
            </w:r>
          </w:p>
        </w:tc>
        <w:tc>
          <w:tcPr>
            <w:tcW w:w="1260" w:type="dxa"/>
            <w:tcBorders>
              <w:top w:val="nil"/>
              <w:left w:val="nil"/>
              <w:bottom w:val="single" w:sz="4" w:space="0" w:color="auto"/>
              <w:right w:val="single" w:sz="4" w:space="0" w:color="auto"/>
            </w:tcBorders>
            <w:shd w:val="clear" w:color="auto" w:fill="auto"/>
            <w:noWrap/>
            <w:vAlign w:val="bottom"/>
            <w:hideMark/>
          </w:tcPr>
          <w:p w14:paraId="661628BC" w14:textId="77777777" w:rsidR="00DA2FA4" w:rsidRPr="00AB28AF" w:rsidRDefault="00DA2FA4" w:rsidP="00DA2FA4">
            <w:pPr>
              <w:rPr>
                <w:rFonts w:cstheme="minorHAnsi"/>
                <w:sz w:val="20"/>
                <w:szCs w:val="20"/>
              </w:rPr>
            </w:pPr>
            <w:r w:rsidRPr="00AB28AF">
              <w:rPr>
                <w:rFonts w:cstheme="minorHAnsi"/>
                <w:sz w:val="20"/>
                <w:szCs w:val="20"/>
              </w:rPr>
              <w:t>Wading</w:t>
            </w:r>
          </w:p>
        </w:tc>
        <w:tc>
          <w:tcPr>
            <w:tcW w:w="1800" w:type="dxa"/>
            <w:tcBorders>
              <w:top w:val="nil"/>
              <w:left w:val="nil"/>
              <w:bottom w:val="single" w:sz="4" w:space="0" w:color="auto"/>
              <w:right w:val="single" w:sz="4" w:space="0" w:color="auto"/>
            </w:tcBorders>
            <w:shd w:val="clear" w:color="auto" w:fill="auto"/>
            <w:noWrap/>
            <w:vAlign w:val="bottom"/>
            <w:hideMark/>
          </w:tcPr>
          <w:p w14:paraId="7B259420" w14:textId="77777777" w:rsidR="00DA2FA4" w:rsidRPr="00AB28AF" w:rsidRDefault="00DA2FA4" w:rsidP="00DA2FA4">
            <w:pPr>
              <w:rPr>
                <w:rFonts w:cstheme="minorHAnsi"/>
                <w:sz w:val="20"/>
                <w:szCs w:val="20"/>
              </w:rPr>
            </w:pPr>
            <w:r w:rsidRPr="00AB28AF">
              <w:rPr>
                <w:rFonts w:cstheme="minorHAnsi"/>
                <w:sz w:val="20"/>
                <w:szCs w:val="20"/>
              </w:rPr>
              <w:t>Variable Speed</w:t>
            </w:r>
          </w:p>
        </w:tc>
        <w:tc>
          <w:tcPr>
            <w:tcW w:w="1350" w:type="dxa"/>
            <w:tcBorders>
              <w:top w:val="nil"/>
              <w:left w:val="nil"/>
              <w:bottom w:val="single" w:sz="4" w:space="0" w:color="auto"/>
              <w:right w:val="single" w:sz="4" w:space="0" w:color="auto"/>
            </w:tcBorders>
            <w:shd w:val="clear" w:color="auto" w:fill="auto"/>
            <w:noWrap/>
            <w:hideMark/>
          </w:tcPr>
          <w:p w14:paraId="6BB09C0A" w14:textId="03D96781" w:rsidR="00DA2FA4" w:rsidRPr="00AB28AF" w:rsidRDefault="00DA2FA4" w:rsidP="00DA2FA4">
            <w:pPr>
              <w:jc w:val="center"/>
              <w:rPr>
                <w:rFonts w:cstheme="minorHAnsi"/>
                <w:sz w:val="20"/>
                <w:szCs w:val="20"/>
              </w:rPr>
            </w:pPr>
            <w:r w:rsidRPr="00AB28AF">
              <w:rPr>
                <w:rFonts w:cstheme="minorHAnsi"/>
                <w:sz w:val="20"/>
                <w:szCs w:val="20"/>
              </w:rPr>
              <w:t>1.000</w:t>
            </w:r>
            <w:r w:rsidRPr="00AB28AF">
              <w:rPr>
                <w:rFonts w:cstheme="minorHAnsi"/>
                <w:sz w:val="20"/>
                <w:szCs w:val="20"/>
                <w:vertAlign w:val="superscript"/>
              </w:rPr>
              <w:t>2</w:t>
            </w:r>
          </w:p>
        </w:tc>
        <w:tc>
          <w:tcPr>
            <w:tcW w:w="1800" w:type="dxa"/>
            <w:tcBorders>
              <w:top w:val="nil"/>
              <w:left w:val="nil"/>
              <w:bottom w:val="single" w:sz="4" w:space="0" w:color="auto"/>
              <w:right w:val="single" w:sz="4" w:space="0" w:color="auto"/>
            </w:tcBorders>
            <w:shd w:val="clear" w:color="auto" w:fill="auto"/>
            <w:noWrap/>
            <w:vAlign w:val="center"/>
            <w:hideMark/>
          </w:tcPr>
          <w:p w14:paraId="715F14C1" w14:textId="12E2CE38" w:rsidR="00DA2FA4" w:rsidRPr="00AB28AF" w:rsidRDefault="00DA2FA4" w:rsidP="00DA2FA4">
            <w:pPr>
              <w:jc w:val="center"/>
              <w:rPr>
                <w:rFonts w:cstheme="minorHAnsi"/>
                <w:sz w:val="20"/>
                <w:szCs w:val="20"/>
              </w:rPr>
            </w:pPr>
            <w:r w:rsidRPr="00AB28AF">
              <w:rPr>
                <w:rFonts w:ascii="Calibri" w:hAnsi="Calibri" w:cs="Calibri"/>
                <w:color w:val="000000"/>
                <w:sz w:val="20"/>
                <w:szCs w:val="22"/>
              </w:rPr>
              <w:t>0.063</w:t>
            </w:r>
          </w:p>
        </w:tc>
        <w:tc>
          <w:tcPr>
            <w:tcW w:w="1710" w:type="dxa"/>
            <w:tcBorders>
              <w:top w:val="nil"/>
              <w:left w:val="nil"/>
              <w:bottom w:val="single" w:sz="4" w:space="0" w:color="auto"/>
              <w:right w:val="single" w:sz="4" w:space="0" w:color="auto"/>
            </w:tcBorders>
            <w:shd w:val="clear" w:color="auto" w:fill="auto"/>
            <w:noWrap/>
            <w:vAlign w:val="center"/>
            <w:hideMark/>
          </w:tcPr>
          <w:p w14:paraId="67AC2A52" w14:textId="0AC86A35" w:rsidR="00DA2FA4" w:rsidRPr="00AB28AF" w:rsidRDefault="00DA2FA4" w:rsidP="00DA2FA4">
            <w:pPr>
              <w:jc w:val="center"/>
              <w:rPr>
                <w:rFonts w:cstheme="minorHAnsi"/>
                <w:sz w:val="20"/>
                <w:szCs w:val="20"/>
              </w:rPr>
            </w:pPr>
            <w:r w:rsidRPr="00AB28AF">
              <w:rPr>
                <w:rFonts w:ascii="Calibri" w:hAnsi="Calibri" w:cs="Calibri"/>
                <w:color w:val="000000"/>
                <w:sz w:val="20"/>
                <w:szCs w:val="22"/>
              </w:rPr>
              <w:t>0.063</w:t>
            </w:r>
          </w:p>
        </w:tc>
      </w:tr>
    </w:tbl>
    <w:p w14:paraId="003832DE" w14:textId="076E5BA6" w:rsidR="008E3E57" w:rsidRPr="00AB28AF" w:rsidRDefault="008E3E57" w:rsidP="00897CD3">
      <w:pPr>
        <w:autoSpaceDE w:val="0"/>
        <w:autoSpaceDN w:val="0"/>
        <w:adjustRightInd w:val="0"/>
        <w:ind w:right="-90"/>
        <w:rPr>
          <w:rFonts w:cstheme="minorHAnsi"/>
          <w:sz w:val="18"/>
          <w:szCs w:val="22"/>
        </w:rPr>
      </w:pPr>
      <w:r w:rsidRPr="00AB28AF">
        <w:rPr>
          <w:rFonts w:cstheme="minorHAnsi"/>
          <w:sz w:val="18"/>
          <w:szCs w:val="22"/>
        </w:rPr>
        <w:t xml:space="preserve">(1) See section Attachment 9 or Section 1.5.3 for details. (2) See attachment 12 or Section 1.5.2 for details. </w:t>
      </w:r>
    </w:p>
    <w:p w14:paraId="11FF312C" w14:textId="72AD5F91" w:rsidR="00897CD3" w:rsidRPr="00AB28AF" w:rsidRDefault="00897CD3" w:rsidP="00897CD3">
      <w:pPr>
        <w:autoSpaceDE w:val="0"/>
        <w:autoSpaceDN w:val="0"/>
        <w:adjustRightInd w:val="0"/>
        <w:ind w:right="-90"/>
        <w:rPr>
          <w:rFonts w:cstheme="minorHAnsi"/>
          <w:sz w:val="18"/>
          <w:szCs w:val="22"/>
        </w:rPr>
      </w:pPr>
      <w:r w:rsidRPr="00AB28AF">
        <w:rPr>
          <w:rFonts w:cstheme="minorHAnsi"/>
          <w:sz w:val="18"/>
          <w:szCs w:val="22"/>
        </w:rPr>
        <w:t xml:space="preserve">Refer to Attachment 2 – Peak Demand tab or Attachment 4 Peak Demand tab for more details. </w:t>
      </w:r>
    </w:p>
    <w:p w14:paraId="79CDF1CC" w14:textId="1EFFDE6E" w:rsidR="00FF6A62" w:rsidRDefault="00FF6A62" w:rsidP="0068296D">
      <w:pPr>
        <w:ind w:right="-90"/>
        <w:rPr>
          <w:rFonts w:cstheme="minorHAnsi"/>
          <w:szCs w:val="22"/>
        </w:rPr>
      </w:pPr>
    </w:p>
    <w:p w14:paraId="0A56B1E0" w14:textId="0CCB81DC" w:rsidR="00574247" w:rsidRDefault="00574247" w:rsidP="00574247">
      <w:pPr>
        <w:spacing w:after="120"/>
        <w:rPr>
          <w:rFonts w:cstheme="minorHAnsi"/>
          <w:szCs w:val="22"/>
        </w:rPr>
      </w:pPr>
      <w:r>
        <w:rPr>
          <w:rFonts w:cstheme="minorHAnsi"/>
          <w:szCs w:val="22"/>
        </w:rPr>
        <w:t>Using the calculated coincident demand for each case, the 1</w:t>
      </w:r>
      <w:r w:rsidRPr="00176D02">
        <w:rPr>
          <w:rFonts w:cstheme="minorHAnsi"/>
          <w:szCs w:val="22"/>
          <w:vertAlign w:val="superscript"/>
        </w:rPr>
        <w:t>st</w:t>
      </w:r>
      <w:r>
        <w:rPr>
          <w:rFonts w:cstheme="minorHAnsi"/>
          <w:szCs w:val="22"/>
        </w:rPr>
        <w:t xml:space="preserve"> baseline and 2</w:t>
      </w:r>
      <w:r w:rsidRPr="00176D02">
        <w:rPr>
          <w:rFonts w:cstheme="minorHAnsi"/>
          <w:szCs w:val="22"/>
          <w:vertAlign w:val="superscript"/>
        </w:rPr>
        <w:t>nd</w:t>
      </w:r>
      <w:r>
        <w:rPr>
          <w:rFonts w:cstheme="minorHAnsi"/>
          <w:szCs w:val="22"/>
        </w:rPr>
        <w:t xml:space="preserve"> baseline demand reductions </w:t>
      </w:r>
      <w:r w:rsidR="00147779">
        <w:rPr>
          <w:rFonts w:cstheme="minorHAnsi"/>
          <w:szCs w:val="22"/>
        </w:rPr>
        <w:t xml:space="preserve">(DR) </w:t>
      </w:r>
      <w:r>
        <w:rPr>
          <w:rFonts w:cstheme="minorHAnsi"/>
          <w:szCs w:val="22"/>
        </w:rPr>
        <w:t xml:space="preserve">can be calculated for each measure using the following formulas. </w:t>
      </w:r>
    </w:p>
    <w:p w14:paraId="3AF29FCA" w14:textId="57A9CE20" w:rsidR="00574247" w:rsidRDefault="00574247" w:rsidP="00574247">
      <w:pPr>
        <w:spacing w:after="120"/>
        <w:rPr>
          <w:rFonts w:cstheme="minorHAnsi"/>
          <w:szCs w:val="22"/>
        </w:rPr>
      </w:pPr>
      <w:r>
        <w:rPr>
          <w:rFonts w:cstheme="minorHAnsi"/>
          <w:szCs w:val="22"/>
        </w:rPr>
        <w:t>DR</w:t>
      </w:r>
      <w:r w:rsidRPr="00AB28AF">
        <w:rPr>
          <w:rFonts w:ascii="Calibri" w:hAnsi="Calibri" w:cs="Calibri"/>
          <w:color w:val="000000"/>
          <w:sz w:val="18"/>
          <w:szCs w:val="22"/>
          <w:vertAlign w:val="subscript"/>
        </w:rPr>
        <w:t>_1st BL</w:t>
      </w:r>
      <w:r>
        <w:rPr>
          <w:rFonts w:cstheme="minorHAnsi"/>
          <w:szCs w:val="22"/>
        </w:rPr>
        <w:t xml:space="preserve">  = CD</w:t>
      </w:r>
      <w:r w:rsidRPr="00AB28AF">
        <w:rPr>
          <w:rFonts w:ascii="Calibri" w:hAnsi="Calibri" w:cs="Calibri"/>
          <w:color w:val="000000"/>
          <w:sz w:val="18"/>
          <w:szCs w:val="22"/>
          <w:vertAlign w:val="subscript"/>
        </w:rPr>
        <w:t>_1BL</w:t>
      </w:r>
      <w:r>
        <w:rPr>
          <w:rFonts w:cstheme="minorHAnsi"/>
          <w:szCs w:val="22"/>
        </w:rPr>
        <w:t xml:space="preserve"> – CD</w:t>
      </w:r>
      <w:r w:rsidRPr="00AB28AF">
        <w:rPr>
          <w:rFonts w:ascii="Calibri" w:hAnsi="Calibri" w:cs="Calibri"/>
          <w:color w:val="000000"/>
          <w:sz w:val="18"/>
          <w:szCs w:val="22"/>
          <w:vertAlign w:val="subscript"/>
        </w:rPr>
        <w:t>_M</w:t>
      </w:r>
    </w:p>
    <w:p w14:paraId="08E8D1D1" w14:textId="7A1CB27D" w:rsidR="00574247" w:rsidRPr="00176D02" w:rsidRDefault="00574247" w:rsidP="00574247">
      <w:pPr>
        <w:spacing w:after="120"/>
        <w:rPr>
          <w:rFonts w:cstheme="minorHAnsi"/>
          <w:szCs w:val="22"/>
        </w:rPr>
      </w:pPr>
      <w:r>
        <w:rPr>
          <w:rFonts w:cstheme="minorHAnsi"/>
          <w:szCs w:val="22"/>
        </w:rPr>
        <w:t>DR</w:t>
      </w:r>
      <w:r w:rsidRPr="00AB28AF">
        <w:rPr>
          <w:rFonts w:ascii="Calibri" w:hAnsi="Calibri" w:cs="Calibri"/>
          <w:color w:val="000000"/>
          <w:sz w:val="18"/>
          <w:szCs w:val="22"/>
          <w:vertAlign w:val="subscript"/>
        </w:rPr>
        <w:t>_2nd BL</w:t>
      </w:r>
      <w:r>
        <w:rPr>
          <w:rFonts w:cstheme="minorHAnsi"/>
          <w:szCs w:val="22"/>
        </w:rPr>
        <w:t xml:space="preserve"> = CD</w:t>
      </w:r>
      <w:r w:rsidRPr="00AB28AF">
        <w:rPr>
          <w:rFonts w:ascii="Calibri" w:hAnsi="Calibri" w:cs="Calibri"/>
          <w:color w:val="000000"/>
          <w:sz w:val="18"/>
          <w:szCs w:val="22"/>
          <w:vertAlign w:val="subscript"/>
        </w:rPr>
        <w:t>_2BL</w:t>
      </w:r>
      <w:r>
        <w:rPr>
          <w:rFonts w:cstheme="minorHAnsi"/>
          <w:szCs w:val="22"/>
        </w:rPr>
        <w:t xml:space="preserve"> – CD</w:t>
      </w:r>
      <w:r w:rsidRPr="00AB28AF">
        <w:rPr>
          <w:rFonts w:ascii="Calibri" w:hAnsi="Calibri" w:cs="Calibri"/>
          <w:color w:val="000000"/>
          <w:sz w:val="18"/>
          <w:szCs w:val="22"/>
          <w:vertAlign w:val="subscript"/>
        </w:rPr>
        <w:t>_M</w:t>
      </w:r>
    </w:p>
    <w:p w14:paraId="66C5F2B3" w14:textId="5E307078" w:rsidR="00574247" w:rsidRDefault="00574247" w:rsidP="00574247">
      <w:pPr>
        <w:ind w:right="-90"/>
        <w:rPr>
          <w:rFonts w:cstheme="minorHAnsi"/>
        </w:rPr>
      </w:pPr>
      <w:r>
        <w:rPr>
          <w:rFonts w:cstheme="minorHAnsi"/>
        </w:rPr>
        <w:lastRenderedPageBreak/>
        <w:t>Where CD</w:t>
      </w:r>
      <w:r w:rsidRPr="00AB28AF">
        <w:rPr>
          <w:rFonts w:cstheme="minorHAnsi"/>
          <w:vertAlign w:val="subscript"/>
        </w:rPr>
        <w:t>_1BL</w:t>
      </w:r>
      <w:r>
        <w:rPr>
          <w:rFonts w:cstheme="minorHAnsi"/>
        </w:rPr>
        <w:t xml:space="preserve"> and CD</w:t>
      </w:r>
      <w:r w:rsidRPr="00AB28AF">
        <w:rPr>
          <w:rFonts w:cstheme="minorHAnsi"/>
          <w:vertAlign w:val="subscript"/>
        </w:rPr>
        <w:t>_2BL</w:t>
      </w:r>
      <w:r>
        <w:rPr>
          <w:rFonts w:cstheme="minorHAnsi"/>
        </w:rPr>
        <w:t xml:space="preserve"> are the energy usage of the single or two speed baseline and CD</w:t>
      </w:r>
      <w:r w:rsidRPr="00AB28AF">
        <w:rPr>
          <w:rFonts w:cstheme="minorHAnsi"/>
          <w:vertAlign w:val="subscript"/>
        </w:rPr>
        <w:t>_M</w:t>
      </w:r>
      <w:r>
        <w:rPr>
          <w:rFonts w:cstheme="minorHAnsi"/>
        </w:rPr>
        <w:t xml:space="preserve"> is the energy usage of the variable speed baseline. </w:t>
      </w:r>
    </w:p>
    <w:p w14:paraId="52FCAA92" w14:textId="77777777" w:rsidR="00574247" w:rsidRDefault="00574247" w:rsidP="00574247">
      <w:pPr>
        <w:ind w:right="-90"/>
        <w:rPr>
          <w:rFonts w:cstheme="minorHAnsi"/>
          <w:szCs w:val="22"/>
        </w:rPr>
      </w:pPr>
    </w:p>
    <w:p w14:paraId="4228924F" w14:textId="454AB7C6" w:rsidR="00574247" w:rsidRDefault="00574247" w:rsidP="00574247">
      <w:pPr>
        <w:ind w:right="-90"/>
        <w:rPr>
          <w:rFonts w:cstheme="minorHAnsi"/>
          <w:szCs w:val="22"/>
        </w:rPr>
      </w:pPr>
      <w:r>
        <w:rPr>
          <w:rFonts w:cstheme="minorHAnsi"/>
          <w:szCs w:val="22"/>
        </w:rPr>
        <w:t>The example below shows the calculation of a 1</w:t>
      </w:r>
      <w:r w:rsidRPr="00176D02">
        <w:rPr>
          <w:rFonts w:cstheme="minorHAnsi"/>
          <w:szCs w:val="22"/>
          <w:vertAlign w:val="superscript"/>
        </w:rPr>
        <w:t>st</w:t>
      </w:r>
      <w:r>
        <w:rPr>
          <w:rFonts w:cstheme="minorHAnsi"/>
          <w:szCs w:val="22"/>
        </w:rPr>
        <w:t xml:space="preserve"> and 2</w:t>
      </w:r>
      <w:r w:rsidRPr="00176D02">
        <w:rPr>
          <w:rFonts w:cstheme="minorHAnsi"/>
          <w:szCs w:val="22"/>
          <w:vertAlign w:val="superscript"/>
        </w:rPr>
        <w:t>nd</w:t>
      </w:r>
      <w:r>
        <w:rPr>
          <w:rFonts w:cstheme="minorHAnsi"/>
          <w:szCs w:val="22"/>
        </w:rPr>
        <w:t xml:space="preserve"> baseline </w:t>
      </w:r>
      <w:r w:rsidR="00147779">
        <w:rPr>
          <w:rFonts w:cstheme="minorHAnsi"/>
          <w:szCs w:val="22"/>
        </w:rPr>
        <w:t>demand reduction</w:t>
      </w:r>
      <w:r>
        <w:rPr>
          <w:rFonts w:cstheme="minorHAnsi"/>
          <w:szCs w:val="22"/>
        </w:rPr>
        <w:t xml:space="preserve"> for single family Measure C</w:t>
      </w:r>
      <w:r w:rsidR="006022B5">
        <w:rPr>
          <w:rFonts w:cstheme="minorHAnsi"/>
          <w:szCs w:val="22"/>
        </w:rPr>
        <w:t>,</w:t>
      </w:r>
      <w:r>
        <w:rPr>
          <w:rFonts w:cstheme="minorHAnsi"/>
          <w:szCs w:val="22"/>
        </w:rPr>
        <w:t xml:space="preserve"> which is RET.</w:t>
      </w:r>
    </w:p>
    <w:p w14:paraId="5E78F53A" w14:textId="77777777" w:rsidR="006022B5" w:rsidRDefault="006022B5" w:rsidP="00574247">
      <w:pPr>
        <w:ind w:right="-90"/>
        <w:rPr>
          <w:rFonts w:cstheme="minorHAnsi"/>
          <w:szCs w:val="22"/>
        </w:rPr>
      </w:pPr>
    </w:p>
    <w:p w14:paraId="2981B06D" w14:textId="3F20016F" w:rsidR="00574247" w:rsidRDefault="00574247" w:rsidP="00574247">
      <w:pPr>
        <w:spacing w:after="120"/>
        <w:rPr>
          <w:rFonts w:cstheme="minorHAnsi"/>
          <w:szCs w:val="22"/>
        </w:rPr>
      </w:pPr>
      <w:r>
        <w:rPr>
          <w:rFonts w:cstheme="minorHAnsi"/>
          <w:szCs w:val="22"/>
        </w:rPr>
        <w:t>DR</w:t>
      </w:r>
      <w:r w:rsidRPr="00AB28AF">
        <w:rPr>
          <w:rFonts w:ascii="Calibri" w:hAnsi="Calibri" w:cs="Calibri"/>
          <w:color w:val="000000"/>
          <w:sz w:val="18"/>
          <w:szCs w:val="22"/>
          <w:vertAlign w:val="subscript"/>
        </w:rPr>
        <w:t>_1st BL</w:t>
      </w:r>
      <w:r>
        <w:rPr>
          <w:rFonts w:cstheme="minorHAnsi"/>
          <w:szCs w:val="22"/>
        </w:rPr>
        <w:t xml:space="preserve">  = CD</w:t>
      </w:r>
      <w:r w:rsidRPr="00AB28AF">
        <w:rPr>
          <w:rFonts w:ascii="Calibri" w:hAnsi="Calibri" w:cs="Calibri"/>
          <w:color w:val="000000"/>
          <w:sz w:val="18"/>
          <w:szCs w:val="22"/>
          <w:vertAlign w:val="subscript"/>
        </w:rPr>
        <w:t>_SFm, 1-spd</w:t>
      </w:r>
      <w:r>
        <w:rPr>
          <w:rFonts w:cstheme="minorHAnsi"/>
          <w:szCs w:val="22"/>
        </w:rPr>
        <w:t xml:space="preserve"> – CD</w:t>
      </w:r>
      <w:r w:rsidRPr="00AB28AF">
        <w:rPr>
          <w:rFonts w:ascii="Calibri" w:hAnsi="Calibri" w:cs="Calibri"/>
          <w:color w:val="000000"/>
          <w:sz w:val="18"/>
          <w:szCs w:val="22"/>
          <w:vertAlign w:val="subscript"/>
        </w:rPr>
        <w:t>_SFm, VS</w:t>
      </w:r>
    </w:p>
    <w:p w14:paraId="6F5A0343" w14:textId="4B84C776" w:rsidR="00574247" w:rsidRDefault="00574247" w:rsidP="00574247">
      <w:pPr>
        <w:spacing w:after="120"/>
        <w:rPr>
          <w:rFonts w:cstheme="minorHAnsi"/>
          <w:szCs w:val="22"/>
        </w:rPr>
      </w:pPr>
      <w:r>
        <w:rPr>
          <w:rFonts w:cstheme="minorHAnsi"/>
          <w:szCs w:val="22"/>
        </w:rPr>
        <w:t>DR</w:t>
      </w:r>
      <w:r w:rsidRPr="00AB28AF">
        <w:rPr>
          <w:rFonts w:ascii="Calibri" w:hAnsi="Calibri" w:cs="Calibri"/>
          <w:color w:val="000000"/>
          <w:sz w:val="18"/>
          <w:szCs w:val="22"/>
          <w:vertAlign w:val="subscript"/>
        </w:rPr>
        <w:t>_1st BL</w:t>
      </w:r>
      <w:r>
        <w:rPr>
          <w:rFonts w:cstheme="minorHAnsi"/>
          <w:szCs w:val="22"/>
        </w:rPr>
        <w:t xml:space="preserve">  = 0.25 – 0.00 = 0.25 kW</w:t>
      </w:r>
    </w:p>
    <w:p w14:paraId="6B3C0DFC" w14:textId="77777777" w:rsidR="00574247" w:rsidRDefault="00574247" w:rsidP="00574247">
      <w:pPr>
        <w:spacing w:after="120"/>
        <w:rPr>
          <w:rFonts w:cstheme="minorHAnsi"/>
          <w:szCs w:val="22"/>
        </w:rPr>
      </w:pPr>
    </w:p>
    <w:p w14:paraId="79F16512" w14:textId="6DDAB838" w:rsidR="00574247" w:rsidRPr="00176D02" w:rsidRDefault="00574247" w:rsidP="00574247">
      <w:pPr>
        <w:spacing w:after="120"/>
        <w:rPr>
          <w:rFonts w:cstheme="minorHAnsi"/>
          <w:szCs w:val="22"/>
        </w:rPr>
      </w:pPr>
      <w:r>
        <w:rPr>
          <w:rFonts w:cstheme="minorHAnsi"/>
          <w:szCs w:val="22"/>
        </w:rPr>
        <w:t>DR</w:t>
      </w:r>
      <w:r w:rsidRPr="00AB28AF">
        <w:rPr>
          <w:rFonts w:ascii="Calibri" w:hAnsi="Calibri" w:cs="Calibri"/>
          <w:color w:val="000000"/>
          <w:sz w:val="18"/>
          <w:szCs w:val="22"/>
          <w:vertAlign w:val="subscript"/>
        </w:rPr>
        <w:t>_2nd BL</w:t>
      </w:r>
      <w:r>
        <w:rPr>
          <w:rFonts w:cstheme="minorHAnsi"/>
          <w:szCs w:val="22"/>
        </w:rPr>
        <w:t xml:space="preserve"> = CD</w:t>
      </w:r>
      <w:r w:rsidRPr="00AB28AF">
        <w:rPr>
          <w:rFonts w:ascii="Calibri" w:hAnsi="Calibri" w:cs="Calibri"/>
          <w:color w:val="000000"/>
          <w:sz w:val="18"/>
          <w:szCs w:val="22"/>
          <w:vertAlign w:val="subscript"/>
        </w:rPr>
        <w:t>_SFm, 2-spd</w:t>
      </w:r>
      <w:r>
        <w:rPr>
          <w:rFonts w:cstheme="minorHAnsi"/>
          <w:szCs w:val="22"/>
        </w:rPr>
        <w:t xml:space="preserve">– </w:t>
      </w:r>
      <w:r w:rsidR="00147779">
        <w:rPr>
          <w:rFonts w:cstheme="minorHAnsi"/>
          <w:szCs w:val="22"/>
        </w:rPr>
        <w:t>CD</w:t>
      </w:r>
      <w:r w:rsidRPr="00AB28AF">
        <w:rPr>
          <w:rFonts w:ascii="Calibri" w:hAnsi="Calibri" w:cs="Calibri"/>
          <w:color w:val="000000"/>
          <w:sz w:val="18"/>
          <w:szCs w:val="22"/>
          <w:vertAlign w:val="subscript"/>
        </w:rPr>
        <w:t>_SFm, VS</w:t>
      </w:r>
    </w:p>
    <w:p w14:paraId="3CBF4C5D" w14:textId="40949550" w:rsidR="00574247" w:rsidRDefault="00574247" w:rsidP="00574247">
      <w:pPr>
        <w:spacing w:after="120"/>
        <w:rPr>
          <w:rFonts w:cstheme="minorHAnsi"/>
          <w:szCs w:val="22"/>
        </w:rPr>
      </w:pPr>
      <w:r>
        <w:rPr>
          <w:rFonts w:cstheme="minorHAnsi"/>
          <w:szCs w:val="22"/>
        </w:rPr>
        <w:t>DR_</w:t>
      </w:r>
      <w:r w:rsidRPr="00AB28AF">
        <w:rPr>
          <w:rFonts w:ascii="Calibri" w:hAnsi="Calibri" w:cs="Calibri"/>
          <w:color w:val="000000"/>
          <w:sz w:val="18"/>
          <w:szCs w:val="22"/>
          <w:vertAlign w:val="subscript"/>
        </w:rPr>
        <w:t>2nd BL</w:t>
      </w:r>
      <w:r>
        <w:rPr>
          <w:rFonts w:cstheme="minorHAnsi"/>
          <w:szCs w:val="22"/>
        </w:rPr>
        <w:t xml:space="preserve"> = 0.00 – 0.00 = 0.00</w:t>
      </w:r>
    </w:p>
    <w:p w14:paraId="1F30F043" w14:textId="44C1E3B5" w:rsidR="000B7EF6" w:rsidRDefault="000B7EF6" w:rsidP="00574247">
      <w:pPr>
        <w:spacing w:after="120"/>
        <w:rPr>
          <w:rFonts w:cstheme="minorHAnsi"/>
          <w:szCs w:val="22"/>
        </w:rPr>
      </w:pPr>
    </w:p>
    <w:p w14:paraId="2B9DD93F" w14:textId="6164AB27" w:rsidR="004C0D99" w:rsidRDefault="000B7EF6" w:rsidP="00AB28AF">
      <w:pPr>
        <w:spacing w:after="120"/>
        <w:rPr>
          <w:rFonts w:cstheme="minorHAnsi"/>
          <w:szCs w:val="22"/>
        </w:rPr>
      </w:pPr>
      <w:r>
        <w:rPr>
          <w:rFonts w:cstheme="minorHAnsi"/>
          <w:szCs w:val="22"/>
        </w:rPr>
        <w:t>The table below shows the 1</w:t>
      </w:r>
      <w:r w:rsidRPr="00AB28AF">
        <w:rPr>
          <w:rFonts w:cstheme="minorHAnsi"/>
          <w:szCs w:val="22"/>
          <w:vertAlign w:val="superscript"/>
        </w:rPr>
        <w:t>st</w:t>
      </w:r>
      <w:r>
        <w:rPr>
          <w:rFonts w:cstheme="minorHAnsi"/>
          <w:szCs w:val="22"/>
        </w:rPr>
        <w:t xml:space="preserve"> and 2</w:t>
      </w:r>
      <w:r w:rsidRPr="00AB28AF">
        <w:rPr>
          <w:rFonts w:cstheme="minorHAnsi"/>
          <w:szCs w:val="22"/>
          <w:vertAlign w:val="superscript"/>
        </w:rPr>
        <w:t>nd</w:t>
      </w:r>
      <w:r>
        <w:rPr>
          <w:rFonts w:cstheme="minorHAnsi"/>
          <w:szCs w:val="22"/>
        </w:rPr>
        <w:t xml:space="preserve"> baseline peak demand reduction</w:t>
      </w:r>
      <w:r w:rsidR="006022B5">
        <w:rPr>
          <w:rFonts w:cstheme="minorHAnsi"/>
          <w:szCs w:val="22"/>
        </w:rPr>
        <w:t xml:space="preserve"> for all measures</w:t>
      </w:r>
      <w:r>
        <w:rPr>
          <w:rFonts w:cstheme="minorHAnsi"/>
          <w:szCs w:val="22"/>
        </w:rPr>
        <w:t>. These values apply to all climate zones.</w:t>
      </w:r>
    </w:p>
    <w:tbl>
      <w:tblPr>
        <w:tblW w:w="5000" w:type="pct"/>
        <w:tblLayout w:type="fixed"/>
        <w:tblLook w:val="04A0" w:firstRow="1" w:lastRow="0" w:firstColumn="1" w:lastColumn="0" w:noHBand="0" w:noVBand="1"/>
      </w:tblPr>
      <w:tblGrid>
        <w:gridCol w:w="1166"/>
        <w:gridCol w:w="902"/>
        <w:gridCol w:w="899"/>
        <w:gridCol w:w="991"/>
        <w:gridCol w:w="1260"/>
        <w:gridCol w:w="1350"/>
        <w:gridCol w:w="899"/>
        <w:gridCol w:w="989"/>
        <w:gridCol w:w="894"/>
      </w:tblGrid>
      <w:tr w:rsidR="002D7FF9" w:rsidRPr="004C0D99" w14:paraId="51FA81E2" w14:textId="77777777" w:rsidTr="00AB28AF">
        <w:trPr>
          <w:trHeight w:val="92"/>
        </w:trPr>
        <w:tc>
          <w:tcPr>
            <w:tcW w:w="623"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662E04AA" w14:textId="77777777" w:rsidR="004C0D99" w:rsidRPr="00AB28AF" w:rsidRDefault="004C0D99" w:rsidP="004C0D99">
            <w:pPr>
              <w:jc w:val="center"/>
              <w:rPr>
                <w:rFonts w:ascii="Calibri" w:hAnsi="Calibri" w:cs="Calibri"/>
                <w:b/>
                <w:bCs/>
                <w:color w:val="000000"/>
                <w:sz w:val="18"/>
                <w:szCs w:val="22"/>
              </w:rPr>
            </w:pPr>
            <w:r w:rsidRPr="00AB28AF">
              <w:rPr>
                <w:rFonts w:ascii="Calibri" w:hAnsi="Calibri" w:cs="Calibri"/>
                <w:b/>
                <w:bCs/>
                <w:color w:val="000000"/>
                <w:sz w:val="18"/>
                <w:szCs w:val="22"/>
              </w:rPr>
              <w:t>Measure</w:t>
            </w:r>
          </w:p>
        </w:tc>
        <w:tc>
          <w:tcPr>
            <w:tcW w:w="482" w:type="pct"/>
            <w:tcBorders>
              <w:top w:val="single" w:sz="4" w:space="0" w:color="auto"/>
              <w:left w:val="nil"/>
              <w:bottom w:val="single" w:sz="4" w:space="0" w:color="auto"/>
              <w:right w:val="single" w:sz="4" w:space="0" w:color="auto"/>
            </w:tcBorders>
            <w:shd w:val="clear" w:color="000000" w:fill="D9D9D9"/>
            <w:vAlign w:val="center"/>
            <w:hideMark/>
          </w:tcPr>
          <w:p w14:paraId="0E75D430" w14:textId="77777777" w:rsidR="004C0D99" w:rsidRPr="00AB28AF" w:rsidRDefault="004C0D99" w:rsidP="004C0D99">
            <w:pPr>
              <w:jc w:val="center"/>
              <w:rPr>
                <w:rFonts w:ascii="Calibri" w:hAnsi="Calibri" w:cs="Calibri"/>
                <w:b/>
                <w:bCs/>
                <w:color w:val="000000"/>
                <w:sz w:val="18"/>
                <w:szCs w:val="22"/>
              </w:rPr>
            </w:pPr>
            <w:r w:rsidRPr="00AB28AF">
              <w:rPr>
                <w:rFonts w:ascii="Calibri" w:hAnsi="Calibri" w:cs="Calibri"/>
                <w:b/>
                <w:bCs/>
                <w:color w:val="000000"/>
                <w:sz w:val="18"/>
                <w:szCs w:val="22"/>
              </w:rPr>
              <w:t>Program Type</w:t>
            </w:r>
          </w:p>
        </w:tc>
        <w:tc>
          <w:tcPr>
            <w:tcW w:w="481" w:type="pct"/>
            <w:tcBorders>
              <w:top w:val="single" w:sz="4" w:space="0" w:color="auto"/>
              <w:left w:val="nil"/>
              <w:bottom w:val="single" w:sz="4" w:space="0" w:color="auto"/>
              <w:right w:val="single" w:sz="4" w:space="0" w:color="auto"/>
            </w:tcBorders>
            <w:shd w:val="clear" w:color="000000" w:fill="D9D9D9"/>
            <w:vAlign w:val="center"/>
            <w:hideMark/>
          </w:tcPr>
          <w:p w14:paraId="5959F487" w14:textId="77777777" w:rsidR="004C0D99" w:rsidRPr="00AB28AF" w:rsidRDefault="004C0D99" w:rsidP="004C0D99">
            <w:pPr>
              <w:jc w:val="center"/>
              <w:rPr>
                <w:rFonts w:ascii="Calibri" w:hAnsi="Calibri" w:cs="Calibri"/>
                <w:b/>
                <w:bCs/>
                <w:color w:val="000000"/>
                <w:sz w:val="18"/>
                <w:szCs w:val="22"/>
              </w:rPr>
            </w:pPr>
            <w:r w:rsidRPr="00AB28AF">
              <w:rPr>
                <w:rFonts w:ascii="Calibri" w:hAnsi="Calibri" w:cs="Calibri"/>
                <w:b/>
                <w:bCs/>
                <w:color w:val="000000"/>
                <w:sz w:val="18"/>
                <w:szCs w:val="22"/>
              </w:rPr>
              <w:t>Building</w:t>
            </w:r>
          </w:p>
        </w:tc>
        <w:tc>
          <w:tcPr>
            <w:tcW w:w="530" w:type="pct"/>
            <w:tcBorders>
              <w:top w:val="single" w:sz="4" w:space="0" w:color="auto"/>
              <w:left w:val="nil"/>
              <w:bottom w:val="single" w:sz="4" w:space="0" w:color="auto"/>
              <w:right w:val="single" w:sz="4" w:space="0" w:color="auto"/>
            </w:tcBorders>
            <w:shd w:val="clear" w:color="000000" w:fill="D9D9D9"/>
            <w:vAlign w:val="center"/>
            <w:hideMark/>
          </w:tcPr>
          <w:p w14:paraId="6B06B6A2" w14:textId="77777777" w:rsidR="004C0D99" w:rsidRPr="00AB28AF" w:rsidRDefault="004C0D99" w:rsidP="004C0D99">
            <w:pPr>
              <w:jc w:val="center"/>
              <w:rPr>
                <w:rFonts w:ascii="Calibri" w:hAnsi="Calibri" w:cs="Calibri"/>
                <w:b/>
                <w:bCs/>
                <w:color w:val="000000"/>
                <w:sz w:val="18"/>
                <w:szCs w:val="22"/>
              </w:rPr>
            </w:pPr>
            <w:r w:rsidRPr="00AB28AF">
              <w:rPr>
                <w:rFonts w:ascii="Calibri" w:hAnsi="Calibri" w:cs="Calibri"/>
                <w:b/>
                <w:bCs/>
                <w:color w:val="000000"/>
                <w:sz w:val="18"/>
                <w:szCs w:val="22"/>
              </w:rPr>
              <w:t>Pool Type</w:t>
            </w:r>
          </w:p>
        </w:tc>
        <w:tc>
          <w:tcPr>
            <w:tcW w:w="674" w:type="pct"/>
            <w:tcBorders>
              <w:top w:val="single" w:sz="4" w:space="0" w:color="auto"/>
              <w:left w:val="nil"/>
              <w:bottom w:val="single" w:sz="4" w:space="0" w:color="auto"/>
              <w:right w:val="single" w:sz="4" w:space="0" w:color="auto"/>
            </w:tcBorders>
            <w:shd w:val="clear" w:color="000000" w:fill="D9D9D9"/>
            <w:vAlign w:val="center"/>
            <w:hideMark/>
          </w:tcPr>
          <w:p w14:paraId="7B994BA6" w14:textId="77777777" w:rsidR="004C0D99" w:rsidRPr="00AB28AF" w:rsidRDefault="004C0D99" w:rsidP="004C0D99">
            <w:pPr>
              <w:jc w:val="center"/>
              <w:rPr>
                <w:rFonts w:ascii="Calibri" w:hAnsi="Calibri" w:cs="Calibri"/>
                <w:b/>
                <w:bCs/>
                <w:color w:val="000000"/>
                <w:sz w:val="18"/>
                <w:szCs w:val="22"/>
              </w:rPr>
            </w:pPr>
            <w:r w:rsidRPr="00AB28AF">
              <w:rPr>
                <w:rFonts w:ascii="Calibri" w:hAnsi="Calibri" w:cs="Calibri"/>
                <w:b/>
                <w:bCs/>
                <w:color w:val="000000"/>
                <w:sz w:val="18"/>
                <w:szCs w:val="22"/>
              </w:rPr>
              <w:t>Baseline/ Measure Case</w:t>
            </w:r>
          </w:p>
        </w:tc>
        <w:tc>
          <w:tcPr>
            <w:tcW w:w="722" w:type="pct"/>
            <w:tcBorders>
              <w:top w:val="single" w:sz="4" w:space="0" w:color="auto"/>
              <w:left w:val="nil"/>
              <w:bottom w:val="single" w:sz="4" w:space="0" w:color="auto"/>
              <w:right w:val="single" w:sz="4" w:space="0" w:color="auto"/>
            </w:tcBorders>
            <w:shd w:val="clear" w:color="000000" w:fill="D9D9D9"/>
            <w:vAlign w:val="center"/>
            <w:hideMark/>
          </w:tcPr>
          <w:p w14:paraId="42F82799" w14:textId="77777777" w:rsidR="004C0D99" w:rsidRPr="00AB28AF" w:rsidRDefault="004C0D99" w:rsidP="004C0D99">
            <w:pPr>
              <w:jc w:val="center"/>
              <w:rPr>
                <w:rFonts w:ascii="Calibri" w:hAnsi="Calibri" w:cs="Calibri"/>
                <w:b/>
                <w:bCs/>
                <w:color w:val="000000"/>
                <w:sz w:val="18"/>
                <w:szCs w:val="22"/>
              </w:rPr>
            </w:pPr>
            <w:r w:rsidRPr="00AB28AF">
              <w:rPr>
                <w:rFonts w:ascii="Calibri" w:hAnsi="Calibri" w:cs="Calibri"/>
                <w:b/>
                <w:bCs/>
                <w:color w:val="000000"/>
                <w:sz w:val="18"/>
                <w:szCs w:val="22"/>
              </w:rPr>
              <w:t>Pump Type</w:t>
            </w:r>
          </w:p>
        </w:tc>
        <w:tc>
          <w:tcPr>
            <w:tcW w:w="481" w:type="pct"/>
            <w:tcBorders>
              <w:top w:val="single" w:sz="4" w:space="0" w:color="auto"/>
              <w:left w:val="nil"/>
              <w:bottom w:val="single" w:sz="4" w:space="0" w:color="auto"/>
              <w:right w:val="single" w:sz="4" w:space="0" w:color="auto"/>
            </w:tcBorders>
            <w:shd w:val="clear" w:color="000000" w:fill="D9D9D9"/>
            <w:vAlign w:val="center"/>
            <w:hideMark/>
          </w:tcPr>
          <w:p w14:paraId="45140202" w14:textId="66B0789C" w:rsidR="004C0D99" w:rsidRPr="00AB28AF" w:rsidRDefault="004C0D99" w:rsidP="004C0D99">
            <w:pPr>
              <w:jc w:val="center"/>
              <w:rPr>
                <w:rFonts w:ascii="Calibri" w:hAnsi="Calibri" w:cs="Calibri"/>
                <w:b/>
                <w:bCs/>
                <w:color w:val="000000"/>
                <w:sz w:val="18"/>
                <w:szCs w:val="22"/>
              </w:rPr>
            </w:pPr>
            <w:r w:rsidRPr="00AB28AF">
              <w:rPr>
                <w:rFonts w:ascii="Calibri" w:hAnsi="Calibri" w:cs="Calibri"/>
                <w:b/>
                <w:bCs/>
                <w:color w:val="000000"/>
                <w:sz w:val="18"/>
                <w:szCs w:val="22"/>
              </w:rPr>
              <w:t>Peak Electric Demand</w:t>
            </w:r>
            <w:r w:rsidR="00574247">
              <w:rPr>
                <w:rFonts w:ascii="Calibri" w:hAnsi="Calibri" w:cs="Calibri"/>
                <w:b/>
                <w:bCs/>
                <w:color w:val="000000"/>
                <w:sz w:val="18"/>
                <w:szCs w:val="22"/>
              </w:rPr>
              <w:t xml:space="preserve"> (kw)</w:t>
            </w:r>
          </w:p>
        </w:tc>
        <w:tc>
          <w:tcPr>
            <w:tcW w:w="529" w:type="pct"/>
            <w:tcBorders>
              <w:top w:val="single" w:sz="4" w:space="0" w:color="auto"/>
              <w:left w:val="nil"/>
              <w:bottom w:val="single" w:sz="4" w:space="0" w:color="auto"/>
              <w:right w:val="single" w:sz="4" w:space="0" w:color="auto"/>
            </w:tcBorders>
            <w:shd w:val="clear" w:color="000000" w:fill="D9D9D9"/>
            <w:vAlign w:val="center"/>
            <w:hideMark/>
          </w:tcPr>
          <w:p w14:paraId="2B9DD002" w14:textId="5B3162E8" w:rsidR="004C0D99" w:rsidRPr="00AB28AF" w:rsidRDefault="004C0D99" w:rsidP="004C0D99">
            <w:pPr>
              <w:jc w:val="center"/>
              <w:rPr>
                <w:rFonts w:ascii="Calibri" w:hAnsi="Calibri" w:cs="Calibri"/>
                <w:b/>
                <w:bCs/>
                <w:color w:val="000000"/>
                <w:sz w:val="18"/>
                <w:szCs w:val="22"/>
              </w:rPr>
            </w:pPr>
            <w:r w:rsidRPr="00AB28AF">
              <w:rPr>
                <w:rFonts w:ascii="Calibri" w:hAnsi="Calibri" w:cs="Calibri"/>
                <w:b/>
                <w:bCs/>
                <w:color w:val="000000"/>
                <w:sz w:val="18"/>
                <w:szCs w:val="22"/>
              </w:rPr>
              <w:t>1st Baseline Savings</w:t>
            </w:r>
            <w:r>
              <w:rPr>
                <w:rFonts w:ascii="Calibri" w:hAnsi="Calibri" w:cs="Calibri"/>
                <w:b/>
                <w:bCs/>
                <w:color w:val="000000"/>
                <w:sz w:val="18"/>
                <w:szCs w:val="22"/>
              </w:rPr>
              <w:t xml:space="preserve"> (kW)</w:t>
            </w:r>
          </w:p>
        </w:tc>
        <w:tc>
          <w:tcPr>
            <w:tcW w:w="479" w:type="pct"/>
            <w:tcBorders>
              <w:top w:val="single" w:sz="4" w:space="0" w:color="auto"/>
              <w:left w:val="nil"/>
              <w:bottom w:val="single" w:sz="4" w:space="0" w:color="auto"/>
              <w:right w:val="single" w:sz="4" w:space="0" w:color="auto"/>
            </w:tcBorders>
            <w:shd w:val="clear" w:color="000000" w:fill="D9D9D9"/>
            <w:vAlign w:val="center"/>
            <w:hideMark/>
          </w:tcPr>
          <w:p w14:paraId="6041A8ED" w14:textId="569D4C2F" w:rsidR="004C0D99" w:rsidRPr="00AB28AF" w:rsidRDefault="004C0D99" w:rsidP="004C0D99">
            <w:pPr>
              <w:jc w:val="center"/>
              <w:rPr>
                <w:rFonts w:ascii="Calibri" w:hAnsi="Calibri" w:cs="Calibri"/>
                <w:b/>
                <w:bCs/>
                <w:color w:val="000000"/>
                <w:sz w:val="18"/>
                <w:szCs w:val="22"/>
              </w:rPr>
            </w:pPr>
            <w:r w:rsidRPr="00AB28AF">
              <w:rPr>
                <w:rFonts w:ascii="Calibri" w:hAnsi="Calibri" w:cs="Calibri"/>
                <w:b/>
                <w:bCs/>
                <w:color w:val="000000"/>
                <w:sz w:val="18"/>
                <w:szCs w:val="22"/>
              </w:rPr>
              <w:t>2nd Baseline Saving</w:t>
            </w:r>
            <w:r>
              <w:rPr>
                <w:rFonts w:ascii="Calibri" w:hAnsi="Calibri" w:cs="Calibri"/>
                <w:b/>
                <w:bCs/>
                <w:color w:val="000000"/>
                <w:sz w:val="18"/>
                <w:szCs w:val="22"/>
              </w:rPr>
              <w:t xml:space="preserve"> (kW)</w:t>
            </w:r>
          </w:p>
        </w:tc>
      </w:tr>
      <w:tr w:rsidR="002D7FF9" w:rsidRPr="004C0D99" w14:paraId="5A7F59B8" w14:textId="77777777" w:rsidTr="00AB28AF">
        <w:trPr>
          <w:trHeight w:val="270"/>
        </w:trPr>
        <w:tc>
          <w:tcPr>
            <w:tcW w:w="623" w:type="pct"/>
            <w:vMerge w:val="restart"/>
            <w:tcBorders>
              <w:top w:val="nil"/>
              <w:left w:val="single" w:sz="4" w:space="0" w:color="auto"/>
              <w:bottom w:val="single" w:sz="4" w:space="0" w:color="auto"/>
              <w:right w:val="single" w:sz="4" w:space="0" w:color="auto"/>
            </w:tcBorders>
            <w:shd w:val="clear" w:color="auto" w:fill="auto"/>
            <w:vAlign w:val="center"/>
            <w:hideMark/>
          </w:tcPr>
          <w:p w14:paraId="61DD4D40" w14:textId="77777777" w:rsidR="002D7FF9" w:rsidRDefault="002D7FF9" w:rsidP="002D7FF9">
            <w:pPr>
              <w:jc w:val="center"/>
              <w:rPr>
                <w:rFonts w:ascii="Calibri" w:hAnsi="Calibri" w:cs="Calibri"/>
                <w:color w:val="000000"/>
                <w:sz w:val="18"/>
                <w:szCs w:val="22"/>
              </w:rPr>
            </w:pPr>
            <w:r w:rsidRPr="007D1A2C">
              <w:rPr>
                <w:rFonts w:ascii="Calibri" w:hAnsi="Calibri" w:cs="Calibri"/>
                <w:color w:val="000000"/>
                <w:sz w:val="18"/>
                <w:szCs w:val="22"/>
              </w:rPr>
              <w:t>Measure A</w:t>
            </w:r>
          </w:p>
          <w:p w14:paraId="1255A9A0" w14:textId="01E96E37" w:rsidR="002D7FF9" w:rsidRPr="00AB28AF" w:rsidRDefault="002D7FF9" w:rsidP="002D7FF9">
            <w:pPr>
              <w:jc w:val="center"/>
              <w:rPr>
                <w:rFonts w:ascii="Calibri" w:hAnsi="Calibri" w:cs="Calibri"/>
                <w:color w:val="000000"/>
                <w:sz w:val="18"/>
                <w:szCs w:val="22"/>
              </w:rPr>
            </w:pPr>
            <w:r>
              <w:rPr>
                <w:rFonts w:ascii="Calibri" w:hAnsi="Calibri" w:cs="Calibri"/>
                <w:color w:val="000000"/>
                <w:sz w:val="18"/>
                <w:szCs w:val="22"/>
              </w:rPr>
              <w:t>(PM-78394)</w:t>
            </w:r>
          </w:p>
        </w:tc>
        <w:tc>
          <w:tcPr>
            <w:tcW w:w="482" w:type="pct"/>
            <w:vMerge w:val="restart"/>
            <w:tcBorders>
              <w:top w:val="nil"/>
              <w:left w:val="single" w:sz="4" w:space="0" w:color="auto"/>
              <w:bottom w:val="single" w:sz="4" w:space="0" w:color="auto"/>
              <w:right w:val="single" w:sz="4" w:space="0" w:color="auto"/>
            </w:tcBorders>
            <w:shd w:val="clear" w:color="auto" w:fill="auto"/>
            <w:vAlign w:val="center"/>
            <w:hideMark/>
          </w:tcPr>
          <w:p w14:paraId="7B590F86"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ROB</w:t>
            </w:r>
          </w:p>
        </w:tc>
        <w:tc>
          <w:tcPr>
            <w:tcW w:w="481" w:type="pct"/>
            <w:vMerge w:val="restart"/>
            <w:tcBorders>
              <w:top w:val="nil"/>
              <w:left w:val="single" w:sz="4" w:space="0" w:color="auto"/>
              <w:bottom w:val="single" w:sz="4" w:space="0" w:color="auto"/>
              <w:right w:val="single" w:sz="4" w:space="0" w:color="auto"/>
            </w:tcBorders>
            <w:shd w:val="clear" w:color="auto" w:fill="auto"/>
            <w:vAlign w:val="center"/>
            <w:hideMark/>
          </w:tcPr>
          <w:p w14:paraId="22B594EC"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Single Family</w:t>
            </w:r>
          </w:p>
        </w:tc>
        <w:tc>
          <w:tcPr>
            <w:tcW w:w="530" w:type="pct"/>
            <w:vMerge w:val="restart"/>
            <w:tcBorders>
              <w:top w:val="nil"/>
              <w:left w:val="single" w:sz="4" w:space="0" w:color="auto"/>
              <w:bottom w:val="single" w:sz="4" w:space="0" w:color="auto"/>
              <w:right w:val="single" w:sz="4" w:space="0" w:color="auto"/>
            </w:tcBorders>
            <w:shd w:val="clear" w:color="auto" w:fill="auto"/>
            <w:vAlign w:val="center"/>
            <w:hideMark/>
          </w:tcPr>
          <w:p w14:paraId="2B1EE459"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Swimming</w:t>
            </w:r>
          </w:p>
        </w:tc>
        <w:tc>
          <w:tcPr>
            <w:tcW w:w="674" w:type="pct"/>
            <w:tcBorders>
              <w:top w:val="nil"/>
              <w:left w:val="nil"/>
              <w:bottom w:val="single" w:sz="4" w:space="0" w:color="auto"/>
              <w:right w:val="single" w:sz="4" w:space="0" w:color="auto"/>
            </w:tcBorders>
            <w:shd w:val="clear" w:color="auto" w:fill="auto"/>
            <w:vAlign w:val="center"/>
            <w:hideMark/>
          </w:tcPr>
          <w:p w14:paraId="5B2AF02A"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1st Baseline</w:t>
            </w:r>
          </w:p>
        </w:tc>
        <w:tc>
          <w:tcPr>
            <w:tcW w:w="722" w:type="pct"/>
            <w:tcBorders>
              <w:top w:val="nil"/>
              <w:left w:val="nil"/>
              <w:bottom w:val="single" w:sz="4" w:space="0" w:color="auto"/>
              <w:right w:val="single" w:sz="4" w:space="0" w:color="auto"/>
            </w:tcBorders>
            <w:shd w:val="clear" w:color="auto" w:fill="auto"/>
            <w:vAlign w:val="center"/>
            <w:hideMark/>
          </w:tcPr>
          <w:p w14:paraId="194C6030" w14:textId="77777777" w:rsidR="002D7FF9" w:rsidRPr="00AB28AF" w:rsidRDefault="002D7FF9" w:rsidP="00AB28AF">
            <w:pPr>
              <w:jc w:val="center"/>
              <w:rPr>
                <w:rFonts w:ascii="Calibri" w:hAnsi="Calibri" w:cs="Calibri"/>
                <w:color w:val="000000"/>
                <w:sz w:val="18"/>
                <w:szCs w:val="22"/>
              </w:rPr>
            </w:pPr>
            <w:r w:rsidRPr="00AB28AF">
              <w:rPr>
                <w:rFonts w:ascii="Calibri" w:hAnsi="Calibri" w:cs="Calibri"/>
                <w:color w:val="000000"/>
                <w:sz w:val="18"/>
                <w:szCs w:val="22"/>
              </w:rPr>
              <w:t>2-Speed</w:t>
            </w:r>
          </w:p>
        </w:tc>
        <w:tc>
          <w:tcPr>
            <w:tcW w:w="481" w:type="pct"/>
            <w:tcBorders>
              <w:top w:val="nil"/>
              <w:left w:val="nil"/>
              <w:bottom w:val="single" w:sz="4" w:space="0" w:color="auto"/>
              <w:right w:val="single" w:sz="4" w:space="0" w:color="auto"/>
            </w:tcBorders>
            <w:shd w:val="clear" w:color="auto" w:fill="auto"/>
            <w:vAlign w:val="center"/>
            <w:hideMark/>
          </w:tcPr>
          <w:p w14:paraId="2212DE9E"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0.00</w:t>
            </w:r>
          </w:p>
        </w:tc>
        <w:tc>
          <w:tcPr>
            <w:tcW w:w="529" w:type="pct"/>
            <w:vMerge w:val="restart"/>
            <w:tcBorders>
              <w:top w:val="nil"/>
              <w:left w:val="single" w:sz="4" w:space="0" w:color="auto"/>
              <w:bottom w:val="single" w:sz="4" w:space="0" w:color="000000"/>
              <w:right w:val="single" w:sz="4" w:space="0" w:color="auto"/>
            </w:tcBorders>
            <w:shd w:val="clear" w:color="auto" w:fill="auto"/>
            <w:vAlign w:val="center"/>
            <w:hideMark/>
          </w:tcPr>
          <w:p w14:paraId="48F30A52"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0.00</w:t>
            </w:r>
          </w:p>
        </w:tc>
        <w:tc>
          <w:tcPr>
            <w:tcW w:w="479" w:type="pct"/>
            <w:vMerge w:val="restart"/>
            <w:tcBorders>
              <w:top w:val="nil"/>
              <w:left w:val="single" w:sz="4" w:space="0" w:color="auto"/>
              <w:bottom w:val="single" w:sz="4" w:space="0" w:color="000000"/>
              <w:right w:val="single" w:sz="4" w:space="0" w:color="auto"/>
            </w:tcBorders>
            <w:shd w:val="clear" w:color="auto" w:fill="auto"/>
            <w:vAlign w:val="center"/>
            <w:hideMark/>
          </w:tcPr>
          <w:p w14:paraId="2EDFCB19"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N/A</w:t>
            </w:r>
          </w:p>
        </w:tc>
      </w:tr>
      <w:tr w:rsidR="002D7FF9" w:rsidRPr="004C0D99" w14:paraId="3F4AD10E" w14:textId="77777777" w:rsidTr="00AB28AF">
        <w:trPr>
          <w:trHeight w:val="60"/>
        </w:trPr>
        <w:tc>
          <w:tcPr>
            <w:tcW w:w="623" w:type="pct"/>
            <w:vMerge/>
            <w:tcBorders>
              <w:top w:val="nil"/>
              <w:left w:val="single" w:sz="4" w:space="0" w:color="auto"/>
              <w:bottom w:val="single" w:sz="4" w:space="0" w:color="auto"/>
              <w:right w:val="single" w:sz="4" w:space="0" w:color="auto"/>
            </w:tcBorders>
            <w:vAlign w:val="center"/>
            <w:hideMark/>
          </w:tcPr>
          <w:p w14:paraId="62A1C74D" w14:textId="77777777" w:rsidR="002D7FF9" w:rsidRPr="00AB28AF" w:rsidRDefault="002D7FF9" w:rsidP="00AB28AF">
            <w:pPr>
              <w:jc w:val="center"/>
              <w:rPr>
                <w:rFonts w:ascii="Calibri" w:hAnsi="Calibri" w:cs="Calibri"/>
                <w:color w:val="000000"/>
                <w:sz w:val="18"/>
                <w:szCs w:val="22"/>
              </w:rPr>
            </w:pPr>
          </w:p>
        </w:tc>
        <w:tc>
          <w:tcPr>
            <w:tcW w:w="482" w:type="pct"/>
            <w:vMerge/>
            <w:tcBorders>
              <w:top w:val="nil"/>
              <w:left w:val="single" w:sz="4" w:space="0" w:color="auto"/>
              <w:bottom w:val="single" w:sz="4" w:space="0" w:color="auto"/>
              <w:right w:val="single" w:sz="4" w:space="0" w:color="auto"/>
            </w:tcBorders>
            <w:vAlign w:val="center"/>
            <w:hideMark/>
          </w:tcPr>
          <w:p w14:paraId="7367BE8B" w14:textId="77777777" w:rsidR="002D7FF9" w:rsidRPr="00AB28AF" w:rsidRDefault="002D7FF9" w:rsidP="00AB28AF">
            <w:pPr>
              <w:jc w:val="center"/>
              <w:rPr>
                <w:rFonts w:ascii="Calibri" w:hAnsi="Calibri" w:cs="Calibri"/>
                <w:color w:val="000000"/>
                <w:sz w:val="18"/>
                <w:szCs w:val="22"/>
              </w:rPr>
            </w:pPr>
          </w:p>
        </w:tc>
        <w:tc>
          <w:tcPr>
            <w:tcW w:w="481" w:type="pct"/>
            <w:vMerge/>
            <w:tcBorders>
              <w:top w:val="nil"/>
              <w:left w:val="single" w:sz="4" w:space="0" w:color="auto"/>
              <w:bottom w:val="single" w:sz="4" w:space="0" w:color="auto"/>
              <w:right w:val="single" w:sz="4" w:space="0" w:color="auto"/>
            </w:tcBorders>
            <w:vAlign w:val="center"/>
            <w:hideMark/>
          </w:tcPr>
          <w:p w14:paraId="6E05D813" w14:textId="77777777" w:rsidR="002D7FF9" w:rsidRPr="00AB28AF" w:rsidRDefault="002D7FF9" w:rsidP="00AB28AF">
            <w:pPr>
              <w:jc w:val="center"/>
              <w:rPr>
                <w:rFonts w:ascii="Calibri" w:hAnsi="Calibri" w:cs="Calibri"/>
                <w:color w:val="000000"/>
                <w:sz w:val="18"/>
                <w:szCs w:val="22"/>
              </w:rPr>
            </w:pPr>
          </w:p>
        </w:tc>
        <w:tc>
          <w:tcPr>
            <w:tcW w:w="530" w:type="pct"/>
            <w:vMerge/>
            <w:tcBorders>
              <w:top w:val="nil"/>
              <w:left w:val="single" w:sz="4" w:space="0" w:color="auto"/>
              <w:bottom w:val="single" w:sz="4" w:space="0" w:color="auto"/>
              <w:right w:val="single" w:sz="4" w:space="0" w:color="auto"/>
            </w:tcBorders>
            <w:vAlign w:val="center"/>
            <w:hideMark/>
          </w:tcPr>
          <w:p w14:paraId="713F3B39" w14:textId="77777777" w:rsidR="002D7FF9" w:rsidRPr="00AB28AF" w:rsidRDefault="002D7FF9" w:rsidP="00AB28AF">
            <w:pPr>
              <w:jc w:val="center"/>
              <w:rPr>
                <w:rFonts w:ascii="Calibri" w:hAnsi="Calibri" w:cs="Calibri"/>
                <w:color w:val="000000"/>
                <w:sz w:val="18"/>
                <w:szCs w:val="22"/>
              </w:rPr>
            </w:pPr>
          </w:p>
        </w:tc>
        <w:tc>
          <w:tcPr>
            <w:tcW w:w="674" w:type="pct"/>
            <w:tcBorders>
              <w:top w:val="nil"/>
              <w:left w:val="nil"/>
              <w:bottom w:val="single" w:sz="4" w:space="0" w:color="auto"/>
              <w:right w:val="single" w:sz="4" w:space="0" w:color="auto"/>
            </w:tcBorders>
            <w:shd w:val="clear" w:color="auto" w:fill="auto"/>
            <w:vAlign w:val="center"/>
            <w:hideMark/>
          </w:tcPr>
          <w:p w14:paraId="21CFF052"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Measure Case</w:t>
            </w:r>
          </w:p>
        </w:tc>
        <w:tc>
          <w:tcPr>
            <w:tcW w:w="722" w:type="pct"/>
            <w:tcBorders>
              <w:top w:val="nil"/>
              <w:left w:val="nil"/>
              <w:bottom w:val="single" w:sz="4" w:space="0" w:color="auto"/>
              <w:right w:val="single" w:sz="4" w:space="0" w:color="auto"/>
            </w:tcBorders>
            <w:shd w:val="clear" w:color="auto" w:fill="auto"/>
            <w:vAlign w:val="center"/>
            <w:hideMark/>
          </w:tcPr>
          <w:p w14:paraId="414341F2" w14:textId="77777777" w:rsidR="002D7FF9" w:rsidRPr="00AB28AF" w:rsidRDefault="002D7FF9" w:rsidP="00AB28AF">
            <w:pPr>
              <w:jc w:val="center"/>
              <w:rPr>
                <w:rFonts w:ascii="Calibri" w:hAnsi="Calibri" w:cs="Calibri"/>
                <w:color w:val="000000"/>
                <w:sz w:val="18"/>
                <w:szCs w:val="22"/>
              </w:rPr>
            </w:pPr>
            <w:r w:rsidRPr="00AB28AF">
              <w:rPr>
                <w:rFonts w:ascii="Calibri" w:hAnsi="Calibri" w:cs="Calibri"/>
                <w:color w:val="000000"/>
                <w:sz w:val="18"/>
                <w:szCs w:val="22"/>
              </w:rPr>
              <w:t>Variable Speed</w:t>
            </w:r>
          </w:p>
        </w:tc>
        <w:tc>
          <w:tcPr>
            <w:tcW w:w="481" w:type="pct"/>
            <w:tcBorders>
              <w:top w:val="nil"/>
              <w:left w:val="nil"/>
              <w:bottom w:val="single" w:sz="4" w:space="0" w:color="auto"/>
              <w:right w:val="single" w:sz="4" w:space="0" w:color="auto"/>
            </w:tcBorders>
            <w:shd w:val="clear" w:color="auto" w:fill="auto"/>
            <w:vAlign w:val="center"/>
            <w:hideMark/>
          </w:tcPr>
          <w:p w14:paraId="4C45B7AE"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0.00</w:t>
            </w:r>
          </w:p>
        </w:tc>
        <w:tc>
          <w:tcPr>
            <w:tcW w:w="529" w:type="pct"/>
            <w:vMerge/>
            <w:tcBorders>
              <w:top w:val="nil"/>
              <w:left w:val="single" w:sz="4" w:space="0" w:color="auto"/>
              <w:bottom w:val="single" w:sz="4" w:space="0" w:color="000000"/>
              <w:right w:val="single" w:sz="4" w:space="0" w:color="auto"/>
            </w:tcBorders>
            <w:vAlign w:val="center"/>
            <w:hideMark/>
          </w:tcPr>
          <w:p w14:paraId="29A47517" w14:textId="77777777" w:rsidR="002D7FF9" w:rsidRPr="00AB28AF" w:rsidRDefault="002D7FF9" w:rsidP="00AB28AF">
            <w:pPr>
              <w:jc w:val="center"/>
              <w:rPr>
                <w:rFonts w:ascii="Calibri" w:hAnsi="Calibri" w:cs="Calibri"/>
                <w:color w:val="000000"/>
                <w:sz w:val="18"/>
                <w:szCs w:val="22"/>
              </w:rPr>
            </w:pPr>
          </w:p>
        </w:tc>
        <w:tc>
          <w:tcPr>
            <w:tcW w:w="479" w:type="pct"/>
            <w:vMerge/>
            <w:tcBorders>
              <w:top w:val="nil"/>
              <w:left w:val="single" w:sz="4" w:space="0" w:color="auto"/>
              <w:bottom w:val="single" w:sz="4" w:space="0" w:color="000000"/>
              <w:right w:val="single" w:sz="4" w:space="0" w:color="auto"/>
            </w:tcBorders>
            <w:vAlign w:val="center"/>
            <w:hideMark/>
          </w:tcPr>
          <w:p w14:paraId="252CB5E5" w14:textId="77777777" w:rsidR="002D7FF9" w:rsidRPr="00AB28AF" w:rsidRDefault="002D7FF9" w:rsidP="00AB28AF">
            <w:pPr>
              <w:jc w:val="center"/>
              <w:rPr>
                <w:rFonts w:ascii="Calibri" w:hAnsi="Calibri" w:cs="Calibri"/>
                <w:color w:val="000000"/>
                <w:sz w:val="18"/>
                <w:szCs w:val="22"/>
              </w:rPr>
            </w:pPr>
          </w:p>
        </w:tc>
      </w:tr>
      <w:tr w:rsidR="002D7FF9" w:rsidRPr="004C0D99" w14:paraId="2CF487E9" w14:textId="77777777" w:rsidTr="00AB28AF">
        <w:trPr>
          <w:trHeight w:val="67"/>
        </w:trPr>
        <w:tc>
          <w:tcPr>
            <w:tcW w:w="623" w:type="pct"/>
            <w:vMerge w:val="restart"/>
            <w:tcBorders>
              <w:top w:val="nil"/>
              <w:left w:val="single" w:sz="4" w:space="0" w:color="auto"/>
              <w:bottom w:val="single" w:sz="4" w:space="0" w:color="auto"/>
              <w:right w:val="single" w:sz="4" w:space="0" w:color="auto"/>
            </w:tcBorders>
            <w:shd w:val="clear" w:color="auto" w:fill="auto"/>
            <w:vAlign w:val="center"/>
            <w:hideMark/>
          </w:tcPr>
          <w:p w14:paraId="74B593EB" w14:textId="77777777" w:rsidR="002D7FF9" w:rsidRDefault="002D7FF9" w:rsidP="002D7FF9">
            <w:pPr>
              <w:jc w:val="center"/>
              <w:rPr>
                <w:rFonts w:ascii="Calibri" w:hAnsi="Calibri" w:cs="Calibri"/>
                <w:color w:val="000000"/>
                <w:sz w:val="18"/>
                <w:szCs w:val="22"/>
              </w:rPr>
            </w:pPr>
            <w:r w:rsidRPr="007D1A2C">
              <w:rPr>
                <w:rFonts w:ascii="Calibri" w:hAnsi="Calibri" w:cs="Calibri"/>
                <w:color w:val="000000"/>
                <w:sz w:val="18"/>
                <w:szCs w:val="22"/>
              </w:rPr>
              <w:t>Measure B</w:t>
            </w:r>
          </w:p>
          <w:p w14:paraId="3442EF23" w14:textId="74F89847" w:rsidR="002D7FF9" w:rsidRPr="00AB28AF" w:rsidRDefault="002D7FF9" w:rsidP="002D7FF9">
            <w:pPr>
              <w:jc w:val="center"/>
              <w:rPr>
                <w:rFonts w:ascii="Calibri" w:hAnsi="Calibri" w:cs="Calibri"/>
                <w:color w:val="000000"/>
                <w:sz w:val="18"/>
                <w:szCs w:val="22"/>
              </w:rPr>
            </w:pPr>
            <w:r>
              <w:rPr>
                <w:rFonts w:ascii="Calibri" w:hAnsi="Calibri" w:cs="Calibri"/>
                <w:color w:val="000000"/>
                <w:sz w:val="18"/>
                <w:szCs w:val="22"/>
              </w:rPr>
              <w:t>(PM-98422)</w:t>
            </w:r>
          </w:p>
        </w:tc>
        <w:tc>
          <w:tcPr>
            <w:tcW w:w="482" w:type="pct"/>
            <w:vMerge w:val="restart"/>
            <w:tcBorders>
              <w:top w:val="nil"/>
              <w:left w:val="single" w:sz="4" w:space="0" w:color="auto"/>
              <w:bottom w:val="single" w:sz="4" w:space="0" w:color="auto"/>
              <w:right w:val="single" w:sz="4" w:space="0" w:color="auto"/>
            </w:tcBorders>
            <w:shd w:val="clear" w:color="auto" w:fill="auto"/>
            <w:vAlign w:val="center"/>
            <w:hideMark/>
          </w:tcPr>
          <w:p w14:paraId="06DCDE85"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ROB</w:t>
            </w:r>
          </w:p>
        </w:tc>
        <w:tc>
          <w:tcPr>
            <w:tcW w:w="481" w:type="pct"/>
            <w:vMerge w:val="restart"/>
            <w:tcBorders>
              <w:top w:val="nil"/>
              <w:left w:val="single" w:sz="4" w:space="0" w:color="auto"/>
              <w:bottom w:val="single" w:sz="4" w:space="0" w:color="auto"/>
              <w:right w:val="single" w:sz="4" w:space="0" w:color="auto"/>
            </w:tcBorders>
            <w:shd w:val="clear" w:color="auto" w:fill="auto"/>
            <w:vAlign w:val="center"/>
            <w:hideMark/>
          </w:tcPr>
          <w:p w14:paraId="62514EC2"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Single Family</w:t>
            </w:r>
          </w:p>
        </w:tc>
        <w:tc>
          <w:tcPr>
            <w:tcW w:w="530" w:type="pct"/>
            <w:vMerge w:val="restart"/>
            <w:tcBorders>
              <w:top w:val="nil"/>
              <w:left w:val="single" w:sz="4" w:space="0" w:color="auto"/>
              <w:bottom w:val="single" w:sz="4" w:space="0" w:color="auto"/>
              <w:right w:val="single" w:sz="4" w:space="0" w:color="auto"/>
            </w:tcBorders>
            <w:shd w:val="clear" w:color="auto" w:fill="auto"/>
            <w:vAlign w:val="center"/>
            <w:hideMark/>
          </w:tcPr>
          <w:p w14:paraId="64475C64"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Swimming</w:t>
            </w:r>
          </w:p>
        </w:tc>
        <w:tc>
          <w:tcPr>
            <w:tcW w:w="674" w:type="pct"/>
            <w:tcBorders>
              <w:top w:val="nil"/>
              <w:left w:val="nil"/>
              <w:bottom w:val="single" w:sz="4" w:space="0" w:color="auto"/>
              <w:right w:val="single" w:sz="4" w:space="0" w:color="auto"/>
            </w:tcBorders>
            <w:shd w:val="clear" w:color="auto" w:fill="auto"/>
            <w:vAlign w:val="center"/>
            <w:hideMark/>
          </w:tcPr>
          <w:p w14:paraId="20B04218"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1st Baseline</w:t>
            </w:r>
          </w:p>
        </w:tc>
        <w:tc>
          <w:tcPr>
            <w:tcW w:w="722" w:type="pct"/>
            <w:tcBorders>
              <w:top w:val="nil"/>
              <w:left w:val="nil"/>
              <w:bottom w:val="single" w:sz="4" w:space="0" w:color="auto"/>
              <w:right w:val="single" w:sz="4" w:space="0" w:color="auto"/>
            </w:tcBorders>
            <w:shd w:val="clear" w:color="auto" w:fill="auto"/>
            <w:vAlign w:val="center"/>
            <w:hideMark/>
          </w:tcPr>
          <w:p w14:paraId="24E45D6D" w14:textId="77777777" w:rsidR="002D7FF9" w:rsidRPr="00AB28AF" w:rsidRDefault="002D7FF9" w:rsidP="00AB28AF">
            <w:pPr>
              <w:jc w:val="center"/>
              <w:rPr>
                <w:rFonts w:ascii="Calibri" w:hAnsi="Calibri" w:cs="Calibri"/>
                <w:color w:val="000000"/>
                <w:sz w:val="18"/>
                <w:szCs w:val="22"/>
              </w:rPr>
            </w:pPr>
            <w:r w:rsidRPr="00AB28AF">
              <w:rPr>
                <w:rFonts w:ascii="Calibri" w:hAnsi="Calibri" w:cs="Calibri"/>
                <w:color w:val="000000"/>
                <w:sz w:val="18"/>
                <w:szCs w:val="22"/>
              </w:rPr>
              <w:t>2-Speed</w:t>
            </w:r>
          </w:p>
        </w:tc>
        <w:tc>
          <w:tcPr>
            <w:tcW w:w="481" w:type="pct"/>
            <w:tcBorders>
              <w:top w:val="nil"/>
              <w:left w:val="nil"/>
              <w:bottom w:val="single" w:sz="4" w:space="0" w:color="auto"/>
              <w:right w:val="single" w:sz="4" w:space="0" w:color="auto"/>
            </w:tcBorders>
            <w:shd w:val="clear" w:color="auto" w:fill="auto"/>
            <w:vAlign w:val="center"/>
            <w:hideMark/>
          </w:tcPr>
          <w:p w14:paraId="67E0D5BE"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0.00</w:t>
            </w:r>
          </w:p>
        </w:tc>
        <w:tc>
          <w:tcPr>
            <w:tcW w:w="529" w:type="pct"/>
            <w:vMerge w:val="restart"/>
            <w:tcBorders>
              <w:top w:val="nil"/>
              <w:left w:val="single" w:sz="4" w:space="0" w:color="auto"/>
              <w:bottom w:val="single" w:sz="4" w:space="0" w:color="000000"/>
              <w:right w:val="single" w:sz="4" w:space="0" w:color="auto"/>
            </w:tcBorders>
            <w:shd w:val="clear" w:color="auto" w:fill="auto"/>
            <w:vAlign w:val="center"/>
            <w:hideMark/>
          </w:tcPr>
          <w:p w14:paraId="3774CE3D"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0.00</w:t>
            </w:r>
          </w:p>
        </w:tc>
        <w:tc>
          <w:tcPr>
            <w:tcW w:w="479" w:type="pct"/>
            <w:vMerge w:val="restart"/>
            <w:tcBorders>
              <w:top w:val="nil"/>
              <w:left w:val="single" w:sz="4" w:space="0" w:color="auto"/>
              <w:bottom w:val="single" w:sz="4" w:space="0" w:color="000000"/>
              <w:right w:val="single" w:sz="4" w:space="0" w:color="auto"/>
            </w:tcBorders>
            <w:shd w:val="clear" w:color="auto" w:fill="auto"/>
            <w:vAlign w:val="center"/>
            <w:hideMark/>
          </w:tcPr>
          <w:p w14:paraId="1718C970"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N/A</w:t>
            </w:r>
          </w:p>
        </w:tc>
      </w:tr>
      <w:tr w:rsidR="002D7FF9" w:rsidRPr="004C0D99" w14:paraId="65D0BDD1" w14:textId="77777777" w:rsidTr="00AB28AF">
        <w:trPr>
          <w:trHeight w:val="60"/>
        </w:trPr>
        <w:tc>
          <w:tcPr>
            <w:tcW w:w="623" w:type="pct"/>
            <w:vMerge/>
            <w:tcBorders>
              <w:top w:val="nil"/>
              <w:left w:val="single" w:sz="4" w:space="0" w:color="auto"/>
              <w:bottom w:val="single" w:sz="4" w:space="0" w:color="auto"/>
              <w:right w:val="single" w:sz="4" w:space="0" w:color="auto"/>
            </w:tcBorders>
            <w:vAlign w:val="center"/>
            <w:hideMark/>
          </w:tcPr>
          <w:p w14:paraId="3C0EAE4A" w14:textId="77777777" w:rsidR="002D7FF9" w:rsidRPr="00AB28AF" w:rsidRDefault="002D7FF9" w:rsidP="00AB28AF">
            <w:pPr>
              <w:jc w:val="center"/>
              <w:rPr>
                <w:rFonts w:ascii="Calibri" w:hAnsi="Calibri" w:cs="Calibri"/>
                <w:color w:val="000000"/>
                <w:sz w:val="18"/>
                <w:szCs w:val="22"/>
              </w:rPr>
            </w:pPr>
          </w:p>
        </w:tc>
        <w:tc>
          <w:tcPr>
            <w:tcW w:w="482" w:type="pct"/>
            <w:vMerge/>
            <w:tcBorders>
              <w:top w:val="nil"/>
              <w:left w:val="single" w:sz="4" w:space="0" w:color="auto"/>
              <w:bottom w:val="single" w:sz="4" w:space="0" w:color="auto"/>
              <w:right w:val="single" w:sz="4" w:space="0" w:color="auto"/>
            </w:tcBorders>
            <w:vAlign w:val="center"/>
            <w:hideMark/>
          </w:tcPr>
          <w:p w14:paraId="1A413303" w14:textId="77777777" w:rsidR="002D7FF9" w:rsidRPr="00AB28AF" w:rsidRDefault="002D7FF9" w:rsidP="00AB28AF">
            <w:pPr>
              <w:jc w:val="center"/>
              <w:rPr>
                <w:rFonts w:ascii="Calibri" w:hAnsi="Calibri" w:cs="Calibri"/>
                <w:color w:val="000000"/>
                <w:sz w:val="18"/>
                <w:szCs w:val="22"/>
              </w:rPr>
            </w:pPr>
          </w:p>
        </w:tc>
        <w:tc>
          <w:tcPr>
            <w:tcW w:w="481" w:type="pct"/>
            <w:vMerge/>
            <w:tcBorders>
              <w:top w:val="nil"/>
              <w:left w:val="single" w:sz="4" w:space="0" w:color="auto"/>
              <w:bottom w:val="single" w:sz="4" w:space="0" w:color="auto"/>
              <w:right w:val="single" w:sz="4" w:space="0" w:color="auto"/>
            </w:tcBorders>
            <w:vAlign w:val="center"/>
            <w:hideMark/>
          </w:tcPr>
          <w:p w14:paraId="524EC3AB" w14:textId="77777777" w:rsidR="002D7FF9" w:rsidRPr="00AB28AF" w:rsidRDefault="002D7FF9" w:rsidP="00AB28AF">
            <w:pPr>
              <w:jc w:val="center"/>
              <w:rPr>
                <w:rFonts w:ascii="Calibri" w:hAnsi="Calibri" w:cs="Calibri"/>
                <w:color w:val="000000"/>
                <w:sz w:val="18"/>
                <w:szCs w:val="22"/>
              </w:rPr>
            </w:pPr>
          </w:p>
        </w:tc>
        <w:tc>
          <w:tcPr>
            <w:tcW w:w="530" w:type="pct"/>
            <w:vMerge/>
            <w:tcBorders>
              <w:top w:val="nil"/>
              <w:left w:val="single" w:sz="4" w:space="0" w:color="auto"/>
              <w:bottom w:val="single" w:sz="4" w:space="0" w:color="auto"/>
              <w:right w:val="single" w:sz="4" w:space="0" w:color="auto"/>
            </w:tcBorders>
            <w:vAlign w:val="center"/>
            <w:hideMark/>
          </w:tcPr>
          <w:p w14:paraId="32B55F33" w14:textId="77777777" w:rsidR="002D7FF9" w:rsidRPr="00AB28AF" w:rsidRDefault="002D7FF9" w:rsidP="00AB28AF">
            <w:pPr>
              <w:jc w:val="center"/>
              <w:rPr>
                <w:rFonts w:ascii="Calibri" w:hAnsi="Calibri" w:cs="Calibri"/>
                <w:color w:val="000000"/>
                <w:sz w:val="18"/>
                <w:szCs w:val="22"/>
              </w:rPr>
            </w:pPr>
          </w:p>
        </w:tc>
        <w:tc>
          <w:tcPr>
            <w:tcW w:w="674" w:type="pct"/>
            <w:tcBorders>
              <w:top w:val="nil"/>
              <w:left w:val="nil"/>
              <w:bottom w:val="single" w:sz="4" w:space="0" w:color="auto"/>
              <w:right w:val="single" w:sz="4" w:space="0" w:color="auto"/>
            </w:tcBorders>
            <w:shd w:val="clear" w:color="auto" w:fill="auto"/>
            <w:vAlign w:val="center"/>
            <w:hideMark/>
          </w:tcPr>
          <w:p w14:paraId="7311E677"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Measure Case</w:t>
            </w:r>
          </w:p>
        </w:tc>
        <w:tc>
          <w:tcPr>
            <w:tcW w:w="722" w:type="pct"/>
            <w:tcBorders>
              <w:top w:val="nil"/>
              <w:left w:val="nil"/>
              <w:bottom w:val="single" w:sz="4" w:space="0" w:color="auto"/>
              <w:right w:val="single" w:sz="4" w:space="0" w:color="auto"/>
            </w:tcBorders>
            <w:shd w:val="clear" w:color="auto" w:fill="auto"/>
            <w:vAlign w:val="center"/>
            <w:hideMark/>
          </w:tcPr>
          <w:p w14:paraId="10C35340" w14:textId="77777777" w:rsidR="002D7FF9" w:rsidRPr="00AB28AF" w:rsidRDefault="002D7FF9" w:rsidP="00AB28AF">
            <w:pPr>
              <w:jc w:val="center"/>
              <w:rPr>
                <w:rFonts w:ascii="Calibri" w:hAnsi="Calibri" w:cs="Calibri"/>
                <w:color w:val="000000"/>
                <w:sz w:val="18"/>
                <w:szCs w:val="22"/>
              </w:rPr>
            </w:pPr>
            <w:r w:rsidRPr="00AB28AF">
              <w:rPr>
                <w:rFonts w:ascii="Calibri" w:hAnsi="Calibri" w:cs="Calibri"/>
                <w:color w:val="000000"/>
                <w:sz w:val="18"/>
                <w:szCs w:val="22"/>
              </w:rPr>
              <w:t>Variable Speed</w:t>
            </w:r>
          </w:p>
        </w:tc>
        <w:tc>
          <w:tcPr>
            <w:tcW w:w="481" w:type="pct"/>
            <w:tcBorders>
              <w:top w:val="nil"/>
              <w:left w:val="nil"/>
              <w:bottom w:val="single" w:sz="4" w:space="0" w:color="auto"/>
              <w:right w:val="single" w:sz="4" w:space="0" w:color="auto"/>
            </w:tcBorders>
            <w:shd w:val="clear" w:color="auto" w:fill="auto"/>
            <w:vAlign w:val="center"/>
            <w:hideMark/>
          </w:tcPr>
          <w:p w14:paraId="305D8702"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0.00</w:t>
            </w:r>
          </w:p>
        </w:tc>
        <w:tc>
          <w:tcPr>
            <w:tcW w:w="529" w:type="pct"/>
            <w:vMerge/>
            <w:tcBorders>
              <w:top w:val="nil"/>
              <w:left w:val="single" w:sz="4" w:space="0" w:color="auto"/>
              <w:bottom w:val="single" w:sz="4" w:space="0" w:color="000000"/>
              <w:right w:val="single" w:sz="4" w:space="0" w:color="auto"/>
            </w:tcBorders>
            <w:vAlign w:val="center"/>
            <w:hideMark/>
          </w:tcPr>
          <w:p w14:paraId="0F111984" w14:textId="77777777" w:rsidR="002D7FF9" w:rsidRPr="00AB28AF" w:rsidRDefault="002D7FF9" w:rsidP="00AB28AF">
            <w:pPr>
              <w:jc w:val="center"/>
              <w:rPr>
                <w:rFonts w:ascii="Calibri" w:hAnsi="Calibri" w:cs="Calibri"/>
                <w:color w:val="000000"/>
                <w:sz w:val="18"/>
                <w:szCs w:val="22"/>
              </w:rPr>
            </w:pPr>
          </w:p>
        </w:tc>
        <w:tc>
          <w:tcPr>
            <w:tcW w:w="479" w:type="pct"/>
            <w:vMerge/>
            <w:tcBorders>
              <w:top w:val="nil"/>
              <w:left w:val="single" w:sz="4" w:space="0" w:color="auto"/>
              <w:bottom w:val="single" w:sz="4" w:space="0" w:color="000000"/>
              <w:right w:val="single" w:sz="4" w:space="0" w:color="auto"/>
            </w:tcBorders>
            <w:vAlign w:val="center"/>
            <w:hideMark/>
          </w:tcPr>
          <w:p w14:paraId="1E0CA2DD" w14:textId="77777777" w:rsidR="002D7FF9" w:rsidRPr="00AB28AF" w:rsidRDefault="002D7FF9" w:rsidP="00AB28AF">
            <w:pPr>
              <w:jc w:val="center"/>
              <w:rPr>
                <w:rFonts w:ascii="Calibri" w:hAnsi="Calibri" w:cs="Calibri"/>
                <w:color w:val="000000"/>
                <w:sz w:val="18"/>
                <w:szCs w:val="22"/>
              </w:rPr>
            </w:pPr>
          </w:p>
        </w:tc>
      </w:tr>
      <w:tr w:rsidR="002D7FF9" w:rsidRPr="004C0D99" w14:paraId="7A62A14B" w14:textId="77777777" w:rsidTr="00AB28AF">
        <w:trPr>
          <w:trHeight w:val="60"/>
        </w:trPr>
        <w:tc>
          <w:tcPr>
            <w:tcW w:w="623" w:type="pct"/>
            <w:vMerge w:val="restart"/>
            <w:tcBorders>
              <w:top w:val="nil"/>
              <w:left w:val="single" w:sz="4" w:space="0" w:color="auto"/>
              <w:bottom w:val="single" w:sz="4" w:space="0" w:color="auto"/>
              <w:right w:val="single" w:sz="4" w:space="0" w:color="auto"/>
            </w:tcBorders>
            <w:shd w:val="clear" w:color="auto" w:fill="auto"/>
            <w:vAlign w:val="center"/>
            <w:hideMark/>
          </w:tcPr>
          <w:p w14:paraId="39B0B66C" w14:textId="77777777" w:rsidR="002D7FF9" w:rsidRDefault="002D7FF9" w:rsidP="002D7FF9">
            <w:pPr>
              <w:jc w:val="center"/>
              <w:rPr>
                <w:rFonts w:ascii="Calibri" w:hAnsi="Calibri" w:cs="Calibri"/>
                <w:color w:val="000000"/>
                <w:sz w:val="18"/>
                <w:szCs w:val="22"/>
              </w:rPr>
            </w:pPr>
            <w:r w:rsidRPr="007D1A2C">
              <w:rPr>
                <w:rFonts w:ascii="Calibri" w:hAnsi="Calibri" w:cs="Calibri"/>
                <w:color w:val="000000"/>
                <w:sz w:val="18"/>
                <w:szCs w:val="22"/>
              </w:rPr>
              <w:t>Measure C</w:t>
            </w:r>
          </w:p>
          <w:p w14:paraId="140EEA59" w14:textId="4B532546" w:rsidR="002D7FF9" w:rsidRPr="00AB28AF" w:rsidRDefault="002D7FF9" w:rsidP="002D7FF9">
            <w:pPr>
              <w:jc w:val="center"/>
              <w:rPr>
                <w:rFonts w:ascii="Calibri" w:hAnsi="Calibri" w:cs="Calibri"/>
                <w:color w:val="000000"/>
                <w:sz w:val="18"/>
                <w:szCs w:val="22"/>
              </w:rPr>
            </w:pPr>
            <w:r>
              <w:rPr>
                <w:rFonts w:ascii="Calibri" w:hAnsi="Calibri" w:cs="Calibri"/>
                <w:color w:val="000000"/>
                <w:sz w:val="18"/>
                <w:szCs w:val="22"/>
              </w:rPr>
              <w:t>(PM-69234)</w:t>
            </w:r>
          </w:p>
        </w:tc>
        <w:tc>
          <w:tcPr>
            <w:tcW w:w="482" w:type="pct"/>
            <w:vMerge w:val="restart"/>
            <w:tcBorders>
              <w:top w:val="nil"/>
              <w:left w:val="single" w:sz="4" w:space="0" w:color="auto"/>
              <w:bottom w:val="single" w:sz="4" w:space="0" w:color="auto"/>
              <w:right w:val="single" w:sz="4" w:space="0" w:color="auto"/>
            </w:tcBorders>
            <w:shd w:val="clear" w:color="auto" w:fill="auto"/>
            <w:vAlign w:val="center"/>
            <w:hideMark/>
          </w:tcPr>
          <w:p w14:paraId="1B410FA2"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RET</w:t>
            </w:r>
          </w:p>
        </w:tc>
        <w:tc>
          <w:tcPr>
            <w:tcW w:w="481" w:type="pct"/>
            <w:vMerge w:val="restart"/>
            <w:tcBorders>
              <w:top w:val="nil"/>
              <w:left w:val="single" w:sz="4" w:space="0" w:color="auto"/>
              <w:bottom w:val="single" w:sz="4" w:space="0" w:color="auto"/>
              <w:right w:val="single" w:sz="4" w:space="0" w:color="auto"/>
            </w:tcBorders>
            <w:shd w:val="clear" w:color="auto" w:fill="auto"/>
            <w:vAlign w:val="center"/>
            <w:hideMark/>
          </w:tcPr>
          <w:p w14:paraId="2A016F47"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Single Family</w:t>
            </w:r>
          </w:p>
        </w:tc>
        <w:tc>
          <w:tcPr>
            <w:tcW w:w="530" w:type="pct"/>
            <w:vMerge w:val="restart"/>
            <w:tcBorders>
              <w:top w:val="nil"/>
              <w:left w:val="single" w:sz="4" w:space="0" w:color="auto"/>
              <w:bottom w:val="single" w:sz="4" w:space="0" w:color="auto"/>
              <w:right w:val="single" w:sz="4" w:space="0" w:color="auto"/>
            </w:tcBorders>
            <w:shd w:val="clear" w:color="auto" w:fill="auto"/>
            <w:vAlign w:val="center"/>
            <w:hideMark/>
          </w:tcPr>
          <w:p w14:paraId="1416BDD4"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Swimming</w:t>
            </w:r>
          </w:p>
        </w:tc>
        <w:tc>
          <w:tcPr>
            <w:tcW w:w="674" w:type="pct"/>
            <w:tcBorders>
              <w:top w:val="nil"/>
              <w:left w:val="nil"/>
              <w:bottom w:val="single" w:sz="4" w:space="0" w:color="auto"/>
              <w:right w:val="single" w:sz="4" w:space="0" w:color="auto"/>
            </w:tcBorders>
            <w:shd w:val="clear" w:color="auto" w:fill="auto"/>
            <w:vAlign w:val="center"/>
            <w:hideMark/>
          </w:tcPr>
          <w:p w14:paraId="477D28FC"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1st Baseline</w:t>
            </w:r>
          </w:p>
        </w:tc>
        <w:tc>
          <w:tcPr>
            <w:tcW w:w="722" w:type="pct"/>
            <w:tcBorders>
              <w:top w:val="nil"/>
              <w:left w:val="nil"/>
              <w:bottom w:val="single" w:sz="4" w:space="0" w:color="auto"/>
              <w:right w:val="single" w:sz="4" w:space="0" w:color="auto"/>
            </w:tcBorders>
            <w:shd w:val="clear" w:color="auto" w:fill="auto"/>
            <w:vAlign w:val="center"/>
            <w:hideMark/>
          </w:tcPr>
          <w:p w14:paraId="279A2384" w14:textId="77777777" w:rsidR="002D7FF9" w:rsidRPr="00AB28AF" w:rsidRDefault="002D7FF9" w:rsidP="00AB28AF">
            <w:pPr>
              <w:jc w:val="center"/>
              <w:rPr>
                <w:rFonts w:ascii="Calibri" w:hAnsi="Calibri" w:cs="Calibri"/>
                <w:color w:val="000000"/>
                <w:sz w:val="18"/>
                <w:szCs w:val="22"/>
              </w:rPr>
            </w:pPr>
            <w:r w:rsidRPr="00AB28AF">
              <w:rPr>
                <w:rFonts w:ascii="Calibri" w:hAnsi="Calibri" w:cs="Calibri"/>
                <w:color w:val="000000"/>
                <w:sz w:val="18"/>
                <w:szCs w:val="22"/>
              </w:rPr>
              <w:t>1-Speed</w:t>
            </w:r>
          </w:p>
        </w:tc>
        <w:tc>
          <w:tcPr>
            <w:tcW w:w="481" w:type="pct"/>
            <w:tcBorders>
              <w:top w:val="nil"/>
              <w:left w:val="nil"/>
              <w:bottom w:val="single" w:sz="4" w:space="0" w:color="auto"/>
              <w:right w:val="single" w:sz="4" w:space="0" w:color="auto"/>
            </w:tcBorders>
            <w:shd w:val="clear" w:color="auto" w:fill="auto"/>
            <w:vAlign w:val="center"/>
            <w:hideMark/>
          </w:tcPr>
          <w:p w14:paraId="5F513BDE"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0.25</w:t>
            </w:r>
          </w:p>
        </w:tc>
        <w:tc>
          <w:tcPr>
            <w:tcW w:w="529" w:type="pct"/>
            <w:vMerge w:val="restart"/>
            <w:tcBorders>
              <w:top w:val="nil"/>
              <w:left w:val="single" w:sz="4" w:space="0" w:color="auto"/>
              <w:bottom w:val="single" w:sz="4" w:space="0" w:color="000000"/>
              <w:right w:val="single" w:sz="4" w:space="0" w:color="auto"/>
            </w:tcBorders>
            <w:shd w:val="clear" w:color="auto" w:fill="auto"/>
            <w:vAlign w:val="center"/>
            <w:hideMark/>
          </w:tcPr>
          <w:p w14:paraId="4A72A756"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0.25</w:t>
            </w:r>
          </w:p>
        </w:tc>
        <w:tc>
          <w:tcPr>
            <w:tcW w:w="479" w:type="pct"/>
            <w:vMerge w:val="restart"/>
            <w:tcBorders>
              <w:top w:val="nil"/>
              <w:left w:val="single" w:sz="4" w:space="0" w:color="auto"/>
              <w:bottom w:val="single" w:sz="4" w:space="0" w:color="000000"/>
              <w:right w:val="single" w:sz="4" w:space="0" w:color="auto"/>
            </w:tcBorders>
            <w:shd w:val="clear" w:color="auto" w:fill="auto"/>
            <w:vAlign w:val="center"/>
            <w:hideMark/>
          </w:tcPr>
          <w:p w14:paraId="2B8A7977"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0.00</w:t>
            </w:r>
          </w:p>
        </w:tc>
      </w:tr>
      <w:tr w:rsidR="002D7FF9" w:rsidRPr="004C0D99" w14:paraId="74B86386" w14:textId="77777777" w:rsidTr="00AB28AF">
        <w:trPr>
          <w:trHeight w:val="92"/>
        </w:trPr>
        <w:tc>
          <w:tcPr>
            <w:tcW w:w="623" w:type="pct"/>
            <w:vMerge/>
            <w:tcBorders>
              <w:top w:val="nil"/>
              <w:left w:val="single" w:sz="4" w:space="0" w:color="auto"/>
              <w:bottom w:val="single" w:sz="4" w:space="0" w:color="auto"/>
              <w:right w:val="single" w:sz="4" w:space="0" w:color="auto"/>
            </w:tcBorders>
            <w:vAlign w:val="center"/>
            <w:hideMark/>
          </w:tcPr>
          <w:p w14:paraId="34D2BCFF" w14:textId="77777777" w:rsidR="002D7FF9" w:rsidRPr="00AB28AF" w:rsidRDefault="002D7FF9" w:rsidP="00AB28AF">
            <w:pPr>
              <w:jc w:val="center"/>
              <w:rPr>
                <w:rFonts w:ascii="Calibri" w:hAnsi="Calibri" w:cs="Calibri"/>
                <w:color w:val="000000"/>
                <w:sz w:val="18"/>
                <w:szCs w:val="22"/>
              </w:rPr>
            </w:pPr>
          </w:p>
        </w:tc>
        <w:tc>
          <w:tcPr>
            <w:tcW w:w="482" w:type="pct"/>
            <w:vMerge/>
            <w:tcBorders>
              <w:top w:val="nil"/>
              <w:left w:val="single" w:sz="4" w:space="0" w:color="auto"/>
              <w:bottom w:val="single" w:sz="4" w:space="0" w:color="auto"/>
              <w:right w:val="single" w:sz="4" w:space="0" w:color="auto"/>
            </w:tcBorders>
            <w:vAlign w:val="center"/>
            <w:hideMark/>
          </w:tcPr>
          <w:p w14:paraId="13A95B21" w14:textId="77777777" w:rsidR="002D7FF9" w:rsidRPr="00AB28AF" w:rsidRDefault="002D7FF9" w:rsidP="00AB28AF">
            <w:pPr>
              <w:jc w:val="center"/>
              <w:rPr>
                <w:rFonts w:ascii="Calibri" w:hAnsi="Calibri" w:cs="Calibri"/>
                <w:color w:val="000000"/>
                <w:sz w:val="18"/>
                <w:szCs w:val="22"/>
              </w:rPr>
            </w:pPr>
          </w:p>
        </w:tc>
        <w:tc>
          <w:tcPr>
            <w:tcW w:w="481" w:type="pct"/>
            <w:vMerge/>
            <w:tcBorders>
              <w:top w:val="nil"/>
              <w:left w:val="single" w:sz="4" w:space="0" w:color="auto"/>
              <w:bottom w:val="single" w:sz="4" w:space="0" w:color="auto"/>
              <w:right w:val="single" w:sz="4" w:space="0" w:color="auto"/>
            </w:tcBorders>
            <w:vAlign w:val="center"/>
            <w:hideMark/>
          </w:tcPr>
          <w:p w14:paraId="6319C851" w14:textId="77777777" w:rsidR="002D7FF9" w:rsidRPr="00AB28AF" w:rsidRDefault="002D7FF9" w:rsidP="00AB28AF">
            <w:pPr>
              <w:jc w:val="center"/>
              <w:rPr>
                <w:rFonts w:ascii="Calibri" w:hAnsi="Calibri" w:cs="Calibri"/>
                <w:color w:val="000000"/>
                <w:sz w:val="18"/>
                <w:szCs w:val="22"/>
              </w:rPr>
            </w:pPr>
          </w:p>
        </w:tc>
        <w:tc>
          <w:tcPr>
            <w:tcW w:w="530" w:type="pct"/>
            <w:vMerge/>
            <w:tcBorders>
              <w:top w:val="nil"/>
              <w:left w:val="single" w:sz="4" w:space="0" w:color="auto"/>
              <w:bottom w:val="single" w:sz="4" w:space="0" w:color="auto"/>
              <w:right w:val="single" w:sz="4" w:space="0" w:color="auto"/>
            </w:tcBorders>
            <w:vAlign w:val="center"/>
            <w:hideMark/>
          </w:tcPr>
          <w:p w14:paraId="6F26C8A1" w14:textId="77777777" w:rsidR="002D7FF9" w:rsidRPr="00AB28AF" w:rsidRDefault="002D7FF9" w:rsidP="00AB28AF">
            <w:pPr>
              <w:jc w:val="center"/>
              <w:rPr>
                <w:rFonts w:ascii="Calibri" w:hAnsi="Calibri" w:cs="Calibri"/>
                <w:color w:val="000000"/>
                <w:sz w:val="18"/>
                <w:szCs w:val="22"/>
              </w:rPr>
            </w:pPr>
          </w:p>
        </w:tc>
        <w:tc>
          <w:tcPr>
            <w:tcW w:w="674" w:type="pct"/>
            <w:tcBorders>
              <w:top w:val="nil"/>
              <w:left w:val="nil"/>
              <w:bottom w:val="single" w:sz="4" w:space="0" w:color="auto"/>
              <w:right w:val="single" w:sz="4" w:space="0" w:color="auto"/>
            </w:tcBorders>
            <w:shd w:val="clear" w:color="auto" w:fill="auto"/>
            <w:vAlign w:val="center"/>
            <w:hideMark/>
          </w:tcPr>
          <w:p w14:paraId="3DEBB655"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2nd Baseline</w:t>
            </w:r>
          </w:p>
        </w:tc>
        <w:tc>
          <w:tcPr>
            <w:tcW w:w="722" w:type="pct"/>
            <w:tcBorders>
              <w:top w:val="nil"/>
              <w:left w:val="nil"/>
              <w:bottom w:val="single" w:sz="4" w:space="0" w:color="auto"/>
              <w:right w:val="single" w:sz="4" w:space="0" w:color="auto"/>
            </w:tcBorders>
            <w:shd w:val="clear" w:color="auto" w:fill="auto"/>
            <w:vAlign w:val="center"/>
            <w:hideMark/>
          </w:tcPr>
          <w:p w14:paraId="16BEBFCF" w14:textId="77777777" w:rsidR="002D7FF9" w:rsidRPr="00AB28AF" w:rsidRDefault="002D7FF9" w:rsidP="00AB28AF">
            <w:pPr>
              <w:jc w:val="center"/>
              <w:rPr>
                <w:rFonts w:ascii="Calibri" w:hAnsi="Calibri" w:cs="Calibri"/>
                <w:color w:val="000000"/>
                <w:sz w:val="18"/>
                <w:szCs w:val="22"/>
              </w:rPr>
            </w:pPr>
            <w:r w:rsidRPr="00AB28AF">
              <w:rPr>
                <w:rFonts w:ascii="Calibri" w:hAnsi="Calibri" w:cs="Calibri"/>
                <w:color w:val="000000"/>
                <w:sz w:val="18"/>
                <w:szCs w:val="22"/>
              </w:rPr>
              <w:t>2-Speed</w:t>
            </w:r>
          </w:p>
        </w:tc>
        <w:tc>
          <w:tcPr>
            <w:tcW w:w="481" w:type="pct"/>
            <w:tcBorders>
              <w:top w:val="nil"/>
              <w:left w:val="nil"/>
              <w:bottom w:val="single" w:sz="4" w:space="0" w:color="auto"/>
              <w:right w:val="single" w:sz="4" w:space="0" w:color="auto"/>
            </w:tcBorders>
            <w:shd w:val="clear" w:color="auto" w:fill="auto"/>
            <w:vAlign w:val="center"/>
            <w:hideMark/>
          </w:tcPr>
          <w:p w14:paraId="2ED13560"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0.00</w:t>
            </w:r>
          </w:p>
        </w:tc>
        <w:tc>
          <w:tcPr>
            <w:tcW w:w="529" w:type="pct"/>
            <w:vMerge/>
            <w:tcBorders>
              <w:top w:val="nil"/>
              <w:left w:val="single" w:sz="4" w:space="0" w:color="auto"/>
              <w:bottom w:val="single" w:sz="4" w:space="0" w:color="000000"/>
              <w:right w:val="single" w:sz="4" w:space="0" w:color="auto"/>
            </w:tcBorders>
            <w:vAlign w:val="center"/>
            <w:hideMark/>
          </w:tcPr>
          <w:p w14:paraId="2AF9812A" w14:textId="77777777" w:rsidR="002D7FF9" w:rsidRPr="00AB28AF" w:rsidRDefault="002D7FF9" w:rsidP="00AB28AF">
            <w:pPr>
              <w:jc w:val="center"/>
              <w:rPr>
                <w:rFonts w:ascii="Calibri" w:hAnsi="Calibri" w:cs="Calibri"/>
                <w:color w:val="000000"/>
                <w:sz w:val="18"/>
                <w:szCs w:val="22"/>
              </w:rPr>
            </w:pPr>
          </w:p>
        </w:tc>
        <w:tc>
          <w:tcPr>
            <w:tcW w:w="479" w:type="pct"/>
            <w:vMerge/>
            <w:tcBorders>
              <w:top w:val="nil"/>
              <w:left w:val="single" w:sz="4" w:space="0" w:color="auto"/>
              <w:bottom w:val="single" w:sz="4" w:space="0" w:color="000000"/>
              <w:right w:val="single" w:sz="4" w:space="0" w:color="auto"/>
            </w:tcBorders>
            <w:vAlign w:val="center"/>
            <w:hideMark/>
          </w:tcPr>
          <w:p w14:paraId="40DCE134" w14:textId="77777777" w:rsidR="002D7FF9" w:rsidRPr="00AB28AF" w:rsidRDefault="002D7FF9" w:rsidP="00AB28AF">
            <w:pPr>
              <w:jc w:val="center"/>
              <w:rPr>
                <w:rFonts w:ascii="Calibri" w:hAnsi="Calibri" w:cs="Calibri"/>
                <w:color w:val="000000"/>
                <w:sz w:val="18"/>
                <w:szCs w:val="22"/>
              </w:rPr>
            </w:pPr>
          </w:p>
        </w:tc>
      </w:tr>
      <w:tr w:rsidR="002D7FF9" w:rsidRPr="004C0D99" w14:paraId="253C418F" w14:textId="77777777" w:rsidTr="00AB28AF">
        <w:trPr>
          <w:trHeight w:val="60"/>
        </w:trPr>
        <w:tc>
          <w:tcPr>
            <w:tcW w:w="623" w:type="pct"/>
            <w:vMerge/>
            <w:tcBorders>
              <w:top w:val="nil"/>
              <w:left w:val="single" w:sz="4" w:space="0" w:color="auto"/>
              <w:bottom w:val="single" w:sz="4" w:space="0" w:color="auto"/>
              <w:right w:val="single" w:sz="4" w:space="0" w:color="auto"/>
            </w:tcBorders>
            <w:vAlign w:val="center"/>
            <w:hideMark/>
          </w:tcPr>
          <w:p w14:paraId="60CF1180" w14:textId="77777777" w:rsidR="002D7FF9" w:rsidRPr="00AB28AF" w:rsidRDefault="002D7FF9" w:rsidP="00AB28AF">
            <w:pPr>
              <w:jc w:val="center"/>
              <w:rPr>
                <w:rFonts w:ascii="Calibri" w:hAnsi="Calibri" w:cs="Calibri"/>
                <w:color w:val="000000"/>
                <w:sz w:val="18"/>
                <w:szCs w:val="22"/>
              </w:rPr>
            </w:pPr>
          </w:p>
        </w:tc>
        <w:tc>
          <w:tcPr>
            <w:tcW w:w="482" w:type="pct"/>
            <w:vMerge/>
            <w:tcBorders>
              <w:top w:val="nil"/>
              <w:left w:val="single" w:sz="4" w:space="0" w:color="auto"/>
              <w:bottom w:val="single" w:sz="4" w:space="0" w:color="auto"/>
              <w:right w:val="single" w:sz="4" w:space="0" w:color="auto"/>
            </w:tcBorders>
            <w:vAlign w:val="center"/>
            <w:hideMark/>
          </w:tcPr>
          <w:p w14:paraId="02DF453A" w14:textId="77777777" w:rsidR="002D7FF9" w:rsidRPr="00AB28AF" w:rsidRDefault="002D7FF9" w:rsidP="00AB28AF">
            <w:pPr>
              <w:jc w:val="center"/>
              <w:rPr>
                <w:rFonts w:ascii="Calibri" w:hAnsi="Calibri" w:cs="Calibri"/>
                <w:color w:val="000000"/>
                <w:sz w:val="18"/>
                <w:szCs w:val="22"/>
              </w:rPr>
            </w:pPr>
          </w:p>
        </w:tc>
        <w:tc>
          <w:tcPr>
            <w:tcW w:w="481" w:type="pct"/>
            <w:vMerge/>
            <w:tcBorders>
              <w:top w:val="nil"/>
              <w:left w:val="single" w:sz="4" w:space="0" w:color="auto"/>
              <w:bottom w:val="single" w:sz="4" w:space="0" w:color="auto"/>
              <w:right w:val="single" w:sz="4" w:space="0" w:color="auto"/>
            </w:tcBorders>
            <w:vAlign w:val="center"/>
            <w:hideMark/>
          </w:tcPr>
          <w:p w14:paraId="4A6F80DC" w14:textId="77777777" w:rsidR="002D7FF9" w:rsidRPr="00AB28AF" w:rsidRDefault="002D7FF9" w:rsidP="00AB28AF">
            <w:pPr>
              <w:jc w:val="center"/>
              <w:rPr>
                <w:rFonts w:ascii="Calibri" w:hAnsi="Calibri" w:cs="Calibri"/>
                <w:color w:val="000000"/>
                <w:sz w:val="18"/>
                <w:szCs w:val="22"/>
              </w:rPr>
            </w:pPr>
          </w:p>
        </w:tc>
        <w:tc>
          <w:tcPr>
            <w:tcW w:w="530" w:type="pct"/>
            <w:vMerge/>
            <w:tcBorders>
              <w:top w:val="nil"/>
              <w:left w:val="single" w:sz="4" w:space="0" w:color="auto"/>
              <w:bottom w:val="single" w:sz="4" w:space="0" w:color="auto"/>
              <w:right w:val="single" w:sz="4" w:space="0" w:color="auto"/>
            </w:tcBorders>
            <w:vAlign w:val="center"/>
            <w:hideMark/>
          </w:tcPr>
          <w:p w14:paraId="32AF5A02" w14:textId="77777777" w:rsidR="002D7FF9" w:rsidRPr="00AB28AF" w:rsidRDefault="002D7FF9" w:rsidP="00AB28AF">
            <w:pPr>
              <w:jc w:val="center"/>
              <w:rPr>
                <w:rFonts w:ascii="Calibri" w:hAnsi="Calibri" w:cs="Calibri"/>
                <w:color w:val="000000"/>
                <w:sz w:val="18"/>
                <w:szCs w:val="22"/>
              </w:rPr>
            </w:pPr>
          </w:p>
        </w:tc>
        <w:tc>
          <w:tcPr>
            <w:tcW w:w="674" w:type="pct"/>
            <w:tcBorders>
              <w:top w:val="nil"/>
              <w:left w:val="nil"/>
              <w:bottom w:val="single" w:sz="4" w:space="0" w:color="auto"/>
              <w:right w:val="single" w:sz="4" w:space="0" w:color="auto"/>
            </w:tcBorders>
            <w:shd w:val="clear" w:color="auto" w:fill="auto"/>
            <w:vAlign w:val="center"/>
            <w:hideMark/>
          </w:tcPr>
          <w:p w14:paraId="0C1CC04B"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Measure Case</w:t>
            </w:r>
          </w:p>
        </w:tc>
        <w:tc>
          <w:tcPr>
            <w:tcW w:w="722" w:type="pct"/>
            <w:tcBorders>
              <w:top w:val="nil"/>
              <w:left w:val="nil"/>
              <w:bottom w:val="single" w:sz="4" w:space="0" w:color="auto"/>
              <w:right w:val="single" w:sz="4" w:space="0" w:color="auto"/>
            </w:tcBorders>
            <w:shd w:val="clear" w:color="auto" w:fill="auto"/>
            <w:vAlign w:val="center"/>
            <w:hideMark/>
          </w:tcPr>
          <w:p w14:paraId="4609AE40" w14:textId="77777777" w:rsidR="002D7FF9" w:rsidRPr="00AB28AF" w:rsidRDefault="002D7FF9" w:rsidP="00AB28AF">
            <w:pPr>
              <w:jc w:val="center"/>
              <w:rPr>
                <w:rFonts w:ascii="Calibri" w:hAnsi="Calibri" w:cs="Calibri"/>
                <w:color w:val="000000"/>
                <w:sz w:val="18"/>
                <w:szCs w:val="22"/>
              </w:rPr>
            </w:pPr>
            <w:r w:rsidRPr="00AB28AF">
              <w:rPr>
                <w:rFonts w:ascii="Calibri" w:hAnsi="Calibri" w:cs="Calibri"/>
                <w:color w:val="000000"/>
                <w:sz w:val="18"/>
                <w:szCs w:val="22"/>
              </w:rPr>
              <w:t>Variable Speed</w:t>
            </w:r>
          </w:p>
        </w:tc>
        <w:tc>
          <w:tcPr>
            <w:tcW w:w="481" w:type="pct"/>
            <w:tcBorders>
              <w:top w:val="nil"/>
              <w:left w:val="nil"/>
              <w:bottom w:val="single" w:sz="4" w:space="0" w:color="auto"/>
              <w:right w:val="single" w:sz="4" w:space="0" w:color="auto"/>
            </w:tcBorders>
            <w:shd w:val="clear" w:color="auto" w:fill="auto"/>
            <w:vAlign w:val="center"/>
            <w:hideMark/>
          </w:tcPr>
          <w:p w14:paraId="7C6E9F25"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0.00</w:t>
            </w:r>
          </w:p>
        </w:tc>
        <w:tc>
          <w:tcPr>
            <w:tcW w:w="529" w:type="pct"/>
            <w:vMerge/>
            <w:tcBorders>
              <w:top w:val="nil"/>
              <w:left w:val="single" w:sz="4" w:space="0" w:color="auto"/>
              <w:bottom w:val="single" w:sz="4" w:space="0" w:color="000000"/>
              <w:right w:val="single" w:sz="4" w:space="0" w:color="auto"/>
            </w:tcBorders>
            <w:vAlign w:val="center"/>
            <w:hideMark/>
          </w:tcPr>
          <w:p w14:paraId="3ADC3CBD" w14:textId="77777777" w:rsidR="002D7FF9" w:rsidRPr="00AB28AF" w:rsidRDefault="002D7FF9" w:rsidP="00AB28AF">
            <w:pPr>
              <w:jc w:val="center"/>
              <w:rPr>
                <w:rFonts w:ascii="Calibri" w:hAnsi="Calibri" w:cs="Calibri"/>
                <w:color w:val="000000"/>
                <w:sz w:val="18"/>
                <w:szCs w:val="22"/>
              </w:rPr>
            </w:pPr>
          </w:p>
        </w:tc>
        <w:tc>
          <w:tcPr>
            <w:tcW w:w="479" w:type="pct"/>
            <w:vMerge/>
            <w:tcBorders>
              <w:top w:val="nil"/>
              <w:left w:val="single" w:sz="4" w:space="0" w:color="auto"/>
              <w:bottom w:val="single" w:sz="4" w:space="0" w:color="000000"/>
              <w:right w:val="single" w:sz="4" w:space="0" w:color="auto"/>
            </w:tcBorders>
            <w:vAlign w:val="center"/>
            <w:hideMark/>
          </w:tcPr>
          <w:p w14:paraId="2E12E086" w14:textId="77777777" w:rsidR="002D7FF9" w:rsidRPr="00AB28AF" w:rsidRDefault="002D7FF9" w:rsidP="00AB28AF">
            <w:pPr>
              <w:jc w:val="center"/>
              <w:rPr>
                <w:rFonts w:ascii="Calibri" w:hAnsi="Calibri" w:cs="Calibri"/>
                <w:color w:val="000000"/>
                <w:sz w:val="18"/>
                <w:szCs w:val="22"/>
              </w:rPr>
            </w:pPr>
          </w:p>
        </w:tc>
      </w:tr>
      <w:tr w:rsidR="002D7FF9" w:rsidRPr="004C0D99" w14:paraId="152C9854" w14:textId="77777777" w:rsidTr="00AB28AF">
        <w:trPr>
          <w:trHeight w:val="60"/>
        </w:trPr>
        <w:tc>
          <w:tcPr>
            <w:tcW w:w="623" w:type="pct"/>
            <w:vMerge w:val="restart"/>
            <w:tcBorders>
              <w:top w:val="nil"/>
              <w:left w:val="single" w:sz="4" w:space="0" w:color="auto"/>
              <w:bottom w:val="single" w:sz="4" w:space="0" w:color="auto"/>
              <w:right w:val="single" w:sz="4" w:space="0" w:color="auto"/>
            </w:tcBorders>
            <w:shd w:val="clear" w:color="auto" w:fill="auto"/>
            <w:vAlign w:val="center"/>
            <w:hideMark/>
          </w:tcPr>
          <w:p w14:paraId="13ABCC5D" w14:textId="0D8A546B" w:rsidR="002D7FF9" w:rsidRPr="00AB28AF" w:rsidRDefault="002D7FF9" w:rsidP="002D7FF9">
            <w:pPr>
              <w:jc w:val="center"/>
              <w:rPr>
                <w:rFonts w:ascii="Calibri" w:hAnsi="Calibri" w:cs="Calibri"/>
                <w:color w:val="000000"/>
                <w:sz w:val="18"/>
                <w:szCs w:val="22"/>
              </w:rPr>
            </w:pPr>
            <w:r w:rsidRPr="007D1A2C">
              <w:rPr>
                <w:rFonts w:ascii="Calibri" w:hAnsi="Calibri" w:cs="Calibri"/>
                <w:color w:val="000000"/>
                <w:sz w:val="18"/>
                <w:szCs w:val="22"/>
              </w:rPr>
              <w:t>Measure D</w:t>
            </w:r>
            <w:r>
              <w:rPr>
                <w:rFonts w:ascii="Calibri" w:hAnsi="Calibri" w:cs="Calibri"/>
                <w:color w:val="000000"/>
                <w:sz w:val="18"/>
                <w:szCs w:val="22"/>
              </w:rPr>
              <w:t xml:space="preserve"> (PM-79353)</w:t>
            </w:r>
          </w:p>
        </w:tc>
        <w:tc>
          <w:tcPr>
            <w:tcW w:w="482" w:type="pct"/>
            <w:vMerge w:val="restart"/>
            <w:tcBorders>
              <w:top w:val="nil"/>
              <w:left w:val="single" w:sz="4" w:space="0" w:color="auto"/>
              <w:bottom w:val="single" w:sz="4" w:space="0" w:color="auto"/>
              <w:right w:val="single" w:sz="4" w:space="0" w:color="auto"/>
            </w:tcBorders>
            <w:shd w:val="clear" w:color="auto" w:fill="auto"/>
            <w:vAlign w:val="center"/>
            <w:hideMark/>
          </w:tcPr>
          <w:p w14:paraId="40CBD537"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RET</w:t>
            </w:r>
          </w:p>
        </w:tc>
        <w:tc>
          <w:tcPr>
            <w:tcW w:w="481" w:type="pct"/>
            <w:vMerge w:val="restart"/>
            <w:tcBorders>
              <w:top w:val="nil"/>
              <w:left w:val="single" w:sz="4" w:space="0" w:color="auto"/>
              <w:bottom w:val="single" w:sz="4" w:space="0" w:color="auto"/>
              <w:right w:val="single" w:sz="4" w:space="0" w:color="auto"/>
            </w:tcBorders>
            <w:shd w:val="clear" w:color="auto" w:fill="auto"/>
            <w:vAlign w:val="center"/>
            <w:hideMark/>
          </w:tcPr>
          <w:p w14:paraId="66BF791E"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Multi-Family</w:t>
            </w:r>
          </w:p>
        </w:tc>
        <w:tc>
          <w:tcPr>
            <w:tcW w:w="530" w:type="pct"/>
            <w:vMerge w:val="restart"/>
            <w:tcBorders>
              <w:top w:val="nil"/>
              <w:left w:val="single" w:sz="4" w:space="0" w:color="auto"/>
              <w:bottom w:val="single" w:sz="4" w:space="0" w:color="auto"/>
              <w:right w:val="single" w:sz="4" w:space="0" w:color="auto"/>
            </w:tcBorders>
            <w:shd w:val="clear" w:color="auto" w:fill="auto"/>
            <w:vAlign w:val="center"/>
            <w:hideMark/>
          </w:tcPr>
          <w:p w14:paraId="5A966171"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Swimming</w:t>
            </w:r>
          </w:p>
        </w:tc>
        <w:tc>
          <w:tcPr>
            <w:tcW w:w="674" w:type="pct"/>
            <w:tcBorders>
              <w:top w:val="nil"/>
              <w:left w:val="nil"/>
              <w:bottom w:val="single" w:sz="4" w:space="0" w:color="auto"/>
              <w:right w:val="single" w:sz="4" w:space="0" w:color="auto"/>
            </w:tcBorders>
            <w:shd w:val="clear" w:color="auto" w:fill="auto"/>
            <w:vAlign w:val="center"/>
            <w:hideMark/>
          </w:tcPr>
          <w:p w14:paraId="56251B51"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1st Baseline</w:t>
            </w:r>
          </w:p>
        </w:tc>
        <w:tc>
          <w:tcPr>
            <w:tcW w:w="722" w:type="pct"/>
            <w:tcBorders>
              <w:top w:val="nil"/>
              <w:left w:val="nil"/>
              <w:bottom w:val="single" w:sz="4" w:space="0" w:color="auto"/>
              <w:right w:val="single" w:sz="4" w:space="0" w:color="auto"/>
            </w:tcBorders>
            <w:shd w:val="clear" w:color="auto" w:fill="auto"/>
            <w:vAlign w:val="center"/>
            <w:hideMark/>
          </w:tcPr>
          <w:p w14:paraId="6895E883" w14:textId="77777777" w:rsidR="002D7FF9" w:rsidRPr="00AB28AF" w:rsidRDefault="002D7FF9" w:rsidP="00AB28AF">
            <w:pPr>
              <w:jc w:val="center"/>
              <w:rPr>
                <w:rFonts w:ascii="Calibri" w:hAnsi="Calibri" w:cs="Calibri"/>
                <w:color w:val="000000"/>
                <w:sz w:val="18"/>
                <w:szCs w:val="22"/>
              </w:rPr>
            </w:pPr>
            <w:r w:rsidRPr="00AB28AF">
              <w:rPr>
                <w:rFonts w:ascii="Calibri" w:hAnsi="Calibri" w:cs="Calibri"/>
                <w:color w:val="000000"/>
                <w:sz w:val="18"/>
                <w:szCs w:val="22"/>
              </w:rPr>
              <w:t>1-Speed</w:t>
            </w:r>
          </w:p>
        </w:tc>
        <w:tc>
          <w:tcPr>
            <w:tcW w:w="481" w:type="pct"/>
            <w:tcBorders>
              <w:top w:val="nil"/>
              <w:left w:val="nil"/>
              <w:bottom w:val="single" w:sz="4" w:space="0" w:color="auto"/>
              <w:right w:val="single" w:sz="4" w:space="0" w:color="auto"/>
            </w:tcBorders>
            <w:shd w:val="clear" w:color="auto" w:fill="auto"/>
            <w:vAlign w:val="center"/>
            <w:hideMark/>
          </w:tcPr>
          <w:p w14:paraId="5A05CD9E"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1.27</w:t>
            </w:r>
          </w:p>
        </w:tc>
        <w:tc>
          <w:tcPr>
            <w:tcW w:w="529" w:type="pct"/>
            <w:vMerge w:val="restart"/>
            <w:tcBorders>
              <w:top w:val="nil"/>
              <w:left w:val="single" w:sz="4" w:space="0" w:color="auto"/>
              <w:bottom w:val="single" w:sz="4" w:space="0" w:color="000000"/>
              <w:right w:val="single" w:sz="4" w:space="0" w:color="auto"/>
            </w:tcBorders>
            <w:shd w:val="clear" w:color="auto" w:fill="auto"/>
            <w:vAlign w:val="center"/>
            <w:hideMark/>
          </w:tcPr>
          <w:p w14:paraId="2BAE130C" w14:textId="49F4928D" w:rsidR="002D7FF9" w:rsidRPr="00AB28AF" w:rsidRDefault="00BC2C38" w:rsidP="002D7FF9">
            <w:pPr>
              <w:jc w:val="center"/>
              <w:rPr>
                <w:rFonts w:ascii="Calibri" w:hAnsi="Calibri" w:cs="Calibri"/>
                <w:color w:val="000000"/>
                <w:sz w:val="18"/>
                <w:szCs w:val="22"/>
              </w:rPr>
            </w:pPr>
            <w:r>
              <w:rPr>
                <w:rFonts w:ascii="Calibri" w:hAnsi="Calibri" w:cs="Calibri"/>
                <w:color w:val="000000"/>
                <w:sz w:val="18"/>
                <w:szCs w:val="22"/>
              </w:rPr>
              <w:t>0.76</w:t>
            </w:r>
          </w:p>
        </w:tc>
        <w:tc>
          <w:tcPr>
            <w:tcW w:w="479" w:type="pct"/>
            <w:vMerge w:val="restart"/>
            <w:tcBorders>
              <w:top w:val="nil"/>
              <w:left w:val="single" w:sz="4" w:space="0" w:color="auto"/>
              <w:bottom w:val="single" w:sz="4" w:space="0" w:color="000000"/>
              <w:right w:val="single" w:sz="4" w:space="0" w:color="auto"/>
            </w:tcBorders>
            <w:shd w:val="clear" w:color="auto" w:fill="auto"/>
            <w:vAlign w:val="center"/>
            <w:hideMark/>
          </w:tcPr>
          <w:p w14:paraId="501D755F"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0.29</w:t>
            </w:r>
          </w:p>
        </w:tc>
      </w:tr>
      <w:tr w:rsidR="002D7FF9" w:rsidRPr="004C0D99" w14:paraId="26C2ABAE" w14:textId="77777777" w:rsidTr="00AB28AF">
        <w:trPr>
          <w:trHeight w:val="60"/>
        </w:trPr>
        <w:tc>
          <w:tcPr>
            <w:tcW w:w="623" w:type="pct"/>
            <w:vMerge/>
            <w:tcBorders>
              <w:top w:val="nil"/>
              <w:left w:val="single" w:sz="4" w:space="0" w:color="auto"/>
              <w:bottom w:val="single" w:sz="4" w:space="0" w:color="auto"/>
              <w:right w:val="single" w:sz="4" w:space="0" w:color="auto"/>
            </w:tcBorders>
            <w:vAlign w:val="center"/>
            <w:hideMark/>
          </w:tcPr>
          <w:p w14:paraId="6ADC87AF" w14:textId="77777777" w:rsidR="002D7FF9" w:rsidRPr="00AB28AF" w:rsidRDefault="002D7FF9" w:rsidP="00AB28AF">
            <w:pPr>
              <w:jc w:val="center"/>
              <w:rPr>
                <w:rFonts w:ascii="Calibri" w:hAnsi="Calibri" w:cs="Calibri"/>
                <w:color w:val="000000"/>
                <w:sz w:val="18"/>
                <w:szCs w:val="22"/>
              </w:rPr>
            </w:pPr>
          </w:p>
        </w:tc>
        <w:tc>
          <w:tcPr>
            <w:tcW w:w="482" w:type="pct"/>
            <w:vMerge/>
            <w:tcBorders>
              <w:top w:val="nil"/>
              <w:left w:val="single" w:sz="4" w:space="0" w:color="auto"/>
              <w:bottom w:val="single" w:sz="4" w:space="0" w:color="auto"/>
              <w:right w:val="single" w:sz="4" w:space="0" w:color="auto"/>
            </w:tcBorders>
            <w:vAlign w:val="center"/>
            <w:hideMark/>
          </w:tcPr>
          <w:p w14:paraId="294E351E" w14:textId="77777777" w:rsidR="002D7FF9" w:rsidRPr="00AB28AF" w:rsidRDefault="002D7FF9" w:rsidP="00AB28AF">
            <w:pPr>
              <w:jc w:val="center"/>
              <w:rPr>
                <w:rFonts w:ascii="Calibri" w:hAnsi="Calibri" w:cs="Calibri"/>
                <w:color w:val="000000"/>
                <w:sz w:val="18"/>
                <w:szCs w:val="22"/>
              </w:rPr>
            </w:pPr>
          </w:p>
        </w:tc>
        <w:tc>
          <w:tcPr>
            <w:tcW w:w="481" w:type="pct"/>
            <w:vMerge/>
            <w:tcBorders>
              <w:top w:val="nil"/>
              <w:left w:val="single" w:sz="4" w:space="0" w:color="auto"/>
              <w:bottom w:val="single" w:sz="4" w:space="0" w:color="auto"/>
              <w:right w:val="single" w:sz="4" w:space="0" w:color="auto"/>
            </w:tcBorders>
            <w:vAlign w:val="center"/>
            <w:hideMark/>
          </w:tcPr>
          <w:p w14:paraId="38589325" w14:textId="77777777" w:rsidR="002D7FF9" w:rsidRPr="00AB28AF" w:rsidRDefault="002D7FF9" w:rsidP="00AB28AF">
            <w:pPr>
              <w:jc w:val="center"/>
              <w:rPr>
                <w:rFonts w:ascii="Calibri" w:hAnsi="Calibri" w:cs="Calibri"/>
                <w:color w:val="000000"/>
                <w:sz w:val="18"/>
                <w:szCs w:val="22"/>
              </w:rPr>
            </w:pPr>
          </w:p>
        </w:tc>
        <w:tc>
          <w:tcPr>
            <w:tcW w:w="530" w:type="pct"/>
            <w:vMerge/>
            <w:tcBorders>
              <w:top w:val="nil"/>
              <w:left w:val="single" w:sz="4" w:space="0" w:color="auto"/>
              <w:bottom w:val="single" w:sz="4" w:space="0" w:color="auto"/>
              <w:right w:val="single" w:sz="4" w:space="0" w:color="auto"/>
            </w:tcBorders>
            <w:vAlign w:val="center"/>
            <w:hideMark/>
          </w:tcPr>
          <w:p w14:paraId="3911C4B7" w14:textId="77777777" w:rsidR="002D7FF9" w:rsidRPr="00AB28AF" w:rsidRDefault="002D7FF9" w:rsidP="00AB28AF">
            <w:pPr>
              <w:jc w:val="center"/>
              <w:rPr>
                <w:rFonts w:ascii="Calibri" w:hAnsi="Calibri" w:cs="Calibri"/>
                <w:color w:val="000000"/>
                <w:sz w:val="18"/>
                <w:szCs w:val="22"/>
              </w:rPr>
            </w:pPr>
          </w:p>
        </w:tc>
        <w:tc>
          <w:tcPr>
            <w:tcW w:w="674" w:type="pct"/>
            <w:tcBorders>
              <w:top w:val="nil"/>
              <w:left w:val="nil"/>
              <w:bottom w:val="single" w:sz="4" w:space="0" w:color="auto"/>
              <w:right w:val="single" w:sz="4" w:space="0" w:color="auto"/>
            </w:tcBorders>
            <w:shd w:val="clear" w:color="auto" w:fill="auto"/>
            <w:vAlign w:val="center"/>
            <w:hideMark/>
          </w:tcPr>
          <w:p w14:paraId="79B464E3"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2nd Baseline</w:t>
            </w:r>
          </w:p>
        </w:tc>
        <w:tc>
          <w:tcPr>
            <w:tcW w:w="722" w:type="pct"/>
            <w:tcBorders>
              <w:top w:val="nil"/>
              <w:left w:val="nil"/>
              <w:bottom w:val="single" w:sz="4" w:space="0" w:color="auto"/>
              <w:right w:val="single" w:sz="4" w:space="0" w:color="auto"/>
            </w:tcBorders>
            <w:shd w:val="clear" w:color="auto" w:fill="auto"/>
            <w:vAlign w:val="center"/>
            <w:hideMark/>
          </w:tcPr>
          <w:p w14:paraId="188F5273" w14:textId="77777777" w:rsidR="002D7FF9" w:rsidRPr="00AB28AF" w:rsidRDefault="002D7FF9" w:rsidP="00AB28AF">
            <w:pPr>
              <w:jc w:val="center"/>
              <w:rPr>
                <w:rFonts w:ascii="Calibri" w:hAnsi="Calibri" w:cs="Calibri"/>
                <w:color w:val="000000"/>
                <w:sz w:val="18"/>
                <w:szCs w:val="22"/>
              </w:rPr>
            </w:pPr>
            <w:r w:rsidRPr="00AB28AF">
              <w:rPr>
                <w:rFonts w:ascii="Calibri" w:hAnsi="Calibri" w:cs="Calibri"/>
                <w:color w:val="000000"/>
                <w:sz w:val="18"/>
                <w:szCs w:val="22"/>
              </w:rPr>
              <w:t>2-Speed</w:t>
            </w:r>
          </w:p>
        </w:tc>
        <w:tc>
          <w:tcPr>
            <w:tcW w:w="481" w:type="pct"/>
            <w:tcBorders>
              <w:top w:val="nil"/>
              <w:left w:val="nil"/>
              <w:bottom w:val="single" w:sz="4" w:space="0" w:color="auto"/>
              <w:right w:val="single" w:sz="4" w:space="0" w:color="auto"/>
            </w:tcBorders>
            <w:shd w:val="clear" w:color="auto" w:fill="auto"/>
            <w:vAlign w:val="center"/>
            <w:hideMark/>
          </w:tcPr>
          <w:p w14:paraId="4D5AD487"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1.35</w:t>
            </w:r>
          </w:p>
        </w:tc>
        <w:tc>
          <w:tcPr>
            <w:tcW w:w="529" w:type="pct"/>
            <w:vMerge/>
            <w:tcBorders>
              <w:top w:val="nil"/>
              <w:left w:val="single" w:sz="4" w:space="0" w:color="auto"/>
              <w:bottom w:val="single" w:sz="4" w:space="0" w:color="000000"/>
              <w:right w:val="single" w:sz="4" w:space="0" w:color="auto"/>
            </w:tcBorders>
            <w:vAlign w:val="center"/>
            <w:hideMark/>
          </w:tcPr>
          <w:p w14:paraId="30981536" w14:textId="77777777" w:rsidR="002D7FF9" w:rsidRPr="00AB28AF" w:rsidRDefault="002D7FF9" w:rsidP="00AB28AF">
            <w:pPr>
              <w:jc w:val="center"/>
              <w:rPr>
                <w:rFonts w:ascii="Calibri" w:hAnsi="Calibri" w:cs="Calibri"/>
                <w:color w:val="000000"/>
                <w:sz w:val="18"/>
                <w:szCs w:val="22"/>
              </w:rPr>
            </w:pPr>
          </w:p>
        </w:tc>
        <w:tc>
          <w:tcPr>
            <w:tcW w:w="479" w:type="pct"/>
            <w:vMerge/>
            <w:tcBorders>
              <w:top w:val="nil"/>
              <w:left w:val="single" w:sz="4" w:space="0" w:color="auto"/>
              <w:bottom w:val="single" w:sz="4" w:space="0" w:color="000000"/>
              <w:right w:val="single" w:sz="4" w:space="0" w:color="auto"/>
            </w:tcBorders>
            <w:vAlign w:val="center"/>
            <w:hideMark/>
          </w:tcPr>
          <w:p w14:paraId="55728E1C" w14:textId="77777777" w:rsidR="002D7FF9" w:rsidRPr="00AB28AF" w:rsidRDefault="002D7FF9" w:rsidP="00AB28AF">
            <w:pPr>
              <w:jc w:val="center"/>
              <w:rPr>
                <w:rFonts w:ascii="Calibri" w:hAnsi="Calibri" w:cs="Calibri"/>
                <w:color w:val="000000"/>
                <w:sz w:val="18"/>
                <w:szCs w:val="22"/>
              </w:rPr>
            </w:pPr>
          </w:p>
        </w:tc>
      </w:tr>
      <w:tr w:rsidR="002D7FF9" w:rsidRPr="004C0D99" w14:paraId="64044B70" w14:textId="77777777" w:rsidTr="00AB28AF">
        <w:trPr>
          <w:trHeight w:val="60"/>
        </w:trPr>
        <w:tc>
          <w:tcPr>
            <w:tcW w:w="623" w:type="pct"/>
            <w:vMerge/>
            <w:tcBorders>
              <w:top w:val="nil"/>
              <w:left w:val="single" w:sz="4" w:space="0" w:color="auto"/>
              <w:bottom w:val="single" w:sz="4" w:space="0" w:color="auto"/>
              <w:right w:val="single" w:sz="4" w:space="0" w:color="auto"/>
            </w:tcBorders>
            <w:vAlign w:val="center"/>
            <w:hideMark/>
          </w:tcPr>
          <w:p w14:paraId="1540EE15" w14:textId="77777777" w:rsidR="002D7FF9" w:rsidRPr="00AB28AF" w:rsidRDefault="002D7FF9" w:rsidP="00AB28AF">
            <w:pPr>
              <w:jc w:val="center"/>
              <w:rPr>
                <w:rFonts w:ascii="Calibri" w:hAnsi="Calibri" w:cs="Calibri"/>
                <w:color w:val="000000"/>
                <w:sz w:val="18"/>
                <w:szCs w:val="22"/>
              </w:rPr>
            </w:pPr>
          </w:p>
        </w:tc>
        <w:tc>
          <w:tcPr>
            <w:tcW w:w="482" w:type="pct"/>
            <w:vMerge/>
            <w:tcBorders>
              <w:top w:val="nil"/>
              <w:left w:val="single" w:sz="4" w:space="0" w:color="auto"/>
              <w:bottom w:val="single" w:sz="4" w:space="0" w:color="auto"/>
              <w:right w:val="single" w:sz="4" w:space="0" w:color="auto"/>
            </w:tcBorders>
            <w:vAlign w:val="center"/>
            <w:hideMark/>
          </w:tcPr>
          <w:p w14:paraId="76FA541F" w14:textId="77777777" w:rsidR="002D7FF9" w:rsidRPr="00AB28AF" w:rsidRDefault="002D7FF9" w:rsidP="00AB28AF">
            <w:pPr>
              <w:jc w:val="center"/>
              <w:rPr>
                <w:rFonts w:ascii="Calibri" w:hAnsi="Calibri" w:cs="Calibri"/>
                <w:color w:val="000000"/>
                <w:sz w:val="18"/>
                <w:szCs w:val="22"/>
              </w:rPr>
            </w:pPr>
          </w:p>
        </w:tc>
        <w:tc>
          <w:tcPr>
            <w:tcW w:w="481" w:type="pct"/>
            <w:vMerge/>
            <w:tcBorders>
              <w:top w:val="nil"/>
              <w:left w:val="single" w:sz="4" w:space="0" w:color="auto"/>
              <w:bottom w:val="single" w:sz="4" w:space="0" w:color="auto"/>
              <w:right w:val="single" w:sz="4" w:space="0" w:color="auto"/>
            </w:tcBorders>
            <w:vAlign w:val="center"/>
            <w:hideMark/>
          </w:tcPr>
          <w:p w14:paraId="7C7A27D0" w14:textId="77777777" w:rsidR="002D7FF9" w:rsidRPr="00AB28AF" w:rsidRDefault="002D7FF9" w:rsidP="00AB28AF">
            <w:pPr>
              <w:jc w:val="center"/>
              <w:rPr>
                <w:rFonts w:ascii="Calibri" w:hAnsi="Calibri" w:cs="Calibri"/>
                <w:color w:val="000000"/>
                <w:sz w:val="18"/>
                <w:szCs w:val="22"/>
              </w:rPr>
            </w:pPr>
          </w:p>
        </w:tc>
        <w:tc>
          <w:tcPr>
            <w:tcW w:w="530" w:type="pct"/>
            <w:vMerge/>
            <w:tcBorders>
              <w:top w:val="nil"/>
              <w:left w:val="single" w:sz="4" w:space="0" w:color="auto"/>
              <w:bottom w:val="single" w:sz="4" w:space="0" w:color="auto"/>
              <w:right w:val="single" w:sz="4" w:space="0" w:color="auto"/>
            </w:tcBorders>
            <w:vAlign w:val="center"/>
            <w:hideMark/>
          </w:tcPr>
          <w:p w14:paraId="75564ED2" w14:textId="77777777" w:rsidR="002D7FF9" w:rsidRPr="00AB28AF" w:rsidRDefault="002D7FF9" w:rsidP="00AB28AF">
            <w:pPr>
              <w:jc w:val="center"/>
              <w:rPr>
                <w:rFonts w:ascii="Calibri" w:hAnsi="Calibri" w:cs="Calibri"/>
                <w:color w:val="000000"/>
                <w:sz w:val="18"/>
                <w:szCs w:val="22"/>
              </w:rPr>
            </w:pPr>
          </w:p>
        </w:tc>
        <w:tc>
          <w:tcPr>
            <w:tcW w:w="674" w:type="pct"/>
            <w:tcBorders>
              <w:top w:val="nil"/>
              <w:left w:val="nil"/>
              <w:bottom w:val="single" w:sz="4" w:space="0" w:color="auto"/>
              <w:right w:val="single" w:sz="4" w:space="0" w:color="auto"/>
            </w:tcBorders>
            <w:shd w:val="clear" w:color="auto" w:fill="auto"/>
            <w:vAlign w:val="center"/>
            <w:hideMark/>
          </w:tcPr>
          <w:p w14:paraId="0B1ABCA9"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Measure Case</w:t>
            </w:r>
          </w:p>
        </w:tc>
        <w:tc>
          <w:tcPr>
            <w:tcW w:w="722" w:type="pct"/>
            <w:tcBorders>
              <w:top w:val="nil"/>
              <w:left w:val="nil"/>
              <w:bottom w:val="single" w:sz="4" w:space="0" w:color="auto"/>
              <w:right w:val="single" w:sz="4" w:space="0" w:color="auto"/>
            </w:tcBorders>
            <w:shd w:val="clear" w:color="auto" w:fill="auto"/>
            <w:vAlign w:val="center"/>
            <w:hideMark/>
          </w:tcPr>
          <w:p w14:paraId="1BC4684D" w14:textId="77777777" w:rsidR="002D7FF9" w:rsidRPr="00AB28AF" w:rsidRDefault="002D7FF9" w:rsidP="00AB28AF">
            <w:pPr>
              <w:jc w:val="center"/>
              <w:rPr>
                <w:rFonts w:ascii="Calibri" w:hAnsi="Calibri" w:cs="Calibri"/>
                <w:color w:val="000000"/>
                <w:sz w:val="18"/>
                <w:szCs w:val="22"/>
              </w:rPr>
            </w:pPr>
            <w:r w:rsidRPr="00AB28AF">
              <w:rPr>
                <w:rFonts w:ascii="Calibri" w:hAnsi="Calibri" w:cs="Calibri"/>
                <w:color w:val="000000"/>
                <w:sz w:val="18"/>
                <w:szCs w:val="22"/>
              </w:rPr>
              <w:t>Variable Speed</w:t>
            </w:r>
          </w:p>
        </w:tc>
        <w:tc>
          <w:tcPr>
            <w:tcW w:w="481" w:type="pct"/>
            <w:tcBorders>
              <w:top w:val="nil"/>
              <w:left w:val="nil"/>
              <w:bottom w:val="single" w:sz="4" w:space="0" w:color="auto"/>
              <w:right w:val="single" w:sz="4" w:space="0" w:color="auto"/>
            </w:tcBorders>
            <w:shd w:val="clear" w:color="auto" w:fill="auto"/>
            <w:vAlign w:val="center"/>
            <w:hideMark/>
          </w:tcPr>
          <w:p w14:paraId="58E221B2"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1.06</w:t>
            </w:r>
          </w:p>
        </w:tc>
        <w:tc>
          <w:tcPr>
            <w:tcW w:w="529" w:type="pct"/>
            <w:vMerge/>
            <w:tcBorders>
              <w:top w:val="nil"/>
              <w:left w:val="single" w:sz="4" w:space="0" w:color="auto"/>
              <w:bottom w:val="single" w:sz="4" w:space="0" w:color="000000"/>
              <w:right w:val="single" w:sz="4" w:space="0" w:color="auto"/>
            </w:tcBorders>
            <w:vAlign w:val="center"/>
            <w:hideMark/>
          </w:tcPr>
          <w:p w14:paraId="76338DB1" w14:textId="77777777" w:rsidR="002D7FF9" w:rsidRPr="00AB28AF" w:rsidRDefault="002D7FF9" w:rsidP="00AB28AF">
            <w:pPr>
              <w:jc w:val="center"/>
              <w:rPr>
                <w:rFonts w:ascii="Calibri" w:hAnsi="Calibri" w:cs="Calibri"/>
                <w:color w:val="000000"/>
                <w:sz w:val="18"/>
                <w:szCs w:val="22"/>
              </w:rPr>
            </w:pPr>
          </w:p>
        </w:tc>
        <w:tc>
          <w:tcPr>
            <w:tcW w:w="479" w:type="pct"/>
            <w:vMerge/>
            <w:tcBorders>
              <w:top w:val="nil"/>
              <w:left w:val="single" w:sz="4" w:space="0" w:color="auto"/>
              <w:bottom w:val="single" w:sz="4" w:space="0" w:color="000000"/>
              <w:right w:val="single" w:sz="4" w:space="0" w:color="auto"/>
            </w:tcBorders>
            <w:vAlign w:val="center"/>
            <w:hideMark/>
          </w:tcPr>
          <w:p w14:paraId="32CFABF3" w14:textId="77777777" w:rsidR="002D7FF9" w:rsidRPr="00AB28AF" w:rsidRDefault="002D7FF9" w:rsidP="00AB28AF">
            <w:pPr>
              <w:jc w:val="center"/>
              <w:rPr>
                <w:rFonts w:ascii="Calibri" w:hAnsi="Calibri" w:cs="Calibri"/>
                <w:color w:val="000000"/>
                <w:sz w:val="18"/>
                <w:szCs w:val="22"/>
              </w:rPr>
            </w:pPr>
          </w:p>
        </w:tc>
      </w:tr>
      <w:tr w:rsidR="002D7FF9" w:rsidRPr="004C0D99" w14:paraId="74F38E33" w14:textId="77777777" w:rsidTr="00AB28AF">
        <w:trPr>
          <w:trHeight w:val="60"/>
        </w:trPr>
        <w:tc>
          <w:tcPr>
            <w:tcW w:w="623" w:type="pct"/>
            <w:vMerge w:val="restart"/>
            <w:tcBorders>
              <w:top w:val="nil"/>
              <w:left w:val="single" w:sz="4" w:space="0" w:color="auto"/>
              <w:bottom w:val="single" w:sz="4" w:space="0" w:color="auto"/>
              <w:right w:val="single" w:sz="4" w:space="0" w:color="auto"/>
            </w:tcBorders>
            <w:shd w:val="clear" w:color="auto" w:fill="auto"/>
            <w:vAlign w:val="center"/>
            <w:hideMark/>
          </w:tcPr>
          <w:p w14:paraId="28BBA95B" w14:textId="77777777" w:rsidR="002D7FF9" w:rsidRDefault="002D7FF9" w:rsidP="002D7FF9">
            <w:pPr>
              <w:jc w:val="center"/>
              <w:rPr>
                <w:rFonts w:ascii="Calibri" w:hAnsi="Calibri" w:cs="Calibri"/>
                <w:color w:val="000000"/>
                <w:sz w:val="18"/>
                <w:szCs w:val="22"/>
              </w:rPr>
            </w:pPr>
            <w:r w:rsidRPr="007D1A2C">
              <w:rPr>
                <w:rFonts w:ascii="Calibri" w:hAnsi="Calibri" w:cs="Calibri"/>
                <w:color w:val="000000"/>
                <w:sz w:val="18"/>
                <w:szCs w:val="22"/>
              </w:rPr>
              <w:t>Measure F</w:t>
            </w:r>
          </w:p>
          <w:p w14:paraId="13CEF071" w14:textId="425CCFD7" w:rsidR="002D7FF9" w:rsidRPr="00AB28AF" w:rsidRDefault="002D7FF9" w:rsidP="002D7FF9">
            <w:pPr>
              <w:jc w:val="center"/>
              <w:rPr>
                <w:rFonts w:ascii="Calibri" w:hAnsi="Calibri" w:cs="Calibri"/>
                <w:color w:val="000000"/>
                <w:sz w:val="18"/>
                <w:szCs w:val="22"/>
              </w:rPr>
            </w:pPr>
            <w:r>
              <w:rPr>
                <w:rFonts w:ascii="Calibri" w:hAnsi="Calibri" w:cs="Calibri"/>
                <w:color w:val="000000"/>
                <w:sz w:val="18"/>
                <w:szCs w:val="22"/>
              </w:rPr>
              <w:t>(PM-19753)</w:t>
            </w:r>
          </w:p>
        </w:tc>
        <w:tc>
          <w:tcPr>
            <w:tcW w:w="482" w:type="pct"/>
            <w:vMerge w:val="restart"/>
            <w:tcBorders>
              <w:top w:val="nil"/>
              <w:left w:val="single" w:sz="4" w:space="0" w:color="auto"/>
              <w:bottom w:val="single" w:sz="4" w:space="0" w:color="auto"/>
              <w:right w:val="single" w:sz="4" w:space="0" w:color="auto"/>
            </w:tcBorders>
            <w:shd w:val="clear" w:color="auto" w:fill="auto"/>
            <w:vAlign w:val="center"/>
            <w:hideMark/>
          </w:tcPr>
          <w:p w14:paraId="04EACFFC"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RET</w:t>
            </w:r>
          </w:p>
        </w:tc>
        <w:tc>
          <w:tcPr>
            <w:tcW w:w="481" w:type="pct"/>
            <w:vMerge w:val="restart"/>
            <w:tcBorders>
              <w:top w:val="nil"/>
              <w:left w:val="single" w:sz="4" w:space="0" w:color="auto"/>
              <w:bottom w:val="single" w:sz="4" w:space="0" w:color="auto"/>
              <w:right w:val="single" w:sz="4" w:space="0" w:color="auto"/>
            </w:tcBorders>
            <w:shd w:val="clear" w:color="auto" w:fill="auto"/>
            <w:vAlign w:val="center"/>
            <w:hideMark/>
          </w:tcPr>
          <w:p w14:paraId="3F399B1D"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Multi-Family</w:t>
            </w:r>
          </w:p>
        </w:tc>
        <w:tc>
          <w:tcPr>
            <w:tcW w:w="530" w:type="pct"/>
            <w:vMerge w:val="restart"/>
            <w:tcBorders>
              <w:top w:val="nil"/>
              <w:left w:val="single" w:sz="4" w:space="0" w:color="auto"/>
              <w:bottom w:val="single" w:sz="4" w:space="0" w:color="auto"/>
              <w:right w:val="single" w:sz="4" w:space="0" w:color="auto"/>
            </w:tcBorders>
            <w:shd w:val="clear" w:color="auto" w:fill="auto"/>
            <w:vAlign w:val="center"/>
            <w:hideMark/>
          </w:tcPr>
          <w:p w14:paraId="20007397"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Spa</w:t>
            </w:r>
          </w:p>
        </w:tc>
        <w:tc>
          <w:tcPr>
            <w:tcW w:w="674" w:type="pct"/>
            <w:tcBorders>
              <w:top w:val="nil"/>
              <w:left w:val="nil"/>
              <w:bottom w:val="single" w:sz="4" w:space="0" w:color="auto"/>
              <w:right w:val="single" w:sz="4" w:space="0" w:color="auto"/>
            </w:tcBorders>
            <w:shd w:val="clear" w:color="auto" w:fill="auto"/>
            <w:vAlign w:val="center"/>
            <w:hideMark/>
          </w:tcPr>
          <w:p w14:paraId="4C5F2958"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2nd Baseline</w:t>
            </w:r>
          </w:p>
        </w:tc>
        <w:tc>
          <w:tcPr>
            <w:tcW w:w="722" w:type="pct"/>
            <w:tcBorders>
              <w:top w:val="nil"/>
              <w:left w:val="nil"/>
              <w:bottom w:val="single" w:sz="4" w:space="0" w:color="auto"/>
              <w:right w:val="single" w:sz="4" w:space="0" w:color="auto"/>
            </w:tcBorders>
            <w:shd w:val="clear" w:color="auto" w:fill="auto"/>
            <w:vAlign w:val="center"/>
            <w:hideMark/>
          </w:tcPr>
          <w:p w14:paraId="79C1E55D" w14:textId="77777777" w:rsidR="002D7FF9" w:rsidRPr="00AB28AF" w:rsidRDefault="002D7FF9" w:rsidP="00AB28AF">
            <w:pPr>
              <w:jc w:val="center"/>
              <w:rPr>
                <w:rFonts w:ascii="Calibri" w:hAnsi="Calibri" w:cs="Calibri"/>
                <w:color w:val="000000"/>
                <w:sz w:val="18"/>
                <w:szCs w:val="22"/>
              </w:rPr>
            </w:pPr>
            <w:r w:rsidRPr="00AB28AF">
              <w:rPr>
                <w:rFonts w:ascii="Calibri" w:hAnsi="Calibri" w:cs="Calibri"/>
                <w:color w:val="000000"/>
                <w:sz w:val="18"/>
                <w:szCs w:val="22"/>
              </w:rPr>
              <w:t>1-Speed</w:t>
            </w:r>
          </w:p>
        </w:tc>
        <w:tc>
          <w:tcPr>
            <w:tcW w:w="481" w:type="pct"/>
            <w:tcBorders>
              <w:top w:val="nil"/>
              <w:left w:val="nil"/>
              <w:bottom w:val="single" w:sz="4" w:space="0" w:color="auto"/>
              <w:right w:val="single" w:sz="4" w:space="0" w:color="auto"/>
            </w:tcBorders>
            <w:shd w:val="clear" w:color="auto" w:fill="auto"/>
            <w:vAlign w:val="center"/>
            <w:hideMark/>
          </w:tcPr>
          <w:p w14:paraId="1E891D2B"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0.99</w:t>
            </w:r>
          </w:p>
        </w:tc>
        <w:tc>
          <w:tcPr>
            <w:tcW w:w="529" w:type="pct"/>
            <w:vMerge w:val="restart"/>
            <w:tcBorders>
              <w:top w:val="nil"/>
              <w:left w:val="single" w:sz="4" w:space="0" w:color="auto"/>
              <w:bottom w:val="single" w:sz="4" w:space="0" w:color="000000"/>
              <w:right w:val="single" w:sz="4" w:space="0" w:color="auto"/>
            </w:tcBorders>
            <w:shd w:val="clear" w:color="auto" w:fill="auto"/>
            <w:vAlign w:val="center"/>
            <w:hideMark/>
          </w:tcPr>
          <w:p w14:paraId="0D30C22E"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0.24</w:t>
            </w:r>
          </w:p>
        </w:tc>
        <w:tc>
          <w:tcPr>
            <w:tcW w:w="479" w:type="pct"/>
            <w:vMerge w:val="restart"/>
            <w:tcBorders>
              <w:top w:val="nil"/>
              <w:left w:val="single" w:sz="4" w:space="0" w:color="auto"/>
              <w:bottom w:val="single" w:sz="4" w:space="0" w:color="000000"/>
              <w:right w:val="single" w:sz="4" w:space="0" w:color="auto"/>
            </w:tcBorders>
            <w:shd w:val="clear" w:color="auto" w:fill="auto"/>
            <w:vAlign w:val="center"/>
            <w:hideMark/>
          </w:tcPr>
          <w:p w14:paraId="22962419"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0.31</w:t>
            </w:r>
          </w:p>
        </w:tc>
      </w:tr>
      <w:tr w:rsidR="002D7FF9" w:rsidRPr="004C0D99" w14:paraId="399CAF1E" w14:textId="77777777" w:rsidTr="00AB28AF">
        <w:trPr>
          <w:trHeight w:val="60"/>
        </w:trPr>
        <w:tc>
          <w:tcPr>
            <w:tcW w:w="623" w:type="pct"/>
            <w:vMerge/>
            <w:tcBorders>
              <w:top w:val="nil"/>
              <w:left w:val="single" w:sz="4" w:space="0" w:color="auto"/>
              <w:bottom w:val="single" w:sz="4" w:space="0" w:color="auto"/>
              <w:right w:val="single" w:sz="4" w:space="0" w:color="auto"/>
            </w:tcBorders>
            <w:vAlign w:val="center"/>
            <w:hideMark/>
          </w:tcPr>
          <w:p w14:paraId="3EA3206E" w14:textId="77777777" w:rsidR="002D7FF9" w:rsidRPr="00AB28AF" w:rsidRDefault="002D7FF9" w:rsidP="00AB28AF">
            <w:pPr>
              <w:jc w:val="center"/>
              <w:rPr>
                <w:rFonts w:ascii="Calibri" w:hAnsi="Calibri" w:cs="Calibri"/>
                <w:color w:val="000000"/>
                <w:sz w:val="18"/>
                <w:szCs w:val="22"/>
              </w:rPr>
            </w:pPr>
          </w:p>
        </w:tc>
        <w:tc>
          <w:tcPr>
            <w:tcW w:w="482" w:type="pct"/>
            <w:vMerge/>
            <w:tcBorders>
              <w:top w:val="nil"/>
              <w:left w:val="single" w:sz="4" w:space="0" w:color="auto"/>
              <w:bottom w:val="single" w:sz="4" w:space="0" w:color="auto"/>
              <w:right w:val="single" w:sz="4" w:space="0" w:color="auto"/>
            </w:tcBorders>
            <w:vAlign w:val="center"/>
            <w:hideMark/>
          </w:tcPr>
          <w:p w14:paraId="131FF700" w14:textId="77777777" w:rsidR="002D7FF9" w:rsidRPr="00AB28AF" w:rsidRDefault="002D7FF9" w:rsidP="00AB28AF">
            <w:pPr>
              <w:jc w:val="center"/>
              <w:rPr>
                <w:rFonts w:ascii="Calibri" w:hAnsi="Calibri" w:cs="Calibri"/>
                <w:color w:val="000000"/>
                <w:sz w:val="18"/>
                <w:szCs w:val="22"/>
              </w:rPr>
            </w:pPr>
          </w:p>
        </w:tc>
        <w:tc>
          <w:tcPr>
            <w:tcW w:w="481" w:type="pct"/>
            <w:vMerge/>
            <w:tcBorders>
              <w:top w:val="nil"/>
              <w:left w:val="single" w:sz="4" w:space="0" w:color="auto"/>
              <w:bottom w:val="single" w:sz="4" w:space="0" w:color="auto"/>
              <w:right w:val="single" w:sz="4" w:space="0" w:color="auto"/>
            </w:tcBorders>
            <w:vAlign w:val="center"/>
            <w:hideMark/>
          </w:tcPr>
          <w:p w14:paraId="4C538913" w14:textId="77777777" w:rsidR="002D7FF9" w:rsidRPr="00AB28AF" w:rsidRDefault="002D7FF9" w:rsidP="00AB28AF">
            <w:pPr>
              <w:jc w:val="center"/>
              <w:rPr>
                <w:rFonts w:ascii="Calibri" w:hAnsi="Calibri" w:cs="Calibri"/>
                <w:color w:val="000000"/>
                <w:sz w:val="18"/>
                <w:szCs w:val="22"/>
              </w:rPr>
            </w:pPr>
          </w:p>
        </w:tc>
        <w:tc>
          <w:tcPr>
            <w:tcW w:w="530" w:type="pct"/>
            <w:vMerge/>
            <w:tcBorders>
              <w:top w:val="nil"/>
              <w:left w:val="single" w:sz="4" w:space="0" w:color="auto"/>
              <w:bottom w:val="single" w:sz="4" w:space="0" w:color="auto"/>
              <w:right w:val="single" w:sz="4" w:space="0" w:color="auto"/>
            </w:tcBorders>
            <w:vAlign w:val="center"/>
            <w:hideMark/>
          </w:tcPr>
          <w:p w14:paraId="3BBE8215" w14:textId="77777777" w:rsidR="002D7FF9" w:rsidRPr="00AB28AF" w:rsidRDefault="002D7FF9" w:rsidP="00AB28AF">
            <w:pPr>
              <w:jc w:val="center"/>
              <w:rPr>
                <w:rFonts w:ascii="Calibri" w:hAnsi="Calibri" w:cs="Calibri"/>
                <w:color w:val="000000"/>
                <w:sz w:val="18"/>
                <w:szCs w:val="22"/>
              </w:rPr>
            </w:pPr>
          </w:p>
        </w:tc>
        <w:tc>
          <w:tcPr>
            <w:tcW w:w="674" w:type="pct"/>
            <w:tcBorders>
              <w:top w:val="nil"/>
              <w:left w:val="nil"/>
              <w:bottom w:val="single" w:sz="4" w:space="0" w:color="auto"/>
              <w:right w:val="single" w:sz="4" w:space="0" w:color="auto"/>
            </w:tcBorders>
            <w:shd w:val="clear" w:color="auto" w:fill="auto"/>
            <w:vAlign w:val="center"/>
            <w:hideMark/>
          </w:tcPr>
          <w:p w14:paraId="169133DA"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2nd Baseline</w:t>
            </w:r>
          </w:p>
        </w:tc>
        <w:tc>
          <w:tcPr>
            <w:tcW w:w="722" w:type="pct"/>
            <w:tcBorders>
              <w:top w:val="nil"/>
              <w:left w:val="nil"/>
              <w:bottom w:val="single" w:sz="4" w:space="0" w:color="auto"/>
              <w:right w:val="single" w:sz="4" w:space="0" w:color="auto"/>
            </w:tcBorders>
            <w:shd w:val="clear" w:color="auto" w:fill="auto"/>
            <w:vAlign w:val="center"/>
            <w:hideMark/>
          </w:tcPr>
          <w:p w14:paraId="5B7EEBF7" w14:textId="77777777" w:rsidR="002D7FF9" w:rsidRPr="00AB28AF" w:rsidRDefault="002D7FF9" w:rsidP="00AB28AF">
            <w:pPr>
              <w:jc w:val="center"/>
              <w:rPr>
                <w:rFonts w:ascii="Calibri" w:hAnsi="Calibri" w:cs="Calibri"/>
                <w:color w:val="000000"/>
                <w:sz w:val="18"/>
                <w:szCs w:val="22"/>
              </w:rPr>
            </w:pPr>
            <w:r w:rsidRPr="00AB28AF">
              <w:rPr>
                <w:rFonts w:ascii="Calibri" w:hAnsi="Calibri" w:cs="Calibri"/>
                <w:color w:val="000000"/>
                <w:sz w:val="18"/>
                <w:szCs w:val="22"/>
              </w:rPr>
              <w:t>2-Speed</w:t>
            </w:r>
          </w:p>
        </w:tc>
        <w:tc>
          <w:tcPr>
            <w:tcW w:w="481" w:type="pct"/>
            <w:tcBorders>
              <w:top w:val="nil"/>
              <w:left w:val="nil"/>
              <w:bottom w:val="single" w:sz="4" w:space="0" w:color="auto"/>
              <w:right w:val="single" w:sz="4" w:space="0" w:color="auto"/>
            </w:tcBorders>
            <w:shd w:val="clear" w:color="auto" w:fill="auto"/>
            <w:vAlign w:val="center"/>
            <w:hideMark/>
          </w:tcPr>
          <w:p w14:paraId="2F2F3E4B"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1.06</w:t>
            </w:r>
          </w:p>
        </w:tc>
        <w:tc>
          <w:tcPr>
            <w:tcW w:w="529" w:type="pct"/>
            <w:vMerge/>
            <w:tcBorders>
              <w:top w:val="nil"/>
              <w:left w:val="single" w:sz="4" w:space="0" w:color="auto"/>
              <w:bottom w:val="single" w:sz="4" w:space="0" w:color="000000"/>
              <w:right w:val="single" w:sz="4" w:space="0" w:color="auto"/>
            </w:tcBorders>
            <w:vAlign w:val="center"/>
            <w:hideMark/>
          </w:tcPr>
          <w:p w14:paraId="42759BBD" w14:textId="77777777" w:rsidR="002D7FF9" w:rsidRPr="00AB28AF" w:rsidRDefault="002D7FF9" w:rsidP="00AB28AF">
            <w:pPr>
              <w:jc w:val="center"/>
              <w:rPr>
                <w:rFonts w:ascii="Calibri" w:hAnsi="Calibri" w:cs="Calibri"/>
                <w:color w:val="000000"/>
                <w:sz w:val="18"/>
                <w:szCs w:val="22"/>
              </w:rPr>
            </w:pPr>
          </w:p>
        </w:tc>
        <w:tc>
          <w:tcPr>
            <w:tcW w:w="479" w:type="pct"/>
            <w:vMerge/>
            <w:tcBorders>
              <w:top w:val="nil"/>
              <w:left w:val="single" w:sz="4" w:space="0" w:color="auto"/>
              <w:bottom w:val="single" w:sz="4" w:space="0" w:color="000000"/>
              <w:right w:val="single" w:sz="4" w:space="0" w:color="auto"/>
            </w:tcBorders>
            <w:vAlign w:val="center"/>
            <w:hideMark/>
          </w:tcPr>
          <w:p w14:paraId="34E468FE" w14:textId="77777777" w:rsidR="002D7FF9" w:rsidRPr="00AB28AF" w:rsidRDefault="002D7FF9" w:rsidP="00AB28AF">
            <w:pPr>
              <w:jc w:val="center"/>
              <w:rPr>
                <w:rFonts w:ascii="Calibri" w:hAnsi="Calibri" w:cs="Calibri"/>
                <w:color w:val="000000"/>
                <w:sz w:val="18"/>
                <w:szCs w:val="22"/>
              </w:rPr>
            </w:pPr>
          </w:p>
        </w:tc>
      </w:tr>
      <w:tr w:rsidR="002D7FF9" w:rsidRPr="004C0D99" w14:paraId="172BF77D" w14:textId="77777777" w:rsidTr="00AB28AF">
        <w:trPr>
          <w:trHeight w:val="60"/>
        </w:trPr>
        <w:tc>
          <w:tcPr>
            <w:tcW w:w="623" w:type="pct"/>
            <w:vMerge/>
            <w:tcBorders>
              <w:top w:val="nil"/>
              <w:left w:val="single" w:sz="4" w:space="0" w:color="auto"/>
              <w:bottom w:val="single" w:sz="4" w:space="0" w:color="auto"/>
              <w:right w:val="single" w:sz="4" w:space="0" w:color="auto"/>
            </w:tcBorders>
            <w:vAlign w:val="center"/>
            <w:hideMark/>
          </w:tcPr>
          <w:p w14:paraId="4AF6D961" w14:textId="77777777" w:rsidR="002D7FF9" w:rsidRPr="00AB28AF" w:rsidRDefault="002D7FF9" w:rsidP="00AB28AF">
            <w:pPr>
              <w:jc w:val="center"/>
              <w:rPr>
                <w:rFonts w:ascii="Calibri" w:hAnsi="Calibri" w:cs="Calibri"/>
                <w:color w:val="000000"/>
                <w:sz w:val="18"/>
                <w:szCs w:val="22"/>
              </w:rPr>
            </w:pPr>
          </w:p>
        </w:tc>
        <w:tc>
          <w:tcPr>
            <w:tcW w:w="482" w:type="pct"/>
            <w:vMerge/>
            <w:tcBorders>
              <w:top w:val="nil"/>
              <w:left w:val="single" w:sz="4" w:space="0" w:color="auto"/>
              <w:bottom w:val="single" w:sz="4" w:space="0" w:color="auto"/>
              <w:right w:val="single" w:sz="4" w:space="0" w:color="auto"/>
            </w:tcBorders>
            <w:vAlign w:val="center"/>
            <w:hideMark/>
          </w:tcPr>
          <w:p w14:paraId="7AFE4303" w14:textId="77777777" w:rsidR="002D7FF9" w:rsidRPr="00AB28AF" w:rsidRDefault="002D7FF9" w:rsidP="00AB28AF">
            <w:pPr>
              <w:jc w:val="center"/>
              <w:rPr>
                <w:rFonts w:ascii="Calibri" w:hAnsi="Calibri" w:cs="Calibri"/>
                <w:color w:val="000000"/>
                <w:sz w:val="18"/>
                <w:szCs w:val="22"/>
              </w:rPr>
            </w:pPr>
          </w:p>
        </w:tc>
        <w:tc>
          <w:tcPr>
            <w:tcW w:w="481" w:type="pct"/>
            <w:vMerge/>
            <w:tcBorders>
              <w:top w:val="nil"/>
              <w:left w:val="single" w:sz="4" w:space="0" w:color="auto"/>
              <w:bottom w:val="single" w:sz="4" w:space="0" w:color="auto"/>
              <w:right w:val="single" w:sz="4" w:space="0" w:color="auto"/>
            </w:tcBorders>
            <w:vAlign w:val="center"/>
            <w:hideMark/>
          </w:tcPr>
          <w:p w14:paraId="075DD60F" w14:textId="77777777" w:rsidR="002D7FF9" w:rsidRPr="00AB28AF" w:rsidRDefault="002D7FF9" w:rsidP="00AB28AF">
            <w:pPr>
              <w:jc w:val="center"/>
              <w:rPr>
                <w:rFonts w:ascii="Calibri" w:hAnsi="Calibri" w:cs="Calibri"/>
                <w:color w:val="000000"/>
                <w:sz w:val="18"/>
                <w:szCs w:val="22"/>
              </w:rPr>
            </w:pPr>
          </w:p>
        </w:tc>
        <w:tc>
          <w:tcPr>
            <w:tcW w:w="530" w:type="pct"/>
            <w:vMerge/>
            <w:tcBorders>
              <w:top w:val="nil"/>
              <w:left w:val="single" w:sz="4" w:space="0" w:color="auto"/>
              <w:bottom w:val="single" w:sz="4" w:space="0" w:color="auto"/>
              <w:right w:val="single" w:sz="4" w:space="0" w:color="auto"/>
            </w:tcBorders>
            <w:vAlign w:val="center"/>
            <w:hideMark/>
          </w:tcPr>
          <w:p w14:paraId="35E9BC9D" w14:textId="77777777" w:rsidR="002D7FF9" w:rsidRPr="00AB28AF" w:rsidRDefault="002D7FF9" w:rsidP="00AB28AF">
            <w:pPr>
              <w:jc w:val="center"/>
              <w:rPr>
                <w:rFonts w:ascii="Calibri" w:hAnsi="Calibri" w:cs="Calibri"/>
                <w:color w:val="000000"/>
                <w:sz w:val="18"/>
                <w:szCs w:val="22"/>
              </w:rPr>
            </w:pPr>
          </w:p>
        </w:tc>
        <w:tc>
          <w:tcPr>
            <w:tcW w:w="674" w:type="pct"/>
            <w:tcBorders>
              <w:top w:val="nil"/>
              <w:left w:val="nil"/>
              <w:bottom w:val="single" w:sz="4" w:space="0" w:color="auto"/>
              <w:right w:val="single" w:sz="4" w:space="0" w:color="auto"/>
            </w:tcBorders>
            <w:shd w:val="clear" w:color="auto" w:fill="auto"/>
            <w:vAlign w:val="center"/>
            <w:hideMark/>
          </w:tcPr>
          <w:p w14:paraId="62F5B198"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2nd Baseline</w:t>
            </w:r>
          </w:p>
        </w:tc>
        <w:tc>
          <w:tcPr>
            <w:tcW w:w="722" w:type="pct"/>
            <w:tcBorders>
              <w:top w:val="nil"/>
              <w:left w:val="nil"/>
              <w:bottom w:val="single" w:sz="4" w:space="0" w:color="auto"/>
              <w:right w:val="single" w:sz="4" w:space="0" w:color="auto"/>
            </w:tcBorders>
            <w:shd w:val="clear" w:color="auto" w:fill="auto"/>
            <w:vAlign w:val="center"/>
            <w:hideMark/>
          </w:tcPr>
          <w:p w14:paraId="06AAF6E7" w14:textId="77777777" w:rsidR="002D7FF9" w:rsidRPr="00AB28AF" w:rsidRDefault="002D7FF9" w:rsidP="00AB28AF">
            <w:pPr>
              <w:jc w:val="center"/>
              <w:rPr>
                <w:rFonts w:ascii="Calibri" w:hAnsi="Calibri" w:cs="Calibri"/>
                <w:color w:val="000000"/>
                <w:sz w:val="18"/>
                <w:szCs w:val="22"/>
              </w:rPr>
            </w:pPr>
            <w:r w:rsidRPr="00AB28AF">
              <w:rPr>
                <w:rFonts w:ascii="Calibri" w:hAnsi="Calibri" w:cs="Calibri"/>
                <w:color w:val="000000"/>
                <w:sz w:val="18"/>
                <w:szCs w:val="22"/>
              </w:rPr>
              <w:t>Variable Speed</w:t>
            </w:r>
          </w:p>
        </w:tc>
        <w:tc>
          <w:tcPr>
            <w:tcW w:w="481" w:type="pct"/>
            <w:tcBorders>
              <w:top w:val="nil"/>
              <w:left w:val="nil"/>
              <w:bottom w:val="single" w:sz="4" w:space="0" w:color="auto"/>
              <w:right w:val="single" w:sz="4" w:space="0" w:color="auto"/>
            </w:tcBorders>
            <w:shd w:val="clear" w:color="auto" w:fill="auto"/>
            <w:vAlign w:val="center"/>
            <w:hideMark/>
          </w:tcPr>
          <w:p w14:paraId="67CEB7DC"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0.75</w:t>
            </w:r>
          </w:p>
        </w:tc>
        <w:tc>
          <w:tcPr>
            <w:tcW w:w="529" w:type="pct"/>
            <w:vMerge/>
            <w:tcBorders>
              <w:top w:val="nil"/>
              <w:left w:val="single" w:sz="4" w:space="0" w:color="auto"/>
              <w:bottom w:val="single" w:sz="4" w:space="0" w:color="auto"/>
              <w:right w:val="single" w:sz="4" w:space="0" w:color="auto"/>
            </w:tcBorders>
            <w:vAlign w:val="center"/>
            <w:hideMark/>
          </w:tcPr>
          <w:p w14:paraId="007058C1" w14:textId="77777777" w:rsidR="002D7FF9" w:rsidRPr="00AB28AF" w:rsidRDefault="002D7FF9" w:rsidP="00AB28AF">
            <w:pPr>
              <w:jc w:val="center"/>
              <w:rPr>
                <w:rFonts w:ascii="Calibri" w:hAnsi="Calibri" w:cs="Calibri"/>
                <w:color w:val="000000"/>
                <w:sz w:val="18"/>
                <w:szCs w:val="22"/>
              </w:rPr>
            </w:pPr>
          </w:p>
        </w:tc>
        <w:tc>
          <w:tcPr>
            <w:tcW w:w="479" w:type="pct"/>
            <w:vMerge/>
            <w:tcBorders>
              <w:top w:val="nil"/>
              <w:left w:val="single" w:sz="4" w:space="0" w:color="auto"/>
              <w:bottom w:val="single" w:sz="4" w:space="0" w:color="auto"/>
              <w:right w:val="single" w:sz="4" w:space="0" w:color="auto"/>
            </w:tcBorders>
            <w:vAlign w:val="center"/>
            <w:hideMark/>
          </w:tcPr>
          <w:p w14:paraId="710991D1" w14:textId="77777777" w:rsidR="002D7FF9" w:rsidRPr="00AB28AF" w:rsidRDefault="002D7FF9" w:rsidP="00AB28AF">
            <w:pPr>
              <w:jc w:val="center"/>
              <w:rPr>
                <w:rFonts w:ascii="Calibri" w:hAnsi="Calibri" w:cs="Calibri"/>
                <w:color w:val="000000"/>
                <w:sz w:val="18"/>
                <w:szCs w:val="22"/>
              </w:rPr>
            </w:pPr>
          </w:p>
        </w:tc>
      </w:tr>
      <w:tr w:rsidR="002D7FF9" w:rsidRPr="004C0D99" w14:paraId="4B12996F" w14:textId="77777777" w:rsidTr="00AB28AF">
        <w:trPr>
          <w:trHeight w:val="60"/>
        </w:trPr>
        <w:tc>
          <w:tcPr>
            <w:tcW w:w="62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BD908CF" w14:textId="77777777" w:rsidR="002D7FF9" w:rsidRDefault="002D7FF9" w:rsidP="002D7FF9">
            <w:pPr>
              <w:jc w:val="center"/>
              <w:rPr>
                <w:rFonts w:ascii="Calibri" w:hAnsi="Calibri" w:cs="Calibri"/>
                <w:color w:val="000000"/>
                <w:sz w:val="18"/>
                <w:szCs w:val="22"/>
              </w:rPr>
            </w:pPr>
            <w:r w:rsidRPr="007D1A2C">
              <w:rPr>
                <w:rFonts w:ascii="Calibri" w:hAnsi="Calibri" w:cs="Calibri"/>
                <w:color w:val="000000"/>
                <w:sz w:val="18"/>
                <w:szCs w:val="22"/>
              </w:rPr>
              <w:t>Measure G</w:t>
            </w:r>
          </w:p>
          <w:p w14:paraId="0CC23F78" w14:textId="1033D43B" w:rsidR="002D7FF9" w:rsidRPr="00AB28AF" w:rsidRDefault="002D7FF9" w:rsidP="002D7FF9">
            <w:pPr>
              <w:jc w:val="center"/>
              <w:rPr>
                <w:rFonts w:ascii="Calibri" w:hAnsi="Calibri" w:cs="Calibri"/>
                <w:color w:val="000000"/>
                <w:sz w:val="18"/>
                <w:szCs w:val="22"/>
              </w:rPr>
            </w:pPr>
            <w:r>
              <w:rPr>
                <w:rFonts w:ascii="Calibri" w:hAnsi="Calibri" w:cs="Calibri"/>
                <w:color w:val="000000"/>
                <w:sz w:val="18"/>
                <w:szCs w:val="22"/>
              </w:rPr>
              <w:t>(PM-19753)</w:t>
            </w:r>
          </w:p>
        </w:tc>
        <w:tc>
          <w:tcPr>
            <w:tcW w:w="48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30995E5"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RET</w:t>
            </w:r>
          </w:p>
        </w:tc>
        <w:tc>
          <w:tcPr>
            <w:tcW w:w="48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1C8279D"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Multi-Family</w:t>
            </w:r>
          </w:p>
        </w:tc>
        <w:tc>
          <w:tcPr>
            <w:tcW w:w="53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6A49F6F"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Wading</w:t>
            </w:r>
          </w:p>
        </w:tc>
        <w:tc>
          <w:tcPr>
            <w:tcW w:w="674" w:type="pct"/>
            <w:tcBorders>
              <w:top w:val="single" w:sz="4" w:space="0" w:color="auto"/>
              <w:left w:val="nil"/>
              <w:bottom w:val="single" w:sz="4" w:space="0" w:color="auto"/>
              <w:right w:val="single" w:sz="4" w:space="0" w:color="auto"/>
            </w:tcBorders>
            <w:shd w:val="clear" w:color="auto" w:fill="auto"/>
            <w:vAlign w:val="center"/>
            <w:hideMark/>
          </w:tcPr>
          <w:p w14:paraId="1485204C"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Measure Case</w:t>
            </w:r>
          </w:p>
        </w:tc>
        <w:tc>
          <w:tcPr>
            <w:tcW w:w="722" w:type="pct"/>
            <w:tcBorders>
              <w:top w:val="single" w:sz="4" w:space="0" w:color="auto"/>
              <w:left w:val="nil"/>
              <w:bottom w:val="single" w:sz="4" w:space="0" w:color="auto"/>
              <w:right w:val="single" w:sz="4" w:space="0" w:color="auto"/>
            </w:tcBorders>
            <w:shd w:val="clear" w:color="auto" w:fill="auto"/>
            <w:vAlign w:val="center"/>
            <w:hideMark/>
          </w:tcPr>
          <w:p w14:paraId="5234B536" w14:textId="77777777" w:rsidR="002D7FF9" w:rsidRPr="00AB28AF" w:rsidRDefault="002D7FF9" w:rsidP="00AB28AF">
            <w:pPr>
              <w:jc w:val="center"/>
              <w:rPr>
                <w:rFonts w:ascii="Calibri" w:hAnsi="Calibri" w:cs="Calibri"/>
                <w:color w:val="000000"/>
                <w:sz w:val="18"/>
                <w:szCs w:val="22"/>
              </w:rPr>
            </w:pPr>
            <w:r w:rsidRPr="00AB28AF">
              <w:rPr>
                <w:rFonts w:ascii="Calibri" w:hAnsi="Calibri" w:cs="Calibri"/>
                <w:color w:val="000000"/>
                <w:sz w:val="18"/>
                <w:szCs w:val="22"/>
              </w:rPr>
              <w:t>1-Speed</w:t>
            </w:r>
          </w:p>
        </w:tc>
        <w:tc>
          <w:tcPr>
            <w:tcW w:w="481" w:type="pct"/>
            <w:tcBorders>
              <w:top w:val="single" w:sz="4" w:space="0" w:color="auto"/>
              <w:left w:val="nil"/>
              <w:bottom w:val="single" w:sz="4" w:space="0" w:color="auto"/>
              <w:right w:val="single" w:sz="4" w:space="0" w:color="auto"/>
            </w:tcBorders>
            <w:shd w:val="clear" w:color="auto" w:fill="auto"/>
            <w:vAlign w:val="center"/>
            <w:hideMark/>
          </w:tcPr>
          <w:p w14:paraId="4B18BBE6" w14:textId="77777777" w:rsidR="002D7FF9" w:rsidRPr="00AB28AF" w:rsidRDefault="002D7FF9" w:rsidP="002D7FF9">
            <w:pPr>
              <w:jc w:val="center"/>
              <w:rPr>
                <w:rFonts w:ascii="Calibri" w:hAnsi="Calibri" w:cs="Calibri"/>
                <w:color w:val="000000"/>
                <w:sz w:val="18"/>
                <w:szCs w:val="22"/>
              </w:rPr>
            </w:pPr>
            <w:r w:rsidRPr="00AB28AF">
              <w:rPr>
                <w:rFonts w:ascii="Calibri" w:hAnsi="Calibri" w:cs="Calibri"/>
                <w:color w:val="000000"/>
                <w:sz w:val="18"/>
                <w:szCs w:val="22"/>
              </w:rPr>
              <w:t>0.76</w:t>
            </w:r>
          </w:p>
        </w:tc>
        <w:tc>
          <w:tcPr>
            <w:tcW w:w="52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EED33E2" w14:textId="09E1F35C" w:rsidR="002D7FF9" w:rsidRPr="00AB28AF" w:rsidRDefault="00BC2C38" w:rsidP="002D7FF9">
            <w:pPr>
              <w:jc w:val="center"/>
              <w:rPr>
                <w:rFonts w:ascii="Calibri" w:hAnsi="Calibri" w:cs="Calibri"/>
                <w:color w:val="000000"/>
                <w:sz w:val="18"/>
                <w:szCs w:val="22"/>
              </w:rPr>
            </w:pPr>
            <w:r>
              <w:rPr>
                <w:rFonts w:ascii="Calibri" w:hAnsi="Calibri" w:cs="Calibri"/>
                <w:color w:val="000000"/>
                <w:sz w:val="18"/>
                <w:szCs w:val="22"/>
              </w:rPr>
              <w:t>0.65</w:t>
            </w:r>
          </w:p>
        </w:tc>
        <w:tc>
          <w:tcPr>
            <w:tcW w:w="47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CEC29F6" w14:textId="3F20B94F" w:rsidR="002D7FF9" w:rsidRPr="00AB28AF" w:rsidRDefault="00BC2C38" w:rsidP="002D7FF9">
            <w:pPr>
              <w:jc w:val="center"/>
              <w:rPr>
                <w:rFonts w:ascii="Calibri" w:hAnsi="Calibri" w:cs="Calibri"/>
                <w:color w:val="000000"/>
                <w:sz w:val="18"/>
                <w:szCs w:val="22"/>
              </w:rPr>
            </w:pPr>
            <w:r>
              <w:rPr>
                <w:rFonts w:ascii="Calibri" w:hAnsi="Calibri" w:cs="Calibri"/>
                <w:color w:val="000000"/>
                <w:sz w:val="18"/>
                <w:szCs w:val="22"/>
              </w:rPr>
              <w:t>0.15</w:t>
            </w:r>
          </w:p>
        </w:tc>
      </w:tr>
      <w:tr w:rsidR="002D7FF9" w:rsidRPr="004C0D99" w14:paraId="499D8E17" w14:textId="77777777" w:rsidTr="00AB28AF">
        <w:trPr>
          <w:trHeight w:val="60"/>
        </w:trPr>
        <w:tc>
          <w:tcPr>
            <w:tcW w:w="623" w:type="pct"/>
            <w:vMerge/>
            <w:tcBorders>
              <w:top w:val="single" w:sz="4" w:space="0" w:color="auto"/>
              <w:left w:val="single" w:sz="4" w:space="0" w:color="auto"/>
              <w:bottom w:val="single" w:sz="4" w:space="0" w:color="auto"/>
              <w:right w:val="single" w:sz="4" w:space="0" w:color="auto"/>
            </w:tcBorders>
            <w:vAlign w:val="center"/>
            <w:hideMark/>
          </w:tcPr>
          <w:p w14:paraId="239513B6" w14:textId="77777777" w:rsidR="004C0D99" w:rsidRPr="00AB28AF" w:rsidRDefault="004C0D99" w:rsidP="004C0D99">
            <w:pPr>
              <w:rPr>
                <w:rFonts w:ascii="Calibri" w:hAnsi="Calibri" w:cs="Calibri"/>
                <w:color w:val="000000"/>
                <w:sz w:val="18"/>
                <w:szCs w:val="22"/>
              </w:rPr>
            </w:pPr>
          </w:p>
        </w:tc>
        <w:tc>
          <w:tcPr>
            <w:tcW w:w="482" w:type="pct"/>
            <w:vMerge/>
            <w:tcBorders>
              <w:top w:val="single" w:sz="4" w:space="0" w:color="auto"/>
              <w:left w:val="single" w:sz="4" w:space="0" w:color="auto"/>
              <w:bottom w:val="single" w:sz="4" w:space="0" w:color="auto"/>
              <w:right w:val="single" w:sz="4" w:space="0" w:color="auto"/>
            </w:tcBorders>
            <w:vAlign w:val="center"/>
            <w:hideMark/>
          </w:tcPr>
          <w:p w14:paraId="29220589" w14:textId="77777777" w:rsidR="004C0D99" w:rsidRPr="00AB28AF" w:rsidRDefault="004C0D99" w:rsidP="004C0D99">
            <w:pPr>
              <w:rPr>
                <w:rFonts w:ascii="Calibri" w:hAnsi="Calibri" w:cs="Calibri"/>
                <w:color w:val="000000"/>
                <w:sz w:val="18"/>
                <w:szCs w:val="22"/>
              </w:rPr>
            </w:pPr>
          </w:p>
        </w:tc>
        <w:tc>
          <w:tcPr>
            <w:tcW w:w="481" w:type="pct"/>
            <w:vMerge/>
            <w:tcBorders>
              <w:top w:val="single" w:sz="4" w:space="0" w:color="auto"/>
              <w:left w:val="single" w:sz="4" w:space="0" w:color="auto"/>
              <w:bottom w:val="single" w:sz="4" w:space="0" w:color="auto"/>
              <w:right w:val="single" w:sz="4" w:space="0" w:color="auto"/>
            </w:tcBorders>
            <w:vAlign w:val="center"/>
            <w:hideMark/>
          </w:tcPr>
          <w:p w14:paraId="193B1923" w14:textId="77777777" w:rsidR="004C0D99" w:rsidRPr="00AB28AF" w:rsidRDefault="004C0D99" w:rsidP="004C0D99">
            <w:pPr>
              <w:rPr>
                <w:rFonts w:ascii="Calibri" w:hAnsi="Calibri" w:cs="Calibri"/>
                <w:color w:val="000000"/>
                <w:sz w:val="18"/>
                <w:szCs w:val="22"/>
              </w:rPr>
            </w:pPr>
          </w:p>
        </w:tc>
        <w:tc>
          <w:tcPr>
            <w:tcW w:w="530" w:type="pct"/>
            <w:vMerge/>
            <w:tcBorders>
              <w:top w:val="single" w:sz="4" w:space="0" w:color="auto"/>
              <w:left w:val="single" w:sz="4" w:space="0" w:color="auto"/>
              <w:bottom w:val="single" w:sz="4" w:space="0" w:color="auto"/>
              <w:right w:val="single" w:sz="4" w:space="0" w:color="auto"/>
            </w:tcBorders>
            <w:vAlign w:val="center"/>
            <w:hideMark/>
          </w:tcPr>
          <w:p w14:paraId="0B400851" w14:textId="77777777" w:rsidR="004C0D99" w:rsidRPr="00AB28AF" w:rsidRDefault="004C0D99" w:rsidP="004C0D99">
            <w:pPr>
              <w:rPr>
                <w:rFonts w:ascii="Calibri" w:hAnsi="Calibri" w:cs="Calibri"/>
                <w:color w:val="000000"/>
                <w:sz w:val="18"/>
                <w:szCs w:val="22"/>
              </w:rPr>
            </w:pPr>
          </w:p>
        </w:tc>
        <w:tc>
          <w:tcPr>
            <w:tcW w:w="674" w:type="pct"/>
            <w:tcBorders>
              <w:top w:val="single" w:sz="4" w:space="0" w:color="auto"/>
              <w:left w:val="nil"/>
              <w:bottom w:val="single" w:sz="4" w:space="0" w:color="auto"/>
              <w:right w:val="single" w:sz="4" w:space="0" w:color="auto"/>
            </w:tcBorders>
            <w:shd w:val="clear" w:color="auto" w:fill="auto"/>
            <w:vAlign w:val="center"/>
            <w:hideMark/>
          </w:tcPr>
          <w:p w14:paraId="328BD289" w14:textId="77777777" w:rsidR="004C0D99" w:rsidRPr="00AB28AF" w:rsidRDefault="004C0D99" w:rsidP="00FD5D22">
            <w:pPr>
              <w:jc w:val="center"/>
              <w:rPr>
                <w:rFonts w:ascii="Calibri" w:hAnsi="Calibri" w:cs="Calibri"/>
                <w:color w:val="000000"/>
                <w:sz w:val="18"/>
                <w:szCs w:val="22"/>
              </w:rPr>
            </w:pPr>
            <w:r w:rsidRPr="00AB28AF">
              <w:rPr>
                <w:rFonts w:ascii="Calibri" w:hAnsi="Calibri" w:cs="Calibri"/>
                <w:color w:val="000000"/>
                <w:sz w:val="18"/>
                <w:szCs w:val="22"/>
              </w:rPr>
              <w:t>Measure Case</w:t>
            </w:r>
          </w:p>
        </w:tc>
        <w:tc>
          <w:tcPr>
            <w:tcW w:w="722" w:type="pct"/>
            <w:tcBorders>
              <w:top w:val="single" w:sz="4" w:space="0" w:color="auto"/>
              <w:left w:val="nil"/>
              <w:bottom w:val="single" w:sz="4" w:space="0" w:color="auto"/>
              <w:right w:val="single" w:sz="4" w:space="0" w:color="auto"/>
            </w:tcBorders>
            <w:shd w:val="clear" w:color="auto" w:fill="auto"/>
            <w:vAlign w:val="center"/>
            <w:hideMark/>
          </w:tcPr>
          <w:p w14:paraId="391893B5" w14:textId="77777777" w:rsidR="004C0D99" w:rsidRPr="00AB28AF" w:rsidRDefault="004C0D99" w:rsidP="00AB28AF">
            <w:pPr>
              <w:jc w:val="center"/>
              <w:rPr>
                <w:rFonts w:ascii="Calibri" w:hAnsi="Calibri" w:cs="Calibri"/>
                <w:color w:val="000000"/>
                <w:sz w:val="18"/>
                <w:szCs w:val="22"/>
              </w:rPr>
            </w:pPr>
            <w:r w:rsidRPr="00AB28AF">
              <w:rPr>
                <w:rFonts w:ascii="Calibri" w:hAnsi="Calibri" w:cs="Calibri"/>
                <w:color w:val="000000"/>
                <w:sz w:val="18"/>
                <w:szCs w:val="22"/>
              </w:rPr>
              <w:t>2-Speed</w:t>
            </w:r>
          </w:p>
        </w:tc>
        <w:tc>
          <w:tcPr>
            <w:tcW w:w="481" w:type="pct"/>
            <w:tcBorders>
              <w:top w:val="single" w:sz="4" w:space="0" w:color="auto"/>
              <w:left w:val="nil"/>
              <w:bottom w:val="single" w:sz="4" w:space="0" w:color="auto"/>
              <w:right w:val="single" w:sz="4" w:space="0" w:color="auto"/>
            </w:tcBorders>
            <w:shd w:val="clear" w:color="auto" w:fill="auto"/>
            <w:vAlign w:val="center"/>
            <w:hideMark/>
          </w:tcPr>
          <w:p w14:paraId="7EE75A98" w14:textId="77777777" w:rsidR="004C0D99" w:rsidRPr="00AB28AF" w:rsidRDefault="004C0D99" w:rsidP="00FD5D22">
            <w:pPr>
              <w:jc w:val="center"/>
              <w:rPr>
                <w:rFonts w:ascii="Calibri" w:hAnsi="Calibri" w:cs="Calibri"/>
                <w:color w:val="000000"/>
                <w:sz w:val="18"/>
                <w:szCs w:val="22"/>
              </w:rPr>
            </w:pPr>
            <w:r w:rsidRPr="00AB28AF">
              <w:rPr>
                <w:rFonts w:ascii="Calibri" w:hAnsi="Calibri" w:cs="Calibri"/>
                <w:color w:val="000000"/>
                <w:sz w:val="18"/>
                <w:szCs w:val="22"/>
              </w:rPr>
              <w:t>0.09</w:t>
            </w:r>
          </w:p>
        </w:tc>
        <w:tc>
          <w:tcPr>
            <w:tcW w:w="529" w:type="pct"/>
            <w:vMerge/>
            <w:tcBorders>
              <w:top w:val="single" w:sz="4" w:space="0" w:color="auto"/>
              <w:left w:val="single" w:sz="4" w:space="0" w:color="auto"/>
              <w:bottom w:val="single" w:sz="4" w:space="0" w:color="000000"/>
              <w:right w:val="single" w:sz="4" w:space="0" w:color="auto"/>
            </w:tcBorders>
            <w:vAlign w:val="center"/>
            <w:hideMark/>
          </w:tcPr>
          <w:p w14:paraId="0C8B833D" w14:textId="77777777" w:rsidR="004C0D99" w:rsidRPr="00AB28AF" w:rsidRDefault="004C0D99" w:rsidP="004C0D99">
            <w:pPr>
              <w:rPr>
                <w:rFonts w:ascii="Calibri" w:hAnsi="Calibri" w:cs="Calibri"/>
                <w:color w:val="000000"/>
                <w:sz w:val="18"/>
                <w:szCs w:val="22"/>
              </w:rPr>
            </w:pPr>
          </w:p>
        </w:tc>
        <w:tc>
          <w:tcPr>
            <w:tcW w:w="479" w:type="pct"/>
            <w:vMerge/>
            <w:tcBorders>
              <w:top w:val="single" w:sz="4" w:space="0" w:color="auto"/>
              <w:left w:val="single" w:sz="4" w:space="0" w:color="auto"/>
              <w:bottom w:val="single" w:sz="4" w:space="0" w:color="000000"/>
              <w:right w:val="single" w:sz="4" w:space="0" w:color="auto"/>
            </w:tcBorders>
            <w:vAlign w:val="center"/>
            <w:hideMark/>
          </w:tcPr>
          <w:p w14:paraId="5F36851D" w14:textId="77777777" w:rsidR="004C0D99" w:rsidRPr="00AB28AF" w:rsidRDefault="004C0D99" w:rsidP="004C0D99">
            <w:pPr>
              <w:rPr>
                <w:rFonts w:ascii="Calibri" w:hAnsi="Calibri" w:cs="Calibri"/>
                <w:color w:val="000000"/>
                <w:sz w:val="18"/>
                <w:szCs w:val="22"/>
              </w:rPr>
            </w:pPr>
          </w:p>
        </w:tc>
      </w:tr>
      <w:tr w:rsidR="002D7FF9" w:rsidRPr="004C0D99" w14:paraId="296D8AE8" w14:textId="77777777" w:rsidTr="00AB28AF">
        <w:trPr>
          <w:trHeight w:val="220"/>
        </w:trPr>
        <w:tc>
          <w:tcPr>
            <w:tcW w:w="623" w:type="pct"/>
            <w:vMerge/>
            <w:tcBorders>
              <w:top w:val="nil"/>
              <w:left w:val="single" w:sz="4" w:space="0" w:color="auto"/>
              <w:bottom w:val="single" w:sz="4" w:space="0" w:color="auto"/>
              <w:right w:val="single" w:sz="4" w:space="0" w:color="auto"/>
            </w:tcBorders>
            <w:vAlign w:val="center"/>
            <w:hideMark/>
          </w:tcPr>
          <w:p w14:paraId="3C60D90E" w14:textId="77777777" w:rsidR="004C0D99" w:rsidRPr="00AB28AF" w:rsidRDefault="004C0D99" w:rsidP="004C0D99">
            <w:pPr>
              <w:rPr>
                <w:rFonts w:ascii="Calibri" w:hAnsi="Calibri" w:cs="Calibri"/>
                <w:color w:val="000000"/>
                <w:sz w:val="18"/>
                <w:szCs w:val="22"/>
              </w:rPr>
            </w:pPr>
          </w:p>
        </w:tc>
        <w:tc>
          <w:tcPr>
            <w:tcW w:w="482" w:type="pct"/>
            <w:vMerge/>
            <w:tcBorders>
              <w:top w:val="nil"/>
              <w:left w:val="single" w:sz="4" w:space="0" w:color="auto"/>
              <w:bottom w:val="single" w:sz="4" w:space="0" w:color="auto"/>
              <w:right w:val="single" w:sz="4" w:space="0" w:color="auto"/>
            </w:tcBorders>
            <w:vAlign w:val="center"/>
            <w:hideMark/>
          </w:tcPr>
          <w:p w14:paraId="6A73B99D" w14:textId="77777777" w:rsidR="004C0D99" w:rsidRPr="00AB28AF" w:rsidRDefault="004C0D99" w:rsidP="004C0D99">
            <w:pPr>
              <w:rPr>
                <w:rFonts w:ascii="Calibri" w:hAnsi="Calibri" w:cs="Calibri"/>
                <w:color w:val="000000"/>
                <w:sz w:val="18"/>
                <w:szCs w:val="22"/>
              </w:rPr>
            </w:pPr>
          </w:p>
        </w:tc>
        <w:tc>
          <w:tcPr>
            <w:tcW w:w="481" w:type="pct"/>
            <w:vMerge/>
            <w:tcBorders>
              <w:top w:val="nil"/>
              <w:left w:val="single" w:sz="4" w:space="0" w:color="auto"/>
              <w:bottom w:val="single" w:sz="4" w:space="0" w:color="auto"/>
              <w:right w:val="single" w:sz="4" w:space="0" w:color="auto"/>
            </w:tcBorders>
            <w:vAlign w:val="center"/>
            <w:hideMark/>
          </w:tcPr>
          <w:p w14:paraId="74A49978" w14:textId="77777777" w:rsidR="004C0D99" w:rsidRPr="00AB28AF" w:rsidRDefault="004C0D99" w:rsidP="004C0D99">
            <w:pPr>
              <w:rPr>
                <w:rFonts w:ascii="Calibri" w:hAnsi="Calibri" w:cs="Calibri"/>
                <w:color w:val="000000"/>
                <w:sz w:val="18"/>
                <w:szCs w:val="22"/>
              </w:rPr>
            </w:pPr>
          </w:p>
        </w:tc>
        <w:tc>
          <w:tcPr>
            <w:tcW w:w="530" w:type="pct"/>
            <w:vMerge/>
            <w:tcBorders>
              <w:top w:val="nil"/>
              <w:left w:val="single" w:sz="4" w:space="0" w:color="auto"/>
              <w:bottom w:val="single" w:sz="4" w:space="0" w:color="auto"/>
              <w:right w:val="single" w:sz="4" w:space="0" w:color="auto"/>
            </w:tcBorders>
            <w:vAlign w:val="center"/>
            <w:hideMark/>
          </w:tcPr>
          <w:p w14:paraId="69A07DD6" w14:textId="77777777" w:rsidR="004C0D99" w:rsidRPr="00AB28AF" w:rsidRDefault="004C0D99" w:rsidP="004C0D99">
            <w:pPr>
              <w:rPr>
                <w:rFonts w:ascii="Calibri" w:hAnsi="Calibri" w:cs="Calibri"/>
                <w:color w:val="000000"/>
                <w:sz w:val="18"/>
                <w:szCs w:val="22"/>
              </w:rPr>
            </w:pPr>
          </w:p>
        </w:tc>
        <w:tc>
          <w:tcPr>
            <w:tcW w:w="674" w:type="pct"/>
            <w:tcBorders>
              <w:top w:val="nil"/>
              <w:left w:val="nil"/>
              <w:bottom w:val="single" w:sz="4" w:space="0" w:color="auto"/>
              <w:right w:val="single" w:sz="4" w:space="0" w:color="auto"/>
            </w:tcBorders>
            <w:shd w:val="clear" w:color="auto" w:fill="auto"/>
            <w:vAlign w:val="center"/>
            <w:hideMark/>
          </w:tcPr>
          <w:p w14:paraId="4D0874A6" w14:textId="77777777" w:rsidR="004C0D99" w:rsidRPr="00AB28AF" w:rsidRDefault="004C0D99" w:rsidP="00FD5D22">
            <w:pPr>
              <w:jc w:val="center"/>
              <w:rPr>
                <w:rFonts w:ascii="Calibri" w:hAnsi="Calibri" w:cs="Calibri"/>
                <w:color w:val="000000"/>
                <w:sz w:val="18"/>
                <w:szCs w:val="22"/>
              </w:rPr>
            </w:pPr>
            <w:r w:rsidRPr="00AB28AF">
              <w:rPr>
                <w:rFonts w:ascii="Calibri" w:hAnsi="Calibri" w:cs="Calibri"/>
                <w:color w:val="000000"/>
                <w:sz w:val="18"/>
                <w:szCs w:val="22"/>
              </w:rPr>
              <w:t>Measure Case</w:t>
            </w:r>
          </w:p>
        </w:tc>
        <w:tc>
          <w:tcPr>
            <w:tcW w:w="722" w:type="pct"/>
            <w:tcBorders>
              <w:top w:val="nil"/>
              <w:left w:val="nil"/>
              <w:bottom w:val="single" w:sz="4" w:space="0" w:color="auto"/>
              <w:right w:val="single" w:sz="4" w:space="0" w:color="auto"/>
            </w:tcBorders>
            <w:shd w:val="clear" w:color="auto" w:fill="auto"/>
            <w:vAlign w:val="center"/>
            <w:hideMark/>
          </w:tcPr>
          <w:p w14:paraId="586FF273" w14:textId="77777777" w:rsidR="004C0D99" w:rsidRPr="00AB28AF" w:rsidRDefault="004C0D99" w:rsidP="00AB28AF">
            <w:pPr>
              <w:jc w:val="center"/>
              <w:rPr>
                <w:rFonts w:ascii="Calibri" w:hAnsi="Calibri" w:cs="Calibri"/>
                <w:color w:val="000000"/>
                <w:sz w:val="18"/>
                <w:szCs w:val="22"/>
              </w:rPr>
            </w:pPr>
            <w:r w:rsidRPr="00AB28AF">
              <w:rPr>
                <w:rFonts w:ascii="Calibri" w:hAnsi="Calibri" w:cs="Calibri"/>
                <w:color w:val="000000"/>
                <w:sz w:val="18"/>
                <w:szCs w:val="22"/>
              </w:rPr>
              <w:t>Variable Speed</w:t>
            </w:r>
          </w:p>
        </w:tc>
        <w:tc>
          <w:tcPr>
            <w:tcW w:w="481" w:type="pct"/>
            <w:tcBorders>
              <w:top w:val="nil"/>
              <w:left w:val="nil"/>
              <w:bottom w:val="single" w:sz="4" w:space="0" w:color="auto"/>
              <w:right w:val="single" w:sz="4" w:space="0" w:color="auto"/>
            </w:tcBorders>
            <w:shd w:val="clear" w:color="auto" w:fill="auto"/>
            <w:vAlign w:val="center"/>
            <w:hideMark/>
          </w:tcPr>
          <w:p w14:paraId="59B50011" w14:textId="77777777" w:rsidR="004C0D99" w:rsidRPr="00AB28AF" w:rsidRDefault="004C0D99" w:rsidP="00FD5D22">
            <w:pPr>
              <w:jc w:val="center"/>
              <w:rPr>
                <w:rFonts w:ascii="Calibri" w:hAnsi="Calibri" w:cs="Calibri"/>
                <w:color w:val="000000"/>
                <w:sz w:val="18"/>
                <w:szCs w:val="22"/>
              </w:rPr>
            </w:pPr>
            <w:r w:rsidRPr="00AB28AF">
              <w:rPr>
                <w:rFonts w:ascii="Calibri" w:hAnsi="Calibri" w:cs="Calibri"/>
                <w:color w:val="000000"/>
                <w:sz w:val="18"/>
                <w:szCs w:val="22"/>
              </w:rPr>
              <w:t>0.05</w:t>
            </w:r>
          </w:p>
        </w:tc>
        <w:tc>
          <w:tcPr>
            <w:tcW w:w="529" w:type="pct"/>
            <w:vMerge/>
            <w:tcBorders>
              <w:top w:val="nil"/>
              <w:left w:val="single" w:sz="4" w:space="0" w:color="auto"/>
              <w:bottom w:val="single" w:sz="4" w:space="0" w:color="000000"/>
              <w:right w:val="single" w:sz="4" w:space="0" w:color="auto"/>
            </w:tcBorders>
            <w:vAlign w:val="center"/>
            <w:hideMark/>
          </w:tcPr>
          <w:p w14:paraId="0FD0614C" w14:textId="77777777" w:rsidR="004C0D99" w:rsidRPr="00AB28AF" w:rsidRDefault="004C0D99" w:rsidP="004C0D99">
            <w:pPr>
              <w:rPr>
                <w:rFonts w:ascii="Calibri" w:hAnsi="Calibri" w:cs="Calibri"/>
                <w:color w:val="000000"/>
                <w:sz w:val="18"/>
                <w:szCs w:val="22"/>
              </w:rPr>
            </w:pPr>
          </w:p>
        </w:tc>
        <w:tc>
          <w:tcPr>
            <w:tcW w:w="479" w:type="pct"/>
            <w:vMerge/>
            <w:tcBorders>
              <w:top w:val="nil"/>
              <w:left w:val="single" w:sz="4" w:space="0" w:color="auto"/>
              <w:bottom w:val="single" w:sz="4" w:space="0" w:color="000000"/>
              <w:right w:val="single" w:sz="4" w:space="0" w:color="auto"/>
            </w:tcBorders>
            <w:vAlign w:val="center"/>
            <w:hideMark/>
          </w:tcPr>
          <w:p w14:paraId="48316146" w14:textId="77777777" w:rsidR="004C0D99" w:rsidRPr="00AB28AF" w:rsidRDefault="004C0D99" w:rsidP="004C0D99">
            <w:pPr>
              <w:rPr>
                <w:rFonts w:ascii="Calibri" w:hAnsi="Calibri" w:cs="Calibri"/>
                <w:color w:val="000000"/>
                <w:sz w:val="18"/>
                <w:szCs w:val="22"/>
              </w:rPr>
            </w:pPr>
          </w:p>
        </w:tc>
      </w:tr>
    </w:tbl>
    <w:p w14:paraId="2B22330B" w14:textId="77777777" w:rsidR="00897CD3" w:rsidRPr="00AB28AF" w:rsidRDefault="00897CD3" w:rsidP="00897CD3">
      <w:pPr>
        <w:autoSpaceDE w:val="0"/>
        <w:autoSpaceDN w:val="0"/>
        <w:adjustRightInd w:val="0"/>
        <w:ind w:right="-90"/>
        <w:rPr>
          <w:rFonts w:cstheme="minorHAnsi"/>
          <w:sz w:val="18"/>
          <w:szCs w:val="22"/>
        </w:rPr>
      </w:pPr>
      <w:r w:rsidRPr="00AB28AF">
        <w:rPr>
          <w:rFonts w:cstheme="minorHAnsi"/>
          <w:sz w:val="18"/>
          <w:szCs w:val="22"/>
        </w:rPr>
        <w:t xml:space="preserve">Refer to Attachment 2 – Peak Demand tab or Attachment 4 Peak Demand tab for more details. </w:t>
      </w:r>
    </w:p>
    <w:p w14:paraId="40119E03" w14:textId="3BA82A7B" w:rsidR="004C0D99" w:rsidRDefault="004C0D99" w:rsidP="0068296D">
      <w:pPr>
        <w:ind w:right="-90"/>
        <w:rPr>
          <w:rFonts w:cstheme="minorHAnsi"/>
          <w:szCs w:val="22"/>
        </w:rPr>
      </w:pPr>
    </w:p>
    <w:p w14:paraId="00EFF1AA" w14:textId="02CA1784" w:rsidR="004C0D99" w:rsidRDefault="00147779" w:rsidP="00AB28AF">
      <w:pPr>
        <w:rPr>
          <w:rFonts w:cstheme="minorHAnsi"/>
          <w:szCs w:val="22"/>
        </w:rPr>
        <w:sectPr w:rsidR="004C0D99" w:rsidSect="00FD5D22">
          <w:pgSz w:w="12240" w:h="15840"/>
          <w:pgMar w:top="1440" w:right="1440" w:bottom="1557" w:left="1440" w:header="720" w:footer="720" w:gutter="0"/>
          <w:cols w:space="720"/>
          <w:docGrid w:linePitch="360"/>
        </w:sectPr>
      </w:pPr>
      <w:r>
        <w:rPr>
          <w:rFonts w:cstheme="minorHAnsi"/>
          <w:szCs w:val="22"/>
        </w:rPr>
        <w:t>For M</w:t>
      </w:r>
      <w:r w:rsidR="002D7FF9">
        <w:rPr>
          <w:rFonts w:cstheme="minorHAnsi"/>
          <w:szCs w:val="22"/>
        </w:rPr>
        <w:t xml:space="preserve">easures </w:t>
      </w:r>
      <w:r w:rsidR="00373E8C">
        <w:rPr>
          <w:rFonts w:cstheme="minorHAnsi"/>
          <w:szCs w:val="22"/>
        </w:rPr>
        <w:t xml:space="preserve">A, </w:t>
      </w:r>
      <w:r w:rsidR="002D7FF9">
        <w:rPr>
          <w:rFonts w:cstheme="minorHAnsi"/>
          <w:szCs w:val="22"/>
        </w:rPr>
        <w:t>B,</w:t>
      </w:r>
      <w:r w:rsidR="00373E8C">
        <w:rPr>
          <w:rFonts w:cstheme="minorHAnsi"/>
          <w:szCs w:val="22"/>
        </w:rPr>
        <w:t xml:space="preserve"> and C (2</w:t>
      </w:r>
      <w:r w:rsidR="00373E8C" w:rsidRPr="00AB28AF">
        <w:rPr>
          <w:rFonts w:cstheme="minorHAnsi"/>
          <w:szCs w:val="22"/>
          <w:vertAlign w:val="superscript"/>
        </w:rPr>
        <w:t>nd</w:t>
      </w:r>
      <w:r w:rsidR="00373E8C">
        <w:rPr>
          <w:rFonts w:cstheme="minorHAnsi"/>
          <w:szCs w:val="22"/>
        </w:rPr>
        <w:t xml:space="preserve"> baseline)</w:t>
      </w:r>
      <w:r w:rsidR="002D7FF9">
        <w:rPr>
          <w:rFonts w:cstheme="minorHAnsi"/>
          <w:szCs w:val="22"/>
        </w:rPr>
        <w:t xml:space="preserve"> both the base case and measure case are assumed to be program</w:t>
      </w:r>
      <w:r w:rsidR="006C1FCF">
        <w:rPr>
          <w:rFonts w:cstheme="minorHAnsi"/>
          <w:szCs w:val="22"/>
        </w:rPr>
        <w:t xml:space="preserve">med outside of peak hours, per </w:t>
      </w:r>
      <w:r w:rsidR="002D7FF9">
        <w:rPr>
          <w:rFonts w:cstheme="minorHAnsi"/>
          <w:szCs w:val="22"/>
        </w:rPr>
        <w:t>2016 Title 24 [496]</w:t>
      </w:r>
      <w:r>
        <w:rPr>
          <w:rFonts w:cstheme="minorHAnsi"/>
          <w:szCs w:val="22"/>
        </w:rPr>
        <w:t>, thus have zero demand reduction</w:t>
      </w:r>
      <w:r w:rsidR="002D7FF9">
        <w:rPr>
          <w:rFonts w:cstheme="minorHAnsi"/>
          <w:szCs w:val="22"/>
        </w:rPr>
        <w:t>.</w:t>
      </w:r>
      <w:r w:rsidR="002D7FF9" w:rsidRPr="002D7FF9">
        <w:rPr>
          <w:rFonts w:cstheme="minorHAnsi"/>
          <w:szCs w:val="22"/>
        </w:rPr>
        <w:t xml:space="preserve"> </w:t>
      </w:r>
      <w:r w:rsidR="002D7FF9" w:rsidRPr="00DB21D0">
        <w:rPr>
          <w:rFonts w:cstheme="minorHAnsi"/>
          <w:szCs w:val="22"/>
        </w:rPr>
        <w:t>For Measure C</w:t>
      </w:r>
      <w:r w:rsidR="00373E8C">
        <w:rPr>
          <w:rFonts w:cstheme="minorHAnsi"/>
          <w:szCs w:val="22"/>
        </w:rPr>
        <w:t xml:space="preserve"> 1</w:t>
      </w:r>
      <w:r w:rsidR="00373E8C" w:rsidRPr="00AB28AF">
        <w:rPr>
          <w:rFonts w:cstheme="minorHAnsi"/>
          <w:szCs w:val="22"/>
          <w:vertAlign w:val="superscript"/>
        </w:rPr>
        <w:t>st</w:t>
      </w:r>
      <w:r w:rsidR="00373E8C">
        <w:rPr>
          <w:rFonts w:cstheme="minorHAnsi"/>
          <w:szCs w:val="22"/>
        </w:rPr>
        <w:t xml:space="preserve"> baseline</w:t>
      </w:r>
      <w:r w:rsidR="002D7FF9" w:rsidRPr="00DB21D0">
        <w:rPr>
          <w:rFonts w:cstheme="minorHAnsi"/>
          <w:szCs w:val="22"/>
        </w:rPr>
        <w:t>, demand reduction is realized from programming the variable-speed pumps to not operate during peak hours (</w:t>
      </w:r>
      <w:smartTag w:uri="urn:schemas-microsoft-com:office:smarttags" w:element="time">
        <w:smartTagPr>
          <w:attr w:name="Minute" w:val="0"/>
          <w:attr w:name="Hour" w:val="12"/>
        </w:smartTagPr>
        <w:r w:rsidR="002D7FF9" w:rsidRPr="00DB21D0">
          <w:rPr>
            <w:rFonts w:cstheme="minorHAnsi"/>
            <w:szCs w:val="22"/>
          </w:rPr>
          <w:t>noon</w:t>
        </w:r>
      </w:smartTag>
      <w:r w:rsidR="002D7FF9" w:rsidRPr="00DB21D0">
        <w:rPr>
          <w:rFonts w:cstheme="minorHAnsi"/>
          <w:szCs w:val="22"/>
        </w:rPr>
        <w:t xml:space="preserve"> to </w:t>
      </w:r>
      <w:smartTag w:uri="urn:schemas-microsoft-com:office:smarttags" w:element="time">
        <w:smartTagPr>
          <w:attr w:name="Minute" w:val="0"/>
          <w:attr w:name="Hour" w:val="18"/>
        </w:smartTagPr>
        <w:r w:rsidR="002D7FF9" w:rsidRPr="00DB21D0">
          <w:rPr>
            <w:rFonts w:cstheme="minorHAnsi"/>
            <w:szCs w:val="22"/>
          </w:rPr>
          <w:t>6 P.M.</w:t>
        </w:r>
      </w:smartTag>
      <w:r w:rsidR="002D7FF9" w:rsidRPr="00DB21D0">
        <w:rPr>
          <w:rFonts w:cstheme="minorHAnsi"/>
          <w:szCs w:val="22"/>
        </w:rPr>
        <w:t>).  For Measure</w:t>
      </w:r>
      <w:r w:rsidR="002D7FF9" w:rsidRPr="00DB21D0">
        <w:rPr>
          <w:rFonts w:cstheme="minorHAnsi"/>
        </w:rPr>
        <w:t>s D, F and G</w:t>
      </w:r>
      <w:r w:rsidR="002D7FF9" w:rsidRPr="00DB21D0">
        <w:rPr>
          <w:rFonts w:cstheme="minorHAnsi"/>
          <w:szCs w:val="22"/>
        </w:rPr>
        <w:t xml:space="preserve"> variable-speed pool pumps provide more reliable peak demand reduction than </w:t>
      </w:r>
      <w:r w:rsidR="00603241">
        <w:rPr>
          <w:rFonts w:cstheme="minorHAnsi"/>
          <w:szCs w:val="22"/>
        </w:rPr>
        <w:t xml:space="preserve">single or </w:t>
      </w:r>
      <w:r w:rsidR="002D7FF9" w:rsidRPr="00DB21D0">
        <w:rPr>
          <w:rFonts w:cstheme="minorHAnsi"/>
          <w:szCs w:val="22"/>
        </w:rPr>
        <w:t>two</w:t>
      </w:r>
      <w:r w:rsidR="00603241">
        <w:rPr>
          <w:rFonts w:cstheme="minorHAnsi"/>
          <w:szCs w:val="22"/>
        </w:rPr>
        <w:t xml:space="preserve"> </w:t>
      </w:r>
      <w:r w:rsidR="002D7FF9" w:rsidRPr="00DB21D0">
        <w:rPr>
          <w:rFonts w:cstheme="minorHAnsi"/>
          <w:szCs w:val="22"/>
        </w:rPr>
        <w:t>speed pumps.</w:t>
      </w:r>
      <w:r w:rsidR="00BC2C38">
        <w:rPr>
          <w:rFonts w:cstheme="minorHAnsi"/>
          <w:szCs w:val="22"/>
        </w:rPr>
        <w:t xml:space="preserve"> Based on the regression equation the 2</w:t>
      </w:r>
      <w:r w:rsidR="00BC2C38" w:rsidRPr="00AB28AF">
        <w:rPr>
          <w:rFonts w:cstheme="minorHAnsi"/>
          <w:szCs w:val="22"/>
          <w:vertAlign w:val="superscript"/>
        </w:rPr>
        <w:t>nd</w:t>
      </w:r>
      <w:r w:rsidR="00BC2C38">
        <w:rPr>
          <w:rFonts w:cstheme="minorHAnsi"/>
          <w:szCs w:val="22"/>
        </w:rPr>
        <w:t xml:space="preserve"> baseline demand reduction </w:t>
      </w:r>
      <w:r w:rsidR="001B22ED">
        <w:rPr>
          <w:rFonts w:cstheme="minorHAnsi"/>
          <w:szCs w:val="22"/>
        </w:rPr>
        <w:t>for</w:t>
      </w:r>
      <w:r w:rsidR="00BC2C38">
        <w:rPr>
          <w:rFonts w:cstheme="minorHAnsi"/>
          <w:szCs w:val="22"/>
        </w:rPr>
        <w:t xml:space="preserve"> Measure F </w:t>
      </w:r>
      <w:r w:rsidR="009575AE">
        <w:rPr>
          <w:rFonts w:cstheme="minorHAnsi"/>
          <w:szCs w:val="22"/>
        </w:rPr>
        <w:t>is</w:t>
      </w:r>
      <w:r w:rsidR="001B22ED">
        <w:rPr>
          <w:rFonts w:cstheme="minorHAnsi"/>
          <w:szCs w:val="22"/>
        </w:rPr>
        <w:t xml:space="preserve"> calculated to be higher than its 1</w:t>
      </w:r>
      <w:r w:rsidR="001B22ED" w:rsidRPr="00AB28AF">
        <w:rPr>
          <w:rFonts w:cstheme="minorHAnsi"/>
          <w:szCs w:val="22"/>
          <w:vertAlign w:val="superscript"/>
        </w:rPr>
        <w:t>st</w:t>
      </w:r>
      <w:r w:rsidR="001B22ED">
        <w:rPr>
          <w:rFonts w:cstheme="minorHAnsi"/>
          <w:szCs w:val="22"/>
        </w:rPr>
        <w:t xml:space="preserve"> </w:t>
      </w:r>
      <w:r w:rsidR="009B143E">
        <w:rPr>
          <w:rFonts w:cstheme="minorHAnsi"/>
          <w:szCs w:val="22"/>
        </w:rPr>
        <w:t xml:space="preserve">baseline reduction. This </w:t>
      </w:r>
      <w:r w:rsidR="009575AE">
        <w:rPr>
          <w:rFonts w:cstheme="minorHAnsi"/>
          <w:szCs w:val="22"/>
        </w:rPr>
        <w:t>is</w:t>
      </w:r>
      <w:r w:rsidR="009B143E">
        <w:rPr>
          <w:rFonts w:cstheme="minorHAnsi"/>
          <w:szCs w:val="22"/>
        </w:rPr>
        <w:t xml:space="preserve"> because, </w:t>
      </w:r>
      <w:r w:rsidR="009575AE">
        <w:rPr>
          <w:rFonts w:cstheme="minorHAnsi"/>
          <w:szCs w:val="22"/>
        </w:rPr>
        <w:t>a</w:t>
      </w:r>
      <w:r w:rsidR="001B22ED">
        <w:rPr>
          <w:rFonts w:cstheme="minorHAnsi"/>
          <w:szCs w:val="22"/>
        </w:rPr>
        <w:t xml:space="preserve">s </w:t>
      </w:r>
      <w:r w:rsidR="009575AE">
        <w:rPr>
          <w:rFonts w:cstheme="minorHAnsi"/>
          <w:szCs w:val="22"/>
        </w:rPr>
        <w:t>demonstrated</w:t>
      </w:r>
      <w:r w:rsidR="001B22ED">
        <w:rPr>
          <w:rFonts w:cstheme="minorHAnsi"/>
          <w:szCs w:val="22"/>
        </w:rPr>
        <w:t xml:space="preserve"> in Section 2.2.2, the best fit curve for the two </w:t>
      </w:r>
      <w:r w:rsidR="000C6E4F">
        <w:rPr>
          <w:rFonts w:cstheme="minorHAnsi"/>
          <w:szCs w:val="22"/>
        </w:rPr>
        <w:t xml:space="preserve">speed pumps dips below the single speed pump, and for some flows is slightly less efficient. </w:t>
      </w:r>
    </w:p>
    <w:p w14:paraId="7B18A758" w14:textId="477512C4" w:rsidR="00E16609" w:rsidRPr="00461ECE" w:rsidRDefault="00E16609" w:rsidP="00E16609">
      <w:pPr>
        <w:pStyle w:val="Heading1"/>
        <w:keepNext w:val="0"/>
        <w:rPr>
          <w:rFonts w:cstheme="minorHAnsi"/>
        </w:rPr>
      </w:pPr>
      <w:bookmarkStart w:id="26" w:name="_Toc214003093"/>
      <w:r w:rsidRPr="00461ECE">
        <w:rPr>
          <w:rFonts w:cstheme="minorHAnsi"/>
        </w:rPr>
        <w:lastRenderedPageBreak/>
        <w:t>Section 3</w:t>
      </w:r>
      <w:r w:rsidR="00317970" w:rsidRPr="00461ECE">
        <w:rPr>
          <w:rFonts w:cstheme="minorHAnsi"/>
        </w:rPr>
        <w:t xml:space="preserve">. </w:t>
      </w:r>
      <w:r w:rsidRPr="00461ECE">
        <w:rPr>
          <w:rFonts w:cstheme="minorHAnsi"/>
        </w:rPr>
        <w:t>Load Shape</w:t>
      </w:r>
      <w:bookmarkEnd w:id="26"/>
      <w:r w:rsidRPr="00461ECE">
        <w:rPr>
          <w:rFonts w:cstheme="minorHAnsi"/>
        </w:rPr>
        <w:t>s</w:t>
      </w:r>
    </w:p>
    <w:p w14:paraId="7BD8E37C" w14:textId="77777777" w:rsidR="000173BF" w:rsidRPr="00461ECE" w:rsidRDefault="008F2167" w:rsidP="00E16609">
      <w:pPr>
        <w:rPr>
          <w:rFonts w:cstheme="minorHAnsi"/>
          <w:szCs w:val="22"/>
        </w:rPr>
      </w:pPr>
      <w:r w:rsidRPr="00461ECE">
        <w:rPr>
          <w:rFonts w:cstheme="minorHAnsi"/>
          <w:szCs w:val="22"/>
        </w:rPr>
        <w:t xml:space="preserve">The ideal load shape for net benefits estimates would represent the difference between the base case and measure case. </w:t>
      </w:r>
      <w:r w:rsidR="00263C1C" w:rsidRPr="00461ECE">
        <w:rPr>
          <w:rFonts w:cstheme="minorHAnsi"/>
          <w:szCs w:val="22"/>
        </w:rPr>
        <w:t>T</w:t>
      </w:r>
      <w:r w:rsidRPr="00461ECE">
        <w:rPr>
          <w:rFonts w:cstheme="minorHAnsi"/>
          <w:szCs w:val="22"/>
        </w:rPr>
        <w:t xml:space="preserve">he closest </w:t>
      </w:r>
      <w:r w:rsidR="000173BF" w:rsidRPr="00461ECE">
        <w:rPr>
          <w:rFonts w:cstheme="minorHAnsi"/>
          <w:szCs w:val="22"/>
        </w:rPr>
        <w:t>load shapes that are applicable to the measures in this work paper are</w:t>
      </w:r>
      <w:r w:rsidR="00E16609" w:rsidRPr="00461ECE">
        <w:rPr>
          <w:rFonts w:cstheme="minorHAnsi"/>
          <w:szCs w:val="22"/>
        </w:rPr>
        <w:t xml:space="preserve"> </w:t>
      </w:r>
      <w:r w:rsidR="000173BF" w:rsidRPr="00461ECE">
        <w:rPr>
          <w:rFonts w:cstheme="minorHAnsi"/>
          <w:szCs w:val="22"/>
        </w:rPr>
        <w:t>listed in the table below.</w:t>
      </w:r>
    </w:p>
    <w:p w14:paraId="4A9C0A73" w14:textId="77777777" w:rsidR="00E16609" w:rsidRPr="00461ECE" w:rsidRDefault="002A3D26" w:rsidP="003F0623">
      <w:pPr>
        <w:pStyle w:val="Caption"/>
        <w:jc w:val="center"/>
        <w:rPr>
          <w:rFonts w:cstheme="minorHAnsi"/>
          <w:b w:val="0"/>
          <w:szCs w:val="22"/>
        </w:rPr>
      </w:pPr>
      <w:r w:rsidRPr="00461ECE">
        <w:rPr>
          <w:rFonts w:cstheme="minorHAnsi"/>
          <w:szCs w:val="22"/>
        </w:rPr>
        <w:t>Building Types</w:t>
      </w:r>
      <w:r w:rsidR="00E16609" w:rsidRPr="00461EC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461ECE" w14:paraId="5EE02E4B" w14:textId="77777777" w:rsidTr="00920905">
        <w:tc>
          <w:tcPr>
            <w:tcW w:w="1686" w:type="pct"/>
            <w:shd w:val="clear" w:color="auto" w:fill="D9D9D9" w:themeFill="background1" w:themeFillShade="D9"/>
          </w:tcPr>
          <w:p w14:paraId="5F49C819" w14:textId="77777777" w:rsidR="00263C1C" w:rsidRPr="00461ECE" w:rsidRDefault="00263C1C" w:rsidP="00BA2E7E">
            <w:pPr>
              <w:rPr>
                <w:rFonts w:cstheme="minorHAnsi"/>
                <w:b/>
                <w:szCs w:val="20"/>
              </w:rPr>
            </w:pPr>
            <w:r w:rsidRPr="00461ECE">
              <w:rPr>
                <w:rFonts w:cstheme="minorHAnsi"/>
                <w:b/>
                <w:szCs w:val="20"/>
              </w:rPr>
              <w:t>Building Type</w:t>
            </w:r>
          </w:p>
        </w:tc>
        <w:tc>
          <w:tcPr>
            <w:tcW w:w="1779" w:type="pct"/>
            <w:shd w:val="clear" w:color="auto" w:fill="D9D9D9" w:themeFill="background1" w:themeFillShade="D9"/>
          </w:tcPr>
          <w:p w14:paraId="2C8E5D9F" w14:textId="77777777" w:rsidR="00263C1C" w:rsidRPr="00461ECE" w:rsidRDefault="00263C1C" w:rsidP="00BA2E7E">
            <w:pPr>
              <w:rPr>
                <w:rFonts w:cstheme="minorHAnsi"/>
                <w:b/>
                <w:szCs w:val="20"/>
              </w:rPr>
            </w:pPr>
            <w:r w:rsidRPr="00461ECE">
              <w:rPr>
                <w:rFonts w:cstheme="minorHAnsi"/>
                <w:b/>
                <w:szCs w:val="20"/>
              </w:rPr>
              <w:t>Load Shape</w:t>
            </w:r>
          </w:p>
        </w:tc>
        <w:tc>
          <w:tcPr>
            <w:tcW w:w="1535" w:type="pct"/>
            <w:shd w:val="clear" w:color="auto" w:fill="D9D9D9" w:themeFill="background1" w:themeFillShade="D9"/>
          </w:tcPr>
          <w:p w14:paraId="6CAA5DDF" w14:textId="77777777" w:rsidR="00263C1C" w:rsidRPr="00461ECE" w:rsidRDefault="00263C1C">
            <w:pPr>
              <w:rPr>
                <w:rFonts w:cstheme="minorHAnsi"/>
                <w:b/>
                <w:szCs w:val="20"/>
              </w:rPr>
            </w:pPr>
            <w:r w:rsidRPr="00461ECE">
              <w:rPr>
                <w:rFonts w:cstheme="minorHAnsi"/>
                <w:b/>
                <w:szCs w:val="20"/>
              </w:rPr>
              <w:t>E3 Alt</w:t>
            </w:r>
            <w:r w:rsidR="00353C49" w:rsidRPr="00461ECE">
              <w:rPr>
                <w:rFonts w:cstheme="minorHAnsi"/>
                <w:b/>
                <w:szCs w:val="20"/>
              </w:rPr>
              <w:t>ernate</w:t>
            </w:r>
            <w:r w:rsidRPr="00461ECE">
              <w:rPr>
                <w:rFonts w:cstheme="minorHAnsi"/>
                <w:b/>
                <w:szCs w:val="20"/>
              </w:rPr>
              <w:t xml:space="preserve"> Building Type</w:t>
            </w:r>
          </w:p>
        </w:tc>
      </w:tr>
      <w:tr w:rsidR="00057D0A" w:rsidRPr="00461ECE" w14:paraId="091E9A74" w14:textId="77777777" w:rsidTr="00920905">
        <w:tc>
          <w:tcPr>
            <w:tcW w:w="1686" w:type="pct"/>
          </w:tcPr>
          <w:p w14:paraId="595CDDDE" w14:textId="77777777" w:rsidR="00057D0A" w:rsidRPr="00461ECE" w:rsidRDefault="00057D0A" w:rsidP="00057D0A">
            <w:pPr>
              <w:rPr>
                <w:rFonts w:cstheme="minorHAnsi"/>
                <w:szCs w:val="20"/>
              </w:rPr>
            </w:pPr>
            <w:r w:rsidRPr="00461ECE">
              <w:t>Residential Single Family</w:t>
            </w:r>
          </w:p>
        </w:tc>
        <w:tc>
          <w:tcPr>
            <w:tcW w:w="1779" w:type="pct"/>
          </w:tcPr>
          <w:p w14:paraId="5AB879B2" w14:textId="77777777" w:rsidR="00057D0A" w:rsidRPr="00461ECE" w:rsidRDefault="00057D0A" w:rsidP="00057D0A">
            <w:pPr>
              <w:rPr>
                <w:rFonts w:cstheme="minorHAnsi"/>
                <w:szCs w:val="20"/>
              </w:rPr>
            </w:pPr>
            <w:r w:rsidRPr="00461ECE">
              <w:t>Residential Pool Pumps</w:t>
            </w:r>
          </w:p>
        </w:tc>
        <w:tc>
          <w:tcPr>
            <w:tcW w:w="1535" w:type="pct"/>
          </w:tcPr>
          <w:p w14:paraId="722178A7" w14:textId="77777777" w:rsidR="00057D0A" w:rsidRPr="00461ECE" w:rsidRDefault="00057D0A" w:rsidP="00057D0A">
            <w:pPr>
              <w:rPr>
                <w:rFonts w:cstheme="minorHAnsi"/>
                <w:szCs w:val="20"/>
              </w:rPr>
            </w:pPr>
            <w:r w:rsidRPr="00461ECE">
              <w:t>Residential</w:t>
            </w:r>
          </w:p>
        </w:tc>
      </w:tr>
      <w:tr w:rsidR="00057D0A" w:rsidRPr="00461ECE" w14:paraId="1093D8BB" w14:textId="77777777" w:rsidTr="00920905">
        <w:tc>
          <w:tcPr>
            <w:tcW w:w="1686" w:type="pct"/>
          </w:tcPr>
          <w:p w14:paraId="76180A50" w14:textId="77777777" w:rsidR="00057D0A" w:rsidRPr="00461ECE" w:rsidRDefault="00057D0A" w:rsidP="00057D0A">
            <w:pPr>
              <w:rPr>
                <w:rFonts w:cstheme="minorHAnsi"/>
                <w:szCs w:val="20"/>
              </w:rPr>
            </w:pPr>
            <w:r w:rsidRPr="00461ECE">
              <w:t>Residential Multifamily</w:t>
            </w:r>
          </w:p>
        </w:tc>
        <w:tc>
          <w:tcPr>
            <w:tcW w:w="1779" w:type="pct"/>
          </w:tcPr>
          <w:p w14:paraId="1350856B" w14:textId="77777777" w:rsidR="00057D0A" w:rsidRPr="00461ECE" w:rsidRDefault="00057D0A" w:rsidP="00057D0A">
            <w:pPr>
              <w:rPr>
                <w:rFonts w:cstheme="minorHAnsi"/>
                <w:szCs w:val="20"/>
              </w:rPr>
            </w:pPr>
            <w:r w:rsidRPr="00461ECE">
              <w:t>Residential Pool Pumps</w:t>
            </w:r>
          </w:p>
        </w:tc>
        <w:tc>
          <w:tcPr>
            <w:tcW w:w="1535" w:type="pct"/>
          </w:tcPr>
          <w:p w14:paraId="131B1225" w14:textId="77777777" w:rsidR="00057D0A" w:rsidRPr="00461ECE" w:rsidRDefault="00057D0A" w:rsidP="00057D0A">
            <w:pPr>
              <w:rPr>
                <w:rFonts w:cstheme="minorHAnsi"/>
                <w:szCs w:val="20"/>
              </w:rPr>
            </w:pPr>
            <w:r w:rsidRPr="00461ECE">
              <w:t>Residential</w:t>
            </w:r>
          </w:p>
        </w:tc>
      </w:tr>
    </w:tbl>
    <w:p w14:paraId="12EE35C2" w14:textId="77777777" w:rsidR="005552C3" w:rsidRPr="00461ECE" w:rsidRDefault="00F95E2F" w:rsidP="00920905">
      <w:pPr>
        <w:pStyle w:val="Heading1"/>
      </w:pPr>
      <w:r w:rsidRPr="00461ECE">
        <w:t>Section 4. Costs</w:t>
      </w:r>
    </w:p>
    <w:p w14:paraId="57911350" w14:textId="77777777" w:rsidR="00E16609" w:rsidRPr="00461ECE" w:rsidRDefault="00E16609" w:rsidP="00824F1C">
      <w:pPr>
        <w:pStyle w:val="Heading2"/>
        <w:rPr>
          <w:rFonts w:asciiTheme="minorHAnsi" w:hAnsiTheme="minorHAnsi" w:cstheme="minorHAnsi"/>
        </w:rPr>
      </w:pPr>
      <w:bookmarkStart w:id="27" w:name="_MON_1399297811"/>
      <w:bookmarkStart w:id="28" w:name="_Toc214003097"/>
      <w:bookmarkEnd w:id="27"/>
      <w:r w:rsidRPr="00461ECE">
        <w:rPr>
          <w:rFonts w:asciiTheme="minorHAnsi" w:hAnsiTheme="minorHAnsi" w:cstheme="minorHAnsi"/>
        </w:rPr>
        <w:t>4.1 Base Case Cost</w:t>
      </w:r>
      <w:bookmarkEnd w:id="28"/>
    </w:p>
    <w:p w14:paraId="739EDAF9" w14:textId="1DB9B80D" w:rsidR="00707788" w:rsidRPr="00461ECE" w:rsidRDefault="00A95000" w:rsidP="00920905">
      <w:r w:rsidRPr="00461ECE">
        <w:t>The base case material costs</w:t>
      </w:r>
      <w:r w:rsidR="000C4937" w:rsidRPr="00461ECE">
        <w:t xml:space="preserve"> for the single and two speed pumps </w:t>
      </w:r>
      <w:r w:rsidR="00313E74" w:rsidRPr="00461ECE">
        <w:t>come from online searches. V</w:t>
      </w:r>
      <w:r w:rsidRPr="00461ECE">
        <w:t xml:space="preserve">arious </w:t>
      </w:r>
      <w:r w:rsidR="00313E74" w:rsidRPr="00461ECE">
        <w:t xml:space="preserve">online </w:t>
      </w:r>
      <w:r w:rsidRPr="00461ECE">
        <w:t>sources</w:t>
      </w:r>
      <w:r w:rsidR="00FB44A2" w:rsidRPr="00461ECE">
        <w:t xml:space="preserve"> including </w:t>
      </w:r>
      <w:r w:rsidR="004E4779" w:rsidRPr="00461ECE">
        <w:t>2017</w:t>
      </w:r>
      <w:r w:rsidR="00FB44A2" w:rsidRPr="00461ECE">
        <w:t xml:space="preserve"> retail equipment cost </w:t>
      </w:r>
      <w:r w:rsidR="00313E74" w:rsidRPr="00461ECE">
        <w:t>were used</w:t>
      </w:r>
      <w:r w:rsidRPr="00461ECE">
        <w:t xml:space="preserve"> </w:t>
      </w:r>
      <w:r w:rsidR="00313E74" w:rsidRPr="00461ECE">
        <w:t xml:space="preserve">to search for </w:t>
      </w:r>
      <w:r w:rsidRPr="00461ECE">
        <w:t>each of the base case equipment</w:t>
      </w:r>
      <w:r w:rsidR="00707788" w:rsidRPr="00461ECE">
        <w:t xml:space="preserve"> between</w:t>
      </w:r>
      <w:r w:rsidR="007F20D2" w:rsidRPr="00461ECE">
        <w:t xml:space="preserve"> </w:t>
      </w:r>
      <w:r w:rsidR="00313E74" w:rsidRPr="00461ECE">
        <w:t>1 and 3 HP</w:t>
      </w:r>
      <w:r w:rsidR="00441536" w:rsidRPr="00461ECE">
        <w:t xml:space="preserve">, see </w:t>
      </w:r>
      <w:r w:rsidR="00D8689E" w:rsidRPr="00461ECE">
        <w:t xml:space="preserve">Attachment </w:t>
      </w:r>
      <w:r w:rsidR="00D2623F" w:rsidRPr="00461ECE">
        <w:t>3</w:t>
      </w:r>
      <w:r w:rsidR="00D60340" w:rsidRPr="00461ECE">
        <w:t xml:space="preserve">, </w:t>
      </w:r>
      <w:r w:rsidR="004E75C6" w:rsidRPr="00461ECE">
        <w:t>tab</w:t>
      </w:r>
      <w:r w:rsidR="00D60340" w:rsidRPr="00461ECE">
        <w:t>s</w:t>
      </w:r>
      <w:r w:rsidR="004E75C6" w:rsidRPr="00461ECE">
        <w:t xml:space="preserve"> </w:t>
      </w:r>
      <w:r w:rsidR="00441536" w:rsidRPr="00461ECE">
        <w:t>“</w:t>
      </w:r>
      <w:r w:rsidR="00D2623F" w:rsidRPr="00461ECE">
        <w:t>1-Spd Pump Mtl</w:t>
      </w:r>
      <w:r w:rsidR="00441536" w:rsidRPr="00461ECE">
        <w:t>”</w:t>
      </w:r>
      <w:r w:rsidR="00D2623F" w:rsidRPr="00461ECE">
        <w:t xml:space="preserve"> and </w:t>
      </w:r>
      <w:r w:rsidR="00441536" w:rsidRPr="00461ECE">
        <w:t>“</w:t>
      </w:r>
      <w:r w:rsidR="00D2623F" w:rsidRPr="00461ECE">
        <w:t>2-Spd Pump Mtl</w:t>
      </w:r>
      <w:r w:rsidR="00441536" w:rsidRPr="00461ECE">
        <w:t>”</w:t>
      </w:r>
      <w:r w:rsidR="00D8689E" w:rsidRPr="00461ECE">
        <w:t xml:space="preserve"> for details and supporting documentation</w:t>
      </w:r>
      <w:r w:rsidRPr="00461ECE">
        <w:t xml:space="preserve">. </w:t>
      </w:r>
      <w:r w:rsidR="00707788" w:rsidRPr="00461ECE">
        <w:t>The average material costs found for each equip</w:t>
      </w:r>
      <w:r w:rsidR="00313E74" w:rsidRPr="00461ECE">
        <w:t>ment type is used in this work</w:t>
      </w:r>
      <w:r w:rsidR="00FE44F5" w:rsidRPr="00461ECE">
        <w:t xml:space="preserve"> </w:t>
      </w:r>
      <w:r w:rsidR="00313E74" w:rsidRPr="00461ECE">
        <w:t xml:space="preserve">paper. </w:t>
      </w:r>
      <w:r w:rsidR="00707788" w:rsidRPr="00461ECE">
        <w:t xml:space="preserve"> </w:t>
      </w:r>
    </w:p>
    <w:p w14:paraId="3043666A" w14:textId="77777777" w:rsidR="00707788" w:rsidRPr="00461ECE" w:rsidRDefault="00707788" w:rsidP="00920905"/>
    <w:p w14:paraId="24BCAFF9" w14:textId="77777777" w:rsidR="00A95000" w:rsidRPr="00461ECE" w:rsidRDefault="00707788" w:rsidP="00920905">
      <w:r w:rsidRPr="00461ECE">
        <w:t>L</w:t>
      </w:r>
      <w:r w:rsidR="00A95000" w:rsidRPr="00461ECE">
        <w:t>abor costs for the single speed and two speed full pump replacements are assumed to be the same as the labor costs used for the</w:t>
      </w:r>
      <w:r w:rsidR="00313E74" w:rsidRPr="00461ECE">
        <w:t xml:space="preserve"> Self Installed</w:t>
      </w:r>
      <w:r w:rsidR="00A95000" w:rsidRPr="00461ECE">
        <w:t xml:space="preserve"> </w:t>
      </w:r>
      <w:r w:rsidR="00D15B25" w:rsidRPr="00461ECE">
        <w:t xml:space="preserve">pump </w:t>
      </w:r>
      <w:r w:rsidR="00A95000" w:rsidRPr="00461ECE">
        <w:t>measure</w:t>
      </w:r>
      <w:r w:rsidR="00AE1FAF" w:rsidRPr="00461ECE">
        <w:t xml:space="preserve"> case</w:t>
      </w:r>
      <w:r w:rsidR="00A95000" w:rsidRPr="00461ECE">
        <w:t xml:space="preserve">. This is because the base case equipment will not require any programming to operate. </w:t>
      </w:r>
      <w:r w:rsidR="00994E61" w:rsidRPr="00461ECE">
        <w:t>Please see the Measure Case Cost section for additional details.</w:t>
      </w:r>
    </w:p>
    <w:p w14:paraId="75B7B786" w14:textId="77777777" w:rsidR="00A95000" w:rsidRPr="00461ECE" w:rsidRDefault="00A95000" w:rsidP="00920905"/>
    <w:p w14:paraId="2408883E" w14:textId="77777777" w:rsidR="00A95000" w:rsidRPr="00461ECE" w:rsidRDefault="00A95000" w:rsidP="00920905">
      <w:r w:rsidRPr="00461ECE">
        <w:t>In addition to material and labor costs, permit costs are also incurred during the installation</w:t>
      </w:r>
      <w:r w:rsidR="008766E3" w:rsidRPr="00461ECE">
        <w:t xml:space="preserve"> </w:t>
      </w:r>
      <w:r w:rsidR="00D60340" w:rsidRPr="00461ECE">
        <w:t>for</w:t>
      </w:r>
      <w:r w:rsidR="008766E3" w:rsidRPr="00461ECE">
        <w:t xml:space="preserve"> Multifamily sites</w:t>
      </w:r>
      <w:r w:rsidRPr="00461ECE">
        <w:t xml:space="preserve">. The table below shows permit costs for several counties in Southern California. The average permit cost was included </w:t>
      </w:r>
      <w:r w:rsidR="000C4937" w:rsidRPr="00461ECE">
        <w:t xml:space="preserve">in addition to the material </w:t>
      </w:r>
      <w:r w:rsidR="00313E74" w:rsidRPr="00461ECE">
        <w:t xml:space="preserve">and labor cost for each </w:t>
      </w:r>
      <w:r w:rsidR="008766E3" w:rsidRPr="00461ECE">
        <w:t xml:space="preserve">Multifamily </w:t>
      </w:r>
      <w:r w:rsidR="00313E74" w:rsidRPr="00461ECE">
        <w:t>measure</w:t>
      </w:r>
      <w:r w:rsidR="000C4937" w:rsidRPr="00461ECE">
        <w:t xml:space="preserve">. </w:t>
      </w:r>
      <w:r w:rsidR="00441536" w:rsidRPr="00461ECE">
        <w:t xml:space="preserve"> See Attachment 3, tab “SCE MF Summary” for more details. </w:t>
      </w:r>
    </w:p>
    <w:p w14:paraId="765F7009" w14:textId="77777777" w:rsidR="000C4937" w:rsidRPr="00461ECE" w:rsidRDefault="000C4937" w:rsidP="00920905"/>
    <w:tbl>
      <w:tblPr>
        <w:tblW w:w="8995" w:type="dxa"/>
        <w:tblLook w:val="04A0" w:firstRow="1" w:lastRow="0" w:firstColumn="1" w:lastColumn="0" w:noHBand="0" w:noVBand="1"/>
      </w:tblPr>
      <w:tblGrid>
        <w:gridCol w:w="3775"/>
        <w:gridCol w:w="2880"/>
        <w:gridCol w:w="2340"/>
      </w:tblGrid>
      <w:tr w:rsidR="000C4937" w:rsidRPr="00461ECE" w14:paraId="5E715024" w14:textId="77777777" w:rsidTr="000C4937">
        <w:trPr>
          <w:trHeight w:val="300"/>
        </w:trPr>
        <w:tc>
          <w:tcPr>
            <w:tcW w:w="3775" w:type="dxa"/>
            <w:tcBorders>
              <w:top w:val="single" w:sz="4" w:space="0" w:color="auto"/>
              <w:left w:val="single" w:sz="4" w:space="0" w:color="auto"/>
              <w:bottom w:val="single" w:sz="4" w:space="0" w:color="auto"/>
              <w:right w:val="single" w:sz="4" w:space="0" w:color="auto"/>
            </w:tcBorders>
            <w:shd w:val="clear" w:color="DDEBF7" w:fill="DBDBDB"/>
            <w:noWrap/>
            <w:vAlign w:val="bottom"/>
            <w:hideMark/>
          </w:tcPr>
          <w:p w14:paraId="465A0E58" w14:textId="77777777" w:rsidR="000C4937" w:rsidRPr="00461ECE" w:rsidRDefault="000C4937" w:rsidP="000C4937">
            <w:pPr>
              <w:jc w:val="center"/>
              <w:rPr>
                <w:rFonts w:ascii="Calibri" w:hAnsi="Calibri"/>
                <w:b/>
                <w:bCs/>
                <w:sz w:val="20"/>
                <w:szCs w:val="20"/>
              </w:rPr>
            </w:pPr>
            <w:r w:rsidRPr="00461ECE">
              <w:rPr>
                <w:rFonts w:ascii="Calibri" w:hAnsi="Calibri"/>
                <w:b/>
                <w:bCs/>
                <w:sz w:val="20"/>
                <w:szCs w:val="20"/>
              </w:rPr>
              <w:t>Jurisdiction</w:t>
            </w:r>
          </w:p>
        </w:tc>
        <w:tc>
          <w:tcPr>
            <w:tcW w:w="2880" w:type="dxa"/>
            <w:tcBorders>
              <w:top w:val="single" w:sz="4" w:space="0" w:color="auto"/>
              <w:left w:val="nil"/>
              <w:bottom w:val="single" w:sz="4" w:space="0" w:color="auto"/>
              <w:right w:val="single" w:sz="4" w:space="0" w:color="auto"/>
            </w:tcBorders>
            <w:shd w:val="clear" w:color="DDEBF7" w:fill="DBDBDB"/>
            <w:noWrap/>
            <w:vAlign w:val="bottom"/>
            <w:hideMark/>
          </w:tcPr>
          <w:p w14:paraId="07E5103A" w14:textId="77777777" w:rsidR="000C4937" w:rsidRPr="00461ECE" w:rsidRDefault="000C4937" w:rsidP="000C4937">
            <w:pPr>
              <w:jc w:val="center"/>
              <w:rPr>
                <w:rFonts w:ascii="Calibri" w:hAnsi="Calibri"/>
                <w:b/>
                <w:bCs/>
                <w:sz w:val="20"/>
                <w:szCs w:val="20"/>
              </w:rPr>
            </w:pPr>
            <w:r w:rsidRPr="00461ECE">
              <w:rPr>
                <w:rFonts w:ascii="Calibri" w:hAnsi="Calibri"/>
                <w:b/>
                <w:bCs/>
                <w:sz w:val="20"/>
                <w:szCs w:val="20"/>
              </w:rPr>
              <w:t>Permit Fee</w:t>
            </w:r>
          </w:p>
        </w:tc>
        <w:tc>
          <w:tcPr>
            <w:tcW w:w="2340" w:type="dxa"/>
            <w:tcBorders>
              <w:top w:val="single" w:sz="4" w:space="0" w:color="auto"/>
              <w:left w:val="nil"/>
              <w:bottom w:val="single" w:sz="4" w:space="0" w:color="auto"/>
              <w:right w:val="single" w:sz="4" w:space="0" w:color="auto"/>
            </w:tcBorders>
            <w:shd w:val="clear" w:color="DDEBF7" w:fill="DBDBDB"/>
            <w:noWrap/>
            <w:vAlign w:val="bottom"/>
            <w:hideMark/>
          </w:tcPr>
          <w:p w14:paraId="79AC34C5" w14:textId="77777777" w:rsidR="000C4937" w:rsidRPr="00461ECE" w:rsidRDefault="000C4937" w:rsidP="000C4937">
            <w:pPr>
              <w:jc w:val="center"/>
              <w:rPr>
                <w:rFonts w:ascii="Calibri" w:hAnsi="Calibri"/>
                <w:b/>
                <w:bCs/>
                <w:sz w:val="20"/>
                <w:szCs w:val="20"/>
              </w:rPr>
            </w:pPr>
            <w:r w:rsidRPr="00461ECE">
              <w:rPr>
                <w:rFonts w:ascii="Calibri" w:hAnsi="Calibri"/>
                <w:b/>
                <w:bCs/>
                <w:sz w:val="20"/>
                <w:szCs w:val="20"/>
              </w:rPr>
              <w:t>Notes</w:t>
            </w:r>
          </w:p>
        </w:tc>
      </w:tr>
      <w:tr w:rsidR="000C4937" w:rsidRPr="00461ECE" w14:paraId="1806838A" w14:textId="77777777" w:rsidTr="000C4937">
        <w:trPr>
          <w:trHeight w:val="300"/>
        </w:trPr>
        <w:tc>
          <w:tcPr>
            <w:tcW w:w="3775" w:type="dxa"/>
            <w:tcBorders>
              <w:top w:val="nil"/>
              <w:left w:val="single" w:sz="4" w:space="0" w:color="auto"/>
              <w:bottom w:val="single" w:sz="4" w:space="0" w:color="auto"/>
              <w:right w:val="single" w:sz="4" w:space="0" w:color="auto"/>
            </w:tcBorders>
            <w:shd w:val="clear" w:color="auto" w:fill="auto"/>
            <w:noWrap/>
            <w:vAlign w:val="bottom"/>
            <w:hideMark/>
          </w:tcPr>
          <w:p w14:paraId="3C1C688B" w14:textId="77777777" w:rsidR="000C4937" w:rsidRPr="00461ECE" w:rsidRDefault="000C4937" w:rsidP="000C4937">
            <w:pPr>
              <w:rPr>
                <w:rFonts w:ascii="Calibri" w:hAnsi="Calibri"/>
                <w:sz w:val="20"/>
                <w:szCs w:val="20"/>
              </w:rPr>
            </w:pPr>
            <w:r w:rsidRPr="00461ECE">
              <w:rPr>
                <w:rFonts w:ascii="Calibri" w:hAnsi="Calibri"/>
                <w:sz w:val="20"/>
                <w:szCs w:val="20"/>
              </w:rPr>
              <w:t>Orange County</w:t>
            </w:r>
          </w:p>
        </w:tc>
        <w:tc>
          <w:tcPr>
            <w:tcW w:w="2880" w:type="dxa"/>
            <w:tcBorders>
              <w:top w:val="nil"/>
              <w:left w:val="nil"/>
              <w:bottom w:val="single" w:sz="4" w:space="0" w:color="auto"/>
              <w:right w:val="single" w:sz="4" w:space="0" w:color="auto"/>
            </w:tcBorders>
            <w:shd w:val="clear" w:color="auto" w:fill="auto"/>
            <w:noWrap/>
            <w:vAlign w:val="center"/>
            <w:hideMark/>
          </w:tcPr>
          <w:p w14:paraId="28E372D1" w14:textId="77777777" w:rsidR="000C4937" w:rsidRPr="00461ECE" w:rsidRDefault="000C4937" w:rsidP="000C4937">
            <w:pPr>
              <w:jc w:val="center"/>
              <w:rPr>
                <w:rFonts w:ascii="Calibri" w:hAnsi="Calibri"/>
                <w:sz w:val="20"/>
                <w:szCs w:val="20"/>
              </w:rPr>
            </w:pPr>
            <w:r w:rsidRPr="00461ECE">
              <w:rPr>
                <w:rFonts w:ascii="Calibri" w:hAnsi="Calibri"/>
                <w:sz w:val="20"/>
                <w:szCs w:val="20"/>
              </w:rPr>
              <w:t xml:space="preserve">$56.50 </w:t>
            </w:r>
          </w:p>
        </w:tc>
        <w:tc>
          <w:tcPr>
            <w:tcW w:w="2340" w:type="dxa"/>
            <w:tcBorders>
              <w:top w:val="nil"/>
              <w:left w:val="nil"/>
              <w:bottom w:val="single" w:sz="4" w:space="0" w:color="auto"/>
              <w:right w:val="single" w:sz="4" w:space="0" w:color="auto"/>
            </w:tcBorders>
            <w:shd w:val="clear" w:color="auto" w:fill="auto"/>
            <w:noWrap/>
            <w:vAlign w:val="bottom"/>
            <w:hideMark/>
          </w:tcPr>
          <w:p w14:paraId="38B878FE" w14:textId="77777777" w:rsidR="000C4937" w:rsidRPr="00461ECE" w:rsidRDefault="000C4937" w:rsidP="000C4937">
            <w:pPr>
              <w:rPr>
                <w:rFonts w:ascii="Calibri" w:hAnsi="Calibri"/>
                <w:sz w:val="20"/>
                <w:szCs w:val="20"/>
              </w:rPr>
            </w:pPr>
            <w:r w:rsidRPr="00461ECE">
              <w:rPr>
                <w:rFonts w:ascii="Calibri" w:hAnsi="Calibri"/>
                <w:sz w:val="20"/>
                <w:szCs w:val="20"/>
              </w:rPr>
              <w:t>per body of water</w:t>
            </w:r>
          </w:p>
        </w:tc>
      </w:tr>
      <w:tr w:rsidR="000C4937" w:rsidRPr="00461ECE" w14:paraId="640E2F62" w14:textId="77777777" w:rsidTr="000C4937">
        <w:trPr>
          <w:trHeight w:val="300"/>
        </w:trPr>
        <w:tc>
          <w:tcPr>
            <w:tcW w:w="3775" w:type="dxa"/>
            <w:tcBorders>
              <w:top w:val="nil"/>
              <w:left w:val="single" w:sz="4" w:space="0" w:color="auto"/>
              <w:bottom w:val="single" w:sz="4" w:space="0" w:color="auto"/>
              <w:right w:val="single" w:sz="4" w:space="0" w:color="auto"/>
            </w:tcBorders>
            <w:shd w:val="clear" w:color="auto" w:fill="auto"/>
            <w:noWrap/>
            <w:vAlign w:val="bottom"/>
            <w:hideMark/>
          </w:tcPr>
          <w:p w14:paraId="4CF101C0" w14:textId="77777777" w:rsidR="000C4937" w:rsidRPr="00461ECE" w:rsidRDefault="000C4937" w:rsidP="000C4937">
            <w:pPr>
              <w:rPr>
                <w:rFonts w:ascii="Calibri" w:hAnsi="Calibri"/>
                <w:sz w:val="20"/>
                <w:szCs w:val="20"/>
              </w:rPr>
            </w:pPr>
            <w:r w:rsidRPr="00461ECE">
              <w:rPr>
                <w:rFonts w:ascii="Calibri" w:hAnsi="Calibri"/>
                <w:sz w:val="20"/>
                <w:szCs w:val="20"/>
              </w:rPr>
              <w:t>San Bernardino County</w:t>
            </w:r>
          </w:p>
        </w:tc>
        <w:tc>
          <w:tcPr>
            <w:tcW w:w="2880" w:type="dxa"/>
            <w:tcBorders>
              <w:top w:val="nil"/>
              <w:left w:val="nil"/>
              <w:bottom w:val="single" w:sz="4" w:space="0" w:color="auto"/>
              <w:right w:val="single" w:sz="4" w:space="0" w:color="auto"/>
            </w:tcBorders>
            <w:shd w:val="clear" w:color="auto" w:fill="auto"/>
            <w:noWrap/>
            <w:vAlign w:val="center"/>
            <w:hideMark/>
          </w:tcPr>
          <w:p w14:paraId="54DCFA91" w14:textId="77777777" w:rsidR="000C4937" w:rsidRPr="00461ECE" w:rsidRDefault="000C4937" w:rsidP="000C4937">
            <w:pPr>
              <w:jc w:val="center"/>
              <w:rPr>
                <w:rFonts w:ascii="Calibri" w:hAnsi="Calibri"/>
                <w:sz w:val="20"/>
                <w:szCs w:val="20"/>
              </w:rPr>
            </w:pPr>
            <w:r w:rsidRPr="00461ECE">
              <w:rPr>
                <w:rFonts w:ascii="Calibri" w:hAnsi="Calibri"/>
                <w:sz w:val="20"/>
                <w:szCs w:val="20"/>
              </w:rPr>
              <w:t>$245.00</w:t>
            </w:r>
          </w:p>
        </w:tc>
        <w:tc>
          <w:tcPr>
            <w:tcW w:w="2340" w:type="dxa"/>
            <w:tcBorders>
              <w:top w:val="nil"/>
              <w:left w:val="nil"/>
              <w:bottom w:val="single" w:sz="4" w:space="0" w:color="auto"/>
              <w:right w:val="single" w:sz="4" w:space="0" w:color="auto"/>
            </w:tcBorders>
            <w:shd w:val="clear" w:color="auto" w:fill="auto"/>
            <w:noWrap/>
            <w:vAlign w:val="bottom"/>
            <w:hideMark/>
          </w:tcPr>
          <w:p w14:paraId="3C856205" w14:textId="77777777" w:rsidR="000C4937" w:rsidRPr="00461ECE" w:rsidRDefault="000C4937" w:rsidP="000C4937">
            <w:pPr>
              <w:rPr>
                <w:rFonts w:ascii="Calibri" w:hAnsi="Calibri"/>
                <w:sz w:val="20"/>
                <w:szCs w:val="20"/>
              </w:rPr>
            </w:pPr>
            <w:r w:rsidRPr="00461ECE">
              <w:rPr>
                <w:rFonts w:ascii="Calibri" w:hAnsi="Calibri"/>
                <w:sz w:val="20"/>
                <w:szCs w:val="20"/>
              </w:rPr>
              <w:t>per body of water</w:t>
            </w:r>
          </w:p>
        </w:tc>
      </w:tr>
      <w:tr w:rsidR="000C4937" w:rsidRPr="00461ECE" w14:paraId="15E51ED3" w14:textId="77777777" w:rsidTr="000C4937">
        <w:trPr>
          <w:trHeight w:val="300"/>
        </w:trPr>
        <w:tc>
          <w:tcPr>
            <w:tcW w:w="3775" w:type="dxa"/>
            <w:tcBorders>
              <w:top w:val="nil"/>
              <w:left w:val="single" w:sz="4" w:space="0" w:color="auto"/>
              <w:bottom w:val="single" w:sz="4" w:space="0" w:color="auto"/>
              <w:right w:val="single" w:sz="4" w:space="0" w:color="auto"/>
            </w:tcBorders>
            <w:shd w:val="clear" w:color="auto" w:fill="auto"/>
            <w:noWrap/>
            <w:vAlign w:val="bottom"/>
            <w:hideMark/>
          </w:tcPr>
          <w:p w14:paraId="0F3CAD14" w14:textId="77777777" w:rsidR="000C4937" w:rsidRPr="00461ECE" w:rsidRDefault="000C4937" w:rsidP="000C4937">
            <w:pPr>
              <w:rPr>
                <w:rFonts w:ascii="Calibri" w:hAnsi="Calibri"/>
                <w:sz w:val="20"/>
                <w:szCs w:val="20"/>
              </w:rPr>
            </w:pPr>
            <w:r w:rsidRPr="00461ECE">
              <w:rPr>
                <w:rFonts w:ascii="Calibri" w:hAnsi="Calibri"/>
                <w:sz w:val="20"/>
                <w:szCs w:val="20"/>
              </w:rPr>
              <w:t>Riverside County</w:t>
            </w:r>
          </w:p>
        </w:tc>
        <w:tc>
          <w:tcPr>
            <w:tcW w:w="2880" w:type="dxa"/>
            <w:tcBorders>
              <w:top w:val="nil"/>
              <w:left w:val="nil"/>
              <w:bottom w:val="single" w:sz="4" w:space="0" w:color="auto"/>
              <w:right w:val="single" w:sz="4" w:space="0" w:color="auto"/>
            </w:tcBorders>
            <w:shd w:val="clear" w:color="auto" w:fill="auto"/>
            <w:noWrap/>
            <w:vAlign w:val="center"/>
            <w:hideMark/>
          </w:tcPr>
          <w:p w14:paraId="25C89004" w14:textId="77777777" w:rsidR="000C4937" w:rsidRPr="00461ECE" w:rsidRDefault="000C4937" w:rsidP="000C4937">
            <w:pPr>
              <w:jc w:val="center"/>
              <w:rPr>
                <w:rFonts w:ascii="Calibri" w:hAnsi="Calibri"/>
                <w:sz w:val="20"/>
                <w:szCs w:val="20"/>
              </w:rPr>
            </w:pPr>
            <w:r w:rsidRPr="00461ECE">
              <w:rPr>
                <w:rFonts w:ascii="Calibri" w:hAnsi="Calibri"/>
                <w:sz w:val="20"/>
                <w:szCs w:val="20"/>
              </w:rPr>
              <w:t>$204.00</w:t>
            </w:r>
          </w:p>
        </w:tc>
        <w:tc>
          <w:tcPr>
            <w:tcW w:w="2340" w:type="dxa"/>
            <w:tcBorders>
              <w:top w:val="nil"/>
              <w:left w:val="nil"/>
              <w:bottom w:val="single" w:sz="4" w:space="0" w:color="auto"/>
              <w:right w:val="single" w:sz="4" w:space="0" w:color="auto"/>
            </w:tcBorders>
            <w:shd w:val="clear" w:color="auto" w:fill="auto"/>
            <w:noWrap/>
            <w:vAlign w:val="bottom"/>
            <w:hideMark/>
          </w:tcPr>
          <w:p w14:paraId="1A49A254" w14:textId="77777777" w:rsidR="000C4937" w:rsidRPr="00461ECE" w:rsidRDefault="000C4937" w:rsidP="000C4937">
            <w:pPr>
              <w:rPr>
                <w:rFonts w:ascii="Calibri" w:hAnsi="Calibri"/>
                <w:sz w:val="20"/>
                <w:szCs w:val="20"/>
              </w:rPr>
            </w:pPr>
            <w:r w:rsidRPr="00461ECE">
              <w:rPr>
                <w:rFonts w:ascii="Calibri" w:hAnsi="Calibri"/>
                <w:sz w:val="20"/>
                <w:szCs w:val="20"/>
              </w:rPr>
              <w:t>per body of water</w:t>
            </w:r>
          </w:p>
        </w:tc>
      </w:tr>
      <w:tr w:rsidR="000C4937" w:rsidRPr="00461ECE" w14:paraId="3747D69B" w14:textId="77777777" w:rsidTr="000C4937">
        <w:trPr>
          <w:trHeight w:val="300"/>
        </w:trPr>
        <w:tc>
          <w:tcPr>
            <w:tcW w:w="3775" w:type="dxa"/>
            <w:tcBorders>
              <w:top w:val="nil"/>
              <w:left w:val="single" w:sz="4" w:space="0" w:color="auto"/>
              <w:bottom w:val="single" w:sz="4" w:space="0" w:color="auto"/>
              <w:right w:val="single" w:sz="4" w:space="0" w:color="auto"/>
            </w:tcBorders>
            <w:shd w:val="clear" w:color="auto" w:fill="auto"/>
            <w:noWrap/>
            <w:vAlign w:val="bottom"/>
            <w:hideMark/>
          </w:tcPr>
          <w:p w14:paraId="11DC41DF" w14:textId="77777777" w:rsidR="000C4937" w:rsidRPr="00461ECE" w:rsidRDefault="000C4937" w:rsidP="000C4937">
            <w:pPr>
              <w:rPr>
                <w:rFonts w:ascii="Calibri" w:hAnsi="Calibri"/>
                <w:sz w:val="20"/>
                <w:szCs w:val="20"/>
              </w:rPr>
            </w:pPr>
            <w:r w:rsidRPr="00461ECE">
              <w:rPr>
                <w:rFonts w:ascii="Calibri" w:hAnsi="Calibri"/>
                <w:sz w:val="20"/>
                <w:szCs w:val="20"/>
              </w:rPr>
              <w:t>Ventura County</w:t>
            </w:r>
          </w:p>
        </w:tc>
        <w:tc>
          <w:tcPr>
            <w:tcW w:w="2880" w:type="dxa"/>
            <w:tcBorders>
              <w:top w:val="nil"/>
              <w:left w:val="nil"/>
              <w:bottom w:val="single" w:sz="4" w:space="0" w:color="auto"/>
              <w:right w:val="single" w:sz="4" w:space="0" w:color="auto"/>
            </w:tcBorders>
            <w:shd w:val="clear" w:color="auto" w:fill="auto"/>
            <w:noWrap/>
            <w:vAlign w:val="center"/>
            <w:hideMark/>
          </w:tcPr>
          <w:p w14:paraId="49D7CAD9" w14:textId="77777777" w:rsidR="000C4937" w:rsidRPr="00461ECE" w:rsidRDefault="000C4937" w:rsidP="000C4937">
            <w:pPr>
              <w:jc w:val="center"/>
              <w:rPr>
                <w:rFonts w:ascii="Calibri" w:hAnsi="Calibri"/>
                <w:sz w:val="20"/>
                <w:szCs w:val="20"/>
              </w:rPr>
            </w:pPr>
            <w:r w:rsidRPr="00461ECE">
              <w:rPr>
                <w:rFonts w:ascii="Calibri" w:hAnsi="Calibri"/>
                <w:sz w:val="20"/>
                <w:szCs w:val="20"/>
              </w:rPr>
              <w:t>$250.68</w:t>
            </w:r>
          </w:p>
        </w:tc>
        <w:tc>
          <w:tcPr>
            <w:tcW w:w="2340" w:type="dxa"/>
            <w:tcBorders>
              <w:top w:val="nil"/>
              <w:left w:val="nil"/>
              <w:bottom w:val="single" w:sz="4" w:space="0" w:color="auto"/>
              <w:right w:val="single" w:sz="4" w:space="0" w:color="auto"/>
            </w:tcBorders>
            <w:shd w:val="clear" w:color="auto" w:fill="auto"/>
            <w:noWrap/>
            <w:vAlign w:val="bottom"/>
            <w:hideMark/>
          </w:tcPr>
          <w:p w14:paraId="768DC191" w14:textId="77777777" w:rsidR="000C4937" w:rsidRPr="00461ECE" w:rsidRDefault="000C4937" w:rsidP="000C4937">
            <w:pPr>
              <w:rPr>
                <w:rFonts w:ascii="Calibri" w:hAnsi="Calibri"/>
                <w:sz w:val="20"/>
                <w:szCs w:val="20"/>
              </w:rPr>
            </w:pPr>
            <w:r w:rsidRPr="00461ECE">
              <w:rPr>
                <w:rFonts w:ascii="Calibri" w:hAnsi="Calibri"/>
                <w:sz w:val="20"/>
                <w:szCs w:val="20"/>
              </w:rPr>
              <w:t>per enclosure*</w:t>
            </w:r>
          </w:p>
        </w:tc>
      </w:tr>
      <w:tr w:rsidR="000C4937" w:rsidRPr="00461ECE" w14:paraId="44616799" w14:textId="77777777" w:rsidTr="000C4937">
        <w:trPr>
          <w:trHeight w:val="300"/>
        </w:trPr>
        <w:tc>
          <w:tcPr>
            <w:tcW w:w="3775" w:type="dxa"/>
            <w:tcBorders>
              <w:top w:val="nil"/>
              <w:left w:val="single" w:sz="4" w:space="0" w:color="auto"/>
              <w:bottom w:val="single" w:sz="4" w:space="0" w:color="auto"/>
              <w:right w:val="single" w:sz="4" w:space="0" w:color="auto"/>
            </w:tcBorders>
            <w:shd w:val="clear" w:color="auto" w:fill="auto"/>
            <w:noWrap/>
            <w:vAlign w:val="bottom"/>
            <w:hideMark/>
          </w:tcPr>
          <w:p w14:paraId="5A00C6C2" w14:textId="77777777" w:rsidR="000C4937" w:rsidRPr="00461ECE" w:rsidRDefault="000C4937" w:rsidP="000C4937">
            <w:pPr>
              <w:rPr>
                <w:rFonts w:ascii="Calibri" w:hAnsi="Calibri"/>
                <w:sz w:val="20"/>
                <w:szCs w:val="20"/>
              </w:rPr>
            </w:pPr>
            <w:r w:rsidRPr="00461ECE">
              <w:rPr>
                <w:rFonts w:ascii="Calibri" w:hAnsi="Calibri"/>
                <w:sz w:val="20"/>
                <w:szCs w:val="20"/>
              </w:rPr>
              <w:t>Los Angeles County</w:t>
            </w:r>
          </w:p>
        </w:tc>
        <w:tc>
          <w:tcPr>
            <w:tcW w:w="2880" w:type="dxa"/>
            <w:tcBorders>
              <w:top w:val="nil"/>
              <w:left w:val="nil"/>
              <w:bottom w:val="single" w:sz="4" w:space="0" w:color="auto"/>
              <w:right w:val="single" w:sz="4" w:space="0" w:color="auto"/>
            </w:tcBorders>
            <w:shd w:val="clear" w:color="auto" w:fill="auto"/>
            <w:vAlign w:val="center"/>
            <w:hideMark/>
          </w:tcPr>
          <w:p w14:paraId="6AD5E122" w14:textId="77777777" w:rsidR="000C4937" w:rsidRPr="00461ECE" w:rsidRDefault="000C4937" w:rsidP="000C4937">
            <w:pPr>
              <w:jc w:val="center"/>
              <w:rPr>
                <w:rFonts w:ascii="Calibri" w:hAnsi="Calibri"/>
                <w:sz w:val="20"/>
                <w:szCs w:val="20"/>
              </w:rPr>
            </w:pPr>
            <w:r w:rsidRPr="00461ECE">
              <w:rPr>
                <w:rFonts w:ascii="Calibri" w:hAnsi="Calibri"/>
                <w:sz w:val="20"/>
                <w:szCs w:val="20"/>
              </w:rPr>
              <w:t>$130.00</w:t>
            </w:r>
          </w:p>
        </w:tc>
        <w:tc>
          <w:tcPr>
            <w:tcW w:w="2340" w:type="dxa"/>
            <w:tcBorders>
              <w:top w:val="nil"/>
              <w:left w:val="nil"/>
              <w:bottom w:val="single" w:sz="4" w:space="0" w:color="auto"/>
              <w:right w:val="single" w:sz="4" w:space="0" w:color="auto"/>
            </w:tcBorders>
            <w:shd w:val="clear" w:color="auto" w:fill="auto"/>
            <w:noWrap/>
            <w:vAlign w:val="bottom"/>
            <w:hideMark/>
          </w:tcPr>
          <w:p w14:paraId="2A2ABB55" w14:textId="77777777" w:rsidR="000C4937" w:rsidRPr="00461ECE" w:rsidRDefault="000C4937" w:rsidP="000C4937">
            <w:pPr>
              <w:rPr>
                <w:rFonts w:ascii="Calibri" w:hAnsi="Calibri"/>
                <w:sz w:val="20"/>
                <w:szCs w:val="20"/>
              </w:rPr>
            </w:pPr>
            <w:r w:rsidRPr="00461ECE">
              <w:rPr>
                <w:rFonts w:ascii="Calibri" w:hAnsi="Calibri"/>
                <w:sz w:val="20"/>
                <w:szCs w:val="20"/>
              </w:rPr>
              <w:t>per body of water</w:t>
            </w:r>
          </w:p>
        </w:tc>
      </w:tr>
      <w:tr w:rsidR="000C4937" w:rsidRPr="00461ECE" w14:paraId="1B2D4F95" w14:textId="77777777" w:rsidTr="000C4937">
        <w:trPr>
          <w:trHeight w:val="300"/>
        </w:trPr>
        <w:tc>
          <w:tcPr>
            <w:tcW w:w="3775" w:type="dxa"/>
            <w:tcBorders>
              <w:top w:val="nil"/>
              <w:left w:val="single" w:sz="4" w:space="0" w:color="auto"/>
              <w:bottom w:val="single" w:sz="4" w:space="0" w:color="auto"/>
              <w:right w:val="single" w:sz="4" w:space="0" w:color="auto"/>
            </w:tcBorders>
            <w:shd w:val="clear" w:color="auto" w:fill="auto"/>
            <w:noWrap/>
            <w:vAlign w:val="bottom"/>
            <w:hideMark/>
          </w:tcPr>
          <w:p w14:paraId="67D02981" w14:textId="77777777" w:rsidR="000C4937" w:rsidRPr="00461ECE" w:rsidRDefault="000C4937" w:rsidP="000C4937">
            <w:pPr>
              <w:rPr>
                <w:rFonts w:ascii="Calibri" w:hAnsi="Calibri"/>
                <w:sz w:val="20"/>
                <w:szCs w:val="20"/>
              </w:rPr>
            </w:pPr>
            <w:r w:rsidRPr="00461ECE">
              <w:rPr>
                <w:rFonts w:ascii="Calibri" w:hAnsi="Calibri"/>
                <w:sz w:val="20"/>
                <w:szCs w:val="20"/>
              </w:rPr>
              <w:t>City of Long Beach</w:t>
            </w:r>
          </w:p>
        </w:tc>
        <w:tc>
          <w:tcPr>
            <w:tcW w:w="2880" w:type="dxa"/>
            <w:tcBorders>
              <w:top w:val="nil"/>
              <w:left w:val="nil"/>
              <w:bottom w:val="single" w:sz="4" w:space="0" w:color="auto"/>
              <w:right w:val="single" w:sz="4" w:space="0" w:color="auto"/>
            </w:tcBorders>
            <w:shd w:val="clear" w:color="auto" w:fill="auto"/>
            <w:noWrap/>
            <w:vAlign w:val="center"/>
            <w:hideMark/>
          </w:tcPr>
          <w:p w14:paraId="37D51A4C" w14:textId="77777777" w:rsidR="000C4937" w:rsidRPr="00461ECE" w:rsidRDefault="000C4937" w:rsidP="000C4937">
            <w:pPr>
              <w:jc w:val="center"/>
              <w:rPr>
                <w:rFonts w:ascii="Calibri" w:hAnsi="Calibri"/>
                <w:sz w:val="20"/>
                <w:szCs w:val="20"/>
              </w:rPr>
            </w:pPr>
            <w:r w:rsidRPr="00461ECE">
              <w:rPr>
                <w:rFonts w:ascii="Calibri" w:hAnsi="Calibri"/>
                <w:sz w:val="20"/>
                <w:szCs w:val="20"/>
              </w:rPr>
              <w:t>$275.00</w:t>
            </w:r>
          </w:p>
        </w:tc>
        <w:tc>
          <w:tcPr>
            <w:tcW w:w="2340" w:type="dxa"/>
            <w:tcBorders>
              <w:top w:val="nil"/>
              <w:left w:val="nil"/>
              <w:bottom w:val="single" w:sz="4" w:space="0" w:color="auto"/>
              <w:right w:val="single" w:sz="4" w:space="0" w:color="auto"/>
            </w:tcBorders>
            <w:shd w:val="clear" w:color="auto" w:fill="auto"/>
            <w:noWrap/>
            <w:vAlign w:val="bottom"/>
            <w:hideMark/>
          </w:tcPr>
          <w:p w14:paraId="055EA6B0" w14:textId="77777777" w:rsidR="000C4937" w:rsidRPr="00461ECE" w:rsidRDefault="000C4937" w:rsidP="000C4937">
            <w:pPr>
              <w:rPr>
                <w:rFonts w:ascii="Calibri" w:hAnsi="Calibri"/>
                <w:sz w:val="20"/>
                <w:szCs w:val="20"/>
              </w:rPr>
            </w:pPr>
            <w:r w:rsidRPr="00461ECE">
              <w:rPr>
                <w:rFonts w:ascii="Calibri" w:hAnsi="Calibri"/>
                <w:sz w:val="20"/>
                <w:szCs w:val="20"/>
              </w:rPr>
              <w:t>per body of water</w:t>
            </w:r>
          </w:p>
        </w:tc>
      </w:tr>
      <w:tr w:rsidR="000C4937" w:rsidRPr="00461ECE" w14:paraId="3B4A426B" w14:textId="77777777" w:rsidTr="000C4937">
        <w:trPr>
          <w:trHeight w:val="300"/>
        </w:trPr>
        <w:tc>
          <w:tcPr>
            <w:tcW w:w="3775" w:type="dxa"/>
            <w:tcBorders>
              <w:top w:val="nil"/>
              <w:left w:val="single" w:sz="4" w:space="0" w:color="auto"/>
              <w:bottom w:val="single" w:sz="4" w:space="0" w:color="auto"/>
              <w:right w:val="single" w:sz="4" w:space="0" w:color="auto"/>
            </w:tcBorders>
            <w:shd w:val="clear" w:color="000000" w:fill="DBDBDB"/>
            <w:noWrap/>
            <w:vAlign w:val="bottom"/>
            <w:hideMark/>
          </w:tcPr>
          <w:p w14:paraId="3452CFF6" w14:textId="77777777" w:rsidR="000C4937" w:rsidRPr="00461ECE" w:rsidRDefault="000C4937" w:rsidP="000C4937">
            <w:pPr>
              <w:rPr>
                <w:rFonts w:ascii="Calibri" w:hAnsi="Calibri"/>
                <w:b/>
                <w:bCs/>
                <w:sz w:val="20"/>
                <w:szCs w:val="20"/>
              </w:rPr>
            </w:pPr>
            <w:r w:rsidRPr="00461ECE">
              <w:rPr>
                <w:rFonts w:ascii="Calibri" w:hAnsi="Calibri"/>
                <w:b/>
                <w:bCs/>
                <w:sz w:val="20"/>
                <w:szCs w:val="20"/>
              </w:rPr>
              <w:t>Average Permit Fee</w:t>
            </w:r>
          </w:p>
        </w:tc>
        <w:tc>
          <w:tcPr>
            <w:tcW w:w="2880" w:type="dxa"/>
            <w:tcBorders>
              <w:top w:val="nil"/>
              <w:left w:val="nil"/>
              <w:bottom w:val="single" w:sz="4" w:space="0" w:color="auto"/>
              <w:right w:val="single" w:sz="4" w:space="0" w:color="auto"/>
            </w:tcBorders>
            <w:shd w:val="clear" w:color="000000" w:fill="DBDBDB"/>
            <w:noWrap/>
            <w:vAlign w:val="center"/>
            <w:hideMark/>
          </w:tcPr>
          <w:p w14:paraId="6800D91F" w14:textId="77777777" w:rsidR="000C4937" w:rsidRPr="00461ECE" w:rsidRDefault="000C4937" w:rsidP="000C4937">
            <w:pPr>
              <w:jc w:val="center"/>
              <w:rPr>
                <w:rFonts w:ascii="Calibri" w:hAnsi="Calibri"/>
                <w:b/>
                <w:bCs/>
                <w:sz w:val="20"/>
                <w:szCs w:val="20"/>
              </w:rPr>
            </w:pPr>
            <w:r w:rsidRPr="00461ECE">
              <w:rPr>
                <w:rFonts w:ascii="Calibri" w:hAnsi="Calibri"/>
                <w:b/>
                <w:bCs/>
                <w:sz w:val="20"/>
                <w:szCs w:val="20"/>
              </w:rPr>
              <w:t xml:space="preserve">$220.94 </w:t>
            </w:r>
          </w:p>
        </w:tc>
        <w:tc>
          <w:tcPr>
            <w:tcW w:w="2340" w:type="dxa"/>
            <w:tcBorders>
              <w:top w:val="nil"/>
              <w:left w:val="nil"/>
              <w:bottom w:val="single" w:sz="4" w:space="0" w:color="auto"/>
              <w:right w:val="single" w:sz="4" w:space="0" w:color="auto"/>
            </w:tcBorders>
            <w:shd w:val="clear" w:color="auto" w:fill="auto"/>
            <w:noWrap/>
            <w:vAlign w:val="bottom"/>
            <w:hideMark/>
          </w:tcPr>
          <w:p w14:paraId="0396626B" w14:textId="77777777" w:rsidR="000C4937" w:rsidRPr="00461ECE" w:rsidRDefault="000C4937" w:rsidP="000C4937">
            <w:pPr>
              <w:rPr>
                <w:rFonts w:ascii="Calibri" w:hAnsi="Calibri"/>
                <w:sz w:val="20"/>
                <w:szCs w:val="20"/>
              </w:rPr>
            </w:pPr>
            <w:r w:rsidRPr="00461ECE">
              <w:rPr>
                <w:rFonts w:ascii="Calibri" w:hAnsi="Calibri"/>
                <w:sz w:val="20"/>
                <w:szCs w:val="20"/>
              </w:rPr>
              <w:t> </w:t>
            </w:r>
          </w:p>
        </w:tc>
      </w:tr>
    </w:tbl>
    <w:p w14:paraId="2AE2C868" w14:textId="77777777" w:rsidR="000C4937" w:rsidRPr="00461ECE" w:rsidRDefault="000C4937" w:rsidP="00920905">
      <w:r w:rsidRPr="00461ECE">
        <w:t>*</w:t>
      </w:r>
      <w:r w:rsidRPr="00461ECE">
        <w:rPr>
          <w:rFonts w:ascii="Calibri" w:hAnsi="Calibri"/>
          <w:szCs w:val="22"/>
        </w:rPr>
        <w:t xml:space="preserve"> </w:t>
      </w:r>
      <w:r w:rsidRPr="00461ECE">
        <w:rPr>
          <w:rFonts w:ascii="Calibri" w:hAnsi="Calibri"/>
          <w:i/>
          <w:szCs w:val="22"/>
        </w:rPr>
        <w:t>Includes all bodies of water within a single gated area.</w:t>
      </w:r>
    </w:p>
    <w:p w14:paraId="592F06D6" w14:textId="77777777" w:rsidR="000C4937" w:rsidRDefault="000C4937" w:rsidP="00920905"/>
    <w:p w14:paraId="21DC5417" w14:textId="77777777" w:rsidR="005E0BFC" w:rsidRDefault="005E0BFC" w:rsidP="00920905"/>
    <w:p w14:paraId="1C92B034" w14:textId="77777777" w:rsidR="005E0BFC" w:rsidRDefault="005E0BFC" w:rsidP="00920905"/>
    <w:p w14:paraId="427E770F" w14:textId="77777777" w:rsidR="005E0BFC" w:rsidRDefault="005E0BFC" w:rsidP="00920905"/>
    <w:p w14:paraId="08AA4ED2" w14:textId="77777777" w:rsidR="005E0BFC" w:rsidRPr="00461ECE" w:rsidRDefault="005E0BFC" w:rsidP="00920905"/>
    <w:p w14:paraId="7C261D66" w14:textId="5929EB63" w:rsidR="00FE5FAF" w:rsidRPr="00461ECE" w:rsidRDefault="00A95000" w:rsidP="00920905">
      <w:r w:rsidRPr="00461ECE">
        <w:lastRenderedPageBreak/>
        <w:t>The table below shows the</w:t>
      </w:r>
      <w:r w:rsidR="007E6C80" w:rsidRPr="00461ECE">
        <w:t xml:space="preserve"> base</w:t>
      </w:r>
      <w:r w:rsidR="008766E3" w:rsidRPr="00461ECE">
        <w:t xml:space="preserve"> </w:t>
      </w:r>
      <w:r w:rsidRPr="00461ECE">
        <w:t xml:space="preserve">costs for each measure. </w:t>
      </w:r>
    </w:p>
    <w:tbl>
      <w:tblPr>
        <w:tblW w:w="5000" w:type="pct"/>
        <w:tblLook w:val="04A0" w:firstRow="1" w:lastRow="0" w:firstColumn="1" w:lastColumn="0" w:noHBand="0" w:noVBand="1"/>
      </w:tblPr>
      <w:tblGrid>
        <w:gridCol w:w="2046"/>
        <w:gridCol w:w="1340"/>
        <w:gridCol w:w="1416"/>
        <w:gridCol w:w="1173"/>
        <w:gridCol w:w="1263"/>
        <w:gridCol w:w="2112"/>
      </w:tblGrid>
      <w:tr w:rsidR="008766E3" w:rsidRPr="00461ECE" w14:paraId="2EFAF7B1" w14:textId="77777777" w:rsidTr="00B51473">
        <w:trPr>
          <w:trHeight w:val="300"/>
        </w:trPr>
        <w:tc>
          <w:tcPr>
            <w:tcW w:w="2000" w:type="pct"/>
            <w:tcBorders>
              <w:top w:val="single" w:sz="4" w:space="0" w:color="auto"/>
              <w:left w:val="single" w:sz="4" w:space="0" w:color="auto"/>
              <w:bottom w:val="single" w:sz="4" w:space="0" w:color="auto"/>
              <w:right w:val="single" w:sz="4" w:space="0" w:color="auto"/>
            </w:tcBorders>
            <w:shd w:val="clear" w:color="000000" w:fill="DBDBDB"/>
            <w:noWrap/>
            <w:vAlign w:val="center"/>
            <w:hideMark/>
          </w:tcPr>
          <w:p w14:paraId="5D42D434" w14:textId="77777777" w:rsidR="008766E3" w:rsidRPr="00461ECE" w:rsidRDefault="008766E3" w:rsidP="00B51473">
            <w:pPr>
              <w:jc w:val="center"/>
              <w:rPr>
                <w:rFonts w:ascii="Calibri" w:hAnsi="Calibri"/>
                <w:b/>
                <w:bCs/>
                <w:color w:val="000000"/>
                <w:sz w:val="20"/>
                <w:szCs w:val="20"/>
              </w:rPr>
            </w:pPr>
            <w:r w:rsidRPr="00461ECE">
              <w:rPr>
                <w:rFonts w:ascii="Calibri" w:hAnsi="Calibri"/>
                <w:b/>
                <w:bCs/>
                <w:color w:val="000000"/>
                <w:sz w:val="20"/>
                <w:szCs w:val="20"/>
              </w:rPr>
              <w:t>Base Case Equipment</w:t>
            </w:r>
          </w:p>
        </w:tc>
        <w:tc>
          <w:tcPr>
            <w:tcW w:w="656" w:type="pct"/>
            <w:tcBorders>
              <w:top w:val="single" w:sz="4" w:space="0" w:color="auto"/>
              <w:left w:val="nil"/>
              <w:bottom w:val="single" w:sz="4" w:space="0" w:color="auto"/>
              <w:right w:val="single" w:sz="4" w:space="0" w:color="auto"/>
            </w:tcBorders>
            <w:shd w:val="clear" w:color="000000" w:fill="DBDBDB"/>
            <w:noWrap/>
            <w:vAlign w:val="center"/>
            <w:hideMark/>
          </w:tcPr>
          <w:p w14:paraId="67D3BC5C" w14:textId="77777777" w:rsidR="008766E3" w:rsidRPr="00461ECE" w:rsidRDefault="008766E3" w:rsidP="008766E3">
            <w:pPr>
              <w:jc w:val="center"/>
              <w:rPr>
                <w:rFonts w:ascii="Calibri" w:hAnsi="Calibri"/>
                <w:b/>
                <w:bCs/>
                <w:color w:val="000000"/>
                <w:sz w:val="20"/>
                <w:szCs w:val="20"/>
              </w:rPr>
            </w:pPr>
            <w:r w:rsidRPr="00461ECE">
              <w:rPr>
                <w:rFonts w:ascii="Calibri" w:hAnsi="Calibri"/>
                <w:b/>
                <w:bCs/>
                <w:color w:val="000000"/>
                <w:sz w:val="20"/>
                <w:szCs w:val="20"/>
              </w:rPr>
              <w:t>Building Type</w:t>
            </w:r>
          </w:p>
        </w:tc>
        <w:tc>
          <w:tcPr>
            <w:tcW w:w="550" w:type="pct"/>
            <w:tcBorders>
              <w:top w:val="single" w:sz="4" w:space="0" w:color="auto"/>
              <w:left w:val="nil"/>
              <w:bottom w:val="single" w:sz="4" w:space="0" w:color="auto"/>
              <w:right w:val="single" w:sz="4" w:space="0" w:color="auto"/>
            </w:tcBorders>
            <w:shd w:val="clear" w:color="000000" w:fill="DBDBDB"/>
            <w:noWrap/>
            <w:vAlign w:val="center"/>
            <w:hideMark/>
          </w:tcPr>
          <w:p w14:paraId="40EDFDB9" w14:textId="77777777" w:rsidR="008766E3" w:rsidRPr="00461ECE" w:rsidRDefault="008766E3" w:rsidP="008766E3">
            <w:pPr>
              <w:jc w:val="center"/>
              <w:rPr>
                <w:rFonts w:ascii="Calibri" w:hAnsi="Calibri"/>
                <w:b/>
                <w:bCs/>
                <w:color w:val="000000"/>
                <w:sz w:val="20"/>
                <w:szCs w:val="20"/>
              </w:rPr>
            </w:pPr>
            <w:r w:rsidRPr="00461ECE">
              <w:rPr>
                <w:rFonts w:ascii="Calibri" w:hAnsi="Calibri"/>
                <w:b/>
                <w:bCs/>
                <w:color w:val="000000"/>
                <w:sz w:val="20"/>
                <w:szCs w:val="20"/>
              </w:rPr>
              <w:t>Material Costs</w:t>
            </w:r>
          </w:p>
        </w:tc>
        <w:tc>
          <w:tcPr>
            <w:tcW w:w="443" w:type="pct"/>
            <w:tcBorders>
              <w:top w:val="single" w:sz="4" w:space="0" w:color="auto"/>
              <w:left w:val="nil"/>
              <w:bottom w:val="single" w:sz="4" w:space="0" w:color="auto"/>
              <w:right w:val="single" w:sz="4" w:space="0" w:color="auto"/>
            </w:tcBorders>
            <w:shd w:val="clear" w:color="000000" w:fill="DBDBDB"/>
            <w:noWrap/>
            <w:vAlign w:val="center"/>
            <w:hideMark/>
          </w:tcPr>
          <w:p w14:paraId="052B760E" w14:textId="77777777" w:rsidR="008766E3" w:rsidRPr="00461ECE" w:rsidRDefault="008766E3" w:rsidP="008766E3">
            <w:pPr>
              <w:jc w:val="center"/>
              <w:rPr>
                <w:rFonts w:ascii="Calibri" w:hAnsi="Calibri"/>
                <w:b/>
                <w:bCs/>
                <w:color w:val="000000"/>
                <w:sz w:val="20"/>
                <w:szCs w:val="20"/>
              </w:rPr>
            </w:pPr>
            <w:r w:rsidRPr="00461ECE">
              <w:rPr>
                <w:rFonts w:ascii="Calibri" w:hAnsi="Calibri"/>
                <w:b/>
                <w:bCs/>
                <w:color w:val="000000"/>
                <w:sz w:val="20"/>
                <w:szCs w:val="20"/>
              </w:rPr>
              <w:t>Labor Costs</w:t>
            </w:r>
          </w:p>
        </w:tc>
        <w:tc>
          <w:tcPr>
            <w:tcW w:w="489" w:type="pct"/>
            <w:tcBorders>
              <w:top w:val="single" w:sz="4" w:space="0" w:color="auto"/>
              <w:left w:val="nil"/>
              <w:bottom w:val="single" w:sz="4" w:space="0" w:color="auto"/>
              <w:right w:val="single" w:sz="4" w:space="0" w:color="auto"/>
            </w:tcBorders>
            <w:shd w:val="clear" w:color="000000" w:fill="DBDBDB"/>
            <w:noWrap/>
            <w:vAlign w:val="center"/>
            <w:hideMark/>
          </w:tcPr>
          <w:p w14:paraId="6F5CB460" w14:textId="77777777" w:rsidR="008766E3" w:rsidRPr="00461ECE" w:rsidRDefault="008766E3" w:rsidP="008766E3">
            <w:pPr>
              <w:jc w:val="center"/>
              <w:rPr>
                <w:rFonts w:ascii="Calibri" w:hAnsi="Calibri"/>
                <w:b/>
                <w:bCs/>
                <w:color w:val="000000"/>
                <w:sz w:val="20"/>
                <w:szCs w:val="20"/>
              </w:rPr>
            </w:pPr>
            <w:r w:rsidRPr="00461ECE">
              <w:rPr>
                <w:rFonts w:ascii="Calibri" w:hAnsi="Calibri"/>
                <w:b/>
                <w:bCs/>
                <w:color w:val="000000"/>
                <w:sz w:val="20"/>
                <w:szCs w:val="20"/>
              </w:rPr>
              <w:t>Permit Costs</w:t>
            </w:r>
          </w:p>
        </w:tc>
        <w:tc>
          <w:tcPr>
            <w:tcW w:w="863" w:type="pct"/>
            <w:tcBorders>
              <w:top w:val="single" w:sz="4" w:space="0" w:color="auto"/>
              <w:left w:val="nil"/>
              <w:bottom w:val="single" w:sz="4" w:space="0" w:color="auto"/>
              <w:right w:val="single" w:sz="4" w:space="0" w:color="auto"/>
            </w:tcBorders>
            <w:shd w:val="clear" w:color="000000" w:fill="DBDBDB"/>
            <w:noWrap/>
            <w:vAlign w:val="center"/>
            <w:hideMark/>
          </w:tcPr>
          <w:p w14:paraId="5280B70B" w14:textId="77777777" w:rsidR="008766E3" w:rsidRPr="00461ECE" w:rsidRDefault="008766E3" w:rsidP="008766E3">
            <w:pPr>
              <w:jc w:val="center"/>
              <w:rPr>
                <w:rFonts w:ascii="Calibri" w:hAnsi="Calibri"/>
                <w:b/>
                <w:bCs/>
                <w:color w:val="000000"/>
                <w:sz w:val="20"/>
                <w:szCs w:val="20"/>
              </w:rPr>
            </w:pPr>
            <w:r w:rsidRPr="00461ECE">
              <w:rPr>
                <w:rFonts w:ascii="Calibri" w:hAnsi="Calibri"/>
                <w:b/>
                <w:bCs/>
                <w:color w:val="000000"/>
                <w:sz w:val="20"/>
                <w:szCs w:val="20"/>
              </w:rPr>
              <w:t>Total Installation Costs</w:t>
            </w:r>
          </w:p>
        </w:tc>
      </w:tr>
      <w:tr w:rsidR="008766E3" w:rsidRPr="00461ECE" w14:paraId="0EFD4390" w14:textId="77777777" w:rsidTr="00B51473">
        <w:trPr>
          <w:trHeight w:val="300"/>
        </w:trPr>
        <w:tc>
          <w:tcPr>
            <w:tcW w:w="2000" w:type="pct"/>
            <w:tcBorders>
              <w:top w:val="nil"/>
              <w:left w:val="single" w:sz="4" w:space="0" w:color="auto"/>
              <w:bottom w:val="single" w:sz="4" w:space="0" w:color="auto"/>
              <w:right w:val="single" w:sz="4" w:space="0" w:color="auto"/>
            </w:tcBorders>
            <w:shd w:val="clear" w:color="auto" w:fill="auto"/>
            <w:noWrap/>
            <w:vAlign w:val="center"/>
            <w:hideMark/>
          </w:tcPr>
          <w:p w14:paraId="6CFCFAD8" w14:textId="77777777" w:rsidR="008766E3" w:rsidRPr="00461ECE" w:rsidRDefault="008766E3" w:rsidP="00B51473">
            <w:pPr>
              <w:jc w:val="center"/>
              <w:rPr>
                <w:rFonts w:ascii="Calibri" w:hAnsi="Calibri"/>
                <w:color w:val="000000"/>
                <w:sz w:val="20"/>
                <w:szCs w:val="20"/>
              </w:rPr>
            </w:pPr>
            <w:r w:rsidRPr="00461ECE">
              <w:rPr>
                <w:rFonts w:ascii="Calibri" w:hAnsi="Calibri"/>
                <w:color w:val="000000"/>
                <w:sz w:val="20"/>
                <w:szCs w:val="20"/>
              </w:rPr>
              <w:t>1-Speed Pump</w:t>
            </w:r>
          </w:p>
        </w:tc>
        <w:tc>
          <w:tcPr>
            <w:tcW w:w="656"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40301D7D" w14:textId="77777777" w:rsidR="008766E3" w:rsidRPr="00461ECE" w:rsidRDefault="008766E3" w:rsidP="008766E3">
            <w:pPr>
              <w:jc w:val="center"/>
              <w:rPr>
                <w:rFonts w:ascii="Calibri" w:hAnsi="Calibri"/>
                <w:color w:val="000000"/>
                <w:sz w:val="20"/>
                <w:szCs w:val="20"/>
              </w:rPr>
            </w:pPr>
            <w:r w:rsidRPr="00461ECE">
              <w:rPr>
                <w:rFonts w:ascii="Calibri" w:hAnsi="Calibri"/>
                <w:color w:val="000000"/>
                <w:sz w:val="20"/>
                <w:szCs w:val="20"/>
              </w:rPr>
              <w:t>Single Family</w:t>
            </w:r>
          </w:p>
        </w:tc>
        <w:tc>
          <w:tcPr>
            <w:tcW w:w="550" w:type="pct"/>
            <w:tcBorders>
              <w:top w:val="nil"/>
              <w:left w:val="nil"/>
              <w:bottom w:val="single" w:sz="4" w:space="0" w:color="auto"/>
              <w:right w:val="single" w:sz="4" w:space="0" w:color="auto"/>
            </w:tcBorders>
            <w:shd w:val="clear" w:color="auto" w:fill="auto"/>
            <w:noWrap/>
            <w:vAlign w:val="center"/>
            <w:hideMark/>
          </w:tcPr>
          <w:p w14:paraId="10E82957" w14:textId="77777777" w:rsidR="008766E3" w:rsidRPr="00461ECE" w:rsidRDefault="008766E3" w:rsidP="008766E3">
            <w:pPr>
              <w:jc w:val="center"/>
              <w:rPr>
                <w:rFonts w:ascii="Calibri" w:hAnsi="Calibri"/>
                <w:color w:val="000000"/>
                <w:sz w:val="20"/>
                <w:szCs w:val="20"/>
              </w:rPr>
            </w:pPr>
            <w:r w:rsidRPr="00461ECE">
              <w:rPr>
                <w:rFonts w:ascii="Calibri" w:hAnsi="Calibri"/>
                <w:color w:val="000000"/>
                <w:sz w:val="20"/>
                <w:szCs w:val="20"/>
              </w:rPr>
              <w:t>$385.90</w:t>
            </w:r>
          </w:p>
        </w:tc>
        <w:tc>
          <w:tcPr>
            <w:tcW w:w="443" w:type="pct"/>
            <w:tcBorders>
              <w:top w:val="nil"/>
              <w:left w:val="nil"/>
              <w:bottom w:val="single" w:sz="4" w:space="0" w:color="auto"/>
              <w:right w:val="single" w:sz="4" w:space="0" w:color="auto"/>
            </w:tcBorders>
            <w:shd w:val="clear" w:color="auto" w:fill="auto"/>
            <w:noWrap/>
            <w:vAlign w:val="center"/>
            <w:hideMark/>
          </w:tcPr>
          <w:p w14:paraId="3586BBC8" w14:textId="77777777" w:rsidR="008766E3" w:rsidRPr="00461ECE" w:rsidRDefault="008766E3" w:rsidP="008766E3">
            <w:pPr>
              <w:jc w:val="center"/>
              <w:rPr>
                <w:rFonts w:ascii="Calibri" w:hAnsi="Calibri"/>
                <w:color w:val="000000"/>
                <w:sz w:val="20"/>
                <w:szCs w:val="20"/>
              </w:rPr>
            </w:pPr>
            <w:r w:rsidRPr="00461ECE">
              <w:rPr>
                <w:rFonts w:ascii="Calibri" w:hAnsi="Calibri"/>
                <w:color w:val="000000"/>
                <w:sz w:val="20"/>
                <w:szCs w:val="20"/>
              </w:rPr>
              <w:t>$613.59</w:t>
            </w:r>
          </w:p>
        </w:tc>
        <w:tc>
          <w:tcPr>
            <w:tcW w:w="489" w:type="pct"/>
            <w:tcBorders>
              <w:top w:val="nil"/>
              <w:left w:val="nil"/>
              <w:bottom w:val="single" w:sz="4" w:space="0" w:color="auto"/>
              <w:right w:val="single" w:sz="4" w:space="0" w:color="auto"/>
            </w:tcBorders>
            <w:shd w:val="clear" w:color="auto" w:fill="auto"/>
            <w:noWrap/>
            <w:vAlign w:val="center"/>
            <w:hideMark/>
          </w:tcPr>
          <w:p w14:paraId="0CDEC4F2" w14:textId="77777777" w:rsidR="008766E3" w:rsidRPr="00461ECE" w:rsidRDefault="008766E3" w:rsidP="008766E3">
            <w:pPr>
              <w:jc w:val="center"/>
              <w:rPr>
                <w:rFonts w:ascii="Calibri" w:hAnsi="Calibri"/>
                <w:color w:val="000000"/>
                <w:sz w:val="20"/>
                <w:szCs w:val="20"/>
              </w:rPr>
            </w:pPr>
            <w:r w:rsidRPr="00461ECE">
              <w:rPr>
                <w:rFonts w:ascii="Calibri" w:hAnsi="Calibri"/>
                <w:color w:val="000000"/>
                <w:sz w:val="20"/>
                <w:szCs w:val="20"/>
              </w:rPr>
              <w:t>$0.00</w:t>
            </w:r>
          </w:p>
        </w:tc>
        <w:tc>
          <w:tcPr>
            <w:tcW w:w="863" w:type="pct"/>
            <w:tcBorders>
              <w:top w:val="nil"/>
              <w:left w:val="nil"/>
              <w:bottom w:val="single" w:sz="4" w:space="0" w:color="auto"/>
              <w:right w:val="single" w:sz="4" w:space="0" w:color="auto"/>
            </w:tcBorders>
            <w:shd w:val="clear" w:color="auto" w:fill="auto"/>
            <w:noWrap/>
            <w:vAlign w:val="center"/>
            <w:hideMark/>
          </w:tcPr>
          <w:p w14:paraId="593630DC" w14:textId="77777777" w:rsidR="008766E3" w:rsidRPr="00461ECE" w:rsidRDefault="008766E3" w:rsidP="008766E3">
            <w:pPr>
              <w:jc w:val="center"/>
              <w:rPr>
                <w:rFonts w:ascii="Calibri" w:hAnsi="Calibri"/>
                <w:color w:val="000000"/>
                <w:sz w:val="20"/>
                <w:szCs w:val="20"/>
              </w:rPr>
            </w:pPr>
            <w:r w:rsidRPr="00461ECE">
              <w:rPr>
                <w:rFonts w:ascii="Calibri" w:hAnsi="Calibri"/>
                <w:color w:val="000000"/>
                <w:sz w:val="20"/>
                <w:szCs w:val="20"/>
              </w:rPr>
              <w:t>$999.49</w:t>
            </w:r>
          </w:p>
        </w:tc>
      </w:tr>
      <w:tr w:rsidR="008766E3" w:rsidRPr="00461ECE" w14:paraId="61F9F58E" w14:textId="77777777" w:rsidTr="00B51473">
        <w:trPr>
          <w:trHeight w:val="300"/>
        </w:trPr>
        <w:tc>
          <w:tcPr>
            <w:tcW w:w="2000" w:type="pct"/>
            <w:tcBorders>
              <w:top w:val="nil"/>
              <w:left w:val="single" w:sz="4" w:space="0" w:color="auto"/>
              <w:bottom w:val="single" w:sz="4" w:space="0" w:color="auto"/>
              <w:right w:val="single" w:sz="4" w:space="0" w:color="auto"/>
            </w:tcBorders>
            <w:shd w:val="clear" w:color="auto" w:fill="auto"/>
            <w:noWrap/>
            <w:vAlign w:val="center"/>
            <w:hideMark/>
          </w:tcPr>
          <w:p w14:paraId="2515A469" w14:textId="77777777" w:rsidR="008766E3" w:rsidRPr="00461ECE" w:rsidRDefault="008766E3" w:rsidP="00B51473">
            <w:pPr>
              <w:jc w:val="center"/>
              <w:rPr>
                <w:rFonts w:ascii="Calibri" w:hAnsi="Calibri"/>
                <w:color w:val="000000"/>
                <w:sz w:val="20"/>
                <w:szCs w:val="20"/>
              </w:rPr>
            </w:pPr>
            <w:r w:rsidRPr="00461ECE">
              <w:rPr>
                <w:rFonts w:ascii="Calibri" w:hAnsi="Calibri"/>
                <w:color w:val="000000"/>
                <w:sz w:val="20"/>
                <w:szCs w:val="20"/>
              </w:rPr>
              <w:t>2-Speed Pump</w:t>
            </w:r>
          </w:p>
        </w:tc>
        <w:tc>
          <w:tcPr>
            <w:tcW w:w="656" w:type="pct"/>
            <w:vMerge/>
            <w:tcBorders>
              <w:top w:val="nil"/>
              <w:left w:val="single" w:sz="4" w:space="0" w:color="auto"/>
              <w:bottom w:val="single" w:sz="4" w:space="0" w:color="auto"/>
              <w:right w:val="single" w:sz="4" w:space="0" w:color="auto"/>
            </w:tcBorders>
            <w:vAlign w:val="center"/>
            <w:hideMark/>
          </w:tcPr>
          <w:p w14:paraId="4A51135B" w14:textId="77777777" w:rsidR="008766E3" w:rsidRPr="00461ECE" w:rsidRDefault="008766E3" w:rsidP="008766E3">
            <w:pPr>
              <w:rPr>
                <w:rFonts w:ascii="Calibri" w:hAnsi="Calibri"/>
                <w:color w:val="000000"/>
                <w:sz w:val="20"/>
                <w:szCs w:val="20"/>
              </w:rPr>
            </w:pPr>
          </w:p>
        </w:tc>
        <w:tc>
          <w:tcPr>
            <w:tcW w:w="550" w:type="pct"/>
            <w:tcBorders>
              <w:top w:val="nil"/>
              <w:left w:val="nil"/>
              <w:bottom w:val="single" w:sz="4" w:space="0" w:color="auto"/>
              <w:right w:val="single" w:sz="4" w:space="0" w:color="auto"/>
            </w:tcBorders>
            <w:shd w:val="clear" w:color="auto" w:fill="auto"/>
            <w:noWrap/>
            <w:vAlign w:val="center"/>
            <w:hideMark/>
          </w:tcPr>
          <w:p w14:paraId="23606147" w14:textId="77777777" w:rsidR="008766E3" w:rsidRPr="00461ECE" w:rsidRDefault="008766E3" w:rsidP="008766E3">
            <w:pPr>
              <w:jc w:val="center"/>
              <w:rPr>
                <w:rFonts w:ascii="Calibri" w:hAnsi="Calibri"/>
                <w:color w:val="000000"/>
                <w:sz w:val="20"/>
                <w:szCs w:val="20"/>
              </w:rPr>
            </w:pPr>
            <w:r w:rsidRPr="00461ECE">
              <w:rPr>
                <w:rFonts w:ascii="Calibri" w:hAnsi="Calibri"/>
                <w:color w:val="000000"/>
                <w:sz w:val="20"/>
                <w:szCs w:val="20"/>
              </w:rPr>
              <w:t>$591.24</w:t>
            </w:r>
          </w:p>
        </w:tc>
        <w:tc>
          <w:tcPr>
            <w:tcW w:w="443" w:type="pct"/>
            <w:tcBorders>
              <w:top w:val="nil"/>
              <w:left w:val="nil"/>
              <w:bottom w:val="single" w:sz="4" w:space="0" w:color="auto"/>
              <w:right w:val="single" w:sz="4" w:space="0" w:color="auto"/>
            </w:tcBorders>
            <w:shd w:val="clear" w:color="auto" w:fill="auto"/>
            <w:noWrap/>
            <w:vAlign w:val="center"/>
            <w:hideMark/>
          </w:tcPr>
          <w:p w14:paraId="4380A4C1" w14:textId="77777777" w:rsidR="008766E3" w:rsidRPr="00461ECE" w:rsidRDefault="008766E3" w:rsidP="008766E3">
            <w:pPr>
              <w:jc w:val="center"/>
              <w:rPr>
                <w:rFonts w:ascii="Calibri" w:hAnsi="Calibri"/>
                <w:color w:val="000000"/>
                <w:sz w:val="20"/>
                <w:szCs w:val="20"/>
              </w:rPr>
            </w:pPr>
            <w:r w:rsidRPr="00461ECE">
              <w:rPr>
                <w:rFonts w:ascii="Calibri" w:hAnsi="Calibri"/>
                <w:color w:val="000000"/>
                <w:sz w:val="20"/>
                <w:szCs w:val="20"/>
              </w:rPr>
              <w:t>$613.59</w:t>
            </w:r>
          </w:p>
        </w:tc>
        <w:tc>
          <w:tcPr>
            <w:tcW w:w="489" w:type="pct"/>
            <w:tcBorders>
              <w:top w:val="nil"/>
              <w:left w:val="nil"/>
              <w:bottom w:val="single" w:sz="4" w:space="0" w:color="auto"/>
              <w:right w:val="single" w:sz="4" w:space="0" w:color="auto"/>
            </w:tcBorders>
            <w:shd w:val="clear" w:color="auto" w:fill="auto"/>
            <w:noWrap/>
            <w:vAlign w:val="center"/>
            <w:hideMark/>
          </w:tcPr>
          <w:p w14:paraId="393D504A" w14:textId="77777777" w:rsidR="008766E3" w:rsidRPr="00461ECE" w:rsidRDefault="008766E3" w:rsidP="008766E3">
            <w:pPr>
              <w:jc w:val="center"/>
              <w:rPr>
                <w:rFonts w:ascii="Calibri" w:hAnsi="Calibri"/>
                <w:color w:val="000000"/>
                <w:sz w:val="20"/>
                <w:szCs w:val="20"/>
              </w:rPr>
            </w:pPr>
            <w:r w:rsidRPr="00461ECE">
              <w:rPr>
                <w:rFonts w:ascii="Calibri" w:hAnsi="Calibri"/>
                <w:color w:val="000000"/>
                <w:sz w:val="20"/>
                <w:szCs w:val="20"/>
              </w:rPr>
              <w:t>$0.00</w:t>
            </w:r>
          </w:p>
        </w:tc>
        <w:tc>
          <w:tcPr>
            <w:tcW w:w="863" w:type="pct"/>
            <w:tcBorders>
              <w:top w:val="nil"/>
              <w:left w:val="nil"/>
              <w:bottom w:val="single" w:sz="4" w:space="0" w:color="auto"/>
              <w:right w:val="single" w:sz="4" w:space="0" w:color="auto"/>
            </w:tcBorders>
            <w:shd w:val="clear" w:color="auto" w:fill="auto"/>
            <w:noWrap/>
            <w:vAlign w:val="center"/>
            <w:hideMark/>
          </w:tcPr>
          <w:p w14:paraId="003DE800" w14:textId="77777777" w:rsidR="008766E3" w:rsidRPr="00461ECE" w:rsidRDefault="008766E3" w:rsidP="008766E3">
            <w:pPr>
              <w:jc w:val="center"/>
              <w:rPr>
                <w:rFonts w:ascii="Calibri" w:hAnsi="Calibri"/>
                <w:color w:val="000000"/>
                <w:sz w:val="20"/>
                <w:szCs w:val="20"/>
              </w:rPr>
            </w:pPr>
            <w:r w:rsidRPr="00461ECE">
              <w:rPr>
                <w:rFonts w:ascii="Calibri" w:hAnsi="Calibri"/>
                <w:color w:val="000000"/>
                <w:sz w:val="20"/>
                <w:szCs w:val="20"/>
              </w:rPr>
              <w:t>$1,204.83</w:t>
            </w:r>
          </w:p>
        </w:tc>
      </w:tr>
      <w:tr w:rsidR="008766E3" w:rsidRPr="00461ECE" w14:paraId="71EB2565" w14:textId="77777777" w:rsidTr="00B51473">
        <w:trPr>
          <w:trHeight w:val="300"/>
        </w:trPr>
        <w:tc>
          <w:tcPr>
            <w:tcW w:w="2000" w:type="pct"/>
            <w:tcBorders>
              <w:top w:val="nil"/>
              <w:left w:val="single" w:sz="4" w:space="0" w:color="auto"/>
              <w:bottom w:val="single" w:sz="4" w:space="0" w:color="auto"/>
              <w:right w:val="single" w:sz="4" w:space="0" w:color="auto"/>
            </w:tcBorders>
            <w:shd w:val="clear" w:color="auto" w:fill="auto"/>
            <w:noWrap/>
            <w:vAlign w:val="center"/>
            <w:hideMark/>
          </w:tcPr>
          <w:p w14:paraId="4D4E3336" w14:textId="77777777" w:rsidR="008766E3" w:rsidRPr="00461ECE" w:rsidRDefault="008766E3" w:rsidP="00B51473">
            <w:pPr>
              <w:jc w:val="center"/>
              <w:rPr>
                <w:rFonts w:ascii="Calibri" w:hAnsi="Calibri"/>
                <w:color w:val="000000"/>
                <w:sz w:val="20"/>
                <w:szCs w:val="20"/>
              </w:rPr>
            </w:pPr>
            <w:r w:rsidRPr="00461ECE">
              <w:rPr>
                <w:rFonts w:ascii="Calibri" w:hAnsi="Calibri"/>
                <w:color w:val="000000"/>
                <w:sz w:val="20"/>
                <w:szCs w:val="20"/>
              </w:rPr>
              <w:t>1-Speed Pump</w:t>
            </w:r>
          </w:p>
        </w:tc>
        <w:tc>
          <w:tcPr>
            <w:tcW w:w="656" w:type="pct"/>
            <w:tcBorders>
              <w:top w:val="nil"/>
              <w:left w:val="nil"/>
              <w:bottom w:val="single" w:sz="4" w:space="0" w:color="auto"/>
              <w:right w:val="single" w:sz="4" w:space="0" w:color="auto"/>
            </w:tcBorders>
            <w:shd w:val="clear" w:color="auto" w:fill="auto"/>
            <w:noWrap/>
            <w:vAlign w:val="center"/>
            <w:hideMark/>
          </w:tcPr>
          <w:p w14:paraId="4C0F72B0" w14:textId="77777777" w:rsidR="008766E3" w:rsidRPr="00461ECE" w:rsidRDefault="008766E3" w:rsidP="008766E3">
            <w:pPr>
              <w:jc w:val="center"/>
              <w:rPr>
                <w:rFonts w:ascii="Calibri" w:hAnsi="Calibri"/>
                <w:color w:val="000000"/>
                <w:sz w:val="20"/>
                <w:szCs w:val="20"/>
              </w:rPr>
            </w:pPr>
            <w:r w:rsidRPr="00461ECE">
              <w:rPr>
                <w:rFonts w:ascii="Calibri" w:hAnsi="Calibri"/>
                <w:color w:val="000000"/>
                <w:sz w:val="20"/>
                <w:szCs w:val="20"/>
              </w:rPr>
              <w:t>Multifamily</w:t>
            </w:r>
          </w:p>
        </w:tc>
        <w:tc>
          <w:tcPr>
            <w:tcW w:w="550" w:type="pct"/>
            <w:tcBorders>
              <w:top w:val="nil"/>
              <w:left w:val="nil"/>
              <w:bottom w:val="single" w:sz="4" w:space="0" w:color="auto"/>
              <w:right w:val="single" w:sz="4" w:space="0" w:color="auto"/>
            </w:tcBorders>
            <w:shd w:val="clear" w:color="auto" w:fill="auto"/>
            <w:noWrap/>
            <w:vAlign w:val="center"/>
            <w:hideMark/>
          </w:tcPr>
          <w:p w14:paraId="07AF9C23" w14:textId="77777777" w:rsidR="008766E3" w:rsidRPr="00461ECE" w:rsidRDefault="008766E3" w:rsidP="008766E3">
            <w:pPr>
              <w:jc w:val="center"/>
              <w:rPr>
                <w:rFonts w:ascii="Calibri" w:hAnsi="Calibri"/>
                <w:color w:val="000000"/>
                <w:sz w:val="20"/>
                <w:szCs w:val="20"/>
              </w:rPr>
            </w:pPr>
            <w:r w:rsidRPr="00461ECE">
              <w:rPr>
                <w:rFonts w:ascii="Calibri" w:hAnsi="Calibri"/>
                <w:color w:val="000000"/>
                <w:sz w:val="20"/>
                <w:szCs w:val="20"/>
              </w:rPr>
              <w:t>$385.90</w:t>
            </w:r>
          </w:p>
        </w:tc>
        <w:tc>
          <w:tcPr>
            <w:tcW w:w="443" w:type="pct"/>
            <w:tcBorders>
              <w:top w:val="nil"/>
              <w:left w:val="nil"/>
              <w:bottom w:val="single" w:sz="4" w:space="0" w:color="auto"/>
              <w:right w:val="single" w:sz="4" w:space="0" w:color="auto"/>
            </w:tcBorders>
            <w:shd w:val="clear" w:color="auto" w:fill="auto"/>
            <w:noWrap/>
            <w:vAlign w:val="center"/>
            <w:hideMark/>
          </w:tcPr>
          <w:p w14:paraId="7705A827" w14:textId="77777777" w:rsidR="008766E3" w:rsidRPr="00461ECE" w:rsidRDefault="008766E3" w:rsidP="008766E3">
            <w:pPr>
              <w:jc w:val="center"/>
              <w:rPr>
                <w:rFonts w:ascii="Calibri" w:hAnsi="Calibri"/>
                <w:color w:val="000000"/>
                <w:sz w:val="20"/>
                <w:szCs w:val="20"/>
              </w:rPr>
            </w:pPr>
            <w:r w:rsidRPr="00461ECE">
              <w:rPr>
                <w:rFonts w:ascii="Calibri" w:hAnsi="Calibri"/>
                <w:color w:val="000000"/>
                <w:sz w:val="20"/>
                <w:szCs w:val="20"/>
              </w:rPr>
              <w:t>$613.59</w:t>
            </w:r>
          </w:p>
        </w:tc>
        <w:tc>
          <w:tcPr>
            <w:tcW w:w="489" w:type="pct"/>
            <w:tcBorders>
              <w:top w:val="nil"/>
              <w:left w:val="nil"/>
              <w:bottom w:val="single" w:sz="4" w:space="0" w:color="auto"/>
              <w:right w:val="single" w:sz="4" w:space="0" w:color="auto"/>
            </w:tcBorders>
            <w:shd w:val="clear" w:color="auto" w:fill="auto"/>
            <w:noWrap/>
            <w:vAlign w:val="center"/>
            <w:hideMark/>
          </w:tcPr>
          <w:p w14:paraId="2F10DE46" w14:textId="77777777" w:rsidR="008766E3" w:rsidRPr="00461ECE" w:rsidRDefault="008766E3" w:rsidP="008766E3">
            <w:pPr>
              <w:jc w:val="center"/>
              <w:rPr>
                <w:rFonts w:ascii="Calibri" w:hAnsi="Calibri"/>
                <w:color w:val="000000"/>
                <w:sz w:val="20"/>
                <w:szCs w:val="20"/>
              </w:rPr>
            </w:pPr>
            <w:r w:rsidRPr="00461ECE">
              <w:rPr>
                <w:rFonts w:ascii="Calibri" w:hAnsi="Calibri"/>
                <w:color w:val="000000"/>
                <w:sz w:val="20"/>
                <w:szCs w:val="20"/>
              </w:rPr>
              <w:t>$220.94</w:t>
            </w:r>
          </w:p>
        </w:tc>
        <w:tc>
          <w:tcPr>
            <w:tcW w:w="863" w:type="pct"/>
            <w:tcBorders>
              <w:top w:val="nil"/>
              <w:left w:val="nil"/>
              <w:bottom w:val="single" w:sz="4" w:space="0" w:color="auto"/>
              <w:right w:val="single" w:sz="4" w:space="0" w:color="auto"/>
            </w:tcBorders>
            <w:shd w:val="clear" w:color="auto" w:fill="auto"/>
            <w:noWrap/>
            <w:vAlign w:val="center"/>
            <w:hideMark/>
          </w:tcPr>
          <w:p w14:paraId="352BF1E1" w14:textId="77777777" w:rsidR="008766E3" w:rsidRPr="00461ECE" w:rsidRDefault="008766E3" w:rsidP="008766E3">
            <w:pPr>
              <w:jc w:val="center"/>
              <w:rPr>
                <w:rFonts w:ascii="Calibri" w:hAnsi="Calibri"/>
                <w:color w:val="000000"/>
                <w:sz w:val="20"/>
                <w:szCs w:val="20"/>
              </w:rPr>
            </w:pPr>
            <w:r w:rsidRPr="00461ECE">
              <w:rPr>
                <w:rFonts w:ascii="Calibri" w:hAnsi="Calibri"/>
                <w:color w:val="000000"/>
                <w:sz w:val="20"/>
                <w:szCs w:val="20"/>
              </w:rPr>
              <w:t>$1,220.43</w:t>
            </w:r>
          </w:p>
        </w:tc>
      </w:tr>
    </w:tbl>
    <w:p w14:paraId="650679AB" w14:textId="77777777" w:rsidR="00A95000" w:rsidRPr="00461ECE" w:rsidRDefault="00A95000" w:rsidP="00920905"/>
    <w:p w14:paraId="5D503C61" w14:textId="38380FB4" w:rsidR="000C4937" w:rsidRPr="00461ECE" w:rsidRDefault="000C4937" w:rsidP="00920905">
      <w:r w:rsidRPr="00461ECE">
        <w:t xml:space="preserve">See Attachment </w:t>
      </w:r>
      <w:r w:rsidR="009C68E8" w:rsidRPr="00461ECE">
        <w:t>3</w:t>
      </w:r>
      <w:r w:rsidR="004E75C6" w:rsidRPr="00461ECE">
        <w:t xml:space="preserve"> (tab </w:t>
      </w:r>
      <w:r w:rsidR="008766E3" w:rsidRPr="00461ECE">
        <w:t>Pump Costs Calculations</w:t>
      </w:r>
      <w:r w:rsidR="007E6C80" w:rsidRPr="00461ECE">
        <w:t>)</w:t>
      </w:r>
      <w:r w:rsidRPr="00461ECE">
        <w:t xml:space="preserve"> for the base case cost calculations and backup data.  </w:t>
      </w:r>
    </w:p>
    <w:p w14:paraId="6A29469A" w14:textId="77777777" w:rsidR="00D2623F" w:rsidRPr="00461ECE" w:rsidRDefault="00D2623F" w:rsidP="00920905"/>
    <w:p w14:paraId="4C867B54" w14:textId="77777777" w:rsidR="00D2623F" w:rsidRPr="00461ECE" w:rsidRDefault="00D2623F" w:rsidP="00920905">
      <w:r w:rsidRPr="00461ECE">
        <w:t xml:space="preserve">Base costs are adjusted for each climate zone using 2008 DEER cost adjustments for motor measures (M50) in Attachment 1. </w:t>
      </w:r>
    </w:p>
    <w:p w14:paraId="5E36293E" w14:textId="77777777" w:rsidR="005A0E53" w:rsidRPr="00461ECE" w:rsidRDefault="005A0E53" w:rsidP="005A0E53">
      <w:pPr>
        <w:pStyle w:val="Heading2"/>
        <w:rPr>
          <w:rFonts w:asciiTheme="minorHAnsi" w:hAnsiTheme="minorHAnsi" w:cstheme="minorHAnsi"/>
        </w:rPr>
      </w:pPr>
      <w:bookmarkStart w:id="29" w:name="_Toc214003098"/>
      <w:r w:rsidRPr="00461ECE">
        <w:rPr>
          <w:rFonts w:asciiTheme="minorHAnsi" w:hAnsiTheme="minorHAnsi" w:cstheme="minorHAnsi"/>
        </w:rPr>
        <w:t>4.2 Measure Case Cost</w:t>
      </w:r>
    </w:p>
    <w:p w14:paraId="5ED926A8" w14:textId="77777777" w:rsidR="000C4937" w:rsidRPr="00461ECE" w:rsidRDefault="000C4937" w:rsidP="00FE5FAF">
      <w:pPr>
        <w:rPr>
          <w:b/>
        </w:rPr>
      </w:pPr>
      <w:r w:rsidRPr="00461ECE">
        <w:rPr>
          <w:b/>
        </w:rPr>
        <w:t>Pump R</w:t>
      </w:r>
      <w:r w:rsidR="006D1666" w:rsidRPr="00461ECE">
        <w:rPr>
          <w:b/>
        </w:rPr>
        <w:t>eplacement Costs</w:t>
      </w:r>
    </w:p>
    <w:p w14:paraId="4BACF3E4" w14:textId="56F01498" w:rsidR="00707788" w:rsidRPr="00461ECE" w:rsidRDefault="000C4937" w:rsidP="00FE5FAF">
      <w:r w:rsidRPr="00461ECE">
        <w:t>The total material and labor</w:t>
      </w:r>
      <w:r w:rsidR="00313E74" w:rsidRPr="00461ECE">
        <w:t xml:space="preserve"> cost</w:t>
      </w:r>
      <w:r w:rsidRPr="00461ECE">
        <w:t xml:space="preserve"> </w:t>
      </w:r>
      <w:r w:rsidR="00313E74" w:rsidRPr="00461ECE">
        <w:t xml:space="preserve">for the </w:t>
      </w:r>
      <w:r w:rsidR="006D1666" w:rsidRPr="00461ECE">
        <w:t>variable speed pumps</w:t>
      </w:r>
      <w:r w:rsidR="00313E74" w:rsidRPr="00461ECE">
        <w:t xml:space="preserve"> measure case</w:t>
      </w:r>
      <w:r w:rsidR="006D1666" w:rsidRPr="00461ECE">
        <w:t xml:space="preserve"> co</w:t>
      </w:r>
      <w:r w:rsidRPr="00461ECE">
        <w:t>me</w:t>
      </w:r>
      <w:r w:rsidR="00313E74" w:rsidRPr="00461ECE">
        <w:t>s</w:t>
      </w:r>
      <w:r w:rsidRPr="00461ECE">
        <w:t xml:space="preserve"> from data collected from the installation of (101) pumps from SCE’s Multifamily Programs (Attachment </w:t>
      </w:r>
      <w:r w:rsidR="009C68E8" w:rsidRPr="00461ECE">
        <w:t>3</w:t>
      </w:r>
      <w:r w:rsidR="007E6C80" w:rsidRPr="00461ECE">
        <w:t xml:space="preserve"> – tab </w:t>
      </w:r>
      <w:r w:rsidR="00D2623F" w:rsidRPr="00461ECE">
        <w:t>SCE MF Summary</w:t>
      </w:r>
      <w:r w:rsidRPr="00461ECE">
        <w:t>)</w:t>
      </w:r>
      <w:r w:rsidR="003A0591" w:rsidRPr="00461ECE">
        <w:t xml:space="preserve"> for the </w:t>
      </w:r>
      <w:r w:rsidR="00EB4FF3" w:rsidRPr="00461ECE">
        <w:t xml:space="preserve">years </w:t>
      </w:r>
      <w:r w:rsidR="003A0591" w:rsidRPr="00461ECE">
        <w:t>201</w:t>
      </w:r>
      <w:r w:rsidR="00EB4FF3" w:rsidRPr="00461ECE">
        <w:t>6</w:t>
      </w:r>
      <w:r w:rsidR="003A0591" w:rsidRPr="00461ECE">
        <w:t>-201</w:t>
      </w:r>
      <w:r w:rsidR="00EB4FF3" w:rsidRPr="00461ECE">
        <w:t>7</w:t>
      </w:r>
      <w:r w:rsidR="006D1666" w:rsidRPr="00461ECE">
        <w:t xml:space="preserve">. The average cost </w:t>
      </w:r>
      <w:r w:rsidR="005753D9" w:rsidRPr="00461ECE">
        <w:t>was found to be $1,750.44</w:t>
      </w:r>
      <w:r w:rsidRPr="00461ECE">
        <w:t>. However, these costs do not separate out the material and labor costs for the installation.  In order to break out the costs further, material costs for various variable speed pumps ra</w:t>
      </w:r>
      <w:r w:rsidR="00707788" w:rsidRPr="00461ECE">
        <w:t>nging from 1 to 3 HP were found</w:t>
      </w:r>
      <w:r w:rsidR="00FE44F5" w:rsidRPr="00461ECE">
        <w:t xml:space="preserve"> using </w:t>
      </w:r>
      <w:r w:rsidR="00D2623F" w:rsidRPr="00461ECE">
        <w:t>searches of online retailers in 2017</w:t>
      </w:r>
      <w:r w:rsidR="00707788" w:rsidRPr="00461ECE">
        <w:t>. The average</w:t>
      </w:r>
      <w:r w:rsidR="00AF38A4" w:rsidRPr="00461ECE">
        <w:t xml:space="preserve"> material costs of $1,071.00 </w:t>
      </w:r>
      <w:r w:rsidR="00FE44F5" w:rsidRPr="00461ECE">
        <w:t>was found and is</w:t>
      </w:r>
      <w:r w:rsidR="00707788" w:rsidRPr="00461ECE">
        <w:t xml:space="preserve"> used for the material costs in this work</w:t>
      </w:r>
      <w:r w:rsidR="002A4566" w:rsidRPr="00461ECE">
        <w:t xml:space="preserve"> </w:t>
      </w:r>
      <w:r w:rsidR="00707788" w:rsidRPr="00461ECE">
        <w:t>paper.</w:t>
      </w:r>
    </w:p>
    <w:p w14:paraId="45154B25" w14:textId="77777777" w:rsidR="00AF38A4" w:rsidRPr="00461ECE" w:rsidRDefault="00AF38A4" w:rsidP="00FE5FAF"/>
    <w:p w14:paraId="5CF091B2" w14:textId="77777777" w:rsidR="00AF38A4" w:rsidRPr="00461ECE" w:rsidRDefault="00AF38A4" w:rsidP="00FE5FAF">
      <w:r w:rsidRPr="00461ECE">
        <w:t>The average material cost was subtracted from the</w:t>
      </w:r>
      <w:r w:rsidR="00FE44F5" w:rsidRPr="00461ECE">
        <w:t xml:space="preserve"> pump</w:t>
      </w:r>
      <w:r w:rsidRPr="00461ECE">
        <w:t xml:space="preserve"> installation costs found from </w:t>
      </w:r>
      <w:r w:rsidR="00FE44F5" w:rsidRPr="00461ECE">
        <w:t xml:space="preserve">the </w:t>
      </w:r>
      <w:r w:rsidRPr="00461ECE">
        <w:t>SCE Programs</w:t>
      </w:r>
      <w:r w:rsidR="00FE44F5" w:rsidRPr="00461ECE">
        <w:t xml:space="preserve"> data</w:t>
      </w:r>
      <w:r w:rsidRPr="00461ECE">
        <w:t xml:space="preserve"> to find the estimated materials costs for the programmed variable speed pumps </w:t>
      </w:r>
      <w:r w:rsidR="00F379E3" w:rsidRPr="00461ECE">
        <w:t>(Measures A</w:t>
      </w:r>
      <w:r w:rsidR="00994E61" w:rsidRPr="00461ECE">
        <w:t xml:space="preserve">, </w:t>
      </w:r>
      <w:r w:rsidRPr="00461ECE">
        <w:t>C, D</w:t>
      </w:r>
      <w:r w:rsidR="00994E61" w:rsidRPr="00461ECE">
        <w:t>, F and G</w:t>
      </w:r>
      <w:r w:rsidRPr="00461ECE">
        <w:t xml:space="preserve">). </w:t>
      </w:r>
    </w:p>
    <w:p w14:paraId="14124FE7" w14:textId="77777777" w:rsidR="00AF38A4" w:rsidRPr="00461ECE" w:rsidRDefault="00AF38A4" w:rsidP="00FE5FAF"/>
    <w:p w14:paraId="1D901C86" w14:textId="77777777" w:rsidR="00AF38A4" w:rsidRPr="00461ECE" w:rsidRDefault="002636E3" w:rsidP="00FE5FAF">
      <w:r w:rsidRPr="00461ECE">
        <w:t>Labor Costs</w:t>
      </w:r>
      <w:r w:rsidRPr="00461ECE">
        <w:rPr>
          <w:vertAlign w:val="subscript"/>
        </w:rPr>
        <w:t xml:space="preserve"> (Programmed Pump)</w:t>
      </w:r>
      <w:r w:rsidRPr="00461ECE">
        <w:t xml:space="preserve"> = </w:t>
      </w:r>
      <w:r w:rsidR="00AF38A4" w:rsidRPr="00461ECE">
        <w:t>Total Installation</w:t>
      </w:r>
      <w:r w:rsidRPr="00461ECE">
        <w:t xml:space="preserve"> Cost – Average Material Cost</w:t>
      </w:r>
    </w:p>
    <w:p w14:paraId="3CA2FEB9" w14:textId="77777777" w:rsidR="00AF38A4" w:rsidRPr="00461ECE" w:rsidRDefault="002636E3" w:rsidP="00FE5FAF">
      <w:r w:rsidRPr="00461ECE">
        <w:t>Labor Costs</w:t>
      </w:r>
      <w:r w:rsidRPr="00461ECE">
        <w:rPr>
          <w:vertAlign w:val="subscript"/>
        </w:rPr>
        <w:t xml:space="preserve"> (Programmed Pump)</w:t>
      </w:r>
      <w:r w:rsidRPr="00461ECE">
        <w:t xml:space="preserve"> = $1,750.44 - $1071.00</w:t>
      </w:r>
      <w:r w:rsidR="00AF38A4" w:rsidRPr="00461ECE">
        <w:t xml:space="preserve"> </w:t>
      </w:r>
    </w:p>
    <w:p w14:paraId="5412C1F8" w14:textId="77777777" w:rsidR="002636E3" w:rsidRPr="00461ECE" w:rsidRDefault="002636E3" w:rsidP="002636E3">
      <w:r w:rsidRPr="00461ECE">
        <w:t>Labor Costs</w:t>
      </w:r>
      <w:r w:rsidRPr="00461ECE">
        <w:rPr>
          <w:vertAlign w:val="subscript"/>
        </w:rPr>
        <w:t xml:space="preserve"> (Programmed Pump)</w:t>
      </w:r>
      <w:r w:rsidRPr="00461ECE">
        <w:t xml:space="preserve"> =$679.44</w:t>
      </w:r>
    </w:p>
    <w:p w14:paraId="6EA81ADC" w14:textId="77777777" w:rsidR="00707788" w:rsidRPr="00461ECE" w:rsidRDefault="00707788" w:rsidP="00FE5FAF">
      <w:pPr>
        <w:rPr>
          <w:b/>
        </w:rPr>
      </w:pPr>
    </w:p>
    <w:p w14:paraId="421B6CF9" w14:textId="77777777" w:rsidR="006D1666" w:rsidRPr="00461ECE" w:rsidRDefault="006D1666" w:rsidP="00FE5FAF"/>
    <w:p w14:paraId="31305A75" w14:textId="77777777" w:rsidR="00994E61" w:rsidRPr="00461ECE" w:rsidRDefault="00025F2F" w:rsidP="00FE5FAF">
      <w:pPr>
        <w:rPr>
          <w:b/>
        </w:rPr>
      </w:pPr>
      <w:r w:rsidRPr="00461ECE">
        <w:rPr>
          <w:b/>
        </w:rPr>
        <w:t>Self-</w:t>
      </w:r>
      <w:r w:rsidR="00994E61" w:rsidRPr="00461ECE">
        <w:rPr>
          <w:b/>
        </w:rPr>
        <w:t xml:space="preserve">Installed </w:t>
      </w:r>
      <w:r w:rsidRPr="00461ECE">
        <w:rPr>
          <w:b/>
        </w:rPr>
        <w:t xml:space="preserve">Labor </w:t>
      </w:r>
      <w:r w:rsidR="00994E61" w:rsidRPr="00461ECE">
        <w:rPr>
          <w:b/>
        </w:rPr>
        <w:t>Measure Adjustment</w:t>
      </w:r>
    </w:p>
    <w:p w14:paraId="270B17B7" w14:textId="77777777" w:rsidR="00994E61" w:rsidRPr="00461ECE" w:rsidRDefault="00994E61" w:rsidP="00994E61">
      <w:r w:rsidRPr="00461ECE">
        <w:t xml:space="preserve">To calculate the self-installed installation measures </w:t>
      </w:r>
      <w:r w:rsidR="00F379E3" w:rsidRPr="00461ECE">
        <w:t>(Measure B</w:t>
      </w:r>
      <w:r w:rsidRPr="00461ECE">
        <w:t>), one hour of an electrician time’s, equal to $65.85</w:t>
      </w:r>
      <w:r w:rsidR="00F379E3" w:rsidRPr="00461ECE">
        <w:t xml:space="preserve"> was acquired from RS Means 2017</w:t>
      </w:r>
      <w:r w:rsidRPr="00461ECE">
        <w:t xml:space="preserve"> Labor Rates. This was subtracted from the estimated labor for the programmed pump installation, to account for the absence of programming in the measure. </w:t>
      </w:r>
    </w:p>
    <w:p w14:paraId="6F999FD1" w14:textId="77777777" w:rsidR="00994E61" w:rsidRPr="00461ECE" w:rsidRDefault="00025F2F" w:rsidP="00994E61">
      <w:pPr>
        <w:rPr>
          <w:i/>
        </w:rPr>
      </w:pPr>
      <w:r w:rsidRPr="00461ECE">
        <w:rPr>
          <w:i/>
        </w:rPr>
        <w:t>Self-installed Labor Cost</w:t>
      </w:r>
    </w:p>
    <w:p w14:paraId="73951B0B" w14:textId="77777777" w:rsidR="002636E3" w:rsidRPr="00461ECE" w:rsidRDefault="002636E3" w:rsidP="002636E3">
      <w:r w:rsidRPr="00461ECE">
        <w:t xml:space="preserve">Labor Cost </w:t>
      </w:r>
      <w:r w:rsidRPr="00461ECE">
        <w:rPr>
          <w:vertAlign w:val="subscript"/>
        </w:rPr>
        <w:t>(Self Installed Pump)</w:t>
      </w:r>
      <w:r w:rsidRPr="00461ECE">
        <w:t xml:space="preserve"> </w:t>
      </w:r>
      <w:r w:rsidR="00025F2F" w:rsidRPr="00461ECE">
        <w:tab/>
      </w:r>
      <w:r w:rsidRPr="00461ECE">
        <w:t xml:space="preserve">= </w:t>
      </w:r>
      <w:r w:rsidR="00025F2F" w:rsidRPr="00461ECE">
        <w:tab/>
      </w:r>
      <w:r w:rsidRPr="00461ECE">
        <w:t>Labor Costs</w:t>
      </w:r>
      <w:r w:rsidRPr="00461ECE">
        <w:rPr>
          <w:vertAlign w:val="subscript"/>
        </w:rPr>
        <w:t>(Programmed Pump)</w:t>
      </w:r>
      <w:r w:rsidRPr="00461ECE">
        <w:t xml:space="preserve"> – Programming Cost </w:t>
      </w:r>
    </w:p>
    <w:p w14:paraId="3A3B7A98" w14:textId="77777777" w:rsidR="002636E3" w:rsidRPr="00461ECE" w:rsidRDefault="002636E3" w:rsidP="002636E3"/>
    <w:p w14:paraId="16DAEDF7" w14:textId="77777777" w:rsidR="002636E3" w:rsidRPr="00461ECE" w:rsidRDefault="002636E3" w:rsidP="002636E3">
      <w:pPr>
        <w:rPr>
          <w:i/>
        </w:rPr>
      </w:pPr>
      <w:r w:rsidRPr="00461ECE">
        <w:rPr>
          <w:i/>
        </w:rPr>
        <w:t xml:space="preserve">Measure B: Full </w:t>
      </w:r>
      <w:r w:rsidR="00025F2F" w:rsidRPr="00461ECE">
        <w:rPr>
          <w:i/>
        </w:rPr>
        <w:t>P</w:t>
      </w:r>
      <w:r w:rsidRPr="00461ECE">
        <w:rPr>
          <w:i/>
        </w:rPr>
        <w:t xml:space="preserve">ump </w:t>
      </w:r>
      <w:r w:rsidR="00025F2F" w:rsidRPr="00461ECE">
        <w:rPr>
          <w:i/>
        </w:rPr>
        <w:t>Installation</w:t>
      </w:r>
    </w:p>
    <w:p w14:paraId="67E7E0EA" w14:textId="77777777" w:rsidR="002636E3" w:rsidRPr="00461ECE" w:rsidRDefault="002636E3" w:rsidP="002636E3">
      <w:r w:rsidRPr="00461ECE">
        <w:t xml:space="preserve">Labor Cost </w:t>
      </w:r>
      <w:r w:rsidRPr="00461ECE">
        <w:rPr>
          <w:vertAlign w:val="subscript"/>
        </w:rPr>
        <w:t>(Self Installed Pump)</w:t>
      </w:r>
      <w:r w:rsidR="00025F2F" w:rsidRPr="00461ECE">
        <w:rPr>
          <w:vertAlign w:val="subscript"/>
        </w:rPr>
        <w:tab/>
      </w:r>
      <w:r w:rsidRPr="00461ECE">
        <w:t xml:space="preserve">= </w:t>
      </w:r>
      <w:r w:rsidR="00025F2F" w:rsidRPr="00461ECE">
        <w:tab/>
      </w:r>
      <w:r w:rsidRPr="00461ECE">
        <w:t>$679.44 - $65.85</w:t>
      </w:r>
    </w:p>
    <w:p w14:paraId="45AC5616" w14:textId="77777777" w:rsidR="00994E61" w:rsidRPr="00461ECE" w:rsidRDefault="002636E3" w:rsidP="00994E61">
      <w:r w:rsidRPr="00461ECE">
        <w:t xml:space="preserve">Labor Cost </w:t>
      </w:r>
      <w:r w:rsidRPr="00461ECE">
        <w:rPr>
          <w:vertAlign w:val="subscript"/>
        </w:rPr>
        <w:t>(Self Installed Pump)</w:t>
      </w:r>
      <w:r w:rsidRPr="00461ECE">
        <w:t xml:space="preserve"> </w:t>
      </w:r>
      <w:r w:rsidR="00025F2F" w:rsidRPr="00461ECE">
        <w:tab/>
      </w:r>
      <w:r w:rsidRPr="00461ECE">
        <w:t xml:space="preserve">= </w:t>
      </w:r>
      <w:r w:rsidR="00025F2F" w:rsidRPr="00461ECE">
        <w:tab/>
        <w:t>$613.59</w:t>
      </w:r>
    </w:p>
    <w:p w14:paraId="7F6F651A" w14:textId="77777777" w:rsidR="00994E61" w:rsidRPr="00461ECE" w:rsidRDefault="00994E61" w:rsidP="00994E61"/>
    <w:p w14:paraId="6F8691DA" w14:textId="77777777" w:rsidR="00994E61" w:rsidRPr="00461ECE" w:rsidRDefault="00994E61" w:rsidP="00FE5FAF">
      <w:pPr>
        <w:rPr>
          <w:b/>
        </w:rPr>
      </w:pPr>
      <w:r w:rsidRPr="00461ECE">
        <w:rPr>
          <w:b/>
        </w:rPr>
        <w:t>Permit Costs</w:t>
      </w:r>
    </w:p>
    <w:p w14:paraId="18963855" w14:textId="77777777" w:rsidR="006D1666" w:rsidRPr="00461ECE" w:rsidRDefault="006D1666" w:rsidP="00FE5FAF">
      <w:r w:rsidRPr="00461ECE">
        <w:t xml:space="preserve">Just as in the base case, </w:t>
      </w:r>
      <w:r w:rsidR="00C05856" w:rsidRPr="00461ECE">
        <w:t>an</w:t>
      </w:r>
      <w:r w:rsidRPr="00461ECE">
        <w:t xml:space="preserve"> average permit cost </w:t>
      </w:r>
      <w:r w:rsidR="00C05856" w:rsidRPr="00461ECE">
        <w:t xml:space="preserve">of $220.94 </w:t>
      </w:r>
      <w:r w:rsidRPr="00461ECE">
        <w:t>from several counties in Southern California was used included on top of the labor and material costs</w:t>
      </w:r>
      <w:r w:rsidR="008766E3" w:rsidRPr="00461ECE">
        <w:t xml:space="preserve"> for the Multifamily measures</w:t>
      </w:r>
      <w:r w:rsidRPr="00461ECE">
        <w:t xml:space="preserve">.  </w:t>
      </w:r>
    </w:p>
    <w:p w14:paraId="55FBCA27" w14:textId="77777777" w:rsidR="006D1666" w:rsidRPr="00461ECE" w:rsidRDefault="006D1666" w:rsidP="00FE5FAF"/>
    <w:p w14:paraId="378719A1" w14:textId="77777777" w:rsidR="006D1666" w:rsidRPr="00461ECE" w:rsidRDefault="006D1666" w:rsidP="00FE5FAF">
      <w:r w:rsidRPr="00461ECE">
        <w:lastRenderedPageBreak/>
        <w:t xml:space="preserve">Please see the table below for a summary of the measure costs. </w:t>
      </w:r>
    </w:p>
    <w:tbl>
      <w:tblPr>
        <w:tblW w:w="5000" w:type="pct"/>
        <w:tblLayout w:type="fixed"/>
        <w:tblLook w:val="04A0" w:firstRow="1" w:lastRow="0" w:firstColumn="1" w:lastColumn="0" w:noHBand="0" w:noVBand="1"/>
      </w:tblPr>
      <w:tblGrid>
        <w:gridCol w:w="3325"/>
        <w:gridCol w:w="1279"/>
        <w:gridCol w:w="1129"/>
        <w:gridCol w:w="944"/>
        <w:gridCol w:w="1014"/>
        <w:gridCol w:w="1659"/>
      </w:tblGrid>
      <w:tr w:rsidR="008766E3" w:rsidRPr="00461ECE" w14:paraId="6CD01516" w14:textId="77777777" w:rsidTr="00B51473">
        <w:trPr>
          <w:trHeight w:val="300"/>
        </w:trPr>
        <w:tc>
          <w:tcPr>
            <w:tcW w:w="1778" w:type="pct"/>
            <w:tcBorders>
              <w:top w:val="single" w:sz="4" w:space="0" w:color="auto"/>
              <w:left w:val="single" w:sz="4" w:space="0" w:color="auto"/>
              <w:bottom w:val="single" w:sz="4" w:space="0" w:color="auto"/>
              <w:right w:val="single" w:sz="4" w:space="0" w:color="auto"/>
            </w:tcBorders>
            <w:shd w:val="clear" w:color="000000" w:fill="DBDBDB"/>
            <w:noWrap/>
            <w:vAlign w:val="center"/>
            <w:hideMark/>
          </w:tcPr>
          <w:p w14:paraId="54EEF8B3" w14:textId="77777777" w:rsidR="008766E3" w:rsidRPr="00461ECE" w:rsidRDefault="008766E3" w:rsidP="00B51473">
            <w:pPr>
              <w:jc w:val="center"/>
              <w:rPr>
                <w:rFonts w:ascii="Calibri" w:hAnsi="Calibri"/>
                <w:b/>
                <w:bCs/>
                <w:color w:val="000000"/>
                <w:szCs w:val="22"/>
              </w:rPr>
            </w:pPr>
            <w:r w:rsidRPr="00461ECE">
              <w:rPr>
                <w:rFonts w:ascii="Calibri" w:hAnsi="Calibri"/>
                <w:b/>
                <w:bCs/>
                <w:color w:val="000000"/>
                <w:szCs w:val="22"/>
              </w:rPr>
              <w:t>Measure  Case Equipment</w:t>
            </w:r>
          </w:p>
        </w:tc>
        <w:tc>
          <w:tcPr>
            <w:tcW w:w="684" w:type="pct"/>
            <w:tcBorders>
              <w:top w:val="single" w:sz="4" w:space="0" w:color="auto"/>
              <w:left w:val="nil"/>
              <w:bottom w:val="single" w:sz="4" w:space="0" w:color="auto"/>
              <w:right w:val="single" w:sz="4" w:space="0" w:color="auto"/>
            </w:tcBorders>
            <w:shd w:val="clear" w:color="000000" w:fill="DBDBDB"/>
            <w:noWrap/>
            <w:vAlign w:val="center"/>
            <w:hideMark/>
          </w:tcPr>
          <w:p w14:paraId="6EC7C23E" w14:textId="77777777" w:rsidR="008766E3" w:rsidRPr="00461ECE" w:rsidRDefault="008766E3">
            <w:pPr>
              <w:jc w:val="center"/>
              <w:rPr>
                <w:rFonts w:ascii="Calibri" w:hAnsi="Calibri"/>
                <w:b/>
                <w:bCs/>
                <w:color w:val="000000"/>
                <w:szCs w:val="22"/>
              </w:rPr>
            </w:pPr>
            <w:r w:rsidRPr="00461ECE">
              <w:rPr>
                <w:rFonts w:ascii="Calibri" w:hAnsi="Calibri"/>
                <w:b/>
                <w:bCs/>
                <w:color w:val="000000"/>
                <w:szCs w:val="22"/>
              </w:rPr>
              <w:t>Building Type</w:t>
            </w:r>
          </w:p>
        </w:tc>
        <w:tc>
          <w:tcPr>
            <w:tcW w:w="604" w:type="pct"/>
            <w:tcBorders>
              <w:top w:val="single" w:sz="4" w:space="0" w:color="auto"/>
              <w:left w:val="nil"/>
              <w:bottom w:val="single" w:sz="4" w:space="0" w:color="auto"/>
              <w:right w:val="single" w:sz="4" w:space="0" w:color="auto"/>
            </w:tcBorders>
            <w:shd w:val="clear" w:color="000000" w:fill="DBDBDB"/>
            <w:noWrap/>
            <w:vAlign w:val="center"/>
            <w:hideMark/>
          </w:tcPr>
          <w:p w14:paraId="0073AEDA" w14:textId="77777777" w:rsidR="008766E3" w:rsidRPr="00461ECE" w:rsidRDefault="008766E3">
            <w:pPr>
              <w:jc w:val="center"/>
              <w:rPr>
                <w:rFonts w:ascii="Calibri" w:hAnsi="Calibri"/>
                <w:b/>
                <w:bCs/>
                <w:color w:val="000000"/>
                <w:szCs w:val="22"/>
              </w:rPr>
            </w:pPr>
            <w:r w:rsidRPr="00461ECE">
              <w:rPr>
                <w:rFonts w:ascii="Calibri" w:hAnsi="Calibri"/>
                <w:b/>
                <w:bCs/>
                <w:color w:val="000000"/>
                <w:szCs w:val="22"/>
              </w:rPr>
              <w:t>Material Costs</w:t>
            </w:r>
          </w:p>
        </w:tc>
        <w:tc>
          <w:tcPr>
            <w:tcW w:w="505" w:type="pct"/>
            <w:tcBorders>
              <w:top w:val="single" w:sz="4" w:space="0" w:color="auto"/>
              <w:left w:val="nil"/>
              <w:bottom w:val="single" w:sz="4" w:space="0" w:color="auto"/>
              <w:right w:val="single" w:sz="4" w:space="0" w:color="auto"/>
            </w:tcBorders>
            <w:shd w:val="clear" w:color="000000" w:fill="DBDBDB"/>
            <w:noWrap/>
            <w:vAlign w:val="center"/>
            <w:hideMark/>
          </w:tcPr>
          <w:p w14:paraId="71078B14" w14:textId="77777777" w:rsidR="008766E3" w:rsidRPr="00461ECE" w:rsidRDefault="008766E3">
            <w:pPr>
              <w:jc w:val="center"/>
              <w:rPr>
                <w:rFonts w:ascii="Calibri" w:hAnsi="Calibri"/>
                <w:b/>
                <w:bCs/>
                <w:color w:val="000000"/>
                <w:szCs w:val="22"/>
              </w:rPr>
            </w:pPr>
            <w:r w:rsidRPr="00461ECE">
              <w:rPr>
                <w:rFonts w:ascii="Calibri" w:hAnsi="Calibri"/>
                <w:b/>
                <w:bCs/>
                <w:color w:val="000000"/>
                <w:szCs w:val="22"/>
              </w:rPr>
              <w:t>Labor Costs</w:t>
            </w:r>
          </w:p>
        </w:tc>
        <w:tc>
          <w:tcPr>
            <w:tcW w:w="542" w:type="pct"/>
            <w:tcBorders>
              <w:top w:val="single" w:sz="4" w:space="0" w:color="auto"/>
              <w:left w:val="nil"/>
              <w:bottom w:val="single" w:sz="4" w:space="0" w:color="auto"/>
              <w:right w:val="single" w:sz="4" w:space="0" w:color="auto"/>
            </w:tcBorders>
            <w:shd w:val="clear" w:color="000000" w:fill="DBDBDB"/>
            <w:noWrap/>
            <w:vAlign w:val="center"/>
            <w:hideMark/>
          </w:tcPr>
          <w:p w14:paraId="496F6CB6" w14:textId="77777777" w:rsidR="008766E3" w:rsidRPr="00461ECE" w:rsidRDefault="008766E3">
            <w:pPr>
              <w:jc w:val="center"/>
              <w:rPr>
                <w:rFonts w:ascii="Calibri" w:hAnsi="Calibri"/>
                <w:b/>
                <w:bCs/>
                <w:color w:val="000000"/>
                <w:szCs w:val="22"/>
              </w:rPr>
            </w:pPr>
            <w:r w:rsidRPr="00461ECE">
              <w:rPr>
                <w:rFonts w:ascii="Calibri" w:hAnsi="Calibri"/>
                <w:b/>
                <w:bCs/>
                <w:color w:val="000000"/>
                <w:szCs w:val="22"/>
              </w:rPr>
              <w:t>Permit Costs</w:t>
            </w:r>
          </w:p>
        </w:tc>
        <w:tc>
          <w:tcPr>
            <w:tcW w:w="887" w:type="pct"/>
            <w:tcBorders>
              <w:top w:val="single" w:sz="4" w:space="0" w:color="auto"/>
              <w:left w:val="nil"/>
              <w:bottom w:val="single" w:sz="4" w:space="0" w:color="auto"/>
              <w:right w:val="single" w:sz="4" w:space="0" w:color="auto"/>
            </w:tcBorders>
            <w:shd w:val="clear" w:color="000000" w:fill="DBDBDB"/>
            <w:noWrap/>
            <w:vAlign w:val="center"/>
            <w:hideMark/>
          </w:tcPr>
          <w:p w14:paraId="52AA5D74" w14:textId="77777777" w:rsidR="008766E3" w:rsidRPr="00461ECE" w:rsidRDefault="008766E3">
            <w:pPr>
              <w:jc w:val="center"/>
              <w:rPr>
                <w:rFonts w:ascii="Calibri" w:hAnsi="Calibri"/>
                <w:b/>
                <w:bCs/>
                <w:color w:val="000000"/>
                <w:szCs w:val="22"/>
              </w:rPr>
            </w:pPr>
            <w:r w:rsidRPr="00461ECE">
              <w:rPr>
                <w:rFonts w:ascii="Calibri" w:hAnsi="Calibri"/>
                <w:b/>
                <w:bCs/>
                <w:color w:val="000000"/>
                <w:szCs w:val="22"/>
              </w:rPr>
              <w:t>Total Installation Costs</w:t>
            </w:r>
          </w:p>
        </w:tc>
      </w:tr>
      <w:tr w:rsidR="008766E3" w:rsidRPr="00461ECE" w14:paraId="7B9A885E" w14:textId="77777777" w:rsidTr="00B51473">
        <w:trPr>
          <w:trHeight w:val="300"/>
        </w:trPr>
        <w:tc>
          <w:tcPr>
            <w:tcW w:w="1778" w:type="pct"/>
            <w:tcBorders>
              <w:top w:val="nil"/>
              <w:left w:val="single" w:sz="4" w:space="0" w:color="auto"/>
              <w:bottom w:val="single" w:sz="4" w:space="0" w:color="auto"/>
              <w:right w:val="single" w:sz="4" w:space="0" w:color="auto"/>
            </w:tcBorders>
            <w:shd w:val="clear" w:color="auto" w:fill="auto"/>
            <w:noWrap/>
            <w:vAlign w:val="center"/>
            <w:hideMark/>
          </w:tcPr>
          <w:p w14:paraId="05C5E70E" w14:textId="77777777" w:rsidR="008766E3" w:rsidRPr="00461ECE" w:rsidRDefault="008766E3" w:rsidP="00B51473">
            <w:pPr>
              <w:jc w:val="center"/>
              <w:rPr>
                <w:rFonts w:ascii="Calibri" w:hAnsi="Calibri"/>
                <w:color w:val="000000"/>
                <w:szCs w:val="22"/>
              </w:rPr>
            </w:pPr>
            <w:r w:rsidRPr="00461ECE">
              <w:rPr>
                <w:rFonts w:ascii="Calibri" w:hAnsi="Calibri"/>
                <w:color w:val="000000"/>
                <w:szCs w:val="22"/>
              </w:rPr>
              <w:t>Variable Speed Programmed Pump Costs</w:t>
            </w:r>
          </w:p>
        </w:tc>
        <w:tc>
          <w:tcPr>
            <w:tcW w:w="684"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143DB385" w14:textId="77777777" w:rsidR="008766E3" w:rsidRPr="00461ECE" w:rsidRDefault="008766E3" w:rsidP="008766E3">
            <w:pPr>
              <w:jc w:val="center"/>
              <w:rPr>
                <w:rFonts w:ascii="Calibri" w:hAnsi="Calibri"/>
                <w:color w:val="000000"/>
                <w:szCs w:val="22"/>
              </w:rPr>
            </w:pPr>
            <w:r w:rsidRPr="00461ECE">
              <w:rPr>
                <w:rFonts w:ascii="Calibri" w:hAnsi="Calibri"/>
                <w:color w:val="000000"/>
                <w:szCs w:val="22"/>
              </w:rPr>
              <w:t>Single Family</w:t>
            </w:r>
          </w:p>
        </w:tc>
        <w:tc>
          <w:tcPr>
            <w:tcW w:w="604" w:type="pct"/>
            <w:tcBorders>
              <w:top w:val="nil"/>
              <w:left w:val="nil"/>
              <w:bottom w:val="single" w:sz="4" w:space="0" w:color="auto"/>
              <w:right w:val="single" w:sz="4" w:space="0" w:color="auto"/>
            </w:tcBorders>
            <w:shd w:val="clear" w:color="auto" w:fill="auto"/>
            <w:noWrap/>
            <w:vAlign w:val="center"/>
            <w:hideMark/>
          </w:tcPr>
          <w:p w14:paraId="1E1CA7F8" w14:textId="77777777" w:rsidR="008766E3" w:rsidRPr="00461ECE" w:rsidRDefault="008766E3" w:rsidP="008766E3">
            <w:pPr>
              <w:jc w:val="center"/>
              <w:rPr>
                <w:rFonts w:ascii="Calibri" w:hAnsi="Calibri"/>
                <w:color w:val="000000"/>
                <w:sz w:val="20"/>
                <w:szCs w:val="20"/>
              </w:rPr>
            </w:pPr>
            <w:r w:rsidRPr="00461ECE">
              <w:rPr>
                <w:rFonts w:ascii="Calibri" w:hAnsi="Calibri"/>
                <w:color w:val="000000"/>
                <w:sz w:val="20"/>
                <w:szCs w:val="20"/>
              </w:rPr>
              <w:t>$1,071.00</w:t>
            </w:r>
          </w:p>
        </w:tc>
        <w:tc>
          <w:tcPr>
            <w:tcW w:w="505" w:type="pct"/>
            <w:tcBorders>
              <w:top w:val="nil"/>
              <w:left w:val="nil"/>
              <w:bottom w:val="single" w:sz="4" w:space="0" w:color="auto"/>
              <w:right w:val="single" w:sz="4" w:space="0" w:color="auto"/>
            </w:tcBorders>
            <w:shd w:val="clear" w:color="auto" w:fill="auto"/>
            <w:noWrap/>
            <w:vAlign w:val="center"/>
            <w:hideMark/>
          </w:tcPr>
          <w:p w14:paraId="4C64A6D7" w14:textId="77777777" w:rsidR="008766E3" w:rsidRPr="00461ECE" w:rsidRDefault="008766E3" w:rsidP="008766E3">
            <w:pPr>
              <w:jc w:val="center"/>
              <w:rPr>
                <w:rFonts w:ascii="Calibri" w:hAnsi="Calibri"/>
                <w:color w:val="000000"/>
                <w:sz w:val="20"/>
                <w:szCs w:val="20"/>
              </w:rPr>
            </w:pPr>
            <w:r w:rsidRPr="00461ECE">
              <w:rPr>
                <w:rFonts w:ascii="Calibri" w:hAnsi="Calibri"/>
                <w:color w:val="000000"/>
                <w:sz w:val="20"/>
                <w:szCs w:val="20"/>
              </w:rPr>
              <w:t>$679.44</w:t>
            </w:r>
          </w:p>
        </w:tc>
        <w:tc>
          <w:tcPr>
            <w:tcW w:w="542" w:type="pct"/>
            <w:tcBorders>
              <w:top w:val="nil"/>
              <w:left w:val="nil"/>
              <w:bottom w:val="single" w:sz="4" w:space="0" w:color="auto"/>
              <w:right w:val="single" w:sz="4" w:space="0" w:color="auto"/>
            </w:tcBorders>
            <w:shd w:val="clear" w:color="auto" w:fill="auto"/>
            <w:noWrap/>
            <w:vAlign w:val="center"/>
            <w:hideMark/>
          </w:tcPr>
          <w:p w14:paraId="4C616676" w14:textId="77777777" w:rsidR="008766E3" w:rsidRPr="00461ECE" w:rsidRDefault="008766E3" w:rsidP="008766E3">
            <w:pPr>
              <w:jc w:val="center"/>
              <w:rPr>
                <w:rFonts w:ascii="Calibri" w:hAnsi="Calibri"/>
                <w:color w:val="000000"/>
                <w:sz w:val="20"/>
                <w:szCs w:val="20"/>
              </w:rPr>
            </w:pPr>
            <w:r w:rsidRPr="00461ECE">
              <w:rPr>
                <w:rFonts w:ascii="Calibri" w:hAnsi="Calibri"/>
                <w:color w:val="000000"/>
                <w:sz w:val="20"/>
                <w:szCs w:val="20"/>
              </w:rPr>
              <w:t>$0.00</w:t>
            </w:r>
          </w:p>
        </w:tc>
        <w:tc>
          <w:tcPr>
            <w:tcW w:w="887" w:type="pct"/>
            <w:tcBorders>
              <w:top w:val="nil"/>
              <w:left w:val="nil"/>
              <w:bottom w:val="single" w:sz="4" w:space="0" w:color="auto"/>
              <w:right w:val="single" w:sz="4" w:space="0" w:color="auto"/>
            </w:tcBorders>
            <w:shd w:val="clear" w:color="auto" w:fill="auto"/>
            <w:noWrap/>
            <w:vAlign w:val="center"/>
            <w:hideMark/>
          </w:tcPr>
          <w:p w14:paraId="4FA4AD55" w14:textId="77777777" w:rsidR="008766E3" w:rsidRPr="00461ECE" w:rsidRDefault="008766E3" w:rsidP="008766E3">
            <w:pPr>
              <w:jc w:val="center"/>
              <w:rPr>
                <w:rFonts w:ascii="Calibri" w:hAnsi="Calibri"/>
                <w:color w:val="000000"/>
                <w:sz w:val="20"/>
                <w:szCs w:val="20"/>
              </w:rPr>
            </w:pPr>
            <w:r w:rsidRPr="00461ECE">
              <w:rPr>
                <w:rFonts w:ascii="Calibri" w:hAnsi="Calibri"/>
                <w:color w:val="000000"/>
                <w:sz w:val="20"/>
                <w:szCs w:val="20"/>
              </w:rPr>
              <w:t>$1,750.44</w:t>
            </w:r>
          </w:p>
        </w:tc>
      </w:tr>
      <w:tr w:rsidR="008766E3" w:rsidRPr="00461ECE" w14:paraId="4041757A" w14:textId="77777777" w:rsidTr="00B51473">
        <w:trPr>
          <w:trHeight w:val="300"/>
        </w:trPr>
        <w:tc>
          <w:tcPr>
            <w:tcW w:w="1778" w:type="pct"/>
            <w:tcBorders>
              <w:top w:val="nil"/>
              <w:left w:val="single" w:sz="4" w:space="0" w:color="auto"/>
              <w:bottom w:val="single" w:sz="4" w:space="0" w:color="auto"/>
              <w:right w:val="single" w:sz="4" w:space="0" w:color="auto"/>
            </w:tcBorders>
            <w:shd w:val="clear" w:color="auto" w:fill="auto"/>
            <w:noWrap/>
            <w:vAlign w:val="center"/>
            <w:hideMark/>
          </w:tcPr>
          <w:p w14:paraId="726E6CF7" w14:textId="77777777" w:rsidR="008766E3" w:rsidRPr="00461ECE" w:rsidRDefault="008766E3" w:rsidP="00B51473">
            <w:pPr>
              <w:jc w:val="center"/>
              <w:rPr>
                <w:rFonts w:ascii="Calibri" w:hAnsi="Calibri"/>
                <w:color w:val="000000"/>
                <w:szCs w:val="22"/>
              </w:rPr>
            </w:pPr>
            <w:r w:rsidRPr="00461ECE">
              <w:rPr>
                <w:rFonts w:ascii="Calibri" w:hAnsi="Calibri"/>
                <w:color w:val="000000"/>
                <w:szCs w:val="22"/>
              </w:rPr>
              <w:t>Variable Speed Self Installed Costs (Not Programmed)</w:t>
            </w:r>
          </w:p>
        </w:tc>
        <w:tc>
          <w:tcPr>
            <w:tcW w:w="684" w:type="pct"/>
            <w:vMerge/>
            <w:tcBorders>
              <w:top w:val="nil"/>
              <w:left w:val="single" w:sz="4" w:space="0" w:color="auto"/>
              <w:bottom w:val="single" w:sz="4" w:space="0" w:color="auto"/>
              <w:right w:val="single" w:sz="4" w:space="0" w:color="auto"/>
            </w:tcBorders>
            <w:vAlign w:val="center"/>
            <w:hideMark/>
          </w:tcPr>
          <w:p w14:paraId="11573273" w14:textId="77777777" w:rsidR="008766E3" w:rsidRPr="00461ECE" w:rsidRDefault="008766E3" w:rsidP="008766E3">
            <w:pPr>
              <w:rPr>
                <w:rFonts w:ascii="Calibri" w:hAnsi="Calibri"/>
                <w:color w:val="000000"/>
                <w:szCs w:val="22"/>
              </w:rPr>
            </w:pPr>
          </w:p>
        </w:tc>
        <w:tc>
          <w:tcPr>
            <w:tcW w:w="604" w:type="pct"/>
            <w:tcBorders>
              <w:top w:val="nil"/>
              <w:left w:val="nil"/>
              <w:bottom w:val="single" w:sz="4" w:space="0" w:color="auto"/>
              <w:right w:val="single" w:sz="4" w:space="0" w:color="auto"/>
            </w:tcBorders>
            <w:shd w:val="clear" w:color="auto" w:fill="auto"/>
            <w:noWrap/>
            <w:vAlign w:val="center"/>
            <w:hideMark/>
          </w:tcPr>
          <w:p w14:paraId="59371CD9" w14:textId="77777777" w:rsidR="008766E3" w:rsidRPr="00461ECE" w:rsidRDefault="008766E3" w:rsidP="008766E3">
            <w:pPr>
              <w:jc w:val="center"/>
              <w:rPr>
                <w:rFonts w:ascii="Calibri" w:hAnsi="Calibri"/>
                <w:color w:val="000000"/>
                <w:sz w:val="20"/>
                <w:szCs w:val="20"/>
              </w:rPr>
            </w:pPr>
            <w:r w:rsidRPr="00461ECE">
              <w:rPr>
                <w:rFonts w:ascii="Calibri" w:hAnsi="Calibri"/>
                <w:color w:val="000000"/>
                <w:sz w:val="20"/>
                <w:szCs w:val="20"/>
              </w:rPr>
              <w:t>$1,071.00</w:t>
            </w:r>
          </w:p>
        </w:tc>
        <w:tc>
          <w:tcPr>
            <w:tcW w:w="505" w:type="pct"/>
            <w:tcBorders>
              <w:top w:val="nil"/>
              <w:left w:val="nil"/>
              <w:bottom w:val="single" w:sz="4" w:space="0" w:color="auto"/>
              <w:right w:val="single" w:sz="4" w:space="0" w:color="auto"/>
            </w:tcBorders>
            <w:shd w:val="clear" w:color="auto" w:fill="auto"/>
            <w:noWrap/>
            <w:vAlign w:val="center"/>
            <w:hideMark/>
          </w:tcPr>
          <w:p w14:paraId="325A9E14" w14:textId="77777777" w:rsidR="008766E3" w:rsidRPr="00461ECE" w:rsidRDefault="008766E3" w:rsidP="008766E3">
            <w:pPr>
              <w:jc w:val="center"/>
              <w:rPr>
                <w:rFonts w:ascii="Calibri" w:hAnsi="Calibri"/>
                <w:color w:val="000000"/>
                <w:sz w:val="20"/>
                <w:szCs w:val="20"/>
              </w:rPr>
            </w:pPr>
            <w:r w:rsidRPr="00461ECE">
              <w:rPr>
                <w:rFonts w:ascii="Calibri" w:hAnsi="Calibri"/>
                <w:color w:val="000000"/>
                <w:sz w:val="20"/>
                <w:szCs w:val="20"/>
              </w:rPr>
              <w:t>$613.59</w:t>
            </w:r>
          </w:p>
        </w:tc>
        <w:tc>
          <w:tcPr>
            <w:tcW w:w="542" w:type="pct"/>
            <w:tcBorders>
              <w:top w:val="nil"/>
              <w:left w:val="nil"/>
              <w:bottom w:val="single" w:sz="4" w:space="0" w:color="auto"/>
              <w:right w:val="single" w:sz="4" w:space="0" w:color="auto"/>
            </w:tcBorders>
            <w:shd w:val="clear" w:color="auto" w:fill="auto"/>
            <w:noWrap/>
            <w:vAlign w:val="center"/>
            <w:hideMark/>
          </w:tcPr>
          <w:p w14:paraId="596F38A9" w14:textId="77777777" w:rsidR="008766E3" w:rsidRPr="00461ECE" w:rsidRDefault="008766E3" w:rsidP="008766E3">
            <w:pPr>
              <w:jc w:val="center"/>
              <w:rPr>
                <w:rFonts w:ascii="Calibri" w:hAnsi="Calibri"/>
                <w:color w:val="000000"/>
                <w:sz w:val="20"/>
                <w:szCs w:val="20"/>
              </w:rPr>
            </w:pPr>
            <w:r w:rsidRPr="00461ECE">
              <w:rPr>
                <w:rFonts w:ascii="Calibri" w:hAnsi="Calibri"/>
                <w:color w:val="000000"/>
                <w:sz w:val="20"/>
                <w:szCs w:val="20"/>
              </w:rPr>
              <w:t>$0.00</w:t>
            </w:r>
          </w:p>
        </w:tc>
        <w:tc>
          <w:tcPr>
            <w:tcW w:w="887" w:type="pct"/>
            <w:tcBorders>
              <w:top w:val="nil"/>
              <w:left w:val="nil"/>
              <w:bottom w:val="single" w:sz="4" w:space="0" w:color="auto"/>
              <w:right w:val="single" w:sz="4" w:space="0" w:color="auto"/>
            </w:tcBorders>
            <w:shd w:val="clear" w:color="auto" w:fill="auto"/>
            <w:noWrap/>
            <w:vAlign w:val="center"/>
            <w:hideMark/>
          </w:tcPr>
          <w:p w14:paraId="1ADD8B9B" w14:textId="77777777" w:rsidR="008766E3" w:rsidRPr="00461ECE" w:rsidRDefault="008766E3" w:rsidP="008766E3">
            <w:pPr>
              <w:jc w:val="center"/>
              <w:rPr>
                <w:rFonts w:ascii="Calibri" w:hAnsi="Calibri"/>
                <w:color w:val="000000"/>
                <w:sz w:val="20"/>
                <w:szCs w:val="20"/>
              </w:rPr>
            </w:pPr>
            <w:r w:rsidRPr="00461ECE">
              <w:rPr>
                <w:rFonts w:ascii="Calibri" w:hAnsi="Calibri"/>
                <w:color w:val="000000"/>
                <w:sz w:val="20"/>
                <w:szCs w:val="20"/>
              </w:rPr>
              <w:t>$1,684.59</w:t>
            </w:r>
          </w:p>
        </w:tc>
      </w:tr>
      <w:tr w:rsidR="008766E3" w:rsidRPr="00461ECE" w14:paraId="687A7BF9" w14:textId="77777777" w:rsidTr="00B51473">
        <w:trPr>
          <w:trHeight w:val="300"/>
        </w:trPr>
        <w:tc>
          <w:tcPr>
            <w:tcW w:w="1778" w:type="pct"/>
            <w:tcBorders>
              <w:top w:val="nil"/>
              <w:left w:val="single" w:sz="4" w:space="0" w:color="auto"/>
              <w:bottom w:val="single" w:sz="4" w:space="0" w:color="auto"/>
              <w:right w:val="single" w:sz="4" w:space="0" w:color="auto"/>
            </w:tcBorders>
            <w:shd w:val="clear" w:color="auto" w:fill="auto"/>
            <w:noWrap/>
            <w:vAlign w:val="center"/>
            <w:hideMark/>
          </w:tcPr>
          <w:p w14:paraId="2A449DB1" w14:textId="77777777" w:rsidR="008766E3" w:rsidRPr="00461ECE" w:rsidRDefault="008766E3" w:rsidP="00B51473">
            <w:pPr>
              <w:jc w:val="center"/>
              <w:rPr>
                <w:rFonts w:ascii="Calibri" w:hAnsi="Calibri"/>
                <w:color w:val="000000"/>
                <w:szCs w:val="22"/>
              </w:rPr>
            </w:pPr>
            <w:r w:rsidRPr="00461ECE">
              <w:rPr>
                <w:rFonts w:ascii="Calibri" w:hAnsi="Calibri"/>
                <w:color w:val="000000"/>
                <w:szCs w:val="22"/>
              </w:rPr>
              <w:t>Variable Speed Programmed Pump Costs</w:t>
            </w:r>
          </w:p>
        </w:tc>
        <w:tc>
          <w:tcPr>
            <w:tcW w:w="684" w:type="pct"/>
            <w:tcBorders>
              <w:top w:val="nil"/>
              <w:left w:val="nil"/>
              <w:bottom w:val="single" w:sz="4" w:space="0" w:color="auto"/>
              <w:right w:val="single" w:sz="4" w:space="0" w:color="auto"/>
            </w:tcBorders>
            <w:shd w:val="clear" w:color="auto" w:fill="auto"/>
            <w:noWrap/>
            <w:vAlign w:val="center"/>
            <w:hideMark/>
          </w:tcPr>
          <w:p w14:paraId="25625702" w14:textId="77777777" w:rsidR="008766E3" w:rsidRPr="00461ECE" w:rsidRDefault="008766E3" w:rsidP="008766E3">
            <w:pPr>
              <w:jc w:val="center"/>
              <w:rPr>
                <w:rFonts w:ascii="Calibri" w:hAnsi="Calibri"/>
                <w:color w:val="000000"/>
                <w:szCs w:val="22"/>
              </w:rPr>
            </w:pPr>
            <w:r w:rsidRPr="00461ECE">
              <w:rPr>
                <w:rFonts w:ascii="Calibri" w:hAnsi="Calibri"/>
                <w:color w:val="000000"/>
                <w:szCs w:val="22"/>
              </w:rPr>
              <w:t>Multifamily</w:t>
            </w:r>
          </w:p>
        </w:tc>
        <w:tc>
          <w:tcPr>
            <w:tcW w:w="604" w:type="pct"/>
            <w:tcBorders>
              <w:top w:val="nil"/>
              <w:left w:val="nil"/>
              <w:bottom w:val="single" w:sz="4" w:space="0" w:color="auto"/>
              <w:right w:val="single" w:sz="4" w:space="0" w:color="auto"/>
            </w:tcBorders>
            <w:shd w:val="clear" w:color="auto" w:fill="auto"/>
            <w:noWrap/>
            <w:vAlign w:val="center"/>
            <w:hideMark/>
          </w:tcPr>
          <w:p w14:paraId="48B0BB0C" w14:textId="77777777" w:rsidR="008766E3" w:rsidRPr="00461ECE" w:rsidRDefault="008766E3" w:rsidP="008766E3">
            <w:pPr>
              <w:jc w:val="center"/>
              <w:rPr>
                <w:rFonts w:ascii="Calibri" w:hAnsi="Calibri"/>
                <w:color w:val="000000"/>
                <w:sz w:val="20"/>
                <w:szCs w:val="20"/>
              </w:rPr>
            </w:pPr>
            <w:r w:rsidRPr="00461ECE">
              <w:rPr>
                <w:rFonts w:ascii="Calibri" w:hAnsi="Calibri"/>
                <w:color w:val="000000"/>
                <w:sz w:val="20"/>
                <w:szCs w:val="20"/>
              </w:rPr>
              <w:t>$1,071.00</w:t>
            </w:r>
          </w:p>
        </w:tc>
        <w:tc>
          <w:tcPr>
            <w:tcW w:w="505" w:type="pct"/>
            <w:tcBorders>
              <w:top w:val="nil"/>
              <w:left w:val="nil"/>
              <w:bottom w:val="single" w:sz="4" w:space="0" w:color="auto"/>
              <w:right w:val="single" w:sz="4" w:space="0" w:color="auto"/>
            </w:tcBorders>
            <w:shd w:val="clear" w:color="auto" w:fill="auto"/>
            <w:noWrap/>
            <w:vAlign w:val="center"/>
            <w:hideMark/>
          </w:tcPr>
          <w:p w14:paraId="3F049499" w14:textId="77777777" w:rsidR="008766E3" w:rsidRPr="00461ECE" w:rsidRDefault="008766E3" w:rsidP="008766E3">
            <w:pPr>
              <w:jc w:val="center"/>
              <w:rPr>
                <w:rFonts w:ascii="Calibri" w:hAnsi="Calibri"/>
                <w:color w:val="000000"/>
                <w:sz w:val="20"/>
                <w:szCs w:val="20"/>
              </w:rPr>
            </w:pPr>
            <w:r w:rsidRPr="00461ECE">
              <w:rPr>
                <w:rFonts w:ascii="Calibri" w:hAnsi="Calibri"/>
                <w:color w:val="000000"/>
                <w:sz w:val="20"/>
                <w:szCs w:val="20"/>
              </w:rPr>
              <w:t>$679.44</w:t>
            </w:r>
          </w:p>
        </w:tc>
        <w:tc>
          <w:tcPr>
            <w:tcW w:w="542" w:type="pct"/>
            <w:tcBorders>
              <w:top w:val="nil"/>
              <w:left w:val="nil"/>
              <w:bottom w:val="single" w:sz="4" w:space="0" w:color="auto"/>
              <w:right w:val="single" w:sz="4" w:space="0" w:color="auto"/>
            </w:tcBorders>
            <w:shd w:val="clear" w:color="auto" w:fill="auto"/>
            <w:noWrap/>
            <w:vAlign w:val="center"/>
            <w:hideMark/>
          </w:tcPr>
          <w:p w14:paraId="2DC5983C" w14:textId="77777777" w:rsidR="008766E3" w:rsidRPr="00461ECE" w:rsidRDefault="008766E3" w:rsidP="008766E3">
            <w:pPr>
              <w:jc w:val="center"/>
              <w:rPr>
                <w:rFonts w:ascii="Calibri" w:hAnsi="Calibri"/>
                <w:color w:val="000000"/>
                <w:sz w:val="20"/>
                <w:szCs w:val="20"/>
              </w:rPr>
            </w:pPr>
            <w:r w:rsidRPr="00461ECE">
              <w:rPr>
                <w:rFonts w:ascii="Calibri" w:hAnsi="Calibri"/>
                <w:color w:val="000000"/>
                <w:sz w:val="20"/>
                <w:szCs w:val="20"/>
              </w:rPr>
              <w:t>$220.94</w:t>
            </w:r>
          </w:p>
        </w:tc>
        <w:tc>
          <w:tcPr>
            <w:tcW w:w="887" w:type="pct"/>
            <w:tcBorders>
              <w:top w:val="nil"/>
              <w:left w:val="nil"/>
              <w:bottom w:val="single" w:sz="4" w:space="0" w:color="auto"/>
              <w:right w:val="single" w:sz="4" w:space="0" w:color="auto"/>
            </w:tcBorders>
            <w:shd w:val="clear" w:color="auto" w:fill="auto"/>
            <w:noWrap/>
            <w:vAlign w:val="center"/>
            <w:hideMark/>
          </w:tcPr>
          <w:p w14:paraId="106E09CB" w14:textId="77777777" w:rsidR="008766E3" w:rsidRPr="00461ECE" w:rsidRDefault="008766E3" w:rsidP="008766E3">
            <w:pPr>
              <w:jc w:val="center"/>
              <w:rPr>
                <w:rFonts w:ascii="Calibri" w:hAnsi="Calibri"/>
                <w:color w:val="000000"/>
                <w:sz w:val="20"/>
                <w:szCs w:val="20"/>
              </w:rPr>
            </w:pPr>
            <w:r w:rsidRPr="00461ECE">
              <w:rPr>
                <w:rFonts w:ascii="Calibri" w:hAnsi="Calibri"/>
                <w:color w:val="000000"/>
                <w:sz w:val="20"/>
                <w:szCs w:val="20"/>
              </w:rPr>
              <w:t>$1,971.38</w:t>
            </w:r>
          </w:p>
        </w:tc>
      </w:tr>
    </w:tbl>
    <w:p w14:paraId="3DF2E762" w14:textId="77777777" w:rsidR="00D2623F" w:rsidRPr="00461ECE" w:rsidRDefault="00D2623F" w:rsidP="00D2623F"/>
    <w:p w14:paraId="2AA371F8" w14:textId="77777777" w:rsidR="00D2623F" w:rsidRPr="00461ECE" w:rsidRDefault="00D2623F" w:rsidP="00D2623F">
      <w:r w:rsidRPr="00461ECE">
        <w:t xml:space="preserve">See Attachment 3 (tab Pump Costs Calculations) for the measure case cost calculations and backup data.  </w:t>
      </w:r>
    </w:p>
    <w:p w14:paraId="5B5808FD" w14:textId="77777777" w:rsidR="00D2623F" w:rsidRPr="00461ECE" w:rsidRDefault="00D2623F" w:rsidP="00D2623F"/>
    <w:p w14:paraId="5B5DC034" w14:textId="77777777" w:rsidR="00D2623F" w:rsidRPr="00461ECE" w:rsidRDefault="00D2623F" w:rsidP="00D2623F">
      <w:r w:rsidRPr="00461ECE">
        <w:t xml:space="preserve">Measure costs are adjusted for each climate zone using 2008 DEER cost adjustments for motor measures (M50) in Attachment 1. </w:t>
      </w:r>
    </w:p>
    <w:p w14:paraId="6BFEEBEB" w14:textId="77777777" w:rsidR="00AF38A4" w:rsidRPr="00461ECE" w:rsidRDefault="00AF38A4" w:rsidP="00FE5FAF"/>
    <w:p w14:paraId="2DAD7E26" w14:textId="5352DC5E" w:rsidR="00C05856" w:rsidRPr="00461ECE" w:rsidRDefault="00363D68" w:rsidP="00FE5FAF">
      <w:r w:rsidRPr="00461ECE">
        <w:t xml:space="preserve">The following table shows the </w:t>
      </w:r>
      <w:r w:rsidR="00AA3648" w:rsidRPr="00461ECE">
        <w:t xml:space="preserve">total </w:t>
      </w:r>
      <w:r w:rsidR="00620971" w:rsidRPr="00461ECE">
        <w:t xml:space="preserve">baseline, </w:t>
      </w:r>
      <w:r w:rsidR="00AA3648" w:rsidRPr="00461ECE">
        <w:t>measure</w:t>
      </w:r>
      <w:r w:rsidR="004E75C6" w:rsidRPr="00461ECE">
        <w:t xml:space="preserve">, </w:t>
      </w:r>
      <w:r w:rsidR="00620971" w:rsidRPr="00461ECE">
        <w:t xml:space="preserve">and incremental </w:t>
      </w:r>
      <w:r w:rsidR="00AA3648" w:rsidRPr="00461ECE">
        <w:t xml:space="preserve">costs for each measure. </w:t>
      </w:r>
    </w:p>
    <w:p w14:paraId="73CD414E" w14:textId="77777777" w:rsidR="00C05856" w:rsidRPr="00461ECE" w:rsidRDefault="00C05856" w:rsidP="00FE5FAF"/>
    <w:tbl>
      <w:tblPr>
        <w:tblW w:w="9350" w:type="dxa"/>
        <w:tblLayout w:type="fixed"/>
        <w:tblLook w:val="04A0" w:firstRow="1" w:lastRow="0" w:firstColumn="1" w:lastColumn="0" w:noHBand="0" w:noVBand="1"/>
      </w:tblPr>
      <w:tblGrid>
        <w:gridCol w:w="1027"/>
        <w:gridCol w:w="1218"/>
        <w:gridCol w:w="3420"/>
        <w:gridCol w:w="1170"/>
        <w:gridCol w:w="1170"/>
        <w:gridCol w:w="1345"/>
      </w:tblGrid>
      <w:tr w:rsidR="008766E3" w:rsidRPr="00461ECE" w14:paraId="4B979B2C" w14:textId="77777777" w:rsidTr="008766E3">
        <w:trPr>
          <w:trHeight w:val="725"/>
        </w:trPr>
        <w:tc>
          <w:tcPr>
            <w:tcW w:w="1027" w:type="dxa"/>
            <w:tcBorders>
              <w:top w:val="single" w:sz="4" w:space="0" w:color="auto"/>
              <w:left w:val="single" w:sz="4" w:space="0" w:color="auto"/>
              <w:bottom w:val="single" w:sz="4" w:space="0" w:color="auto"/>
              <w:right w:val="single" w:sz="4" w:space="0" w:color="auto"/>
            </w:tcBorders>
            <w:shd w:val="clear" w:color="000000" w:fill="DBDBDB"/>
            <w:vAlign w:val="center"/>
            <w:hideMark/>
          </w:tcPr>
          <w:p w14:paraId="20F5F2F7" w14:textId="77777777" w:rsidR="0016697E" w:rsidRPr="00461ECE" w:rsidRDefault="0016697E" w:rsidP="0016697E">
            <w:pPr>
              <w:jc w:val="center"/>
              <w:rPr>
                <w:rFonts w:ascii="Calibri" w:hAnsi="Calibri"/>
                <w:b/>
                <w:bCs/>
                <w:szCs w:val="18"/>
              </w:rPr>
            </w:pPr>
            <w:r w:rsidRPr="00461ECE">
              <w:rPr>
                <w:rFonts w:ascii="Calibri" w:hAnsi="Calibri"/>
                <w:b/>
                <w:bCs/>
                <w:szCs w:val="18"/>
              </w:rPr>
              <w:t xml:space="preserve">Measure </w:t>
            </w:r>
          </w:p>
        </w:tc>
        <w:tc>
          <w:tcPr>
            <w:tcW w:w="1218" w:type="dxa"/>
            <w:tcBorders>
              <w:top w:val="single" w:sz="4" w:space="0" w:color="auto"/>
              <w:left w:val="nil"/>
              <w:bottom w:val="single" w:sz="4" w:space="0" w:color="auto"/>
              <w:right w:val="single" w:sz="4" w:space="0" w:color="auto"/>
            </w:tcBorders>
            <w:shd w:val="clear" w:color="000000" w:fill="DBDBDB"/>
            <w:vAlign w:val="center"/>
            <w:hideMark/>
          </w:tcPr>
          <w:p w14:paraId="1676BD28" w14:textId="77777777" w:rsidR="0016697E" w:rsidRPr="00461ECE" w:rsidRDefault="0016697E" w:rsidP="00635411">
            <w:pPr>
              <w:jc w:val="center"/>
              <w:rPr>
                <w:rFonts w:ascii="Calibri" w:hAnsi="Calibri"/>
                <w:b/>
                <w:bCs/>
                <w:szCs w:val="18"/>
              </w:rPr>
            </w:pPr>
            <w:r w:rsidRPr="00461ECE">
              <w:rPr>
                <w:rFonts w:ascii="Calibri" w:hAnsi="Calibri"/>
                <w:b/>
                <w:bCs/>
                <w:szCs w:val="18"/>
              </w:rPr>
              <w:t>Solution Code</w:t>
            </w:r>
          </w:p>
        </w:tc>
        <w:tc>
          <w:tcPr>
            <w:tcW w:w="3420" w:type="dxa"/>
            <w:tcBorders>
              <w:top w:val="single" w:sz="4" w:space="0" w:color="auto"/>
              <w:left w:val="nil"/>
              <w:bottom w:val="single" w:sz="4" w:space="0" w:color="auto"/>
              <w:right w:val="single" w:sz="4" w:space="0" w:color="auto"/>
            </w:tcBorders>
            <w:shd w:val="clear" w:color="000000" w:fill="DBDBDB"/>
            <w:vAlign w:val="center"/>
            <w:hideMark/>
          </w:tcPr>
          <w:p w14:paraId="64436FAF" w14:textId="77777777" w:rsidR="0016697E" w:rsidRPr="00461ECE" w:rsidRDefault="0016697E" w:rsidP="00635411">
            <w:pPr>
              <w:jc w:val="center"/>
              <w:rPr>
                <w:rFonts w:ascii="Calibri" w:hAnsi="Calibri"/>
                <w:b/>
                <w:bCs/>
                <w:szCs w:val="18"/>
              </w:rPr>
            </w:pPr>
            <w:r w:rsidRPr="00461ECE">
              <w:rPr>
                <w:rFonts w:ascii="Calibri" w:hAnsi="Calibri"/>
                <w:b/>
                <w:bCs/>
                <w:szCs w:val="18"/>
              </w:rPr>
              <w:t>Measure Name</w:t>
            </w:r>
          </w:p>
        </w:tc>
        <w:tc>
          <w:tcPr>
            <w:tcW w:w="1170" w:type="dxa"/>
            <w:tcBorders>
              <w:top w:val="single" w:sz="4" w:space="0" w:color="auto"/>
              <w:left w:val="nil"/>
              <w:bottom w:val="single" w:sz="4" w:space="0" w:color="auto"/>
              <w:right w:val="single" w:sz="4" w:space="0" w:color="auto"/>
            </w:tcBorders>
            <w:shd w:val="clear" w:color="000000" w:fill="DBDBDB"/>
            <w:vAlign w:val="center"/>
          </w:tcPr>
          <w:p w14:paraId="0A2089B5" w14:textId="77777777" w:rsidR="0016697E" w:rsidRPr="00461ECE" w:rsidRDefault="0016697E" w:rsidP="00635411">
            <w:pPr>
              <w:jc w:val="center"/>
              <w:rPr>
                <w:rFonts w:ascii="Calibri" w:hAnsi="Calibri"/>
                <w:b/>
                <w:bCs/>
                <w:szCs w:val="18"/>
              </w:rPr>
            </w:pPr>
            <w:r w:rsidRPr="00461ECE">
              <w:rPr>
                <w:rFonts w:ascii="Calibri" w:hAnsi="Calibri"/>
                <w:b/>
                <w:bCs/>
                <w:szCs w:val="18"/>
              </w:rPr>
              <w:t>Base Cost</w:t>
            </w:r>
          </w:p>
        </w:tc>
        <w:tc>
          <w:tcPr>
            <w:tcW w:w="1170" w:type="dxa"/>
            <w:tcBorders>
              <w:top w:val="single" w:sz="4" w:space="0" w:color="auto"/>
              <w:left w:val="single" w:sz="4" w:space="0" w:color="auto"/>
              <w:bottom w:val="single" w:sz="4" w:space="0" w:color="auto"/>
              <w:right w:val="single" w:sz="4" w:space="0" w:color="auto"/>
            </w:tcBorders>
            <w:shd w:val="clear" w:color="000000" w:fill="DBDBDB"/>
            <w:vAlign w:val="center"/>
            <w:hideMark/>
          </w:tcPr>
          <w:p w14:paraId="1D4FA545" w14:textId="77777777" w:rsidR="0016697E" w:rsidRPr="00461ECE" w:rsidRDefault="0016697E" w:rsidP="00635411">
            <w:pPr>
              <w:jc w:val="center"/>
              <w:rPr>
                <w:rFonts w:ascii="Calibri" w:hAnsi="Calibri"/>
                <w:b/>
                <w:bCs/>
                <w:szCs w:val="18"/>
              </w:rPr>
            </w:pPr>
            <w:r w:rsidRPr="00461ECE">
              <w:rPr>
                <w:rFonts w:ascii="Calibri" w:hAnsi="Calibri"/>
                <w:b/>
                <w:bCs/>
                <w:szCs w:val="18"/>
              </w:rPr>
              <w:t>Measure Cost</w:t>
            </w:r>
          </w:p>
        </w:tc>
        <w:tc>
          <w:tcPr>
            <w:tcW w:w="1345" w:type="dxa"/>
            <w:tcBorders>
              <w:top w:val="single" w:sz="4" w:space="0" w:color="auto"/>
              <w:left w:val="single" w:sz="4" w:space="0" w:color="auto"/>
              <w:bottom w:val="single" w:sz="4" w:space="0" w:color="auto"/>
              <w:right w:val="single" w:sz="4" w:space="0" w:color="auto"/>
            </w:tcBorders>
            <w:shd w:val="clear" w:color="000000" w:fill="DBDBDB"/>
            <w:vAlign w:val="center"/>
          </w:tcPr>
          <w:p w14:paraId="13840A9B" w14:textId="77777777" w:rsidR="0016697E" w:rsidRPr="00461ECE" w:rsidRDefault="0016697E" w:rsidP="00F333F2">
            <w:pPr>
              <w:jc w:val="center"/>
              <w:rPr>
                <w:rFonts w:ascii="Calibri" w:hAnsi="Calibri"/>
                <w:b/>
                <w:bCs/>
                <w:szCs w:val="18"/>
              </w:rPr>
            </w:pPr>
            <w:r w:rsidRPr="00461ECE">
              <w:rPr>
                <w:rFonts w:ascii="Calibri" w:hAnsi="Calibri"/>
                <w:b/>
                <w:bCs/>
                <w:szCs w:val="18"/>
              </w:rPr>
              <w:t>Incremental Cost</w:t>
            </w:r>
          </w:p>
        </w:tc>
      </w:tr>
      <w:tr w:rsidR="008766E3" w:rsidRPr="00461ECE" w14:paraId="79926BF2" w14:textId="77777777" w:rsidTr="008766E3">
        <w:trPr>
          <w:trHeight w:val="483"/>
        </w:trPr>
        <w:tc>
          <w:tcPr>
            <w:tcW w:w="1027" w:type="dxa"/>
            <w:tcBorders>
              <w:top w:val="nil"/>
              <w:left w:val="single" w:sz="4" w:space="0" w:color="auto"/>
              <w:bottom w:val="single" w:sz="4" w:space="0" w:color="auto"/>
              <w:right w:val="single" w:sz="4" w:space="0" w:color="auto"/>
            </w:tcBorders>
            <w:shd w:val="clear" w:color="auto" w:fill="auto"/>
            <w:vAlign w:val="center"/>
            <w:hideMark/>
          </w:tcPr>
          <w:p w14:paraId="1228D009" w14:textId="77777777" w:rsidR="008766E3" w:rsidRPr="00461ECE" w:rsidRDefault="008766E3" w:rsidP="008766E3">
            <w:pPr>
              <w:jc w:val="center"/>
              <w:rPr>
                <w:rFonts w:ascii="Calibri" w:hAnsi="Calibri"/>
                <w:sz w:val="20"/>
                <w:szCs w:val="20"/>
              </w:rPr>
            </w:pPr>
            <w:r w:rsidRPr="00461ECE">
              <w:rPr>
                <w:rFonts w:ascii="Calibri" w:hAnsi="Calibri"/>
                <w:sz w:val="20"/>
                <w:szCs w:val="20"/>
              </w:rPr>
              <w:t>Measure A</w:t>
            </w:r>
          </w:p>
        </w:tc>
        <w:tc>
          <w:tcPr>
            <w:tcW w:w="1218" w:type="dxa"/>
            <w:tcBorders>
              <w:top w:val="nil"/>
              <w:left w:val="nil"/>
              <w:bottom w:val="single" w:sz="4" w:space="0" w:color="auto"/>
              <w:right w:val="single" w:sz="4" w:space="0" w:color="auto"/>
            </w:tcBorders>
            <w:shd w:val="clear" w:color="auto" w:fill="auto"/>
            <w:vAlign w:val="center"/>
            <w:hideMark/>
          </w:tcPr>
          <w:p w14:paraId="42C1B612" w14:textId="77777777" w:rsidR="008766E3" w:rsidRPr="00461ECE" w:rsidRDefault="008766E3" w:rsidP="008766E3">
            <w:pPr>
              <w:jc w:val="center"/>
              <w:rPr>
                <w:rFonts w:ascii="Calibri" w:hAnsi="Calibri"/>
                <w:sz w:val="20"/>
                <w:szCs w:val="20"/>
              </w:rPr>
            </w:pPr>
            <w:r w:rsidRPr="00461ECE">
              <w:rPr>
                <w:rFonts w:ascii="Calibri" w:hAnsi="Calibri"/>
                <w:sz w:val="20"/>
                <w:szCs w:val="20"/>
              </w:rPr>
              <w:t>PM-78394</w:t>
            </w:r>
          </w:p>
        </w:tc>
        <w:tc>
          <w:tcPr>
            <w:tcW w:w="3420" w:type="dxa"/>
            <w:tcBorders>
              <w:top w:val="nil"/>
              <w:left w:val="nil"/>
              <w:bottom w:val="single" w:sz="4" w:space="0" w:color="auto"/>
              <w:right w:val="single" w:sz="4" w:space="0" w:color="auto"/>
            </w:tcBorders>
            <w:shd w:val="clear" w:color="auto" w:fill="auto"/>
            <w:vAlign w:val="center"/>
            <w:hideMark/>
          </w:tcPr>
          <w:p w14:paraId="1C72B159" w14:textId="2CDCD120" w:rsidR="008766E3" w:rsidRPr="00461ECE" w:rsidRDefault="008766E3">
            <w:pPr>
              <w:rPr>
                <w:rFonts w:ascii="Calibri" w:hAnsi="Calibri"/>
                <w:sz w:val="20"/>
                <w:szCs w:val="20"/>
              </w:rPr>
            </w:pPr>
            <w:r w:rsidRPr="00461ECE">
              <w:rPr>
                <w:rFonts w:ascii="Calibri" w:hAnsi="Calibri"/>
                <w:sz w:val="20"/>
                <w:szCs w:val="20"/>
              </w:rPr>
              <w:t xml:space="preserve">Commissioned Variable Speed Drive on Pool Pump Controls </w:t>
            </w:r>
          </w:p>
        </w:tc>
        <w:tc>
          <w:tcPr>
            <w:tcW w:w="1170" w:type="dxa"/>
            <w:tcBorders>
              <w:top w:val="single" w:sz="4" w:space="0" w:color="auto"/>
              <w:left w:val="nil"/>
              <w:bottom w:val="single" w:sz="4" w:space="0" w:color="auto"/>
              <w:right w:val="single" w:sz="4" w:space="0" w:color="auto"/>
            </w:tcBorders>
            <w:vAlign w:val="center"/>
          </w:tcPr>
          <w:p w14:paraId="770A70E1" w14:textId="2E4F7D56" w:rsidR="008766E3" w:rsidRPr="00461ECE" w:rsidRDefault="008766E3">
            <w:pPr>
              <w:jc w:val="center"/>
              <w:rPr>
                <w:rFonts w:ascii="Calibri" w:hAnsi="Calibri"/>
                <w:sz w:val="20"/>
                <w:szCs w:val="20"/>
              </w:rPr>
            </w:pPr>
            <w:r w:rsidRPr="00461ECE">
              <w:rPr>
                <w:rFonts w:ascii="Calibri" w:hAnsi="Calibri"/>
                <w:color w:val="000000"/>
                <w:sz w:val="20"/>
                <w:szCs w:val="20"/>
              </w:rPr>
              <w:t>$1,204.83</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9967DD" w14:textId="3A88155F" w:rsidR="008766E3" w:rsidRPr="00461ECE" w:rsidRDefault="008766E3">
            <w:pPr>
              <w:jc w:val="center"/>
              <w:rPr>
                <w:rFonts w:ascii="Calibri" w:hAnsi="Calibri"/>
                <w:sz w:val="20"/>
                <w:szCs w:val="20"/>
              </w:rPr>
            </w:pPr>
            <w:r w:rsidRPr="00461ECE">
              <w:rPr>
                <w:rFonts w:ascii="Calibri" w:hAnsi="Calibri"/>
                <w:color w:val="000000"/>
                <w:sz w:val="20"/>
                <w:szCs w:val="20"/>
              </w:rPr>
              <w:t>$1,750.44</w:t>
            </w:r>
          </w:p>
        </w:tc>
        <w:tc>
          <w:tcPr>
            <w:tcW w:w="1345" w:type="dxa"/>
            <w:tcBorders>
              <w:top w:val="single" w:sz="4" w:space="0" w:color="auto"/>
              <w:left w:val="single" w:sz="4" w:space="0" w:color="auto"/>
              <w:bottom w:val="single" w:sz="4" w:space="0" w:color="auto"/>
              <w:right w:val="single" w:sz="4" w:space="0" w:color="auto"/>
            </w:tcBorders>
            <w:vAlign w:val="center"/>
          </w:tcPr>
          <w:p w14:paraId="26327A81" w14:textId="11A8C225" w:rsidR="008766E3" w:rsidRPr="00461ECE" w:rsidRDefault="008766E3">
            <w:pPr>
              <w:jc w:val="center"/>
              <w:rPr>
                <w:rFonts w:ascii="Calibri" w:hAnsi="Calibri"/>
                <w:sz w:val="20"/>
                <w:szCs w:val="20"/>
              </w:rPr>
            </w:pPr>
            <w:r w:rsidRPr="00461ECE">
              <w:rPr>
                <w:rFonts w:ascii="Calibri" w:hAnsi="Calibri"/>
                <w:color w:val="000000"/>
                <w:sz w:val="20"/>
                <w:szCs w:val="20"/>
              </w:rPr>
              <w:t>$545.61</w:t>
            </w:r>
          </w:p>
        </w:tc>
      </w:tr>
      <w:tr w:rsidR="008766E3" w:rsidRPr="00461ECE" w14:paraId="015D1692" w14:textId="77777777" w:rsidTr="008766E3">
        <w:trPr>
          <w:trHeight w:val="483"/>
        </w:trPr>
        <w:tc>
          <w:tcPr>
            <w:tcW w:w="1027" w:type="dxa"/>
            <w:tcBorders>
              <w:top w:val="nil"/>
              <w:left w:val="single" w:sz="4" w:space="0" w:color="auto"/>
              <w:bottom w:val="single" w:sz="4" w:space="0" w:color="auto"/>
              <w:right w:val="single" w:sz="4" w:space="0" w:color="auto"/>
            </w:tcBorders>
            <w:shd w:val="clear" w:color="auto" w:fill="auto"/>
            <w:vAlign w:val="center"/>
            <w:hideMark/>
          </w:tcPr>
          <w:p w14:paraId="01440EE4" w14:textId="77777777" w:rsidR="008766E3" w:rsidRPr="00461ECE" w:rsidRDefault="008766E3" w:rsidP="008766E3">
            <w:pPr>
              <w:jc w:val="center"/>
              <w:rPr>
                <w:rFonts w:ascii="Calibri" w:hAnsi="Calibri"/>
                <w:sz w:val="20"/>
                <w:szCs w:val="20"/>
              </w:rPr>
            </w:pPr>
            <w:r w:rsidRPr="00461ECE">
              <w:rPr>
                <w:rFonts w:ascii="Calibri" w:hAnsi="Calibri"/>
                <w:sz w:val="20"/>
                <w:szCs w:val="20"/>
              </w:rPr>
              <w:t>Measure B</w:t>
            </w:r>
          </w:p>
        </w:tc>
        <w:tc>
          <w:tcPr>
            <w:tcW w:w="1218" w:type="dxa"/>
            <w:tcBorders>
              <w:top w:val="nil"/>
              <w:left w:val="nil"/>
              <w:bottom w:val="single" w:sz="4" w:space="0" w:color="auto"/>
              <w:right w:val="single" w:sz="4" w:space="0" w:color="auto"/>
            </w:tcBorders>
            <w:shd w:val="clear" w:color="auto" w:fill="auto"/>
            <w:vAlign w:val="center"/>
            <w:hideMark/>
          </w:tcPr>
          <w:p w14:paraId="2AFBEA91" w14:textId="77777777" w:rsidR="008766E3" w:rsidRPr="00461ECE" w:rsidRDefault="008766E3" w:rsidP="008766E3">
            <w:pPr>
              <w:jc w:val="center"/>
              <w:rPr>
                <w:rFonts w:ascii="Calibri" w:hAnsi="Calibri"/>
                <w:sz w:val="20"/>
                <w:szCs w:val="20"/>
              </w:rPr>
            </w:pPr>
            <w:r w:rsidRPr="00461ECE">
              <w:rPr>
                <w:rFonts w:ascii="Calibri" w:hAnsi="Calibri"/>
                <w:sz w:val="20"/>
                <w:szCs w:val="20"/>
              </w:rPr>
              <w:t>PM-98422</w:t>
            </w:r>
          </w:p>
        </w:tc>
        <w:tc>
          <w:tcPr>
            <w:tcW w:w="3420" w:type="dxa"/>
            <w:tcBorders>
              <w:top w:val="nil"/>
              <w:left w:val="nil"/>
              <w:bottom w:val="single" w:sz="4" w:space="0" w:color="auto"/>
              <w:right w:val="single" w:sz="4" w:space="0" w:color="auto"/>
            </w:tcBorders>
            <w:shd w:val="clear" w:color="auto" w:fill="auto"/>
            <w:vAlign w:val="center"/>
            <w:hideMark/>
          </w:tcPr>
          <w:p w14:paraId="1D6276D3" w14:textId="2FB42647" w:rsidR="008766E3" w:rsidRPr="00461ECE" w:rsidRDefault="008766E3">
            <w:pPr>
              <w:rPr>
                <w:rFonts w:ascii="Calibri" w:hAnsi="Calibri"/>
                <w:b/>
                <w:bCs/>
                <w:sz w:val="20"/>
                <w:szCs w:val="20"/>
              </w:rPr>
            </w:pPr>
            <w:r w:rsidRPr="00461ECE">
              <w:rPr>
                <w:rFonts w:ascii="Calibri" w:hAnsi="Calibri"/>
                <w:b/>
                <w:bCs/>
                <w:sz w:val="20"/>
                <w:szCs w:val="20"/>
              </w:rPr>
              <w:t xml:space="preserve">Self-Installed </w:t>
            </w:r>
            <w:r w:rsidR="00441536" w:rsidRPr="00461ECE">
              <w:rPr>
                <w:rFonts w:ascii="Calibri" w:hAnsi="Calibri"/>
                <w:sz w:val="20"/>
                <w:szCs w:val="20"/>
              </w:rPr>
              <w:t>Variable Speed Drive on Pool Pump</w:t>
            </w:r>
            <w:r w:rsidRPr="00461ECE">
              <w:rPr>
                <w:rFonts w:ascii="Calibri" w:hAnsi="Calibri"/>
                <w:sz w:val="20"/>
                <w:szCs w:val="20"/>
              </w:rPr>
              <w:t xml:space="preserve"> Controls </w:t>
            </w:r>
          </w:p>
        </w:tc>
        <w:tc>
          <w:tcPr>
            <w:tcW w:w="1170" w:type="dxa"/>
            <w:tcBorders>
              <w:top w:val="single" w:sz="4" w:space="0" w:color="auto"/>
              <w:left w:val="nil"/>
              <w:bottom w:val="single" w:sz="4" w:space="0" w:color="auto"/>
              <w:right w:val="single" w:sz="4" w:space="0" w:color="auto"/>
            </w:tcBorders>
            <w:vAlign w:val="center"/>
          </w:tcPr>
          <w:p w14:paraId="657539D4" w14:textId="2D2D42B8" w:rsidR="008766E3" w:rsidRPr="00461ECE" w:rsidRDefault="008766E3">
            <w:pPr>
              <w:jc w:val="center"/>
              <w:rPr>
                <w:rFonts w:ascii="Calibri" w:hAnsi="Calibri"/>
                <w:sz w:val="20"/>
                <w:szCs w:val="20"/>
              </w:rPr>
            </w:pPr>
            <w:r w:rsidRPr="00461ECE">
              <w:rPr>
                <w:rFonts w:ascii="Calibri" w:hAnsi="Calibri"/>
                <w:color w:val="000000"/>
                <w:sz w:val="20"/>
                <w:szCs w:val="20"/>
              </w:rPr>
              <w:t>$1,204.83</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3872E9" w14:textId="3C6546EA" w:rsidR="008766E3" w:rsidRPr="00461ECE" w:rsidRDefault="008766E3">
            <w:pPr>
              <w:jc w:val="center"/>
              <w:rPr>
                <w:rFonts w:ascii="Calibri" w:hAnsi="Calibri"/>
                <w:sz w:val="20"/>
                <w:szCs w:val="20"/>
              </w:rPr>
            </w:pPr>
            <w:r w:rsidRPr="00461ECE">
              <w:rPr>
                <w:rFonts w:ascii="Calibri" w:hAnsi="Calibri"/>
                <w:color w:val="000000"/>
                <w:sz w:val="20"/>
                <w:szCs w:val="20"/>
              </w:rPr>
              <w:t>$1,684.59</w:t>
            </w:r>
          </w:p>
        </w:tc>
        <w:tc>
          <w:tcPr>
            <w:tcW w:w="1345" w:type="dxa"/>
            <w:tcBorders>
              <w:top w:val="single" w:sz="4" w:space="0" w:color="auto"/>
              <w:left w:val="single" w:sz="4" w:space="0" w:color="auto"/>
              <w:bottom w:val="single" w:sz="4" w:space="0" w:color="auto"/>
              <w:right w:val="single" w:sz="4" w:space="0" w:color="auto"/>
            </w:tcBorders>
            <w:vAlign w:val="center"/>
          </w:tcPr>
          <w:p w14:paraId="599D4496" w14:textId="145E5015" w:rsidR="008766E3" w:rsidRPr="00461ECE" w:rsidRDefault="008766E3">
            <w:pPr>
              <w:jc w:val="center"/>
              <w:rPr>
                <w:rFonts w:ascii="Calibri" w:hAnsi="Calibri"/>
                <w:sz w:val="20"/>
                <w:szCs w:val="20"/>
              </w:rPr>
            </w:pPr>
            <w:r w:rsidRPr="00461ECE">
              <w:rPr>
                <w:rFonts w:ascii="Calibri" w:hAnsi="Calibri"/>
                <w:color w:val="000000"/>
                <w:sz w:val="20"/>
                <w:szCs w:val="20"/>
              </w:rPr>
              <w:t>$479.76</w:t>
            </w:r>
          </w:p>
        </w:tc>
      </w:tr>
      <w:tr w:rsidR="008766E3" w:rsidRPr="00461ECE" w14:paraId="2CA8D4F7" w14:textId="77777777" w:rsidTr="008766E3">
        <w:trPr>
          <w:trHeight w:val="483"/>
        </w:trPr>
        <w:tc>
          <w:tcPr>
            <w:tcW w:w="1027" w:type="dxa"/>
            <w:tcBorders>
              <w:top w:val="nil"/>
              <w:left w:val="single" w:sz="4" w:space="0" w:color="auto"/>
              <w:bottom w:val="single" w:sz="4" w:space="0" w:color="auto"/>
              <w:right w:val="single" w:sz="4" w:space="0" w:color="auto"/>
            </w:tcBorders>
            <w:shd w:val="clear" w:color="auto" w:fill="auto"/>
            <w:vAlign w:val="center"/>
            <w:hideMark/>
          </w:tcPr>
          <w:p w14:paraId="6B379DFA" w14:textId="77777777" w:rsidR="008766E3" w:rsidRPr="00461ECE" w:rsidRDefault="008766E3" w:rsidP="008766E3">
            <w:pPr>
              <w:jc w:val="center"/>
              <w:rPr>
                <w:rFonts w:ascii="Calibri" w:hAnsi="Calibri"/>
                <w:sz w:val="20"/>
                <w:szCs w:val="20"/>
              </w:rPr>
            </w:pPr>
            <w:r w:rsidRPr="00461ECE">
              <w:rPr>
                <w:rFonts w:ascii="Calibri" w:hAnsi="Calibri"/>
                <w:sz w:val="20"/>
                <w:szCs w:val="20"/>
              </w:rPr>
              <w:t>Measure C</w:t>
            </w:r>
          </w:p>
        </w:tc>
        <w:tc>
          <w:tcPr>
            <w:tcW w:w="1218" w:type="dxa"/>
            <w:tcBorders>
              <w:top w:val="nil"/>
              <w:left w:val="nil"/>
              <w:bottom w:val="single" w:sz="4" w:space="0" w:color="auto"/>
              <w:right w:val="single" w:sz="4" w:space="0" w:color="auto"/>
            </w:tcBorders>
            <w:shd w:val="clear" w:color="auto" w:fill="auto"/>
            <w:vAlign w:val="center"/>
            <w:hideMark/>
          </w:tcPr>
          <w:p w14:paraId="4FB46FD7" w14:textId="77777777" w:rsidR="008766E3" w:rsidRPr="00461ECE" w:rsidRDefault="008766E3" w:rsidP="008766E3">
            <w:pPr>
              <w:jc w:val="center"/>
              <w:rPr>
                <w:rFonts w:ascii="Calibri" w:hAnsi="Calibri"/>
                <w:sz w:val="20"/>
                <w:szCs w:val="20"/>
              </w:rPr>
            </w:pPr>
            <w:r w:rsidRPr="00461ECE">
              <w:rPr>
                <w:rFonts w:ascii="Calibri" w:hAnsi="Calibri"/>
                <w:sz w:val="20"/>
                <w:szCs w:val="20"/>
              </w:rPr>
              <w:t>PM-69234</w:t>
            </w:r>
          </w:p>
        </w:tc>
        <w:tc>
          <w:tcPr>
            <w:tcW w:w="3420" w:type="dxa"/>
            <w:tcBorders>
              <w:top w:val="nil"/>
              <w:left w:val="nil"/>
              <w:bottom w:val="single" w:sz="4" w:space="0" w:color="auto"/>
              <w:right w:val="single" w:sz="4" w:space="0" w:color="auto"/>
            </w:tcBorders>
            <w:shd w:val="clear" w:color="auto" w:fill="auto"/>
            <w:vAlign w:val="center"/>
            <w:hideMark/>
          </w:tcPr>
          <w:p w14:paraId="58335F66" w14:textId="1C391F0C" w:rsidR="008766E3" w:rsidRPr="00461ECE" w:rsidRDefault="008766E3">
            <w:pPr>
              <w:rPr>
                <w:rFonts w:ascii="Calibri" w:hAnsi="Calibri"/>
                <w:sz w:val="20"/>
                <w:szCs w:val="20"/>
              </w:rPr>
            </w:pPr>
            <w:r w:rsidRPr="00461ECE">
              <w:rPr>
                <w:rFonts w:ascii="Calibri" w:hAnsi="Calibri"/>
                <w:sz w:val="20"/>
                <w:szCs w:val="20"/>
              </w:rPr>
              <w:t xml:space="preserve">Commissioned Variable Speed Drive on Pool Pump Controls </w:t>
            </w:r>
          </w:p>
        </w:tc>
        <w:tc>
          <w:tcPr>
            <w:tcW w:w="1170" w:type="dxa"/>
            <w:tcBorders>
              <w:top w:val="single" w:sz="4" w:space="0" w:color="auto"/>
              <w:left w:val="nil"/>
              <w:bottom w:val="single" w:sz="4" w:space="0" w:color="auto"/>
              <w:right w:val="single" w:sz="4" w:space="0" w:color="auto"/>
            </w:tcBorders>
            <w:vAlign w:val="center"/>
          </w:tcPr>
          <w:p w14:paraId="45DFB328" w14:textId="5668D81D" w:rsidR="008766E3" w:rsidRPr="00461ECE" w:rsidRDefault="008766E3">
            <w:pPr>
              <w:jc w:val="center"/>
              <w:rPr>
                <w:rFonts w:ascii="Calibri" w:hAnsi="Calibri"/>
                <w:sz w:val="20"/>
                <w:szCs w:val="20"/>
              </w:rPr>
            </w:pPr>
            <w:r w:rsidRPr="00461ECE">
              <w:rPr>
                <w:rFonts w:ascii="Calibri" w:hAnsi="Calibri"/>
                <w:color w:val="000000"/>
                <w:sz w:val="20"/>
                <w:szCs w:val="20"/>
              </w:rPr>
              <w:t>$999.49</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E8DCF9" w14:textId="0F37C431" w:rsidR="008766E3" w:rsidRPr="00461ECE" w:rsidRDefault="008766E3">
            <w:pPr>
              <w:jc w:val="center"/>
              <w:rPr>
                <w:rFonts w:ascii="Calibri" w:hAnsi="Calibri"/>
                <w:sz w:val="20"/>
                <w:szCs w:val="20"/>
              </w:rPr>
            </w:pPr>
            <w:r w:rsidRPr="00461ECE">
              <w:rPr>
                <w:rFonts w:ascii="Calibri" w:hAnsi="Calibri"/>
                <w:color w:val="000000"/>
                <w:sz w:val="20"/>
                <w:szCs w:val="20"/>
              </w:rPr>
              <w:t>$1,750.44</w:t>
            </w:r>
          </w:p>
        </w:tc>
        <w:tc>
          <w:tcPr>
            <w:tcW w:w="1345" w:type="dxa"/>
            <w:tcBorders>
              <w:top w:val="single" w:sz="4" w:space="0" w:color="auto"/>
              <w:left w:val="single" w:sz="4" w:space="0" w:color="auto"/>
              <w:bottom w:val="single" w:sz="4" w:space="0" w:color="auto"/>
              <w:right w:val="single" w:sz="4" w:space="0" w:color="auto"/>
            </w:tcBorders>
            <w:vAlign w:val="center"/>
          </w:tcPr>
          <w:p w14:paraId="4D721552" w14:textId="696E39F4" w:rsidR="008766E3" w:rsidRPr="00461ECE" w:rsidRDefault="008766E3">
            <w:pPr>
              <w:jc w:val="center"/>
              <w:rPr>
                <w:rFonts w:ascii="Calibri" w:hAnsi="Calibri"/>
                <w:sz w:val="20"/>
                <w:szCs w:val="20"/>
              </w:rPr>
            </w:pPr>
            <w:r w:rsidRPr="00461ECE">
              <w:rPr>
                <w:rFonts w:ascii="Calibri" w:hAnsi="Calibri"/>
                <w:color w:val="000000"/>
                <w:sz w:val="20"/>
                <w:szCs w:val="20"/>
              </w:rPr>
              <w:t>$750.95</w:t>
            </w:r>
          </w:p>
        </w:tc>
      </w:tr>
      <w:tr w:rsidR="008766E3" w:rsidRPr="00461ECE" w14:paraId="0B95A8BE" w14:textId="77777777" w:rsidTr="008766E3">
        <w:trPr>
          <w:trHeight w:val="483"/>
        </w:trPr>
        <w:tc>
          <w:tcPr>
            <w:tcW w:w="1027" w:type="dxa"/>
            <w:tcBorders>
              <w:top w:val="nil"/>
              <w:left w:val="single" w:sz="4" w:space="0" w:color="auto"/>
              <w:bottom w:val="single" w:sz="4" w:space="0" w:color="auto"/>
              <w:right w:val="single" w:sz="4" w:space="0" w:color="auto"/>
            </w:tcBorders>
            <w:shd w:val="clear" w:color="auto" w:fill="auto"/>
            <w:vAlign w:val="center"/>
            <w:hideMark/>
          </w:tcPr>
          <w:p w14:paraId="63FEC9F7" w14:textId="77777777" w:rsidR="008766E3" w:rsidRPr="00461ECE" w:rsidRDefault="008766E3" w:rsidP="008766E3">
            <w:pPr>
              <w:jc w:val="center"/>
              <w:rPr>
                <w:rFonts w:ascii="Calibri" w:hAnsi="Calibri"/>
                <w:sz w:val="20"/>
                <w:szCs w:val="20"/>
              </w:rPr>
            </w:pPr>
            <w:r w:rsidRPr="00461ECE">
              <w:rPr>
                <w:rFonts w:ascii="Calibri" w:hAnsi="Calibri"/>
                <w:sz w:val="20"/>
                <w:szCs w:val="20"/>
              </w:rPr>
              <w:t>Measure D</w:t>
            </w:r>
          </w:p>
        </w:tc>
        <w:tc>
          <w:tcPr>
            <w:tcW w:w="1218" w:type="dxa"/>
            <w:tcBorders>
              <w:top w:val="nil"/>
              <w:left w:val="nil"/>
              <w:bottom w:val="single" w:sz="4" w:space="0" w:color="auto"/>
              <w:right w:val="single" w:sz="4" w:space="0" w:color="auto"/>
            </w:tcBorders>
            <w:shd w:val="clear" w:color="auto" w:fill="auto"/>
            <w:vAlign w:val="center"/>
            <w:hideMark/>
          </w:tcPr>
          <w:p w14:paraId="4096F873" w14:textId="77777777" w:rsidR="008766E3" w:rsidRPr="00461ECE" w:rsidRDefault="008766E3" w:rsidP="008766E3">
            <w:pPr>
              <w:jc w:val="center"/>
              <w:rPr>
                <w:rFonts w:ascii="Calibri" w:hAnsi="Calibri"/>
                <w:sz w:val="20"/>
                <w:szCs w:val="20"/>
              </w:rPr>
            </w:pPr>
            <w:r w:rsidRPr="00461ECE">
              <w:rPr>
                <w:rFonts w:ascii="Calibri" w:hAnsi="Calibri"/>
                <w:sz w:val="20"/>
                <w:szCs w:val="20"/>
              </w:rPr>
              <w:t>PM-79353</w:t>
            </w:r>
          </w:p>
        </w:tc>
        <w:tc>
          <w:tcPr>
            <w:tcW w:w="3420" w:type="dxa"/>
            <w:tcBorders>
              <w:top w:val="nil"/>
              <w:left w:val="nil"/>
              <w:bottom w:val="single" w:sz="4" w:space="0" w:color="auto"/>
              <w:right w:val="single" w:sz="4" w:space="0" w:color="auto"/>
            </w:tcBorders>
            <w:shd w:val="clear" w:color="auto" w:fill="auto"/>
            <w:vAlign w:val="center"/>
            <w:hideMark/>
          </w:tcPr>
          <w:p w14:paraId="7AC626F2" w14:textId="44B241A6" w:rsidR="008766E3" w:rsidRPr="00461ECE" w:rsidRDefault="008766E3">
            <w:pPr>
              <w:rPr>
                <w:rFonts w:ascii="Calibri" w:hAnsi="Calibri"/>
                <w:sz w:val="20"/>
                <w:szCs w:val="20"/>
              </w:rPr>
            </w:pPr>
            <w:r w:rsidRPr="00461ECE">
              <w:rPr>
                <w:rFonts w:ascii="Calibri" w:hAnsi="Calibri"/>
                <w:sz w:val="20"/>
                <w:szCs w:val="20"/>
              </w:rPr>
              <w:t xml:space="preserve">Programmable Variable Speed Drive on Pool Pump Control </w:t>
            </w:r>
          </w:p>
        </w:tc>
        <w:tc>
          <w:tcPr>
            <w:tcW w:w="1170" w:type="dxa"/>
            <w:tcBorders>
              <w:top w:val="single" w:sz="4" w:space="0" w:color="auto"/>
              <w:left w:val="nil"/>
              <w:bottom w:val="single" w:sz="4" w:space="0" w:color="auto"/>
              <w:right w:val="single" w:sz="4" w:space="0" w:color="auto"/>
            </w:tcBorders>
            <w:vAlign w:val="center"/>
          </w:tcPr>
          <w:p w14:paraId="1ED10395" w14:textId="058D4863" w:rsidR="008766E3" w:rsidRPr="00461ECE" w:rsidRDefault="008766E3">
            <w:pPr>
              <w:jc w:val="center"/>
              <w:rPr>
                <w:rFonts w:ascii="Calibri" w:hAnsi="Calibri"/>
                <w:sz w:val="20"/>
                <w:szCs w:val="20"/>
              </w:rPr>
            </w:pPr>
            <w:r w:rsidRPr="00461ECE">
              <w:rPr>
                <w:rFonts w:ascii="Calibri" w:hAnsi="Calibri"/>
                <w:color w:val="000000"/>
                <w:sz w:val="20"/>
                <w:szCs w:val="20"/>
              </w:rPr>
              <w:t>$1,220.43</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8333BC" w14:textId="181EB198" w:rsidR="008766E3" w:rsidRPr="00461ECE" w:rsidRDefault="008766E3">
            <w:pPr>
              <w:jc w:val="center"/>
              <w:rPr>
                <w:rFonts w:ascii="Calibri" w:hAnsi="Calibri"/>
                <w:sz w:val="20"/>
                <w:szCs w:val="20"/>
              </w:rPr>
            </w:pPr>
            <w:r w:rsidRPr="00461ECE">
              <w:rPr>
                <w:rFonts w:ascii="Calibri" w:hAnsi="Calibri"/>
                <w:color w:val="000000"/>
                <w:sz w:val="20"/>
                <w:szCs w:val="20"/>
              </w:rPr>
              <w:t>$1,971.38</w:t>
            </w:r>
          </w:p>
        </w:tc>
        <w:tc>
          <w:tcPr>
            <w:tcW w:w="1345" w:type="dxa"/>
            <w:tcBorders>
              <w:top w:val="single" w:sz="4" w:space="0" w:color="auto"/>
              <w:left w:val="single" w:sz="4" w:space="0" w:color="auto"/>
              <w:bottom w:val="single" w:sz="4" w:space="0" w:color="auto"/>
              <w:right w:val="single" w:sz="4" w:space="0" w:color="auto"/>
            </w:tcBorders>
            <w:vAlign w:val="center"/>
          </w:tcPr>
          <w:p w14:paraId="6B648D82" w14:textId="6C8FCD76" w:rsidR="008766E3" w:rsidRPr="00461ECE" w:rsidRDefault="008766E3">
            <w:pPr>
              <w:jc w:val="center"/>
              <w:rPr>
                <w:rFonts w:ascii="Calibri" w:hAnsi="Calibri"/>
                <w:sz w:val="20"/>
                <w:szCs w:val="20"/>
              </w:rPr>
            </w:pPr>
            <w:r w:rsidRPr="00461ECE">
              <w:rPr>
                <w:rFonts w:ascii="Calibri" w:hAnsi="Calibri"/>
                <w:color w:val="000000"/>
                <w:sz w:val="20"/>
                <w:szCs w:val="20"/>
              </w:rPr>
              <w:t>$750.95</w:t>
            </w:r>
          </w:p>
        </w:tc>
      </w:tr>
      <w:tr w:rsidR="008766E3" w:rsidRPr="00461ECE" w14:paraId="126D4C95" w14:textId="77777777" w:rsidTr="008766E3">
        <w:trPr>
          <w:trHeight w:val="483"/>
        </w:trPr>
        <w:tc>
          <w:tcPr>
            <w:tcW w:w="1027" w:type="dxa"/>
            <w:tcBorders>
              <w:top w:val="nil"/>
              <w:left w:val="single" w:sz="4" w:space="0" w:color="auto"/>
              <w:bottom w:val="single" w:sz="4" w:space="0" w:color="auto"/>
              <w:right w:val="single" w:sz="4" w:space="0" w:color="auto"/>
            </w:tcBorders>
            <w:shd w:val="clear" w:color="auto" w:fill="auto"/>
            <w:vAlign w:val="center"/>
            <w:hideMark/>
          </w:tcPr>
          <w:p w14:paraId="077745E3" w14:textId="77777777" w:rsidR="008766E3" w:rsidRPr="00461ECE" w:rsidRDefault="008766E3" w:rsidP="008766E3">
            <w:pPr>
              <w:jc w:val="center"/>
              <w:rPr>
                <w:rFonts w:ascii="Calibri" w:hAnsi="Calibri"/>
                <w:sz w:val="20"/>
                <w:szCs w:val="20"/>
              </w:rPr>
            </w:pPr>
            <w:r w:rsidRPr="00461ECE">
              <w:rPr>
                <w:rFonts w:ascii="Calibri" w:hAnsi="Calibri"/>
                <w:sz w:val="20"/>
                <w:szCs w:val="20"/>
              </w:rPr>
              <w:t>Measure F</w:t>
            </w:r>
          </w:p>
        </w:tc>
        <w:tc>
          <w:tcPr>
            <w:tcW w:w="1218" w:type="dxa"/>
            <w:tcBorders>
              <w:top w:val="nil"/>
              <w:left w:val="nil"/>
              <w:bottom w:val="single" w:sz="4" w:space="0" w:color="auto"/>
              <w:right w:val="single" w:sz="4" w:space="0" w:color="auto"/>
            </w:tcBorders>
            <w:shd w:val="clear" w:color="auto" w:fill="auto"/>
            <w:vAlign w:val="center"/>
            <w:hideMark/>
          </w:tcPr>
          <w:p w14:paraId="05C0C62C" w14:textId="77777777" w:rsidR="008766E3" w:rsidRPr="00461ECE" w:rsidRDefault="008766E3" w:rsidP="008766E3">
            <w:pPr>
              <w:jc w:val="center"/>
              <w:rPr>
                <w:rFonts w:ascii="Calibri" w:hAnsi="Calibri"/>
                <w:sz w:val="20"/>
                <w:szCs w:val="20"/>
              </w:rPr>
            </w:pPr>
            <w:r w:rsidRPr="00461ECE">
              <w:rPr>
                <w:rFonts w:ascii="Calibri" w:hAnsi="Calibri"/>
                <w:sz w:val="20"/>
                <w:szCs w:val="20"/>
              </w:rPr>
              <w:t>PM-19753</w:t>
            </w:r>
          </w:p>
        </w:tc>
        <w:tc>
          <w:tcPr>
            <w:tcW w:w="3420" w:type="dxa"/>
            <w:tcBorders>
              <w:top w:val="nil"/>
              <w:left w:val="nil"/>
              <w:bottom w:val="single" w:sz="4" w:space="0" w:color="auto"/>
              <w:right w:val="single" w:sz="4" w:space="0" w:color="auto"/>
            </w:tcBorders>
            <w:shd w:val="clear" w:color="auto" w:fill="auto"/>
            <w:vAlign w:val="center"/>
            <w:hideMark/>
          </w:tcPr>
          <w:p w14:paraId="4F7F3C02" w14:textId="63CA1F60" w:rsidR="008766E3" w:rsidRPr="00461ECE" w:rsidRDefault="008766E3">
            <w:pPr>
              <w:rPr>
                <w:rFonts w:ascii="Calibri" w:hAnsi="Calibri"/>
                <w:b/>
                <w:bCs/>
                <w:sz w:val="20"/>
                <w:szCs w:val="20"/>
              </w:rPr>
            </w:pPr>
            <w:r w:rsidRPr="00461ECE">
              <w:rPr>
                <w:rFonts w:ascii="Calibri" w:hAnsi="Calibri"/>
                <w:sz w:val="20"/>
                <w:szCs w:val="20"/>
              </w:rPr>
              <w:t xml:space="preserve">Programmable Variable Speed Drive on Pool Pump Control for </w:t>
            </w:r>
            <w:r w:rsidRPr="00461ECE">
              <w:rPr>
                <w:rFonts w:ascii="Calibri" w:hAnsi="Calibri"/>
                <w:b/>
                <w:bCs/>
                <w:sz w:val="20"/>
                <w:szCs w:val="20"/>
              </w:rPr>
              <w:t>Spa Pool</w:t>
            </w:r>
          </w:p>
        </w:tc>
        <w:tc>
          <w:tcPr>
            <w:tcW w:w="1170" w:type="dxa"/>
            <w:tcBorders>
              <w:top w:val="single" w:sz="4" w:space="0" w:color="auto"/>
              <w:left w:val="nil"/>
              <w:bottom w:val="single" w:sz="4" w:space="0" w:color="auto"/>
              <w:right w:val="single" w:sz="4" w:space="0" w:color="auto"/>
            </w:tcBorders>
            <w:vAlign w:val="center"/>
          </w:tcPr>
          <w:p w14:paraId="5F2DF124" w14:textId="5C229B49" w:rsidR="008766E3" w:rsidRPr="00461ECE" w:rsidRDefault="008766E3">
            <w:pPr>
              <w:jc w:val="center"/>
              <w:rPr>
                <w:rFonts w:ascii="Calibri" w:hAnsi="Calibri"/>
                <w:sz w:val="20"/>
                <w:szCs w:val="20"/>
              </w:rPr>
            </w:pPr>
            <w:r w:rsidRPr="00461ECE">
              <w:rPr>
                <w:rFonts w:ascii="Calibri" w:hAnsi="Calibri"/>
                <w:color w:val="000000"/>
                <w:sz w:val="20"/>
                <w:szCs w:val="20"/>
              </w:rPr>
              <w:t>$1,220.43</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88D8CF" w14:textId="36AC3190" w:rsidR="008766E3" w:rsidRPr="00461ECE" w:rsidRDefault="008766E3">
            <w:pPr>
              <w:jc w:val="center"/>
              <w:rPr>
                <w:rFonts w:ascii="Calibri" w:hAnsi="Calibri"/>
                <w:sz w:val="20"/>
                <w:szCs w:val="20"/>
              </w:rPr>
            </w:pPr>
            <w:r w:rsidRPr="00461ECE">
              <w:rPr>
                <w:rFonts w:ascii="Calibri" w:hAnsi="Calibri"/>
                <w:color w:val="000000"/>
                <w:sz w:val="20"/>
                <w:szCs w:val="20"/>
              </w:rPr>
              <w:t>$1,971.38</w:t>
            </w:r>
          </w:p>
        </w:tc>
        <w:tc>
          <w:tcPr>
            <w:tcW w:w="1345" w:type="dxa"/>
            <w:tcBorders>
              <w:top w:val="single" w:sz="4" w:space="0" w:color="auto"/>
              <w:left w:val="single" w:sz="4" w:space="0" w:color="auto"/>
              <w:bottom w:val="single" w:sz="4" w:space="0" w:color="auto"/>
              <w:right w:val="single" w:sz="4" w:space="0" w:color="auto"/>
            </w:tcBorders>
            <w:vAlign w:val="center"/>
          </w:tcPr>
          <w:p w14:paraId="1CF231CD" w14:textId="06F62653" w:rsidR="008766E3" w:rsidRPr="00461ECE" w:rsidRDefault="008766E3">
            <w:pPr>
              <w:jc w:val="center"/>
              <w:rPr>
                <w:rFonts w:ascii="Calibri" w:hAnsi="Calibri"/>
                <w:sz w:val="20"/>
                <w:szCs w:val="20"/>
              </w:rPr>
            </w:pPr>
            <w:r w:rsidRPr="00461ECE">
              <w:rPr>
                <w:rFonts w:ascii="Calibri" w:hAnsi="Calibri"/>
                <w:color w:val="000000"/>
                <w:sz w:val="20"/>
                <w:szCs w:val="20"/>
              </w:rPr>
              <w:t>$750.95</w:t>
            </w:r>
          </w:p>
        </w:tc>
      </w:tr>
      <w:tr w:rsidR="008766E3" w:rsidRPr="00461ECE" w14:paraId="4C184B3C" w14:textId="77777777" w:rsidTr="008766E3">
        <w:trPr>
          <w:trHeight w:val="483"/>
        </w:trPr>
        <w:tc>
          <w:tcPr>
            <w:tcW w:w="1027" w:type="dxa"/>
            <w:tcBorders>
              <w:top w:val="nil"/>
              <w:left w:val="single" w:sz="4" w:space="0" w:color="auto"/>
              <w:bottom w:val="single" w:sz="4" w:space="0" w:color="auto"/>
              <w:right w:val="single" w:sz="4" w:space="0" w:color="auto"/>
            </w:tcBorders>
            <w:shd w:val="clear" w:color="auto" w:fill="auto"/>
            <w:vAlign w:val="center"/>
            <w:hideMark/>
          </w:tcPr>
          <w:p w14:paraId="061FBD92" w14:textId="77777777" w:rsidR="008766E3" w:rsidRPr="00461ECE" w:rsidRDefault="008766E3" w:rsidP="008766E3">
            <w:pPr>
              <w:jc w:val="center"/>
              <w:rPr>
                <w:rFonts w:ascii="Calibri" w:hAnsi="Calibri"/>
                <w:sz w:val="20"/>
                <w:szCs w:val="20"/>
              </w:rPr>
            </w:pPr>
            <w:r w:rsidRPr="00461ECE">
              <w:rPr>
                <w:rFonts w:ascii="Calibri" w:hAnsi="Calibri"/>
                <w:sz w:val="20"/>
                <w:szCs w:val="20"/>
              </w:rPr>
              <w:t>Measure G</w:t>
            </w:r>
          </w:p>
        </w:tc>
        <w:tc>
          <w:tcPr>
            <w:tcW w:w="1218" w:type="dxa"/>
            <w:tcBorders>
              <w:top w:val="nil"/>
              <w:left w:val="nil"/>
              <w:bottom w:val="single" w:sz="4" w:space="0" w:color="auto"/>
              <w:right w:val="single" w:sz="4" w:space="0" w:color="auto"/>
            </w:tcBorders>
            <w:shd w:val="clear" w:color="auto" w:fill="auto"/>
            <w:vAlign w:val="center"/>
            <w:hideMark/>
          </w:tcPr>
          <w:p w14:paraId="0AB8462C" w14:textId="77777777" w:rsidR="008766E3" w:rsidRPr="00461ECE" w:rsidRDefault="008766E3" w:rsidP="008766E3">
            <w:pPr>
              <w:jc w:val="center"/>
              <w:rPr>
                <w:rFonts w:ascii="Calibri" w:hAnsi="Calibri"/>
                <w:sz w:val="20"/>
                <w:szCs w:val="20"/>
              </w:rPr>
            </w:pPr>
            <w:r w:rsidRPr="00461ECE">
              <w:rPr>
                <w:rFonts w:ascii="Calibri" w:hAnsi="Calibri"/>
                <w:sz w:val="20"/>
                <w:szCs w:val="20"/>
              </w:rPr>
              <w:t>PM-19754</w:t>
            </w:r>
          </w:p>
        </w:tc>
        <w:tc>
          <w:tcPr>
            <w:tcW w:w="3420" w:type="dxa"/>
            <w:tcBorders>
              <w:top w:val="nil"/>
              <w:left w:val="nil"/>
              <w:bottom w:val="single" w:sz="4" w:space="0" w:color="auto"/>
              <w:right w:val="single" w:sz="4" w:space="0" w:color="auto"/>
            </w:tcBorders>
            <w:shd w:val="clear" w:color="auto" w:fill="auto"/>
            <w:vAlign w:val="center"/>
            <w:hideMark/>
          </w:tcPr>
          <w:p w14:paraId="5A68C3B0" w14:textId="2C28FCCB" w:rsidR="008766E3" w:rsidRPr="00461ECE" w:rsidRDefault="008766E3">
            <w:pPr>
              <w:rPr>
                <w:rFonts w:ascii="Calibri" w:hAnsi="Calibri"/>
                <w:b/>
                <w:bCs/>
                <w:sz w:val="20"/>
                <w:szCs w:val="20"/>
              </w:rPr>
            </w:pPr>
            <w:r w:rsidRPr="00461ECE">
              <w:rPr>
                <w:rFonts w:ascii="Calibri" w:hAnsi="Calibri"/>
                <w:sz w:val="20"/>
                <w:szCs w:val="20"/>
              </w:rPr>
              <w:t xml:space="preserve">Programmable Variable Speed Drive on Pool Pump Control for </w:t>
            </w:r>
            <w:r w:rsidRPr="00461ECE">
              <w:rPr>
                <w:rFonts w:ascii="Calibri" w:hAnsi="Calibri"/>
                <w:b/>
                <w:bCs/>
                <w:sz w:val="20"/>
                <w:szCs w:val="20"/>
              </w:rPr>
              <w:t>Wading Pool</w:t>
            </w:r>
          </w:p>
        </w:tc>
        <w:tc>
          <w:tcPr>
            <w:tcW w:w="1170" w:type="dxa"/>
            <w:tcBorders>
              <w:top w:val="single" w:sz="4" w:space="0" w:color="auto"/>
              <w:left w:val="nil"/>
              <w:bottom w:val="single" w:sz="4" w:space="0" w:color="auto"/>
              <w:right w:val="single" w:sz="4" w:space="0" w:color="auto"/>
            </w:tcBorders>
            <w:vAlign w:val="center"/>
          </w:tcPr>
          <w:p w14:paraId="002813E4" w14:textId="3B76CBE4" w:rsidR="008766E3" w:rsidRPr="00461ECE" w:rsidRDefault="008766E3">
            <w:pPr>
              <w:jc w:val="center"/>
              <w:rPr>
                <w:rFonts w:ascii="Calibri" w:hAnsi="Calibri"/>
                <w:sz w:val="20"/>
                <w:szCs w:val="20"/>
              </w:rPr>
            </w:pPr>
            <w:r w:rsidRPr="00461ECE">
              <w:rPr>
                <w:rFonts w:ascii="Calibri" w:hAnsi="Calibri"/>
                <w:color w:val="000000"/>
                <w:sz w:val="20"/>
                <w:szCs w:val="20"/>
              </w:rPr>
              <w:t>$1,220.43</w:t>
            </w:r>
          </w:p>
        </w:tc>
        <w:tc>
          <w:tcPr>
            <w:tcW w:w="11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8FBEA3" w14:textId="5778C2FE" w:rsidR="008766E3" w:rsidRPr="00461ECE" w:rsidRDefault="008766E3">
            <w:pPr>
              <w:jc w:val="center"/>
              <w:rPr>
                <w:rFonts w:ascii="Calibri" w:hAnsi="Calibri"/>
                <w:sz w:val="20"/>
                <w:szCs w:val="20"/>
              </w:rPr>
            </w:pPr>
            <w:r w:rsidRPr="00461ECE">
              <w:rPr>
                <w:rFonts w:ascii="Calibri" w:hAnsi="Calibri"/>
                <w:color w:val="000000"/>
                <w:sz w:val="20"/>
                <w:szCs w:val="20"/>
              </w:rPr>
              <w:t>$1,971.38</w:t>
            </w:r>
          </w:p>
        </w:tc>
        <w:tc>
          <w:tcPr>
            <w:tcW w:w="1345" w:type="dxa"/>
            <w:tcBorders>
              <w:top w:val="single" w:sz="4" w:space="0" w:color="auto"/>
              <w:left w:val="single" w:sz="4" w:space="0" w:color="auto"/>
              <w:bottom w:val="single" w:sz="4" w:space="0" w:color="auto"/>
              <w:right w:val="single" w:sz="4" w:space="0" w:color="auto"/>
            </w:tcBorders>
            <w:vAlign w:val="center"/>
          </w:tcPr>
          <w:p w14:paraId="51913E85" w14:textId="4EDD69F5" w:rsidR="008766E3" w:rsidRPr="00461ECE" w:rsidRDefault="008766E3">
            <w:pPr>
              <w:jc w:val="center"/>
              <w:rPr>
                <w:rFonts w:ascii="Calibri" w:hAnsi="Calibri"/>
                <w:sz w:val="20"/>
                <w:szCs w:val="20"/>
              </w:rPr>
            </w:pPr>
            <w:r w:rsidRPr="00461ECE">
              <w:rPr>
                <w:rFonts w:ascii="Calibri" w:hAnsi="Calibri"/>
                <w:color w:val="000000"/>
                <w:sz w:val="20"/>
                <w:szCs w:val="20"/>
              </w:rPr>
              <w:t>$750.95</w:t>
            </w:r>
          </w:p>
        </w:tc>
      </w:tr>
    </w:tbl>
    <w:p w14:paraId="5B0B0B3F" w14:textId="77777777" w:rsidR="00AA3648" w:rsidRPr="00461ECE" w:rsidRDefault="00AA3648" w:rsidP="00FE5FAF"/>
    <w:p w14:paraId="51BB508B" w14:textId="77777777" w:rsidR="00E16609" w:rsidRPr="00461ECE" w:rsidRDefault="005A0E53" w:rsidP="00E16609">
      <w:pPr>
        <w:pStyle w:val="Heading2"/>
        <w:keepNext w:val="0"/>
        <w:rPr>
          <w:rFonts w:asciiTheme="minorHAnsi" w:hAnsiTheme="minorHAnsi" w:cstheme="minorHAnsi"/>
        </w:rPr>
      </w:pPr>
      <w:r w:rsidRPr="00461ECE">
        <w:rPr>
          <w:rFonts w:asciiTheme="minorHAnsi" w:hAnsiTheme="minorHAnsi" w:cstheme="minorHAnsi"/>
        </w:rPr>
        <w:t>4.3</w:t>
      </w:r>
      <w:r w:rsidR="00E16609" w:rsidRPr="00461ECE">
        <w:rPr>
          <w:rFonts w:asciiTheme="minorHAnsi" w:hAnsiTheme="minorHAnsi" w:cstheme="minorHAnsi"/>
        </w:rPr>
        <w:t xml:space="preserve"> </w:t>
      </w:r>
      <w:r w:rsidR="002469DD" w:rsidRPr="00461ECE">
        <w:rPr>
          <w:rFonts w:asciiTheme="minorHAnsi" w:hAnsiTheme="minorHAnsi" w:cstheme="minorHAnsi"/>
        </w:rPr>
        <w:t xml:space="preserve">Full </w:t>
      </w:r>
      <w:r w:rsidRPr="00461ECE">
        <w:rPr>
          <w:rFonts w:asciiTheme="minorHAnsi" w:hAnsiTheme="minorHAnsi" w:cstheme="minorHAnsi"/>
        </w:rPr>
        <w:t>and Incremental</w:t>
      </w:r>
      <w:r w:rsidR="00E16609" w:rsidRPr="00461ECE">
        <w:rPr>
          <w:rFonts w:asciiTheme="minorHAnsi" w:hAnsiTheme="minorHAnsi" w:cstheme="minorHAnsi"/>
        </w:rPr>
        <w:t xml:space="preserve"> Measure Cost</w:t>
      </w:r>
      <w:bookmarkEnd w:id="29"/>
    </w:p>
    <w:p w14:paraId="1A0DCA7A" w14:textId="77777777" w:rsidR="006D1666" w:rsidRPr="00461ECE" w:rsidRDefault="006D1666" w:rsidP="006D1666"/>
    <w:p w14:paraId="1E1D65F7" w14:textId="77777777" w:rsidR="00A80270" w:rsidRPr="00461ECE" w:rsidRDefault="004673A2">
      <w:r w:rsidRPr="00461ECE">
        <w:rPr>
          <w:b/>
        </w:rPr>
        <w:t xml:space="preserve">Full and </w:t>
      </w:r>
      <w:r w:rsidR="006B0F11" w:rsidRPr="00461ECE">
        <w:rPr>
          <w:b/>
        </w:rPr>
        <w:t xml:space="preserve">Incremental </w:t>
      </w:r>
      <w:r w:rsidRPr="00461ECE">
        <w:rPr>
          <w:b/>
        </w:rPr>
        <w:t>Measure</w:t>
      </w:r>
      <w:r w:rsidR="006B0F11" w:rsidRPr="00461ECE">
        <w:rPr>
          <w:b/>
        </w:rPr>
        <w:t xml:space="preserve"> Cost </w:t>
      </w:r>
      <w:r w:rsidR="00FF73B4" w:rsidRPr="00461ECE">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461ECE" w14:paraId="1906A978" w14:textId="77777777" w:rsidTr="00920905">
        <w:tc>
          <w:tcPr>
            <w:tcW w:w="672" w:type="pct"/>
            <w:vMerge w:val="restart"/>
            <w:shd w:val="clear" w:color="auto" w:fill="D9D9D9" w:themeFill="background1" w:themeFillShade="D9"/>
          </w:tcPr>
          <w:p w14:paraId="68DD7EAF" w14:textId="77777777" w:rsidR="00211153" w:rsidRPr="00461ECE" w:rsidRDefault="00211153" w:rsidP="00175D14">
            <w:pPr>
              <w:rPr>
                <w:rFonts w:cstheme="minorHAnsi"/>
                <w:b/>
                <w:szCs w:val="20"/>
              </w:rPr>
            </w:pPr>
            <w:r w:rsidRPr="00461ECE">
              <w:rPr>
                <w:rFonts w:cstheme="minorHAnsi"/>
                <w:b/>
                <w:szCs w:val="20"/>
              </w:rPr>
              <w:t>Installation Type</w:t>
            </w:r>
          </w:p>
        </w:tc>
        <w:tc>
          <w:tcPr>
            <w:tcW w:w="1443" w:type="pct"/>
            <w:vMerge w:val="restart"/>
            <w:shd w:val="clear" w:color="auto" w:fill="D9D9D9" w:themeFill="background1" w:themeFillShade="D9"/>
          </w:tcPr>
          <w:p w14:paraId="1451E422" w14:textId="77777777" w:rsidR="00211153" w:rsidRPr="00461ECE" w:rsidRDefault="00211153" w:rsidP="00175D14">
            <w:pPr>
              <w:rPr>
                <w:rFonts w:cstheme="minorHAnsi"/>
                <w:b/>
                <w:szCs w:val="20"/>
              </w:rPr>
            </w:pPr>
            <w:r w:rsidRPr="00461ECE">
              <w:rPr>
                <w:rFonts w:cstheme="minorHAnsi"/>
                <w:b/>
                <w:szCs w:val="20"/>
              </w:rPr>
              <w:t>Incremental Measure Cost</w:t>
            </w:r>
          </w:p>
        </w:tc>
        <w:tc>
          <w:tcPr>
            <w:tcW w:w="2885" w:type="pct"/>
            <w:gridSpan w:val="2"/>
            <w:shd w:val="clear" w:color="auto" w:fill="D9D9D9" w:themeFill="background1" w:themeFillShade="D9"/>
          </w:tcPr>
          <w:p w14:paraId="24A996B0" w14:textId="77777777" w:rsidR="00211153" w:rsidRPr="00461ECE" w:rsidRDefault="00211153" w:rsidP="00175D14">
            <w:pPr>
              <w:rPr>
                <w:rFonts w:cstheme="minorHAnsi"/>
                <w:b/>
                <w:szCs w:val="20"/>
              </w:rPr>
            </w:pPr>
            <w:r w:rsidRPr="00461ECE">
              <w:rPr>
                <w:rFonts w:cstheme="minorHAnsi"/>
                <w:b/>
                <w:szCs w:val="20"/>
              </w:rPr>
              <w:t>Full Measure Cost</w:t>
            </w:r>
          </w:p>
        </w:tc>
      </w:tr>
      <w:tr w:rsidR="00211153" w:rsidRPr="00461ECE" w14:paraId="6380511A" w14:textId="77777777" w:rsidTr="00920905">
        <w:tc>
          <w:tcPr>
            <w:tcW w:w="672" w:type="pct"/>
            <w:vMerge/>
            <w:shd w:val="clear" w:color="auto" w:fill="D9D9D9" w:themeFill="background1" w:themeFillShade="D9"/>
          </w:tcPr>
          <w:p w14:paraId="2FA017AB" w14:textId="77777777" w:rsidR="00211153" w:rsidRPr="00461ECE" w:rsidRDefault="00211153" w:rsidP="00175D14">
            <w:pPr>
              <w:rPr>
                <w:rFonts w:cstheme="minorHAnsi"/>
                <w:b/>
                <w:szCs w:val="20"/>
              </w:rPr>
            </w:pPr>
          </w:p>
        </w:tc>
        <w:tc>
          <w:tcPr>
            <w:tcW w:w="1443" w:type="pct"/>
            <w:vMerge/>
            <w:shd w:val="clear" w:color="auto" w:fill="D9D9D9" w:themeFill="background1" w:themeFillShade="D9"/>
          </w:tcPr>
          <w:p w14:paraId="2BB8C201" w14:textId="77777777" w:rsidR="00211153" w:rsidRPr="00461ECE" w:rsidRDefault="00211153" w:rsidP="00175D14">
            <w:pPr>
              <w:rPr>
                <w:rFonts w:cstheme="minorHAnsi"/>
                <w:b/>
                <w:szCs w:val="20"/>
              </w:rPr>
            </w:pPr>
          </w:p>
        </w:tc>
        <w:tc>
          <w:tcPr>
            <w:tcW w:w="1396" w:type="pct"/>
            <w:shd w:val="clear" w:color="auto" w:fill="F2F2F2" w:themeFill="background1" w:themeFillShade="F2"/>
          </w:tcPr>
          <w:p w14:paraId="69F773C2" w14:textId="77777777" w:rsidR="00211153" w:rsidRPr="00461ECE" w:rsidRDefault="00211153" w:rsidP="00175D14">
            <w:pPr>
              <w:rPr>
                <w:rFonts w:cstheme="minorHAnsi"/>
                <w:b/>
                <w:szCs w:val="20"/>
              </w:rPr>
            </w:pPr>
            <w:r w:rsidRPr="00461ECE">
              <w:rPr>
                <w:rFonts w:cstheme="minorHAnsi"/>
                <w:b/>
                <w:szCs w:val="20"/>
              </w:rPr>
              <w:t>1</w:t>
            </w:r>
            <w:r w:rsidRPr="00461ECE">
              <w:rPr>
                <w:rFonts w:cstheme="minorHAnsi"/>
                <w:b/>
                <w:szCs w:val="20"/>
                <w:vertAlign w:val="superscript"/>
              </w:rPr>
              <w:t>st</w:t>
            </w:r>
            <w:r w:rsidRPr="00461ECE">
              <w:rPr>
                <w:rFonts w:cstheme="minorHAnsi"/>
                <w:b/>
                <w:szCs w:val="20"/>
              </w:rPr>
              <w:t xml:space="preserve"> Baseline</w:t>
            </w:r>
          </w:p>
        </w:tc>
        <w:tc>
          <w:tcPr>
            <w:tcW w:w="1489" w:type="pct"/>
            <w:shd w:val="clear" w:color="auto" w:fill="F2F2F2" w:themeFill="background1" w:themeFillShade="F2"/>
          </w:tcPr>
          <w:p w14:paraId="5520B9AF" w14:textId="77777777" w:rsidR="00211153" w:rsidRPr="00461ECE" w:rsidRDefault="00211153" w:rsidP="00175D14">
            <w:pPr>
              <w:rPr>
                <w:rFonts w:cstheme="minorHAnsi"/>
                <w:b/>
                <w:szCs w:val="20"/>
              </w:rPr>
            </w:pPr>
            <w:r w:rsidRPr="00461ECE">
              <w:rPr>
                <w:rFonts w:cstheme="minorHAnsi"/>
                <w:b/>
                <w:szCs w:val="20"/>
              </w:rPr>
              <w:t>2</w:t>
            </w:r>
            <w:r w:rsidRPr="00461ECE">
              <w:rPr>
                <w:rFonts w:cstheme="minorHAnsi"/>
                <w:b/>
                <w:szCs w:val="20"/>
                <w:vertAlign w:val="superscript"/>
              </w:rPr>
              <w:t>nd</w:t>
            </w:r>
            <w:r w:rsidRPr="00461ECE">
              <w:rPr>
                <w:rFonts w:cstheme="minorHAnsi"/>
                <w:b/>
                <w:szCs w:val="20"/>
              </w:rPr>
              <w:t xml:space="preserve"> Baseline</w:t>
            </w:r>
          </w:p>
        </w:tc>
      </w:tr>
      <w:tr w:rsidR="00211153" w:rsidRPr="00461ECE" w14:paraId="20AF2849" w14:textId="77777777" w:rsidTr="00920905">
        <w:tc>
          <w:tcPr>
            <w:tcW w:w="672" w:type="pct"/>
          </w:tcPr>
          <w:p w14:paraId="4CB44D2D" w14:textId="77777777" w:rsidR="00211153" w:rsidRPr="00461ECE" w:rsidRDefault="00211153" w:rsidP="00175D14">
            <w:pPr>
              <w:rPr>
                <w:rFonts w:cstheme="minorHAnsi"/>
                <w:szCs w:val="20"/>
              </w:rPr>
            </w:pPr>
            <w:r w:rsidRPr="00461ECE">
              <w:rPr>
                <w:rFonts w:cstheme="minorHAnsi"/>
                <w:szCs w:val="20"/>
              </w:rPr>
              <w:t>ROB</w:t>
            </w:r>
          </w:p>
        </w:tc>
        <w:tc>
          <w:tcPr>
            <w:tcW w:w="1443" w:type="pct"/>
          </w:tcPr>
          <w:p w14:paraId="3C01A56B" w14:textId="77777777" w:rsidR="00211153" w:rsidRPr="00461ECE" w:rsidRDefault="00211153" w:rsidP="00175D14">
            <w:pPr>
              <w:rPr>
                <w:rFonts w:cstheme="minorHAnsi"/>
                <w:szCs w:val="20"/>
              </w:rPr>
            </w:pPr>
            <w:r w:rsidRPr="00461ECE">
              <w:rPr>
                <w:rFonts w:cstheme="minorHAnsi"/>
                <w:szCs w:val="20"/>
              </w:rPr>
              <w:t>(MEC + MLC) – (BEC + BLC)</w:t>
            </w:r>
          </w:p>
        </w:tc>
        <w:tc>
          <w:tcPr>
            <w:tcW w:w="1396" w:type="pct"/>
          </w:tcPr>
          <w:p w14:paraId="2633CD31" w14:textId="77777777" w:rsidR="00211153" w:rsidRPr="00461ECE" w:rsidRDefault="00211153" w:rsidP="00175D14">
            <w:pPr>
              <w:rPr>
                <w:rFonts w:cstheme="minorHAnsi"/>
                <w:szCs w:val="20"/>
              </w:rPr>
            </w:pPr>
            <w:r w:rsidRPr="00461ECE">
              <w:rPr>
                <w:rFonts w:cstheme="minorHAnsi"/>
                <w:szCs w:val="20"/>
              </w:rPr>
              <w:t>(MEC + MLC) – (BEC + BLC)</w:t>
            </w:r>
          </w:p>
        </w:tc>
        <w:tc>
          <w:tcPr>
            <w:tcW w:w="1489" w:type="pct"/>
          </w:tcPr>
          <w:p w14:paraId="2C53AA0B" w14:textId="77777777" w:rsidR="00211153" w:rsidRPr="00461ECE" w:rsidRDefault="00211153" w:rsidP="00175D14">
            <w:pPr>
              <w:rPr>
                <w:rFonts w:cstheme="minorHAnsi"/>
                <w:szCs w:val="20"/>
              </w:rPr>
            </w:pPr>
            <w:r w:rsidRPr="00461ECE">
              <w:rPr>
                <w:rFonts w:cstheme="minorHAnsi"/>
                <w:szCs w:val="20"/>
              </w:rPr>
              <w:t>N/A</w:t>
            </w:r>
          </w:p>
        </w:tc>
      </w:tr>
      <w:tr w:rsidR="00211153" w:rsidRPr="00461ECE" w14:paraId="7931F106" w14:textId="77777777" w:rsidTr="00920905">
        <w:tc>
          <w:tcPr>
            <w:tcW w:w="672" w:type="pct"/>
          </w:tcPr>
          <w:p w14:paraId="7AA94C83" w14:textId="15D28880" w:rsidR="00211153" w:rsidRPr="00461ECE" w:rsidRDefault="00211153" w:rsidP="00175D14">
            <w:pPr>
              <w:rPr>
                <w:rFonts w:cstheme="minorHAnsi"/>
                <w:szCs w:val="20"/>
              </w:rPr>
            </w:pPr>
            <w:r w:rsidRPr="00461ECE">
              <w:rPr>
                <w:rFonts w:cstheme="minorHAnsi"/>
                <w:szCs w:val="20"/>
              </w:rPr>
              <w:t>RET/</w:t>
            </w:r>
            <w:r w:rsidR="007E2AC5" w:rsidRPr="00461ECE">
              <w:rPr>
                <w:rFonts w:cstheme="minorHAnsi"/>
                <w:szCs w:val="20"/>
              </w:rPr>
              <w:t>AR</w:t>
            </w:r>
          </w:p>
        </w:tc>
        <w:tc>
          <w:tcPr>
            <w:tcW w:w="1443" w:type="pct"/>
          </w:tcPr>
          <w:p w14:paraId="4BE92F2E" w14:textId="77777777" w:rsidR="00211153" w:rsidRPr="00461ECE" w:rsidRDefault="00211153" w:rsidP="00175D14">
            <w:pPr>
              <w:rPr>
                <w:rFonts w:cstheme="minorHAnsi"/>
                <w:szCs w:val="20"/>
              </w:rPr>
            </w:pPr>
            <w:r w:rsidRPr="00461ECE">
              <w:rPr>
                <w:rFonts w:cstheme="minorHAnsi"/>
                <w:szCs w:val="20"/>
              </w:rPr>
              <w:t>(MEC + MLC) – (BEC + BLC)</w:t>
            </w:r>
          </w:p>
        </w:tc>
        <w:tc>
          <w:tcPr>
            <w:tcW w:w="1396" w:type="pct"/>
          </w:tcPr>
          <w:p w14:paraId="4BC3DFA3" w14:textId="77777777" w:rsidR="00211153" w:rsidRPr="00461ECE" w:rsidRDefault="00211153" w:rsidP="00175D14">
            <w:pPr>
              <w:rPr>
                <w:rFonts w:cstheme="minorHAnsi"/>
                <w:szCs w:val="20"/>
              </w:rPr>
            </w:pPr>
            <w:r w:rsidRPr="00461ECE">
              <w:rPr>
                <w:rFonts w:cstheme="minorHAnsi"/>
                <w:szCs w:val="20"/>
              </w:rPr>
              <w:t>MEC + MLC</w:t>
            </w:r>
          </w:p>
        </w:tc>
        <w:tc>
          <w:tcPr>
            <w:tcW w:w="1489" w:type="pct"/>
          </w:tcPr>
          <w:p w14:paraId="34674795" w14:textId="77777777" w:rsidR="00211153" w:rsidRPr="00461ECE" w:rsidRDefault="00211153" w:rsidP="00175D14">
            <w:pPr>
              <w:rPr>
                <w:rFonts w:cstheme="minorHAnsi"/>
                <w:szCs w:val="20"/>
              </w:rPr>
            </w:pPr>
            <w:r w:rsidRPr="00461ECE">
              <w:rPr>
                <w:rFonts w:cstheme="minorHAnsi"/>
                <w:szCs w:val="20"/>
              </w:rPr>
              <w:t>(MEC + MLC) – (BEC + BLC)</w:t>
            </w:r>
          </w:p>
        </w:tc>
      </w:tr>
    </w:tbl>
    <w:p w14:paraId="0BF8617A" w14:textId="77777777" w:rsidR="002405CD" w:rsidRPr="00461ECE" w:rsidRDefault="002405CD" w:rsidP="00920905">
      <w:pPr>
        <w:rPr>
          <w:sz w:val="20"/>
          <w:szCs w:val="20"/>
        </w:rPr>
      </w:pPr>
      <w:r w:rsidRPr="00461ECE">
        <w:rPr>
          <w:sz w:val="20"/>
          <w:szCs w:val="20"/>
        </w:rPr>
        <w:t>MEC = Measure Equipment Cost</w:t>
      </w:r>
      <w:r w:rsidR="00594EF5" w:rsidRPr="00461ECE">
        <w:rPr>
          <w:sz w:val="20"/>
          <w:szCs w:val="20"/>
        </w:rPr>
        <w:t>;</w:t>
      </w:r>
      <w:r w:rsidRPr="00461ECE">
        <w:rPr>
          <w:sz w:val="20"/>
          <w:szCs w:val="20"/>
        </w:rPr>
        <w:t xml:space="preserve"> MLC = Measure Labor Cost</w:t>
      </w:r>
    </w:p>
    <w:p w14:paraId="52C0472E" w14:textId="77777777" w:rsidR="002405CD" w:rsidRPr="00461ECE" w:rsidRDefault="002405CD" w:rsidP="00920905">
      <w:pPr>
        <w:rPr>
          <w:sz w:val="20"/>
          <w:szCs w:val="20"/>
        </w:rPr>
      </w:pPr>
      <w:r w:rsidRPr="00461ECE">
        <w:rPr>
          <w:sz w:val="20"/>
          <w:szCs w:val="20"/>
        </w:rPr>
        <w:t>BEC = Base</w:t>
      </w:r>
      <w:r w:rsidR="00F46612" w:rsidRPr="00461ECE">
        <w:rPr>
          <w:sz w:val="20"/>
          <w:szCs w:val="20"/>
        </w:rPr>
        <w:t xml:space="preserve"> Case</w:t>
      </w:r>
      <w:r w:rsidRPr="00461ECE">
        <w:rPr>
          <w:sz w:val="20"/>
          <w:szCs w:val="20"/>
        </w:rPr>
        <w:t xml:space="preserve"> Equipment Cost</w:t>
      </w:r>
      <w:r w:rsidR="00594EF5" w:rsidRPr="00461ECE">
        <w:rPr>
          <w:sz w:val="20"/>
          <w:szCs w:val="20"/>
        </w:rPr>
        <w:t>;</w:t>
      </w:r>
      <w:r w:rsidRPr="00461ECE">
        <w:rPr>
          <w:sz w:val="20"/>
          <w:szCs w:val="20"/>
        </w:rPr>
        <w:t xml:space="preserve"> BLC = Base</w:t>
      </w:r>
      <w:r w:rsidR="00F46612" w:rsidRPr="00461ECE">
        <w:rPr>
          <w:sz w:val="20"/>
          <w:szCs w:val="20"/>
        </w:rPr>
        <w:t xml:space="preserve"> Case</w:t>
      </w:r>
      <w:r w:rsidRPr="00461ECE">
        <w:rPr>
          <w:sz w:val="20"/>
          <w:szCs w:val="20"/>
        </w:rPr>
        <w:t xml:space="preserve"> Labor Cost</w:t>
      </w:r>
    </w:p>
    <w:p w14:paraId="3577A2F4" w14:textId="77777777" w:rsidR="00FF73B4" w:rsidRDefault="00FF73B4">
      <w:pPr>
        <w:rPr>
          <w:rFonts w:cs="Arial"/>
          <w:szCs w:val="22"/>
        </w:rPr>
      </w:pPr>
    </w:p>
    <w:p w14:paraId="32D82A8F" w14:textId="77777777" w:rsidR="009575AE" w:rsidRDefault="009575AE">
      <w:pPr>
        <w:rPr>
          <w:rFonts w:cs="Arial"/>
          <w:szCs w:val="22"/>
        </w:rPr>
      </w:pPr>
    </w:p>
    <w:p w14:paraId="29E57C74" w14:textId="77777777" w:rsidR="009575AE" w:rsidRPr="00461ECE" w:rsidRDefault="009575AE">
      <w:pPr>
        <w:rPr>
          <w:rFonts w:cs="Arial"/>
          <w:szCs w:val="22"/>
        </w:rPr>
      </w:pPr>
    </w:p>
    <w:p w14:paraId="49B32C0E" w14:textId="77777777" w:rsidR="00FF73B4" w:rsidRPr="00461ECE" w:rsidRDefault="00931E45">
      <w:pPr>
        <w:rPr>
          <w:b/>
        </w:rPr>
      </w:pPr>
      <w:r w:rsidRPr="00461ECE">
        <w:rPr>
          <w:b/>
        </w:rPr>
        <w:lastRenderedPageBreak/>
        <w:t xml:space="preserve">Full and </w:t>
      </w:r>
      <w:r w:rsidR="00FF73B4" w:rsidRPr="00461ECE">
        <w:rPr>
          <w:b/>
        </w:rPr>
        <w:t>Incremental Costs</w:t>
      </w:r>
    </w:p>
    <w:tbl>
      <w:tblPr>
        <w:tblStyle w:val="TableGrid1"/>
        <w:tblW w:w="5000" w:type="pct"/>
        <w:tblLayout w:type="fixed"/>
        <w:tblLook w:val="01E0" w:firstRow="1" w:lastRow="1" w:firstColumn="1" w:lastColumn="1" w:noHBand="0" w:noVBand="0"/>
      </w:tblPr>
      <w:tblGrid>
        <w:gridCol w:w="1435"/>
        <w:gridCol w:w="1260"/>
        <w:gridCol w:w="1935"/>
        <w:gridCol w:w="2285"/>
        <w:gridCol w:w="2435"/>
      </w:tblGrid>
      <w:tr w:rsidR="00F474EF" w:rsidRPr="00461ECE" w14:paraId="4143E544" w14:textId="77777777" w:rsidTr="00FE44F5">
        <w:tc>
          <w:tcPr>
            <w:tcW w:w="767" w:type="pct"/>
            <w:vMerge w:val="restart"/>
            <w:shd w:val="clear" w:color="auto" w:fill="D9D9D9" w:themeFill="background1" w:themeFillShade="D9"/>
          </w:tcPr>
          <w:p w14:paraId="79ADDE83" w14:textId="77777777" w:rsidR="00F474EF" w:rsidRPr="00461ECE" w:rsidRDefault="00F474EF" w:rsidP="00175D14">
            <w:pPr>
              <w:rPr>
                <w:rFonts w:cstheme="minorHAnsi"/>
                <w:b/>
                <w:szCs w:val="20"/>
              </w:rPr>
            </w:pPr>
            <w:r w:rsidRPr="00461ECE">
              <w:rPr>
                <w:rFonts w:cstheme="minorHAnsi"/>
                <w:b/>
                <w:szCs w:val="20"/>
              </w:rPr>
              <w:t>Measure</w:t>
            </w:r>
          </w:p>
        </w:tc>
        <w:tc>
          <w:tcPr>
            <w:tcW w:w="674" w:type="pct"/>
            <w:vMerge w:val="restart"/>
            <w:shd w:val="clear" w:color="auto" w:fill="D9D9D9" w:themeFill="background1" w:themeFillShade="D9"/>
          </w:tcPr>
          <w:p w14:paraId="1E3E4818" w14:textId="77777777" w:rsidR="00F474EF" w:rsidRPr="00461ECE" w:rsidRDefault="00F474EF" w:rsidP="00175D14">
            <w:pPr>
              <w:rPr>
                <w:rFonts w:cstheme="minorHAnsi"/>
                <w:b/>
                <w:szCs w:val="20"/>
              </w:rPr>
            </w:pPr>
            <w:r w:rsidRPr="00461ECE">
              <w:rPr>
                <w:rFonts w:cstheme="minorHAnsi"/>
                <w:b/>
                <w:szCs w:val="20"/>
              </w:rPr>
              <w:t>Installation Type</w:t>
            </w:r>
          </w:p>
        </w:tc>
        <w:tc>
          <w:tcPr>
            <w:tcW w:w="1035" w:type="pct"/>
            <w:vMerge w:val="restart"/>
            <w:shd w:val="clear" w:color="auto" w:fill="D9D9D9" w:themeFill="background1" w:themeFillShade="D9"/>
          </w:tcPr>
          <w:p w14:paraId="566087F9" w14:textId="77777777" w:rsidR="00F474EF" w:rsidRPr="00461ECE" w:rsidRDefault="00F474EF" w:rsidP="00175D14">
            <w:pPr>
              <w:rPr>
                <w:rFonts w:cstheme="minorHAnsi"/>
                <w:b/>
                <w:szCs w:val="20"/>
              </w:rPr>
            </w:pPr>
            <w:r w:rsidRPr="00461ECE">
              <w:rPr>
                <w:rFonts w:cstheme="minorHAnsi"/>
                <w:b/>
                <w:szCs w:val="20"/>
              </w:rPr>
              <w:t>Incremental Measure Cost</w:t>
            </w:r>
          </w:p>
        </w:tc>
        <w:tc>
          <w:tcPr>
            <w:tcW w:w="2524" w:type="pct"/>
            <w:gridSpan w:val="2"/>
            <w:shd w:val="clear" w:color="auto" w:fill="D9D9D9" w:themeFill="background1" w:themeFillShade="D9"/>
          </w:tcPr>
          <w:p w14:paraId="504D51B1" w14:textId="77777777" w:rsidR="00F474EF" w:rsidRPr="00461ECE" w:rsidRDefault="00F474EF" w:rsidP="00175D14">
            <w:pPr>
              <w:rPr>
                <w:rFonts w:cstheme="minorHAnsi"/>
                <w:b/>
                <w:szCs w:val="20"/>
              </w:rPr>
            </w:pPr>
            <w:r w:rsidRPr="00461ECE">
              <w:rPr>
                <w:rFonts w:cstheme="minorHAnsi"/>
                <w:b/>
                <w:szCs w:val="20"/>
              </w:rPr>
              <w:t>Full Measure Cost</w:t>
            </w:r>
          </w:p>
        </w:tc>
      </w:tr>
      <w:tr w:rsidR="00F474EF" w:rsidRPr="00461ECE" w14:paraId="35EFE25E" w14:textId="77777777" w:rsidTr="00FE44F5">
        <w:tc>
          <w:tcPr>
            <w:tcW w:w="767" w:type="pct"/>
            <w:vMerge/>
            <w:shd w:val="clear" w:color="auto" w:fill="D9D9D9" w:themeFill="background1" w:themeFillShade="D9"/>
          </w:tcPr>
          <w:p w14:paraId="64BF461B" w14:textId="77777777" w:rsidR="00F474EF" w:rsidRPr="00461ECE" w:rsidRDefault="00F474EF" w:rsidP="00175D14">
            <w:pPr>
              <w:rPr>
                <w:rFonts w:cstheme="minorHAnsi"/>
                <w:b/>
                <w:szCs w:val="20"/>
              </w:rPr>
            </w:pPr>
          </w:p>
        </w:tc>
        <w:tc>
          <w:tcPr>
            <w:tcW w:w="674" w:type="pct"/>
            <w:vMerge/>
            <w:shd w:val="clear" w:color="auto" w:fill="D9D9D9" w:themeFill="background1" w:themeFillShade="D9"/>
          </w:tcPr>
          <w:p w14:paraId="18F162F0" w14:textId="77777777" w:rsidR="00F474EF" w:rsidRPr="00461ECE" w:rsidRDefault="00F474EF" w:rsidP="00175D14">
            <w:pPr>
              <w:rPr>
                <w:rFonts w:cstheme="minorHAnsi"/>
                <w:b/>
                <w:szCs w:val="20"/>
              </w:rPr>
            </w:pPr>
          </w:p>
        </w:tc>
        <w:tc>
          <w:tcPr>
            <w:tcW w:w="1035" w:type="pct"/>
            <w:vMerge/>
            <w:shd w:val="clear" w:color="auto" w:fill="D9D9D9" w:themeFill="background1" w:themeFillShade="D9"/>
          </w:tcPr>
          <w:p w14:paraId="7F6D3E97" w14:textId="77777777" w:rsidR="00F474EF" w:rsidRPr="00461ECE" w:rsidRDefault="00F474EF" w:rsidP="00175D14">
            <w:pPr>
              <w:rPr>
                <w:rFonts w:cstheme="minorHAnsi"/>
                <w:b/>
                <w:szCs w:val="20"/>
              </w:rPr>
            </w:pPr>
          </w:p>
        </w:tc>
        <w:tc>
          <w:tcPr>
            <w:tcW w:w="1222" w:type="pct"/>
            <w:shd w:val="clear" w:color="auto" w:fill="F2F2F2" w:themeFill="background1" w:themeFillShade="F2"/>
          </w:tcPr>
          <w:p w14:paraId="1D0729E8" w14:textId="77777777" w:rsidR="00F474EF" w:rsidRPr="00461ECE" w:rsidRDefault="00F474EF" w:rsidP="00175D14">
            <w:pPr>
              <w:rPr>
                <w:rFonts w:cstheme="minorHAnsi"/>
                <w:b/>
                <w:szCs w:val="20"/>
              </w:rPr>
            </w:pPr>
            <w:r w:rsidRPr="00461ECE">
              <w:rPr>
                <w:rFonts w:cstheme="minorHAnsi"/>
                <w:b/>
                <w:szCs w:val="20"/>
              </w:rPr>
              <w:t>1</w:t>
            </w:r>
            <w:r w:rsidRPr="00461ECE">
              <w:rPr>
                <w:rFonts w:cstheme="minorHAnsi"/>
                <w:b/>
                <w:szCs w:val="20"/>
                <w:vertAlign w:val="superscript"/>
              </w:rPr>
              <w:t>st</w:t>
            </w:r>
            <w:r w:rsidRPr="00461ECE">
              <w:rPr>
                <w:rFonts w:cstheme="minorHAnsi"/>
                <w:b/>
                <w:szCs w:val="20"/>
              </w:rPr>
              <w:t xml:space="preserve"> Baseline</w:t>
            </w:r>
          </w:p>
        </w:tc>
        <w:tc>
          <w:tcPr>
            <w:tcW w:w="1302" w:type="pct"/>
            <w:shd w:val="clear" w:color="auto" w:fill="F2F2F2" w:themeFill="background1" w:themeFillShade="F2"/>
          </w:tcPr>
          <w:p w14:paraId="36DF7748" w14:textId="77777777" w:rsidR="00F474EF" w:rsidRPr="00461ECE" w:rsidRDefault="00F474EF" w:rsidP="00175D14">
            <w:pPr>
              <w:rPr>
                <w:rFonts w:cstheme="minorHAnsi"/>
                <w:b/>
                <w:szCs w:val="20"/>
              </w:rPr>
            </w:pPr>
            <w:r w:rsidRPr="00461ECE">
              <w:rPr>
                <w:rFonts w:cstheme="minorHAnsi"/>
                <w:b/>
                <w:szCs w:val="20"/>
              </w:rPr>
              <w:t>2</w:t>
            </w:r>
            <w:r w:rsidRPr="00461ECE">
              <w:rPr>
                <w:rFonts w:cstheme="minorHAnsi"/>
                <w:b/>
                <w:szCs w:val="20"/>
                <w:vertAlign w:val="superscript"/>
              </w:rPr>
              <w:t>nd</w:t>
            </w:r>
            <w:r w:rsidRPr="00461ECE">
              <w:rPr>
                <w:rFonts w:cstheme="minorHAnsi"/>
                <w:b/>
                <w:szCs w:val="20"/>
              </w:rPr>
              <w:t xml:space="preserve"> Baseline</w:t>
            </w:r>
          </w:p>
        </w:tc>
      </w:tr>
      <w:tr w:rsidR="00510DE6" w:rsidRPr="00461ECE" w14:paraId="068FC61A" w14:textId="77777777" w:rsidTr="00B51473">
        <w:trPr>
          <w:trHeight w:val="98"/>
        </w:trPr>
        <w:tc>
          <w:tcPr>
            <w:tcW w:w="767" w:type="pct"/>
            <w:vAlign w:val="center"/>
          </w:tcPr>
          <w:p w14:paraId="4ECC087D" w14:textId="77777777" w:rsidR="00510DE6" w:rsidRPr="00461ECE" w:rsidRDefault="00510DE6" w:rsidP="00510DE6">
            <w:pPr>
              <w:rPr>
                <w:rFonts w:cstheme="minorHAnsi"/>
                <w:szCs w:val="20"/>
              </w:rPr>
            </w:pPr>
            <w:r w:rsidRPr="00461ECE">
              <w:rPr>
                <w:rFonts w:ascii="Calibri" w:hAnsi="Calibri"/>
                <w:szCs w:val="18"/>
              </w:rPr>
              <w:t>Measure A PM-78394</w:t>
            </w:r>
          </w:p>
        </w:tc>
        <w:tc>
          <w:tcPr>
            <w:tcW w:w="674" w:type="pct"/>
            <w:vAlign w:val="center"/>
          </w:tcPr>
          <w:p w14:paraId="046E832C" w14:textId="77777777" w:rsidR="00510DE6" w:rsidRPr="00461ECE" w:rsidRDefault="00510DE6" w:rsidP="00510DE6">
            <w:pPr>
              <w:jc w:val="center"/>
              <w:rPr>
                <w:rFonts w:cstheme="minorHAnsi"/>
                <w:szCs w:val="22"/>
              </w:rPr>
            </w:pPr>
            <w:r w:rsidRPr="00461ECE">
              <w:rPr>
                <w:rFonts w:ascii="Calibri" w:hAnsi="Calibri"/>
                <w:szCs w:val="18"/>
              </w:rPr>
              <w:t>ROB</w:t>
            </w:r>
          </w:p>
        </w:tc>
        <w:tc>
          <w:tcPr>
            <w:tcW w:w="1035" w:type="pct"/>
            <w:vAlign w:val="center"/>
          </w:tcPr>
          <w:p w14:paraId="1EAAE7B5" w14:textId="364506DD" w:rsidR="00510DE6" w:rsidRPr="00461ECE" w:rsidRDefault="00510DE6">
            <w:pPr>
              <w:jc w:val="center"/>
              <w:rPr>
                <w:rFonts w:cstheme="minorHAnsi"/>
                <w:szCs w:val="20"/>
              </w:rPr>
            </w:pPr>
            <w:r w:rsidRPr="00461ECE">
              <w:rPr>
                <w:rFonts w:ascii="Calibri" w:hAnsi="Calibri"/>
                <w:color w:val="000000"/>
                <w:szCs w:val="20"/>
              </w:rPr>
              <w:t>$545.61</w:t>
            </w:r>
          </w:p>
        </w:tc>
        <w:tc>
          <w:tcPr>
            <w:tcW w:w="1222" w:type="pct"/>
            <w:vAlign w:val="center"/>
          </w:tcPr>
          <w:p w14:paraId="1D87D17D" w14:textId="112516C4" w:rsidR="00510DE6" w:rsidRPr="00461ECE" w:rsidRDefault="00510DE6">
            <w:pPr>
              <w:jc w:val="center"/>
              <w:rPr>
                <w:rFonts w:cstheme="minorHAnsi"/>
                <w:szCs w:val="20"/>
              </w:rPr>
            </w:pPr>
            <w:r w:rsidRPr="00461ECE">
              <w:rPr>
                <w:rFonts w:ascii="Calibri" w:hAnsi="Calibri"/>
                <w:color w:val="000000"/>
                <w:szCs w:val="20"/>
              </w:rPr>
              <w:t>$545.61</w:t>
            </w:r>
          </w:p>
        </w:tc>
        <w:tc>
          <w:tcPr>
            <w:tcW w:w="1302" w:type="pct"/>
            <w:vAlign w:val="center"/>
          </w:tcPr>
          <w:p w14:paraId="7E7C6DDD" w14:textId="56E725CF" w:rsidR="00510DE6" w:rsidRPr="00461ECE" w:rsidRDefault="00510DE6">
            <w:pPr>
              <w:jc w:val="center"/>
              <w:rPr>
                <w:rFonts w:cstheme="minorHAnsi"/>
                <w:szCs w:val="20"/>
              </w:rPr>
            </w:pPr>
            <w:r w:rsidRPr="00461ECE">
              <w:rPr>
                <w:rFonts w:ascii="Calibri" w:hAnsi="Calibri"/>
                <w:color w:val="000000"/>
                <w:szCs w:val="20"/>
              </w:rPr>
              <w:t>$0.00</w:t>
            </w:r>
          </w:p>
        </w:tc>
      </w:tr>
      <w:tr w:rsidR="00510DE6" w:rsidRPr="00461ECE" w14:paraId="44C3D146" w14:textId="77777777" w:rsidTr="00B51473">
        <w:tc>
          <w:tcPr>
            <w:tcW w:w="767" w:type="pct"/>
            <w:vAlign w:val="center"/>
          </w:tcPr>
          <w:p w14:paraId="54AF8F03" w14:textId="77777777" w:rsidR="00510DE6" w:rsidRPr="00461ECE" w:rsidRDefault="00510DE6" w:rsidP="00510DE6">
            <w:pPr>
              <w:rPr>
                <w:rFonts w:cstheme="minorHAnsi"/>
                <w:szCs w:val="20"/>
              </w:rPr>
            </w:pPr>
            <w:r w:rsidRPr="00461ECE">
              <w:rPr>
                <w:rFonts w:ascii="Calibri" w:hAnsi="Calibri"/>
                <w:szCs w:val="18"/>
              </w:rPr>
              <w:t>Measure B PM-98422</w:t>
            </w:r>
          </w:p>
        </w:tc>
        <w:tc>
          <w:tcPr>
            <w:tcW w:w="674" w:type="pct"/>
            <w:vAlign w:val="center"/>
          </w:tcPr>
          <w:p w14:paraId="6E0E4F70" w14:textId="77777777" w:rsidR="00510DE6" w:rsidRPr="00461ECE" w:rsidRDefault="00510DE6" w:rsidP="00510DE6">
            <w:pPr>
              <w:jc w:val="center"/>
              <w:rPr>
                <w:rFonts w:cstheme="minorHAnsi"/>
                <w:szCs w:val="22"/>
              </w:rPr>
            </w:pPr>
            <w:r w:rsidRPr="00461ECE">
              <w:rPr>
                <w:rFonts w:ascii="Calibri" w:hAnsi="Calibri"/>
                <w:szCs w:val="18"/>
              </w:rPr>
              <w:t>ROB</w:t>
            </w:r>
          </w:p>
        </w:tc>
        <w:tc>
          <w:tcPr>
            <w:tcW w:w="1035" w:type="pct"/>
            <w:vAlign w:val="center"/>
          </w:tcPr>
          <w:p w14:paraId="360A645D" w14:textId="7CA25069" w:rsidR="00510DE6" w:rsidRPr="00461ECE" w:rsidRDefault="00510DE6">
            <w:pPr>
              <w:jc w:val="center"/>
              <w:rPr>
                <w:rFonts w:cstheme="minorHAnsi"/>
                <w:szCs w:val="20"/>
              </w:rPr>
            </w:pPr>
            <w:r w:rsidRPr="00461ECE">
              <w:rPr>
                <w:rFonts w:ascii="Calibri" w:hAnsi="Calibri"/>
                <w:color w:val="000000"/>
                <w:szCs w:val="20"/>
              </w:rPr>
              <w:t>$479.76</w:t>
            </w:r>
          </w:p>
        </w:tc>
        <w:tc>
          <w:tcPr>
            <w:tcW w:w="1222" w:type="pct"/>
            <w:vAlign w:val="center"/>
          </w:tcPr>
          <w:p w14:paraId="47B9142F" w14:textId="79F3C0A8" w:rsidR="00510DE6" w:rsidRPr="00461ECE" w:rsidRDefault="00510DE6">
            <w:pPr>
              <w:jc w:val="center"/>
              <w:rPr>
                <w:rFonts w:cstheme="minorHAnsi"/>
                <w:szCs w:val="20"/>
              </w:rPr>
            </w:pPr>
            <w:r w:rsidRPr="00461ECE">
              <w:rPr>
                <w:rFonts w:ascii="Calibri" w:hAnsi="Calibri"/>
                <w:color w:val="000000"/>
                <w:szCs w:val="20"/>
              </w:rPr>
              <w:t>$479.76</w:t>
            </w:r>
          </w:p>
        </w:tc>
        <w:tc>
          <w:tcPr>
            <w:tcW w:w="1302" w:type="pct"/>
            <w:vAlign w:val="center"/>
          </w:tcPr>
          <w:p w14:paraId="22482518" w14:textId="1732D842" w:rsidR="00510DE6" w:rsidRPr="00461ECE" w:rsidRDefault="00510DE6">
            <w:pPr>
              <w:jc w:val="center"/>
              <w:rPr>
                <w:rFonts w:cstheme="minorHAnsi"/>
                <w:szCs w:val="20"/>
              </w:rPr>
            </w:pPr>
            <w:r w:rsidRPr="00461ECE">
              <w:rPr>
                <w:rFonts w:ascii="Calibri" w:hAnsi="Calibri"/>
                <w:color w:val="000000"/>
                <w:szCs w:val="20"/>
              </w:rPr>
              <w:t>$0.00</w:t>
            </w:r>
          </w:p>
        </w:tc>
      </w:tr>
      <w:tr w:rsidR="00510DE6" w:rsidRPr="00461ECE" w14:paraId="695C4B85" w14:textId="77777777" w:rsidTr="00B51473">
        <w:tc>
          <w:tcPr>
            <w:tcW w:w="767" w:type="pct"/>
            <w:vAlign w:val="center"/>
          </w:tcPr>
          <w:p w14:paraId="2740562E" w14:textId="77777777" w:rsidR="00510DE6" w:rsidRPr="00461ECE" w:rsidRDefault="00510DE6" w:rsidP="00510DE6">
            <w:pPr>
              <w:rPr>
                <w:rFonts w:cstheme="minorHAnsi"/>
                <w:szCs w:val="20"/>
              </w:rPr>
            </w:pPr>
            <w:r w:rsidRPr="00461ECE">
              <w:rPr>
                <w:rFonts w:ascii="Calibri" w:hAnsi="Calibri"/>
                <w:szCs w:val="18"/>
              </w:rPr>
              <w:t>Measure C PM-69234</w:t>
            </w:r>
          </w:p>
        </w:tc>
        <w:tc>
          <w:tcPr>
            <w:tcW w:w="674" w:type="pct"/>
            <w:vAlign w:val="center"/>
          </w:tcPr>
          <w:p w14:paraId="6A36DDD4" w14:textId="48CB4601" w:rsidR="00510DE6" w:rsidRPr="00461ECE" w:rsidRDefault="007E2AC5" w:rsidP="00510DE6">
            <w:pPr>
              <w:jc w:val="center"/>
              <w:rPr>
                <w:rFonts w:cstheme="minorHAnsi"/>
                <w:szCs w:val="22"/>
              </w:rPr>
            </w:pPr>
            <w:r w:rsidRPr="00461ECE">
              <w:rPr>
                <w:rFonts w:ascii="Calibri" w:hAnsi="Calibri"/>
                <w:szCs w:val="18"/>
              </w:rPr>
              <w:t>RET/A</w:t>
            </w:r>
            <w:r w:rsidR="00510DE6" w:rsidRPr="00461ECE">
              <w:rPr>
                <w:rFonts w:ascii="Calibri" w:hAnsi="Calibri"/>
                <w:szCs w:val="18"/>
              </w:rPr>
              <w:t>R</w:t>
            </w:r>
          </w:p>
        </w:tc>
        <w:tc>
          <w:tcPr>
            <w:tcW w:w="1035" w:type="pct"/>
            <w:vAlign w:val="center"/>
          </w:tcPr>
          <w:p w14:paraId="55E8F3EB" w14:textId="149F0CC2" w:rsidR="00510DE6" w:rsidRPr="00461ECE" w:rsidRDefault="00510DE6">
            <w:pPr>
              <w:jc w:val="center"/>
              <w:rPr>
                <w:rFonts w:cstheme="minorHAnsi"/>
                <w:szCs w:val="20"/>
              </w:rPr>
            </w:pPr>
            <w:r w:rsidRPr="00461ECE">
              <w:rPr>
                <w:rFonts w:ascii="Calibri" w:hAnsi="Calibri"/>
                <w:color w:val="000000"/>
                <w:szCs w:val="20"/>
              </w:rPr>
              <w:t>$750.95</w:t>
            </w:r>
          </w:p>
        </w:tc>
        <w:tc>
          <w:tcPr>
            <w:tcW w:w="1222" w:type="pct"/>
            <w:vAlign w:val="center"/>
          </w:tcPr>
          <w:p w14:paraId="64E25968" w14:textId="34B92B78" w:rsidR="00510DE6" w:rsidRPr="00461ECE" w:rsidRDefault="00510DE6">
            <w:pPr>
              <w:jc w:val="center"/>
              <w:rPr>
                <w:rFonts w:ascii="Calibri" w:hAnsi="Calibri"/>
                <w:color w:val="000000"/>
                <w:szCs w:val="20"/>
              </w:rPr>
            </w:pPr>
            <w:r w:rsidRPr="00461ECE">
              <w:rPr>
                <w:rFonts w:ascii="Calibri" w:hAnsi="Calibri"/>
                <w:color w:val="000000"/>
                <w:szCs w:val="20"/>
              </w:rPr>
              <w:t>$1,750.44</w:t>
            </w:r>
          </w:p>
        </w:tc>
        <w:tc>
          <w:tcPr>
            <w:tcW w:w="1302" w:type="pct"/>
            <w:vAlign w:val="center"/>
          </w:tcPr>
          <w:p w14:paraId="5A8CDF38" w14:textId="3EC56EE3" w:rsidR="00510DE6" w:rsidRPr="00461ECE" w:rsidRDefault="00510DE6">
            <w:pPr>
              <w:jc w:val="center"/>
              <w:rPr>
                <w:rFonts w:cstheme="minorHAnsi"/>
                <w:szCs w:val="20"/>
              </w:rPr>
            </w:pPr>
            <w:r w:rsidRPr="00461ECE">
              <w:rPr>
                <w:rFonts w:ascii="Calibri" w:hAnsi="Calibri"/>
                <w:color w:val="000000"/>
                <w:szCs w:val="20"/>
              </w:rPr>
              <w:t>$750.95</w:t>
            </w:r>
          </w:p>
        </w:tc>
      </w:tr>
      <w:tr w:rsidR="007E2AC5" w:rsidRPr="00461ECE" w14:paraId="15662B27" w14:textId="77777777" w:rsidTr="00461ECE">
        <w:tc>
          <w:tcPr>
            <w:tcW w:w="767" w:type="pct"/>
            <w:vAlign w:val="center"/>
          </w:tcPr>
          <w:p w14:paraId="14CA27E7" w14:textId="77777777" w:rsidR="007E2AC5" w:rsidRPr="00461ECE" w:rsidRDefault="007E2AC5" w:rsidP="007E2AC5">
            <w:pPr>
              <w:rPr>
                <w:rFonts w:cstheme="minorHAnsi"/>
                <w:szCs w:val="20"/>
              </w:rPr>
            </w:pPr>
            <w:r w:rsidRPr="00461ECE">
              <w:rPr>
                <w:rFonts w:ascii="Calibri" w:hAnsi="Calibri"/>
                <w:szCs w:val="18"/>
              </w:rPr>
              <w:t>Measure D PM-79353</w:t>
            </w:r>
          </w:p>
        </w:tc>
        <w:tc>
          <w:tcPr>
            <w:tcW w:w="674" w:type="pct"/>
            <w:vAlign w:val="center"/>
          </w:tcPr>
          <w:p w14:paraId="2A6982B0" w14:textId="39497459" w:rsidR="007E2AC5" w:rsidRPr="00461ECE" w:rsidRDefault="007E2AC5" w:rsidP="007E2AC5">
            <w:pPr>
              <w:jc w:val="center"/>
              <w:rPr>
                <w:rFonts w:cstheme="minorHAnsi"/>
                <w:szCs w:val="22"/>
              </w:rPr>
            </w:pPr>
            <w:r w:rsidRPr="00461ECE">
              <w:rPr>
                <w:rFonts w:ascii="Calibri" w:hAnsi="Calibri"/>
                <w:szCs w:val="18"/>
              </w:rPr>
              <w:t>RET/AR</w:t>
            </w:r>
          </w:p>
        </w:tc>
        <w:tc>
          <w:tcPr>
            <w:tcW w:w="1035" w:type="pct"/>
            <w:vAlign w:val="center"/>
          </w:tcPr>
          <w:p w14:paraId="2CC77580" w14:textId="373BE191" w:rsidR="007E2AC5" w:rsidRPr="00461ECE" w:rsidRDefault="007E2AC5" w:rsidP="007E2AC5">
            <w:pPr>
              <w:jc w:val="center"/>
              <w:rPr>
                <w:rFonts w:cstheme="minorHAnsi"/>
                <w:szCs w:val="20"/>
              </w:rPr>
            </w:pPr>
            <w:r w:rsidRPr="00461ECE">
              <w:rPr>
                <w:rFonts w:ascii="Calibri" w:hAnsi="Calibri"/>
                <w:color w:val="000000"/>
                <w:szCs w:val="20"/>
              </w:rPr>
              <w:t>$750.95</w:t>
            </w:r>
          </w:p>
        </w:tc>
        <w:tc>
          <w:tcPr>
            <w:tcW w:w="1222" w:type="pct"/>
            <w:vAlign w:val="center"/>
          </w:tcPr>
          <w:p w14:paraId="7AF387FD" w14:textId="520147F5" w:rsidR="007E2AC5" w:rsidRPr="00461ECE" w:rsidRDefault="007E2AC5" w:rsidP="007E2AC5">
            <w:pPr>
              <w:jc w:val="center"/>
              <w:rPr>
                <w:rFonts w:ascii="Calibri" w:hAnsi="Calibri"/>
                <w:color w:val="000000"/>
                <w:szCs w:val="20"/>
              </w:rPr>
            </w:pPr>
            <w:r w:rsidRPr="00461ECE">
              <w:rPr>
                <w:rFonts w:ascii="Calibri" w:hAnsi="Calibri"/>
                <w:color w:val="000000"/>
                <w:szCs w:val="20"/>
              </w:rPr>
              <w:t>$1,971.38</w:t>
            </w:r>
          </w:p>
        </w:tc>
        <w:tc>
          <w:tcPr>
            <w:tcW w:w="1302" w:type="pct"/>
            <w:vAlign w:val="center"/>
          </w:tcPr>
          <w:p w14:paraId="6BB4E29A" w14:textId="163262BD" w:rsidR="007E2AC5" w:rsidRPr="00461ECE" w:rsidRDefault="007E2AC5" w:rsidP="007E2AC5">
            <w:pPr>
              <w:jc w:val="center"/>
              <w:rPr>
                <w:rFonts w:cstheme="minorHAnsi"/>
                <w:szCs w:val="20"/>
              </w:rPr>
            </w:pPr>
            <w:r w:rsidRPr="00461ECE">
              <w:rPr>
                <w:rFonts w:ascii="Calibri" w:hAnsi="Calibri"/>
                <w:color w:val="000000"/>
                <w:szCs w:val="20"/>
              </w:rPr>
              <w:t>$750.95</w:t>
            </w:r>
          </w:p>
        </w:tc>
      </w:tr>
      <w:tr w:rsidR="007E2AC5" w:rsidRPr="00461ECE" w14:paraId="1732A6B0" w14:textId="77777777" w:rsidTr="00461ECE">
        <w:tc>
          <w:tcPr>
            <w:tcW w:w="767" w:type="pct"/>
            <w:vAlign w:val="center"/>
          </w:tcPr>
          <w:p w14:paraId="0B923EBA" w14:textId="77777777" w:rsidR="007E2AC5" w:rsidRPr="00461ECE" w:rsidRDefault="007E2AC5" w:rsidP="007E2AC5">
            <w:pPr>
              <w:rPr>
                <w:rFonts w:cstheme="minorHAnsi"/>
                <w:szCs w:val="20"/>
              </w:rPr>
            </w:pPr>
            <w:r w:rsidRPr="00461ECE">
              <w:rPr>
                <w:rFonts w:ascii="Calibri" w:hAnsi="Calibri"/>
                <w:szCs w:val="18"/>
              </w:rPr>
              <w:t>Measure F PM-19753</w:t>
            </w:r>
          </w:p>
        </w:tc>
        <w:tc>
          <w:tcPr>
            <w:tcW w:w="674" w:type="pct"/>
            <w:vAlign w:val="center"/>
          </w:tcPr>
          <w:p w14:paraId="047D2AF5" w14:textId="2602B33F" w:rsidR="007E2AC5" w:rsidRPr="00461ECE" w:rsidRDefault="007E2AC5" w:rsidP="007E2AC5">
            <w:pPr>
              <w:jc w:val="center"/>
              <w:rPr>
                <w:rFonts w:cstheme="minorHAnsi"/>
                <w:szCs w:val="22"/>
              </w:rPr>
            </w:pPr>
            <w:r w:rsidRPr="00461ECE">
              <w:rPr>
                <w:rFonts w:ascii="Calibri" w:hAnsi="Calibri"/>
                <w:szCs w:val="18"/>
              </w:rPr>
              <w:t>RET/AR</w:t>
            </w:r>
            <w:r w:rsidRPr="00461ECE" w:rsidDel="007E2AC5">
              <w:rPr>
                <w:rFonts w:ascii="Calibri" w:hAnsi="Calibri"/>
                <w:szCs w:val="18"/>
              </w:rPr>
              <w:t xml:space="preserve"> </w:t>
            </w:r>
            <w:r w:rsidRPr="00461ECE">
              <w:rPr>
                <w:rFonts w:ascii="Calibri" w:hAnsi="Calibri"/>
                <w:szCs w:val="18"/>
              </w:rPr>
              <w:t xml:space="preserve"> </w:t>
            </w:r>
          </w:p>
        </w:tc>
        <w:tc>
          <w:tcPr>
            <w:tcW w:w="1035" w:type="pct"/>
            <w:vAlign w:val="center"/>
          </w:tcPr>
          <w:p w14:paraId="50E5B41F" w14:textId="1442C504" w:rsidR="007E2AC5" w:rsidRPr="00461ECE" w:rsidRDefault="007E2AC5" w:rsidP="007E2AC5">
            <w:pPr>
              <w:jc w:val="center"/>
              <w:rPr>
                <w:rFonts w:cstheme="minorHAnsi"/>
                <w:szCs w:val="20"/>
              </w:rPr>
            </w:pPr>
            <w:r w:rsidRPr="00461ECE">
              <w:rPr>
                <w:rFonts w:ascii="Calibri" w:hAnsi="Calibri"/>
                <w:color w:val="000000"/>
                <w:szCs w:val="20"/>
              </w:rPr>
              <w:t>$750.95</w:t>
            </w:r>
          </w:p>
        </w:tc>
        <w:tc>
          <w:tcPr>
            <w:tcW w:w="1222" w:type="pct"/>
            <w:vAlign w:val="center"/>
          </w:tcPr>
          <w:p w14:paraId="173BEF2B" w14:textId="50A32F68" w:rsidR="007E2AC5" w:rsidRPr="00461ECE" w:rsidRDefault="007E2AC5" w:rsidP="007E2AC5">
            <w:pPr>
              <w:jc w:val="center"/>
              <w:rPr>
                <w:rFonts w:ascii="Calibri" w:hAnsi="Calibri"/>
                <w:color w:val="000000"/>
                <w:szCs w:val="20"/>
              </w:rPr>
            </w:pPr>
            <w:r w:rsidRPr="00461ECE">
              <w:rPr>
                <w:rFonts w:ascii="Calibri" w:hAnsi="Calibri"/>
                <w:color w:val="000000"/>
                <w:szCs w:val="20"/>
              </w:rPr>
              <w:t>$1,971.38</w:t>
            </w:r>
          </w:p>
        </w:tc>
        <w:tc>
          <w:tcPr>
            <w:tcW w:w="1302" w:type="pct"/>
            <w:vAlign w:val="center"/>
          </w:tcPr>
          <w:p w14:paraId="7152F94B" w14:textId="1F5E997A" w:rsidR="007E2AC5" w:rsidRPr="00461ECE" w:rsidRDefault="007E2AC5" w:rsidP="007E2AC5">
            <w:pPr>
              <w:jc w:val="center"/>
              <w:rPr>
                <w:rFonts w:cstheme="minorHAnsi"/>
                <w:szCs w:val="20"/>
              </w:rPr>
            </w:pPr>
            <w:r w:rsidRPr="00461ECE">
              <w:rPr>
                <w:rFonts w:ascii="Calibri" w:hAnsi="Calibri"/>
                <w:color w:val="000000"/>
                <w:szCs w:val="20"/>
              </w:rPr>
              <w:t>$750.95</w:t>
            </w:r>
          </w:p>
        </w:tc>
      </w:tr>
      <w:tr w:rsidR="007E2AC5" w:rsidRPr="00461ECE" w14:paraId="0F95930B" w14:textId="77777777" w:rsidTr="00461ECE">
        <w:tc>
          <w:tcPr>
            <w:tcW w:w="767" w:type="pct"/>
            <w:vAlign w:val="center"/>
          </w:tcPr>
          <w:p w14:paraId="0D316BE8" w14:textId="77777777" w:rsidR="007E2AC5" w:rsidRPr="00461ECE" w:rsidRDefault="007E2AC5" w:rsidP="007E2AC5">
            <w:pPr>
              <w:rPr>
                <w:rFonts w:cstheme="minorHAnsi"/>
                <w:szCs w:val="20"/>
              </w:rPr>
            </w:pPr>
            <w:r w:rsidRPr="00461ECE">
              <w:rPr>
                <w:rFonts w:ascii="Calibri" w:hAnsi="Calibri"/>
                <w:szCs w:val="18"/>
              </w:rPr>
              <w:t>Measure G PM-19754</w:t>
            </w:r>
          </w:p>
        </w:tc>
        <w:tc>
          <w:tcPr>
            <w:tcW w:w="674" w:type="pct"/>
            <w:vAlign w:val="center"/>
          </w:tcPr>
          <w:p w14:paraId="3C055F13" w14:textId="0B3297FE" w:rsidR="007E2AC5" w:rsidRPr="00461ECE" w:rsidRDefault="007E2AC5" w:rsidP="007E2AC5">
            <w:pPr>
              <w:jc w:val="center"/>
              <w:rPr>
                <w:rFonts w:cstheme="minorHAnsi"/>
                <w:szCs w:val="22"/>
              </w:rPr>
            </w:pPr>
            <w:r w:rsidRPr="00461ECE">
              <w:rPr>
                <w:rFonts w:ascii="Calibri" w:hAnsi="Calibri"/>
                <w:szCs w:val="18"/>
              </w:rPr>
              <w:t>RET/AR</w:t>
            </w:r>
            <w:r w:rsidRPr="00461ECE" w:rsidDel="007E2AC5">
              <w:rPr>
                <w:rFonts w:ascii="Calibri" w:hAnsi="Calibri"/>
                <w:szCs w:val="18"/>
              </w:rPr>
              <w:t xml:space="preserve"> </w:t>
            </w:r>
          </w:p>
        </w:tc>
        <w:tc>
          <w:tcPr>
            <w:tcW w:w="1035" w:type="pct"/>
            <w:vAlign w:val="center"/>
          </w:tcPr>
          <w:p w14:paraId="351D33CB" w14:textId="3B08FF34" w:rsidR="007E2AC5" w:rsidRPr="00461ECE" w:rsidRDefault="007E2AC5" w:rsidP="007E2AC5">
            <w:pPr>
              <w:jc w:val="center"/>
              <w:rPr>
                <w:rFonts w:cstheme="minorHAnsi"/>
                <w:szCs w:val="20"/>
              </w:rPr>
            </w:pPr>
            <w:r w:rsidRPr="00461ECE">
              <w:rPr>
                <w:rFonts w:ascii="Calibri" w:hAnsi="Calibri"/>
                <w:color w:val="000000"/>
                <w:szCs w:val="20"/>
              </w:rPr>
              <w:t>$750.95</w:t>
            </w:r>
          </w:p>
        </w:tc>
        <w:tc>
          <w:tcPr>
            <w:tcW w:w="1222" w:type="pct"/>
            <w:vAlign w:val="center"/>
          </w:tcPr>
          <w:p w14:paraId="3C58CF0F" w14:textId="2EFDA75E" w:rsidR="007E2AC5" w:rsidRPr="00461ECE" w:rsidRDefault="007E2AC5" w:rsidP="007E2AC5">
            <w:pPr>
              <w:jc w:val="center"/>
              <w:rPr>
                <w:rFonts w:ascii="Calibri" w:hAnsi="Calibri"/>
                <w:color w:val="000000"/>
                <w:szCs w:val="20"/>
              </w:rPr>
            </w:pPr>
            <w:r w:rsidRPr="00461ECE">
              <w:rPr>
                <w:rFonts w:ascii="Calibri" w:hAnsi="Calibri"/>
                <w:color w:val="000000"/>
                <w:szCs w:val="20"/>
              </w:rPr>
              <w:t>$1,971.38</w:t>
            </w:r>
          </w:p>
        </w:tc>
        <w:tc>
          <w:tcPr>
            <w:tcW w:w="1302" w:type="pct"/>
            <w:vAlign w:val="center"/>
          </w:tcPr>
          <w:p w14:paraId="360C43E6" w14:textId="540A8E8C" w:rsidR="007E2AC5" w:rsidRPr="00461ECE" w:rsidRDefault="007E2AC5" w:rsidP="007E2AC5">
            <w:pPr>
              <w:jc w:val="center"/>
              <w:rPr>
                <w:rFonts w:cstheme="minorHAnsi"/>
                <w:szCs w:val="20"/>
              </w:rPr>
            </w:pPr>
            <w:r w:rsidRPr="00461ECE">
              <w:rPr>
                <w:rFonts w:ascii="Calibri" w:hAnsi="Calibri"/>
                <w:color w:val="000000"/>
                <w:szCs w:val="20"/>
              </w:rPr>
              <w:t>$750.95</w:t>
            </w:r>
          </w:p>
        </w:tc>
      </w:tr>
    </w:tbl>
    <w:p w14:paraId="7836C138" w14:textId="77777777" w:rsidR="00E16609" w:rsidRPr="00461ECE" w:rsidRDefault="00E16609">
      <w:pPr>
        <w:rPr>
          <w:rFonts w:cstheme="minorHAnsi"/>
          <w:sz w:val="20"/>
          <w:szCs w:val="20"/>
        </w:rPr>
      </w:pPr>
      <w:bookmarkStart w:id="30" w:name="_Toc214003099"/>
      <w:r w:rsidRPr="00461ECE">
        <w:rPr>
          <w:rFonts w:cstheme="minorHAnsi"/>
          <w:sz w:val="20"/>
          <w:szCs w:val="20"/>
        </w:rPr>
        <w:br w:type="page"/>
      </w:r>
    </w:p>
    <w:bookmarkEnd w:id="30"/>
    <w:p w14:paraId="679F7255" w14:textId="77777777" w:rsidR="00E16609" w:rsidRPr="00461ECE" w:rsidRDefault="00E16609" w:rsidP="00E16609">
      <w:pPr>
        <w:pStyle w:val="Heading1"/>
        <w:rPr>
          <w:rFonts w:cstheme="minorHAnsi"/>
        </w:rPr>
      </w:pPr>
      <w:r w:rsidRPr="00461ECE">
        <w:rPr>
          <w:rFonts w:cstheme="minorHAnsi"/>
        </w:rPr>
        <w:lastRenderedPageBreak/>
        <w:t>Attachments</w:t>
      </w:r>
    </w:p>
    <w:p w14:paraId="6AF223C8" w14:textId="76A4F9BD" w:rsidR="00A500D6" w:rsidRPr="00461ECE" w:rsidRDefault="00755A70" w:rsidP="004054D7">
      <w:pPr>
        <w:pStyle w:val="ListParagraph"/>
        <w:numPr>
          <w:ilvl w:val="0"/>
          <w:numId w:val="19"/>
        </w:numPr>
        <w:rPr>
          <w:rFonts w:cstheme="minorHAnsi"/>
        </w:rPr>
      </w:pPr>
      <w:r>
        <w:rPr>
          <w:rFonts w:cstheme="minorHAnsi"/>
        </w:rPr>
        <w:t>SCE17WP001.1</w:t>
      </w:r>
      <w:r w:rsidR="004054D7" w:rsidRPr="00461ECE">
        <w:rPr>
          <w:rFonts w:cstheme="minorHAnsi"/>
        </w:rPr>
        <w:t xml:space="preserve"> A1 - Calculation Templates</w:t>
      </w:r>
    </w:p>
    <w:p w14:paraId="6653A7FD" w14:textId="14AC0438" w:rsidR="004054D7" w:rsidRPr="00461ECE" w:rsidRDefault="004054D7" w:rsidP="00973422">
      <w:pPr>
        <w:pStyle w:val="ListParagraph"/>
        <w:numPr>
          <w:ilvl w:val="0"/>
          <w:numId w:val="19"/>
        </w:numPr>
        <w:rPr>
          <w:rFonts w:cstheme="minorHAnsi"/>
        </w:rPr>
      </w:pPr>
      <w:r w:rsidRPr="00461ECE">
        <w:rPr>
          <w:rFonts w:cstheme="minorHAnsi"/>
        </w:rPr>
        <w:t>SCE17WP001.</w:t>
      </w:r>
      <w:r w:rsidR="00981C8D">
        <w:rPr>
          <w:rFonts w:cstheme="minorHAnsi"/>
        </w:rPr>
        <w:t>1</w:t>
      </w:r>
      <w:r w:rsidRPr="00461ECE">
        <w:rPr>
          <w:rFonts w:cstheme="minorHAnsi"/>
        </w:rPr>
        <w:t xml:space="preserve"> A2 - </w:t>
      </w:r>
      <w:r w:rsidR="00973422">
        <w:rPr>
          <w:rFonts w:cstheme="minorHAnsi"/>
        </w:rPr>
        <w:t>Database Analysis</w:t>
      </w:r>
    </w:p>
    <w:p w14:paraId="32608A53" w14:textId="7435D55C" w:rsidR="004054D7" w:rsidRPr="00461ECE" w:rsidRDefault="00755A70" w:rsidP="004054D7">
      <w:pPr>
        <w:pStyle w:val="ListParagraph"/>
        <w:numPr>
          <w:ilvl w:val="0"/>
          <w:numId w:val="19"/>
        </w:numPr>
        <w:rPr>
          <w:rFonts w:cstheme="minorHAnsi"/>
        </w:rPr>
      </w:pPr>
      <w:r>
        <w:rPr>
          <w:rFonts w:cstheme="minorHAnsi"/>
        </w:rPr>
        <w:t>SCE17WP001.1</w:t>
      </w:r>
      <w:r w:rsidR="004054D7" w:rsidRPr="00461ECE">
        <w:rPr>
          <w:rFonts w:cstheme="minorHAnsi"/>
        </w:rPr>
        <w:t xml:space="preserve"> A3 - Cost Calculations</w:t>
      </w:r>
    </w:p>
    <w:p w14:paraId="3CA75DD5" w14:textId="3DF4D85C" w:rsidR="004054D7" w:rsidRPr="00461ECE" w:rsidRDefault="00755A70" w:rsidP="004054D7">
      <w:pPr>
        <w:pStyle w:val="ListParagraph"/>
        <w:numPr>
          <w:ilvl w:val="0"/>
          <w:numId w:val="19"/>
        </w:numPr>
        <w:rPr>
          <w:rFonts w:cstheme="minorHAnsi"/>
        </w:rPr>
      </w:pPr>
      <w:r>
        <w:rPr>
          <w:rFonts w:cstheme="minorHAnsi"/>
        </w:rPr>
        <w:t>SCE17WP001.1</w:t>
      </w:r>
      <w:r w:rsidR="004054D7" w:rsidRPr="00461ECE">
        <w:rPr>
          <w:rFonts w:cstheme="minorHAnsi"/>
        </w:rPr>
        <w:t xml:space="preserve"> A4 - Savings Calculations</w:t>
      </w:r>
    </w:p>
    <w:p w14:paraId="7BC77962" w14:textId="2DDEFAB2" w:rsidR="004054D7" w:rsidRPr="00461ECE" w:rsidRDefault="00755A70" w:rsidP="004054D7">
      <w:pPr>
        <w:pStyle w:val="ListParagraph"/>
        <w:numPr>
          <w:ilvl w:val="0"/>
          <w:numId w:val="19"/>
        </w:numPr>
        <w:rPr>
          <w:rFonts w:cstheme="minorHAnsi"/>
        </w:rPr>
      </w:pPr>
      <w:r>
        <w:rPr>
          <w:rFonts w:cstheme="minorHAnsi"/>
        </w:rPr>
        <w:t>SCE17WP001.1</w:t>
      </w:r>
      <w:r w:rsidR="004054D7" w:rsidRPr="00461ECE">
        <w:rPr>
          <w:rFonts w:cstheme="minorHAnsi"/>
        </w:rPr>
        <w:t xml:space="preserve"> A5 - Program Support </w:t>
      </w:r>
      <w:r w:rsidR="00A56CE3">
        <w:rPr>
          <w:rFonts w:cstheme="minorHAnsi"/>
        </w:rPr>
        <w:t>&amp; Data Collection</w:t>
      </w:r>
    </w:p>
    <w:p w14:paraId="2E88AFF8" w14:textId="5AA9D785" w:rsidR="004054D7" w:rsidRPr="00461ECE" w:rsidRDefault="00755A70" w:rsidP="004054D7">
      <w:pPr>
        <w:pStyle w:val="ListParagraph"/>
        <w:numPr>
          <w:ilvl w:val="0"/>
          <w:numId w:val="19"/>
        </w:numPr>
        <w:rPr>
          <w:rFonts w:cstheme="minorHAnsi"/>
        </w:rPr>
      </w:pPr>
      <w:r>
        <w:rPr>
          <w:rFonts w:cstheme="minorHAnsi"/>
        </w:rPr>
        <w:t>SCE17WP001.1</w:t>
      </w:r>
      <w:r w:rsidR="004054D7" w:rsidRPr="00461ECE">
        <w:rPr>
          <w:rFonts w:cstheme="minorHAnsi"/>
        </w:rPr>
        <w:t xml:space="preserve"> A6 - Residential VS Pool Pumps Disposition (3-1-17)</w:t>
      </w:r>
    </w:p>
    <w:p w14:paraId="4CD3913D" w14:textId="7457AE03" w:rsidR="004054D7" w:rsidRPr="00461ECE" w:rsidRDefault="00755A70" w:rsidP="004054D7">
      <w:pPr>
        <w:pStyle w:val="ListParagraph"/>
        <w:numPr>
          <w:ilvl w:val="0"/>
          <w:numId w:val="19"/>
        </w:numPr>
        <w:rPr>
          <w:rFonts w:cstheme="minorHAnsi"/>
        </w:rPr>
      </w:pPr>
      <w:r>
        <w:rPr>
          <w:rFonts w:cstheme="minorHAnsi"/>
        </w:rPr>
        <w:t>SCE17WP001.1</w:t>
      </w:r>
      <w:r w:rsidR="004054D7" w:rsidRPr="00461ECE">
        <w:rPr>
          <w:rFonts w:cstheme="minorHAnsi"/>
        </w:rPr>
        <w:t xml:space="preserve"> A7 - Programs Settings Guidelines</w:t>
      </w:r>
    </w:p>
    <w:p w14:paraId="0337390D" w14:textId="52DC2544" w:rsidR="00973422" w:rsidRDefault="00755A70" w:rsidP="007C5999">
      <w:pPr>
        <w:pStyle w:val="ListParagraph"/>
        <w:numPr>
          <w:ilvl w:val="0"/>
          <w:numId w:val="19"/>
        </w:numPr>
        <w:rPr>
          <w:rFonts w:cstheme="minorHAnsi"/>
        </w:rPr>
      </w:pPr>
      <w:r>
        <w:rPr>
          <w:rFonts w:cstheme="minorHAnsi"/>
        </w:rPr>
        <w:t>SCE17WP001.1</w:t>
      </w:r>
      <w:r w:rsidR="00973422">
        <w:rPr>
          <w:rFonts w:cstheme="minorHAnsi"/>
        </w:rPr>
        <w:t xml:space="preserve"> A8 - SDGE VSD Pool Pu</w:t>
      </w:r>
      <w:r w:rsidR="00973422" w:rsidRPr="00973422">
        <w:rPr>
          <w:rFonts w:cstheme="minorHAnsi"/>
        </w:rPr>
        <w:t>mp Program Eval.</w:t>
      </w:r>
    </w:p>
    <w:p w14:paraId="68CE11D5" w14:textId="20AF31D8" w:rsidR="007C5999" w:rsidRPr="00461ECE" w:rsidRDefault="00755A70" w:rsidP="007C5999">
      <w:pPr>
        <w:pStyle w:val="ListParagraph"/>
        <w:numPr>
          <w:ilvl w:val="0"/>
          <w:numId w:val="19"/>
        </w:numPr>
        <w:rPr>
          <w:rFonts w:cstheme="minorHAnsi"/>
        </w:rPr>
      </w:pPr>
      <w:r>
        <w:rPr>
          <w:rFonts w:cstheme="minorHAnsi"/>
        </w:rPr>
        <w:t>SCE17WP001.1</w:t>
      </w:r>
      <w:r w:rsidR="007C5999" w:rsidRPr="00461ECE">
        <w:rPr>
          <w:rFonts w:cstheme="minorHAnsi"/>
        </w:rPr>
        <w:t xml:space="preserve"> A9 - Pool Pump DR Potential Study</w:t>
      </w:r>
    </w:p>
    <w:p w14:paraId="57983EF2" w14:textId="3AD67B54" w:rsidR="009575AE" w:rsidRPr="00461ECE" w:rsidRDefault="00755A70" w:rsidP="009575AE">
      <w:pPr>
        <w:pStyle w:val="ListParagraph"/>
        <w:numPr>
          <w:ilvl w:val="0"/>
          <w:numId w:val="19"/>
        </w:numPr>
        <w:rPr>
          <w:rFonts w:cstheme="minorHAnsi"/>
        </w:rPr>
      </w:pPr>
      <w:r>
        <w:rPr>
          <w:rFonts w:cstheme="minorHAnsi"/>
        </w:rPr>
        <w:t>SCE17WP001.1</w:t>
      </w:r>
      <w:r w:rsidR="009575AE" w:rsidRPr="00A56CE3">
        <w:rPr>
          <w:rFonts w:cstheme="minorHAnsi"/>
        </w:rPr>
        <w:t xml:space="preserve"> A1</w:t>
      </w:r>
      <w:r w:rsidR="009575AE">
        <w:rPr>
          <w:rFonts w:cstheme="minorHAnsi"/>
        </w:rPr>
        <w:t>0</w:t>
      </w:r>
      <w:r w:rsidR="009575AE" w:rsidRPr="00A56CE3">
        <w:rPr>
          <w:rFonts w:cstheme="minorHAnsi"/>
        </w:rPr>
        <w:t xml:space="preserve"> </w:t>
      </w:r>
      <w:r w:rsidR="009575AE">
        <w:rPr>
          <w:rFonts w:cstheme="minorHAnsi"/>
        </w:rPr>
        <w:t xml:space="preserve">- </w:t>
      </w:r>
      <w:r w:rsidR="009575AE" w:rsidRPr="00A56CE3">
        <w:rPr>
          <w:rFonts w:cstheme="minorHAnsi"/>
        </w:rPr>
        <w:t>SFM HEER Rebate Application &amp; POE</w:t>
      </w:r>
    </w:p>
    <w:p w14:paraId="406FA0A5" w14:textId="65C379CA" w:rsidR="007C5999" w:rsidRPr="00461ECE" w:rsidRDefault="00755A70" w:rsidP="007C5999">
      <w:pPr>
        <w:pStyle w:val="ListParagraph"/>
        <w:numPr>
          <w:ilvl w:val="0"/>
          <w:numId w:val="19"/>
        </w:numPr>
        <w:rPr>
          <w:rFonts w:cstheme="minorHAnsi"/>
        </w:rPr>
      </w:pPr>
      <w:r>
        <w:rPr>
          <w:rFonts w:cstheme="minorHAnsi"/>
        </w:rPr>
        <w:t>SCE17WP001.1</w:t>
      </w:r>
      <w:r w:rsidR="007C5999" w:rsidRPr="00461ECE">
        <w:rPr>
          <w:rFonts w:cstheme="minorHAnsi"/>
        </w:rPr>
        <w:t xml:space="preserve"> A1</w:t>
      </w:r>
      <w:r w:rsidR="001B09F9" w:rsidRPr="00461ECE">
        <w:rPr>
          <w:rFonts w:cstheme="minorHAnsi"/>
        </w:rPr>
        <w:t>1</w:t>
      </w:r>
      <w:r w:rsidR="007C5999" w:rsidRPr="00461ECE">
        <w:rPr>
          <w:rFonts w:cstheme="minorHAnsi"/>
        </w:rPr>
        <w:t xml:space="preserve"> - Pentair Intelliflo Owner's Manual</w:t>
      </w:r>
    </w:p>
    <w:p w14:paraId="7DBAA03F" w14:textId="29ED3373" w:rsidR="007E2AC5" w:rsidRPr="00461ECE" w:rsidRDefault="00755A70" w:rsidP="007E2AC5">
      <w:pPr>
        <w:pStyle w:val="ListParagraph"/>
        <w:numPr>
          <w:ilvl w:val="0"/>
          <w:numId w:val="19"/>
        </w:numPr>
        <w:rPr>
          <w:rFonts w:cstheme="minorHAnsi"/>
        </w:rPr>
      </w:pPr>
      <w:r>
        <w:rPr>
          <w:rFonts w:cstheme="minorHAnsi"/>
        </w:rPr>
        <w:t>SCE17WP001.1</w:t>
      </w:r>
      <w:r w:rsidR="00E0084B" w:rsidRPr="00461ECE">
        <w:rPr>
          <w:rFonts w:cstheme="minorHAnsi"/>
        </w:rPr>
        <w:t xml:space="preserve"> A12 - SCE Multi-Family VSD Pool Pump Report Phase 2 Final</w:t>
      </w:r>
    </w:p>
    <w:p w14:paraId="3D6D5033" w14:textId="7363CF74" w:rsidR="007E2AC5" w:rsidRPr="00F322DD" w:rsidRDefault="00755A70" w:rsidP="00F322DD">
      <w:pPr>
        <w:pStyle w:val="ListParagraph"/>
        <w:numPr>
          <w:ilvl w:val="0"/>
          <w:numId w:val="19"/>
        </w:numPr>
        <w:rPr>
          <w:rFonts w:cstheme="minorHAnsi"/>
        </w:rPr>
      </w:pPr>
      <w:r>
        <w:rPr>
          <w:rFonts w:cstheme="minorHAnsi"/>
        </w:rPr>
        <w:t>SCE17WP001.1</w:t>
      </w:r>
      <w:r w:rsidR="007E2AC5" w:rsidRPr="00461ECE">
        <w:rPr>
          <w:rFonts w:cstheme="minorHAnsi"/>
        </w:rPr>
        <w:t xml:space="preserve"> A13 </w:t>
      </w:r>
      <w:r w:rsidR="000877DB">
        <w:rPr>
          <w:rFonts w:cstheme="minorHAnsi"/>
        </w:rPr>
        <w:t xml:space="preserve">- </w:t>
      </w:r>
      <w:r w:rsidR="00A56CE3" w:rsidRPr="00F322DD">
        <w:rPr>
          <w:rFonts w:cstheme="minorHAnsi"/>
        </w:rPr>
        <w:t>MFEER Pool Application &amp; POE</w:t>
      </w:r>
      <w:r w:rsidR="00A56CE3" w:rsidRPr="00F322DD" w:rsidDel="00A56CE3">
        <w:rPr>
          <w:rFonts w:cstheme="minorHAnsi"/>
        </w:rPr>
        <w:t xml:space="preserve"> </w:t>
      </w:r>
    </w:p>
    <w:p w14:paraId="645F7736" w14:textId="77777777" w:rsidR="007E2AC5" w:rsidRPr="004B38CD" w:rsidRDefault="007E2AC5" w:rsidP="00461ECE">
      <w:pPr>
        <w:pStyle w:val="ListParagraph"/>
        <w:rPr>
          <w:rFonts w:cstheme="minorHAnsi"/>
        </w:rPr>
      </w:pPr>
    </w:p>
    <w:p w14:paraId="6E6D3A0C" w14:textId="77777777" w:rsidR="004054D7" w:rsidRPr="00DB21D0" w:rsidRDefault="004054D7" w:rsidP="004054D7">
      <w:pPr>
        <w:pStyle w:val="ListParagraph"/>
        <w:rPr>
          <w:rFonts w:cstheme="minorHAnsi"/>
        </w:rPr>
      </w:pPr>
    </w:p>
    <w:p w14:paraId="6F58D139" w14:textId="77777777" w:rsidR="00612041" w:rsidRPr="00DB21D0" w:rsidRDefault="00612041" w:rsidP="00E16609">
      <w:pPr>
        <w:rPr>
          <w:rFonts w:cstheme="minorHAnsi"/>
        </w:rPr>
      </w:pPr>
    </w:p>
    <w:p w14:paraId="3D5F6314" w14:textId="77777777" w:rsidR="00C54EFF" w:rsidRPr="00DB21D0" w:rsidRDefault="00C54EFF" w:rsidP="00E16609">
      <w:pPr>
        <w:rPr>
          <w:rFonts w:cstheme="minorHAnsi"/>
        </w:rPr>
      </w:pPr>
    </w:p>
    <w:p w14:paraId="0F68DB59" w14:textId="77777777" w:rsidR="00C54EFF" w:rsidRPr="00DB21D0" w:rsidRDefault="00C54EFF">
      <w:pPr>
        <w:spacing w:after="200" w:line="276" w:lineRule="auto"/>
        <w:rPr>
          <w:rFonts w:cstheme="minorHAnsi"/>
        </w:rPr>
      </w:pPr>
      <w:r w:rsidRPr="00DB21D0">
        <w:rPr>
          <w:rFonts w:cstheme="minorHAnsi"/>
        </w:rPr>
        <w:br w:type="page"/>
      </w:r>
    </w:p>
    <w:p w14:paraId="44B39A15" w14:textId="77777777" w:rsidR="00C54EFF" w:rsidRPr="00DB21D0" w:rsidRDefault="00C54EFF" w:rsidP="00C54EFF">
      <w:pPr>
        <w:pStyle w:val="Heading1"/>
        <w:rPr>
          <w:rFonts w:cstheme="minorHAnsi"/>
        </w:rPr>
      </w:pPr>
      <w:r w:rsidRPr="00DB21D0">
        <w:rPr>
          <w:rFonts w:cstheme="minorHAnsi"/>
        </w:rPr>
        <w:lastRenderedPageBreak/>
        <w:t>References</w:t>
      </w:r>
    </w:p>
    <w:p w14:paraId="392AECAC" w14:textId="77777777" w:rsidR="009C68E8" w:rsidRPr="00DB21D0" w:rsidRDefault="007D316A" w:rsidP="009C68E8">
      <w:r w:rsidRPr="00DB21D0">
        <w:t>References_08212017_083127</w:t>
      </w:r>
    </w:p>
    <w:p w14:paraId="3EC6628B" w14:textId="77777777" w:rsidR="009C68E8" w:rsidRPr="00DB21D0" w:rsidRDefault="009C68E8" w:rsidP="009C68E8"/>
    <w:p w14:paraId="537DA5F7" w14:textId="77777777" w:rsidR="009C68E8" w:rsidRPr="00DB21D0" w:rsidRDefault="007D316A" w:rsidP="009C68E8">
      <w:r w:rsidRPr="00DB21D0">
        <w:t>[44]</w:t>
      </w:r>
    </w:p>
    <w:p w14:paraId="5170E716" w14:textId="78B404A6" w:rsidR="007D316A" w:rsidRDefault="007D316A" w:rsidP="009C68E8">
      <w:r w:rsidRPr="00DB21D0">
        <w:t>[496]</w:t>
      </w:r>
    </w:p>
    <w:p w14:paraId="2D234A78" w14:textId="1DECA8BC" w:rsidR="00CF7788" w:rsidRPr="00DB21D0" w:rsidRDefault="00CF7788" w:rsidP="009C68E8">
      <w:r>
        <w:t>[505]</w:t>
      </w:r>
    </w:p>
    <w:p w14:paraId="01486DD6" w14:textId="77777777" w:rsidR="007D316A" w:rsidRPr="00DB21D0" w:rsidRDefault="007D316A" w:rsidP="009C68E8">
      <w:r w:rsidRPr="00DB21D0">
        <w:t>[508]</w:t>
      </w:r>
    </w:p>
    <w:p w14:paraId="52AA5DEB" w14:textId="77777777" w:rsidR="007D316A" w:rsidRPr="00DB21D0" w:rsidRDefault="007D316A" w:rsidP="009C68E8"/>
    <w:sectPr w:rsidR="007D316A" w:rsidRPr="00DB21D0" w:rsidSect="00E87C8F">
      <w:pgSz w:w="12240" w:h="15840"/>
      <w:pgMar w:top="1440" w:right="1440" w:bottom="1557" w:left="1440" w:header="720" w:footer="720" w:gutter="0"/>
      <w:cols w:space="720"/>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2B9EBBB9" w16cid:durableId="1ED774DB"/>
  <w16cid:commentId w16cid:paraId="5F6CA850" w16cid:durableId="1ED78B5D"/>
  <w16cid:commentId w16cid:paraId="2F1D7AB9" w16cid:durableId="1EEA1A98"/>
  <w16cid:commentId w16cid:paraId="5B4690A9" w16cid:durableId="1EEA1A99"/>
  <w16cid:commentId w16cid:paraId="7704C344" w16cid:durableId="1EEA1AD9"/>
  <w16cid:commentId w16cid:paraId="44DDA784" w16cid:durableId="1EE466E2"/>
  <w16cid:commentId w16cid:paraId="26D7D382" w16cid:durableId="1EEA1A9B"/>
  <w16cid:commentId w16cid:paraId="18F45A7E" w16cid:durableId="1ED5F0B5"/>
  <w16cid:commentId w16cid:paraId="18214337" w16cid:durableId="1EEA1A9D"/>
  <w16cid:commentId w16cid:paraId="21ED6CAF" w16cid:durableId="1EEA1B4D"/>
  <w16cid:commentId w16cid:paraId="2A028729" w16cid:durableId="1ED79D38"/>
  <w16cid:commentId w16cid:paraId="14E9937A" w16cid:durableId="1EEA1A9F"/>
  <w16cid:commentId w16cid:paraId="2BE12375" w16cid:durableId="1ED79E60"/>
  <w16cid:commentId w16cid:paraId="41C16690" w16cid:durableId="1EEA1AA1"/>
  <w16cid:commentId w16cid:paraId="4EF2B364" w16cid:durableId="1EEA1B63"/>
  <w16cid:commentId w16cid:paraId="5996DF30" w16cid:durableId="1ED79EFC"/>
  <w16cid:commentId w16cid:paraId="787806D3" w16cid:durableId="1ED79F2E"/>
  <w16cid:commentId w16cid:paraId="5DDFE695" w16cid:durableId="1EEA1AA4"/>
  <w16cid:commentId w16cid:paraId="4355B05B" w16cid:durableId="1EEA1B86"/>
  <w16cid:commentId w16cid:paraId="3403ED8B" w16cid:durableId="1EEA1AA5"/>
  <w16cid:commentId w16cid:paraId="4A7E1E21" w16cid:durableId="1EEA1C8C"/>
  <w16cid:commentId w16cid:paraId="272D5BC8" w16cid:durableId="1EEA1AA6"/>
  <w16cid:commentId w16cid:paraId="0D2881BF" w16cid:durableId="1EEA1D53"/>
  <w16cid:commentId w16cid:paraId="07066734" w16cid:durableId="1EB7844E"/>
  <w16cid:commentId w16cid:paraId="0EA8ED36" w16cid:durableId="1EB7844F"/>
  <w16cid:commentId w16cid:paraId="2461CD1C" w16cid:durableId="1ED7751C"/>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BEBAA9F" w14:textId="77777777" w:rsidR="00EA133E" w:rsidRDefault="00EA133E" w:rsidP="00447D6E">
      <w:r>
        <w:separator/>
      </w:r>
    </w:p>
    <w:p w14:paraId="7AFD7A76" w14:textId="77777777" w:rsidR="00EA133E" w:rsidRDefault="00EA133E"/>
  </w:endnote>
  <w:endnote w:type="continuationSeparator" w:id="0">
    <w:p w14:paraId="3DFDD902" w14:textId="77777777" w:rsidR="00EA133E" w:rsidRDefault="00EA133E" w:rsidP="00447D6E">
      <w:r>
        <w:continuationSeparator/>
      </w:r>
    </w:p>
    <w:p w14:paraId="4E7B06E1" w14:textId="77777777" w:rsidR="00EA133E" w:rsidRDefault="00EA133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Wingdings 3">
    <w:panose1 w:val="050401020108070707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541D93" w14:textId="11D1D7F6" w:rsidR="00EA133E" w:rsidRDefault="005B3BA1"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8-07-13T00:00:00Z">
          <w:dateFormat w:val="MMMM d, yyyy"/>
          <w:lid w:val="en-US"/>
          <w:storeMappedDataAs w:val="dateTime"/>
          <w:calendar w:val="gregorian"/>
        </w:date>
      </w:sdtPr>
      <w:sdtEndPr/>
      <w:sdtContent>
        <w:r w:rsidR="00EA133E">
          <w:rPr>
            <w:rFonts w:cstheme="minorHAnsi"/>
            <w:b/>
            <w:sz w:val="36"/>
            <w:szCs w:val="36"/>
          </w:rPr>
          <w:t>July 1</w:t>
        </w:r>
        <w:r w:rsidR="004C65C6">
          <w:rPr>
            <w:rFonts w:cstheme="minorHAnsi"/>
            <w:b/>
            <w:sz w:val="36"/>
            <w:szCs w:val="36"/>
          </w:rPr>
          <w:t>3</w:t>
        </w:r>
        <w:r w:rsidR="00EA133E">
          <w:rPr>
            <w:rFonts w:cstheme="minorHAnsi"/>
            <w:b/>
            <w:sz w:val="36"/>
            <w:szCs w:val="36"/>
          </w:rPr>
          <w:t>, 2018</w:t>
        </w:r>
      </w:sdtContent>
    </w:sdt>
  </w:p>
  <w:p w14:paraId="3EFF5782" w14:textId="77777777" w:rsidR="00EA133E" w:rsidRPr="009500DC" w:rsidRDefault="00EA133E"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4D54E4" w14:textId="19EEC552" w:rsidR="00EA133E" w:rsidRPr="009500DC" w:rsidRDefault="005B3BA1" w:rsidP="009500DC">
    <w:pPr>
      <w:pStyle w:val="Footer"/>
      <w:pBdr>
        <w:top w:val="single" w:sz="4" w:space="1" w:color="auto"/>
      </w:pBdr>
      <w:rPr>
        <w:rFonts w:cstheme="minorHAnsi"/>
        <w:b/>
        <w:sz w:val="20"/>
        <w:szCs w:val="20"/>
      </w:rPr>
    </w:pPr>
    <w:sdt>
      <w:sdtPr>
        <w:rPr>
          <w:rFonts w:cstheme="minorHAnsi"/>
          <w:b/>
          <w:sz w:val="20"/>
          <w:szCs w:val="20"/>
        </w:rPr>
        <w:alias w:val="Title"/>
        <w:tag w:val=""/>
        <w:id w:val="880054426"/>
        <w:dataBinding w:prefixMappings="xmlns:ns0='http://purl.org/dc/elements/1.1/' xmlns:ns1='http://schemas.openxmlformats.org/package/2006/metadata/core-properties' " w:xpath="/ns1:coreProperties[1]/ns0:title[1]" w:storeItemID="{6C3C8BC8-F283-45AE-878A-BAB7291924A1}"/>
        <w:text/>
      </w:sdtPr>
      <w:sdtEndPr/>
      <w:sdtContent>
        <w:r w:rsidR="00EA133E">
          <w:rPr>
            <w:rFonts w:cstheme="minorHAnsi"/>
            <w:b/>
            <w:sz w:val="20"/>
            <w:szCs w:val="20"/>
          </w:rPr>
          <w:t>SCE17WP001</w:t>
        </w:r>
      </w:sdtContent>
    </w:sdt>
    <w:r w:rsidR="00EA133E">
      <w:rPr>
        <w:rFonts w:cstheme="minorHAnsi"/>
        <w:b/>
        <w:sz w:val="20"/>
        <w:szCs w:val="20"/>
      </w:rPr>
      <w:t xml:space="preserve">, </w:t>
    </w:r>
    <w:sdt>
      <w:sdtPr>
        <w:rPr>
          <w:rFonts w:cstheme="minorHAnsi"/>
          <w:b/>
          <w:sz w:val="20"/>
          <w:szCs w:val="20"/>
        </w:rPr>
        <w:alias w:val="Revision"/>
        <w:tag w:val=""/>
        <w:id w:val="-1085834065"/>
        <w:dataBinding w:prefixMappings="xmlns:ns0='http://purl.org/dc/elements/1.1/' xmlns:ns1='http://schemas.openxmlformats.org/package/2006/metadata/core-properties' " w:xpath="/ns1:coreProperties[1]/ns1:contentStatus[1]" w:storeItemID="{6C3C8BC8-F283-45AE-878A-BAB7291924A1}"/>
        <w:text/>
      </w:sdtPr>
      <w:sdtEndPr/>
      <w:sdtContent>
        <w:r w:rsidR="00EA133E">
          <w:rPr>
            <w:rFonts w:cstheme="minorHAnsi"/>
            <w:b/>
            <w:sz w:val="20"/>
            <w:szCs w:val="20"/>
          </w:rPr>
          <w:t>Revision 1</w:t>
        </w:r>
      </w:sdtContent>
    </w:sdt>
    <w:r w:rsidR="00EA133E" w:rsidRPr="009500DC">
      <w:rPr>
        <w:rFonts w:cstheme="minorHAnsi"/>
        <w:b/>
        <w:sz w:val="20"/>
        <w:szCs w:val="20"/>
      </w:rPr>
      <w:tab/>
    </w:r>
    <w:r w:rsidR="00EA133E" w:rsidRPr="009500DC">
      <w:rPr>
        <w:rFonts w:cstheme="minorHAnsi"/>
        <w:b/>
        <w:sz w:val="20"/>
        <w:szCs w:val="20"/>
      </w:rPr>
      <w:fldChar w:fldCharType="begin"/>
    </w:r>
    <w:r w:rsidR="00EA133E" w:rsidRPr="009500DC">
      <w:rPr>
        <w:rFonts w:cstheme="minorHAnsi"/>
        <w:b/>
        <w:sz w:val="20"/>
        <w:szCs w:val="20"/>
      </w:rPr>
      <w:instrText xml:space="preserve"> PAGE   \* MERGEFORMAT </w:instrText>
    </w:r>
    <w:r w:rsidR="00EA133E" w:rsidRPr="009500DC">
      <w:rPr>
        <w:rFonts w:cstheme="minorHAnsi"/>
        <w:b/>
        <w:sz w:val="20"/>
        <w:szCs w:val="20"/>
      </w:rPr>
      <w:fldChar w:fldCharType="separate"/>
    </w:r>
    <w:r>
      <w:rPr>
        <w:rFonts w:cstheme="minorHAnsi"/>
        <w:b/>
        <w:noProof/>
        <w:sz w:val="20"/>
        <w:szCs w:val="20"/>
      </w:rPr>
      <w:t>44</w:t>
    </w:r>
    <w:r w:rsidR="00EA133E" w:rsidRPr="009500DC">
      <w:rPr>
        <w:rFonts w:cstheme="minorHAnsi"/>
        <w:b/>
        <w:noProof/>
        <w:sz w:val="20"/>
        <w:szCs w:val="20"/>
      </w:rPr>
      <w:fldChar w:fldCharType="end"/>
    </w:r>
    <w:r w:rsidR="00EA133E" w:rsidRPr="009500DC">
      <w:rPr>
        <w:rFonts w:cstheme="minorHAnsi"/>
        <w:b/>
        <w:sz w:val="20"/>
        <w:szCs w:val="20"/>
      </w:rPr>
      <w:tab/>
    </w:r>
    <w:sdt>
      <w:sdtPr>
        <w:rPr>
          <w:rFonts w:cstheme="minorHAnsi"/>
          <w:b/>
          <w:sz w:val="20"/>
          <w:szCs w:val="20"/>
        </w:rPr>
        <w:alias w:val="Date"/>
        <w:tag w:val=""/>
        <w:id w:val="-1483542021"/>
        <w:dataBinding w:prefixMappings="xmlns:ns0='http://schemas.microsoft.com/office/2006/coverPageProps' " w:xpath="/ns0:CoverPageProperties[1]/ns0:PublishDate[1]" w:storeItemID="{55AF091B-3C7A-41E3-B477-F2FDAA23CFDA}"/>
        <w:date w:fullDate="2018-07-13T00:00:00Z">
          <w:dateFormat w:val="MMMM d, yyyy"/>
          <w:lid w:val="en-US"/>
          <w:storeMappedDataAs w:val="dateTime"/>
          <w:calendar w:val="gregorian"/>
        </w:date>
      </w:sdtPr>
      <w:sdtEndPr/>
      <w:sdtContent>
        <w:r w:rsidR="004C65C6">
          <w:rPr>
            <w:rFonts w:cstheme="minorHAnsi"/>
            <w:b/>
            <w:sz w:val="20"/>
            <w:szCs w:val="20"/>
          </w:rPr>
          <w:t>July 13, 2018</w:t>
        </w:r>
      </w:sdtContent>
    </w:sdt>
  </w:p>
  <w:p w14:paraId="5CBE6C1E" w14:textId="77777777" w:rsidR="00EA133E" w:rsidRPr="009500DC" w:rsidRDefault="005B3BA1" w:rsidP="009500DC">
    <w:pPr>
      <w:pStyle w:val="Footer"/>
      <w:pBdr>
        <w:top w:val="single" w:sz="4" w:space="1" w:color="auto"/>
      </w:pBdr>
      <w:rPr>
        <w:rFonts w:cstheme="minorHAnsi"/>
      </w:rPr>
    </w:pPr>
    <w:sdt>
      <w:sdtPr>
        <w:rPr>
          <w:rFonts w:cstheme="minorHAnsi"/>
          <w:b/>
          <w:sz w:val="20"/>
          <w:szCs w:val="20"/>
        </w:rPr>
        <w:alias w:val="Company"/>
        <w:tag w:val=""/>
        <w:id w:val="-1512217280"/>
        <w:dataBinding w:prefixMappings="xmlns:ns0='http://schemas.openxmlformats.org/officeDocument/2006/extended-properties' " w:xpath="/ns0:Properties[1]/ns0:Company[1]" w:storeItemID="{6668398D-A668-4E3E-A5EB-62B293D839F1}"/>
        <w:text/>
      </w:sdtPr>
      <w:sdtEndPr/>
      <w:sdtContent>
        <w:r w:rsidR="00EA133E">
          <w:rPr>
            <w:rFonts w:cstheme="minorHAnsi"/>
            <w:b/>
            <w:sz w:val="20"/>
            <w:szCs w:val="20"/>
          </w:rPr>
          <w:t>Southern California Edison</w:t>
        </w:r>
      </w:sdtContent>
    </w:sdt>
  </w:p>
  <w:p w14:paraId="1046AB12" w14:textId="77777777" w:rsidR="00EA133E" w:rsidRDefault="00EA133E"/>
  <w:p w14:paraId="021D81CC" w14:textId="77777777" w:rsidR="00EA133E" w:rsidRDefault="00EA133E"/>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C7CEC81" w14:textId="77777777" w:rsidR="00EA133E" w:rsidRDefault="00EA133E" w:rsidP="00447D6E">
      <w:r>
        <w:separator/>
      </w:r>
    </w:p>
    <w:p w14:paraId="3F89EDED" w14:textId="77777777" w:rsidR="00EA133E" w:rsidRDefault="00EA133E"/>
  </w:footnote>
  <w:footnote w:type="continuationSeparator" w:id="0">
    <w:p w14:paraId="31848180" w14:textId="77777777" w:rsidR="00EA133E" w:rsidRDefault="00EA133E" w:rsidP="00447D6E">
      <w:r>
        <w:continuationSeparator/>
      </w:r>
    </w:p>
    <w:p w14:paraId="4368E9D6" w14:textId="77777777" w:rsidR="00EA133E" w:rsidRDefault="00EA133E"/>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62745216"/>
    <w:lvl w:ilvl="0">
      <w:start w:val="1"/>
      <w:numFmt w:val="decimal"/>
      <w:pStyle w:val="ListNumber5"/>
      <w:lvlText w:val="%1."/>
      <w:lvlJc w:val="left"/>
      <w:pPr>
        <w:tabs>
          <w:tab w:val="num" w:pos="1800"/>
        </w:tabs>
        <w:ind w:left="1800" w:hanging="360"/>
      </w:pPr>
    </w:lvl>
  </w:abstractNum>
  <w:abstractNum w:abstractNumId="1"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3480AD1"/>
    <w:multiLevelType w:val="hybridMultilevel"/>
    <w:tmpl w:val="60DA1866"/>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15:restartNumberingAfterBreak="0">
    <w:nsid w:val="038B07D1"/>
    <w:multiLevelType w:val="hybridMultilevel"/>
    <w:tmpl w:val="3F58A784"/>
    <w:lvl w:ilvl="0" w:tplc="C2CA5D5E">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48933B1"/>
    <w:multiLevelType w:val="hybridMultilevel"/>
    <w:tmpl w:val="A74821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59E34D1"/>
    <w:multiLevelType w:val="hybridMultilevel"/>
    <w:tmpl w:val="0B168A1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9CF0248"/>
    <w:multiLevelType w:val="multilevel"/>
    <w:tmpl w:val="7BCEFF1A"/>
    <w:lvl w:ilvl="0">
      <w:start w:val="1"/>
      <w:numFmt w:val="decimal"/>
      <w:lvlText w:val="%1."/>
      <w:lvlJc w:val="left"/>
      <w:pPr>
        <w:tabs>
          <w:tab w:val="num" w:pos="720"/>
        </w:tabs>
        <w:ind w:left="720" w:hanging="360"/>
      </w:pPr>
    </w:lvl>
    <w:lvl w:ilvl="1">
      <w:start w:val="3"/>
      <w:numFmt w:val="decimal"/>
      <w:isLgl/>
      <w:lvlText w:val="%1.%2"/>
      <w:lvlJc w:val="left"/>
      <w:pPr>
        <w:tabs>
          <w:tab w:val="num" w:pos="735"/>
        </w:tabs>
        <w:ind w:left="735" w:hanging="375"/>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7" w15:restartNumberingAfterBreak="0">
    <w:nsid w:val="10F41945"/>
    <w:multiLevelType w:val="hybridMultilevel"/>
    <w:tmpl w:val="464C5D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1C868E6"/>
    <w:multiLevelType w:val="hybridMultilevel"/>
    <w:tmpl w:val="F5FEB1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A432313"/>
    <w:multiLevelType w:val="hybridMultilevel"/>
    <w:tmpl w:val="710C733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A753D69"/>
    <w:multiLevelType w:val="hybridMultilevel"/>
    <w:tmpl w:val="69B6040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C727D7B"/>
    <w:multiLevelType w:val="hybridMultilevel"/>
    <w:tmpl w:val="8CFC00EC"/>
    <w:lvl w:ilvl="0" w:tplc="54F25F1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D3407B2"/>
    <w:multiLevelType w:val="hybridMultilevel"/>
    <w:tmpl w:val="9130820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F566CC8"/>
    <w:multiLevelType w:val="hybridMultilevel"/>
    <w:tmpl w:val="522A8B3C"/>
    <w:lvl w:ilvl="0" w:tplc="04090001">
      <w:start w:val="1"/>
      <w:numFmt w:val="bullet"/>
      <w:lvlText w:val=""/>
      <w:lvlJc w:val="left"/>
      <w:pPr>
        <w:tabs>
          <w:tab w:val="num" w:pos="0"/>
        </w:tabs>
        <w:ind w:left="720" w:hanging="360"/>
      </w:pPr>
      <w:rPr>
        <w:rFonts w:ascii="Symbol" w:hAnsi="Symbol" w:hint="default"/>
        <w:b w:val="0"/>
        <w:i w:val="0"/>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27F21D1B"/>
    <w:multiLevelType w:val="hybridMultilevel"/>
    <w:tmpl w:val="94924838"/>
    <w:lvl w:ilvl="0" w:tplc="D1D68B5C">
      <w:start w:val="1"/>
      <w:numFmt w:val="decimal"/>
      <w:lvlText w:val="%1."/>
      <w:lvlJc w:val="left"/>
      <w:pPr>
        <w:tabs>
          <w:tab w:val="num" w:pos="1800"/>
        </w:tabs>
        <w:ind w:left="180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2C2009E0"/>
    <w:multiLevelType w:val="hybridMultilevel"/>
    <w:tmpl w:val="1DC8C51E"/>
    <w:lvl w:ilvl="0" w:tplc="93107068">
      <w:start w:val="1"/>
      <w:numFmt w:val="bullet"/>
      <w:lvlText w:val=""/>
      <w:lvlJc w:val="left"/>
      <w:pPr>
        <w:tabs>
          <w:tab w:val="num" w:pos="720"/>
        </w:tabs>
        <w:ind w:left="720" w:hanging="360"/>
      </w:pPr>
      <w:rPr>
        <w:rFonts w:ascii="Wingdings 3" w:hAnsi="Wingdings 3" w:hint="default"/>
      </w:rPr>
    </w:lvl>
    <w:lvl w:ilvl="1" w:tplc="A69A1110">
      <w:start w:val="38"/>
      <w:numFmt w:val="bullet"/>
      <w:lvlText w:val="o"/>
      <w:lvlJc w:val="left"/>
      <w:pPr>
        <w:tabs>
          <w:tab w:val="num" w:pos="1440"/>
        </w:tabs>
        <w:ind w:left="1440" w:hanging="360"/>
      </w:pPr>
      <w:rPr>
        <w:rFonts w:ascii="Courier New" w:hAnsi="Courier New" w:hint="default"/>
      </w:rPr>
    </w:lvl>
    <w:lvl w:ilvl="2" w:tplc="F10AB914" w:tentative="1">
      <w:start w:val="1"/>
      <w:numFmt w:val="bullet"/>
      <w:lvlText w:val=""/>
      <w:lvlJc w:val="left"/>
      <w:pPr>
        <w:tabs>
          <w:tab w:val="num" w:pos="2160"/>
        </w:tabs>
        <w:ind w:left="2160" w:hanging="360"/>
      </w:pPr>
      <w:rPr>
        <w:rFonts w:ascii="Wingdings 3" w:hAnsi="Wingdings 3" w:hint="default"/>
      </w:rPr>
    </w:lvl>
    <w:lvl w:ilvl="3" w:tplc="D2FA4DD4" w:tentative="1">
      <w:start w:val="1"/>
      <w:numFmt w:val="bullet"/>
      <w:lvlText w:val=""/>
      <w:lvlJc w:val="left"/>
      <w:pPr>
        <w:tabs>
          <w:tab w:val="num" w:pos="2880"/>
        </w:tabs>
        <w:ind w:left="2880" w:hanging="360"/>
      </w:pPr>
      <w:rPr>
        <w:rFonts w:ascii="Wingdings 3" w:hAnsi="Wingdings 3" w:hint="default"/>
      </w:rPr>
    </w:lvl>
    <w:lvl w:ilvl="4" w:tplc="0D7A5998" w:tentative="1">
      <w:start w:val="1"/>
      <w:numFmt w:val="bullet"/>
      <w:lvlText w:val=""/>
      <w:lvlJc w:val="left"/>
      <w:pPr>
        <w:tabs>
          <w:tab w:val="num" w:pos="3600"/>
        </w:tabs>
        <w:ind w:left="3600" w:hanging="360"/>
      </w:pPr>
      <w:rPr>
        <w:rFonts w:ascii="Wingdings 3" w:hAnsi="Wingdings 3" w:hint="default"/>
      </w:rPr>
    </w:lvl>
    <w:lvl w:ilvl="5" w:tplc="8CE0E9D4" w:tentative="1">
      <w:start w:val="1"/>
      <w:numFmt w:val="bullet"/>
      <w:lvlText w:val=""/>
      <w:lvlJc w:val="left"/>
      <w:pPr>
        <w:tabs>
          <w:tab w:val="num" w:pos="4320"/>
        </w:tabs>
        <w:ind w:left="4320" w:hanging="360"/>
      </w:pPr>
      <w:rPr>
        <w:rFonts w:ascii="Wingdings 3" w:hAnsi="Wingdings 3" w:hint="default"/>
      </w:rPr>
    </w:lvl>
    <w:lvl w:ilvl="6" w:tplc="E8A22648" w:tentative="1">
      <w:start w:val="1"/>
      <w:numFmt w:val="bullet"/>
      <w:lvlText w:val=""/>
      <w:lvlJc w:val="left"/>
      <w:pPr>
        <w:tabs>
          <w:tab w:val="num" w:pos="5040"/>
        </w:tabs>
        <w:ind w:left="5040" w:hanging="360"/>
      </w:pPr>
      <w:rPr>
        <w:rFonts w:ascii="Wingdings 3" w:hAnsi="Wingdings 3" w:hint="default"/>
      </w:rPr>
    </w:lvl>
    <w:lvl w:ilvl="7" w:tplc="06A8AF6A" w:tentative="1">
      <w:start w:val="1"/>
      <w:numFmt w:val="bullet"/>
      <w:lvlText w:val=""/>
      <w:lvlJc w:val="left"/>
      <w:pPr>
        <w:tabs>
          <w:tab w:val="num" w:pos="5760"/>
        </w:tabs>
        <w:ind w:left="5760" w:hanging="360"/>
      </w:pPr>
      <w:rPr>
        <w:rFonts w:ascii="Wingdings 3" w:hAnsi="Wingdings 3" w:hint="default"/>
      </w:rPr>
    </w:lvl>
    <w:lvl w:ilvl="8" w:tplc="F620DAC0" w:tentative="1">
      <w:start w:val="1"/>
      <w:numFmt w:val="bullet"/>
      <w:lvlText w:val=""/>
      <w:lvlJc w:val="left"/>
      <w:pPr>
        <w:tabs>
          <w:tab w:val="num" w:pos="6480"/>
        </w:tabs>
        <w:ind w:left="6480" w:hanging="360"/>
      </w:pPr>
      <w:rPr>
        <w:rFonts w:ascii="Wingdings 3" w:hAnsi="Wingdings 3" w:hint="default"/>
      </w:rPr>
    </w:lvl>
  </w:abstractNum>
  <w:abstractNum w:abstractNumId="16" w15:restartNumberingAfterBreak="0">
    <w:nsid w:val="301127B8"/>
    <w:multiLevelType w:val="hybridMultilevel"/>
    <w:tmpl w:val="EE1EAF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091746C"/>
    <w:multiLevelType w:val="hybridMultilevel"/>
    <w:tmpl w:val="D7161F5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7A1641E"/>
    <w:multiLevelType w:val="hybridMultilevel"/>
    <w:tmpl w:val="3DD22D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A6C1216"/>
    <w:multiLevelType w:val="hybridMultilevel"/>
    <w:tmpl w:val="195AE37E"/>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B92134D"/>
    <w:multiLevelType w:val="hybridMultilevel"/>
    <w:tmpl w:val="346C6C2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0A1267B"/>
    <w:multiLevelType w:val="hybridMultilevel"/>
    <w:tmpl w:val="B734E852"/>
    <w:lvl w:ilvl="0" w:tplc="FDF6734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46D579D"/>
    <w:multiLevelType w:val="hybridMultilevel"/>
    <w:tmpl w:val="02E2082E"/>
    <w:lvl w:ilvl="0" w:tplc="177442D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4AE7C1D"/>
    <w:multiLevelType w:val="hybridMultilevel"/>
    <w:tmpl w:val="6C9C20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90A4302"/>
    <w:multiLevelType w:val="hybridMultilevel"/>
    <w:tmpl w:val="B11AB7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BB34E58"/>
    <w:multiLevelType w:val="hybridMultilevel"/>
    <w:tmpl w:val="4C2806C8"/>
    <w:lvl w:ilvl="0" w:tplc="04090001">
      <w:start w:val="1"/>
      <w:numFmt w:val="bullet"/>
      <w:lvlText w:val=""/>
      <w:lvlJc w:val="left"/>
      <w:pPr>
        <w:tabs>
          <w:tab w:val="num" w:pos="0"/>
        </w:tabs>
        <w:ind w:left="720" w:hanging="360"/>
      </w:pPr>
      <w:rPr>
        <w:rFonts w:ascii="Symbol" w:hAnsi="Symbol" w:hint="default"/>
        <w:b w:val="0"/>
        <w:i w:val="0"/>
        <w:sz w:val="20"/>
        <w:szCs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BD32F74"/>
    <w:multiLevelType w:val="hybridMultilevel"/>
    <w:tmpl w:val="17AEB7B6"/>
    <w:lvl w:ilvl="0" w:tplc="5D9EDF5A">
      <w:start w:val="1"/>
      <w:numFmt w:val="decimal"/>
      <w:lvlText w:val="(%1)"/>
      <w:lvlJc w:val="left"/>
      <w:pPr>
        <w:ind w:left="720" w:hanging="360"/>
      </w:pPr>
      <w:rPr>
        <w:rFonts w:asciiTheme="minorHAnsi" w:eastAsia="Times New Roman" w:hAnsiTheme="minorHAnsi" w:cstheme="minorHAns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E636AEC"/>
    <w:multiLevelType w:val="hybridMultilevel"/>
    <w:tmpl w:val="014E4E7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4FB467BD"/>
    <w:multiLevelType w:val="hybridMultilevel"/>
    <w:tmpl w:val="3C8672EE"/>
    <w:lvl w:ilvl="0" w:tplc="3A90F6B6">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1945CD1"/>
    <w:multiLevelType w:val="hybridMultilevel"/>
    <w:tmpl w:val="0A5CB78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30537AC"/>
    <w:multiLevelType w:val="hybridMultilevel"/>
    <w:tmpl w:val="715C6E8E"/>
    <w:lvl w:ilvl="0" w:tplc="159C843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7081C3C"/>
    <w:multiLevelType w:val="hybridMultilevel"/>
    <w:tmpl w:val="9F3C6A42"/>
    <w:lvl w:ilvl="0" w:tplc="B4362734">
      <w:start w:val="1"/>
      <w:numFmt w:val="bullet"/>
      <w:lvlText w:val=""/>
      <w:lvlJc w:val="left"/>
      <w:pPr>
        <w:ind w:left="720" w:hanging="360"/>
      </w:pPr>
      <w:rPr>
        <w:rFonts w:ascii="Symbol" w:hAnsi="Symbol" w:hint="default"/>
        <w:color w:val="000000" w:themeColor="text1"/>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819118A"/>
    <w:multiLevelType w:val="hybridMultilevel"/>
    <w:tmpl w:val="BEEA9F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D457A57"/>
    <w:multiLevelType w:val="multilevel"/>
    <w:tmpl w:val="372AA778"/>
    <w:lvl w:ilvl="0">
      <w:start w:val="1"/>
      <w:numFmt w:val="decimal"/>
      <w:lvlText w:val="%1."/>
      <w:lvlJc w:val="left"/>
      <w:pPr>
        <w:tabs>
          <w:tab w:val="num" w:pos="720"/>
        </w:tabs>
        <w:ind w:left="720" w:hanging="360"/>
      </w:pPr>
      <w:rPr>
        <w:rFonts w:ascii="Times New Roman" w:eastAsia="Times New Roman" w:hAnsi="Times New Roman" w:cs="Times New Roman"/>
      </w:rPr>
    </w:lvl>
    <w:lvl w:ilvl="1">
      <w:start w:val="2"/>
      <w:numFmt w:val="decimal"/>
      <w:isLgl/>
      <w:lvlText w:val="%1.%2"/>
      <w:lvlJc w:val="left"/>
      <w:pPr>
        <w:tabs>
          <w:tab w:val="num" w:pos="735"/>
        </w:tabs>
        <w:ind w:left="735" w:hanging="375"/>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34" w15:restartNumberingAfterBreak="0">
    <w:nsid w:val="5D9F6F08"/>
    <w:multiLevelType w:val="hybridMultilevel"/>
    <w:tmpl w:val="9D38FAD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 w15:restartNumberingAfterBreak="0">
    <w:nsid w:val="60032B33"/>
    <w:multiLevelType w:val="hybridMultilevel"/>
    <w:tmpl w:val="9B68769A"/>
    <w:lvl w:ilvl="0" w:tplc="04090001">
      <w:start w:val="1"/>
      <w:numFmt w:val="bullet"/>
      <w:lvlText w:val=""/>
      <w:lvlJc w:val="left"/>
      <w:pPr>
        <w:tabs>
          <w:tab w:val="num" w:pos="0"/>
        </w:tabs>
        <w:ind w:left="720" w:hanging="360"/>
      </w:pPr>
      <w:rPr>
        <w:rFonts w:ascii="Symbol" w:hAnsi="Symbol" w:hint="default"/>
        <w:b w:val="0"/>
        <w:i w:val="0"/>
        <w:sz w:val="20"/>
        <w:szCs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3C128B8"/>
    <w:multiLevelType w:val="hybridMultilevel"/>
    <w:tmpl w:val="BA1AECA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73A79AF"/>
    <w:multiLevelType w:val="hybridMultilevel"/>
    <w:tmpl w:val="E796E1D0"/>
    <w:lvl w:ilvl="0" w:tplc="A41C6502">
      <w:start w:val="1"/>
      <w:numFmt w:val="decimal"/>
      <w:lvlText w:val="(%1)"/>
      <w:lvlJc w:val="left"/>
      <w:pPr>
        <w:ind w:left="720" w:hanging="360"/>
      </w:pPr>
      <w:rPr>
        <w:rFonts w:asciiTheme="minorHAnsi" w:eastAsia="Times New Roman" w:hAnsiTheme="minorHAnsi" w:cstheme="minorHAns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67EB6048"/>
    <w:multiLevelType w:val="hybridMultilevel"/>
    <w:tmpl w:val="5658F680"/>
    <w:lvl w:ilvl="0" w:tplc="9BA8292E">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DFE70DB"/>
    <w:multiLevelType w:val="hybridMultilevel"/>
    <w:tmpl w:val="90FCBFF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0" w15:restartNumberingAfterBreak="0">
    <w:nsid w:val="71551BF0"/>
    <w:multiLevelType w:val="hybridMultilevel"/>
    <w:tmpl w:val="64207AF6"/>
    <w:lvl w:ilvl="0" w:tplc="04090001">
      <w:start w:val="1"/>
      <w:numFmt w:val="bullet"/>
      <w:lvlText w:val=""/>
      <w:lvlJc w:val="left"/>
      <w:pPr>
        <w:tabs>
          <w:tab w:val="num" w:pos="720"/>
        </w:tabs>
        <w:ind w:left="720" w:hanging="360"/>
      </w:pPr>
      <w:rPr>
        <w:rFonts w:ascii="Symbol" w:hAnsi="Symbol" w:hint="default"/>
        <w:b w:val="0"/>
        <w:i w:val="0"/>
        <w:sz w:val="20"/>
        <w:szCs w:val="20"/>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B000C05"/>
    <w:multiLevelType w:val="hybridMultilevel"/>
    <w:tmpl w:val="7E18E1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D2D6DD8"/>
    <w:multiLevelType w:val="hybridMultilevel"/>
    <w:tmpl w:val="E796E1D0"/>
    <w:lvl w:ilvl="0" w:tplc="A41C6502">
      <w:start w:val="1"/>
      <w:numFmt w:val="decimal"/>
      <w:lvlText w:val="(%1)"/>
      <w:lvlJc w:val="left"/>
      <w:pPr>
        <w:ind w:left="720" w:hanging="360"/>
      </w:pPr>
      <w:rPr>
        <w:rFonts w:asciiTheme="minorHAnsi" w:eastAsia="Times New Roman" w:hAnsiTheme="minorHAnsi" w:cstheme="minorHAns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7E31018B"/>
    <w:multiLevelType w:val="hybridMultilevel"/>
    <w:tmpl w:val="E5E6634C"/>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7FBD478B"/>
    <w:multiLevelType w:val="hybridMultilevel"/>
    <w:tmpl w:val="BD90F4C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1"/>
  </w:num>
  <w:num w:numId="2">
    <w:abstractNumId w:val="31"/>
  </w:num>
  <w:num w:numId="3">
    <w:abstractNumId w:val="22"/>
  </w:num>
  <w:num w:numId="4">
    <w:abstractNumId w:val="24"/>
  </w:num>
  <w:num w:numId="5">
    <w:abstractNumId w:val="40"/>
  </w:num>
  <w:num w:numId="6">
    <w:abstractNumId w:val="36"/>
  </w:num>
  <w:num w:numId="7">
    <w:abstractNumId w:val="18"/>
  </w:num>
  <w:num w:numId="8">
    <w:abstractNumId w:val="23"/>
  </w:num>
  <w:num w:numId="9">
    <w:abstractNumId w:val="34"/>
  </w:num>
  <w:num w:numId="10">
    <w:abstractNumId w:val="33"/>
  </w:num>
  <w:num w:numId="11">
    <w:abstractNumId w:val="0"/>
  </w:num>
  <w:num w:numId="12">
    <w:abstractNumId w:val="35"/>
  </w:num>
  <w:num w:numId="13">
    <w:abstractNumId w:val="6"/>
  </w:num>
  <w:num w:numId="14">
    <w:abstractNumId w:val="25"/>
  </w:num>
  <w:num w:numId="15">
    <w:abstractNumId w:val="14"/>
  </w:num>
  <w:num w:numId="16">
    <w:abstractNumId w:val="13"/>
  </w:num>
  <w:num w:numId="17">
    <w:abstractNumId w:val="19"/>
  </w:num>
  <w:num w:numId="18">
    <w:abstractNumId w:val="9"/>
  </w:num>
  <w:num w:numId="19">
    <w:abstractNumId w:val="32"/>
  </w:num>
  <w:num w:numId="20">
    <w:abstractNumId w:val="39"/>
  </w:num>
  <w:num w:numId="21">
    <w:abstractNumId w:val="15"/>
  </w:num>
  <w:num w:numId="22">
    <w:abstractNumId w:val="38"/>
  </w:num>
  <w:num w:numId="23">
    <w:abstractNumId w:val="12"/>
  </w:num>
  <w:num w:numId="24">
    <w:abstractNumId w:val="41"/>
  </w:num>
  <w:num w:numId="25">
    <w:abstractNumId w:val="3"/>
  </w:num>
  <w:num w:numId="26">
    <w:abstractNumId w:val="5"/>
  </w:num>
  <w:num w:numId="27">
    <w:abstractNumId w:val="7"/>
  </w:num>
  <w:num w:numId="28">
    <w:abstractNumId w:val="16"/>
  </w:num>
  <w:num w:numId="29">
    <w:abstractNumId w:val="28"/>
  </w:num>
  <w:num w:numId="30">
    <w:abstractNumId w:val="27"/>
  </w:num>
  <w:num w:numId="31">
    <w:abstractNumId w:val="17"/>
  </w:num>
  <w:num w:numId="32">
    <w:abstractNumId w:val="44"/>
  </w:num>
  <w:num w:numId="33">
    <w:abstractNumId w:val="2"/>
  </w:num>
  <w:num w:numId="34">
    <w:abstractNumId w:val="10"/>
  </w:num>
  <w:num w:numId="35">
    <w:abstractNumId w:val="43"/>
  </w:num>
  <w:num w:numId="36">
    <w:abstractNumId w:val="20"/>
  </w:num>
  <w:num w:numId="37">
    <w:abstractNumId w:val="26"/>
  </w:num>
  <w:num w:numId="38">
    <w:abstractNumId w:val="8"/>
  </w:num>
  <w:num w:numId="39">
    <w:abstractNumId w:val="42"/>
  </w:num>
  <w:num w:numId="40">
    <w:abstractNumId w:val="37"/>
  </w:num>
  <w:num w:numId="41">
    <w:abstractNumId w:val="21"/>
  </w:num>
  <w:num w:numId="42">
    <w:abstractNumId w:val="30"/>
  </w:num>
  <w:num w:numId="43">
    <w:abstractNumId w:val="29"/>
  </w:num>
  <w:num w:numId="44">
    <w:abstractNumId w:val="4"/>
  </w:num>
  <w:num w:numId="45">
    <w:abstractNumId w:val="11"/>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02AD"/>
    <w:rsid w:val="000016DB"/>
    <w:rsid w:val="00001EE4"/>
    <w:rsid w:val="00002F83"/>
    <w:rsid w:val="0000427F"/>
    <w:rsid w:val="00005902"/>
    <w:rsid w:val="000065C1"/>
    <w:rsid w:val="00007694"/>
    <w:rsid w:val="00007B18"/>
    <w:rsid w:val="0001002B"/>
    <w:rsid w:val="00010806"/>
    <w:rsid w:val="000116E0"/>
    <w:rsid w:val="00013A3A"/>
    <w:rsid w:val="00013F71"/>
    <w:rsid w:val="000155BC"/>
    <w:rsid w:val="00016DC2"/>
    <w:rsid w:val="000173BF"/>
    <w:rsid w:val="00022C8B"/>
    <w:rsid w:val="00024252"/>
    <w:rsid w:val="000245B5"/>
    <w:rsid w:val="00025F2F"/>
    <w:rsid w:val="00026DB7"/>
    <w:rsid w:val="00027183"/>
    <w:rsid w:val="00030C37"/>
    <w:rsid w:val="00033EA1"/>
    <w:rsid w:val="00033EDF"/>
    <w:rsid w:val="000349B2"/>
    <w:rsid w:val="0003746D"/>
    <w:rsid w:val="0004020F"/>
    <w:rsid w:val="000436CB"/>
    <w:rsid w:val="00046063"/>
    <w:rsid w:val="00052E17"/>
    <w:rsid w:val="00056947"/>
    <w:rsid w:val="00057D0A"/>
    <w:rsid w:val="00060200"/>
    <w:rsid w:val="00061A8E"/>
    <w:rsid w:val="000620B2"/>
    <w:rsid w:val="000648BB"/>
    <w:rsid w:val="00064CB3"/>
    <w:rsid w:val="00064D55"/>
    <w:rsid w:val="000670DC"/>
    <w:rsid w:val="00070BEE"/>
    <w:rsid w:val="000710BD"/>
    <w:rsid w:val="000719C7"/>
    <w:rsid w:val="00072040"/>
    <w:rsid w:val="000725CA"/>
    <w:rsid w:val="00076DF4"/>
    <w:rsid w:val="00076F51"/>
    <w:rsid w:val="00080920"/>
    <w:rsid w:val="00083CA7"/>
    <w:rsid w:val="0008524C"/>
    <w:rsid w:val="00086F7F"/>
    <w:rsid w:val="000877DB"/>
    <w:rsid w:val="0009074D"/>
    <w:rsid w:val="0009592B"/>
    <w:rsid w:val="000968C6"/>
    <w:rsid w:val="000A63C9"/>
    <w:rsid w:val="000A6CC9"/>
    <w:rsid w:val="000B1846"/>
    <w:rsid w:val="000B18D8"/>
    <w:rsid w:val="000B233D"/>
    <w:rsid w:val="000B246F"/>
    <w:rsid w:val="000B297A"/>
    <w:rsid w:val="000B3765"/>
    <w:rsid w:val="000B655B"/>
    <w:rsid w:val="000B7EF6"/>
    <w:rsid w:val="000C0000"/>
    <w:rsid w:val="000C09A2"/>
    <w:rsid w:val="000C18CC"/>
    <w:rsid w:val="000C4937"/>
    <w:rsid w:val="000C687D"/>
    <w:rsid w:val="000C6E4F"/>
    <w:rsid w:val="000C7BEC"/>
    <w:rsid w:val="000C7ED1"/>
    <w:rsid w:val="000D789A"/>
    <w:rsid w:val="000E434B"/>
    <w:rsid w:val="000E4B5F"/>
    <w:rsid w:val="000E6BC3"/>
    <w:rsid w:val="000E706D"/>
    <w:rsid w:val="000F130A"/>
    <w:rsid w:val="000F4FD8"/>
    <w:rsid w:val="00100D3C"/>
    <w:rsid w:val="001024CD"/>
    <w:rsid w:val="00102964"/>
    <w:rsid w:val="00104443"/>
    <w:rsid w:val="00104A71"/>
    <w:rsid w:val="00107095"/>
    <w:rsid w:val="00107242"/>
    <w:rsid w:val="00111CC5"/>
    <w:rsid w:val="001166E6"/>
    <w:rsid w:val="001176B7"/>
    <w:rsid w:val="001206F7"/>
    <w:rsid w:val="001227E7"/>
    <w:rsid w:val="001229FA"/>
    <w:rsid w:val="001236C1"/>
    <w:rsid w:val="001277B5"/>
    <w:rsid w:val="001336EA"/>
    <w:rsid w:val="00133EE8"/>
    <w:rsid w:val="00140B30"/>
    <w:rsid w:val="00145903"/>
    <w:rsid w:val="00147155"/>
    <w:rsid w:val="00147158"/>
    <w:rsid w:val="00147779"/>
    <w:rsid w:val="00150039"/>
    <w:rsid w:val="0015089D"/>
    <w:rsid w:val="00153888"/>
    <w:rsid w:val="00153CB3"/>
    <w:rsid w:val="00153DF5"/>
    <w:rsid w:val="00154522"/>
    <w:rsid w:val="00154C3B"/>
    <w:rsid w:val="00160158"/>
    <w:rsid w:val="001609A7"/>
    <w:rsid w:val="00161C90"/>
    <w:rsid w:val="00161EEE"/>
    <w:rsid w:val="00164723"/>
    <w:rsid w:val="00165357"/>
    <w:rsid w:val="0016697E"/>
    <w:rsid w:val="00166C99"/>
    <w:rsid w:val="00166E8A"/>
    <w:rsid w:val="00167295"/>
    <w:rsid w:val="00167345"/>
    <w:rsid w:val="00170B5C"/>
    <w:rsid w:val="00170C01"/>
    <w:rsid w:val="001722B7"/>
    <w:rsid w:val="001727D9"/>
    <w:rsid w:val="00174BB4"/>
    <w:rsid w:val="00175D14"/>
    <w:rsid w:val="0017678A"/>
    <w:rsid w:val="00177E02"/>
    <w:rsid w:val="001811EE"/>
    <w:rsid w:val="00181947"/>
    <w:rsid w:val="00183650"/>
    <w:rsid w:val="00184486"/>
    <w:rsid w:val="00185AD4"/>
    <w:rsid w:val="00190638"/>
    <w:rsid w:val="00191EEA"/>
    <w:rsid w:val="001941B7"/>
    <w:rsid w:val="00194E52"/>
    <w:rsid w:val="00195CBE"/>
    <w:rsid w:val="001979AF"/>
    <w:rsid w:val="00197A9A"/>
    <w:rsid w:val="001A0E41"/>
    <w:rsid w:val="001A0EB4"/>
    <w:rsid w:val="001A127E"/>
    <w:rsid w:val="001A1A86"/>
    <w:rsid w:val="001A4BEF"/>
    <w:rsid w:val="001A5F62"/>
    <w:rsid w:val="001B015E"/>
    <w:rsid w:val="001B09F9"/>
    <w:rsid w:val="001B0BD2"/>
    <w:rsid w:val="001B0C14"/>
    <w:rsid w:val="001B151F"/>
    <w:rsid w:val="001B22ED"/>
    <w:rsid w:val="001B2301"/>
    <w:rsid w:val="001B44C9"/>
    <w:rsid w:val="001B55ED"/>
    <w:rsid w:val="001B618B"/>
    <w:rsid w:val="001B6882"/>
    <w:rsid w:val="001C1338"/>
    <w:rsid w:val="001C277D"/>
    <w:rsid w:val="001C4140"/>
    <w:rsid w:val="001C5A94"/>
    <w:rsid w:val="001C5B3C"/>
    <w:rsid w:val="001C6083"/>
    <w:rsid w:val="001D2317"/>
    <w:rsid w:val="001D3223"/>
    <w:rsid w:val="001D33EF"/>
    <w:rsid w:val="001D5AB3"/>
    <w:rsid w:val="001D6229"/>
    <w:rsid w:val="001D6B8F"/>
    <w:rsid w:val="001D6F86"/>
    <w:rsid w:val="001E0519"/>
    <w:rsid w:val="001E0829"/>
    <w:rsid w:val="001E0C95"/>
    <w:rsid w:val="001E1320"/>
    <w:rsid w:val="001E2AFA"/>
    <w:rsid w:val="001E4C03"/>
    <w:rsid w:val="001E5474"/>
    <w:rsid w:val="001E556A"/>
    <w:rsid w:val="001E72CC"/>
    <w:rsid w:val="001F05CE"/>
    <w:rsid w:val="001F1905"/>
    <w:rsid w:val="001F4464"/>
    <w:rsid w:val="001F4A65"/>
    <w:rsid w:val="001F535E"/>
    <w:rsid w:val="0020403C"/>
    <w:rsid w:val="00205265"/>
    <w:rsid w:val="00205C45"/>
    <w:rsid w:val="00207677"/>
    <w:rsid w:val="00207E06"/>
    <w:rsid w:val="0021035B"/>
    <w:rsid w:val="00211153"/>
    <w:rsid w:val="00212AD9"/>
    <w:rsid w:val="00213F2A"/>
    <w:rsid w:val="00215030"/>
    <w:rsid w:val="00216B97"/>
    <w:rsid w:val="00216DBD"/>
    <w:rsid w:val="00216F94"/>
    <w:rsid w:val="00222422"/>
    <w:rsid w:val="002238A6"/>
    <w:rsid w:val="00224FA8"/>
    <w:rsid w:val="00231A0C"/>
    <w:rsid w:val="0023254A"/>
    <w:rsid w:val="00233721"/>
    <w:rsid w:val="002344FB"/>
    <w:rsid w:val="00235A5F"/>
    <w:rsid w:val="00236216"/>
    <w:rsid w:val="00237A33"/>
    <w:rsid w:val="002405CD"/>
    <w:rsid w:val="00240B74"/>
    <w:rsid w:val="00243B62"/>
    <w:rsid w:val="0024675B"/>
    <w:rsid w:val="002469DD"/>
    <w:rsid w:val="00247180"/>
    <w:rsid w:val="00251EE5"/>
    <w:rsid w:val="002524AC"/>
    <w:rsid w:val="00252D32"/>
    <w:rsid w:val="002536D8"/>
    <w:rsid w:val="00254671"/>
    <w:rsid w:val="00254F71"/>
    <w:rsid w:val="00257D36"/>
    <w:rsid w:val="00260BB6"/>
    <w:rsid w:val="00262C7D"/>
    <w:rsid w:val="002636E3"/>
    <w:rsid w:val="00263C1C"/>
    <w:rsid w:val="0026407D"/>
    <w:rsid w:val="00266F64"/>
    <w:rsid w:val="00271415"/>
    <w:rsid w:val="00271C2D"/>
    <w:rsid w:val="00272D81"/>
    <w:rsid w:val="00274FBE"/>
    <w:rsid w:val="002762E1"/>
    <w:rsid w:val="002811BC"/>
    <w:rsid w:val="0028145A"/>
    <w:rsid w:val="00283DE8"/>
    <w:rsid w:val="00285552"/>
    <w:rsid w:val="00285966"/>
    <w:rsid w:val="00285A0D"/>
    <w:rsid w:val="0028635E"/>
    <w:rsid w:val="00287B62"/>
    <w:rsid w:val="002907A9"/>
    <w:rsid w:val="00290ED8"/>
    <w:rsid w:val="00294D2C"/>
    <w:rsid w:val="0029636A"/>
    <w:rsid w:val="00296A0F"/>
    <w:rsid w:val="00296B49"/>
    <w:rsid w:val="002972BB"/>
    <w:rsid w:val="002A03FC"/>
    <w:rsid w:val="002A1843"/>
    <w:rsid w:val="002A3D26"/>
    <w:rsid w:val="002A42B2"/>
    <w:rsid w:val="002A4566"/>
    <w:rsid w:val="002A523E"/>
    <w:rsid w:val="002A6548"/>
    <w:rsid w:val="002B02EF"/>
    <w:rsid w:val="002B0C9E"/>
    <w:rsid w:val="002B0E55"/>
    <w:rsid w:val="002B1ADF"/>
    <w:rsid w:val="002B502E"/>
    <w:rsid w:val="002B657B"/>
    <w:rsid w:val="002C0134"/>
    <w:rsid w:val="002C01DC"/>
    <w:rsid w:val="002C0E56"/>
    <w:rsid w:val="002C2853"/>
    <w:rsid w:val="002C4131"/>
    <w:rsid w:val="002C444C"/>
    <w:rsid w:val="002C458F"/>
    <w:rsid w:val="002C6C20"/>
    <w:rsid w:val="002C6C7A"/>
    <w:rsid w:val="002C7F78"/>
    <w:rsid w:val="002D2348"/>
    <w:rsid w:val="002D5277"/>
    <w:rsid w:val="002D5C4B"/>
    <w:rsid w:val="002D5DA7"/>
    <w:rsid w:val="002D5E64"/>
    <w:rsid w:val="002D628D"/>
    <w:rsid w:val="002D71FA"/>
    <w:rsid w:val="002D73AF"/>
    <w:rsid w:val="002D7FF9"/>
    <w:rsid w:val="002E025B"/>
    <w:rsid w:val="002E186F"/>
    <w:rsid w:val="002E2876"/>
    <w:rsid w:val="002E2957"/>
    <w:rsid w:val="002E35FD"/>
    <w:rsid w:val="002E3642"/>
    <w:rsid w:val="002E4FD9"/>
    <w:rsid w:val="002E5329"/>
    <w:rsid w:val="002E5B58"/>
    <w:rsid w:val="002E6867"/>
    <w:rsid w:val="002F1437"/>
    <w:rsid w:val="002F1CB5"/>
    <w:rsid w:val="002F3943"/>
    <w:rsid w:val="002F4E34"/>
    <w:rsid w:val="002F65D6"/>
    <w:rsid w:val="002F6A42"/>
    <w:rsid w:val="002F77B5"/>
    <w:rsid w:val="002F79E7"/>
    <w:rsid w:val="003003EC"/>
    <w:rsid w:val="00301993"/>
    <w:rsid w:val="003035E3"/>
    <w:rsid w:val="0030363A"/>
    <w:rsid w:val="0030460B"/>
    <w:rsid w:val="00310DAD"/>
    <w:rsid w:val="00313CE3"/>
    <w:rsid w:val="00313E74"/>
    <w:rsid w:val="003160B3"/>
    <w:rsid w:val="00317970"/>
    <w:rsid w:val="00317EB0"/>
    <w:rsid w:val="00324D3A"/>
    <w:rsid w:val="00327BC9"/>
    <w:rsid w:val="00330629"/>
    <w:rsid w:val="00330E17"/>
    <w:rsid w:val="00332700"/>
    <w:rsid w:val="003353F0"/>
    <w:rsid w:val="003358BD"/>
    <w:rsid w:val="00337358"/>
    <w:rsid w:val="00337AF5"/>
    <w:rsid w:val="0034000F"/>
    <w:rsid w:val="00341EB4"/>
    <w:rsid w:val="00342696"/>
    <w:rsid w:val="00344C12"/>
    <w:rsid w:val="00344E88"/>
    <w:rsid w:val="0034548F"/>
    <w:rsid w:val="00345D80"/>
    <w:rsid w:val="00346994"/>
    <w:rsid w:val="003471D4"/>
    <w:rsid w:val="00350020"/>
    <w:rsid w:val="003504E3"/>
    <w:rsid w:val="00350BF1"/>
    <w:rsid w:val="003520D2"/>
    <w:rsid w:val="00353C49"/>
    <w:rsid w:val="003540B1"/>
    <w:rsid w:val="00354441"/>
    <w:rsid w:val="0035527E"/>
    <w:rsid w:val="003557E9"/>
    <w:rsid w:val="003560BA"/>
    <w:rsid w:val="00362CAE"/>
    <w:rsid w:val="00363D68"/>
    <w:rsid w:val="00364CC6"/>
    <w:rsid w:val="003650F6"/>
    <w:rsid w:val="00365183"/>
    <w:rsid w:val="0036726C"/>
    <w:rsid w:val="00367C25"/>
    <w:rsid w:val="003710AF"/>
    <w:rsid w:val="00371B2C"/>
    <w:rsid w:val="00372667"/>
    <w:rsid w:val="00373E8C"/>
    <w:rsid w:val="00377442"/>
    <w:rsid w:val="003832D2"/>
    <w:rsid w:val="003845E5"/>
    <w:rsid w:val="0039081B"/>
    <w:rsid w:val="00391BA6"/>
    <w:rsid w:val="00393137"/>
    <w:rsid w:val="00394C25"/>
    <w:rsid w:val="0039615F"/>
    <w:rsid w:val="00397406"/>
    <w:rsid w:val="003A0591"/>
    <w:rsid w:val="003A0D8D"/>
    <w:rsid w:val="003A204C"/>
    <w:rsid w:val="003A2EFA"/>
    <w:rsid w:val="003A3170"/>
    <w:rsid w:val="003A360E"/>
    <w:rsid w:val="003A49C7"/>
    <w:rsid w:val="003B2B90"/>
    <w:rsid w:val="003B4DB6"/>
    <w:rsid w:val="003B56DC"/>
    <w:rsid w:val="003B626E"/>
    <w:rsid w:val="003B75E7"/>
    <w:rsid w:val="003B769F"/>
    <w:rsid w:val="003C4B03"/>
    <w:rsid w:val="003C56AA"/>
    <w:rsid w:val="003C5CEC"/>
    <w:rsid w:val="003D0308"/>
    <w:rsid w:val="003D1383"/>
    <w:rsid w:val="003D17C5"/>
    <w:rsid w:val="003D17FF"/>
    <w:rsid w:val="003D2871"/>
    <w:rsid w:val="003D2981"/>
    <w:rsid w:val="003D5B83"/>
    <w:rsid w:val="003D5E32"/>
    <w:rsid w:val="003D76B5"/>
    <w:rsid w:val="003E0801"/>
    <w:rsid w:val="003E1006"/>
    <w:rsid w:val="003E113D"/>
    <w:rsid w:val="003E6E47"/>
    <w:rsid w:val="003F0623"/>
    <w:rsid w:val="003F0C92"/>
    <w:rsid w:val="003F2082"/>
    <w:rsid w:val="003F24FB"/>
    <w:rsid w:val="003F33DE"/>
    <w:rsid w:val="003F3A41"/>
    <w:rsid w:val="003F651D"/>
    <w:rsid w:val="003F67E9"/>
    <w:rsid w:val="003F7E49"/>
    <w:rsid w:val="003F7FA2"/>
    <w:rsid w:val="004007CD"/>
    <w:rsid w:val="00400E4C"/>
    <w:rsid w:val="00401031"/>
    <w:rsid w:val="00401489"/>
    <w:rsid w:val="004023B7"/>
    <w:rsid w:val="004035B9"/>
    <w:rsid w:val="004045A0"/>
    <w:rsid w:val="00404BA2"/>
    <w:rsid w:val="004054D7"/>
    <w:rsid w:val="00413CDB"/>
    <w:rsid w:val="004164E3"/>
    <w:rsid w:val="00416E34"/>
    <w:rsid w:val="00417A7B"/>
    <w:rsid w:val="004200FE"/>
    <w:rsid w:val="00421183"/>
    <w:rsid w:val="00421BA6"/>
    <w:rsid w:val="00421C17"/>
    <w:rsid w:val="00424792"/>
    <w:rsid w:val="00425B03"/>
    <w:rsid w:val="00426CDE"/>
    <w:rsid w:val="004320C1"/>
    <w:rsid w:val="00432341"/>
    <w:rsid w:val="00433EA1"/>
    <w:rsid w:val="00437A33"/>
    <w:rsid w:val="0044080D"/>
    <w:rsid w:val="00440E89"/>
    <w:rsid w:val="00441536"/>
    <w:rsid w:val="00441957"/>
    <w:rsid w:val="00443D32"/>
    <w:rsid w:val="004469DD"/>
    <w:rsid w:val="004476B2"/>
    <w:rsid w:val="00447CE5"/>
    <w:rsid w:val="00447D6E"/>
    <w:rsid w:val="0045048F"/>
    <w:rsid w:val="0045181B"/>
    <w:rsid w:val="00452133"/>
    <w:rsid w:val="00452C7A"/>
    <w:rsid w:val="004548E3"/>
    <w:rsid w:val="00456930"/>
    <w:rsid w:val="00456B53"/>
    <w:rsid w:val="00461525"/>
    <w:rsid w:val="00461636"/>
    <w:rsid w:val="00461ECE"/>
    <w:rsid w:val="0046286E"/>
    <w:rsid w:val="004673A2"/>
    <w:rsid w:val="0047119F"/>
    <w:rsid w:val="00471234"/>
    <w:rsid w:val="00472250"/>
    <w:rsid w:val="00473828"/>
    <w:rsid w:val="00473BB0"/>
    <w:rsid w:val="0047437C"/>
    <w:rsid w:val="004747E6"/>
    <w:rsid w:val="0047489E"/>
    <w:rsid w:val="0047527E"/>
    <w:rsid w:val="00475B67"/>
    <w:rsid w:val="004760FF"/>
    <w:rsid w:val="00477522"/>
    <w:rsid w:val="00480E7B"/>
    <w:rsid w:val="00483817"/>
    <w:rsid w:val="00483FF8"/>
    <w:rsid w:val="004843E5"/>
    <w:rsid w:val="00484BF6"/>
    <w:rsid w:val="00487DBE"/>
    <w:rsid w:val="0049052C"/>
    <w:rsid w:val="00493457"/>
    <w:rsid w:val="004940BC"/>
    <w:rsid w:val="00494628"/>
    <w:rsid w:val="00494926"/>
    <w:rsid w:val="0049566B"/>
    <w:rsid w:val="00497338"/>
    <w:rsid w:val="00497CC3"/>
    <w:rsid w:val="004A1650"/>
    <w:rsid w:val="004A35DA"/>
    <w:rsid w:val="004A39B0"/>
    <w:rsid w:val="004A596E"/>
    <w:rsid w:val="004A69C9"/>
    <w:rsid w:val="004B1184"/>
    <w:rsid w:val="004B1885"/>
    <w:rsid w:val="004B38CD"/>
    <w:rsid w:val="004B4A3A"/>
    <w:rsid w:val="004B5CE5"/>
    <w:rsid w:val="004B68B2"/>
    <w:rsid w:val="004B750E"/>
    <w:rsid w:val="004B776D"/>
    <w:rsid w:val="004B7F5F"/>
    <w:rsid w:val="004B7F75"/>
    <w:rsid w:val="004C0D99"/>
    <w:rsid w:val="004C2244"/>
    <w:rsid w:val="004C23F1"/>
    <w:rsid w:val="004C4F2B"/>
    <w:rsid w:val="004C65C6"/>
    <w:rsid w:val="004D002A"/>
    <w:rsid w:val="004D069A"/>
    <w:rsid w:val="004D0EA3"/>
    <w:rsid w:val="004D2F8B"/>
    <w:rsid w:val="004D368A"/>
    <w:rsid w:val="004D74C6"/>
    <w:rsid w:val="004E01F5"/>
    <w:rsid w:val="004E297E"/>
    <w:rsid w:val="004E4779"/>
    <w:rsid w:val="004E59E8"/>
    <w:rsid w:val="004E66B4"/>
    <w:rsid w:val="004E75C6"/>
    <w:rsid w:val="004E76CA"/>
    <w:rsid w:val="004F1698"/>
    <w:rsid w:val="004F2732"/>
    <w:rsid w:val="004F44A9"/>
    <w:rsid w:val="004F62F7"/>
    <w:rsid w:val="004F6B06"/>
    <w:rsid w:val="004F7512"/>
    <w:rsid w:val="004F78D3"/>
    <w:rsid w:val="004F7B70"/>
    <w:rsid w:val="00500C4E"/>
    <w:rsid w:val="005050EC"/>
    <w:rsid w:val="00505CEC"/>
    <w:rsid w:val="005067B0"/>
    <w:rsid w:val="00507091"/>
    <w:rsid w:val="0051020F"/>
    <w:rsid w:val="00510C26"/>
    <w:rsid w:val="00510DE6"/>
    <w:rsid w:val="005116A9"/>
    <w:rsid w:val="00513CAB"/>
    <w:rsid w:val="00516CF5"/>
    <w:rsid w:val="0051704E"/>
    <w:rsid w:val="005210DB"/>
    <w:rsid w:val="00523597"/>
    <w:rsid w:val="00523736"/>
    <w:rsid w:val="00524CFA"/>
    <w:rsid w:val="0052547D"/>
    <w:rsid w:val="00527BD5"/>
    <w:rsid w:val="00532530"/>
    <w:rsid w:val="005344EA"/>
    <w:rsid w:val="00535071"/>
    <w:rsid w:val="00535CA4"/>
    <w:rsid w:val="00540806"/>
    <w:rsid w:val="00540C7E"/>
    <w:rsid w:val="0054156B"/>
    <w:rsid w:val="00543E5E"/>
    <w:rsid w:val="00545DC0"/>
    <w:rsid w:val="005468F7"/>
    <w:rsid w:val="005476F6"/>
    <w:rsid w:val="00547BAC"/>
    <w:rsid w:val="00551D72"/>
    <w:rsid w:val="005538F6"/>
    <w:rsid w:val="005540B6"/>
    <w:rsid w:val="005552C3"/>
    <w:rsid w:val="005554E2"/>
    <w:rsid w:val="005555AD"/>
    <w:rsid w:val="00560934"/>
    <w:rsid w:val="00561767"/>
    <w:rsid w:val="00562017"/>
    <w:rsid w:val="00562348"/>
    <w:rsid w:val="00563E58"/>
    <w:rsid w:val="00564960"/>
    <w:rsid w:val="00564D65"/>
    <w:rsid w:val="00570654"/>
    <w:rsid w:val="00570B7E"/>
    <w:rsid w:val="00570F38"/>
    <w:rsid w:val="005720F2"/>
    <w:rsid w:val="005729C8"/>
    <w:rsid w:val="00572D2F"/>
    <w:rsid w:val="005734A4"/>
    <w:rsid w:val="00574247"/>
    <w:rsid w:val="005753D9"/>
    <w:rsid w:val="00576CB8"/>
    <w:rsid w:val="00584A76"/>
    <w:rsid w:val="00585FCA"/>
    <w:rsid w:val="005910CA"/>
    <w:rsid w:val="00591497"/>
    <w:rsid w:val="00591BE3"/>
    <w:rsid w:val="0059202C"/>
    <w:rsid w:val="00592D36"/>
    <w:rsid w:val="00594EF5"/>
    <w:rsid w:val="005A0E53"/>
    <w:rsid w:val="005A1078"/>
    <w:rsid w:val="005A25B6"/>
    <w:rsid w:val="005A3190"/>
    <w:rsid w:val="005A42E8"/>
    <w:rsid w:val="005A4658"/>
    <w:rsid w:val="005A496B"/>
    <w:rsid w:val="005A66E6"/>
    <w:rsid w:val="005A6B1E"/>
    <w:rsid w:val="005B0F6B"/>
    <w:rsid w:val="005B28C1"/>
    <w:rsid w:val="005B3803"/>
    <w:rsid w:val="005B3BA1"/>
    <w:rsid w:val="005B6344"/>
    <w:rsid w:val="005C1C74"/>
    <w:rsid w:val="005C2E48"/>
    <w:rsid w:val="005C3D68"/>
    <w:rsid w:val="005C3F23"/>
    <w:rsid w:val="005C4245"/>
    <w:rsid w:val="005C5B39"/>
    <w:rsid w:val="005D1B5C"/>
    <w:rsid w:val="005D28A6"/>
    <w:rsid w:val="005D28D6"/>
    <w:rsid w:val="005D4C22"/>
    <w:rsid w:val="005D4DD7"/>
    <w:rsid w:val="005D6A76"/>
    <w:rsid w:val="005E0BFC"/>
    <w:rsid w:val="005E12A9"/>
    <w:rsid w:val="005E717C"/>
    <w:rsid w:val="005E743D"/>
    <w:rsid w:val="005F139E"/>
    <w:rsid w:val="005F69D5"/>
    <w:rsid w:val="00601D23"/>
    <w:rsid w:val="006022B5"/>
    <w:rsid w:val="00602748"/>
    <w:rsid w:val="00602799"/>
    <w:rsid w:val="00602D00"/>
    <w:rsid w:val="00602F18"/>
    <w:rsid w:val="00603241"/>
    <w:rsid w:val="00605807"/>
    <w:rsid w:val="00605957"/>
    <w:rsid w:val="00607C30"/>
    <w:rsid w:val="006110F3"/>
    <w:rsid w:val="00612041"/>
    <w:rsid w:val="00614835"/>
    <w:rsid w:val="00614AFF"/>
    <w:rsid w:val="00620971"/>
    <w:rsid w:val="0062131D"/>
    <w:rsid w:val="00621ABA"/>
    <w:rsid w:val="0062322A"/>
    <w:rsid w:val="006306A4"/>
    <w:rsid w:val="00631157"/>
    <w:rsid w:val="00635411"/>
    <w:rsid w:val="006363E1"/>
    <w:rsid w:val="006404E6"/>
    <w:rsid w:val="00645154"/>
    <w:rsid w:val="0064680F"/>
    <w:rsid w:val="0064729D"/>
    <w:rsid w:val="00647ABE"/>
    <w:rsid w:val="006516BA"/>
    <w:rsid w:val="00652177"/>
    <w:rsid w:val="006567E2"/>
    <w:rsid w:val="0065782A"/>
    <w:rsid w:val="0066060B"/>
    <w:rsid w:val="00660AC8"/>
    <w:rsid w:val="0066226F"/>
    <w:rsid w:val="00664876"/>
    <w:rsid w:val="00664B05"/>
    <w:rsid w:val="00665C04"/>
    <w:rsid w:val="0066622C"/>
    <w:rsid w:val="0066682D"/>
    <w:rsid w:val="00666864"/>
    <w:rsid w:val="00670C47"/>
    <w:rsid w:val="006746FE"/>
    <w:rsid w:val="00676E2B"/>
    <w:rsid w:val="00676E9F"/>
    <w:rsid w:val="00680934"/>
    <w:rsid w:val="006815ED"/>
    <w:rsid w:val="0068296D"/>
    <w:rsid w:val="00685D5C"/>
    <w:rsid w:val="00687BEB"/>
    <w:rsid w:val="00690735"/>
    <w:rsid w:val="00691E69"/>
    <w:rsid w:val="0069264D"/>
    <w:rsid w:val="0069578B"/>
    <w:rsid w:val="0069725E"/>
    <w:rsid w:val="00697868"/>
    <w:rsid w:val="006A055F"/>
    <w:rsid w:val="006A126F"/>
    <w:rsid w:val="006A14E9"/>
    <w:rsid w:val="006A2A65"/>
    <w:rsid w:val="006A520A"/>
    <w:rsid w:val="006A5293"/>
    <w:rsid w:val="006A5E63"/>
    <w:rsid w:val="006A67E4"/>
    <w:rsid w:val="006A6D15"/>
    <w:rsid w:val="006B0DF3"/>
    <w:rsid w:val="006B0F11"/>
    <w:rsid w:val="006B1AC5"/>
    <w:rsid w:val="006B27FA"/>
    <w:rsid w:val="006B2E90"/>
    <w:rsid w:val="006B363A"/>
    <w:rsid w:val="006B4A48"/>
    <w:rsid w:val="006B765C"/>
    <w:rsid w:val="006B7CE9"/>
    <w:rsid w:val="006C130D"/>
    <w:rsid w:val="006C1FCF"/>
    <w:rsid w:val="006C2C55"/>
    <w:rsid w:val="006C430A"/>
    <w:rsid w:val="006C7C8C"/>
    <w:rsid w:val="006D0DD8"/>
    <w:rsid w:val="006D1143"/>
    <w:rsid w:val="006D1666"/>
    <w:rsid w:val="006D2809"/>
    <w:rsid w:val="006D3F8A"/>
    <w:rsid w:val="006D5515"/>
    <w:rsid w:val="006E02A3"/>
    <w:rsid w:val="006E053A"/>
    <w:rsid w:val="006E0C80"/>
    <w:rsid w:val="006E27A3"/>
    <w:rsid w:val="006E3342"/>
    <w:rsid w:val="006E3B56"/>
    <w:rsid w:val="006E4B12"/>
    <w:rsid w:val="006E65D0"/>
    <w:rsid w:val="006F1B21"/>
    <w:rsid w:val="006F21E8"/>
    <w:rsid w:val="006F6115"/>
    <w:rsid w:val="006F7057"/>
    <w:rsid w:val="006F78D5"/>
    <w:rsid w:val="0070091B"/>
    <w:rsid w:val="00702183"/>
    <w:rsid w:val="007031FD"/>
    <w:rsid w:val="007033FE"/>
    <w:rsid w:val="007044A0"/>
    <w:rsid w:val="007048AC"/>
    <w:rsid w:val="00707788"/>
    <w:rsid w:val="007116DD"/>
    <w:rsid w:val="0071268F"/>
    <w:rsid w:val="007137A9"/>
    <w:rsid w:val="00717C4E"/>
    <w:rsid w:val="007205EE"/>
    <w:rsid w:val="00723557"/>
    <w:rsid w:val="007236FB"/>
    <w:rsid w:val="00724759"/>
    <w:rsid w:val="00726338"/>
    <w:rsid w:val="00726AD5"/>
    <w:rsid w:val="00731BD9"/>
    <w:rsid w:val="00733C7D"/>
    <w:rsid w:val="00733DF7"/>
    <w:rsid w:val="007343A9"/>
    <w:rsid w:val="00740761"/>
    <w:rsid w:val="007412D5"/>
    <w:rsid w:val="00745F77"/>
    <w:rsid w:val="007464DE"/>
    <w:rsid w:val="00751104"/>
    <w:rsid w:val="007529EA"/>
    <w:rsid w:val="00753DF7"/>
    <w:rsid w:val="00755A45"/>
    <w:rsid w:val="00755A70"/>
    <w:rsid w:val="007570E3"/>
    <w:rsid w:val="00757576"/>
    <w:rsid w:val="00760CDC"/>
    <w:rsid w:val="00764D0D"/>
    <w:rsid w:val="0076533D"/>
    <w:rsid w:val="007678A2"/>
    <w:rsid w:val="00771D6F"/>
    <w:rsid w:val="00772186"/>
    <w:rsid w:val="0077298A"/>
    <w:rsid w:val="00772EDD"/>
    <w:rsid w:val="00777C53"/>
    <w:rsid w:val="00777E63"/>
    <w:rsid w:val="00782D6F"/>
    <w:rsid w:val="00783A21"/>
    <w:rsid w:val="0078454D"/>
    <w:rsid w:val="00786E92"/>
    <w:rsid w:val="007933F1"/>
    <w:rsid w:val="00796998"/>
    <w:rsid w:val="00797413"/>
    <w:rsid w:val="00797C37"/>
    <w:rsid w:val="007A1619"/>
    <w:rsid w:val="007A2AC8"/>
    <w:rsid w:val="007A5E23"/>
    <w:rsid w:val="007A5EFE"/>
    <w:rsid w:val="007A5F52"/>
    <w:rsid w:val="007A7B72"/>
    <w:rsid w:val="007A7F89"/>
    <w:rsid w:val="007B090A"/>
    <w:rsid w:val="007B2766"/>
    <w:rsid w:val="007C2B77"/>
    <w:rsid w:val="007C30F4"/>
    <w:rsid w:val="007C426A"/>
    <w:rsid w:val="007C5206"/>
    <w:rsid w:val="007C5999"/>
    <w:rsid w:val="007C63AC"/>
    <w:rsid w:val="007D1A24"/>
    <w:rsid w:val="007D316A"/>
    <w:rsid w:val="007D338E"/>
    <w:rsid w:val="007D4CCB"/>
    <w:rsid w:val="007D5FE0"/>
    <w:rsid w:val="007E1399"/>
    <w:rsid w:val="007E23E4"/>
    <w:rsid w:val="007E2AC5"/>
    <w:rsid w:val="007E302C"/>
    <w:rsid w:val="007E43F8"/>
    <w:rsid w:val="007E5076"/>
    <w:rsid w:val="007E6334"/>
    <w:rsid w:val="007E656B"/>
    <w:rsid w:val="007E6C80"/>
    <w:rsid w:val="007F20D2"/>
    <w:rsid w:val="007F2997"/>
    <w:rsid w:val="007F4A12"/>
    <w:rsid w:val="007F50E8"/>
    <w:rsid w:val="007F54E2"/>
    <w:rsid w:val="007F7FBA"/>
    <w:rsid w:val="00800319"/>
    <w:rsid w:val="0080044E"/>
    <w:rsid w:val="00800706"/>
    <w:rsid w:val="00800D33"/>
    <w:rsid w:val="0080189A"/>
    <w:rsid w:val="00801F7F"/>
    <w:rsid w:val="008026FA"/>
    <w:rsid w:val="00803C2B"/>
    <w:rsid w:val="00805D4F"/>
    <w:rsid w:val="00806048"/>
    <w:rsid w:val="00811945"/>
    <w:rsid w:val="0081586F"/>
    <w:rsid w:val="00815DC1"/>
    <w:rsid w:val="00821764"/>
    <w:rsid w:val="00821D39"/>
    <w:rsid w:val="00824E9C"/>
    <w:rsid w:val="00824F1C"/>
    <w:rsid w:val="00825C8C"/>
    <w:rsid w:val="00826688"/>
    <w:rsid w:val="008317A3"/>
    <w:rsid w:val="008324EB"/>
    <w:rsid w:val="0083369B"/>
    <w:rsid w:val="00835674"/>
    <w:rsid w:val="00835D38"/>
    <w:rsid w:val="0083611A"/>
    <w:rsid w:val="00837964"/>
    <w:rsid w:val="008423B2"/>
    <w:rsid w:val="00843763"/>
    <w:rsid w:val="00843BC7"/>
    <w:rsid w:val="00845599"/>
    <w:rsid w:val="00847A4E"/>
    <w:rsid w:val="00847B0B"/>
    <w:rsid w:val="00851DC1"/>
    <w:rsid w:val="008607F4"/>
    <w:rsid w:val="0086319A"/>
    <w:rsid w:val="00863F61"/>
    <w:rsid w:val="00864960"/>
    <w:rsid w:val="00870F83"/>
    <w:rsid w:val="00871D79"/>
    <w:rsid w:val="0087393E"/>
    <w:rsid w:val="008742CE"/>
    <w:rsid w:val="008766E3"/>
    <w:rsid w:val="00881A42"/>
    <w:rsid w:val="00882386"/>
    <w:rsid w:val="008826E8"/>
    <w:rsid w:val="0088361D"/>
    <w:rsid w:val="00885472"/>
    <w:rsid w:val="00885E0A"/>
    <w:rsid w:val="0088603B"/>
    <w:rsid w:val="008860B3"/>
    <w:rsid w:val="00886B80"/>
    <w:rsid w:val="008877AF"/>
    <w:rsid w:val="008924CA"/>
    <w:rsid w:val="00893B9A"/>
    <w:rsid w:val="00893FC3"/>
    <w:rsid w:val="0089577B"/>
    <w:rsid w:val="00895F0A"/>
    <w:rsid w:val="00897CD3"/>
    <w:rsid w:val="008A0CC8"/>
    <w:rsid w:val="008A1DA2"/>
    <w:rsid w:val="008A4107"/>
    <w:rsid w:val="008A6B30"/>
    <w:rsid w:val="008B1024"/>
    <w:rsid w:val="008B1357"/>
    <w:rsid w:val="008B2DF3"/>
    <w:rsid w:val="008B450A"/>
    <w:rsid w:val="008B6690"/>
    <w:rsid w:val="008B6B86"/>
    <w:rsid w:val="008C041A"/>
    <w:rsid w:val="008C0B18"/>
    <w:rsid w:val="008C1812"/>
    <w:rsid w:val="008C2258"/>
    <w:rsid w:val="008C2E0E"/>
    <w:rsid w:val="008C4228"/>
    <w:rsid w:val="008C4DCC"/>
    <w:rsid w:val="008C4DE0"/>
    <w:rsid w:val="008D3930"/>
    <w:rsid w:val="008D67F9"/>
    <w:rsid w:val="008D7D10"/>
    <w:rsid w:val="008E17CC"/>
    <w:rsid w:val="008E25B1"/>
    <w:rsid w:val="008E3E57"/>
    <w:rsid w:val="008E56FB"/>
    <w:rsid w:val="008E5A8B"/>
    <w:rsid w:val="008E73E2"/>
    <w:rsid w:val="008F2167"/>
    <w:rsid w:val="008F2AA9"/>
    <w:rsid w:val="008F33B4"/>
    <w:rsid w:val="008F3C24"/>
    <w:rsid w:val="008F4009"/>
    <w:rsid w:val="008F52F3"/>
    <w:rsid w:val="008F608C"/>
    <w:rsid w:val="008F6298"/>
    <w:rsid w:val="008F765B"/>
    <w:rsid w:val="008F7E14"/>
    <w:rsid w:val="0090077A"/>
    <w:rsid w:val="00900F47"/>
    <w:rsid w:val="00903F2B"/>
    <w:rsid w:val="00904ADA"/>
    <w:rsid w:val="00907697"/>
    <w:rsid w:val="00910A69"/>
    <w:rsid w:val="00912FF3"/>
    <w:rsid w:val="009138A0"/>
    <w:rsid w:val="0091424C"/>
    <w:rsid w:val="00917853"/>
    <w:rsid w:val="00917A0A"/>
    <w:rsid w:val="00917DE4"/>
    <w:rsid w:val="009206FD"/>
    <w:rsid w:val="00920905"/>
    <w:rsid w:val="00922242"/>
    <w:rsid w:val="009222DB"/>
    <w:rsid w:val="009225B4"/>
    <w:rsid w:val="00922B85"/>
    <w:rsid w:val="00923856"/>
    <w:rsid w:val="00925C68"/>
    <w:rsid w:val="00930CDC"/>
    <w:rsid w:val="00931E45"/>
    <w:rsid w:val="0093250F"/>
    <w:rsid w:val="009329F4"/>
    <w:rsid w:val="00933188"/>
    <w:rsid w:val="00934351"/>
    <w:rsid w:val="00935AF9"/>
    <w:rsid w:val="009403A5"/>
    <w:rsid w:val="00940D52"/>
    <w:rsid w:val="009412FB"/>
    <w:rsid w:val="00942566"/>
    <w:rsid w:val="0094571E"/>
    <w:rsid w:val="0094779C"/>
    <w:rsid w:val="009500DC"/>
    <w:rsid w:val="00950E15"/>
    <w:rsid w:val="00951923"/>
    <w:rsid w:val="009539B8"/>
    <w:rsid w:val="00954040"/>
    <w:rsid w:val="00955599"/>
    <w:rsid w:val="00956B0B"/>
    <w:rsid w:val="009575AE"/>
    <w:rsid w:val="00965D0F"/>
    <w:rsid w:val="00965E91"/>
    <w:rsid w:val="0096640C"/>
    <w:rsid w:val="00972C81"/>
    <w:rsid w:val="00973422"/>
    <w:rsid w:val="00976903"/>
    <w:rsid w:val="00981BE4"/>
    <w:rsid w:val="00981C8D"/>
    <w:rsid w:val="009824E9"/>
    <w:rsid w:val="009826E5"/>
    <w:rsid w:val="009844A1"/>
    <w:rsid w:val="00984B4D"/>
    <w:rsid w:val="00986E20"/>
    <w:rsid w:val="0099151C"/>
    <w:rsid w:val="009933AD"/>
    <w:rsid w:val="00994E61"/>
    <w:rsid w:val="00995479"/>
    <w:rsid w:val="00995CB0"/>
    <w:rsid w:val="00997198"/>
    <w:rsid w:val="00997E77"/>
    <w:rsid w:val="009A0A17"/>
    <w:rsid w:val="009A2734"/>
    <w:rsid w:val="009B0494"/>
    <w:rsid w:val="009B143E"/>
    <w:rsid w:val="009B253D"/>
    <w:rsid w:val="009B2A02"/>
    <w:rsid w:val="009B2B61"/>
    <w:rsid w:val="009B3887"/>
    <w:rsid w:val="009B5B7B"/>
    <w:rsid w:val="009B5FA0"/>
    <w:rsid w:val="009B7939"/>
    <w:rsid w:val="009B7A8B"/>
    <w:rsid w:val="009C1777"/>
    <w:rsid w:val="009C2C86"/>
    <w:rsid w:val="009C68E8"/>
    <w:rsid w:val="009C6FE0"/>
    <w:rsid w:val="009C779A"/>
    <w:rsid w:val="009D0561"/>
    <w:rsid w:val="009D0753"/>
    <w:rsid w:val="009D10A4"/>
    <w:rsid w:val="009D2964"/>
    <w:rsid w:val="009D5131"/>
    <w:rsid w:val="009D6F71"/>
    <w:rsid w:val="009E02D4"/>
    <w:rsid w:val="009E1802"/>
    <w:rsid w:val="009E1CDE"/>
    <w:rsid w:val="009E2B06"/>
    <w:rsid w:val="009E3829"/>
    <w:rsid w:val="009E51E2"/>
    <w:rsid w:val="009F5E1E"/>
    <w:rsid w:val="009F7A61"/>
    <w:rsid w:val="00A04CD8"/>
    <w:rsid w:val="00A06BE3"/>
    <w:rsid w:val="00A109E1"/>
    <w:rsid w:val="00A114FC"/>
    <w:rsid w:val="00A116F4"/>
    <w:rsid w:val="00A11800"/>
    <w:rsid w:val="00A11C16"/>
    <w:rsid w:val="00A132FC"/>
    <w:rsid w:val="00A1348D"/>
    <w:rsid w:val="00A1423E"/>
    <w:rsid w:val="00A1458E"/>
    <w:rsid w:val="00A17664"/>
    <w:rsid w:val="00A20FAF"/>
    <w:rsid w:val="00A24520"/>
    <w:rsid w:val="00A27AE7"/>
    <w:rsid w:val="00A3164A"/>
    <w:rsid w:val="00A32602"/>
    <w:rsid w:val="00A32E34"/>
    <w:rsid w:val="00A3329A"/>
    <w:rsid w:val="00A35FFF"/>
    <w:rsid w:val="00A37F42"/>
    <w:rsid w:val="00A4322F"/>
    <w:rsid w:val="00A4411F"/>
    <w:rsid w:val="00A44787"/>
    <w:rsid w:val="00A500D6"/>
    <w:rsid w:val="00A513F5"/>
    <w:rsid w:val="00A523FF"/>
    <w:rsid w:val="00A53C18"/>
    <w:rsid w:val="00A54756"/>
    <w:rsid w:val="00A54C66"/>
    <w:rsid w:val="00A56100"/>
    <w:rsid w:val="00A56CE3"/>
    <w:rsid w:val="00A57C5D"/>
    <w:rsid w:val="00A57D36"/>
    <w:rsid w:val="00A61BB6"/>
    <w:rsid w:val="00A629AC"/>
    <w:rsid w:val="00A63423"/>
    <w:rsid w:val="00A65734"/>
    <w:rsid w:val="00A6687F"/>
    <w:rsid w:val="00A67907"/>
    <w:rsid w:val="00A71B4D"/>
    <w:rsid w:val="00A73CC1"/>
    <w:rsid w:val="00A75A35"/>
    <w:rsid w:val="00A77CCC"/>
    <w:rsid w:val="00A80270"/>
    <w:rsid w:val="00A80BA6"/>
    <w:rsid w:val="00A82DB1"/>
    <w:rsid w:val="00A84127"/>
    <w:rsid w:val="00A84BF9"/>
    <w:rsid w:val="00A85A5B"/>
    <w:rsid w:val="00A86DA2"/>
    <w:rsid w:val="00A90DFC"/>
    <w:rsid w:val="00A90F1A"/>
    <w:rsid w:val="00A91BF3"/>
    <w:rsid w:val="00A92F48"/>
    <w:rsid w:val="00A95000"/>
    <w:rsid w:val="00AA0A9C"/>
    <w:rsid w:val="00AA16C0"/>
    <w:rsid w:val="00AA2C7A"/>
    <w:rsid w:val="00AA2E7C"/>
    <w:rsid w:val="00AA3648"/>
    <w:rsid w:val="00AA3E99"/>
    <w:rsid w:val="00AA4CDC"/>
    <w:rsid w:val="00AB21D4"/>
    <w:rsid w:val="00AB21F5"/>
    <w:rsid w:val="00AB2434"/>
    <w:rsid w:val="00AB28AF"/>
    <w:rsid w:val="00AB3386"/>
    <w:rsid w:val="00AB36DB"/>
    <w:rsid w:val="00AB3D1D"/>
    <w:rsid w:val="00AB70EF"/>
    <w:rsid w:val="00AC0B1D"/>
    <w:rsid w:val="00AC2289"/>
    <w:rsid w:val="00AC2F5B"/>
    <w:rsid w:val="00AC3DAD"/>
    <w:rsid w:val="00AC43D7"/>
    <w:rsid w:val="00AC5309"/>
    <w:rsid w:val="00AC5B97"/>
    <w:rsid w:val="00AD1551"/>
    <w:rsid w:val="00AD4365"/>
    <w:rsid w:val="00AD49FB"/>
    <w:rsid w:val="00AD4D25"/>
    <w:rsid w:val="00AD4DD0"/>
    <w:rsid w:val="00AE0540"/>
    <w:rsid w:val="00AE0887"/>
    <w:rsid w:val="00AE0A8D"/>
    <w:rsid w:val="00AE1A86"/>
    <w:rsid w:val="00AE1FAF"/>
    <w:rsid w:val="00AE61F2"/>
    <w:rsid w:val="00AE6B90"/>
    <w:rsid w:val="00AE7189"/>
    <w:rsid w:val="00AF0279"/>
    <w:rsid w:val="00AF2872"/>
    <w:rsid w:val="00AF346A"/>
    <w:rsid w:val="00AF38A4"/>
    <w:rsid w:val="00AF6342"/>
    <w:rsid w:val="00B053FB"/>
    <w:rsid w:val="00B05647"/>
    <w:rsid w:val="00B07EE5"/>
    <w:rsid w:val="00B125BC"/>
    <w:rsid w:val="00B14C82"/>
    <w:rsid w:val="00B15A92"/>
    <w:rsid w:val="00B20D71"/>
    <w:rsid w:val="00B21CC5"/>
    <w:rsid w:val="00B21EC3"/>
    <w:rsid w:val="00B23A66"/>
    <w:rsid w:val="00B24CB8"/>
    <w:rsid w:val="00B25856"/>
    <w:rsid w:val="00B263BE"/>
    <w:rsid w:val="00B26778"/>
    <w:rsid w:val="00B26B83"/>
    <w:rsid w:val="00B32479"/>
    <w:rsid w:val="00B33FE2"/>
    <w:rsid w:val="00B403ED"/>
    <w:rsid w:val="00B4065F"/>
    <w:rsid w:val="00B45091"/>
    <w:rsid w:val="00B45388"/>
    <w:rsid w:val="00B45447"/>
    <w:rsid w:val="00B46913"/>
    <w:rsid w:val="00B500E8"/>
    <w:rsid w:val="00B5018D"/>
    <w:rsid w:val="00B50D38"/>
    <w:rsid w:val="00B50F91"/>
    <w:rsid w:val="00B510E8"/>
    <w:rsid w:val="00B51473"/>
    <w:rsid w:val="00B52671"/>
    <w:rsid w:val="00B5395F"/>
    <w:rsid w:val="00B55CDD"/>
    <w:rsid w:val="00B563FB"/>
    <w:rsid w:val="00B6062F"/>
    <w:rsid w:val="00B61330"/>
    <w:rsid w:val="00B614F1"/>
    <w:rsid w:val="00B651DC"/>
    <w:rsid w:val="00B73562"/>
    <w:rsid w:val="00B75D30"/>
    <w:rsid w:val="00B761C9"/>
    <w:rsid w:val="00B81B8D"/>
    <w:rsid w:val="00B853DE"/>
    <w:rsid w:val="00B85E47"/>
    <w:rsid w:val="00B866B4"/>
    <w:rsid w:val="00B9097E"/>
    <w:rsid w:val="00B93CF7"/>
    <w:rsid w:val="00B94226"/>
    <w:rsid w:val="00BA0A8C"/>
    <w:rsid w:val="00BA0CEB"/>
    <w:rsid w:val="00BA2383"/>
    <w:rsid w:val="00BA2E7E"/>
    <w:rsid w:val="00BA58EA"/>
    <w:rsid w:val="00BA590A"/>
    <w:rsid w:val="00BA5FE4"/>
    <w:rsid w:val="00BA6A86"/>
    <w:rsid w:val="00BA750B"/>
    <w:rsid w:val="00BB0B39"/>
    <w:rsid w:val="00BB0D9C"/>
    <w:rsid w:val="00BB1F16"/>
    <w:rsid w:val="00BB23BD"/>
    <w:rsid w:val="00BB30D1"/>
    <w:rsid w:val="00BB39D8"/>
    <w:rsid w:val="00BB5F75"/>
    <w:rsid w:val="00BB6CCE"/>
    <w:rsid w:val="00BC0AF6"/>
    <w:rsid w:val="00BC1AF5"/>
    <w:rsid w:val="00BC229D"/>
    <w:rsid w:val="00BC2C38"/>
    <w:rsid w:val="00BC3A48"/>
    <w:rsid w:val="00BC42FC"/>
    <w:rsid w:val="00BC5EB7"/>
    <w:rsid w:val="00BC6524"/>
    <w:rsid w:val="00BD041E"/>
    <w:rsid w:val="00BD105C"/>
    <w:rsid w:val="00BD3931"/>
    <w:rsid w:val="00BD476E"/>
    <w:rsid w:val="00BD5B3B"/>
    <w:rsid w:val="00BD5B88"/>
    <w:rsid w:val="00BD5F58"/>
    <w:rsid w:val="00BD602F"/>
    <w:rsid w:val="00BD6841"/>
    <w:rsid w:val="00BE0AEB"/>
    <w:rsid w:val="00BE48CD"/>
    <w:rsid w:val="00BE5E71"/>
    <w:rsid w:val="00BE6824"/>
    <w:rsid w:val="00BE78AE"/>
    <w:rsid w:val="00BF1C4C"/>
    <w:rsid w:val="00BF244D"/>
    <w:rsid w:val="00C018E0"/>
    <w:rsid w:val="00C046A1"/>
    <w:rsid w:val="00C04FFA"/>
    <w:rsid w:val="00C05856"/>
    <w:rsid w:val="00C05AAF"/>
    <w:rsid w:val="00C06DC5"/>
    <w:rsid w:val="00C101C4"/>
    <w:rsid w:val="00C10672"/>
    <w:rsid w:val="00C10D7B"/>
    <w:rsid w:val="00C118C7"/>
    <w:rsid w:val="00C15C90"/>
    <w:rsid w:val="00C1610D"/>
    <w:rsid w:val="00C1633F"/>
    <w:rsid w:val="00C16981"/>
    <w:rsid w:val="00C16C45"/>
    <w:rsid w:val="00C17713"/>
    <w:rsid w:val="00C20877"/>
    <w:rsid w:val="00C20E7B"/>
    <w:rsid w:val="00C21456"/>
    <w:rsid w:val="00C2163F"/>
    <w:rsid w:val="00C2184B"/>
    <w:rsid w:val="00C2194F"/>
    <w:rsid w:val="00C22154"/>
    <w:rsid w:val="00C24D03"/>
    <w:rsid w:val="00C25E61"/>
    <w:rsid w:val="00C35A1B"/>
    <w:rsid w:val="00C40B0D"/>
    <w:rsid w:val="00C40C0D"/>
    <w:rsid w:val="00C413F3"/>
    <w:rsid w:val="00C416D9"/>
    <w:rsid w:val="00C43847"/>
    <w:rsid w:val="00C534D6"/>
    <w:rsid w:val="00C54EFF"/>
    <w:rsid w:val="00C55D03"/>
    <w:rsid w:val="00C576B7"/>
    <w:rsid w:val="00C60E96"/>
    <w:rsid w:val="00C62ED9"/>
    <w:rsid w:val="00C63548"/>
    <w:rsid w:val="00C63F96"/>
    <w:rsid w:val="00C65450"/>
    <w:rsid w:val="00C65680"/>
    <w:rsid w:val="00C65A2F"/>
    <w:rsid w:val="00C677AF"/>
    <w:rsid w:val="00C67E59"/>
    <w:rsid w:val="00C7142D"/>
    <w:rsid w:val="00C7171E"/>
    <w:rsid w:val="00C72B8B"/>
    <w:rsid w:val="00C72CB5"/>
    <w:rsid w:val="00C7320D"/>
    <w:rsid w:val="00C737E5"/>
    <w:rsid w:val="00C75018"/>
    <w:rsid w:val="00C76D4F"/>
    <w:rsid w:val="00C77022"/>
    <w:rsid w:val="00C7793B"/>
    <w:rsid w:val="00C805BC"/>
    <w:rsid w:val="00C84125"/>
    <w:rsid w:val="00C87DF1"/>
    <w:rsid w:val="00C90273"/>
    <w:rsid w:val="00C917A1"/>
    <w:rsid w:val="00C924BF"/>
    <w:rsid w:val="00C935FD"/>
    <w:rsid w:val="00C94FFE"/>
    <w:rsid w:val="00C959CA"/>
    <w:rsid w:val="00C95A3F"/>
    <w:rsid w:val="00C95D16"/>
    <w:rsid w:val="00C961A4"/>
    <w:rsid w:val="00C966CC"/>
    <w:rsid w:val="00CA2AB4"/>
    <w:rsid w:val="00CA3516"/>
    <w:rsid w:val="00CA4C9F"/>
    <w:rsid w:val="00CA628A"/>
    <w:rsid w:val="00CA7B94"/>
    <w:rsid w:val="00CB0100"/>
    <w:rsid w:val="00CB04D2"/>
    <w:rsid w:val="00CB7059"/>
    <w:rsid w:val="00CC29C5"/>
    <w:rsid w:val="00CC4BB6"/>
    <w:rsid w:val="00CC5DD9"/>
    <w:rsid w:val="00CC7475"/>
    <w:rsid w:val="00CD00CC"/>
    <w:rsid w:val="00CD2979"/>
    <w:rsid w:val="00CD33C9"/>
    <w:rsid w:val="00CD3DEC"/>
    <w:rsid w:val="00CD57FA"/>
    <w:rsid w:val="00CD5FE8"/>
    <w:rsid w:val="00CD7EFE"/>
    <w:rsid w:val="00CE0C66"/>
    <w:rsid w:val="00CE28CF"/>
    <w:rsid w:val="00CE3B28"/>
    <w:rsid w:val="00CE4386"/>
    <w:rsid w:val="00CE4CDC"/>
    <w:rsid w:val="00CE5BEB"/>
    <w:rsid w:val="00CE69E9"/>
    <w:rsid w:val="00CE71F2"/>
    <w:rsid w:val="00CF184C"/>
    <w:rsid w:val="00CF2E1D"/>
    <w:rsid w:val="00CF3F65"/>
    <w:rsid w:val="00CF464D"/>
    <w:rsid w:val="00CF6A89"/>
    <w:rsid w:val="00CF7788"/>
    <w:rsid w:val="00D003D1"/>
    <w:rsid w:val="00D00F8D"/>
    <w:rsid w:val="00D04F25"/>
    <w:rsid w:val="00D07C44"/>
    <w:rsid w:val="00D14F25"/>
    <w:rsid w:val="00D15B25"/>
    <w:rsid w:val="00D17EF4"/>
    <w:rsid w:val="00D22BA5"/>
    <w:rsid w:val="00D22CD5"/>
    <w:rsid w:val="00D23770"/>
    <w:rsid w:val="00D25074"/>
    <w:rsid w:val="00D2572A"/>
    <w:rsid w:val="00D2583D"/>
    <w:rsid w:val="00D2623F"/>
    <w:rsid w:val="00D267D3"/>
    <w:rsid w:val="00D2776D"/>
    <w:rsid w:val="00D30B5E"/>
    <w:rsid w:val="00D34517"/>
    <w:rsid w:val="00D35C88"/>
    <w:rsid w:val="00D35FA0"/>
    <w:rsid w:val="00D36798"/>
    <w:rsid w:val="00D36A31"/>
    <w:rsid w:val="00D37568"/>
    <w:rsid w:val="00D448BC"/>
    <w:rsid w:val="00D45BB4"/>
    <w:rsid w:val="00D47E80"/>
    <w:rsid w:val="00D52067"/>
    <w:rsid w:val="00D52701"/>
    <w:rsid w:val="00D55762"/>
    <w:rsid w:val="00D60340"/>
    <w:rsid w:val="00D62577"/>
    <w:rsid w:val="00D70044"/>
    <w:rsid w:val="00D70563"/>
    <w:rsid w:val="00D70D89"/>
    <w:rsid w:val="00D71C8C"/>
    <w:rsid w:val="00D72051"/>
    <w:rsid w:val="00D7380B"/>
    <w:rsid w:val="00D73FDC"/>
    <w:rsid w:val="00D75D77"/>
    <w:rsid w:val="00D7639E"/>
    <w:rsid w:val="00D835EF"/>
    <w:rsid w:val="00D85F09"/>
    <w:rsid w:val="00D8689E"/>
    <w:rsid w:val="00D86A9D"/>
    <w:rsid w:val="00D8754C"/>
    <w:rsid w:val="00D906FC"/>
    <w:rsid w:val="00D910F0"/>
    <w:rsid w:val="00D934FB"/>
    <w:rsid w:val="00D938DD"/>
    <w:rsid w:val="00DA089A"/>
    <w:rsid w:val="00DA09CE"/>
    <w:rsid w:val="00DA11A0"/>
    <w:rsid w:val="00DA2822"/>
    <w:rsid w:val="00DA2FA4"/>
    <w:rsid w:val="00DA3357"/>
    <w:rsid w:val="00DA46EC"/>
    <w:rsid w:val="00DA65A5"/>
    <w:rsid w:val="00DA690B"/>
    <w:rsid w:val="00DA6A96"/>
    <w:rsid w:val="00DA7225"/>
    <w:rsid w:val="00DB0455"/>
    <w:rsid w:val="00DB21D0"/>
    <w:rsid w:val="00DB37D4"/>
    <w:rsid w:val="00DB44E9"/>
    <w:rsid w:val="00DB4A46"/>
    <w:rsid w:val="00DB4DEF"/>
    <w:rsid w:val="00DB540B"/>
    <w:rsid w:val="00DB733C"/>
    <w:rsid w:val="00DC1966"/>
    <w:rsid w:val="00DC2802"/>
    <w:rsid w:val="00DC3259"/>
    <w:rsid w:val="00DC353C"/>
    <w:rsid w:val="00DC4BF6"/>
    <w:rsid w:val="00DC4C7B"/>
    <w:rsid w:val="00DC620B"/>
    <w:rsid w:val="00DD0523"/>
    <w:rsid w:val="00DD09C0"/>
    <w:rsid w:val="00DD09DD"/>
    <w:rsid w:val="00DD4220"/>
    <w:rsid w:val="00DD6861"/>
    <w:rsid w:val="00DD7552"/>
    <w:rsid w:val="00DE004F"/>
    <w:rsid w:val="00DE5758"/>
    <w:rsid w:val="00DE5FCF"/>
    <w:rsid w:val="00DE7823"/>
    <w:rsid w:val="00DF0B4B"/>
    <w:rsid w:val="00DF0D19"/>
    <w:rsid w:val="00DF2EE9"/>
    <w:rsid w:val="00DF68BC"/>
    <w:rsid w:val="00DF6FD8"/>
    <w:rsid w:val="00DF72D8"/>
    <w:rsid w:val="00E0084B"/>
    <w:rsid w:val="00E00D6E"/>
    <w:rsid w:val="00E011F3"/>
    <w:rsid w:val="00E01486"/>
    <w:rsid w:val="00E0313C"/>
    <w:rsid w:val="00E05A80"/>
    <w:rsid w:val="00E06A37"/>
    <w:rsid w:val="00E0703D"/>
    <w:rsid w:val="00E071A5"/>
    <w:rsid w:val="00E071E8"/>
    <w:rsid w:val="00E073AA"/>
    <w:rsid w:val="00E07752"/>
    <w:rsid w:val="00E07DA1"/>
    <w:rsid w:val="00E10EE9"/>
    <w:rsid w:val="00E10F24"/>
    <w:rsid w:val="00E1152F"/>
    <w:rsid w:val="00E16609"/>
    <w:rsid w:val="00E16F08"/>
    <w:rsid w:val="00E20FDA"/>
    <w:rsid w:val="00E233F3"/>
    <w:rsid w:val="00E23D9F"/>
    <w:rsid w:val="00E26B34"/>
    <w:rsid w:val="00E273BE"/>
    <w:rsid w:val="00E314BA"/>
    <w:rsid w:val="00E325BE"/>
    <w:rsid w:val="00E326BA"/>
    <w:rsid w:val="00E332CA"/>
    <w:rsid w:val="00E34202"/>
    <w:rsid w:val="00E37F72"/>
    <w:rsid w:val="00E40BE5"/>
    <w:rsid w:val="00E40CF9"/>
    <w:rsid w:val="00E41C9A"/>
    <w:rsid w:val="00E42A30"/>
    <w:rsid w:val="00E4726C"/>
    <w:rsid w:val="00E50941"/>
    <w:rsid w:val="00E5625D"/>
    <w:rsid w:val="00E63078"/>
    <w:rsid w:val="00E648BB"/>
    <w:rsid w:val="00E661A4"/>
    <w:rsid w:val="00E6663C"/>
    <w:rsid w:val="00E672DC"/>
    <w:rsid w:val="00E67ACA"/>
    <w:rsid w:val="00E70EDA"/>
    <w:rsid w:val="00E73D16"/>
    <w:rsid w:val="00E76B31"/>
    <w:rsid w:val="00E81654"/>
    <w:rsid w:val="00E81F3E"/>
    <w:rsid w:val="00E82363"/>
    <w:rsid w:val="00E8349C"/>
    <w:rsid w:val="00E844BB"/>
    <w:rsid w:val="00E84C48"/>
    <w:rsid w:val="00E859BD"/>
    <w:rsid w:val="00E86B70"/>
    <w:rsid w:val="00E87490"/>
    <w:rsid w:val="00E87C8F"/>
    <w:rsid w:val="00E924C3"/>
    <w:rsid w:val="00E954EE"/>
    <w:rsid w:val="00E96759"/>
    <w:rsid w:val="00E96EB3"/>
    <w:rsid w:val="00EA133E"/>
    <w:rsid w:val="00EA4437"/>
    <w:rsid w:val="00EA4D87"/>
    <w:rsid w:val="00EA6A1A"/>
    <w:rsid w:val="00EB040C"/>
    <w:rsid w:val="00EB07F0"/>
    <w:rsid w:val="00EB2478"/>
    <w:rsid w:val="00EB34FC"/>
    <w:rsid w:val="00EB4FF3"/>
    <w:rsid w:val="00EB5675"/>
    <w:rsid w:val="00EB643F"/>
    <w:rsid w:val="00EB76E1"/>
    <w:rsid w:val="00EC0EFB"/>
    <w:rsid w:val="00EC1509"/>
    <w:rsid w:val="00EC2499"/>
    <w:rsid w:val="00EC41E3"/>
    <w:rsid w:val="00EC46AF"/>
    <w:rsid w:val="00ED1236"/>
    <w:rsid w:val="00ED1A29"/>
    <w:rsid w:val="00ED1E63"/>
    <w:rsid w:val="00ED2B11"/>
    <w:rsid w:val="00ED622E"/>
    <w:rsid w:val="00EE0122"/>
    <w:rsid w:val="00EE03D4"/>
    <w:rsid w:val="00EE0CE7"/>
    <w:rsid w:val="00EE127C"/>
    <w:rsid w:val="00EE17E0"/>
    <w:rsid w:val="00EE29DF"/>
    <w:rsid w:val="00EE2F30"/>
    <w:rsid w:val="00EE4120"/>
    <w:rsid w:val="00EE44FF"/>
    <w:rsid w:val="00EF246A"/>
    <w:rsid w:val="00EF2E8A"/>
    <w:rsid w:val="00EF3873"/>
    <w:rsid w:val="00EF4E6B"/>
    <w:rsid w:val="00EF5416"/>
    <w:rsid w:val="00EF5C8B"/>
    <w:rsid w:val="00EF709F"/>
    <w:rsid w:val="00F01948"/>
    <w:rsid w:val="00F05833"/>
    <w:rsid w:val="00F06CCF"/>
    <w:rsid w:val="00F1053D"/>
    <w:rsid w:val="00F110D5"/>
    <w:rsid w:val="00F11E63"/>
    <w:rsid w:val="00F12733"/>
    <w:rsid w:val="00F13DCC"/>
    <w:rsid w:val="00F14D37"/>
    <w:rsid w:val="00F171E1"/>
    <w:rsid w:val="00F177C7"/>
    <w:rsid w:val="00F17A40"/>
    <w:rsid w:val="00F20DCF"/>
    <w:rsid w:val="00F21646"/>
    <w:rsid w:val="00F2366E"/>
    <w:rsid w:val="00F2493B"/>
    <w:rsid w:val="00F25581"/>
    <w:rsid w:val="00F25B36"/>
    <w:rsid w:val="00F26F85"/>
    <w:rsid w:val="00F272F1"/>
    <w:rsid w:val="00F300A0"/>
    <w:rsid w:val="00F3052A"/>
    <w:rsid w:val="00F313E7"/>
    <w:rsid w:val="00F322DD"/>
    <w:rsid w:val="00F333F2"/>
    <w:rsid w:val="00F341E3"/>
    <w:rsid w:val="00F35D09"/>
    <w:rsid w:val="00F379E3"/>
    <w:rsid w:val="00F42394"/>
    <w:rsid w:val="00F4304D"/>
    <w:rsid w:val="00F43CD5"/>
    <w:rsid w:val="00F4458C"/>
    <w:rsid w:val="00F44AC3"/>
    <w:rsid w:val="00F46612"/>
    <w:rsid w:val="00F46DFB"/>
    <w:rsid w:val="00F474EF"/>
    <w:rsid w:val="00F4752B"/>
    <w:rsid w:val="00F476E8"/>
    <w:rsid w:val="00F50B10"/>
    <w:rsid w:val="00F541AE"/>
    <w:rsid w:val="00F54656"/>
    <w:rsid w:val="00F54C20"/>
    <w:rsid w:val="00F55930"/>
    <w:rsid w:val="00F55FF1"/>
    <w:rsid w:val="00F56792"/>
    <w:rsid w:val="00F56AF3"/>
    <w:rsid w:val="00F571A6"/>
    <w:rsid w:val="00F6018B"/>
    <w:rsid w:val="00F60265"/>
    <w:rsid w:val="00F60C31"/>
    <w:rsid w:val="00F60E32"/>
    <w:rsid w:val="00F61079"/>
    <w:rsid w:val="00F610E1"/>
    <w:rsid w:val="00F61A5A"/>
    <w:rsid w:val="00F644FF"/>
    <w:rsid w:val="00F65ABA"/>
    <w:rsid w:val="00F65E15"/>
    <w:rsid w:val="00F7163F"/>
    <w:rsid w:val="00F7242E"/>
    <w:rsid w:val="00F73C7B"/>
    <w:rsid w:val="00F74B33"/>
    <w:rsid w:val="00F75A98"/>
    <w:rsid w:val="00F76047"/>
    <w:rsid w:val="00F760C6"/>
    <w:rsid w:val="00F810DD"/>
    <w:rsid w:val="00F87681"/>
    <w:rsid w:val="00F9154F"/>
    <w:rsid w:val="00F93FF6"/>
    <w:rsid w:val="00F947A0"/>
    <w:rsid w:val="00F95E2F"/>
    <w:rsid w:val="00F96DEB"/>
    <w:rsid w:val="00F9788F"/>
    <w:rsid w:val="00FA1872"/>
    <w:rsid w:val="00FA206C"/>
    <w:rsid w:val="00FA45F7"/>
    <w:rsid w:val="00FA4F34"/>
    <w:rsid w:val="00FB05A0"/>
    <w:rsid w:val="00FB2590"/>
    <w:rsid w:val="00FB2656"/>
    <w:rsid w:val="00FB44A2"/>
    <w:rsid w:val="00FB616C"/>
    <w:rsid w:val="00FB64C9"/>
    <w:rsid w:val="00FC01F5"/>
    <w:rsid w:val="00FC424C"/>
    <w:rsid w:val="00FC604C"/>
    <w:rsid w:val="00FD12A4"/>
    <w:rsid w:val="00FD1A08"/>
    <w:rsid w:val="00FD5A8C"/>
    <w:rsid w:val="00FD5D22"/>
    <w:rsid w:val="00FE0CC9"/>
    <w:rsid w:val="00FE1E2F"/>
    <w:rsid w:val="00FE286E"/>
    <w:rsid w:val="00FE2DFB"/>
    <w:rsid w:val="00FE3233"/>
    <w:rsid w:val="00FE44F5"/>
    <w:rsid w:val="00FE4C68"/>
    <w:rsid w:val="00FE5FAF"/>
    <w:rsid w:val="00FE6D74"/>
    <w:rsid w:val="00FF08B0"/>
    <w:rsid w:val="00FF39BC"/>
    <w:rsid w:val="00FF4916"/>
    <w:rsid w:val="00FF6A62"/>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time"/>
  <w:smartTagType w:namespaceuri="urn:schemas-microsoft-com:office:smarttags" w:name="stockticker"/>
  <w:shapeDefaults>
    <o:shapedefaults v:ext="edit" spidmax="14337"/>
    <o:shapelayout v:ext="edit">
      <o:idmap v:ext="edit" data="1"/>
    </o:shapelayout>
  </w:shapeDefaults>
  <w:decimalSymbol w:val="."/>
  <w:listSeparator w:val=","/>
  <w14:docId w14:val="65F7372D"/>
  <w15:docId w15:val="{36FB692F-D4ED-421E-A9FA-3F2385E2AC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iPriority="0"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paragraph" w:styleId="Heading4">
    <w:name w:val="heading 4"/>
    <w:basedOn w:val="Normal"/>
    <w:next w:val="Normal"/>
    <w:link w:val="Heading4Char"/>
    <w:unhideWhenUsed/>
    <w:qFormat/>
    <w:rsid w:val="0068296D"/>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uiPriority w:val="99"/>
    <w:unhideWhenUsed/>
    <w:rsid w:val="00147155"/>
    <w:rPr>
      <w:sz w:val="20"/>
      <w:szCs w:val="20"/>
    </w:rPr>
  </w:style>
  <w:style w:type="character" w:customStyle="1" w:styleId="CommentTextChar">
    <w:name w:val="Comment Text Char"/>
    <w:basedOn w:val="DefaultParagraphFont"/>
    <w:link w:val="CommentText"/>
    <w:uiPriority w:val="99"/>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GridLight1">
    <w:name w:val="Table Grid Light1"/>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paragraph" w:customStyle="1" w:styleId="WPText">
    <w:name w:val="WP Text"/>
    <w:link w:val="WPTextChar"/>
    <w:rsid w:val="00FF4916"/>
    <w:pPr>
      <w:spacing w:after="0" w:line="240" w:lineRule="auto"/>
    </w:pPr>
    <w:rPr>
      <w:rFonts w:ascii="Times New Roman" w:eastAsia="Times New Roman" w:hAnsi="Times New Roman" w:cs="Times New Roman"/>
      <w:sz w:val="24"/>
      <w:szCs w:val="24"/>
    </w:rPr>
  </w:style>
  <w:style w:type="character" w:customStyle="1" w:styleId="WPTextChar">
    <w:name w:val="WP Text Char"/>
    <w:link w:val="WPText"/>
    <w:rsid w:val="00FF4916"/>
    <w:rPr>
      <w:rFonts w:ascii="Times New Roman" w:eastAsia="Times New Roman" w:hAnsi="Times New Roman" w:cs="Times New Roman"/>
      <w:sz w:val="24"/>
      <w:szCs w:val="24"/>
    </w:rPr>
  </w:style>
  <w:style w:type="character" w:customStyle="1" w:styleId="Heading4Char">
    <w:name w:val="Heading 4 Char"/>
    <w:basedOn w:val="DefaultParagraphFont"/>
    <w:link w:val="Heading4"/>
    <w:rsid w:val="0068296D"/>
    <w:rPr>
      <w:rFonts w:asciiTheme="majorHAnsi" w:eastAsiaTheme="majorEastAsia" w:hAnsiTheme="majorHAnsi" w:cstheme="majorBidi"/>
      <w:i/>
      <w:iCs/>
      <w:color w:val="365F91" w:themeColor="accent1" w:themeShade="BF"/>
      <w:szCs w:val="24"/>
    </w:rPr>
  </w:style>
  <w:style w:type="table" w:customStyle="1" w:styleId="TableGrid11">
    <w:name w:val="Table Grid11"/>
    <w:basedOn w:val="TableNormal"/>
    <w:next w:val="TableGrid"/>
    <w:rsid w:val="0068296D"/>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NoList"/>
    <w:uiPriority w:val="99"/>
    <w:semiHidden/>
    <w:unhideWhenUsed/>
    <w:rsid w:val="0068296D"/>
  </w:style>
  <w:style w:type="table" w:customStyle="1" w:styleId="TableContemporary2">
    <w:name w:val="Table Contemporary2"/>
    <w:basedOn w:val="TableNormal"/>
    <w:next w:val="TableContemporary"/>
    <w:rsid w:val="0068296D"/>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styleId="PageNumber">
    <w:name w:val="page number"/>
    <w:rsid w:val="0068296D"/>
    <w:rPr>
      <w:rFonts w:ascii="Arial" w:hAnsi="Arial"/>
      <w:sz w:val="20"/>
    </w:rPr>
  </w:style>
  <w:style w:type="paragraph" w:customStyle="1" w:styleId="Normal2">
    <w:name w:val="Normal2"/>
    <w:basedOn w:val="Normal"/>
    <w:next w:val="Normal"/>
    <w:link w:val="Normal2Char"/>
    <w:rsid w:val="0068296D"/>
    <w:pPr>
      <w:spacing w:line="280" w:lineRule="atLeast"/>
    </w:pPr>
    <w:rPr>
      <w:rFonts w:ascii="Times New Roman" w:hAnsi="Times New Roman"/>
      <w:sz w:val="24"/>
    </w:rPr>
  </w:style>
  <w:style w:type="character" w:customStyle="1" w:styleId="Normal2Char">
    <w:name w:val="Normal2 Char"/>
    <w:link w:val="Normal2"/>
    <w:rsid w:val="0068296D"/>
    <w:rPr>
      <w:rFonts w:ascii="Times New Roman" w:eastAsia="Times New Roman" w:hAnsi="Times New Roman" w:cs="Times New Roman"/>
      <w:sz w:val="24"/>
      <w:szCs w:val="24"/>
    </w:rPr>
  </w:style>
  <w:style w:type="paragraph" w:styleId="NormalWeb">
    <w:name w:val="Normal (Web)"/>
    <w:basedOn w:val="Normal"/>
    <w:rsid w:val="0068296D"/>
    <w:pPr>
      <w:spacing w:before="100" w:beforeAutospacing="1" w:after="100" w:afterAutospacing="1"/>
    </w:pPr>
    <w:rPr>
      <w:rFonts w:ascii="Times New Roman" w:hAnsi="Times New Roman"/>
      <w:sz w:val="24"/>
    </w:rPr>
  </w:style>
  <w:style w:type="paragraph" w:customStyle="1" w:styleId="CharChar1">
    <w:name w:val="Char Char1"/>
    <w:basedOn w:val="Normal"/>
    <w:rsid w:val="0068296D"/>
    <w:pPr>
      <w:spacing w:after="160" w:line="240" w:lineRule="exact"/>
    </w:pPr>
    <w:rPr>
      <w:rFonts w:ascii="Verdana" w:hAnsi="Verdana"/>
      <w:sz w:val="20"/>
      <w:szCs w:val="20"/>
    </w:rPr>
  </w:style>
  <w:style w:type="paragraph" w:customStyle="1" w:styleId="Caption1">
    <w:name w:val="Caption1"/>
    <w:autoRedefine/>
    <w:rsid w:val="0068296D"/>
    <w:pPr>
      <w:keepNext/>
      <w:spacing w:after="0" w:line="240" w:lineRule="auto"/>
      <w:ind w:right="-360"/>
      <w:jc w:val="center"/>
    </w:pPr>
    <w:rPr>
      <w:rFonts w:eastAsia="Times New Roman" w:cstheme="minorHAnsi"/>
      <w:b/>
      <w:bCs/>
      <w:sz w:val="20"/>
      <w:szCs w:val="20"/>
    </w:rPr>
  </w:style>
  <w:style w:type="paragraph" w:styleId="ListNumber5">
    <w:name w:val="List Number 5"/>
    <w:basedOn w:val="Normal"/>
    <w:rsid w:val="0068296D"/>
    <w:pPr>
      <w:numPr>
        <w:numId w:val="11"/>
      </w:numPr>
    </w:pPr>
    <w:rPr>
      <w:rFonts w:ascii="Times New Roman" w:hAnsi="Times New Roman"/>
      <w:sz w:val="24"/>
    </w:rPr>
  </w:style>
  <w:style w:type="paragraph" w:styleId="TOC1">
    <w:name w:val="toc 1"/>
    <w:basedOn w:val="Normal"/>
    <w:next w:val="Normal"/>
    <w:autoRedefine/>
    <w:semiHidden/>
    <w:rsid w:val="0068296D"/>
    <w:pPr>
      <w:tabs>
        <w:tab w:val="right" w:leader="dot" w:pos="9800"/>
      </w:tabs>
      <w:spacing w:before="60" w:after="60"/>
    </w:pPr>
    <w:rPr>
      <w:rFonts w:ascii="Times New Roman" w:hAnsi="Times New Roman"/>
      <w:sz w:val="24"/>
    </w:rPr>
  </w:style>
  <w:style w:type="paragraph" w:styleId="DocumentMap">
    <w:name w:val="Document Map"/>
    <w:basedOn w:val="Normal"/>
    <w:link w:val="DocumentMapChar"/>
    <w:semiHidden/>
    <w:rsid w:val="0068296D"/>
    <w:pPr>
      <w:shd w:val="clear" w:color="auto" w:fill="000080"/>
    </w:pPr>
    <w:rPr>
      <w:rFonts w:ascii="Tahoma" w:hAnsi="Tahoma" w:cs="Tahoma"/>
      <w:sz w:val="24"/>
    </w:rPr>
  </w:style>
  <w:style w:type="character" w:customStyle="1" w:styleId="DocumentMapChar">
    <w:name w:val="Document Map Char"/>
    <w:basedOn w:val="DefaultParagraphFont"/>
    <w:link w:val="DocumentMap"/>
    <w:semiHidden/>
    <w:rsid w:val="0068296D"/>
    <w:rPr>
      <w:rFonts w:ascii="Tahoma" w:eastAsia="Times New Roman" w:hAnsi="Tahoma" w:cs="Tahoma"/>
      <w:sz w:val="24"/>
      <w:szCs w:val="24"/>
      <w:shd w:val="clear" w:color="auto" w:fill="000080"/>
    </w:rPr>
  </w:style>
  <w:style w:type="paragraph" w:styleId="Revision">
    <w:name w:val="Revision"/>
    <w:hidden/>
    <w:uiPriority w:val="99"/>
    <w:semiHidden/>
    <w:rsid w:val="007033FE"/>
    <w:pPr>
      <w:spacing w:after="0" w:line="240" w:lineRule="auto"/>
    </w:pPr>
    <w:rPr>
      <w:rFonts w:eastAsia="Times New Roman" w:cs="Times New Roman"/>
      <w:szCs w:val="24"/>
    </w:rPr>
  </w:style>
  <w:style w:type="paragraph" w:customStyle="1" w:styleId="Body3">
    <w:name w:val="Body3"/>
    <w:basedOn w:val="Normal"/>
    <w:autoRedefine/>
    <w:qFormat/>
    <w:rsid w:val="000065C1"/>
    <w:pPr>
      <w:spacing w:line="276" w:lineRule="auto"/>
      <w:ind w:left="720"/>
    </w:pPr>
    <w:rPr>
      <w:rFonts w:ascii="Calibri" w:hAnsi="Calibri"/>
      <w:szCs w:val="22"/>
    </w:rPr>
  </w:style>
  <w:style w:type="paragraph" w:customStyle="1" w:styleId="Default">
    <w:name w:val="Default"/>
    <w:rsid w:val="000B7EF6"/>
    <w:pPr>
      <w:autoSpaceDE w:val="0"/>
      <w:autoSpaceDN w:val="0"/>
      <w:adjustRightInd w:val="0"/>
      <w:spacing w:after="0" w:line="240" w:lineRule="auto"/>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1342205">
      <w:bodyDiv w:val="1"/>
      <w:marLeft w:val="0"/>
      <w:marRight w:val="0"/>
      <w:marTop w:val="0"/>
      <w:marBottom w:val="0"/>
      <w:divBdr>
        <w:top w:val="none" w:sz="0" w:space="0" w:color="auto"/>
        <w:left w:val="none" w:sz="0" w:space="0" w:color="auto"/>
        <w:bottom w:val="none" w:sz="0" w:space="0" w:color="auto"/>
        <w:right w:val="none" w:sz="0" w:space="0" w:color="auto"/>
      </w:divBdr>
    </w:div>
    <w:div w:id="353386841">
      <w:bodyDiv w:val="1"/>
      <w:marLeft w:val="0"/>
      <w:marRight w:val="0"/>
      <w:marTop w:val="0"/>
      <w:marBottom w:val="0"/>
      <w:divBdr>
        <w:top w:val="none" w:sz="0" w:space="0" w:color="auto"/>
        <w:left w:val="none" w:sz="0" w:space="0" w:color="auto"/>
        <w:bottom w:val="none" w:sz="0" w:space="0" w:color="auto"/>
        <w:right w:val="none" w:sz="0" w:space="0" w:color="auto"/>
      </w:divBdr>
    </w:div>
    <w:div w:id="356351794">
      <w:bodyDiv w:val="1"/>
      <w:marLeft w:val="0"/>
      <w:marRight w:val="0"/>
      <w:marTop w:val="0"/>
      <w:marBottom w:val="0"/>
      <w:divBdr>
        <w:top w:val="none" w:sz="0" w:space="0" w:color="auto"/>
        <w:left w:val="none" w:sz="0" w:space="0" w:color="auto"/>
        <w:bottom w:val="none" w:sz="0" w:space="0" w:color="auto"/>
        <w:right w:val="none" w:sz="0" w:space="0" w:color="auto"/>
      </w:divBdr>
    </w:div>
    <w:div w:id="390275163">
      <w:bodyDiv w:val="1"/>
      <w:marLeft w:val="0"/>
      <w:marRight w:val="0"/>
      <w:marTop w:val="0"/>
      <w:marBottom w:val="0"/>
      <w:divBdr>
        <w:top w:val="none" w:sz="0" w:space="0" w:color="auto"/>
        <w:left w:val="none" w:sz="0" w:space="0" w:color="auto"/>
        <w:bottom w:val="none" w:sz="0" w:space="0" w:color="auto"/>
        <w:right w:val="none" w:sz="0" w:space="0" w:color="auto"/>
      </w:divBdr>
    </w:div>
    <w:div w:id="419761992">
      <w:bodyDiv w:val="1"/>
      <w:marLeft w:val="0"/>
      <w:marRight w:val="0"/>
      <w:marTop w:val="0"/>
      <w:marBottom w:val="0"/>
      <w:divBdr>
        <w:top w:val="none" w:sz="0" w:space="0" w:color="auto"/>
        <w:left w:val="none" w:sz="0" w:space="0" w:color="auto"/>
        <w:bottom w:val="none" w:sz="0" w:space="0" w:color="auto"/>
        <w:right w:val="none" w:sz="0" w:space="0" w:color="auto"/>
      </w:divBdr>
    </w:div>
    <w:div w:id="580062665">
      <w:bodyDiv w:val="1"/>
      <w:marLeft w:val="0"/>
      <w:marRight w:val="0"/>
      <w:marTop w:val="0"/>
      <w:marBottom w:val="0"/>
      <w:divBdr>
        <w:top w:val="none" w:sz="0" w:space="0" w:color="auto"/>
        <w:left w:val="none" w:sz="0" w:space="0" w:color="auto"/>
        <w:bottom w:val="none" w:sz="0" w:space="0" w:color="auto"/>
        <w:right w:val="none" w:sz="0" w:space="0" w:color="auto"/>
      </w:divBdr>
    </w:div>
    <w:div w:id="638532170">
      <w:bodyDiv w:val="1"/>
      <w:marLeft w:val="0"/>
      <w:marRight w:val="0"/>
      <w:marTop w:val="0"/>
      <w:marBottom w:val="0"/>
      <w:divBdr>
        <w:top w:val="none" w:sz="0" w:space="0" w:color="auto"/>
        <w:left w:val="none" w:sz="0" w:space="0" w:color="auto"/>
        <w:bottom w:val="none" w:sz="0" w:space="0" w:color="auto"/>
        <w:right w:val="none" w:sz="0" w:space="0" w:color="auto"/>
      </w:divBdr>
    </w:div>
    <w:div w:id="650869414">
      <w:bodyDiv w:val="1"/>
      <w:marLeft w:val="0"/>
      <w:marRight w:val="0"/>
      <w:marTop w:val="0"/>
      <w:marBottom w:val="0"/>
      <w:divBdr>
        <w:top w:val="none" w:sz="0" w:space="0" w:color="auto"/>
        <w:left w:val="none" w:sz="0" w:space="0" w:color="auto"/>
        <w:bottom w:val="none" w:sz="0" w:space="0" w:color="auto"/>
        <w:right w:val="none" w:sz="0" w:space="0" w:color="auto"/>
      </w:divBdr>
    </w:div>
    <w:div w:id="681855808">
      <w:bodyDiv w:val="1"/>
      <w:marLeft w:val="0"/>
      <w:marRight w:val="0"/>
      <w:marTop w:val="0"/>
      <w:marBottom w:val="0"/>
      <w:divBdr>
        <w:top w:val="none" w:sz="0" w:space="0" w:color="auto"/>
        <w:left w:val="none" w:sz="0" w:space="0" w:color="auto"/>
        <w:bottom w:val="none" w:sz="0" w:space="0" w:color="auto"/>
        <w:right w:val="none" w:sz="0" w:space="0" w:color="auto"/>
      </w:divBdr>
    </w:div>
    <w:div w:id="739057597">
      <w:bodyDiv w:val="1"/>
      <w:marLeft w:val="0"/>
      <w:marRight w:val="0"/>
      <w:marTop w:val="0"/>
      <w:marBottom w:val="0"/>
      <w:divBdr>
        <w:top w:val="none" w:sz="0" w:space="0" w:color="auto"/>
        <w:left w:val="none" w:sz="0" w:space="0" w:color="auto"/>
        <w:bottom w:val="none" w:sz="0" w:space="0" w:color="auto"/>
        <w:right w:val="none" w:sz="0" w:space="0" w:color="auto"/>
      </w:divBdr>
    </w:div>
    <w:div w:id="764417963">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881988184">
      <w:bodyDiv w:val="1"/>
      <w:marLeft w:val="0"/>
      <w:marRight w:val="0"/>
      <w:marTop w:val="0"/>
      <w:marBottom w:val="0"/>
      <w:divBdr>
        <w:top w:val="none" w:sz="0" w:space="0" w:color="auto"/>
        <w:left w:val="none" w:sz="0" w:space="0" w:color="auto"/>
        <w:bottom w:val="none" w:sz="0" w:space="0" w:color="auto"/>
        <w:right w:val="none" w:sz="0" w:space="0" w:color="auto"/>
      </w:divBdr>
    </w:div>
    <w:div w:id="959259170">
      <w:bodyDiv w:val="1"/>
      <w:marLeft w:val="0"/>
      <w:marRight w:val="0"/>
      <w:marTop w:val="0"/>
      <w:marBottom w:val="0"/>
      <w:divBdr>
        <w:top w:val="none" w:sz="0" w:space="0" w:color="auto"/>
        <w:left w:val="none" w:sz="0" w:space="0" w:color="auto"/>
        <w:bottom w:val="none" w:sz="0" w:space="0" w:color="auto"/>
        <w:right w:val="none" w:sz="0" w:space="0" w:color="auto"/>
      </w:divBdr>
    </w:div>
    <w:div w:id="969169883">
      <w:bodyDiv w:val="1"/>
      <w:marLeft w:val="0"/>
      <w:marRight w:val="0"/>
      <w:marTop w:val="0"/>
      <w:marBottom w:val="0"/>
      <w:divBdr>
        <w:top w:val="none" w:sz="0" w:space="0" w:color="auto"/>
        <w:left w:val="none" w:sz="0" w:space="0" w:color="auto"/>
        <w:bottom w:val="none" w:sz="0" w:space="0" w:color="auto"/>
        <w:right w:val="none" w:sz="0" w:space="0" w:color="auto"/>
      </w:divBdr>
    </w:div>
    <w:div w:id="1025716666">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070350207">
      <w:bodyDiv w:val="1"/>
      <w:marLeft w:val="0"/>
      <w:marRight w:val="0"/>
      <w:marTop w:val="0"/>
      <w:marBottom w:val="0"/>
      <w:divBdr>
        <w:top w:val="none" w:sz="0" w:space="0" w:color="auto"/>
        <w:left w:val="none" w:sz="0" w:space="0" w:color="auto"/>
        <w:bottom w:val="none" w:sz="0" w:space="0" w:color="auto"/>
        <w:right w:val="none" w:sz="0" w:space="0" w:color="auto"/>
      </w:divBdr>
    </w:div>
    <w:div w:id="1099518882">
      <w:bodyDiv w:val="1"/>
      <w:marLeft w:val="0"/>
      <w:marRight w:val="0"/>
      <w:marTop w:val="0"/>
      <w:marBottom w:val="0"/>
      <w:divBdr>
        <w:top w:val="none" w:sz="0" w:space="0" w:color="auto"/>
        <w:left w:val="none" w:sz="0" w:space="0" w:color="auto"/>
        <w:bottom w:val="none" w:sz="0" w:space="0" w:color="auto"/>
        <w:right w:val="none" w:sz="0" w:space="0" w:color="auto"/>
      </w:divBdr>
    </w:div>
    <w:div w:id="1107967670">
      <w:bodyDiv w:val="1"/>
      <w:marLeft w:val="0"/>
      <w:marRight w:val="0"/>
      <w:marTop w:val="0"/>
      <w:marBottom w:val="0"/>
      <w:divBdr>
        <w:top w:val="none" w:sz="0" w:space="0" w:color="auto"/>
        <w:left w:val="none" w:sz="0" w:space="0" w:color="auto"/>
        <w:bottom w:val="none" w:sz="0" w:space="0" w:color="auto"/>
        <w:right w:val="none" w:sz="0" w:space="0" w:color="auto"/>
      </w:divBdr>
    </w:div>
    <w:div w:id="1173448656">
      <w:bodyDiv w:val="1"/>
      <w:marLeft w:val="0"/>
      <w:marRight w:val="0"/>
      <w:marTop w:val="0"/>
      <w:marBottom w:val="0"/>
      <w:divBdr>
        <w:top w:val="none" w:sz="0" w:space="0" w:color="auto"/>
        <w:left w:val="none" w:sz="0" w:space="0" w:color="auto"/>
        <w:bottom w:val="none" w:sz="0" w:space="0" w:color="auto"/>
        <w:right w:val="none" w:sz="0" w:space="0" w:color="auto"/>
      </w:divBdr>
    </w:div>
    <w:div w:id="1258640075">
      <w:bodyDiv w:val="1"/>
      <w:marLeft w:val="0"/>
      <w:marRight w:val="0"/>
      <w:marTop w:val="0"/>
      <w:marBottom w:val="0"/>
      <w:divBdr>
        <w:top w:val="none" w:sz="0" w:space="0" w:color="auto"/>
        <w:left w:val="none" w:sz="0" w:space="0" w:color="auto"/>
        <w:bottom w:val="none" w:sz="0" w:space="0" w:color="auto"/>
        <w:right w:val="none" w:sz="0" w:space="0" w:color="auto"/>
      </w:divBdr>
      <w:divsChild>
        <w:div w:id="17006525">
          <w:marLeft w:val="634"/>
          <w:marRight w:val="0"/>
          <w:marTop w:val="0"/>
          <w:marBottom w:val="0"/>
          <w:divBdr>
            <w:top w:val="none" w:sz="0" w:space="0" w:color="auto"/>
            <w:left w:val="none" w:sz="0" w:space="0" w:color="auto"/>
            <w:bottom w:val="none" w:sz="0" w:space="0" w:color="auto"/>
            <w:right w:val="none" w:sz="0" w:space="0" w:color="auto"/>
          </w:divBdr>
        </w:div>
        <w:div w:id="636884851">
          <w:marLeft w:val="634"/>
          <w:marRight w:val="0"/>
          <w:marTop w:val="0"/>
          <w:marBottom w:val="0"/>
          <w:divBdr>
            <w:top w:val="none" w:sz="0" w:space="0" w:color="auto"/>
            <w:left w:val="none" w:sz="0" w:space="0" w:color="auto"/>
            <w:bottom w:val="none" w:sz="0" w:space="0" w:color="auto"/>
            <w:right w:val="none" w:sz="0" w:space="0" w:color="auto"/>
          </w:divBdr>
        </w:div>
        <w:div w:id="1233126853">
          <w:marLeft w:val="1354"/>
          <w:marRight w:val="0"/>
          <w:marTop w:val="0"/>
          <w:marBottom w:val="0"/>
          <w:divBdr>
            <w:top w:val="none" w:sz="0" w:space="0" w:color="auto"/>
            <w:left w:val="none" w:sz="0" w:space="0" w:color="auto"/>
            <w:bottom w:val="none" w:sz="0" w:space="0" w:color="auto"/>
            <w:right w:val="none" w:sz="0" w:space="0" w:color="auto"/>
          </w:divBdr>
        </w:div>
        <w:div w:id="1302149781">
          <w:marLeft w:val="1354"/>
          <w:marRight w:val="0"/>
          <w:marTop w:val="0"/>
          <w:marBottom w:val="0"/>
          <w:divBdr>
            <w:top w:val="none" w:sz="0" w:space="0" w:color="auto"/>
            <w:left w:val="none" w:sz="0" w:space="0" w:color="auto"/>
            <w:bottom w:val="none" w:sz="0" w:space="0" w:color="auto"/>
            <w:right w:val="none" w:sz="0" w:space="0" w:color="auto"/>
          </w:divBdr>
        </w:div>
        <w:div w:id="1914007218">
          <w:marLeft w:val="1354"/>
          <w:marRight w:val="0"/>
          <w:marTop w:val="0"/>
          <w:marBottom w:val="0"/>
          <w:divBdr>
            <w:top w:val="none" w:sz="0" w:space="0" w:color="auto"/>
            <w:left w:val="none" w:sz="0" w:space="0" w:color="auto"/>
            <w:bottom w:val="none" w:sz="0" w:space="0" w:color="auto"/>
            <w:right w:val="none" w:sz="0" w:space="0" w:color="auto"/>
          </w:divBdr>
        </w:div>
        <w:div w:id="2120103423">
          <w:marLeft w:val="634"/>
          <w:marRight w:val="0"/>
          <w:marTop w:val="0"/>
          <w:marBottom w:val="0"/>
          <w:divBdr>
            <w:top w:val="none" w:sz="0" w:space="0" w:color="auto"/>
            <w:left w:val="none" w:sz="0" w:space="0" w:color="auto"/>
            <w:bottom w:val="none" w:sz="0" w:space="0" w:color="auto"/>
            <w:right w:val="none" w:sz="0" w:space="0" w:color="auto"/>
          </w:divBdr>
        </w:div>
      </w:divsChild>
    </w:div>
    <w:div w:id="1311597041">
      <w:bodyDiv w:val="1"/>
      <w:marLeft w:val="0"/>
      <w:marRight w:val="0"/>
      <w:marTop w:val="0"/>
      <w:marBottom w:val="0"/>
      <w:divBdr>
        <w:top w:val="none" w:sz="0" w:space="0" w:color="auto"/>
        <w:left w:val="none" w:sz="0" w:space="0" w:color="auto"/>
        <w:bottom w:val="none" w:sz="0" w:space="0" w:color="auto"/>
        <w:right w:val="none" w:sz="0" w:space="0" w:color="auto"/>
      </w:divBdr>
    </w:div>
    <w:div w:id="1381199380">
      <w:bodyDiv w:val="1"/>
      <w:marLeft w:val="0"/>
      <w:marRight w:val="0"/>
      <w:marTop w:val="0"/>
      <w:marBottom w:val="0"/>
      <w:divBdr>
        <w:top w:val="none" w:sz="0" w:space="0" w:color="auto"/>
        <w:left w:val="none" w:sz="0" w:space="0" w:color="auto"/>
        <w:bottom w:val="none" w:sz="0" w:space="0" w:color="auto"/>
        <w:right w:val="none" w:sz="0" w:space="0" w:color="auto"/>
      </w:divBdr>
    </w:div>
    <w:div w:id="1396925913">
      <w:bodyDiv w:val="1"/>
      <w:marLeft w:val="0"/>
      <w:marRight w:val="0"/>
      <w:marTop w:val="0"/>
      <w:marBottom w:val="0"/>
      <w:divBdr>
        <w:top w:val="none" w:sz="0" w:space="0" w:color="auto"/>
        <w:left w:val="none" w:sz="0" w:space="0" w:color="auto"/>
        <w:bottom w:val="none" w:sz="0" w:space="0" w:color="auto"/>
        <w:right w:val="none" w:sz="0" w:space="0" w:color="auto"/>
      </w:divBdr>
    </w:div>
    <w:div w:id="1411807709">
      <w:bodyDiv w:val="1"/>
      <w:marLeft w:val="0"/>
      <w:marRight w:val="0"/>
      <w:marTop w:val="0"/>
      <w:marBottom w:val="0"/>
      <w:divBdr>
        <w:top w:val="none" w:sz="0" w:space="0" w:color="auto"/>
        <w:left w:val="none" w:sz="0" w:space="0" w:color="auto"/>
        <w:bottom w:val="none" w:sz="0" w:space="0" w:color="auto"/>
        <w:right w:val="none" w:sz="0" w:space="0" w:color="auto"/>
      </w:divBdr>
    </w:div>
    <w:div w:id="1433012223">
      <w:bodyDiv w:val="1"/>
      <w:marLeft w:val="0"/>
      <w:marRight w:val="0"/>
      <w:marTop w:val="0"/>
      <w:marBottom w:val="0"/>
      <w:divBdr>
        <w:top w:val="none" w:sz="0" w:space="0" w:color="auto"/>
        <w:left w:val="none" w:sz="0" w:space="0" w:color="auto"/>
        <w:bottom w:val="none" w:sz="0" w:space="0" w:color="auto"/>
        <w:right w:val="none" w:sz="0" w:space="0" w:color="auto"/>
      </w:divBdr>
    </w:div>
    <w:div w:id="1523593742">
      <w:bodyDiv w:val="1"/>
      <w:marLeft w:val="0"/>
      <w:marRight w:val="0"/>
      <w:marTop w:val="0"/>
      <w:marBottom w:val="0"/>
      <w:divBdr>
        <w:top w:val="none" w:sz="0" w:space="0" w:color="auto"/>
        <w:left w:val="none" w:sz="0" w:space="0" w:color="auto"/>
        <w:bottom w:val="none" w:sz="0" w:space="0" w:color="auto"/>
        <w:right w:val="none" w:sz="0" w:space="0" w:color="auto"/>
      </w:divBdr>
    </w:div>
    <w:div w:id="1555266229">
      <w:bodyDiv w:val="1"/>
      <w:marLeft w:val="0"/>
      <w:marRight w:val="0"/>
      <w:marTop w:val="0"/>
      <w:marBottom w:val="0"/>
      <w:divBdr>
        <w:top w:val="none" w:sz="0" w:space="0" w:color="auto"/>
        <w:left w:val="none" w:sz="0" w:space="0" w:color="auto"/>
        <w:bottom w:val="none" w:sz="0" w:space="0" w:color="auto"/>
        <w:right w:val="none" w:sz="0" w:space="0" w:color="auto"/>
      </w:divBdr>
    </w:div>
    <w:div w:id="1610163905">
      <w:bodyDiv w:val="1"/>
      <w:marLeft w:val="0"/>
      <w:marRight w:val="0"/>
      <w:marTop w:val="0"/>
      <w:marBottom w:val="0"/>
      <w:divBdr>
        <w:top w:val="none" w:sz="0" w:space="0" w:color="auto"/>
        <w:left w:val="none" w:sz="0" w:space="0" w:color="auto"/>
        <w:bottom w:val="none" w:sz="0" w:space="0" w:color="auto"/>
        <w:right w:val="none" w:sz="0" w:space="0" w:color="auto"/>
      </w:divBdr>
    </w:div>
    <w:div w:id="1661496198">
      <w:bodyDiv w:val="1"/>
      <w:marLeft w:val="0"/>
      <w:marRight w:val="0"/>
      <w:marTop w:val="0"/>
      <w:marBottom w:val="0"/>
      <w:divBdr>
        <w:top w:val="none" w:sz="0" w:space="0" w:color="auto"/>
        <w:left w:val="none" w:sz="0" w:space="0" w:color="auto"/>
        <w:bottom w:val="none" w:sz="0" w:space="0" w:color="auto"/>
        <w:right w:val="none" w:sz="0" w:space="0" w:color="auto"/>
      </w:divBdr>
    </w:div>
    <w:div w:id="1670864124">
      <w:bodyDiv w:val="1"/>
      <w:marLeft w:val="0"/>
      <w:marRight w:val="0"/>
      <w:marTop w:val="0"/>
      <w:marBottom w:val="0"/>
      <w:divBdr>
        <w:top w:val="none" w:sz="0" w:space="0" w:color="auto"/>
        <w:left w:val="none" w:sz="0" w:space="0" w:color="auto"/>
        <w:bottom w:val="none" w:sz="0" w:space="0" w:color="auto"/>
        <w:right w:val="none" w:sz="0" w:space="0" w:color="auto"/>
      </w:divBdr>
    </w:div>
    <w:div w:id="1676494217">
      <w:bodyDiv w:val="1"/>
      <w:marLeft w:val="0"/>
      <w:marRight w:val="0"/>
      <w:marTop w:val="0"/>
      <w:marBottom w:val="0"/>
      <w:divBdr>
        <w:top w:val="none" w:sz="0" w:space="0" w:color="auto"/>
        <w:left w:val="none" w:sz="0" w:space="0" w:color="auto"/>
        <w:bottom w:val="none" w:sz="0" w:space="0" w:color="auto"/>
        <w:right w:val="none" w:sz="0" w:space="0" w:color="auto"/>
      </w:divBdr>
    </w:div>
    <w:div w:id="1687705921">
      <w:bodyDiv w:val="1"/>
      <w:marLeft w:val="0"/>
      <w:marRight w:val="0"/>
      <w:marTop w:val="0"/>
      <w:marBottom w:val="0"/>
      <w:divBdr>
        <w:top w:val="none" w:sz="0" w:space="0" w:color="auto"/>
        <w:left w:val="none" w:sz="0" w:space="0" w:color="auto"/>
        <w:bottom w:val="none" w:sz="0" w:space="0" w:color="auto"/>
        <w:right w:val="none" w:sz="0" w:space="0" w:color="auto"/>
      </w:divBdr>
    </w:div>
    <w:div w:id="1699700425">
      <w:bodyDiv w:val="1"/>
      <w:marLeft w:val="0"/>
      <w:marRight w:val="0"/>
      <w:marTop w:val="0"/>
      <w:marBottom w:val="0"/>
      <w:divBdr>
        <w:top w:val="none" w:sz="0" w:space="0" w:color="auto"/>
        <w:left w:val="none" w:sz="0" w:space="0" w:color="auto"/>
        <w:bottom w:val="none" w:sz="0" w:space="0" w:color="auto"/>
        <w:right w:val="none" w:sz="0" w:space="0" w:color="auto"/>
      </w:divBdr>
    </w:div>
    <w:div w:id="1743289557">
      <w:bodyDiv w:val="1"/>
      <w:marLeft w:val="0"/>
      <w:marRight w:val="0"/>
      <w:marTop w:val="0"/>
      <w:marBottom w:val="0"/>
      <w:divBdr>
        <w:top w:val="none" w:sz="0" w:space="0" w:color="auto"/>
        <w:left w:val="none" w:sz="0" w:space="0" w:color="auto"/>
        <w:bottom w:val="none" w:sz="0" w:space="0" w:color="auto"/>
        <w:right w:val="none" w:sz="0" w:space="0" w:color="auto"/>
      </w:divBdr>
    </w:div>
    <w:div w:id="1818765633">
      <w:bodyDiv w:val="1"/>
      <w:marLeft w:val="0"/>
      <w:marRight w:val="0"/>
      <w:marTop w:val="0"/>
      <w:marBottom w:val="0"/>
      <w:divBdr>
        <w:top w:val="none" w:sz="0" w:space="0" w:color="auto"/>
        <w:left w:val="none" w:sz="0" w:space="0" w:color="auto"/>
        <w:bottom w:val="none" w:sz="0" w:space="0" w:color="auto"/>
        <w:right w:val="none" w:sz="0" w:space="0" w:color="auto"/>
      </w:divBdr>
    </w:div>
    <w:div w:id="1829396225">
      <w:bodyDiv w:val="1"/>
      <w:marLeft w:val="0"/>
      <w:marRight w:val="0"/>
      <w:marTop w:val="0"/>
      <w:marBottom w:val="0"/>
      <w:divBdr>
        <w:top w:val="none" w:sz="0" w:space="0" w:color="auto"/>
        <w:left w:val="none" w:sz="0" w:space="0" w:color="auto"/>
        <w:bottom w:val="none" w:sz="0" w:space="0" w:color="auto"/>
        <w:right w:val="none" w:sz="0" w:space="0" w:color="auto"/>
      </w:divBdr>
    </w:div>
    <w:div w:id="1834446269">
      <w:bodyDiv w:val="1"/>
      <w:marLeft w:val="0"/>
      <w:marRight w:val="0"/>
      <w:marTop w:val="0"/>
      <w:marBottom w:val="0"/>
      <w:divBdr>
        <w:top w:val="none" w:sz="0" w:space="0" w:color="auto"/>
        <w:left w:val="none" w:sz="0" w:space="0" w:color="auto"/>
        <w:bottom w:val="none" w:sz="0" w:space="0" w:color="auto"/>
        <w:right w:val="none" w:sz="0" w:space="0" w:color="auto"/>
      </w:divBdr>
    </w:div>
    <w:div w:id="1892618460">
      <w:bodyDiv w:val="1"/>
      <w:marLeft w:val="0"/>
      <w:marRight w:val="0"/>
      <w:marTop w:val="0"/>
      <w:marBottom w:val="0"/>
      <w:divBdr>
        <w:top w:val="none" w:sz="0" w:space="0" w:color="auto"/>
        <w:left w:val="none" w:sz="0" w:space="0" w:color="auto"/>
        <w:bottom w:val="none" w:sz="0" w:space="0" w:color="auto"/>
        <w:right w:val="none" w:sz="0" w:space="0" w:color="auto"/>
      </w:divBdr>
    </w:div>
    <w:div w:id="1938558907">
      <w:bodyDiv w:val="1"/>
      <w:marLeft w:val="0"/>
      <w:marRight w:val="0"/>
      <w:marTop w:val="0"/>
      <w:marBottom w:val="0"/>
      <w:divBdr>
        <w:top w:val="none" w:sz="0" w:space="0" w:color="auto"/>
        <w:left w:val="none" w:sz="0" w:space="0" w:color="auto"/>
        <w:bottom w:val="none" w:sz="0" w:space="0" w:color="auto"/>
        <w:right w:val="none" w:sz="0" w:space="0" w:color="auto"/>
      </w:divBdr>
    </w:div>
    <w:div w:id="1999141352">
      <w:bodyDiv w:val="1"/>
      <w:marLeft w:val="0"/>
      <w:marRight w:val="0"/>
      <w:marTop w:val="0"/>
      <w:marBottom w:val="0"/>
      <w:divBdr>
        <w:top w:val="none" w:sz="0" w:space="0" w:color="auto"/>
        <w:left w:val="none" w:sz="0" w:space="0" w:color="auto"/>
        <w:bottom w:val="none" w:sz="0" w:space="0" w:color="auto"/>
        <w:right w:val="none" w:sz="0" w:space="0" w:color="auto"/>
      </w:divBdr>
    </w:div>
    <w:div w:id="2013877861">
      <w:bodyDiv w:val="1"/>
      <w:marLeft w:val="0"/>
      <w:marRight w:val="0"/>
      <w:marTop w:val="0"/>
      <w:marBottom w:val="0"/>
      <w:divBdr>
        <w:top w:val="none" w:sz="0" w:space="0" w:color="auto"/>
        <w:left w:val="none" w:sz="0" w:space="0" w:color="auto"/>
        <w:bottom w:val="none" w:sz="0" w:space="0" w:color="auto"/>
        <w:right w:val="none" w:sz="0" w:space="0" w:color="auto"/>
      </w:divBdr>
    </w:div>
    <w:div w:id="2035837131">
      <w:bodyDiv w:val="1"/>
      <w:marLeft w:val="0"/>
      <w:marRight w:val="0"/>
      <w:marTop w:val="0"/>
      <w:marBottom w:val="0"/>
      <w:divBdr>
        <w:top w:val="none" w:sz="0" w:space="0" w:color="auto"/>
        <w:left w:val="none" w:sz="0" w:space="0" w:color="auto"/>
        <w:bottom w:val="none" w:sz="0" w:space="0" w:color="auto"/>
        <w:right w:val="none" w:sz="0" w:space="0" w:color="auto"/>
      </w:divBdr>
    </w:div>
    <w:div w:id="21427680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numbering" Target="numbering.xml"/><Relationship Id="rId21" Type="http://schemas.openxmlformats.org/officeDocument/2006/relationships/image" Target="media/image11.png"/><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image" Target="media/image14.png"/><Relationship Id="rId37" Type="http://schemas.microsoft.com/office/2016/09/relationships/commentsIds" Target="commentsIds.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7.png"/><Relationship Id="rId10" Type="http://schemas.openxmlformats.org/officeDocument/2006/relationships/hyperlink" Target="http://www.caltf.org/" TargetMode="External"/><Relationship Id="rId19" Type="http://schemas.openxmlformats.org/officeDocument/2006/relationships/image" Target="media/image9.png"/><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footer" Target="footer2.xml"/><Relationship Id="rId30"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Wingdings 3">
    <w:panose1 w:val="050401020108070707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revisionView w:inkAnnotations="0"/>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0729CD"/>
    <w:rsid w:val="00092D1C"/>
    <w:rsid w:val="000A39B0"/>
    <w:rsid w:val="000B4329"/>
    <w:rsid w:val="000E7104"/>
    <w:rsid w:val="00146151"/>
    <w:rsid w:val="00155D30"/>
    <w:rsid w:val="0018177F"/>
    <w:rsid w:val="001A3DE2"/>
    <w:rsid w:val="001B40CA"/>
    <w:rsid w:val="001C4EA8"/>
    <w:rsid w:val="00204A7F"/>
    <w:rsid w:val="002077B1"/>
    <w:rsid w:val="00234986"/>
    <w:rsid w:val="00294DC2"/>
    <w:rsid w:val="002A10DC"/>
    <w:rsid w:val="002A6248"/>
    <w:rsid w:val="002A683C"/>
    <w:rsid w:val="002B514B"/>
    <w:rsid w:val="002C0C03"/>
    <w:rsid w:val="002D0405"/>
    <w:rsid w:val="002F2413"/>
    <w:rsid w:val="002F28B4"/>
    <w:rsid w:val="00311B0D"/>
    <w:rsid w:val="00331FC4"/>
    <w:rsid w:val="00357D8C"/>
    <w:rsid w:val="00377754"/>
    <w:rsid w:val="00386419"/>
    <w:rsid w:val="003A131F"/>
    <w:rsid w:val="004433E0"/>
    <w:rsid w:val="004908C5"/>
    <w:rsid w:val="00491F2E"/>
    <w:rsid w:val="004C1487"/>
    <w:rsid w:val="00532CE3"/>
    <w:rsid w:val="0055709F"/>
    <w:rsid w:val="00560392"/>
    <w:rsid w:val="0057615A"/>
    <w:rsid w:val="00592789"/>
    <w:rsid w:val="005D7B42"/>
    <w:rsid w:val="005F06D8"/>
    <w:rsid w:val="006368C2"/>
    <w:rsid w:val="006B7FA8"/>
    <w:rsid w:val="006E032D"/>
    <w:rsid w:val="0076653D"/>
    <w:rsid w:val="007D0909"/>
    <w:rsid w:val="007F0FD5"/>
    <w:rsid w:val="00801E8A"/>
    <w:rsid w:val="008211B5"/>
    <w:rsid w:val="00874653"/>
    <w:rsid w:val="00895D06"/>
    <w:rsid w:val="008D5FE6"/>
    <w:rsid w:val="00903071"/>
    <w:rsid w:val="00903A02"/>
    <w:rsid w:val="0098789D"/>
    <w:rsid w:val="009E46EC"/>
    <w:rsid w:val="00A5022A"/>
    <w:rsid w:val="00AA36DB"/>
    <w:rsid w:val="00AC48A0"/>
    <w:rsid w:val="00AD0C45"/>
    <w:rsid w:val="00AE4C28"/>
    <w:rsid w:val="00AF2C4B"/>
    <w:rsid w:val="00B03429"/>
    <w:rsid w:val="00B06612"/>
    <w:rsid w:val="00B54A65"/>
    <w:rsid w:val="00B73964"/>
    <w:rsid w:val="00B74704"/>
    <w:rsid w:val="00B82883"/>
    <w:rsid w:val="00C110AB"/>
    <w:rsid w:val="00C11A7D"/>
    <w:rsid w:val="00C14691"/>
    <w:rsid w:val="00C43B5F"/>
    <w:rsid w:val="00C60AF9"/>
    <w:rsid w:val="00C626AD"/>
    <w:rsid w:val="00C808DF"/>
    <w:rsid w:val="00C947B8"/>
    <w:rsid w:val="00CA235B"/>
    <w:rsid w:val="00CB7386"/>
    <w:rsid w:val="00CC4015"/>
    <w:rsid w:val="00CF1C3C"/>
    <w:rsid w:val="00D0496D"/>
    <w:rsid w:val="00D051F5"/>
    <w:rsid w:val="00D20144"/>
    <w:rsid w:val="00DA7A26"/>
    <w:rsid w:val="00DD1B53"/>
    <w:rsid w:val="00DF2DC7"/>
    <w:rsid w:val="00E22A26"/>
    <w:rsid w:val="00E3287A"/>
    <w:rsid w:val="00E50488"/>
    <w:rsid w:val="00E76DEC"/>
    <w:rsid w:val="00E97BB9"/>
    <w:rsid w:val="00EA186F"/>
    <w:rsid w:val="00EB77B4"/>
    <w:rsid w:val="00EC59D9"/>
    <w:rsid w:val="00F7350A"/>
    <w:rsid w:val="00F830FE"/>
    <w:rsid w:val="00F87AB7"/>
    <w:rsid w:val="00FA74CE"/>
    <w:rsid w:val="00FB6352"/>
    <w:rsid w:val="00FE092A"/>
    <w:rsid w:val="00FF24D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2018-07-13T00:00:00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BC7219D-02BB-4F24-B3CF-1071B55954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45</Pages>
  <Words>11712</Words>
  <Characters>66760</Characters>
  <Application>Microsoft Office Word</Application>
  <DocSecurity>0</DocSecurity>
  <Lines>556</Lines>
  <Paragraphs>156</Paragraphs>
  <ScaleCrop>false</ScaleCrop>
  <HeadingPairs>
    <vt:vector size="2" baseType="variant">
      <vt:variant>
        <vt:lpstr>Title</vt:lpstr>
      </vt:variant>
      <vt:variant>
        <vt:i4>1</vt:i4>
      </vt:variant>
    </vt:vector>
  </HeadingPairs>
  <TitlesOfParts>
    <vt:vector size="1" baseType="lpstr">
      <vt:lpstr>SCE17WP001</vt:lpstr>
    </vt:vector>
  </TitlesOfParts>
  <Company>Southern California Edison</Company>
  <LinksUpToDate>false</LinksUpToDate>
  <CharactersWithSpaces>78316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SCE17WP001</dc:title>
  <dc:subject/>
  <dc:creator>Jim Wyatt (PG&amp;E);Jason Wang (SCE)</dc:creator>
  <cp:keywords/>
  <dc:description/>
  <cp:lastModifiedBy>Andres Fergadiotti</cp:lastModifiedBy>
  <cp:revision>2</cp:revision>
  <cp:lastPrinted>2017-09-27T22:46:00Z</cp:lastPrinted>
  <dcterms:created xsi:type="dcterms:W3CDTF">2018-07-13T20:51:00Z</dcterms:created>
  <dcterms:modified xsi:type="dcterms:W3CDTF">2018-07-13T20:51:00Z</dcterms:modified>
  <cp:contentStatus>Revision 1</cp:contentStatus>
</cp:coreProperties>
</file>