
<file path=[Content_Types].xml><?xml version="1.0" encoding="utf-8"?>
<Types xmlns="http://schemas.openxmlformats.org/package/2006/content-types">
  <Default Extension="bin" ContentType="application/vnd.openxmlformats-officedocument.oleObject"/>
  <Default Extension="emf" ContentType="image/x-emf"/>
  <Default Extension="xls" ContentType="application/vnd.ms-excel"/>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9DD" w:rsidRDefault="00306067" w:rsidP="002F29DD">
      <w:pPr>
        <w:jc w:val="right"/>
        <w:rPr>
          <w:rFonts w:cs="Arial"/>
          <w:b/>
          <w:sz w:val="48"/>
          <w:szCs w:val="48"/>
        </w:rPr>
      </w:pPr>
      <w:bookmarkStart w:id="0" w:name="_Toc153189646"/>
      <w:proofErr w:type="spellStart"/>
      <w:r>
        <w:rPr>
          <w:rFonts w:cs="Arial"/>
          <w:b/>
          <w:sz w:val="48"/>
          <w:szCs w:val="48"/>
        </w:rPr>
        <w:t>Workp</w:t>
      </w:r>
      <w:r w:rsidR="002F29DD" w:rsidRPr="00E47372">
        <w:rPr>
          <w:rFonts w:cs="Arial"/>
          <w:b/>
          <w:sz w:val="48"/>
          <w:szCs w:val="48"/>
        </w:rPr>
        <w:t>aper</w:t>
      </w:r>
      <w:proofErr w:type="spellEnd"/>
      <w:r w:rsidR="002F29DD" w:rsidRPr="00E47372">
        <w:rPr>
          <w:rFonts w:cs="Arial"/>
          <w:b/>
          <w:sz w:val="48"/>
          <w:szCs w:val="48"/>
        </w:rPr>
        <w:t xml:space="preserve"> </w:t>
      </w:r>
      <w:bookmarkEnd w:id="0"/>
      <w:r w:rsidR="00A41294">
        <w:rPr>
          <w:rFonts w:cs="Arial"/>
          <w:b/>
          <w:sz w:val="48"/>
          <w:szCs w:val="48"/>
        </w:rPr>
        <w:t>SCGWP100303B</w:t>
      </w:r>
    </w:p>
    <w:p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A41294">
        <w:rPr>
          <w:rFonts w:cs="Arial"/>
          <w:b/>
          <w:sz w:val="48"/>
          <w:szCs w:val="48"/>
        </w:rPr>
        <w:t>6</w:t>
      </w:r>
    </w:p>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Pr>
        <w:pBdr>
          <w:bottom w:val="single" w:sz="4" w:space="1" w:color="auto"/>
        </w:pBdr>
        <w:rPr>
          <w:rFonts w:cs="Arial"/>
          <w:b/>
          <w:sz w:val="36"/>
          <w:szCs w:val="36"/>
        </w:rPr>
      </w:pPr>
      <w:r>
        <w:rPr>
          <w:rFonts w:cs="Arial"/>
          <w:b/>
          <w:sz w:val="36"/>
          <w:szCs w:val="36"/>
        </w:rPr>
        <w:t>Southern California Gas Company</w:t>
      </w:r>
    </w:p>
    <w:p w:rsidR="002F29DD" w:rsidRDefault="002F29DD" w:rsidP="002F29DD">
      <w:pPr>
        <w:rPr>
          <w:rFonts w:cs="Arial"/>
          <w:b/>
          <w:sz w:val="32"/>
          <w:szCs w:val="32"/>
        </w:rPr>
      </w:pPr>
      <w:r>
        <w:rPr>
          <w:rFonts w:cs="Arial"/>
          <w:b/>
          <w:sz w:val="32"/>
          <w:szCs w:val="32"/>
        </w:rPr>
        <w:t>Customer Programs Department</w:t>
      </w: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Pr="0043456C" w:rsidRDefault="00A41294" w:rsidP="002F29DD">
      <w:pPr>
        <w:rPr>
          <w:rFonts w:cs="Arial"/>
          <w:b/>
          <w:sz w:val="48"/>
          <w:szCs w:val="48"/>
        </w:rPr>
      </w:pPr>
      <w:r>
        <w:rPr>
          <w:rFonts w:cs="Arial"/>
          <w:b/>
          <w:sz w:val="48"/>
          <w:szCs w:val="48"/>
        </w:rPr>
        <w:t>Temperature-Initiated Shower Flow R</w:t>
      </w:r>
      <w:r>
        <w:rPr>
          <w:rFonts w:cs="Arial"/>
          <w:b/>
          <w:sz w:val="48"/>
          <w:szCs w:val="48"/>
        </w:rPr>
        <w:t>e</w:t>
      </w:r>
      <w:r>
        <w:rPr>
          <w:rFonts w:cs="Arial"/>
          <w:b/>
          <w:sz w:val="48"/>
          <w:szCs w:val="48"/>
        </w:rPr>
        <w:t>striction Valve with and without an Int</w:t>
      </w:r>
      <w:r>
        <w:rPr>
          <w:rFonts w:cs="Arial"/>
          <w:b/>
          <w:sz w:val="48"/>
          <w:szCs w:val="48"/>
        </w:rPr>
        <w:t>e</w:t>
      </w:r>
      <w:r>
        <w:rPr>
          <w:rFonts w:cs="Arial"/>
          <w:b/>
          <w:sz w:val="48"/>
          <w:szCs w:val="48"/>
        </w:rPr>
        <w:t>grated Low-Flow Showerhead</w:t>
      </w:r>
    </w:p>
    <w:p w:rsidR="00E97D72" w:rsidRDefault="00E97D72" w:rsidP="002F29DD">
      <w:pPr>
        <w:pStyle w:val="Normal1"/>
        <w:sectPr w:rsidR="00E97D72" w:rsidSect="003F2BB3">
          <w:footerReference w:type="even" r:id="rId9"/>
          <w:footerReference w:type="default" r:id="rId10"/>
          <w:footerReference w:type="first" r:id="rId11"/>
          <w:endnotePr>
            <w:numFmt w:val="decimal"/>
          </w:endnotePr>
          <w:pgSz w:w="12240" w:h="15840" w:code="1"/>
          <w:pgMar w:top="1440" w:right="1440" w:bottom="1440" w:left="1440" w:header="720" w:footer="720" w:gutter="0"/>
          <w:pgNumType w:fmt="lowerRoman" w:start="1"/>
          <w:cols w:space="720"/>
          <w:titlePg/>
          <w:docGrid w:linePitch="360"/>
        </w:sectPr>
      </w:pPr>
    </w:p>
    <w:p w:rsidR="002F29DD" w:rsidRDefault="002F29DD" w:rsidP="002F29DD">
      <w:pPr>
        <w:pStyle w:val="Pref"/>
      </w:pPr>
      <w:bookmarkStart w:id="2" w:name="_Toc377448598"/>
      <w:r>
        <w:lastRenderedPageBreak/>
        <w:t>Revision History</w:t>
      </w:r>
      <w:bookmarkEnd w:id="2"/>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15"/>
        <w:gridCol w:w="1510"/>
        <w:gridCol w:w="4860"/>
        <w:gridCol w:w="1820"/>
      </w:tblGrid>
      <w:tr w:rsidR="00A41294" w:rsidTr="00FF290E">
        <w:tc>
          <w:tcPr>
            <w:tcW w:w="1015" w:type="dxa"/>
            <w:shd w:val="clear" w:color="auto" w:fill="D9D9D9"/>
            <w:vAlign w:val="center"/>
          </w:tcPr>
          <w:p w:rsidR="00A41294" w:rsidRDefault="00A41294" w:rsidP="00FF290E">
            <w:pPr>
              <w:pStyle w:val="NormalBold"/>
              <w:spacing w:after="0"/>
              <w:jc w:val="center"/>
              <w:rPr>
                <w:rFonts w:ascii="Arial" w:hAnsi="Arial" w:cs="Arial"/>
                <w:sz w:val="18"/>
              </w:rPr>
            </w:pPr>
            <w:r>
              <w:rPr>
                <w:rFonts w:ascii="Arial" w:hAnsi="Arial" w:cs="Arial"/>
                <w:sz w:val="18"/>
              </w:rPr>
              <w:t>Revision No.</w:t>
            </w:r>
          </w:p>
        </w:tc>
        <w:tc>
          <w:tcPr>
            <w:tcW w:w="1510" w:type="dxa"/>
            <w:shd w:val="clear" w:color="auto" w:fill="D9D9D9"/>
            <w:vAlign w:val="center"/>
          </w:tcPr>
          <w:p w:rsidR="00A41294" w:rsidRDefault="00A41294" w:rsidP="00FF290E">
            <w:pPr>
              <w:pStyle w:val="CommentSubject"/>
              <w:rPr>
                <w:rFonts w:ascii="Arial" w:hAnsi="Arial" w:cs="Arial"/>
                <w:bCs w:val="0"/>
                <w:sz w:val="18"/>
                <w:szCs w:val="24"/>
              </w:rPr>
            </w:pPr>
            <w:r>
              <w:rPr>
                <w:rFonts w:ascii="Arial" w:hAnsi="Arial" w:cs="Arial"/>
                <w:bCs w:val="0"/>
                <w:sz w:val="18"/>
                <w:szCs w:val="24"/>
              </w:rPr>
              <w:t>Date</w:t>
            </w:r>
          </w:p>
        </w:tc>
        <w:tc>
          <w:tcPr>
            <w:tcW w:w="4860" w:type="dxa"/>
            <w:shd w:val="clear" w:color="auto" w:fill="D9D9D9"/>
            <w:vAlign w:val="center"/>
          </w:tcPr>
          <w:p w:rsidR="00A41294" w:rsidRDefault="00A41294" w:rsidP="00FF290E">
            <w:pPr>
              <w:rPr>
                <w:rFonts w:cs="Arial"/>
                <w:b/>
                <w:sz w:val="18"/>
              </w:rPr>
            </w:pPr>
            <w:r>
              <w:rPr>
                <w:rFonts w:cs="Arial"/>
                <w:b/>
                <w:sz w:val="18"/>
              </w:rPr>
              <w:t>Description</w:t>
            </w:r>
          </w:p>
        </w:tc>
        <w:tc>
          <w:tcPr>
            <w:tcW w:w="1820" w:type="dxa"/>
            <w:shd w:val="clear" w:color="auto" w:fill="D9D9D9"/>
            <w:vAlign w:val="center"/>
          </w:tcPr>
          <w:p w:rsidR="00A41294" w:rsidRDefault="00A41294" w:rsidP="00FF290E">
            <w:pPr>
              <w:spacing w:after="120"/>
              <w:jc w:val="center"/>
              <w:rPr>
                <w:rFonts w:cs="Arial"/>
                <w:b/>
                <w:sz w:val="18"/>
                <w:szCs w:val="18"/>
              </w:rPr>
            </w:pPr>
            <w:r>
              <w:rPr>
                <w:rFonts w:cs="Arial"/>
                <w:b/>
                <w:sz w:val="18"/>
                <w:szCs w:val="18"/>
              </w:rPr>
              <w:t>Author</w:t>
            </w:r>
          </w:p>
        </w:tc>
      </w:tr>
      <w:tr w:rsidR="00A41294" w:rsidTr="00FF290E">
        <w:tc>
          <w:tcPr>
            <w:tcW w:w="1015" w:type="dxa"/>
          </w:tcPr>
          <w:p w:rsidR="00A41294" w:rsidRDefault="00A41294" w:rsidP="00FF290E">
            <w:pPr>
              <w:jc w:val="center"/>
              <w:rPr>
                <w:rFonts w:cs="Arial"/>
                <w:bCs/>
                <w:sz w:val="18"/>
              </w:rPr>
            </w:pPr>
            <w:r>
              <w:rPr>
                <w:rFonts w:cs="Arial"/>
                <w:bCs/>
                <w:sz w:val="18"/>
              </w:rPr>
              <w:t>0</w:t>
            </w:r>
          </w:p>
        </w:tc>
        <w:tc>
          <w:tcPr>
            <w:tcW w:w="1510" w:type="dxa"/>
          </w:tcPr>
          <w:p w:rsidR="00A41294" w:rsidRDefault="00A41294" w:rsidP="00FF290E">
            <w:pPr>
              <w:rPr>
                <w:rFonts w:cs="Arial"/>
                <w:bCs/>
                <w:sz w:val="18"/>
              </w:rPr>
            </w:pPr>
            <w:r>
              <w:rPr>
                <w:rFonts w:cs="Arial"/>
                <w:bCs/>
                <w:sz w:val="18"/>
              </w:rPr>
              <w:t>03/03/2010</w:t>
            </w:r>
          </w:p>
        </w:tc>
        <w:tc>
          <w:tcPr>
            <w:tcW w:w="4860" w:type="dxa"/>
          </w:tcPr>
          <w:p w:rsidR="00A41294" w:rsidRDefault="00A41294" w:rsidP="00FF290E">
            <w:pPr>
              <w:rPr>
                <w:rFonts w:cs="Arial"/>
                <w:bCs/>
                <w:sz w:val="18"/>
              </w:rPr>
            </w:pPr>
            <w:r>
              <w:rPr>
                <w:rFonts w:cs="Arial"/>
                <w:bCs/>
                <w:sz w:val="18"/>
              </w:rPr>
              <w:t xml:space="preserve">PG&amp;E authored </w:t>
            </w:r>
            <w:proofErr w:type="spellStart"/>
            <w:r>
              <w:rPr>
                <w:rFonts w:cs="Arial"/>
                <w:bCs/>
                <w:sz w:val="18"/>
              </w:rPr>
              <w:t>Workpaper</w:t>
            </w:r>
            <w:proofErr w:type="spellEnd"/>
            <w:r>
              <w:rPr>
                <w:rFonts w:cs="Arial"/>
                <w:bCs/>
                <w:sz w:val="18"/>
              </w:rPr>
              <w:t>, reformatted to current WP te</w:t>
            </w:r>
            <w:r>
              <w:rPr>
                <w:rFonts w:cs="Arial"/>
                <w:bCs/>
                <w:sz w:val="18"/>
              </w:rPr>
              <w:t>m</w:t>
            </w:r>
            <w:r>
              <w:rPr>
                <w:rFonts w:cs="Arial"/>
                <w:bCs/>
                <w:sz w:val="18"/>
              </w:rPr>
              <w:t>plate</w:t>
            </w:r>
          </w:p>
        </w:tc>
        <w:tc>
          <w:tcPr>
            <w:tcW w:w="1820" w:type="dxa"/>
          </w:tcPr>
          <w:p w:rsidR="00A41294" w:rsidRDefault="00A41294" w:rsidP="00FF290E">
            <w:pPr>
              <w:ind w:left="6"/>
              <w:jc w:val="center"/>
              <w:rPr>
                <w:rFonts w:cs="Arial"/>
                <w:bCs/>
                <w:sz w:val="18"/>
              </w:rPr>
            </w:pPr>
            <w:r>
              <w:rPr>
                <w:rFonts w:cs="Arial"/>
                <w:bCs/>
                <w:sz w:val="18"/>
              </w:rPr>
              <w:t>PG&amp;E</w:t>
            </w:r>
          </w:p>
        </w:tc>
      </w:tr>
      <w:tr w:rsidR="00A41294" w:rsidTr="00FF290E">
        <w:tc>
          <w:tcPr>
            <w:tcW w:w="1015" w:type="dxa"/>
          </w:tcPr>
          <w:p w:rsidR="00A41294" w:rsidRDefault="00A41294" w:rsidP="00FF290E">
            <w:pPr>
              <w:jc w:val="center"/>
              <w:rPr>
                <w:rFonts w:cs="Arial"/>
                <w:bCs/>
                <w:sz w:val="18"/>
              </w:rPr>
            </w:pPr>
            <w:r>
              <w:rPr>
                <w:rFonts w:cs="Arial"/>
                <w:bCs/>
                <w:sz w:val="18"/>
              </w:rPr>
              <w:t>1</w:t>
            </w:r>
          </w:p>
        </w:tc>
        <w:tc>
          <w:tcPr>
            <w:tcW w:w="1510" w:type="dxa"/>
          </w:tcPr>
          <w:p w:rsidR="00A41294" w:rsidRDefault="00A41294" w:rsidP="00FF290E">
            <w:pPr>
              <w:rPr>
                <w:rFonts w:cs="Arial"/>
                <w:bCs/>
                <w:sz w:val="18"/>
              </w:rPr>
            </w:pPr>
            <w:r>
              <w:rPr>
                <w:rFonts w:cs="Arial"/>
                <w:bCs/>
                <w:sz w:val="18"/>
              </w:rPr>
              <w:t>03/09/2010</w:t>
            </w:r>
          </w:p>
        </w:tc>
        <w:tc>
          <w:tcPr>
            <w:tcW w:w="4860" w:type="dxa"/>
          </w:tcPr>
          <w:p w:rsidR="00A41294" w:rsidRDefault="00A41294" w:rsidP="00FF290E">
            <w:pPr>
              <w:rPr>
                <w:rFonts w:cs="Arial"/>
                <w:bCs/>
                <w:sz w:val="18"/>
              </w:rPr>
            </w:pPr>
            <w:r>
              <w:rPr>
                <w:rFonts w:cs="Arial"/>
                <w:bCs/>
                <w:sz w:val="18"/>
              </w:rPr>
              <w:t>Final Version Released for ED Review</w:t>
            </w:r>
          </w:p>
          <w:p w:rsidR="00A41294" w:rsidRDefault="00A41294" w:rsidP="00A41294">
            <w:pPr>
              <w:numPr>
                <w:ilvl w:val="0"/>
                <w:numId w:val="37"/>
              </w:numPr>
              <w:rPr>
                <w:rFonts w:cs="Arial"/>
                <w:bCs/>
                <w:sz w:val="18"/>
              </w:rPr>
            </w:pPr>
            <w:r>
              <w:rPr>
                <w:rFonts w:cs="Arial"/>
                <w:bCs/>
                <w:sz w:val="18"/>
              </w:rPr>
              <w:t>Revisions to Rev. 0 incorporate ASW M&amp;V Study results alter baseline conditions.</w:t>
            </w:r>
          </w:p>
        </w:tc>
        <w:tc>
          <w:tcPr>
            <w:tcW w:w="1820" w:type="dxa"/>
          </w:tcPr>
          <w:p w:rsidR="00A41294" w:rsidRDefault="00A41294" w:rsidP="00FF290E">
            <w:pPr>
              <w:ind w:left="6"/>
              <w:jc w:val="center"/>
              <w:rPr>
                <w:rFonts w:cs="Arial"/>
                <w:bCs/>
                <w:sz w:val="18"/>
              </w:rPr>
            </w:pPr>
            <w:r>
              <w:rPr>
                <w:rFonts w:cs="Arial"/>
                <w:bCs/>
                <w:sz w:val="18"/>
              </w:rPr>
              <w:t>Chan Paek</w:t>
            </w:r>
          </w:p>
        </w:tc>
      </w:tr>
      <w:tr w:rsidR="00A41294" w:rsidTr="00FF290E">
        <w:tc>
          <w:tcPr>
            <w:tcW w:w="1015" w:type="dxa"/>
          </w:tcPr>
          <w:p w:rsidR="00A41294" w:rsidRDefault="00A41294" w:rsidP="00FF290E">
            <w:pPr>
              <w:jc w:val="center"/>
              <w:rPr>
                <w:rFonts w:cs="Arial"/>
                <w:bCs/>
                <w:sz w:val="18"/>
              </w:rPr>
            </w:pPr>
            <w:r>
              <w:rPr>
                <w:rFonts w:cs="Arial"/>
                <w:bCs/>
                <w:sz w:val="18"/>
              </w:rPr>
              <w:t>2</w:t>
            </w:r>
          </w:p>
        </w:tc>
        <w:tc>
          <w:tcPr>
            <w:tcW w:w="1510" w:type="dxa"/>
          </w:tcPr>
          <w:p w:rsidR="00A41294" w:rsidRDefault="00A41294" w:rsidP="00FF290E">
            <w:pPr>
              <w:rPr>
                <w:rFonts w:cs="Arial"/>
                <w:bCs/>
                <w:sz w:val="18"/>
              </w:rPr>
            </w:pPr>
            <w:r>
              <w:rPr>
                <w:rFonts w:cs="Arial"/>
                <w:bCs/>
                <w:sz w:val="18"/>
              </w:rPr>
              <w:t>07/07/2010</w:t>
            </w:r>
          </w:p>
        </w:tc>
        <w:tc>
          <w:tcPr>
            <w:tcW w:w="4860" w:type="dxa"/>
          </w:tcPr>
          <w:p w:rsidR="00A41294" w:rsidRDefault="00A41294" w:rsidP="00FF290E">
            <w:pPr>
              <w:tabs>
                <w:tab w:val="left" w:pos="366"/>
              </w:tabs>
              <w:rPr>
                <w:rFonts w:cs="Arial"/>
                <w:bCs/>
                <w:sz w:val="18"/>
              </w:rPr>
            </w:pPr>
            <w:r>
              <w:rPr>
                <w:rFonts w:cs="Arial"/>
                <w:bCs/>
                <w:sz w:val="18"/>
              </w:rPr>
              <w:t>Incorporates comments from ED dated 4/27/2010</w:t>
            </w:r>
          </w:p>
          <w:p w:rsidR="00A41294" w:rsidRDefault="00A41294" w:rsidP="00A41294">
            <w:pPr>
              <w:numPr>
                <w:ilvl w:val="0"/>
                <w:numId w:val="36"/>
              </w:numPr>
              <w:tabs>
                <w:tab w:val="left" w:pos="366"/>
              </w:tabs>
              <w:rPr>
                <w:rFonts w:cs="Arial"/>
                <w:bCs/>
                <w:sz w:val="18"/>
              </w:rPr>
            </w:pPr>
            <w:r>
              <w:rPr>
                <w:rFonts w:cs="Arial"/>
                <w:bCs/>
                <w:sz w:val="18"/>
              </w:rPr>
              <w:t>Revision to water heater efficiency</w:t>
            </w:r>
          </w:p>
          <w:p w:rsidR="00A41294" w:rsidRDefault="00A41294" w:rsidP="00A41294">
            <w:pPr>
              <w:numPr>
                <w:ilvl w:val="0"/>
                <w:numId w:val="36"/>
              </w:numPr>
              <w:tabs>
                <w:tab w:val="left" w:pos="366"/>
              </w:tabs>
              <w:rPr>
                <w:rFonts w:cs="Arial"/>
                <w:bCs/>
                <w:sz w:val="18"/>
              </w:rPr>
            </w:pPr>
            <w:r>
              <w:rPr>
                <w:rFonts w:cs="Arial"/>
                <w:bCs/>
                <w:sz w:val="18"/>
              </w:rPr>
              <w:t>Revision to SF number of showerheads per hous</w:t>
            </w:r>
            <w:r>
              <w:rPr>
                <w:rFonts w:cs="Arial"/>
                <w:bCs/>
                <w:sz w:val="18"/>
              </w:rPr>
              <w:t>e</w:t>
            </w:r>
            <w:r>
              <w:rPr>
                <w:rFonts w:cs="Arial"/>
                <w:bCs/>
                <w:sz w:val="18"/>
              </w:rPr>
              <w:t>hold and its subsequent cascading affects.</w:t>
            </w:r>
          </w:p>
        </w:tc>
        <w:tc>
          <w:tcPr>
            <w:tcW w:w="1820" w:type="dxa"/>
          </w:tcPr>
          <w:p w:rsidR="00A41294" w:rsidRDefault="00A41294" w:rsidP="00FF290E">
            <w:pPr>
              <w:ind w:left="6"/>
              <w:jc w:val="center"/>
              <w:rPr>
                <w:rFonts w:cs="Arial"/>
                <w:bCs/>
                <w:sz w:val="18"/>
              </w:rPr>
            </w:pPr>
            <w:r>
              <w:rPr>
                <w:rFonts w:cs="Arial"/>
                <w:bCs/>
                <w:sz w:val="18"/>
              </w:rPr>
              <w:t>Chan Paek</w:t>
            </w:r>
          </w:p>
        </w:tc>
      </w:tr>
      <w:tr w:rsidR="00A41294" w:rsidTr="00FF290E">
        <w:tc>
          <w:tcPr>
            <w:tcW w:w="1015" w:type="dxa"/>
          </w:tcPr>
          <w:p w:rsidR="00A41294" w:rsidRDefault="00A41294" w:rsidP="00FF290E">
            <w:pPr>
              <w:jc w:val="center"/>
              <w:rPr>
                <w:rFonts w:cs="Arial"/>
                <w:bCs/>
                <w:sz w:val="18"/>
              </w:rPr>
            </w:pPr>
            <w:r>
              <w:rPr>
                <w:rFonts w:cs="Arial"/>
                <w:bCs/>
                <w:sz w:val="18"/>
              </w:rPr>
              <w:t>3</w:t>
            </w:r>
          </w:p>
        </w:tc>
        <w:tc>
          <w:tcPr>
            <w:tcW w:w="1510" w:type="dxa"/>
          </w:tcPr>
          <w:p w:rsidR="00A41294" w:rsidRDefault="00A41294" w:rsidP="00FF290E">
            <w:pPr>
              <w:rPr>
                <w:rFonts w:cs="Arial"/>
                <w:bCs/>
                <w:sz w:val="18"/>
              </w:rPr>
            </w:pPr>
            <w:r>
              <w:rPr>
                <w:rFonts w:cs="Arial"/>
                <w:bCs/>
                <w:sz w:val="18"/>
              </w:rPr>
              <w:t>08/16/2010</w:t>
            </w:r>
          </w:p>
        </w:tc>
        <w:tc>
          <w:tcPr>
            <w:tcW w:w="4860" w:type="dxa"/>
          </w:tcPr>
          <w:p w:rsidR="00A41294" w:rsidRDefault="00A41294" w:rsidP="00FF290E">
            <w:pPr>
              <w:rPr>
                <w:rFonts w:cs="Arial"/>
                <w:bCs/>
                <w:sz w:val="18"/>
              </w:rPr>
            </w:pPr>
            <w:r>
              <w:rPr>
                <w:rFonts w:cs="Arial"/>
                <w:bCs/>
                <w:sz w:val="18"/>
              </w:rPr>
              <w:t>Revised Terms and Conditions to exclude tub/shower co</w:t>
            </w:r>
            <w:r>
              <w:rPr>
                <w:rFonts w:cs="Arial"/>
                <w:bCs/>
                <w:sz w:val="18"/>
              </w:rPr>
              <w:t>m</w:t>
            </w:r>
            <w:r>
              <w:rPr>
                <w:rFonts w:cs="Arial"/>
                <w:bCs/>
                <w:sz w:val="18"/>
              </w:rPr>
              <w:t>bination systems as being a measure defined within the p</w:t>
            </w:r>
            <w:r>
              <w:rPr>
                <w:rFonts w:cs="Arial"/>
                <w:bCs/>
                <w:sz w:val="18"/>
              </w:rPr>
              <w:t>a</w:t>
            </w:r>
            <w:r>
              <w:rPr>
                <w:rFonts w:cs="Arial"/>
                <w:bCs/>
                <w:sz w:val="18"/>
              </w:rPr>
              <w:t xml:space="preserve">rameters of this </w:t>
            </w:r>
            <w:proofErr w:type="spellStart"/>
            <w:r>
              <w:rPr>
                <w:rFonts w:cs="Arial"/>
                <w:bCs/>
                <w:sz w:val="18"/>
              </w:rPr>
              <w:t>Workpaper</w:t>
            </w:r>
            <w:proofErr w:type="spellEnd"/>
          </w:p>
        </w:tc>
        <w:tc>
          <w:tcPr>
            <w:tcW w:w="1820" w:type="dxa"/>
          </w:tcPr>
          <w:p w:rsidR="00A41294" w:rsidRDefault="00A41294" w:rsidP="00FF290E">
            <w:pPr>
              <w:ind w:left="6"/>
              <w:jc w:val="center"/>
              <w:rPr>
                <w:rFonts w:cs="Arial"/>
                <w:sz w:val="18"/>
                <w:szCs w:val="18"/>
              </w:rPr>
            </w:pPr>
            <w:r>
              <w:rPr>
                <w:rFonts w:cs="Arial"/>
                <w:sz w:val="18"/>
                <w:szCs w:val="18"/>
              </w:rPr>
              <w:t>Eric Kirchhoff</w:t>
            </w:r>
          </w:p>
        </w:tc>
      </w:tr>
      <w:tr w:rsidR="00A41294" w:rsidTr="00FF290E">
        <w:tc>
          <w:tcPr>
            <w:tcW w:w="1015" w:type="dxa"/>
          </w:tcPr>
          <w:p w:rsidR="00A41294" w:rsidRDefault="00A41294" w:rsidP="00FF290E">
            <w:pPr>
              <w:jc w:val="center"/>
              <w:rPr>
                <w:rFonts w:cs="Arial"/>
                <w:bCs/>
                <w:sz w:val="18"/>
              </w:rPr>
            </w:pPr>
            <w:r>
              <w:rPr>
                <w:rFonts w:cs="Arial"/>
                <w:bCs/>
                <w:sz w:val="18"/>
              </w:rPr>
              <w:t>4</w:t>
            </w:r>
          </w:p>
        </w:tc>
        <w:tc>
          <w:tcPr>
            <w:tcW w:w="1510" w:type="dxa"/>
          </w:tcPr>
          <w:p w:rsidR="00A41294" w:rsidRDefault="00A41294" w:rsidP="00FF290E">
            <w:pPr>
              <w:rPr>
                <w:rFonts w:cs="Arial"/>
                <w:bCs/>
                <w:sz w:val="18"/>
              </w:rPr>
            </w:pPr>
            <w:r>
              <w:rPr>
                <w:rFonts w:cs="Arial"/>
                <w:bCs/>
                <w:sz w:val="18"/>
              </w:rPr>
              <w:t>8/31/2010</w:t>
            </w:r>
          </w:p>
        </w:tc>
        <w:tc>
          <w:tcPr>
            <w:tcW w:w="4860" w:type="dxa"/>
          </w:tcPr>
          <w:p w:rsidR="00A41294" w:rsidRDefault="00A41294" w:rsidP="00FF290E">
            <w:pPr>
              <w:rPr>
                <w:rFonts w:cs="Arial"/>
                <w:bCs/>
                <w:sz w:val="18"/>
              </w:rPr>
            </w:pPr>
            <w:r>
              <w:rPr>
                <w:rFonts w:cs="Arial"/>
                <w:bCs/>
                <w:sz w:val="18"/>
              </w:rPr>
              <w:t>For Release</w:t>
            </w:r>
          </w:p>
          <w:p w:rsidR="00A41294" w:rsidRDefault="00A41294" w:rsidP="00FF290E">
            <w:pPr>
              <w:rPr>
                <w:rFonts w:cs="Arial"/>
                <w:bCs/>
                <w:sz w:val="18"/>
              </w:rPr>
            </w:pPr>
            <w:r>
              <w:rPr>
                <w:rFonts w:cs="Arial"/>
                <w:bCs/>
                <w:sz w:val="18"/>
              </w:rPr>
              <w:t>Adjustment for baseline hot water consumption for shower as recommended by ED dated 4/27/2010.</w:t>
            </w:r>
          </w:p>
          <w:p w:rsidR="00A41294" w:rsidRDefault="00A41294" w:rsidP="00FF290E">
            <w:pPr>
              <w:rPr>
                <w:rFonts w:cs="Arial"/>
                <w:bCs/>
                <w:sz w:val="18"/>
              </w:rPr>
            </w:pPr>
            <w:r>
              <w:rPr>
                <w:rFonts w:cs="Arial"/>
                <w:bCs/>
                <w:sz w:val="18"/>
              </w:rPr>
              <w:t>Application of 7.4 min in place of old 11.2 minutes for sho</w:t>
            </w:r>
            <w:r>
              <w:rPr>
                <w:rFonts w:cs="Arial"/>
                <w:bCs/>
                <w:sz w:val="18"/>
              </w:rPr>
              <w:t>w</w:t>
            </w:r>
            <w:r>
              <w:rPr>
                <w:rFonts w:cs="Arial"/>
                <w:bCs/>
                <w:sz w:val="18"/>
              </w:rPr>
              <w:t xml:space="preserve">er duration was made to accommodate the suggested lower shower water consumption.  </w:t>
            </w:r>
            <w:proofErr w:type="spellStart"/>
            <w:r>
              <w:rPr>
                <w:rFonts w:cs="Arial"/>
                <w:bCs/>
                <w:sz w:val="18"/>
              </w:rPr>
              <w:t>Therm</w:t>
            </w:r>
            <w:proofErr w:type="spellEnd"/>
            <w:r>
              <w:rPr>
                <w:rFonts w:cs="Arial"/>
                <w:bCs/>
                <w:sz w:val="18"/>
              </w:rPr>
              <w:t xml:space="preserve"> savings are adjusted accordingly</w:t>
            </w:r>
          </w:p>
        </w:tc>
        <w:tc>
          <w:tcPr>
            <w:tcW w:w="1820" w:type="dxa"/>
          </w:tcPr>
          <w:p w:rsidR="00A41294" w:rsidRDefault="00A41294" w:rsidP="00FF290E">
            <w:pPr>
              <w:ind w:left="6"/>
              <w:jc w:val="center"/>
              <w:rPr>
                <w:rFonts w:cs="Arial"/>
                <w:sz w:val="18"/>
                <w:szCs w:val="18"/>
              </w:rPr>
            </w:pPr>
            <w:r>
              <w:rPr>
                <w:rFonts w:cs="Arial"/>
                <w:sz w:val="18"/>
                <w:szCs w:val="18"/>
              </w:rPr>
              <w:t>Chan Paek</w:t>
            </w:r>
          </w:p>
        </w:tc>
      </w:tr>
      <w:tr w:rsidR="00A41294" w:rsidTr="00FF290E">
        <w:tc>
          <w:tcPr>
            <w:tcW w:w="1015" w:type="dxa"/>
          </w:tcPr>
          <w:p w:rsidR="00A41294" w:rsidRDefault="00A41294" w:rsidP="00FF290E">
            <w:pPr>
              <w:jc w:val="center"/>
              <w:rPr>
                <w:rFonts w:cs="Arial"/>
                <w:bCs/>
                <w:sz w:val="18"/>
              </w:rPr>
            </w:pPr>
            <w:r>
              <w:rPr>
                <w:rFonts w:cs="Arial"/>
                <w:bCs/>
                <w:sz w:val="18"/>
              </w:rPr>
              <w:t>5</w:t>
            </w:r>
          </w:p>
        </w:tc>
        <w:tc>
          <w:tcPr>
            <w:tcW w:w="1510" w:type="dxa"/>
          </w:tcPr>
          <w:p w:rsidR="00A41294" w:rsidRDefault="00A41294" w:rsidP="00FF290E">
            <w:pPr>
              <w:rPr>
                <w:rFonts w:cs="Arial"/>
                <w:bCs/>
                <w:sz w:val="18"/>
              </w:rPr>
            </w:pPr>
            <w:r>
              <w:rPr>
                <w:rFonts w:cs="Arial"/>
                <w:bCs/>
                <w:sz w:val="18"/>
              </w:rPr>
              <w:t>8/9/2011</w:t>
            </w:r>
          </w:p>
        </w:tc>
        <w:tc>
          <w:tcPr>
            <w:tcW w:w="4860" w:type="dxa"/>
          </w:tcPr>
          <w:p w:rsidR="00A41294" w:rsidRDefault="00A41294" w:rsidP="00FF290E">
            <w:pPr>
              <w:rPr>
                <w:rFonts w:cs="Arial"/>
                <w:bCs/>
                <w:sz w:val="18"/>
              </w:rPr>
            </w:pPr>
            <w:r>
              <w:rPr>
                <w:rFonts w:cs="Arial"/>
                <w:bCs/>
                <w:sz w:val="18"/>
              </w:rPr>
              <w:t>Incorporation of CPUC decision to reduce UES by 20% to account for reduced effect of the flow-restriction valve in tub/shower application.</w:t>
            </w:r>
            <w:r w:rsidRPr="0045192F">
              <w:rPr>
                <w:rFonts w:cs="Arial"/>
                <w:bCs/>
                <w:sz w:val="18"/>
                <w:vertAlign w:val="superscript"/>
              </w:rPr>
              <w:fldChar w:fldCharType="begin"/>
            </w:r>
            <w:r w:rsidRPr="0045192F">
              <w:rPr>
                <w:rFonts w:cs="Arial"/>
                <w:bCs/>
                <w:sz w:val="18"/>
                <w:vertAlign w:val="superscript"/>
              </w:rPr>
              <w:instrText xml:space="preserve"> NOTEREF _Ref300789124 \h </w:instrText>
            </w:r>
            <w:r>
              <w:rPr>
                <w:rFonts w:cs="Arial"/>
                <w:bCs/>
                <w:sz w:val="18"/>
                <w:vertAlign w:val="superscript"/>
              </w:rPr>
              <w:instrText xml:space="preserve"> \* MERGEFORMAT </w:instrText>
            </w:r>
            <w:r w:rsidRPr="0045192F">
              <w:rPr>
                <w:rFonts w:cs="Arial"/>
                <w:bCs/>
                <w:sz w:val="18"/>
                <w:vertAlign w:val="superscript"/>
              </w:rPr>
            </w:r>
            <w:r w:rsidRPr="0045192F">
              <w:rPr>
                <w:rFonts w:cs="Arial"/>
                <w:bCs/>
                <w:sz w:val="18"/>
                <w:vertAlign w:val="superscript"/>
              </w:rPr>
              <w:fldChar w:fldCharType="separate"/>
            </w:r>
            <w:r w:rsidRPr="0045192F">
              <w:rPr>
                <w:rFonts w:cs="Arial"/>
                <w:bCs/>
                <w:sz w:val="18"/>
                <w:vertAlign w:val="superscript"/>
              </w:rPr>
              <w:t>16</w:t>
            </w:r>
            <w:r w:rsidRPr="0045192F">
              <w:rPr>
                <w:rFonts w:cs="Arial"/>
                <w:bCs/>
                <w:sz w:val="18"/>
                <w:vertAlign w:val="superscript"/>
              </w:rPr>
              <w:fldChar w:fldCharType="end"/>
            </w:r>
          </w:p>
        </w:tc>
        <w:tc>
          <w:tcPr>
            <w:tcW w:w="1820" w:type="dxa"/>
          </w:tcPr>
          <w:p w:rsidR="00A41294" w:rsidRDefault="00A41294" w:rsidP="00FF290E">
            <w:pPr>
              <w:ind w:left="6"/>
              <w:jc w:val="center"/>
              <w:rPr>
                <w:rFonts w:cs="Arial"/>
                <w:sz w:val="18"/>
                <w:szCs w:val="18"/>
              </w:rPr>
            </w:pPr>
            <w:r>
              <w:rPr>
                <w:rFonts w:cs="Arial"/>
                <w:sz w:val="18"/>
                <w:szCs w:val="18"/>
              </w:rPr>
              <w:t>Chan Paek</w:t>
            </w:r>
          </w:p>
        </w:tc>
      </w:tr>
      <w:tr w:rsidR="00A41294" w:rsidTr="00FF290E">
        <w:tc>
          <w:tcPr>
            <w:tcW w:w="1015" w:type="dxa"/>
          </w:tcPr>
          <w:p w:rsidR="00A41294" w:rsidRDefault="0027029D" w:rsidP="00FF290E">
            <w:pPr>
              <w:jc w:val="center"/>
              <w:rPr>
                <w:rFonts w:cs="Arial"/>
                <w:bCs/>
                <w:sz w:val="18"/>
              </w:rPr>
            </w:pPr>
            <w:r>
              <w:rPr>
                <w:rFonts w:cs="Arial"/>
                <w:bCs/>
                <w:sz w:val="18"/>
              </w:rPr>
              <w:t>6</w:t>
            </w:r>
          </w:p>
        </w:tc>
        <w:tc>
          <w:tcPr>
            <w:tcW w:w="1510" w:type="dxa"/>
          </w:tcPr>
          <w:p w:rsidR="00A41294" w:rsidRDefault="00A41294" w:rsidP="00FF290E">
            <w:pPr>
              <w:rPr>
                <w:rFonts w:cs="Arial"/>
                <w:bCs/>
                <w:sz w:val="18"/>
              </w:rPr>
            </w:pPr>
            <w:r>
              <w:rPr>
                <w:rFonts w:cs="Arial"/>
                <w:bCs/>
                <w:sz w:val="18"/>
              </w:rPr>
              <w:t>12/16/2013</w:t>
            </w:r>
          </w:p>
        </w:tc>
        <w:tc>
          <w:tcPr>
            <w:tcW w:w="4860" w:type="dxa"/>
          </w:tcPr>
          <w:p w:rsidR="00A41294" w:rsidRDefault="00A41294" w:rsidP="00FF290E">
            <w:pPr>
              <w:rPr>
                <w:rFonts w:cs="Arial"/>
                <w:bCs/>
                <w:sz w:val="18"/>
              </w:rPr>
            </w:pPr>
            <w:r>
              <w:rPr>
                <w:rFonts w:cs="Arial"/>
                <w:bCs/>
                <w:sz w:val="18"/>
              </w:rPr>
              <w:t>Weather Data Updates and Baseline Change from 2013 CPUC Water Fixture Disposition</w:t>
            </w:r>
          </w:p>
        </w:tc>
        <w:tc>
          <w:tcPr>
            <w:tcW w:w="1820" w:type="dxa"/>
          </w:tcPr>
          <w:p w:rsidR="00A41294" w:rsidRDefault="00A41294" w:rsidP="00A41294">
            <w:pPr>
              <w:ind w:left="6"/>
              <w:jc w:val="center"/>
              <w:rPr>
                <w:rFonts w:cs="Arial"/>
                <w:sz w:val="18"/>
                <w:szCs w:val="18"/>
              </w:rPr>
            </w:pPr>
            <w:r>
              <w:rPr>
                <w:rFonts w:cs="Arial"/>
                <w:sz w:val="18"/>
                <w:szCs w:val="18"/>
              </w:rPr>
              <w:t>Joseph Pan</w:t>
            </w:r>
          </w:p>
        </w:tc>
      </w:tr>
      <w:tr w:rsidR="00A41294" w:rsidTr="00FF290E">
        <w:tc>
          <w:tcPr>
            <w:tcW w:w="1015" w:type="dxa"/>
          </w:tcPr>
          <w:p w:rsidR="00A41294" w:rsidRDefault="00A41294" w:rsidP="00FF290E">
            <w:pPr>
              <w:jc w:val="center"/>
              <w:rPr>
                <w:rFonts w:cs="Arial"/>
                <w:bCs/>
                <w:sz w:val="18"/>
              </w:rPr>
            </w:pPr>
          </w:p>
        </w:tc>
        <w:tc>
          <w:tcPr>
            <w:tcW w:w="1510" w:type="dxa"/>
          </w:tcPr>
          <w:p w:rsidR="00A41294" w:rsidRDefault="00A41294" w:rsidP="00FF290E">
            <w:pPr>
              <w:rPr>
                <w:rFonts w:cs="Arial"/>
                <w:bCs/>
                <w:sz w:val="18"/>
                <w:szCs w:val="18"/>
              </w:rPr>
            </w:pPr>
          </w:p>
        </w:tc>
        <w:tc>
          <w:tcPr>
            <w:tcW w:w="4860" w:type="dxa"/>
          </w:tcPr>
          <w:p w:rsidR="00A41294" w:rsidRDefault="00A41294" w:rsidP="00FF290E">
            <w:pPr>
              <w:rPr>
                <w:rFonts w:cs="Arial"/>
                <w:bCs/>
                <w:sz w:val="18"/>
              </w:rPr>
            </w:pPr>
          </w:p>
        </w:tc>
        <w:tc>
          <w:tcPr>
            <w:tcW w:w="1820" w:type="dxa"/>
          </w:tcPr>
          <w:p w:rsidR="00A41294" w:rsidRDefault="00A41294" w:rsidP="00FF290E">
            <w:pPr>
              <w:ind w:left="6"/>
              <w:rPr>
                <w:rFonts w:cs="Arial"/>
                <w:sz w:val="18"/>
                <w:szCs w:val="18"/>
              </w:rPr>
            </w:pPr>
          </w:p>
        </w:tc>
      </w:tr>
    </w:tbl>
    <w:p w:rsidR="002F29DD" w:rsidRDefault="002F29DD" w:rsidP="002F29DD">
      <w:pPr>
        <w:spacing w:after="120"/>
        <w:jc w:val="both"/>
        <w:rPr>
          <w:b/>
        </w:rPr>
      </w:pPr>
    </w:p>
    <w:p w:rsidR="002F29DD" w:rsidRDefault="002F29DD" w:rsidP="002F29DD">
      <w:pPr>
        <w:pStyle w:val="Heading1"/>
      </w:pPr>
      <w:bookmarkStart w:id="3" w:name="_Toc184544712"/>
      <w:bookmarkStart w:id="4" w:name="_Toc185161311"/>
    </w:p>
    <w:p w:rsidR="002F29DD" w:rsidRDefault="002F29DD" w:rsidP="002F29DD">
      <w:pPr>
        <w:pStyle w:val="Heading1"/>
        <w:sectPr w:rsidR="002F29DD" w:rsidSect="003F2BB3">
          <w:footerReference w:type="default" r:id="rId12"/>
          <w:endnotePr>
            <w:numFmt w:val="decimal"/>
          </w:endnotePr>
          <w:pgSz w:w="12240" w:h="15840" w:code="1"/>
          <w:pgMar w:top="1440" w:right="1440" w:bottom="1440" w:left="1440" w:header="720" w:footer="720" w:gutter="0"/>
          <w:pgNumType w:fmt="lowerRoman" w:start="1"/>
          <w:cols w:space="720"/>
          <w:docGrid w:linePitch="360"/>
        </w:sectPr>
      </w:pPr>
    </w:p>
    <w:p w:rsidR="00B0599F" w:rsidRDefault="00B0599F" w:rsidP="00B0599F">
      <w:pPr>
        <w:pStyle w:val="Style1"/>
      </w:pPr>
      <w:bookmarkStart w:id="5" w:name="_Toc371402689"/>
      <w:bookmarkStart w:id="6" w:name="_Toc374951201"/>
      <w:bookmarkStart w:id="7" w:name="_Toc377448599"/>
      <w:bookmarkEnd w:id="3"/>
      <w:bookmarkEnd w:id="4"/>
      <w:r w:rsidRPr="005D49FA">
        <w:rPr>
          <w:sz w:val="28"/>
        </w:rPr>
        <w:lastRenderedPageBreak/>
        <w:t>Measure</w:t>
      </w:r>
      <w:r>
        <w:t xml:space="preserve"> Summary Table A</w:t>
      </w:r>
      <w:bookmarkEnd w:id="5"/>
      <w:bookmarkEnd w:id="6"/>
      <w:bookmarkEnd w:id="7"/>
    </w:p>
    <w:tbl>
      <w:tblPr>
        <w:tblpPr w:leftFromText="180" w:rightFromText="180" w:vertAnchor="text" w:horzAnchor="margin" w:tblpY="4"/>
        <w:tblW w:w="13885" w:type="dxa"/>
        <w:tblLayout w:type="fixed"/>
        <w:tblLook w:val="04A0" w:firstRow="1" w:lastRow="0" w:firstColumn="1" w:lastColumn="0" w:noHBand="0" w:noVBand="1"/>
      </w:tblPr>
      <w:tblGrid>
        <w:gridCol w:w="966"/>
        <w:gridCol w:w="1645"/>
        <w:gridCol w:w="1202"/>
        <w:gridCol w:w="1033"/>
        <w:gridCol w:w="377"/>
        <w:gridCol w:w="957"/>
        <w:gridCol w:w="1274"/>
        <w:gridCol w:w="1190"/>
        <w:gridCol w:w="665"/>
        <w:gridCol w:w="882"/>
        <w:gridCol w:w="1363"/>
        <w:gridCol w:w="1144"/>
        <w:gridCol w:w="1187"/>
      </w:tblGrid>
      <w:tr w:rsidR="00B0599F" w:rsidRPr="00461E8E" w:rsidTr="00B0599F">
        <w:trPr>
          <w:trHeight w:val="21"/>
        </w:trPr>
        <w:tc>
          <w:tcPr>
            <w:tcW w:w="966" w:type="dxa"/>
            <w:tcBorders>
              <w:top w:val="single" w:sz="4" w:space="0" w:color="auto"/>
              <w:left w:val="single" w:sz="4" w:space="0" w:color="auto"/>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Measure ID</w:t>
            </w:r>
          </w:p>
        </w:tc>
        <w:tc>
          <w:tcPr>
            <w:tcW w:w="1645" w:type="dxa"/>
            <w:tcBorders>
              <w:top w:val="single" w:sz="4" w:space="0" w:color="auto"/>
              <w:left w:val="nil"/>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Measure Name</w:t>
            </w:r>
          </w:p>
        </w:tc>
        <w:tc>
          <w:tcPr>
            <w:tcW w:w="1202" w:type="dxa"/>
            <w:tcBorders>
              <w:top w:val="single" w:sz="4" w:space="0" w:color="auto"/>
              <w:left w:val="nil"/>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Program A</w:t>
            </w:r>
            <w:r w:rsidRPr="00461E8E">
              <w:rPr>
                <w:rFonts w:ascii="Calibri" w:eastAsia="Times New Roman" w:hAnsi="Calibri"/>
                <w:color w:val="000000"/>
                <w:sz w:val="16"/>
                <w:szCs w:val="22"/>
                <w:lang w:eastAsia="zh-TW"/>
              </w:rPr>
              <w:t>p</w:t>
            </w:r>
            <w:r w:rsidRPr="00461E8E">
              <w:rPr>
                <w:rFonts w:ascii="Calibri" w:eastAsia="Times New Roman" w:hAnsi="Calibri"/>
                <w:color w:val="000000"/>
                <w:sz w:val="16"/>
                <w:szCs w:val="22"/>
                <w:lang w:eastAsia="zh-TW"/>
              </w:rPr>
              <w:t xml:space="preserve">plication Type (RE, NC, ROB, ER, </w:t>
            </w:r>
            <w:proofErr w:type="spellStart"/>
            <w:r w:rsidRPr="00461E8E">
              <w:rPr>
                <w:rFonts w:ascii="Calibri" w:eastAsia="Times New Roman" w:hAnsi="Calibri"/>
                <w:color w:val="000000"/>
                <w:sz w:val="16"/>
                <w:szCs w:val="22"/>
                <w:lang w:eastAsia="zh-TW"/>
              </w:rPr>
              <w:t>etc</w:t>
            </w:r>
            <w:proofErr w:type="spellEnd"/>
            <w:r w:rsidRPr="00461E8E">
              <w:rPr>
                <w:rFonts w:ascii="Calibri" w:eastAsia="Times New Roman" w:hAnsi="Calibri"/>
                <w:color w:val="000000"/>
                <w:sz w:val="16"/>
                <w:szCs w:val="22"/>
                <w:lang w:eastAsia="zh-TW"/>
              </w:rPr>
              <w:t>)</w:t>
            </w:r>
          </w:p>
        </w:tc>
        <w:tc>
          <w:tcPr>
            <w:tcW w:w="1033" w:type="dxa"/>
            <w:tcBorders>
              <w:top w:val="single" w:sz="4" w:space="0" w:color="auto"/>
              <w:left w:val="nil"/>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EUR/RUL (</w:t>
            </w:r>
            <w:proofErr w:type="spellStart"/>
            <w:r w:rsidRPr="00461E8E">
              <w:rPr>
                <w:rFonts w:ascii="Calibri" w:eastAsia="Times New Roman" w:hAnsi="Calibri"/>
                <w:color w:val="000000"/>
                <w:sz w:val="16"/>
                <w:szCs w:val="22"/>
                <w:lang w:eastAsia="zh-TW"/>
              </w:rPr>
              <w:t>yr</w:t>
            </w:r>
            <w:proofErr w:type="spellEnd"/>
            <w:r w:rsidRPr="00461E8E">
              <w:rPr>
                <w:rFonts w:ascii="Calibri" w:eastAsia="Times New Roman" w:hAnsi="Calibri"/>
                <w:color w:val="000000"/>
                <w:sz w:val="16"/>
                <w:szCs w:val="22"/>
                <w:lang w:eastAsia="zh-TW"/>
              </w:rPr>
              <w:t>)</w:t>
            </w:r>
          </w:p>
        </w:tc>
        <w:tc>
          <w:tcPr>
            <w:tcW w:w="377" w:type="dxa"/>
            <w:tcBorders>
              <w:top w:val="single" w:sz="4" w:space="0" w:color="auto"/>
              <w:left w:val="nil"/>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CZ</w:t>
            </w:r>
          </w:p>
        </w:tc>
        <w:tc>
          <w:tcPr>
            <w:tcW w:w="957" w:type="dxa"/>
            <w:tcBorders>
              <w:top w:val="single" w:sz="4" w:space="0" w:color="auto"/>
              <w:left w:val="nil"/>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Building Type</w:t>
            </w:r>
          </w:p>
        </w:tc>
        <w:tc>
          <w:tcPr>
            <w:tcW w:w="1274" w:type="dxa"/>
            <w:tcBorders>
              <w:top w:val="single" w:sz="4" w:space="0" w:color="auto"/>
              <w:left w:val="nil"/>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Building Vintage</w:t>
            </w:r>
          </w:p>
        </w:tc>
        <w:tc>
          <w:tcPr>
            <w:tcW w:w="1190" w:type="dxa"/>
            <w:tcBorders>
              <w:top w:val="single" w:sz="4" w:space="0" w:color="auto"/>
              <w:left w:val="nil"/>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 xml:space="preserve">Unit </w:t>
            </w:r>
          </w:p>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Definition</w:t>
            </w:r>
          </w:p>
        </w:tc>
        <w:tc>
          <w:tcPr>
            <w:tcW w:w="665" w:type="dxa"/>
            <w:tcBorders>
              <w:top w:val="single" w:sz="4" w:space="0" w:color="auto"/>
              <w:left w:val="nil"/>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NTG IMC</w:t>
            </w:r>
          </w:p>
        </w:tc>
        <w:tc>
          <w:tcPr>
            <w:tcW w:w="882" w:type="dxa"/>
            <w:tcBorders>
              <w:top w:val="single" w:sz="4" w:space="0" w:color="auto"/>
              <w:left w:val="nil"/>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NTG Savings</w:t>
            </w:r>
          </w:p>
        </w:tc>
        <w:tc>
          <w:tcPr>
            <w:tcW w:w="1363" w:type="dxa"/>
            <w:tcBorders>
              <w:top w:val="single" w:sz="4" w:space="0" w:color="auto"/>
              <w:left w:val="nil"/>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Program Delivery Method (</w:t>
            </w:r>
            <w:proofErr w:type="spellStart"/>
            <w:r w:rsidRPr="00461E8E">
              <w:rPr>
                <w:rFonts w:ascii="Calibri" w:eastAsia="Times New Roman" w:hAnsi="Calibri"/>
                <w:color w:val="000000"/>
                <w:sz w:val="16"/>
                <w:szCs w:val="22"/>
                <w:lang w:eastAsia="zh-TW"/>
              </w:rPr>
              <w:t>CustI</w:t>
            </w:r>
            <w:r w:rsidRPr="00461E8E">
              <w:rPr>
                <w:rFonts w:ascii="Calibri" w:eastAsia="Times New Roman" w:hAnsi="Calibri"/>
                <w:color w:val="000000"/>
                <w:sz w:val="16"/>
                <w:szCs w:val="22"/>
                <w:lang w:eastAsia="zh-TW"/>
              </w:rPr>
              <w:t>n</w:t>
            </w:r>
            <w:r w:rsidRPr="00461E8E">
              <w:rPr>
                <w:rFonts w:ascii="Calibri" w:eastAsia="Times New Roman" w:hAnsi="Calibri"/>
                <w:color w:val="000000"/>
                <w:sz w:val="16"/>
                <w:szCs w:val="22"/>
                <w:lang w:eastAsia="zh-TW"/>
              </w:rPr>
              <w:t>cent</w:t>
            </w:r>
            <w:proofErr w:type="spellEnd"/>
            <w:r w:rsidRPr="00461E8E">
              <w:rPr>
                <w:rFonts w:ascii="Calibri" w:eastAsia="Times New Roman" w:hAnsi="Calibri"/>
                <w:color w:val="000000"/>
                <w:sz w:val="16"/>
                <w:szCs w:val="22"/>
                <w:lang w:eastAsia="zh-TW"/>
              </w:rPr>
              <w:t xml:space="preserve">, </w:t>
            </w:r>
            <w:proofErr w:type="spellStart"/>
            <w:r w:rsidRPr="00461E8E">
              <w:rPr>
                <w:rFonts w:ascii="Calibri" w:eastAsia="Times New Roman" w:hAnsi="Calibri"/>
                <w:color w:val="000000"/>
                <w:sz w:val="16"/>
                <w:szCs w:val="22"/>
                <w:lang w:eastAsia="zh-TW"/>
              </w:rPr>
              <w:t>PreReb</w:t>
            </w:r>
            <w:proofErr w:type="spellEnd"/>
            <w:r w:rsidRPr="00461E8E">
              <w:rPr>
                <w:rFonts w:ascii="Calibri" w:eastAsia="Times New Roman" w:hAnsi="Calibri"/>
                <w:color w:val="000000"/>
                <w:sz w:val="16"/>
                <w:szCs w:val="22"/>
                <w:lang w:eastAsia="zh-TW"/>
              </w:rPr>
              <w:t xml:space="preserve">, </w:t>
            </w:r>
            <w:proofErr w:type="spellStart"/>
            <w:r w:rsidRPr="00461E8E">
              <w:rPr>
                <w:rFonts w:ascii="Calibri" w:eastAsia="Times New Roman" w:hAnsi="Calibri"/>
                <w:color w:val="000000"/>
                <w:sz w:val="16"/>
                <w:szCs w:val="22"/>
                <w:lang w:eastAsia="zh-TW"/>
              </w:rPr>
              <w:t>Dirinstall</w:t>
            </w:r>
            <w:proofErr w:type="spellEnd"/>
            <w:r w:rsidRPr="00461E8E">
              <w:rPr>
                <w:rFonts w:ascii="Calibri" w:eastAsia="Times New Roman" w:hAnsi="Calibri"/>
                <w:color w:val="000000"/>
                <w:sz w:val="16"/>
                <w:szCs w:val="22"/>
                <w:lang w:eastAsia="zh-TW"/>
              </w:rPr>
              <w:t xml:space="preserve">, </w:t>
            </w:r>
            <w:proofErr w:type="spellStart"/>
            <w:r w:rsidRPr="00461E8E">
              <w:rPr>
                <w:rFonts w:ascii="Calibri" w:eastAsia="Times New Roman" w:hAnsi="Calibri"/>
                <w:color w:val="000000"/>
                <w:sz w:val="16"/>
                <w:szCs w:val="22"/>
                <w:lang w:eastAsia="zh-TW"/>
              </w:rPr>
              <w:t>etc</w:t>
            </w:r>
            <w:proofErr w:type="spellEnd"/>
            <w:r w:rsidRPr="00461E8E">
              <w:rPr>
                <w:rFonts w:ascii="Calibri" w:eastAsia="Times New Roman" w:hAnsi="Calibri"/>
                <w:color w:val="000000"/>
                <w:sz w:val="16"/>
                <w:szCs w:val="22"/>
                <w:lang w:eastAsia="zh-TW"/>
              </w:rPr>
              <w:t>)</w:t>
            </w:r>
          </w:p>
        </w:tc>
        <w:tc>
          <w:tcPr>
            <w:tcW w:w="1144" w:type="dxa"/>
            <w:tcBorders>
              <w:top w:val="single" w:sz="4" w:space="0" w:color="auto"/>
              <w:left w:val="nil"/>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Gross Realiz</w:t>
            </w:r>
            <w:r w:rsidRPr="00461E8E">
              <w:rPr>
                <w:rFonts w:ascii="Calibri" w:eastAsia="Times New Roman" w:hAnsi="Calibri"/>
                <w:color w:val="000000"/>
                <w:sz w:val="16"/>
                <w:szCs w:val="22"/>
                <w:lang w:eastAsia="zh-TW"/>
              </w:rPr>
              <w:t>a</w:t>
            </w:r>
            <w:r w:rsidRPr="00461E8E">
              <w:rPr>
                <w:rFonts w:ascii="Calibri" w:eastAsia="Times New Roman" w:hAnsi="Calibri"/>
                <w:color w:val="000000"/>
                <w:sz w:val="16"/>
                <w:szCs w:val="22"/>
                <w:lang w:eastAsia="zh-TW"/>
              </w:rPr>
              <w:t>tion Rate (GRR)</w:t>
            </w:r>
          </w:p>
        </w:tc>
        <w:tc>
          <w:tcPr>
            <w:tcW w:w="1187" w:type="dxa"/>
            <w:tcBorders>
              <w:top w:val="single" w:sz="4" w:space="0" w:color="auto"/>
              <w:left w:val="nil"/>
              <w:bottom w:val="single" w:sz="4" w:space="0" w:color="auto"/>
              <w:right w:val="single" w:sz="4" w:space="0" w:color="auto"/>
            </w:tcBorders>
            <w:shd w:val="clear" w:color="000000" w:fill="BFBFBF"/>
            <w:vAlign w:val="center"/>
            <w:hideMark/>
          </w:tcPr>
          <w:p w:rsidR="00B0599F" w:rsidRPr="00461E8E" w:rsidRDefault="00B0599F" w:rsidP="00B0599F">
            <w:pPr>
              <w:jc w:val="center"/>
              <w:rPr>
                <w:rFonts w:ascii="Calibri" w:eastAsia="Times New Roman" w:hAnsi="Calibri"/>
                <w:color w:val="000000"/>
                <w:sz w:val="16"/>
                <w:szCs w:val="22"/>
                <w:lang w:eastAsia="zh-TW"/>
              </w:rPr>
            </w:pPr>
            <w:r w:rsidRPr="00461E8E">
              <w:rPr>
                <w:rFonts w:ascii="Calibri" w:eastAsia="Times New Roman" w:hAnsi="Calibri"/>
                <w:color w:val="000000"/>
                <w:sz w:val="16"/>
                <w:szCs w:val="22"/>
                <w:lang w:eastAsia="zh-TW"/>
              </w:rPr>
              <w:t>% Eligible for TOU AC A</w:t>
            </w:r>
            <w:r w:rsidRPr="00461E8E">
              <w:rPr>
                <w:rFonts w:ascii="Calibri" w:eastAsia="Times New Roman" w:hAnsi="Calibri"/>
                <w:color w:val="000000"/>
                <w:sz w:val="16"/>
                <w:szCs w:val="22"/>
                <w:lang w:eastAsia="zh-TW"/>
              </w:rPr>
              <w:t>d</w:t>
            </w:r>
            <w:r w:rsidRPr="00461E8E">
              <w:rPr>
                <w:rFonts w:ascii="Calibri" w:eastAsia="Times New Roman" w:hAnsi="Calibri"/>
                <w:color w:val="000000"/>
                <w:sz w:val="16"/>
                <w:szCs w:val="22"/>
                <w:lang w:eastAsia="zh-TW"/>
              </w:rPr>
              <w:t>justment</w:t>
            </w:r>
          </w:p>
        </w:tc>
      </w:tr>
      <w:tr w:rsidR="00B0599F" w:rsidRPr="00461E8E" w:rsidTr="00B0599F">
        <w:trPr>
          <w:trHeight w:val="21"/>
        </w:trPr>
        <w:tc>
          <w:tcPr>
            <w:tcW w:w="966" w:type="dxa"/>
            <w:tcBorders>
              <w:top w:val="nil"/>
              <w:left w:val="single" w:sz="4" w:space="0" w:color="auto"/>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1645" w:type="dxa"/>
            <w:tcBorders>
              <w:top w:val="nil"/>
              <w:left w:val="nil"/>
              <w:bottom w:val="single" w:sz="4" w:space="0" w:color="auto"/>
              <w:right w:val="single" w:sz="4" w:space="0" w:color="auto"/>
            </w:tcBorders>
            <w:shd w:val="clear" w:color="000000" w:fill="FFFFFF"/>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Temperature-Initiated Restriction Valve Only</w:t>
            </w:r>
          </w:p>
        </w:tc>
        <w:tc>
          <w:tcPr>
            <w:tcW w:w="1202"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NC, ROB</w:t>
            </w:r>
          </w:p>
        </w:tc>
        <w:tc>
          <w:tcPr>
            <w:tcW w:w="1033"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10</w:t>
            </w:r>
          </w:p>
        </w:tc>
        <w:tc>
          <w:tcPr>
            <w:tcW w:w="377"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957"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SF</w:t>
            </w:r>
          </w:p>
        </w:tc>
        <w:tc>
          <w:tcPr>
            <w:tcW w:w="1274"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EX</w:t>
            </w:r>
          </w:p>
        </w:tc>
        <w:tc>
          <w:tcPr>
            <w:tcW w:w="1190"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Valve</w:t>
            </w:r>
          </w:p>
        </w:tc>
        <w:tc>
          <w:tcPr>
            <w:tcW w:w="665"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0.55</w:t>
            </w:r>
          </w:p>
        </w:tc>
        <w:tc>
          <w:tcPr>
            <w:tcW w:w="882"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0.55</w:t>
            </w:r>
          </w:p>
        </w:tc>
        <w:tc>
          <w:tcPr>
            <w:tcW w:w="1363"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proofErr w:type="spellStart"/>
            <w:r w:rsidRPr="00B0599F">
              <w:rPr>
                <w:rFonts w:asciiTheme="minorHAnsi" w:hAnsiTheme="minorHAnsi"/>
                <w:color w:val="000000"/>
                <w:sz w:val="16"/>
                <w:szCs w:val="16"/>
              </w:rPr>
              <w:t>PreReb</w:t>
            </w:r>
            <w:proofErr w:type="spellEnd"/>
          </w:p>
        </w:tc>
        <w:tc>
          <w:tcPr>
            <w:tcW w:w="1144"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1187"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N/A</w:t>
            </w:r>
          </w:p>
        </w:tc>
      </w:tr>
      <w:tr w:rsidR="00B0599F" w:rsidRPr="00461E8E" w:rsidTr="00B0599F">
        <w:trPr>
          <w:trHeight w:val="21"/>
        </w:trPr>
        <w:tc>
          <w:tcPr>
            <w:tcW w:w="966" w:type="dxa"/>
            <w:tcBorders>
              <w:top w:val="nil"/>
              <w:left w:val="single" w:sz="4" w:space="0" w:color="auto"/>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17</w:t>
            </w:r>
          </w:p>
        </w:tc>
        <w:tc>
          <w:tcPr>
            <w:tcW w:w="1645" w:type="dxa"/>
            <w:tcBorders>
              <w:top w:val="nil"/>
              <w:left w:val="nil"/>
              <w:bottom w:val="single" w:sz="4" w:space="0" w:color="auto"/>
              <w:right w:val="single" w:sz="4" w:space="0" w:color="auto"/>
            </w:tcBorders>
            <w:shd w:val="clear" w:color="000000" w:fill="FFFFFF"/>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Temperature-Initiated Restriction Valve Only</w:t>
            </w:r>
          </w:p>
        </w:tc>
        <w:tc>
          <w:tcPr>
            <w:tcW w:w="1202"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NC, ROB</w:t>
            </w:r>
          </w:p>
        </w:tc>
        <w:tc>
          <w:tcPr>
            <w:tcW w:w="1033"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10</w:t>
            </w:r>
          </w:p>
        </w:tc>
        <w:tc>
          <w:tcPr>
            <w:tcW w:w="377"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957"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MF</w:t>
            </w:r>
          </w:p>
        </w:tc>
        <w:tc>
          <w:tcPr>
            <w:tcW w:w="1274"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EX</w:t>
            </w:r>
          </w:p>
        </w:tc>
        <w:tc>
          <w:tcPr>
            <w:tcW w:w="1190"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Valve</w:t>
            </w:r>
          </w:p>
        </w:tc>
        <w:tc>
          <w:tcPr>
            <w:tcW w:w="665"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0.55</w:t>
            </w:r>
          </w:p>
        </w:tc>
        <w:tc>
          <w:tcPr>
            <w:tcW w:w="882"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0.55</w:t>
            </w:r>
          </w:p>
        </w:tc>
        <w:tc>
          <w:tcPr>
            <w:tcW w:w="1363"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proofErr w:type="spellStart"/>
            <w:r w:rsidRPr="00B0599F">
              <w:rPr>
                <w:rFonts w:asciiTheme="minorHAnsi" w:hAnsiTheme="minorHAnsi"/>
                <w:color w:val="000000"/>
                <w:sz w:val="16"/>
                <w:szCs w:val="16"/>
              </w:rPr>
              <w:t>PreReb</w:t>
            </w:r>
            <w:proofErr w:type="spellEnd"/>
          </w:p>
        </w:tc>
        <w:tc>
          <w:tcPr>
            <w:tcW w:w="1144"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1187"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N/A</w:t>
            </w:r>
          </w:p>
        </w:tc>
      </w:tr>
      <w:tr w:rsidR="00B0599F" w:rsidRPr="00461E8E" w:rsidTr="00B0599F">
        <w:trPr>
          <w:trHeight w:val="21"/>
        </w:trPr>
        <w:tc>
          <w:tcPr>
            <w:tcW w:w="966" w:type="dxa"/>
            <w:tcBorders>
              <w:top w:val="nil"/>
              <w:left w:val="single" w:sz="4" w:space="0" w:color="auto"/>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33</w:t>
            </w:r>
          </w:p>
        </w:tc>
        <w:tc>
          <w:tcPr>
            <w:tcW w:w="1645" w:type="dxa"/>
            <w:tcBorders>
              <w:top w:val="nil"/>
              <w:left w:val="nil"/>
              <w:bottom w:val="single" w:sz="4" w:space="0" w:color="auto"/>
              <w:right w:val="single" w:sz="4" w:space="0" w:color="auto"/>
            </w:tcBorders>
            <w:shd w:val="clear" w:color="000000" w:fill="FFFFFF"/>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Temperature-Initiated Restriction Valve Only</w:t>
            </w:r>
          </w:p>
        </w:tc>
        <w:tc>
          <w:tcPr>
            <w:tcW w:w="1202"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RET</w:t>
            </w:r>
          </w:p>
        </w:tc>
        <w:tc>
          <w:tcPr>
            <w:tcW w:w="1033"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6.7/3.3</w:t>
            </w:r>
          </w:p>
        </w:tc>
        <w:tc>
          <w:tcPr>
            <w:tcW w:w="377"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957"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SF</w:t>
            </w:r>
          </w:p>
        </w:tc>
        <w:tc>
          <w:tcPr>
            <w:tcW w:w="1274"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EX</w:t>
            </w:r>
          </w:p>
        </w:tc>
        <w:tc>
          <w:tcPr>
            <w:tcW w:w="1190"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Valve</w:t>
            </w:r>
          </w:p>
        </w:tc>
        <w:tc>
          <w:tcPr>
            <w:tcW w:w="665"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0.7</w:t>
            </w:r>
          </w:p>
        </w:tc>
        <w:tc>
          <w:tcPr>
            <w:tcW w:w="882"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0.7</w:t>
            </w:r>
          </w:p>
        </w:tc>
        <w:tc>
          <w:tcPr>
            <w:tcW w:w="1363"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proofErr w:type="spellStart"/>
            <w:r w:rsidRPr="00B0599F">
              <w:rPr>
                <w:rFonts w:asciiTheme="minorHAnsi" w:hAnsiTheme="minorHAnsi"/>
                <w:color w:val="000000"/>
                <w:sz w:val="16"/>
                <w:szCs w:val="16"/>
              </w:rPr>
              <w:t>DirInstall</w:t>
            </w:r>
            <w:proofErr w:type="spellEnd"/>
          </w:p>
        </w:tc>
        <w:tc>
          <w:tcPr>
            <w:tcW w:w="1144"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1187"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N/A</w:t>
            </w:r>
          </w:p>
        </w:tc>
      </w:tr>
      <w:tr w:rsidR="00B0599F" w:rsidRPr="00461E8E" w:rsidTr="00B0599F">
        <w:trPr>
          <w:trHeight w:val="21"/>
        </w:trPr>
        <w:tc>
          <w:tcPr>
            <w:tcW w:w="966" w:type="dxa"/>
            <w:tcBorders>
              <w:top w:val="nil"/>
              <w:left w:val="single" w:sz="4" w:space="0" w:color="auto"/>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49</w:t>
            </w:r>
          </w:p>
        </w:tc>
        <w:tc>
          <w:tcPr>
            <w:tcW w:w="1645" w:type="dxa"/>
            <w:tcBorders>
              <w:top w:val="nil"/>
              <w:left w:val="nil"/>
              <w:bottom w:val="single" w:sz="4" w:space="0" w:color="auto"/>
              <w:right w:val="single" w:sz="4" w:space="0" w:color="auto"/>
            </w:tcBorders>
            <w:shd w:val="clear" w:color="000000" w:fill="FFFFFF"/>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Temperature-Initiated Restriction Valve Only</w:t>
            </w:r>
          </w:p>
        </w:tc>
        <w:tc>
          <w:tcPr>
            <w:tcW w:w="1202"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RET</w:t>
            </w:r>
          </w:p>
        </w:tc>
        <w:tc>
          <w:tcPr>
            <w:tcW w:w="1033"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6.7/3.3</w:t>
            </w:r>
          </w:p>
        </w:tc>
        <w:tc>
          <w:tcPr>
            <w:tcW w:w="377"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957"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MF</w:t>
            </w:r>
          </w:p>
        </w:tc>
        <w:tc>
          <w:tcPr>
            <w:tcW w:w="1274"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EX</w:t>
            </w:r>
          </w:p>
        </w:tc>
        <w:tc>
          <w:tcPr>
            <w:tcW w:w="1190"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Valve</w:t>
            </w:r>
          </w:p>
        </w:tc>
        <w:tc>
          <w:tcPr>
            <w:tcW w:w="665"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0.7</w:t>
            </w:r>
          </w:p>
        </w:tc>
        <w:tc>
          <w:tcPr>
            <w:tcW w:w="882"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0.7</w:t>
            </w:r>
          </w:p>
        </w:tc>
        <w:tc>
          <w:tcPr>
            <w:tcW w:w="1363"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proofErr w:type="spellStart"/>
            <w:r w:rsidRPr="00B0599F">
              <w:rPr>
                <w:rFonts w:asciiTheme="minorHAnsi" w:hAnsiTheme="minorHAnsi"/>
                <w:color w:val="000000"/>
                <w:sz w:val="16"/>
                <w:szCs w:val="16"/>
              </w:rPr>
              <w:t>DirInstall</w:t>
            </w:r>
            <w:proofErr w:type="spellEnd"/>
          </w:p>
        </w:tc>
        <w:tc>
          <w:tcPr>
            <w:tcW w:w="1144"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1187"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N/A</w:t>
            </w:r>
          </w:p>
        </w:tc>
      </w:tr>
      <w:tr w:rsidR="00B0599F" w:rsidRPr="00461E8E" w:rsidTr="00B0599F">
        <w:trPr>
          <w:trHeight w:val="21"/>
        </w:trPr>
        <w:tc>
          <w:tcPr>
            <w:tcW w:w="966" w:type="dxa"/>
            <w:tcBorders>
              <w:top w:val="nil"/>
              <w:left w:val="single" w:sz="4" w:space="0" w:color="auto"/>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65</w:t>
            </w:r>
          </w:p>
        </w:tc>
        <w:tc>
          <w:tcPr>
            <w:tcW w:w="1645" w:type="dxa"/>
            <w:tcBorders>
              <w:top w:val="nil"/>
              <w:left w:val="nil"/>
              <w:bottom w:val="single" w:sz="4" w:space="0" w:color="auto"/>
              <w:right w:val="single" w:sz="4" w:space="0" w:color="auto"/>
            </w:tcBorders>
            <w:shd w:val="clear" w:color="000000" w:fill="FFFFFF"/>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 xml:space="preserve">1.6 </w:t>
            </w:r>
            <w:proofErr w:type="spellStart"/>
            <w:r w:rsidRPr="00B0599F">
              <w:rPr>
                <w:rFonts w:asciiTheme="minorHAnsi" w:hAnsiTheme="minorHAnsi"/>
                <w:color w:val="000000"/>
                <w:sz w:val="16"/>
                <w:szCs w:val="16"/>
              </w:rPr>
              <w:t>gpm</w:t>
            </w:r>
            <w:proofErr w:type="spellEnd"/>
            <w:r w:rsidRPr="00B0599F">
              <w:rPr>
                <w:rFonts w:asciiTheme="minorHAnsi" w:hAnsiTheme="minorHAnsi"/>
                <w:color w:val="000000"/>
                <w:sz w:val="16"/>
                <w:szCs w:val="16"/>
              </w:rPr>
              <w:t xml:space="preserve"> Showerhead + Restriction Valve</w:t>
            </w:r>
          </w:p>
        </w:tc>
        <w:tc>
          <w:tcPr>
            <w:tcW w:w="1202"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NC, ROB</w:t>
            </w:r>
          </w:p>
        </w:tc>
        <w:tc>
          <w:tcPr>
            <w:tcW w:w="1033"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10</w:t>
            </w:r>
          </w:p>
        </w:tc>
        <w:tc>
          <w:tcPr>
            <w:tcW w:w="377"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957"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SF</w:t>
            </w:r>
          </w:p>
        </w:tc>
        <w:tc>
          <w:tcPr>
            <w:tcW w:w="1274"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EX</w:t>
            </w:r>
          </w:p>
        </w:tc>
        <w:tc>
          <w:tcPr>
            <w:tcW w:w="1190"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Showerhead +Valve</w:t>
            </w:r>
          </w:p>
        </w:tc>
        <w:tc>
          <w:tcPr>
            <w:tcW w:w="665"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0.55</w:t>
            </w:r>
          </w:p>
        </w:tc>
        <w:tc>
          <w:tcPr>
            <w:tcW w:w="882"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0.55</w:t>
            </w:r>
          </w:p>
        </w:tc>
        <w:tc>
          <w:tcPr>
            <w:tcW w:w="1363"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proofErr w:type="spellStart"/>
            <w:r w:rsidRPr="00B0599F">
              <w:rPr>
                <w:rFonts w:asciiTheme="minorHAnsi" w:hAnsiTheme="minorHAnsi"/>
                <w:color w:val="000000"/>
                <w:sz w:val="16"/>
                <w:szCs w:val="16"/>
              </w:rPr>
              <w:t>PreReb</w:t>
            </w:r>
            <w:proofErr w:type="spellEnd"/>
          </w:p>
        </w:tc>
        <w:tc>
          <w:tcPr>
            <w:tcW w:w="1144"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1187"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N/A</w:t>
            </w:r>
          </w:p>
        </w:tc>
      </w:tr>
      <w:tr w:rsidR="00B0599F" w:rsidRPr="00461E8E" w:rsidTr="00B0599F">
        <w:trPr>
          <w:trHeight w:val="21"/>
        </w:trPr>
        <w:tc>
          <w:tcPr>
            <w:tcW w:w="966" w:type="dxa"/>
            <w:tcBorders>
              <w:top w:val="nil"/>
              <w:left w:val="single" w:sz="4" w:space="0" w:color="auto"/>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81</w:t>
            </w:r>
          </w:p>
        </w:tc>
        <w:tc>
          <w:tcPr>
            <w:tcW w:w="1645" w:type="dxa"/>
            <w:tcBorders>
              <w:top w:val="nil"/>
              <w:left w:val="nil"/>
              <w:bottom w:val="single" w:sz="4" w:space="0" w:color="auto"/>
              <w:right w:val="single" w:sz="4" w:space="0" w:color="auto"/>
            </w:tcBorders>
            <w:shd w:val="clear" w:color="000000" w:fill="FFFFFF"/>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 xml:space="preserve">1.6 </w:t>
            </w:r>
            <w:proofErr w:type="spellStart"/>
            <w:r w:rsidRPr="00B0599F">
              <w:rPr>
                <w:rFonts w:asciiTheme="minorHAnsi" w:hAnsiTheme="minorHAnsi"/>
                <w:color w:val="000000"/>
                <w:sz w:val="16"/>
                <w:szCs w:val="16"/>
              </w:rPr>
              <w:t>gpm</w:t>
            </w:r>
            <w:proofErr w:type="spellEnd"/>
            <w:r w:rsidRPr="00B0599F">
              <w:rPr>
                <w:rFonts w:asciiTheme="minorHAnsi" w:hAnsiTheme="minorHAnsi"/>
                <w:color w:val="000000"/>
                <w:sz w:val="16"/>
                <w:szCs w:val="16"/>
              </w:rPr>
              <w:t xml:space="preserve"> Showerhead + Restriction Valve</w:t>
            </w:r>
          </w:p>
        </w:tc>
        <w:tc>
          <w:tcPr>
            <w:tcW w:w="1202"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NC, ROB</w:t>
            </w:r>
          </w:p>
        </w:tc>
        <w:tc>
          <w:tcPr>
            <w:tcW w:w="1033"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10</w:t>
            </w:r>
          </w:p>
        </w:tc>
        <w:tc>
          <w:tcPr>
            <w:tcW w:w="377"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957"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MF</w:t>
            </w:r>
          </w:p>
        </w:tc>
        <w:tc>
          <w:tcPr>
            <w:tcW w:w="1274"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EX</w:t>
            </w:r>
          </w:p>
        </w:tc>
        <w:tc>
          <w:tcPr>
            <w:tcW w:w="1190"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Showerhead +Valve</w:t>
            </w:r>
          </w:p>
        </w:tc>
        <w:tc>
          <w:tcPr>
            <w:tcW w:w="665"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0.55</w:t>
            </w:r>
          </w:p>
        </w:tc>
        <w:tc>
          <w:tcPr>
            <w:tcW w:w="882"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0.55</w:t>
            </w:r>
          </w:p>
        </w:tc>
        <w:tc>
          <w:tcPr>
            <w:tcW w:w="1363"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proofErr w:type="spellStart"/>
            <w:r w:rsidRPr="00B0599F">
              <w:rPr>
                <w:rFonts w:asciiTheme="minorHAnsi" w:hAnsiTheme="minorHAnsi"/>
                <w:color w:val="000000"/>
                <w:sz w:val="16"/>
                <w:szCs w:val="16"/>
              </w:rPr>
              <w:t>PreReb</w:t>
            </w:r>
            <w:proofErr w:type="spellEnd"/>
          </w:p>
        </w:tc>
        <w:tc>
          <w:tcPr>
            <w:tcW w:w="1144"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1187" w:type="dxa"/>
            <w:tcBorders>
              <w:top w:val="nil"/>
              <w:left w:val="nil"/>
              <w:bottom w:val="single" w:sz="4" w:space="0" w:color="auto"/>
              <w:right w:val="single" w:sz="4" w:space="0" w:color="auto"/>
            </w:tcBorders>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N/A</w:t>
            </w:r>
          </w:p>
        </w:tc>
      </w:tr>
      <w:tr w:rsidR="00B0599F" w:rsidRPr="00461E8E" w:rsidTr="00B0599F">
        <w:trPr>
          <w:trHeight w:val="21"/>
        </w:trPr>
        <w:tc>
          <w:tcPr>
            <w:tcW w:w="966" w:type="dxa"/>
            <w:tcBorders>
              <w:top w:val="nil"/>
              <w:left w:val="single" w:sz="4" w:space="0" w:color="auto"/>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97</w:t>
            </w:r>
          </w:p>
        </w:tc>
        <w:tc>
          <w:tcPr>
            <w:tcW w:w="1645" w:type="dxa"/>
            <w:tcBorders>
              <w:top w:val="nil"/>
              <w:left w:val="nil"/>
              <w:bottom w:val="single" w:sz="4" w:space="0" w:color="auto"/>
              <w:right w:val="single" w:sz="4" w:space="0" w:color="auto"/>
            </w:tcBorders>
            <w:shd w:val="clear" w:color="000000" w:fill="FFFFFF"/>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 xml:space="preserve">1.6 </w:t>
            </w:r>
            <w:proofErr w:type="spellStart"/>
            <w:r w:rsidRPr="00B0599F">
              <w:rPr>
                <w:rFonts w:asciiTheme="minorHAnsi" w:hAnsiTheme="minorHAnsi"/>
                <w:color w:val="000000"/>
                <w:sz w:val="16"/>
                <w:szCs w:val="16"/>
              </w:rPr>
              <w:t>gpm</w:t>
            </w:r>
            <w:proofErr w:type="spellEnd"/>
            <w:r w:rsidRPr="00B0599F">
              <w:rPr>
                <w:rFonts w:asciiTheme="minorHAnsi" w:hAnsiTheme="minorHAnsi"/>
                <w:color w:val="000000"/>
                <w:sz w:val="16"/>
                <w:szCs w:val="16"/>
              </w:rPr>
              <w:t xml:space="preserve"> Showerhead + Restriction Valve</w:t>
            </w:r>
          </w:p>
        </w:tc>
        <w:tc>
          <w:tcPr>
            <w:tcW w:w="1202"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RET</w:t>
            </w:r>
          </w:p>
        </w:tc>
        <w:tc>
          <w:tcPr>
            <w:tcW w:w="1033"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6.7/3.3</w:t>
            </w:r>
          </w:p>
        </w:tc>
        <w:tc>
          <w:tcPr>
            <w:tcW w:w="377"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957"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SF</w:t>
            </w:r>
          </w:p>
        </w:tc>
        <w:tc>
          <w:tcPr>
            <w:tcW w:w="1274"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EX</w:t>
            </w:r>
          </w:p>
        </w:tc>
        <w:tc>
          <w:tcPr>
            <w:tcW w:w="1190"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Showerhead +Valve</w:t>
            </w:r>
          </w:p>
        </w:tc>
        <w:tc>
          <w:tcPr>
            <w:tcW w:w="665"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0.7</w:t>
            </w:r>
          </w:p>
        </w:tc>
        <w:tc>
          <w:tcPr>
            <w:tcW w:w="882"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0.7</w:t>
            </w:r>
          </w:p>
        </w:tc>
        <w:tc>
          <w:tcPr>
            <w:tcW w:w="1363"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proofErr w:type="spellStart"/>
            <w:r w:rsidRPr="00B0599F">
              <w:rPr>
                <w:rFonts w:asciiTheme="minorHAnsi" w:hAnsiTheme="minorHAnsi"/>
                <w:color w:val="000000"/>
                <w:sz w:val="16"/>
                <w:szCs w:val="16"/>
              </w:rPr>
              <w:t>DirInstall</w:t>
            </w:r>
            <w:proofErr w:type="spellEnd"/>
          </w:p>
        </w:tc>
        <w:tc>
          <w:tcPr>
            <w:tcW w:w="1144"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1187"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N/A</w:t>
            </w:r>
          </w:p>
        </w:tc>
      </w:tr>
      <w:tr w:rsidR="00B0599F" w:rsidRPr="00461E8E" w:rsidTr="00B0599F">
        <w:trPr>
          <w:trHeight w:val="21"/>
        </w:trPr>
        <w:tc>
          <w:tcPr>
            <w:tcW w:w="966" w:type="dxa"/>
            <w:tcBorders>
              <w:top w:val="nil"/>
              <w:left w:val="single" w:sz="4" w:space="0" w:color="auto"/>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113</w:t>
            </w:r>
          </w:p>
        </w:tc>
        <w:tc>
          <w:tcPr>
            <w:tcW w:w="1645" w:type="dxa"/>
            <w:tcBorders>
              <w:top w:val="nil"/>
              <w:left w:val="nil"/>
              <w:bottom w:val="single" w:sz="4" w:space="0" w:color="auto"/>
              <w:right w:val="single" w:sz="4" w:space="0" w:color="auto"/>
            </w:tcBorders>
            <w:shd w:val="clear" w:color="000000" w:fill="FFFFFF"/>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 xml:space="preserve">1.6 </w:t>
            </w:r>
            <w:proofErr w:type="spellStart"/>
            <w:r w:rsidRPr="00B0599F">
              <w:rPr>
                <w:rFonts w:asciiTheme="minorHAnsi" w:hAnsiTheme="minorHAnsi"/>
                <w:color w:val="000000"/>
                <w:sz w:val="16"/>
                <w:szCs w:val="16"/>
              </w:rPr>
              <w:t>gpm</w:t>
            </w:r>
            <w:proofErr w:type="spellEnd"/>
            <w:r w:rsidRPr="00B0599F">
              <w:rPr>
                <w:rFonts w:asciiTheme="minorHAnsi" w:hAnsiTheme="minorHAnsi"/>
                <w:color w:val="000000"/>
                <w:sz w:val="16"/>
                <w:szCs w:val="16"/>
              </w:rPr>
              <w:t xml:space="preserve"> Showerhead + Restriction Valve</w:t>
            </w:r>
          </w:p>
        </w:tc>
        <w:tc>
          <w:tcPr>
            <w:tcW w:w="1202"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RET</w:t>
            </w:r>
          </w:p>
        </w:tc>
        <w:tc>
          <w:tcPr>
            <w:tcW w:w="1033"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6.7/3.3</w:t>
            </w:r>
          </w:p>
        </w:tc>
        <w:tc>
          <w:tcPr>
            <w:tcW w:w="377"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957"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MF</w:t>
            </w:r>
          </w:p>
        </w:tc>
        <w:tc>
          <w:tcPr>
            <w:tcW w:w="1274"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EX</w:t>
            </w:r>
          </w:p>
        </w:tc>
        <w:tc>
          <w:tcPr>
            <w:tcW w:w="1190"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Showerhead +Valve</w:t>
            </w:r>
          </w:p>
        </w:tc>
        <w:tc>
          <w:tcPr>
            <w:tcW w:w="665"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0.7</w:t>
            </w:r>
          </w:p>
        </w:tc>
        <w:tc>
          <w:tcPr>
            <w:tcW w:w="882"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0.7</w:t>
            </w:r>
          </w:p>
        </w:tc>
        <w:tc>
          <w:tcPr>
            <w:tcW w:w="1363"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proofErr w:type="spellStart"/>
            <w:r w:rsidRPr="00B0599F">
              <w:rPr>
                <w:rFonts w:asciiTheme="minorHAnsi" w:hAnsiTheme="minorHAnsi"/>
                <w:color w:val="000000"/>
                <w:sz w:val="16"/>
                <w:szCs w:val="16"/>
              </w:rPr>
              <w:t>DirInstall</w:t>
            </w:r>
            <w:proofErr w:type="spellEnd"/>
          </w:p>
        </w:tc>
        <w:tc>
          <w:tcPr>
            <w:tcW w:w="1144"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1187" w:type="dxa"/>
            <w:tcBorders>
              <w:top w:val="nil"/>
              <w:left w:val="nil"/>
              <w:bottom w:val="single" w:sz="4" w:space="0" w:color="auto"/>
              <w:right w:val="single" w:sz="4" w:space="0" w:color="auto"/>
            </w:tcBorders>
            <w:shd w:val="clear" w:color="000000" w:fill="FFFFFF"/>
            <w:noWrap/>
            <w:vAlign w:val="center"/>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N/A</w:t>
            </w:r>
          </w:p>
        </w:tc>
      </w:tr>
      <w:tr w:rsidR="00B0599F" w:rsidRPr="00461E8E" w:rsidTr="00B0599F">
        <w:trPr>
          <w:trHeight w:val="391"/>
        </w:trPr>
        <w:tc>
          <w:tcPr>
            <w:tcW w:w="13885" w:type="dxa"/>
            <w:gridSpan w:val="13"/>
            <w:tcBorders>
              <w:top w:val="single" w:sz="4" w:space="0" w:color="auto"/>
              <w:left w:val="single" w:sz="4" w:space="0" w:color="auto"/>
              <w:bottom w:val="single" w:sz="4" w:space="0" w:color="auto"/>
              <w:right w:val="single" w:sz="4" w:space="0" w:color="auto"/>
            </w:tcBorders>
            <w:shd w:val="clear" w:color="000000" w:fill="FFFFFF"/>
            <w:noWrap/>
            <w:vAlign w:val="center"/>
          </w:tcPr>
          <w:p w:rsidR="00B0599F" w:rsidRPr="00461E8E" w:rsidRDefault="00B0599F" w:rsidP="00B0599F">
            <w:pPr>
              <w:jc w:val="right"/>
              <w:rPr>
                <w:rFonts w:ascii="Calibri" w:eastAsia="Times New Roman" w:hAnsi="Calibri"/>
                <w:sz w:val="16"/>
                <w:szCs w:val="22"/>
                <w:lang w:eastAsia="zh-TW"/>
              </w:rPr>
            </w:pPr>
            <w:r>
              <w:rPr>
                <w:rFonts w:ascii="Calibri" w:eastAsia="Times New Roman" w:hAnsi="Calibri"/>
                <w:sz w:val="16"/>
                <w:szCs w:val="22"/>
                <w:lang w:eastAsia="zh-TW"/>
              </w:rPr>
              <w:t xml:space="preserve">See Complete List in </w:t>
            </w:r>
            <w:proofErr w:type="spellStart"/>
            <w:r>
              <w:rPr>
                <w:rFonts w:ascii="Calibri" w:eastAsia="Times New Roman" w:hAnsi="Calibri"/>
                <w:sz w:val="16"/>
                <w:szCs w:val="22"/>
                <w:lang w:eastAsia="zh-TW"/>
              </w:rPr>
              <w:t>therm</w:t>
            </w:r>
            <w:proofErr w:type="spellEnd"/>
            <w:r>
              <w:rPr>
                <w:rFonts w:ascii="Calibri" w:eastAsia="Times New Roman" w:hAnsi="Calibri"/>
                <w:sz w:val="16"/>
                <w:szCs w:val="22"/>
                <w:lang w:eastAsia="zh-TW"/>
              </w:rPr>
              <w:t xml:space="preserve"> Saving Calculation File</w:t>
            </w:r>
          </w:p>
        </w:tc>
      </w:tr>
    </w:tbl>
    <w:p w:rsidR="002F29DD" w:rsidRDefault="002F29DD" w:rsidP="002F29DD"/>
    <w:p w:rsidR="003B57FD" w:rsidRDefault="003B57FD" w:rsidP="003B57FD">
      <w:pPr>
        <w:rPr>
          <w:b/>
          <w:sz w:val="18"/>
          <w:szCs w:val="18"/>
        </w:rPr>
      </w:pPr>
      <w:r w:rsidRPr="00D76A5A">
        <w:rPr>
          <w:b/>
          <w:sz w:val="18"/>
          <w:szCs w:val="18"/>
        </w:rPr>
        <w:t>SF = Single-Family</w:t>
      </w:r>
    </w:p>
    <w:p w:rsidR="003B57FD" w:rsidRDefault="003B57FD" w:rsidP="003B57FD">
      <w:pPr>
        <w:rPr>
          <w:b/>
          <w:sz w:val="18"/>
          <w:szCs w:val="18"/>
        </w:rPr>
      </w:pPr>
      <w:r w:rsidRPr="00D76A5A">
        <w:rPr>
          <w:b/>
          <w:sz w:val="18"/>
          <w:szCs w:val="18"/>
        </w:rPr>
        <w:t>MF = Multi-Family</w:t>
      </w:r>
    </w:p>
    <w:p w:rsidR="003B57FD" w:rsidRDefault="003B57FD" w:rsidP="003B57FD">
      <w:pPr>
        <w:rPr>
          <w:b/>
          <w:sz w:val="18"/>
          <w:szCs w:val="18"/>
        </w:rPr>
      </w:pPr>
      <w:r>
        <w:rPr>
          <w:b/>
          <w:sz w:val="18"/>
          <w:szCs w:val="18"/>
        </w:rPr>
        <w:t>EX = Existing Vintage</w:t>
      </w:r>
    </w:p>
    <w:p w:rsidR="003B57FD" w:rsidRDefault="003B57FD" w:rsidP="003B57FD">
      <w:pPr>
        <w:rPr>
          <w:b/>
          <w:sz w:val="18"/>
          <w:szCs w:val="18"/>
        </w:rPr>
      </w:pPr>
      <w:r>
        <w:rPr>
          <w:b/>
          <w:sz w:val="18"/>
          <w:szCs w:val="18"/>
        </w:rPr>
        <w:t>NC = New Construction</w:t>
      </w:r>
    </w:p>
    <w:p w:rsidR="003B57FD" w:rsidRDefault="003B57FD" w:rsidP="003B57FD">
      <w:pPr>
        <w:rPr>
          <w:b/>
          <w:sz w:val="18"/>
          <w:szCs w:val="18"/>
        </w:rPr>
      </w:pPr>
      <w:r>
        <w:rPr>
          <w:b/>
          <w:sz w:val="18"/>
          <w:szCs w:val="18"/>
        </w:rPr>
        <w:t>RET = Early Retirement</w:t>
      </w:r>
    </w:p>
    <w:p w:rsidR="003B57FD" w:rsidRDefault="003B57FD" w:rsidP="003B57FD">
      <w:r>
        <w:rPr>
          <w:b/>
          <w:sz w:val="18"/>
          <w:szCs w:val="18"/>
        </w:rPr>
        <w:t xml:space="preserve">ROB = Replacement </w:t>
      </w:r>
      <w:proofErr w:type="gramStart"/>
      <w:r>
        <w:rPr>
          <w:b/>
          <w:sz w:val="18"/>
          <w:szCs w:val="18"/>
        </w:rPr>
        <w:t>On</w:t>
      </w:r>
      <w:proofErr w:type="gramEnd"/>
      <w:r>
        <w:rPr>
          <w:b/>
          <w:sz w:val="18"/>
          <w:szCs w:val="18"/>
        </w:rPr>
        <w:t xml:space="preserve"> Burnout</w:t>
      </w:r>
    </w:p>
    <w:p w:rsidR="00B0599F" w:rsidRDefault="00B0599F" w:rsidP="002F29DD"/>
    <w:p w:rsidR="00B0599F" w:rsidRDefault="00B0599F" w:rsidP="002F29DD"/>
    <w:p w:rsidR="00B0599F" w:rsidRDefault="00B0599F" w:rsidP="002F29DD"/>
    <w:p w:rsidR="00B0599F" w:rsidRDefault="00B0599F" w:rsidP="002F29DD"/>
    <w:p w:rsidR="00B0599F" w:rsidRDefault="00B0599F" w:rsidP="002F29DD"/>
    <w:p w:rsidR="00B0599F" w:rsidRDefault="00B0599F" w:rsidP="002F29DD"/>
    <w:p w:rsidR="00B0599F" w:rsidRDefault="00B0599F" w:rsidP="002F29DD"/>
    <w:p w:rsidR="00B0599F" w:rsidRDefault="00B0599F" w:rsidP="00B0599F">
      <w:pPr>
        <w:pStyle w:val="Style1"/>
      </w:pPr>
      <w:bookmarkStart w:id="8" w:name="_Toc371402690"/>
      <w:bookmarkStart w:id="9" w:name="_Toc374951202"/>
      <w:bookmarkStart w:id="10" w:name="_Toc377448600"/>
      <w:r>
        <w:lastRenderedPageBreak/>
        <w:t>Measure Summary Table B</w:t>
      </w:r>
      <w:bookmarkEnd w:id="8"/>
      <w:bookmarkEnd w:id="9"/>
      <w:bookmarkEnd w:id="10"/>
    </w:p>
    <w:p w:rsidR="00B0599F" w:rsidRDefault="00B0599F" w:rsidP="00B0599F"/>
    <w:tbl>
      <w:tblPr>
        <w:tblW w:w="132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6"/>
        <w:gridCol w:w="1932"/>
        <w:gridCol w:w="1116"/>
        <w:gridCol w:w="1374"/>
        <w:gridCol w:w="1138"/>
        <w:gridCol w:w="1378"/>
        <w:gridCol w:w="1474"/>
        <w:gridCol w:w="1530"/>
        <w:gridCol w:w="1080"/>
        <w:gridCol w:w="1260"/>
      </w:tblGrid>
      <w:tr w:rsidR="00B0599F" w:rsidRPr="0015137A" w:rsidTr="003B57FD">
        <w:trPr>
          <w:trHeight w:val="51"/>
        </w:trPr>
        <w:tc>
          <w:tcPr>
            <w:tcW w:w="0" w:type="auto"/>
            <w:vMerge w:val="restart"/>
            <w:shd w:val="clear" w:color="000000" w:fill="C0C0C0"/>
            <w:vAlign w:val="center"/>
            <w:hideMark/>
          </w:tcPr>
          <w:p w:rsidR="00B0599F" w:rsidRPr="0015137A"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Measure ID</w:t>
            </w:r>
          </w:p>
        </w:tc>
        <w:tc>
          <w:tcPr>
            <w:tcW w:w="1932" w:type="dxa"/>
            <w:vMerge w:val="restart"/>
            <w:shd w:val="clear" w:color="000000" w:fill="C0C0C0"/>
            <w:vAlign w:val="center"/>
            <w:hideMark/>
          </w:tcPr>
          <w:p w:rsidR="00B0599F" w:rsidRPr="0015137A"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Measure Name</w:t>
            </w:r>
          </w:p>
        </w:tc>
        <w:tc>
          <w:tcPr>
            <w:tcW w:w="5006" w:type="dxa"/>
            <w:gridSpan w:val="4"/>
            <w:shd w:val="clear" w:color="000000" w:fill="C0C0C0"/>
            <w:vAlign w:val="center"/>
            <w:hideMark/>
          </w:tcPr>
          <w:p w:rsidR="00B0599F" w:rsidRPr="0015137A"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1</w:t>
            </w:r>
            <w:r w:rsidRPr="0015137A">
              <w:rPr>
                <w:rFonts w:asciiTheme="minorHAnsi" w:eastAsia="Times New Roman" w:hAnsiTheme="minorHAnsi"/>
                <w:color w:val="000000"/>
                <w:sz w:val="16"/>
                <w:szCs w:val="16"/>
                <w:vertAlign w:val="superscript"/>
                <w:lang w:eastAsia="zh-TW"/>
              </w:rPr>
              <w:t>st</w:t>
            </w:r>
            <w:r w:rsidRPr="0015137A">
              <w:rPr>
                <w:rFonts w:asciiTheme="minorHAnsi" w:eastAsia="Times New Roman" w:hAnsiTheme="minorHAnsi"/>
                <w:color w:val="000000"/>
                <w:sz w:val="16"/>
                <w:szCs w:val="16"/>
                <w:lang w:eastAsia="zh-TW"/>
              </w:rPr>
              <w:t xml:space="preserve"> Baseline (EUL)</w:t>
            </w:r>
          </w:p>
        </w:tc>
        <w:tc>
          <w:tcPr>
            <w:tcW w:w="5344" w:type="dxa"/>
            <w:gridSpan w:val="4"/>
            <w:shd w:val="clear" w:color="000000" w:fill="C0C0C0"/>
            <w:vAlign w:val="center"/>
            <w:hideMark/>
          </w:tcPr>
          <w:p w:rsidR="00B0599F" w:rsidRPr="0015137A"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2</w:t>
            </w:r>
            <w:r w:rsidRPr="0015137A">
              <w:rPr>
                <w:rFonts w:asciiTheme="minorHAnsi" w:eastAsia="Times New Roman" w:hAnsiTheme="minorHAnsi"/>
                <w:color w:val="000000"/>
                <w:sz w:val="16"/>
                <w:szCs w:val="16"/>
                <w:vertAlign w:val="superscript"/>
                <w:lang w:eastAsia="zh-TW"/>
              </w:rPr>
              <w:t>nd</w:t>
            </w:r>
            <w:r w:rsidRPr="0015137A">
              <w:rPr>
                <w:rFonts w:asciiTheme="minorHAnsi" w:eastAsia="Times New Roman" w:hAnsiTheme="minorHAnsi"/>
                <w:color w:val="000000"/>
                <w:sz w:val="16"/>
                <w:szCs w:val="16"/>
                <w:lang w:eastAsia="zh-TW"/>
              </w:rPr>
              <w:t xml:space="preserve"> Baseline (RUL)</w:t>
            </w:r>
          </w:p>
        </w:tc>
      </w:tr>
      <w:tr w:rsidR="00B0599F" w:rsidRPr="0015137A" w:rsidTr="003B57FD">
        <w:trPr>
          <w:trHeight w:val="501"/>
        </w:trPr>
        <w:tc>
          <w:tcPr>
            <w:tcW w:w="0" w:type="auto"/>
            <w:vMerge/>
            <w:vAlign w:val="center"/>
            <w:hideMark/>
          </w:tcPr>
          <w:p w:rsidR="00B0599F" w:rsidRPr="0015137A" w:rsidRDefault="00B0599F" w:rsidP="00B0599F">
            <w:pPr>
              <w:rPr>
                <w:rFonts w:asciiTheme="minorHAnsi" w:eastAsia="Times New Roman" w:hAnsiTheme="minorHAnsi"/>
                <w:color w:val="000000"/>
                <w:sz w:val="16"/>
                <w:szCs w:val="16"/>
                <w:lang w:eastAsia="zh-TW"/>
              </w:rPr>
            </w:pPr>
          </w:p>
        </w:tc>
        <w:tc>
          <w:tcPr>
            <w:tcW w:w="1932" w:type="dxa"/>
            <w:vMerge/>
            <w:vAlign w:val="center"/>
            <w:hideMark/>
          </w:tcPr>
          <w:p w:rsidR="00B0599F" w:rsidRPr="0015137A" w:rsidRDefault="00B0599F" w:rsidP="00B0599F">
            <w:pPr>
              <w:rPr>
                <w:rFonts w:asciiTheme="minorHAnsi" w:eastAsia="Times New Roman" w:hAnsiTheme="minorHAnsi"/>
                <w:color w:val="000000"/>
                <w:sz w:val="16"/>
                <w:szCs w:val="16"/>
                <w:lang w:eastAsia="zh-TW"/>
              </w:rPr>
            </w:pPr>
          </w:p>
        </w:tc>
        <w:tc>
          <w:tcPr>
            <w:tcW w:w="1116" w:type="dxa"/>
            <w:vMerge w:val="restart"/>
            <w:shd w:val="clear" w:color="000000" w:fill="C0C0C0"/>
            <w:vAlign w:val="center"/>
            <w:hideMark/>
          </w:tcPr>
          <w:p w:rsidR="00B0599F"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 xml:space="preserve">Gas Savings </w:t>
            </w:r>
          </w:p>
          <w:p w:rsidR="00B0599F" w:rsidRPr="0015137A"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w:t>
            </w:r>
            <w:proofErr w:type="spellStart"/>
            <w:r w:rsidRPr="0015137A">
              <w:rPr>
                <w:rFonts w:asciiTheme="minorHAnsi" w:eastAsia="Times New Roman" w:hAnsiTheme="minorHAnsi"/>
                <w:color w:val="000000"/>
                <w:sz w:val="16"/>
                <w:szCs w:val="16"/>
                <w:lang w:eastAsia="zh-TW"/>
              </w:rPr>
              <w:t>therms</w:t>
            </w:r>
            <w:proofErr w:type="spellEnd"/>
            <w:r w:rsidRPr="0015137A">
              <w:rPr>
                <w:rFonts w:asciiTheme="minorHAnsi" w:eastAsia="Times New Roman" w:hAnsiTheme="minorHAnsi"/>
                <w:color w:val="000000"/>
                <w:sz w:val="16"/>
                <w:szCs w:val="16"/>
                <w:lang w:eastAsia="zh-TW"/>
              </w:rPr>
              <w:t>)</w:t>
            </w:r>
          </w:p>
        </w:tc>
        <w:tc>
          <w:tcPr>
            <w:tcW w:w="1374" w:type="dxa"/>
            <w:vMerge w:val="restart"/>
            <w:shd w:val="clear" w:color="000000" w:fill="C0C0C0"/>
            <w:vAlign w:val="center"/>
            <w:hideMark/>
          </w:tcPr>
          <w:p w:rsidR="00B0599F" w:rsidRPr="0015137A"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Base Total Cost ($/unit)</w:t>
            </w:r>
          </w:p>
        </w:tc>
        <w:tc>
          <w:tcPr>
            <w:tcW w:w="1138" w:type="dxa"/>
            <w:vMerge w:val="restart"/>
            <w:shd w:val="clear" w:color="000000" w:fill="C0C0C0"/>
            <w:vAlign w:val="center"/>
            <w:hideMark/>
          </w:tcPr>
          <w:p w:rsidR="00B0599F" w:rsidRPr="0015137A"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Measure Total Cost ($/unit)</w:t>
            </w:r>
          </w:p>
        </w:tc>
        <w:tc>
          <w:tcPr>
            <w:tcW w:w="1378" w:type="dxa"/>
            <w:vMerge w:val="restart"/>
            <w:shd w:val="clear" w:color="000000" w:fill="C0C0C0"/>
            <w:vAlign w:val="center"/>
            <w:hideMark/>
          </w:tcPr>
          <w:p w:rsidR="00B0599F" w:rsidRPr="0015137A"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Incremental  Measure Cost ($/unit)</w:t>
            </w:r>
          </w:p>
        </w:tc>
        <w:tc>
          <w:tcPr>
            <w:tcW w:w="1474" w:type="dxa"/>
            <w:vMerge w:val="restart"/>
            <w:shd w:val="clear" w:color="000000" w:fill="C0C0C0"/>
            <w:vAlign w:val="center"/>
            <w:hideMark/>
          </w:tcPr>
          <w:p w:rsidR="00B0599F"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 xml:space="preserve">Gas Savings </w:t>
            </w:r>
          </w:p>
          <w:p w:rsidR="00B0599F" w:rsidRPr="0015137A"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w:t>
            </w:r>
            <w:proofErr w:type="spellStart"/>
            <w:r w:rsidRPr="0015137A">
              <w:rPr>
                <w:rFonts w:asciiTheme="minorHAnsi" w:eastAsia="Times New Roman" w:hAnsiTheme="minorHAnsi"/>
                <w:color w:val="000000"/>
                <w:sz w:val="16"/>
                <w:szCs w:val="16"/>
                <w:lang w:eastAsia="zh-TW"/>
              </w:rPr>
              <w:t>therms</w:t>
            </w:r>
            <w:proofErr w:type="spellEnd"/>
            <w:r w:rsidRPr="0015137A">
              <w:rPr>
                <w:rFonts w:asciiTheme="minorHAnsi" w:eastAsia="Times New Roman" w:hAnsiTheme="minorHAnsi"/>
                <w:color w:val="000000"/>
                <w:sz w:val="16"/>
                <w:szCs w:val="16"/>
                <w:lang w:eastAsia="zh-TW"/>
              </w:rPr>
              <w:t>)</w:t>
            </w:r>
          </w:p>
        </w:tc>
        <w:tc>
          <w:tcPr>
            <w:tcW w:w="1530" w:type="dxa"/>
            <w:vMerge w:val="restart"/>
            <w:shd w:val="clear" w:color="000000" w:fill="C0C0C0"/>
            <w:vAlign w:val="center"/>
            <w:hideMark/>
          </w:tcPr>
          <w:p w:rsidR="00B0599F" w:rsidRPr="0015137A"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Base Total Cost ($/unit)</w:t>
            </w:r>
          </w:p>
        </w:tc>
        <w:tc>
          <w:tcPr>
            <w:tcW w:w="1080" w:type="dxa"/>
            <w:vMerge w:val="restart"/>
            <w:shd w:val="clear" w:color="000000" w:fill="C0C0C0"/>
            <w:vAlign w:val="center"/>
            <w:hideMark/>
          </w:tcPr>
          <w:p w:rsidR="00B0599F" w:rsidRPr="0015137A"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Measure Total Cost ($/unit)</w:t>
            </w:r>
          </w:p>
        </w:tc>
        <w:tc>
          <w:tcPr>
            <w:tcW w:w="1260" w:type="dxa"/>
            <w:vMerge w:val="restart"/>
            <w:shd w:val="clear" w:color="000000" w:fill="C0C0C0"/>
            <w:vAlign w:val="center"/>
            <w:hideMark/>
          </w:tcPr>
          <w:p w:rsidR="00B0599F" w:rsidRPr="0015137A" w:rsidRDefault="00B0599F" w:rsidP="00B0599F">
            <w:pPr>
              <w:jc w:val="center"/>
              <w:rPr>
                <w:rFonts w:asciiTheme="minorHAnsi" w:eastAsia="Times New Roman" w:hAnsiTheme="minorHAnsi"/>
                <w:color w:val="000000"/>
                <w:sz w:val="16"/>
                <w:szCs w:val="16"/>
                <w:lang w:eastAsia="zh-TW"/>
              </w:rPr>
            </w:pPr>
            <w:r w:rsidRPr="0015137A">
              <w:rPr>
                <w:rFonts w:asciiTheme="minorHAnsi" w:eastAsia="Times New Roman" w:hAnsiTheme="minorHAnsi"/>
                <w:color w:val="000000"/>
                <w:sz w:val="16"/>
                <w:szCs w:val="16"/>
                <w:lang w:eastAsia="zh-TW"/>
              </w:rPr>
              <w:t>Incremental  Measure Cost ($/unit)</w:t>
            </w:r>
          </w:p>
        </w:tc>
      </w:tr>
      <w:tr w:rsidR="00B0599F" w:rsidRPr="0015137A" w:rsidTr="003B57FD">
        <w:trPr>
          <w:trHeight w:val="501"/>
        </w:trPr>
        <w:tc>
          <w:tcPr>
            <w:tcW w:w="0" w:type="auto"/>
            <w:vMerge/>
            <w:vAlign w:val="center"/>
            <w:hideMark/>
          </w:tcPr>
          <w:p w:rsidR="00B0599F" w:rsidRPr="0015137A" w:rsidRDefault="00B0599F" w:rsidP="00B0599F">
            <w:pPr>
              <w:rPr>
                <w:rFonts w:asciiTheme="minorHAnsi" w:eastAsia="Times New Roman" w:hAnsiTheme="minorHAnsi"/>
                <w:color w:val="000000"/>
                <w:sz w:val="16"/>
                <w:szCs w:val="16"/>
                <w:lang w:eastAsia="zh-TW"/>
              </w:rPr>
            </w:pPr>
          </w:p>
        </w:tc>
        <w:tc>
          <w:tcPr>
            <w:tcW w:w="1932" w:type="dxa"/>
            <w:vMerge/>
            <w:vAlign w:val="center"/>
            <w:hideMark/>
          </w:tcPr>
          <w:p w:rsidR="00B0599F" w:rsidRPr="0015137A" w:rsidRDefault="00B0599F" w:rsidP="00B0599F">
            <w:pPr>
              <w:rPr>
                <w:rFonts w:asciiTheme="minorHAnsi" w:eastAsia="Times New Roman" w:hAnsiTheme="minorHAnsi"/>
                <w:color w:val="000000"/>
                <w:sz w:val="16"/>
                <w:szCs w:val="16"/>
                <w:lang w:eastAsia="zh-TW"/>
              </w:rPr>
            </w:pPr>
          </w:p>
        </w:tc>
        <w:tc>
          <w:tcPr>
            <w:tcW w:w="1116" w:type="dxa"/>
            <w:vMerge/>
            <w:vAlign w:val="center"/>
            <w:hideMark/>
          </w:tcPr>
          <w:p w:rsidR="00B0599F" w:rsidRPr="0015137A" w:rsidRDefault="00B0599F" w:rsidP="00B0599F">
            <w:pPr>
              <w:rPr>
                <w:rFonts w:asciiTheme="minorHAnsi" w:eastAsia="Times New Roman" w:hAnsiTheme="minorHAnsi"/>
                <w:color w:val="000000"/>
                <w:sz w:val="16"/>
                <w:szCs w:val="16"/>
                <w:lang w:eastAsia="zh-TW"/>
              </w:rPr>
            </w:pPr>
          </w:p>
        </w:tc>
        <w:tc>
          <w:tcPr>
            <w:tcW w:w="1374" w:type="dxa"/>
            <w:vMerge/>
            <w:vAlign w:val="center"/>
            <w:hideMark/>
          </w:tcPr>
          <w:p w:rsidR="00B0599F" w:rsidRPr="0015137A" w:rsidRDefault="00B0599F" w:rsidP="00B0599F">
            <w:pPr>
              <w:rPr>
                <w:rFonts w:asciiTheme="minorHAnsi" w:eastAsia="Times New Roman" w:hAnsiTheme="minorHAnsi"/>
                <w:color w:val="000000"/>
                <w:sz w:val="16"/>
                <w:szCs w:val="16"/>
                <w:lang w:eastAsia="zh-TW"/>
              </w:rPr>
            </w:pPr>
          </w:p>
        </w:tc>
        <w:tc>
          <w:tcPr>
            <w:tcW w:w="1138" w:type="dxa"/>
            <w:vMerge/>
            <w:vAlign w:val="center"/>
            <w:hideMark/>
          </w:tcPr>
          <w:p w:rsidR="00B0599F" w:rsidRPr="0015137A" w:rsidRDefault="00B0599F" w:rsidP="00B0599F">
            <w:pPr>
              <w:rPr>
                <w:rFonts w:asciiTheme="minorHAnsi" w:eastAsia="Times New Roman" w:hAnsiTheme="minorHAnsi"/>
                <w:color w:val="000000"/>
                <w:sz w:val="16"/>
                <w:szCs w:val="16"/>
                <w:lang w:eastAsia="zh-TW"/>
              </w:rPr>
            </w:pPr>
          </w:p>
        </w:tc>
        <w:tc>
          <w:tcPr>
            <w:tcW w:w="1378" w:type="dxa"/>
            <w:vMerge/>
            <w:vAlign w:val="center"/>
            <w:hideMark/>
          </w:tcPr>
          <w:p w:rsidR="00B0599F" w:rsidRPr="0015137A" w:rsidRDefault="00B0599F" w:rsidP="00B0599F">
            <w:pPr>
              <w:rPr>
                <w:rFonts w:asciiTheme="minorHAnsi" w:eastAsia="Times New Roman" w:hAnsiTheme="minorHAnsi"/>
                <w:color w:val="000000"/>
                <w:sz w:val="16"/>
                <w:szCs w:val="16"/>
                <w:lang w:eastAsia="zh-TW"/>
              </w:rPr>
            </w:pPr>
          </w:p>
        </w:tc>
        <w:tc>
          <w:tcPr>
            <w:tcW w:w="1474" w:type="dxa"/>
            <w:vMerge/>
            <w:vAlign w:val="center"/>
            <w:hideMark/>
          </w:tcPr>
          <w:p w:rsidR="00B0599F" w:rsidRPr="0015137A" w:rsidRDefault="00B0599F" w:rsidP="00B0599F">
            <w:pPr>
              <w:rPr>
                <w:rFonts w:asciiTheme="minorHAnsi" w:eastAsia="Times New Roman" w:hAnsiTheme="minorHAnsi"/>
                <w:color w:val="000000"/>
                <w:sz w:val="16"/>
                <w:szCs w:val="16"/>
                <w:lang w:eastAsia="zh-TW"/>
              </w:rPr>
            </w:pPr>
          </w:p>
        </w:tc>
        <w:tc>
          <w:tcPr>
            <w:tcW w:w="1530" w:type="dxa"/>
            <w:vMerge/>
            <w:vAlign w:val="center"/>
            <w:hideMark/>
          </w:tcPr>
          <w:p w:rsidR="00B0599F" w:rsidRPr="0015137A" w:rsidRDefault="00B0599F" w:rsidP="00B0599F">
            <w:pPr>
              <w:rPr>
                <w:rFonts w:asciiTheme="minorHAnsi" w:eastAsia="Times New Roman" w:hAnsiTheme="minorHAnsi"/>
                <w:color w:val="000000"/>
                <w:sz w:val="16"/>
                <w:szCs w:val="16"/>
                <w:lang w:eastAsia="zh-TW"/>
              </w:rPr>
            </w:pPr>
          </w:p>
        </w:tc>
        <w:tc>
          <w:tcPr>
            <w:tcW w:w="1080" w:type="dxa"/>
            <w:vMerge/>
            <w:vAlign w:val="center"/>
            <w:hideMark/>
          </w:tcPr>
          <w:p w:rsidR="00B0599F" w:rsidRPr="0015137A" w:rsidRDefault="00B0599F" w:rsidP="00B0599F">
            <w:pPr>
              <w:rPr>
                <w:rFonts w:asciiTheme="minorHAnsi" w:eastAsia="Times New Roman" w:hAnsiTheme="minorHAnsi"/>
                <w:color w:val="000000"/>
                <w:sz w:val="16"/>
                <w:szCs w:val="16"/>
                <w:lang w:eastAsia="zh-TW"/>
              </w:rPr>
            </w:pPr>
          </w:p>
        </w:tc>
        <w:tc>
          <w:tcPr>
            <w:tcW w:w="1260" w:type="dxa"/>
            <w:vMerge/>
            <w:vAlign w:val="center"/>
            <w:hideMark/>
          </w:tcPr>
          <w:p w:rsidR="00B0599F" w:rsidRPr="0015137A" w:rsidRDefault="00B0599F" w:rsidP="00B0599F">
            <w:pPr>
              <w:rPr>
                <w:rFonts w:asciiTheme="minorHAnsi" w:eastAsia="Times New Roman" w:hAnsiTheme="minorHAnsi"/>
                <w:color w:val="000000"/>
                <w:sz w:val="16"/>
                <w:szCs w:val="16"/>
                <w:lang w:eastAsia="zh-TW"/>
              </w:rPr>
            </w:pPr>
          </w:p>
        </w:tc>
      </w:tr>
      <w:tr w:rsidR="00B0599F" w:rsidRPr="0015137A" w:rsidTr="003B57FD">
        <w:trPr>
          <w:trHeight w:val="51"/>
        </w:trPr>
        <w:tc>
          <w:tcPr>
            <w:tcW w:w="0" w:type="auto"/>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w:t>
            </w:r>
          </w:p>
        </w:tc>
        <w:tc>
          <w:tcPr>
            <w:tcW w:w="1932" w:type="dxa"/>
            <w:shd w:val="clear" w:color="000000" w:fill="FFFFFF"/>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Temperature-Initiated Restriction Valve Only</w:t>
            </w:r>
          </w:p>
        </w:tc>
        <w:tc>
          <w:tcPr>
            <w:tcW w:w="1116"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3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13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37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4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3.0</w:t>
            </w:r>
          </w:p>
        </w:tc>
        <w:tc>
          <w:tcPr>
            <w:tcW w:w="153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37.95</w:t>
            </w:r>
          </w:p>
        </w:tc>
        <w:tc>
          <w:tcPr>
            <w:tcW w:w="108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44.95</w:t>
            </w:r>
          </w:p>
        </w:tc>
        <w:tc>
          <w:tcPr>
            <w:tcW w:w="126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7</w:t>
            </w:r>
          </w:p>
        </w:tc>
      </w:tr>
      <w:tr w:rsidR="00B0599F" w:rsidRPr="0015137A" w:rsidTr="003B57FD">
        <w:trPr>
          <w:trHeight w:val="51"/>
        </w:trPr>
        <w:tc>
          <w:tcPr>
            <w:tcW w:w="0" w:type="auto"/>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17</w:t>
            </w:r>
          </w:p>
        </w:tc>
        <w:tc>
          <w:tcPr>
            <w:tcW w:w="1932" w:type="dxa"/>
            <w:shd w:val="clear" w:color="000000" w:fill="FFFFFF"/>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Temperature-Initiated Restriction Valve Only</w:t>
            </w:r>
          </w:p>
        </w:tc>
        <w:tc>
          <w:tcPr>
            <w:tcW w:w="1116"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3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13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37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4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3.2</w:t>
            </w:r>
          </w:p>
        </w:tc>
        <w:tc>
          <w:tcPr>
            <w:tcW w:w="153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37.95</w:t>
            </w:r>
          </w:p>
        </w:tc>
        <w:tc>
          <w:tcPr>
            <w:tcW w:w="108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44.95</w:t>
            </w:r>
          </w:p>
        </w:tc>
        <w:tc>
          <w:tcPr>
            <w:tcW w:w="126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7</w:t>
            </w:r>
          </w:p>
        </w:tc>
      </w:tr>
      <w:tr w:rsidR="00B0599F" w:rsidRPr="0015137A" w:rsidTr="003B57FD">
        <w:trPr>
          <w:trHeight w:val="51"/>
        </w:trPr>
        <w:tc>
          <w:tcPr>
            <w:tcW w:w="0" w:type="auto"/>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33</w:t>
            </w:r>
          </w:p>
        </w:tc>
        <w:tc>
          <w:tcPr>
            <w:tcW w:w="1932" w:type="dxa"/>
            <w:shd w:val="clear" w:color="000000" w:fill="FFFFFF"/>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Temperature-Initiated Restriction Valve Only</w:t>
            </w:r>
          </w:p>
        </w:tc>
        <w:tc>
          <w:tcPr>
            <w:tcW w:w="1116"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2.7</w:t>
            </w:r>
          </w:p>
        </w:tc>
        <w:tc>
          <w:tcPr>
            <w:tcW w:w="13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13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44.95</w:t>
            </w:r>
          </w:p>
        </w:tc>
        <w:tc>
          <w:tcPr>
            <w:tcW w:w="137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44.95</w:t>
            </w:r>
          </w:p>
        </w:tc>
        <w:tc>
          <w:tcPr>
            <w:tcW w:w="14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3.0</w:t>
            </w:r>
          </w:p>
        </w:tc>
        <w:tc>
          <w:tcPr>
            <w:tcW w:w="153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37.95</w:t>
            </w:r>
          </w:p>
        </w:tc>
        <w:tc>
          <w:tcPr>
            <w:tcW w:w="108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44.95</w:t>
            </w:r>
          </w:p>
        </w:tc>
        <w:tc>
          <w:tcPr>
            <w:tcW w:w="126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7</w:t>
            </w:r>
          </w:p>
        </w:tc>
      </w:tr>
      <w:tr w:rsidR="00B0599F" w:rsidRPr="0015137A" w:rsidTr="003B57FD">
        <w:trPr>
          <w:trHeight w:val="51"/>
        </w:trPr>
        <w:tc>
          <w:tcPr>
            <w:tcW w:w="0" w:type="auto"/>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49</w:t>
            </w:r>
          </w:p>
        </w:tc>
        <w:tc>
          <w:tcPr>
            <w:tcW w:w="1932" w:type="dxa"/>
            <w:shd w:val="clear" w:color="000000" w:fill="FFFFFF"/>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Temperature-Initiated Restriction Valve Only</w:t>
            </w:r>
          </w:p>
        </w:tc>
        <w:tc>
          <w:tcPr>
            <w:tcW w:w="1116"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2.9</w:t>
            </w:r>
          </w:p>
        </w:tc>
        <w:tc>
          <w:tcPr>
            <w:tcW w:w="13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13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44.95</w:t>
            </w:r>
          </w:p>
        </w:tc>
        <w:tc>
          <w:tcPr>
            <w:tcW w:w="137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44.95</w:t>
            </w:r>
          </w:p>
        </w:tc>
        <w:tc>
          <w:tcPr>
            <w:tcW w:w="14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3.2</w:t>
            </w:r>
          </w:p>
        </w:tc>
        <w:tc>
          <w:tcPr>
            <w:tcW w:w="153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37.95</w:t>
            </w:r>
          </w:p>
        </w:tc>
        <w:tc>
          <w:tcPr>
            <w:tcW w:w="108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44.95</w:t>
            </w:r>
          </w:p>
        </w:tc>
        <w:tc>
          <w:tcPr>
            <w:tcW w:w="126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7</w:t>
            </w:r>
          </w:p>
        </w:tc>
      </w:tr>
      <w:tr w:rsidR="00B0599F" w:rsidRPr="0015137A" w:rsidTr="003B57FD">
        <w:trPr>
          <w:trHeight w:val="51"/>
        </w:trPr>
        <w:tc>
          <w:tcPr>
            <w:tcW w:w="0" w:type="auto"/>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65</w:t>
            </w:r>
          </w:p>
        </w:tc>
        <w:tc>
          <w:tcPr>
            <w:tcW w:w="1932" w:type="dxa"/>
            <w:shd w:val="clear" w:color="000000" w:fill="FFFFFF"/>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 xml:space="preserve">1.6 </w:t>
            </w:r>
            <w:proofErr w:type="spellStart"/>
            <w:r w:rsidRPr="00B0599F">
              <w:rPr>
                <w:rFonts w:asciiTheme="minorHAnsi" w:hAnsiTheme="minorHAnsi"/>
                <w:color w:val="000000"/>
                <w:sz w:val="16"/>
                <w:szCs w:val="16"/>
              </w:rPr>
              <w:t>gpm</w:t>
            </w:r>
            <w:proofErr w:type="spellEnd"/>
            <w:r w:rsidRPr="00B0599F">
              <w:rPr>
                <w:rFonts w:asciiTheme="minorHAnsi" w:hAnsiTheme="minorHAnsi"/>
                <w:color w:val="000000"/>
                <w:sz w:val="16"/>
                <w:szCs w:val="16"/>
              </w:rPr>
              <w:t xml:space="preserve"> Showerhead + Restriction Valve</w:t>
            </w:r>
          </w:p>
        </w:tc>
        <w:tc>
          <w:tcPr>
            <w:tcW w:w="1116"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3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13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37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4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11.9</w:t>
            </w:r>
          </w:p>
        </w:tc>
        <w:tc>
          <w:tcPr>
            <w:tcW w:w="153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37.95</w:t>
            </w:r>
          </w:p>
        </w:tc>
        <w:tc>
          <w:tcPr>
            <w:tcW w:w="108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54.95</w:t>
            </w:r>
          </w:p>
        </w:tc>
        <w:tc>
          <w:tcPr>
            <w:tcW w:w="126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17</w:t>
            </w:r>
          </w:p>
        </w:tc>
      </w:tr>
      <w:tr w:rsidR="00B0599F" w:rsidRPr="0015137A" w:rsidTr="003B57FD">
        <w:trPr>
          <w:trHeight w:val="51"/>
        </w:trPr>
        <w:tc>
          <w:tcPr>
            <w:tcW w:w="0" w:type="auto"/>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81</w:t>
            </w:r>
          </w:p>
        </w:tc>
        <w:tc>
          <w:tcPr>
            <w:tcW w:w="1932" w:type="dxa"/>
            <w:shd w:val="clear" w:color="000000" w:fill="FFFFFF"/>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 xml:space="preserve">1.6 </w:t>
            </w:r>
            <w:proofErr w:type="spellStart"/>
            <w:r w:rsidRPr="00B0599F">
              <w:rPr>
                <w:rFonts w:asciiTheme="minorHAnsi" w:hAnsiTheme="minorHAnsi"/>
                <w:color w:val="000000"/>
                <w:sz w:val="16"/>
                <w:szCs w:val="16"/>
              </w:rPr>
              <w:t>gpm</w:t>
            </w:r>
            <w:proofErr w:type="spellEnd"/>
            <w:r w:rsidRPr="00B0599F">
              <w:rPr>
                <w:rFonts w:asciiTheme="minorHAnsi" w:hAnsiTheme="minorHAnsi"/>
                <w:color w:val="000000"/>
                <w:sz w:val="16"/>
                <w:szCs w:val="16"/>
              </w:rPr>
              <w:t xml:space="preserve"> Showerhead + Restriction Valve</w:t>
            </w:r>
          </w:p>
        </w:tc>
        <w:tc>
          <w:tcPr>
            <w:tcW w:w="1116"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3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13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37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4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13.3</w:t>
            </w:r>
          </w:p>
        </w:tc>
        <w:tc>
          <w:tcPr>
            <w:tcW w:w="153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37.95</w:t>
            </w:r>
          </w:p>
        </w:tc>
        <w:tc>
          <w:tcPr>
            <w:tcW w:w="108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54.95</w:t>
            </w:r>
          </w:p>
        </w:tc>
        <w:tc>
          <w:tcPr>
            <w:tcW w:w="126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17</w:t>
            </w:r>
          </w:p>
        </w:tc>
      </w:tr>
      <w:tr w:rsidR="00B0599F" w:rsidRPr="0015137A" w:rsidTr="003B57FD">
        <w:trPr>
          <w:trHeight w:val="51"/>
        </w:trPr>
        <w:tc>
          <w:tcPr>
            <w:tcW w:w="0" w:type="auto"/>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97</w:t>
            </w:r>
          </w:p>
        </w:tc>
        <w:tc>
          <w:tcPr>
            <w:tcW w:w="1932" w:type="dxa"/>
            <w:shd w:val="clear" w:color="000000" w:fill="FFFFFF"/>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 xml:space="preserve">1.6 </w:t>
            </w:r>
            <w:proofErr w:type="spellStart"/>
            <w:r w:rsidRPr="00B0599F">
              <w:rPr>
                <w:rFonts w:asciiTheme="minorHAnsi" w:hAnsiTheme="minorHAnsi"/>
                <w:color w:val="000000"/>
                <w:sz w:val="16"/>
                <w:szCs w:val="16"/>
              </w:rPr>
              <w:t>gpm</w:t>
            </w:r>
            <w:proofErr w:type="spellEnd"/>
            <w:r w:rsidRPr="00B0599F">
              <w:rPr>
                <w:rFonts w:asciiTheme="minorHAnsi" w:hAnsiTheme="minorHAnsi"/>
                <w:color w:val="000000"/>
                <w:sz w:val="16"/>
                <w:szCs w:val="16"/>
              </w:rPr>
              <w:t xml:space="preserve"> Showerhead + Restriction Valve</w:t>
            </w:r>
          </w:p>
        </w:tc>
        <w:tc>
          <w:tcPr>
            <w:tcW w:w="1116"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9.9</w:t>
            </w:r>
          </w:p>
        </w:tc>
        <w:tc>
          <w:tcPr>
            <w:tcW w:w="13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13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54.95</w:t>
            </w:r>
          </w:p>
        </w:tc>
        <w:tc>
          <w:tcPr>
            <w:tcW w:w="137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54.95</w:t>
            </w:r>
          </w:p>
        </w:tc>
        <w:tc>
          <w:tcPr>
            <w:tcW w:w="14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11.9</w:t>
            </w:r>
          </w:p>
        </w:tc>
        <w:tc>
          <w:tcPr>
            <w:tcW w:w="153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37.95</w:t>
            </w:r>
          </w:p>
        </w:tc>
        <w:tc>
          <w:tcPr>
            <w:tcW w:w="108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54.95</w:t>
            </w:r>
          </w:p>
        </w:tc>
        <w:tc>
          <w:tcPr>
            <w:tcW w:w="126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17</w:t>
            </w:r>
          </w:p>
        </w:tc>
      </w:tr>
      <w:tr w:rsidR="00B0599F" w:rsidRPr="0015137A" w:rsidTr="003B57FD">
        <w:trPr>
          <w:trHeight w:val="51"/>
        </w:trPr>
        <w:tc>
          <w:tcPr>
            <w:tcW w:w="0" w:type="auto"/>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113</w:t>
            </w:r>
          </w:p>
        </w:tc>
        <w:tc>
          <w:tcPr>
            <w:tcW w:w="1932" w:type="dxa"/>
            <w:shd w:val="clear" w:color="000000" w:fill="FFFFFF"/>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 xml:space="preserve">1.6 </w:t>
            </w:r>
            <w:proofErr w:type="spellStart"/>
            <w:r w:rsidRPr="00B0599F">
              <w:rPr>
                <w:rFonts w:asciiTheme="minorHAnsi" w:hAnsiTheme="minorHAnsi"/>
                <w:color w:val="000000"/>
                <w:sz w:val="16"/>
                <w:szCs w:val="16"/>
              </w:rPr>
              <w:t>gpm</w:t>
            </w:r>
            <w:proofErr w:type="spellEnd"/>
            <w:r w:rsidRPr="00B0599F">
              <w:rPr>
                <w:rFonts w:asciiTheme="minorHAnsi" w:hAnsiTheme="minorHAnsi"/>
                <w:color w:val="000000"/>
                <w:sz w:val="16"/>
                <w:szCs w:val="16"/>
              </w:rPr>
              <w:t xml:space="preserve"> Showerhead + Restriction Valve</w:t>
            </w:r>
          </w:p>
        </w:tc>
        <w:tc>
          <w:tcPr>
            <w:tcW w:w="1116"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8.6</w:t>
            </w:r>
          </w:p>
        </w:tc>
        <w:tc>
          <w:tcPr>
            <w:tcW w:w="13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0</w:t>
            </w:r>
          </w:p>
        </w:tc>
        <w:tc>
          <w:tcPr>
            <w:tcW w:w="113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54.95</w:t>
            </w:r>
          </w:p>
        </w:tc>
        <w:tc>
          <w:tcPr>
            <w:tcW w:w="1378"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54.95</w:t>
            </w:r>
          </w:p>
        </w:tc>
        <w:tc>
          <w:tcPr>
            <w:tcW w:w="1474"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13.3</w:t>
            </w:r>
          </w:p>
        </w:tc>
        <w:tc>
          <w:tcPr>
            <w:tcW w:w="153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37.95</w:t>
            </w:r>
          </w:p>
        </w:tc>
        <w:tc>
          <w:tcPr>
            <w:tcW w:w="108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54.95</w:t>
            </w:r>
          </w:p>
        </w:tc>
        <w:tc>
          <w:tcPr>
            <w:tcW w:w="1260" w:type="dxa"/>
            <w:shd w:val="clear" w:color="000000" w:fill="FFFFFF"/>
            <w:noWrap/>
            <w:vAlign w:val="center"/>
            <w:hideMark/>
          </w:tcPr>
          <w:p w:rsidR="00B0599F" w:rsidRPr="00B0599F" w:rsidRDefault="00B0599F">
            <w:pPr>
              <w:jc w:val="center"/>
              <w:rPr>
                <w:rFonts w:asciiTheme="minorHAnsi" w:hAnsiTheme="minorHAnsi"/>
                <w:color w:val="000000"/>
                <w:sz w:val="16"/>
                <w:szCs w:val="16"/>
              </w:rPr>
            </w:pPr>
            <w:r w:rsidRPr="00B0599F">
              <w:rPr>
                <w:rFonts w:asciiTheme="minorHAnsi" w:hAnsiTheme="minorHAnsi"/>
                <w:color w:val="000000"/>
                <w:sz w:val="16"/>
                <w:szCs w:val="16"/>
              </w:rPr>
              <w:t>17</w:t>
            </w:r>
          </w:p>
        </w:tc>
      </w:tr>
      <w:tr w:rsidR="00B0599F" w:rsidRPr="0015137A" w:rsidTr="003B57FD">
        <w:trPr>
          <w:trHeight w:val="377"/>
        </w:trPr>
        <w:tc>
          <w:tcPr>
            <w:tcW w:w="13248" w:type="dxa"/>
            <w:gridSpan w:val="10"/>
            <w:shd w:val="clear" w:color="000000" w:fill="FFFFFF"/>
            <w:noWrap/>
            <w:vAlign w:val="center"/>
          </w:tcPr>
          <w:p w:rsidR="00B0599F" w:rsidRPr="0015137A" w:rsidRDefault="003B57FD" w:rsidP="00B0599F">
            <w:pPr>
              <w:jc w:val="right"/>
              <w:rPr>
                <w:rFonts w:asciiTheme="minorHAnsi" w:eastAsia="Times New Roman" w:hAnsiTheme="minorHAnsi"/>
                <w:color w:val="000000"/>
                <w:sz w:val="16"/>
                <w:szCs w:val="16"/>
                <w:lang w:eastAsia="zh-TW"/>
              </w:rPr>
            </w:pPr>
            <w:r>
              <w:rPr>
                <w:rFonts w:ascii="Calibri" w:eastAsia="Times New Roman" w:hAnsi="Calibri"/>
                <w:sz w:val="16"/>
                <w:szCs w:val="22"/>
                <w:lang w:eastAsia="zh-TW"/>
              </w:rPr>
              <w:t xml:space="preserve">See Complete List in </w:t>
            </w:r>
            <w:proofErr w:type="spellStart"/>
            <w:r>
              <w:rPr>
                <w:rFonts w:ascii="Calibri" w:eastAsia="Times New Roman" w:hAnsi="Calibri"/>
                <w:sz w:val="16"/>
                <w:szCs w:val="22"/>
                <w:lang w:eastAsia="zh-TW"/>
              </w:rPr>
              <w:t>therm</w:t>
            </w:r>
            <w:proofErr w:type="spellEnd"/>
            <w:r>
              <w:rPr>
                <w:rFonts w:ascii="Calibri" w:eastAsia="Times New Roman" w:hAnsi="Calibri"/>
                <w:sz w:val="16"/>
                <w:szCs w:val="22"/>
                <w:lang w:eastAsia="zh-TW"/>
              </w:rPr>
              <w:t xml:space="preserve"> Saving Calculation File</w:t>
            </w:r>
          </w:p>
        </w:tc>
      </w:tr>
    </w:tbl>
    <w:p w:rsidR="00B0599F" w:rsidRDefault="00B0599F" w:rsidP="002F29DD">
      <w:pPr>
        <w:sectPr w:rsidR="00B0599F" w:rsidSect="00800ED3">
          <w:footerReference w:type="even" r:id="rId13"/>
          <w:footerReference w:type="default" r:id="rId14"/>
          <w:endnotePr>
            <w:numFmt w:val="decimal"/>
          </w:endnotePr>
          <w:pgSz w:w="15840" w:h="12240" w:orient="landscape" w:code="1"/>
          <w:pgMar w:top="1440" w:right="1440" w:bottom="1440" w:left="1440" w:header="720" w:footer="720" w:gutter="0"/>
          <w:pgNumType w:fmt="lowerRoman"/>
          <w:cols w:space="720"/>
          <w:docGrid w:linePitch="360"/>
        </w:sectPr>
      </w:pPr>
    </w:p>
    <w:p w:rsidR="002F29DD" w:rsidRPr="00E675F6" w:rsidRDefault="002F29DD" w:rsidP="002F29DD">
      <w:pPr>
        <w:pStyle w:val="Heading1"/>
        <w:rPr>
          <w:b w:val="0"/>
          <w:vertAlign w:val="subscript"/>
        </w:rPr>
      </w:pPr>
      <w:bookmarkStart w:id="11" w:name="_Toc238955952"/>
      <w:bookmarkStart w:id="12" w:name="_Toc377448601"/>
      <w:r w:rsidRPr="00E675F6">
        <w:rPr>
          <w:b w:val="0"/>
        </w:rPr>
        <w:lastRenderedPageBreak/>
        <w:t>Table of Contents</w:t>
      </w:r>
      <w:bookmarkEnd w:id="11"/>
      <w:bookmarkEnd w:id="12"/>
    </w:p>
    <w:p w:rsidR="003B57FD" w:rsidRDefault="000C059D">
      <w:pPr>
        <w:pStyle w:val="TOC1"/>
        <w:tabs>
          <w:tab w:val="right" w:leader="dot" w:pos="9350"/>
        </w:tabs>
        <w:rPr>
          <w:rFonts w:asciiTheme="minorHAnsi" w:eastAsiaTheme="minorEastAsia" w:hAnsiTheme="minorHAnsi" w:cstheme="minorBidi"/>
          <w:noProof/>
          <w:sz w:val="22"/>
          <w:szCs w:val="22"/>
          <w:lang w:eastAsia="zh-TW"/>
        </w:rPr>
      </w:pPr>
      <w:r>
        <w:fldChar w:fldCharType="begin"/>
      </w:r>
      <w:r>
        <w:instrText xml:space="preserve"> TOC \o "1-3" \h \z \t "WPPR2,2" </w:instrText>
      </w:r>
      <w:r>
        <w:fldChar w:fldCharType="separate"/>
      </w:r>
      <w:hyperlink w:anchor="_Toc377448598" w:history="1">
        <w:r w:rsidR="003B57FD" w:rsidRPr="00C51AEE">
          <w:rPr>
            <w:rStyle w:val="Hyperlink"/>
            <w:noProof/>
          </w:rPr>
          <w:t>Revision History</w:t>
        </w:r>
        <w:r w:rsidR="003B57FD">
          <w:rPr>
            <w:noProof/>
            <w:webHidden/>
          </w:rPr>
          <w:tab/>
        </w:r>
        <w:r w:rsidR="003B57FD">
          <w:rPr>
            <w:noProof/>
            <w:webHidden/>
          </w:rPr>
          <w:fldChar w:fldCharType="begin"/>
        </w:r>
        <w:r w:rsidR="003B57FD">
          <w:rPr>
            <w:noProof/>
            <w:webHidden/>
          </w:rPr>
          <w:instrText xml:space="preserve"> PAGEREF _Toc377448598 \h </w:instrText>
        </w:r>
        <w:r w:rsidR="003B57FD">
          <w:rPr>
            <w:noProof/>
            <w:webHidden/>
          </w:rPr>
        </w:r>
        <w:r w:rsidR="003B57FD">
          <w:rPr>
            <w:noProof/>
            <w:webHidden/>
          </w:rPr>
          <w:fldChar w:fldCharType="separate"/>
        </w:r>
        <w:r w:rsidR="003B57FD">
          <w:rPr>
            <w:noProof/>
            <w:webHidden/>
          </w:rPr>
          <w:t>i</w:t>
        </w:r>
        <w:r w:rsidR="003B57FD">
          <w:rPr>
            <w:noProof/>
            <w:webHidden/>
          </w:rPr>
          <w:fldChar w:fldCharType="end"/>
        </w:r>
      </w:hyperlink>
    </w:p>
    <w:p w:rsidR="003B57FD" w:rsidRDefault="002B3049">
      <w:pPr>
        <w:pStyle w:val="TOC1"/>
        <w:tabs>
          <w:tab w:val="right" w:leader="dot" w:pos="9350"/>
        </w:tabs>
        <w:rPr>
          <w:rFonts w:asciiTheme="minorHAnsi" w:eastAsiaTheme="minorEastAsia" w:hAnsiTheme="minorHAnsi" w:cstheme="minorBidi"/>
          <w:noProof/>
          <w:sz w:val="22"/>
          <w:szCs w:val="22"/>
          <w:lang w:eastAsia="zh-TW"/>
        </w:rPr>
      </w:pPr>
      <w:hyperlink w:anchor="_Toc377448599" w:history="1">
        <w:r w:rsidR="003B57FD" w:rsidRPr="00C51AEE">
          <w:rPr>
            <w:rStyle w:val="Hyperlink"/>
            <w:noProof/>
          </w:rPr>
          <w:t>Measure Summary Table A</w:t>
        </w:r>
        <w:r w:rsidR="003B57FD">
          <w:rPr>
            <w:noProof/>
            <w:webHidden/>
          </w:rPr>
          <w:tab/>
        </w:r>
        <w:r w:rsidR="003B57FD">
          <w:rPr>
            <w:noProof/>
            <w:webHidden/>
          </w:rPr>
          <w:fldChar w:fldCharType="begin"/>
        </w:r>
        <w:r w:rsidR="003B57FD">
          <w:rPr>
            <w:noProof/>
            <w:webHidden/>
          </w:rPr>
          <w:instrText xml:space="preserve"> PAGEREF _Toc377448599 \h </w:instrText>
        </w:r>
        <w:r w:rsidR="003B57FD">
          <w:rPr>
            <w:noProof/>
            <w:webHidden/>
          </w:rPr>
        </w:r>
        <w:r w:rsidR="003B57FD">
          <w:rPr>
            <w:noProof/>
            <w:webHidden/>
          </w:rPr>
          <w:fldChar w:fldCharType="separate"/>
        </w:r>
        <w:r w:rsidR="003B57FD">
          <w:rPr>
            <w:noProof/>
            <w:webHidden/>
          </w:rPr>
          <w:t>ii</w:t>
        </w:r>
        <w:r w:rsidR="003B57FD">
          <w:rPr>
            <w:noProof/>
            <w:webHidden/>
          </w:rPr>
          <w:fldChar w:fldCharType="end"/>
        </w:r>
      </w:hyperlink>
    </w:p>
    <w:p w:rsidR="003B57FD" w:rsidRDefault="002B3049">
      <w:pPr>
        <w:pStyle w:val="TOC1"/>
        <w:tabs>
          <w:tab w:val="right" w:leader="dot" w:pos="9350"/>
        </w:tabs>
        <w:rPr>
          <w:rFonts w:asciiTheme="minorHAnsi" w:eastAsiaTheme="minorEastAsia" w:hAnsiTheme="minorHAnsi" w:cstheme="minorBidi"/>
          <w:noProof/>
          <w:sz w:val="22"/>
          <w:szCs w:val="22"/>
          <w:lang w:eastAsia="zh-TW"/>
        </w:rPr>
      </w:pPr>
      <w:hyperlink w:anchor="_Toc377448600" w:history="1">
        <w:r w:rsidR="003B57FD" w:rsidRPr="00C51AEE">
          <w:rPr>
            <w:rStyle w:val="Hyperlink"/>
            <w:noProof/>
          </w:rPr>
          <w:t>Measure Summary Table B</w:t>
        </w:r>
        <w:r w:rsidR="003B57FD">
          <w:rPr>
            <w:noProof/>
            <w:webHidden/>
          </w:rPr>
          <w:tab/>
        </w:r>
        <w:r w:rsidR="003B57FD">
          <w:rPr>
            <w:noProof/>
            <w:webHidden/>
          </w:rPr>
          <w:fldChar w:fldCharType="begin"/>
        </w:r>
        <w:r w:rsidR="003B57FD">
          <w:rPr>
            <w:noProof/>
            <w:webHidden/>
          </w:rPr>
          <w:instrText xml:space="preserve"> PAGEREF _Toc377448600 \h </w:instrText>
        </w:r>
        <w:r w:rsidR="003B57FD">
          <w:rPr>
            <w:noProof/>
            <w:webHidden/>
          </w:rPr>
        </w:r>
        <w:r w:rsidR="003B57FD">
          <w:rPr>
            <w:noProof/>
            <w:webHidden/>
          </w:rPr>
          <w:fldChar w:fldCharType="separate"/>
        </w:r>
        <w:r w:rsidR="003B57FD">
          <w:rPr>
            <w:noProof/>
            <w:webHidden/>
          </w:rPr>
          <w:t>iii</w:t>
        </w:r>
        <w:r w:rsidR="003B57FD">
          <w:rPr>
            <w:noProof/>
            <w:webHidden/>
          </w:rPr>
          <w:fldChar w:fldCharType="end"/>
        </w:r>
      </w:hyperlink>
    </w:p>
    <w:p w:rsidR="003B57FD" w:rsidRDefault="002B3049">
      <w:pPr>
        <w:pStyle w:val="TOC1"/>
        <w:tabs>
          <w:tab w:val="right" w:leader="dot" w:pos="9350"/>
        </w:tabs>
        <w:rPr>
          <w:rFonts w:asciiTheme="minorHAnsi" w:eastAsiaTheme="minorEastAsia" w:hAnsiTheme="minorHAnsi" w:cstheme="minorBidi"/>
          <w:noProof/>
          <w:sz w:val="22"/>
          <w:szCs w:val="22"/>
          <w:lang w:eastAsia="zh-TW"/>
        </w:rPr>
      </w:pPr>
      <w:hyperlink w:anchor="_Toc377448601" w:history="1">
        <w:r w:rsidR="003B57FD" w:rsidRPr="00C51AEE">
          <w:rPr>
            <w:rStyle w:val="Hyperlink"/>
            <w:noProof/>
          </w:rPr>
          <w:t>Table of Contents</w:t>
        </w:r>
        <w:r w:rsidR="003B57FD">
          <w:rPr>
            <w:noProof/>
            <w:webHidden/>
          </w:rPr>
          <w:tab/>
        </w:r>
        <w:r w:rsidR="003B57FD">
          <w:rPr>
            <w:noProof/>
            <w:webHidden/>
          </w:rPr>
          <w:fldChar w:fldCharType="begin"/>
        </w:r>
        <w:r w:rsidR="003B57FD">
          <w:rPr>
            <w:noProof/>
            <w:webHidden/>
          </w:rPr>
          <w:instrText xml:space="preserve"> PAGEREF _Toc377448601 \h </w:instrText>
        </w:r>
        <w:r w:rsidR="003B57FD">
          <w:rPr>
            <w:noProof/>
            <w:webHidden/>
          </w:rPr>
        </w:r>
        <w:r w:rsidR="003B57FD">
          <w:rPr>
            <w:noProof/>
            <w:webHidden/>
          </w:rPr>
          <w:fldChar w:fldCharType="separate"/>
        </w:r>
        <w:r w:rsidR="003B57FD">
          <w:rPr>
            <w:noProof/>
            <w:webHidden/>
          </w:rPr>
          <w:t>iv</w:t>
        </w:r>
        <w:r w:rsidR="003B57FD">
          <w:rPr>
            <w:noProof/>
            <w:webHidden/>
          </w:rPr>
          <w:fldChar w:fldCharType="end"/>
        </w:r>
      </w:hyperlink>
    </w:p>
    <w:p w:rsidR="003B57FD" w:rsidRDefault="002B3049">
      <w:pPr>
        <w:pStyle w:val="TOC1"/>
        <w:tabs>
          <w:tab w:val="right" w:leader="dot" w:pos="9350"/>
        </w:tabs>
        <w:rPr>
          <w:rFonts w:asciiTheme="minorHAnsi" w:eastAsiaTheme="minorEastAsia" w:hAnsiTheme="minorHAnsi" w:cstheme="minorBidi"/>
          <w:noProof/>
          <w:sz w:val="22"/>
          <w:szCs w:val="22"/>
          <w:lang w:eastAsia="zh-TW"/>
        </w:rPr>
      </w:pPr>
      <w:hyperlink w:anchor="_Toc377448602" w:history="1">
        <w:r w:rsidR="003B57FD" w:rsidRPr="00C51AEE">
          <w:rPr>
            <w:rStyle w:val="Hyperlink"/>
            <w:noProof/>
          </w:rPr>
          <w:t>List of Tables</w:t>
        </w:r>
        <w:r w:rsidR="003B57FD">
          <w:rPr>
            <w:noProof/>
            <w:webHidden/>
          </w:rPr>
          <w:tab/>
        </w:r>
        <w:r w:rsidR="003B57FD">
          <w:rPr>
            <w:noProof/>
            <w:webHidden/>
          </w:rPr>
          <w:fldChar w:fldCharType="begin"/>
        </w:r>
        <w:r w:rsidR="003B57FD">
          <w:rPr>
            <w:noProof/>
            <w:webHidden/>
          </w:rPr>
          <w:instrText xml:space="preserve"> PAGEREF _Toc377448602 \h </w:instrText>
        </w:r>
        <w:r w:rsidR="003B57FD">
          <w:rPr>
            <w:noProof/>
            <w:webHidden/>
          </w:rPr>
        </w:r>
        <w:r w:rsidR="003B57FD">
          <w:rPr>
            <w:noProof/>
            <w:webHidden/>
          </w:rPr>
          <w:fldChar w:fldCharType="separate"/>
        </w:r>
        <w:r w:rsidR="003B57FD">
          <w:rPr>
            <w:noProof/>
            <w:webHidden/>
          </w:rPr>
          <w:t>vi</w:t>
        </w:r>
        <w:r w:rsidR="003B57FD">
          <w:rPr>
            <w:noProof/>
            <w:webHidden/>
          </w:rPr>
          <w:fldChar w:fldCharType="end"/>
        </w:r>
      </w:hyperlink>
    </w:p>
    <w:p w:rsidR="003B57FD" w:rsidRDefault="002B3049">
      <w:pPr>
        <w:pStyle w:val="TOC1"/>
        <w:tabs>
          <w:tab w:val="right" w:leader="dot" w:pos="9350"/>
        </w:tabs>
        <w:rPr>
          <w:rFonts w:asciiTheme="minorHAnsi" w:eastAsiaTheme="minorEastAsia" w:hAnsiTheme="minorHAnsi" w:cstheme="minorBidi"/>
          <w:noProof/>
          <w:sz w:val="22"/>
          <w:szCs w:val="22"/>
          <w:lang w:eastAsia="zh-TW"/>
        </w:rPr>
      </w:pPr>
      <w:hyperlink w:anchor="_Toc377448603" w:history="1">
        <w:r w:rsidR="003B57FD" w:rsidRPr="00C51AEE">
          <w:rPr>
            <w:rStyle w:val="Hyperlink"/>
            <w:noProof/>
          </w:rPr>
          <w:t>SECTION 1 - General Measure &amp; Baseline Data</w:t>
        </w:r>
        <w:r w:rsidR="003B57FD">
          <w:rPr>
            <w:noProof/>
            <w:webHidden/>
          </w:rPr>
          <w:tab/>
        </w:r>
        <w:r w:rsidR="003B57FD">
          <w:rPr>
            <w:noProof/>
            <w:webHidden/>
          </w:rPr>
          <w:fldChar w:fldCharType="begin"/>
        </w:r>
        <w:r w:rsidR="003B57FD">
          <w:rPr>
            <w:noProof/>
            <w:webHidden/>
          </w:rPr>
          <w:instrText xml:space="preserve"> PAGEREF _Toc377448603 \h </w:instrText>
        </w:r>
        <w:r w:rsidR="003B57FD">
          <w:rPr>
            <w:noProof/>
            <w:webHidden/>
          </w:rPr>
        </w:r>
        <w:r w:rsidR="003B57FD">
          <w:rPr>
            <w:noProof/>
            <w:webHidden/>
          </w:rPr>
          <w:fldChar w:fldCharType="separate"/>
        </w:r>
        <w:r w:rsidR="003B57FD">
          <w:rPr>
            <w:noProof/>
            <w:webHidden/>
          </w:rPr>
          <w:t>1</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04" w:history="1">
        <w:r w:rsidR="003B57FD" w:rsidRPr="00C51AEE">
          <w:rPr>
            <w:rStyle w:val="Hyperlink"/>
            <w:noProof/>
          </w:rPr>
          <w:t>1.01</w:t>
        </w:r>
        <w:r w:rsidR="003B57FD">
          <w:rPr>
            <w:rFonts w:asciiTheme="minorHAnsi" w:eastAsiaTheme="minorEastAsia" w:hAnsiTheme="minorHAnsi" w:cstheme="minorBidi"/>
            <w:noProof/>
            <w:sz w:val="22"/>
            <w:szCs w:val="22"/>
            <w:lang w:eastAsia="zh-TW"/>
          </w:rPr>
          <w:tab/>
        </w:r>
        <w:r w:rsidR="003B57FD" w:rsidRPr="00C51AEE">
          <w:rPr>
            <w:rStyle w:val="Hyperlink"/>
            <w:noProof/>
          </w:rPr>
          <w:t>Measure &amp; Delivery Description</w:t>
        </w:r>
        <w:r w:rsidR="003B57FD">
          <w:rPr>
            <w:noProof/>
            <w:webHidden/>
          </w:rPr>
          <w:tab/>
        </w:r>
        <w:r w:rsidR="003B57FD">
          <w:rPr>
            <w:noProof/>
            <w:webHidden/>
          </w:rPr>
          <w:fldChar w:fldCharType="begin"/>
        </w:r>
        <w:r w:rsidR="003B57FD">
          <w:rPr>
            <w:noProof/>
            <w:webHidden/>
          </w:rPr>
          <w:instrText xml:space="preserve"> PAGEREF _Toc377448604 \h </w:instrText>
        </w:r>
        <w:r w:rsidR="003B57FD">
          <w:rPr>
            <w:noProof/>
            <w:webHidden/>
          </w:rPr>
        </w:r>
        <w:r w:rsidR="003B57FD">
          <w:rPr>
            <w:noProof/>
            <w:webHidden/>
          </w:rPr>
          <w:fldChar w:fldCharType="separate"/>
        </w:r>
        <w:r w:rsidR="003B57FD">
          <w:rPr>
            <w:noProof/>
            <w:webHidden/>
          </w:rPr>
          <w:t>1</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07" w:history="1">
        <w:r w:rsidR="003B57FD" w:rsidRPr="00C51AEE">
          <w:rPr>
            <w:rStyle w:val="Hyperlink"/>
            <w:noProof/>
          </w:rPr>
          <w:t>1.02</w:t>
        </w:r>
        <w:r w:rsidR="003B57FD">
          <w:rPr>
            <w:rFonts w:asciiTheme="minorHAnsi" w:eastAsiaTheme="minorEastAsia" w:hAnsiTheme="minorHAnsi" w:cstheme="minorBidi"/>
            <w:noProof/>
            <w:sz w:val="22"/>
            <w:szCs w:val="22"/>
            <w:lang w:eastAsia="zh-TW"/>
          </w:rPr>
          <w:tab/>
        </w:r>
        <w:r w:rsidR="003B57FD" w:rsidRPr="00C51AEE">
          <w:rPr>
            <w:rStyle w:val="Hyperlink"/>
            <w:noProof/>
          </w:rPr>
          <w:t>DEER Differences Analysis</w:t>
        </w:r>
        <w:r w:rsidR="003B57FD">
          <w:rPr>
            <w:noProof/>
            <w:webHidden/>
          </w:rPr>
          <w:tab/>
        </w:r>
        <w:r w:rsidR="003B57FD">
          <w:rPr>
            <w:noProof/>
            <w:webHidden/>
          </w:rPr>
          <w:fldChar w:fldCharType="begin"/>
        </w:r>
        <w:r w:rsidR="003B57FD">
          <w:rPr>
            <w:noProof/>
            <w:webHidden/>
          </w:rPr>
          <w:instrText xml:space="preserve"> PAGEREF _Toc377448607 \h </w:instrText>
        </w:r>
        <w:r w:rsidR="003B57FD">
          <w:rPr>
            <w:noProof/>
            <w:webHidden/>
          </w:rPr>
        </w:r>
        <w:r w:rsidR="003B57FD">
          <w:rPr>
            <w:noProof/>
            <w:webHidden/>
          </w:rPr>
          <w:fldChar w:fldCharType="separate"/>
        </w:r>
        <w:r w:rsidR="003B57FD">
          <w:rPr>
            <w:noProof/>
            <w:webHidden/>
          </w:rPr>
          <w:t>2</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11" w:history="1">
        <w:r w:rsidR="003B57FD" w:rsidRPr="00C51AEE">
          <w:rPr>
            <w:rStyle w:val="Hyperlink"/>
            <w:noProof/>
          </w:rPr>
          <w:t>1.03</w:t>
        </w:r>
        <w:r w:rsidR="003B57FD">
          <w:rPr>
            <w:rFonts w:asciiTheme="minorHAnsi" w:eastAsiaTheme="minorEastAsia" w:hAnsiTheme="minorHAnsi" w:cstheme="minorBidi"/>
            <w:noProof/>
            <w:sz w:val="22"/>
            <w:szCs w:val="22"/>
            <w:lang w:eastAsia="zh-TW"/>
          </w:rPr>
          <w:tab/>
        </w:r>
        <w:r w:rsidR="003B57FD" w:rsidRPr="00C51AEE">
          <w:rPr>
            <w:rStyle w:val="Hyperlink"/>
            <w:noProof/>
          </w:rPr>
          <w:t>Code Analysis</w:t>
        </w:r>
        <w:r w:rsidR="003B57FD">
          <w:rPr>
            <w:noProof/>
            <w:webHidden/>
          </w:rPr>
          <w:tab/>
        </w:r>
        <w:r w:rsidR="003B57FD">
          <w:rPr>
            <w:noProof/>
            <w:webHidden/>
          </w:rPr>
          <w:fldChar w:fldCharType="begin"/>
        </w:r>
        <w:r w:rsidR="003B57FD">
          <w:rPr>
            <w:noProof/>
            <w:webHidden/>
          </w:rPr>
          <w:instrText xml:space="preserve"> PAGEREF _Toc377448611 \h </w:instrText>
        </w:r>
        <w:r w:rsidR="003B57FD">
          <w:rPr>
            <w:noProof/>
            <w:webHidden/>
          </w:rPr>
        </w:r>
        <w:r w:rsidR="003B57FD">
          <w:rPr>
            <w:noProof/>
            <w:webHidden/>
          </w:rPr>
          <w:fldChar w:fldCharType="separate"/>
        </w:r>
        <w:r w:rsidR="003B57FD">
          <w:rPr>
            <w:noProof/>
            <w:webHidden/>
          </w:rPr>
          <w:t>3</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16" w:history="1">
        <w:r w:rsidR="003B57FD" w:rsidRPr="00C51AEE">
          <w:rPr>
            <w:rStyle w:val="Hyperlink"/>
            <w:noProof/>
          </w:rPr>
          <w:t>1.04</w:t>
        </w:r>
        <w:r w:rsidR="003B57FD">
          <w:rPr>
            <w:rFonts w:asciiTheme="minorHAnsi" w:eastAsiaTheme="minorEastAsia" w:hAnsiTheme="minorHAnsi" w:cstheme="minorBidi"/>
            <w:noProof/>
            <w:sz w:val="22"/>
            <w:szCs w:val="22"/>
            <w:lang w:eastAsia="zh-TW"/>
          </w:rPr>
          <w:tab/>
        </w:r>
        <w:r w:rsidR="003B57FD" w:rsidRPr="00C51AEE">
          <w:rPr>
            <w:rStyle w:val="Hyperlink"/>
            <w:noProof/>
          </w:rPr>
          <w:t>Baseline Description</w:t>
        </w:r>
        <w:r w:rsidR="003B57FD">
          <w:rPr>
            <w:noProof/>
            <w:webHidden/>
          </w:rPr>
          <w:tab/>
        </w:r>
        <w:r w:rsidR="003B57FD">
          <w:rPr>
            <w:noProof/>
            <w:webHidden/>
          </w:rPr>
          <w:fldChar w:fldCharType="begin"/>
        </w:r>
        <w:r w:rsidR="003B57FD">
          <w:rPr>
            <w:noProof/>
            <w:webHidden/>
          </w:rPr>
          <w:instrText xml:space="preserve"> PAGEREF _Toc377448616 \h </w:instrText>
        </w:r>
        <w:r w:rsidR="003B57FD">
          <w:rPr>
            <w:noProof/>
            <w:webHidden/>
          </w:rPr>
        </w:r>
        <w:r w:rsidR="003B57FD">
          <w:rPr>
            <w:noProof/>
            <w:webHidden/>
          </w:rPr>
          <w:fldChar w:fldCharType="separate"/>
        </w:r>
        <w:r w:rsidR="003B57FD">
          <w:rPr>
            <w:noProof/>
            <w:webHidden/>
          </w:rPr>
          <w:t>3</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17" w:history="1">
        <w:r w:rsidR="003B57FD" w:rsidRPr="00C51AEE">
          <w:rPr>
            <w:rStyle w:val="Hyperlink"/>
            <w:noProof/>
          </w:rPr>
          <w:t>1.05</w:t>
        </w:r>
        <w:r w:rsidR="003B57FD">
          <w:rPr>
            <w:rFonts w:asciiTheme="minorHAnsi" w:eastAsiaTheme="minorEastAsia" w:hAnsiTheme="minorHAnsi" w:cstheme="minorBidi"/>
            <w:noProof/>
            <w:sz w:val="22"/>
            <w:szCs w:val="22"/>
            <w:lang w:eastAsia="zh-TW"/>
          </w:rPr>
          <w:tab/>
        </w:r>
        <w:r w:rsidR="003B57FD" w:rsidRPr="00C51AEE">
          <w:rPr>
            <w:rStyle w:val="Hyperlink"/>
            <w:noProof/>
          </w:rPr>
          <w:t>EM&amp;v, market potential, and other studies</w:t>
        </w:r>
        <w:r w:rsidR="003B57FD">
          <w:rPr>
            <w:noProof/>
            <w:webHidden/>
          </w:rPr>
          <w:tab/>
        </w:r>
        <w:r w:rsidR="003B57FD">
          <w:rPr>
            <w:noProof/>
            <w:webHidden/>
          </w:rPr>
          <w:fldChar w:fldCharType="begin"/>
        </w:r>
        <w:r w:rsidR="003B57FD">
          <w:rPr>
            <w:noProof/>
            <w:webHidden/>
          </w:rPr>
          <w:instrText xml:space="preserve"> PAGEREF _Toc377448617 \h </w:instrText>
        </w:r>
        <w:r w:rsidR="003B57FD">
          <w:rPr>
            <w:noProof/>
            <w:webHidden/>
          </w:rPr>
        </w:r>
        <w:r w:rsidR="003B57FD">
          <w:rPr>
            <w:noProof/>
            <w:webHidden/>
          </w:rPr>
          <w:fldChar w:fldCharType="separate"/>
        </w:r>
        <w:r w:rsidR="003B57FD">
          <w:rPr>
            <w:noProof/>
            <w:webHidden/>
          </w:rPr>
          <w:t>4</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18" w:history="1">
        <w:r w:rsidR="003B57FD" w:rsidRPr="00C51AEE">
          <w:rPr>
            <w:rStyle w:val="Hyperlink"/>
            <w:noProof/>
          </w:rPr>
          <w:t>1.06</w:t>
        </w:r>
        <w:r w:rsidR="003B57FD">
          <w:rPr>
            <w:rFonts w:asciiTheme="minorHAnsi" w:eastAsiaTheme="minorEastAsia" w:hAnsiTheme="minorHAnsi" w:cstheme="minorBidi"/>
            <w:noProof/>
            <w:sz w:val="22"/>
            <w:szCs w:val="22"/>
            <w:lang w:eastAsia="zh-TW"/>
          </w:rPr>
          <w:tab/>
        </w:r>
        <w:r w:rsidR="003B57FD" w:rsidRPr="00C51AEE">
          <w:rPr>
            <w:rStyle w:val="Hyperlink"/>
            <w:noProof/>
          </w:rPr>
          <w:t>Measure Effective Useful Life</w:t>
        </w:r>
        <w:r w:rsidR="003B57FD">
          <w:rPr>
            <w:noProof/>
            <w:webHidden/>
          </w:rPr>
          <w:tab/>
        </w:r>
        <w:r w:rsidR="003B57FD">
          <w:rPr>
            <w:noProof/>
            <w:webHidden/>
          </w:rPr>
          <w:fldChar w:fldCharType="begin"/>
        </w:r>
        <w:r w:rsidR="003B57FD">
          <w:rPr>
            <w:noProof/>
            <w:webHidden/>
          </w:rPr>
          <w:instrText xml:space="preserve"> PAGEREF _Toc377448618 \h </w:instrText>
        </w:r>
        <w:r w:rsidR="003B57FD">
          <w:rPr>
            <w:noProof/>
            <w:webHidden/>
          </w:rPr>
        </w:r>
        <w:r w:rsidR="003B57FD">
          <w:rPr>
            <w:noProof/>
            <w:webHidden/>
          </w:rPr>
          <w:fldChar w:fldCharType="separate"/>
        </w:r>
        <w:r w:rsidR="003B57FD">
          <w:rPr>
            <w:noProof/>
            <w:webHidden/>
          </w:rPr>
          <w:t>4</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19" w:history="1">
        <w:r w:rsidR="003B57FD" w:rsidRPr="00C51AEE">
          <w:rPr>
            <w:rStyle w:val="Hyperlink"/>
            <w:noProof/>
          </w:rPr>
          <w:t>1.07</w:t>
        </w:r>
        <w:r w:rsidR="003B57FD">
          <w:rPr>
            <w:rFonts w:asciiTheme="minorHAnsi" w:eastAsiaTheme="minorEastAsia" w:hAnsiTheme="minorHAnsi" w:cstheme="minorBidi"/>
            <w:noProof/>
            <w:sz w:val="22"/>
            <w:szCs w:val="22"/>
            <w:lang w:eastAsia="zh-TW"/>
          </w:rPr>
          <w:tab/>
        </w:r>
        <w:r w:rsidR="003B57FD">
          <w:rPr>
            <w:rStyle w:val="Hyperlink"/>
            <w:noProof/>
          </w:rPr>
          <w:t>N</w:t>
        </w:r>
        <w:r w:rsidR="003B57FD" w:rsidRPr="00C51AEE">
          <w:rPr>
            <w:rStyle w:val="Hyperlink"/>
            <w:noProof/>
          </w:rPr>
          <w:t>et-to-gross ratios for different program strategies</w:t>
        </w:r>
        <w:r w:rsidR="003B57FD">
          <w:rPr>
            <w:noProof/>
            <w:webHidden/>
          </w:rPr>
          <w:tab/>
        </w:r>
        <w:r w:rsidR="003B57FD">
          <w:rPr>
            <w:noProof/>
            <w:webHidden/>
          </w:rPr>
          <w:fldChar w:fldCharType="begin"/>
        </w:r>
        <w:r w:rsidR="003B57FD">
          <w:rPr>
            <w:noProof/>
            <w:webHidden/>
          </w:rPr>
          <w:instrText xml:space="preserve"> PAGEREF _Toc377448619 \h </w:instrText>
        </w:r>
        <w:r w:rsidR="003B57FD">
          <w:rPr>
            <w:noProof/>
            <w:webHidden/>
          </w:rPr>
        </w:r>
        <w:r w:rsidR="003B57FD">
          <w:rPr>
            <w:noProof/>
            <w:webHidden/>
          </w:rPr>
          <w:fldChar w:fldCharType="separate"/>
        </w:r>
        <w:r w:rsidR="003B57FD">
          <w:rPr>
            <w:noProof/>
            <w:webHidden/>
          </w:rPr>
          <w:t>5</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20" w:history="1">
        <w:r w:rsidR="003B57FD" w:rsidRPr="00C51AEE">
          <w:rPr>
            <w:rStyle w:val="Hyperlink"/>
            <w:noProof/>
          </w:rPr>
          <w:t>1.08</w:t>
        </w:r>
        <w:r w:rsidR="003B57FD">
          <w:rPr>
            <w:rFonts w:asciiTheme="minorHAnsi" w:eastAsiaTheme="minorEastAsia" w:hAnsiTheme="minorHAnsi" w:cstheme="minorBidi"/>
            <w:noProof/>
            <w:sz w:val="22"/>
            <w:szCs w:val="22"/>
            <w:lang w:eastAsia="zh-TW"/>
          </w:rPr>
          <w:tab/>
        </w:r>
        <w:r w:rsidR="003B57FD" w:rsidRPr="00C51AEE">
          <w:rPr>
            <w:rStyle w:val="Hyperlink"/>
            <w:noProof/>
          </w:rPr>
          <w:t>Gross Realization Rate</w:t>
        </w:r>
        <w:r w:rsidR="003B57FD">
          <w:rPr>
            <w:noProof/>
            <w:webHidden/>
          </w:rPr>
          <w:tab/>
        </w:r>
        <w:r w:rsidR="003B57FD">
          <w:rPr>
            <w:noProof/>
            <w:webHidden/>
          </w:rPr>
          <w:fldChar w:fldCharType="begin"/>
        </w:r>
        <w:r w:rsidR="003B57FD">
          <w:rPr>
            <w:noProof/>
            <w:webHidden/>
          </w:rPr>
          <w:instrText xml:space="preserve"> PAGEREF _Toc377448620 \h </w:instrText>
        </w:r>
        <w:r w:rsidR="003B57FD">
          <w:rPr>
            <w:noProof/>
            <w:webHidden/>
          </w:rPr>
        </w:r>
        <w:r w:rsidR="003B57FD">
          <w:rPr>
            <w:noProof/>
            <w:webHidden/>
          </w:rPr>
          <w:fldChar w:fldCharType="separate"/>
        </w:r>
        <w:r w:rsidR="003B57FD">
          <w:rPr>
            <w:noProof/>
            <w:webHidden/>
          </w:rPr>
          <w:t>5</w:t>
        </w:r>
        <w:r w:rsidR="003B57FD">
          <w:rPr>
            <w:noProof/>
            <w:webHidden/>
          </w:rPr>
          <w:fldChar w:fldCharType="end"/>
        </w:r>
      </w:hyperlink>
    </w:p>
    <w:p w:rsidR="003B57FD" w:rsidRDefault="002B3049">
      <w:pPr>
        <w:pStyle w:val="TOC1"/>
        <w:tabs>
          <w:tab w:val="right" w:leader="dot" w:pos="9350"/>
        </w:tabs>
        <w:rPr>
          <w:rFonts w:asciiTheme="minorHAnsi" w:eastAsiaTheme="minorEastAsia" w:hAnsiTheme="minorHAnsi" w:cstheme="minorBidi"/>
          <w:noProof/>
          <w:sz w:val="22"/>
          <w:szCs w:val="22"/>
          <w:lang w:eastAsia="zh-TW"/>
        </w:rPr>
      </w:pPr>
      <w:hyperlink w:anchor="_Toc377448621" w:history="1">
        <w:r w:rsidR="003B57FD" w:rsidRPr="00C51AEE">
          <w:rPr>
            <w:rStyle w:val="Hyperlink"/>
            <w:noProof/>
          </w:rPr>
          <w:t>SECTION 2 - Energy Savings &amp; Demand Reduction Calculations</w:t>
        </w:r>
        <w:r w:rsidR="003B57FD">
          <w:rPr>
            <w:noProof/>
            <w:webHidden/>
          </w:rPr>
          <w:tab/>
        </w:r>
        <w:r w:rsidR="003B57FD">
          <w:rPr>
            <w:noProof/>
            <w:webHidden/>
          </w:rPr>
          <w:fldChar w:fldCharType="begin"/>
        </w:r>
        <w:r w:rsidR="003B57FD">
          <w:rPr>
            <w:noProof/>
            <w:webHidden/>
          </w:rPr>
          <w:instrText xml:space="preserve"> PAGEREF _Toc377448621 \h </w:instrText>
        </w:r>
        <w:r w:rsidR="003B57FD">
          <w:rPr>
            <w:noProof/>
            <w:webHidden/>
          </w:rPr>
        </w:r>
        <w:r w:rsidR="003B57FD">
          <w:rPr>
            <w:noProof/>
            <w:webHidden/>
          </w:rPr>
          <w:fldChar w:fldCharType="separate"/>
        </w:r>
        <w:r w:rsidR="003B57FD">
          <w:rPr>
            <w:noProof/>
            <w:webHidden/>
          </w:rPr>
          <w:t>6</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22" w:history="1">
        <w:r w:rsidR="003B57FD" w:rsidRPr="00C51AEE">
          <w:rPr>
            <w:rStyle w:val="Hyperlink"/>
            <w:noProof/>
          </w:rPr>
          <w:t>2.01</w:t>
        </w:r>
        <w:r w:rsidR="003B57FD">
          <w:rPr>
            <w:rFonts w:asciiTheme="minorHAnsi" w:eastAsiaTheme="minorEastAsia" w:hAnsiTheme="minorHAnsi" w:cstheme="minorBidi"/>
            <w:noProof/>
            <w:sz w:val="22"/>
            <w:szCs w:val="22"/>
            <w:lang w:eastAsia="zh-TW"/>
          </w:rPr>
          <w:tab/>
        </w:r>
        <w:r w:rsidR="003B57FD">
          <w:rPr>
            <w:rStyle w:val="Hyperlink"/>
            <w:noProof/>
          </w:rPr>
          <w:t>D</w:t>
        </w:r>
        <w:r w:rsidR="003B57FD" w:rsidRPr="00C51AEE">
          <w:rPr>
            <w:rStyle w:val="Hyperlink"/>
            <w:noProof/>
          </w:rPr>
          <w:t>ata and assumptions, conversion factors</w:t>
        </w:r>
        <w:r w:rsidR="003B57FD">
          <w:rPr>
            <w:noProof/>
            <w:webHidden/>
          </w:rPr>
          <w:tab/>
        </w:r>
        <w:r w:rsidR="003B57FD">
          <w:rPr>
            <w:noProof/>
            <w:webHidden/>
          </w:rPr>
          <w:fldChar w:fldCharType="begin"/>
        </w:r>
        <w:r w:rsidR="003B57FD">
          <w:rPr>
            <w:noProof/>
            <w:webHidden/>
          </w:rPr>
          <w:instrText xml:space="preserve"> PAGEREF _Toc377448622 \h </w:instrText>
        </w:r>
        <w:r w:rsidR="003B57FD">
          <w:rPr>
            <w:noProof/>
            <w:webHidden/>
          </w:rPr>
        </w:r>
        <w:r w:rsidR="003B57FD">
          <w:rPr>
            <w:noProof/>
            <w:webHidden/>
          </w:rPr>
          <w:fldChar w:fldCharType="separate"/>
        </w:r>
        <w:r w:rsidR="003B57FD">
          <w:rPr>
            <w:noProof/>
            <w:webHidden/>
          </w:rPr>
          <w:t>6</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23" w:history="1">
        <w:r w:rsidR="003B57FD" w:rsidRPr="00C51AEE">
          <w:rPr>
            <w:rStyle w:val="Hyperlink"/>
            <w:noProof/>
          </w:rPr>
          <w:t>2.02</w:t>
        </w:r>
        <w:r w:rsidR="003B57FD">
          <w:rPr>
            <w:rFonts w:asciiTheme="minorHAnsi" w:eastAsiaTheme="minorEastAsia" w:hAnsiTheme="minorHAnsi" w:cstheme="minorBidi"/>
            <w:noProof/>
            <w:sz w:val="22"/>
            <w:szCs w:val="22"/>
            <w:lang w:eastAsia="zh-TW"/>
          </w:rPr>
          <w:tab/>
        </w:r>
        <w:r w:rsidR="003B57FD">
          <w:rPr>
            <w:rStyle w:val="Hyperlink"/>
            <w:noProof/>
          </w:rPr>
          <w:t>Water</w:t>
        </w:r>
        <w:r w:rsidR="003B57FD" w:rsidRPr="00C51AEE">
          <w:rPr>
            <w:rStyle w:val="Hyperlink"/>
            <w:noProof/>
          </w:rPr>
          <w:t xml:space="preserve"> Savings E</w:t>
        </w:r>
        <w:r w:rsidR="003B57FD">
          <w:rPr>
            <w:rStyle w:val="Hyperlink"/>
            <w:noProof/>
          </w:rPr>
          <w:t>stimation Methodologies</w:t>
        </w:r>
        <w:r w:rsidR="003B57FD">
          <w:rPr>
            <w:noProof/>
            <w:webHidden/>
          </w:rPr>
          <w:tab/>
        </w:r>
        <w:r w:rsidR="003B57FD">
          <w:rPr>
            <w:noProof/>
            <w:webHidden/>
          </w:rPr>
          <w:fldChar w:fldCharType="begin"/>
        </w:r>
        <w:r w:rsidR="003B57FD">
          <w:rPr>
            <w:noProof/>
            <w:webHidden/>
          </w:rPr>
          <w:instrText xml:space="preserve"> PAGEREF _Toc377448623 \h </w:instrText>
        </w:r>
        <w:r w:rsidR="003B57FD">
          <w:rPr>
            <w:noProof/>
            <w:webHidden/>
          </w:rPr>
        </w:r>
        <w:r w:rsidR="003B57FD">
          <w:rPr>
            <w:noProof/>
            <w:webHidden/>
          </w:rPr>
          <w:fldChar w:fldCharType="separate"/>
        </w:r>
        <w:r w:rsidR="003B57FD">
          <w:rPr>
            <w:noProof/>
            <w:webHidden/>
          </w:rPr>
          <w:t>9</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25" w:history="1">
        <w:r w:rsidR="003B57FD" w:rsidRPr="00C51AEE">
          <w:rPr>
            <w:rStyle w:val="Hyperlink"/>
            <w:noProof/>
            <w:lang w:eastAsia="zh-TW"/>
          </w:rPr>
          <w:t>2.03</w:t>
        </w:r>
        <w:r w:rsidR="003B57FD">
          <w:rPr>
            <w:rFonts w:asciiTheme="minorHAnsi" w:eastAsiaTheme="minorEastAsia" w:hAnsiTheme="minorHAnsi" w:cstheme="minorBidi"/>
            <w:noProof/>
            <w:sz w:val="22"/>
            <w:szCs w:val="22"/>
            <w:lang w:eastAsia="zh-TW"/>
          </w:rPr>
          <w:tab/>
        </w:r>
        <w:r w:rsidR="003B57FD" w:rsidRPr="00C51AEE">
          <w:rPr>
            <w:rStyle w:val="Hyperlink"/>
            <w:noProof/>
            <w:lang w:eastAsia="zh-TW"/>
          </w:rPr>
          <w:t>Gas Energy Savings Estimation Methodologies</w:t>
        </w:r>
        <w:r w:rsidR="003B57FD">
          <w:rPr>
            <w:noProof/>
            <w:webHidden/>
          </w:rPr>
          <w:tab/>
        </w:r>
        <w:r w:rsidR="003B57FD">
          <w:rPr>
            <w:noProof/>
            <w:webHidden/>
          </w:rPr>
          <w:fldChar w:fldCharType="begin"/>
        </w:r>
        <w:r w:rsidR="003B57FD">
          <w:rPr>
            <w:noProof/>
            <w:webHidden/>
          </w:rPr>
          <w:instrText xml:space="preserve"> PAGEREF _Toc377448625 \h </w:instrText>
        </w:r>
        <w:r w:rsidR="003B57FD">
          <w:rPr>
            <w:noProof/>
            <w:webHidden/>
          </w:rPr>
        </w:r>
        <w:r w:rsidR="003B57FD">
          <w:rPr>
            <w:noProof/>
            <w:webHidden/>
          </w:rPr>
          <w:fldChar w:fldCharType="separate"/>
        </w:r>
        <w:r w:rsidR="003B57FD">
          <w:rPr>
            <w:noProof/>
            <w:webHidden/>
          </w:rPr>
          <w:t>12</w:t>
        </w:r>
        <w:r w:rsidR="003B57FD">
          <w:rPr>
            <w:noProof/>
            <w:webHidden/>
          </w:rPr>
          <w:fldChar w:fldCharType="end"/>
        </w:r>
      </w:hyperlink>
    </w:p>
    <w:p w:rsidR="003B57FD" w:rsidRDefault="002B3049">
      <w:pPr>
        <w:pStyle w:val="TOC1"/>
        <w:tabs>
          <w:tab w:val="right" w:leader="dot" w:pos="9350"/>
        </w:tabs>
        <w:rPr>
          <w:rFonts w:asciiTheme="minorHAnsi" w:eastAsiaTheme="minorEastAsia" w:hAnsiTheme="minorHAnsi" w:cstheme="minorBidi"/>
          <w:noProof/>
          <w:sz w:val="22"/>
          <w:szCs w:val="22"/>
          <w:lang w:eastAsia="zh-TW"/>
        </w:rPr>
      </w:pPr>
      <w:hyperlink w:anchor="_Toc377448626" w:history="1">
        <w:r w:rsidR="003B57FD" w:rsidRPr="00C51AEE">
          <w:rPr>
            <w:rStyle w:val="Hyperlink"/>
            <w:noProof/>
          </w:rPr>
          <w:t>SECTION 3 - Base Case &amp; Measure Costs</w:t>
        </w:r>
        <w:r w:rsidR="003B57FD">
          <w:rPr>
            <w:noProof/>
            <w:webHidden/>
          </w:rPr>
          <w:tab/>
        </w:r>
        <w:r w:rsidR="003B57FD">
          <w:rPr>
            <w:noProof/>
            <w:webHidden/>
          </w:rPr>
          <w:fldChar w:fldCharType="begin"/>
        </w:r>
        <w:r w:rsidR="003B57FD">
          <w:rPr>
            <w:noProof/>
            <w:webHidden/>
          </w:rPr>
          <w:instrText xml:space="preserve"> PAGEREF _Toc377448626 \h </w:instrText>
        </w:r>
        <w:r w:rsidR="003B57FD">
          <w:rPr>
            <w:noProof/>
            <w:webHidden/>
          </w:rPr>
        </w:r>
        <w:r w:rsidR="003B57FD">
          <w:rPr>
            <w:noProof/>
            <w:webHidden/>
          </w:rPr>
          <w:fldChar w:fldCharType="separate"/>
        </w:r>
        <w:r w:rsidR="003B57FD">
          <w:rPr>
            <w:noProof/>
            <w:webHidden/>
          </w:rPr>
          <w:t>14</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27" w:history="1">
        <w:r w:rsidR="003B57FD" w:rsidRPr="00C51AEE">
          <w:rPr>
            <w:rStyle w:val="Hyperlink"/>
            <w:noProof/>
          </w:rPr>
          <w:t>3.01</w:t>
        </w:r>
        <w:r w:rsidR="003B57FD">
          <w:rPr>
            <w:rFonts w:asciiTheme="minorHAnsi" w:eastAsiaTheme="minorEastAsia" w:hAnsiTheme="minorHAnsi" w:cstheme="minorBidi"/>
            <w:noProof/>
            <w:sz w:val="22"/>
            <w:szCs w:val="22"/>
            <w:lang w:eastAsia="zh-TW"/>
          </w:rPr>
          <w:tab/>
        </w:r>
        <w:r w:rsidR="003B57FD" w:rsidRPr="00C51AEE">
          <w:rPr>
            <w:rStyle w:val="Hyperlink"/>
            <w:noProof/>
          </w:rPr>
          <w:t>Base Case Cost</w:t>
        </w:r>
        <w:r w:rsidR="003B57FD">
          <w:rPr>
            <w:noProof/>
            <w:webHidden/>
          </w:rPr>
          <w:tab/>
        </w:r>
        <w:r w:rsidR="003B57FD">
          <w:rPr>
            <w:noProof/>
            <w:webHidden/>
          </w:rPr>
          <w:fldChar w:fldCharType="begin"/>
        </w:r>
        <w:r w:rsidR="003B57FD">
          <w:rPr>
            <w:noProof/>
            <w:webHidden/>
          </w:rPr>
          <w:instrText xml:space="preserve"> PAGEREF _Toc377448627 \h </w:instrText>
        </w:r>
        <w:r w:rsidR="003B57FD">
          <w:rPr>
            <w:noProof/>
            <w:webHidden/>
          </w:rPr>
        </w:r>
        <w:r w:rsidR="003B57FD">
          <w:rPr>
            <w:noProof/>
            <w:webHidden/>
          </w:rPr>
          <w:fldChar w:fldCharType="separate"/>
        </w:r>
        <w:r w:rsidR="003B57FD">
          <w:rPr>
            <w:noProof/>
            <w:webHidden/>
          </w:rPr>
          <w:t>14</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28" w:history="1">
        <w:r w:rsidR="003B57FD" w:rsidRPr="00C51AEE">
          <w:rPr>
            <w:rStyle w:val="Hyperlink"/>
            <w:noProof/>
          </w:rPr>
          <w:t>3.02</w:t>
        </w:r>
        <w:r w:rsidR="003B57FD">
          <w:rPr>
            <w:rFonts w:asciiTheme="minorHAnsi" w:eastAsiaTheme="minorEastAsia" w:hAnsiTheme="minorHAnsi" w:cstheme="minorBidi"/>
            <w:noProof/>
            <w:sz w:val="22"/>
            <w:szCs w:val="22"/>
            <w:lang w:eastAsia="zh-TW"/>
          </w:rPr>
          <w:tab/>
        </w:r>
        <w:r w:rsidR="003B57FD" w:rsidRPr="00C51AEE">
          <w:rPr>
            <w:rStyle w:val="Hyperlink"/>
            <w:noProof/>
          </w:rPr>
          <w:t>Gross Measure Cost</w:t>
        </w:r>
        <w:r w:rsidR="003B57FD">
          <w:rPr>
            <w:noProof/>
            <w:webHidden/>
          </w:rPr>
          <w:tab/>
        </w:r>
        <w:r w:rsidR="003B57FD">
          <w:rPr>
            <w:noProof/>
            <w:webHidden/>
          </w:rPr>
          <w:fldChar w:fldCharType="begin"/>
        </w:r>
        <w:r w:rsidR="003B57FD">
          <w:rPr>
            <w:noProof/>
            <w:webHidden/>
          </w:rPr>
          <w:instrText xml:space="preserve"> PAGEREF _Toc377448628 \h </w:instrText>
        </w:r>
        <w:r w:rsidR="003B57FD">
          <w:rPr>
            <w:noProof/>
            <w:webHidden/>
          </w:rPr>
        </w:r>
        <w:r w:rsidR="003B57FD">
          <w:rPr>
            <w:noProof/>
            <w:webHidden/>
          </w:rPr>
          <w:fldChar w:fldCharType="separate"/>
        </w:r>
        <w:r w:rsidR="003B57FD">
          <w:rPr>
            <w:noProof/>
            <w:webHidden/>
          </w:rPr>
          <w:t>15</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29" w:history="1">
        <w:r w:rsidR="003B57FD" w:rsidRPr="00C51AEE">
          <w:rPr>
            <w:rStyle w:val="Hyperlink"/>
            <w:noProof/>
          </w:rPr>
          <w:t>3.03</w:t>
        </w:r>
        <w:r w:rsidR="003B57FD">
          <w:rPr>
            <w:rFonts w:asciiTheme="minorHAnsi" w:eastAsiaTheme="minorEastAsia" w:hAnsiTheme="minorHAnsi" w:cstheme="minorBidi"/>
            <w:noProof/>
            <w:sz w:val="22"/>
            <w:szCs w:val="22"/>
            <w:lang w:eastAsia="zh-TW"/>
          </w:rPr>
          <w:tab/>
        </w:r>
        <w:r w:rsidR="003B57FD" w:rsidRPr="00C51AEE">
          <w:rPr>
            <w:rStyle w:val="Hyperlink"/>
            <w:noProof/>
          </w:rPr>
          <w:t>Incremental Measure Cost</w:t>
        </w:r>
        <w:r w:rsidR="003B57FD">
          <w:rPr>
            <w:noProof/>
            <w:webHidden/>
          </w:rPr>
          <w:tab/>
        </w:r>
        <w:r w:rsidR="003B57FD">
          <w:rPr>
            <w:noProof/>
            <w:webHidden/>
          </w:rPr>
          <w:fldChar w:fldCharType="begin"/>
        </w:r>
        <w:r w:rsidR="003B57FD">
          <w:rPr>
            <w:noProof/>
            <w:webHidden/>
          </w:rPr>
          <w:instrText xml:space="preserve"> PAGEREF _Toc377448629 \h </w:instrText>
        </w:r>
        <w:r w:rsidR="003B57FD">
          <w:rPr>
            <w:noProof/>
            <w:webHidden/>
          </w:rPr>
        </w:r>
        <w:r w:rsidR="003B57FD">
          <w:rPr>
            <w:noProof/>
            <w:webHidden/>
          </w:rPr>
          <w:fldChar w:fldCharType="separate"/>
        </w:r>
        <w:r w:rsidR="003B57FD">
          <w:rPr>
            <w:noProof/>
            <w:webHidden/>
          </w:rPr>
          <w:t>15</w:t>
        </w:r>
        <w:r w:rsidR="003B57FD">
          <w:rPr>
            <w:noProof/>
            <w:webHidden/>
          </w:rPr>
          <w:fldChar w:fldCharType="end"/>
        </w:r>
      </w:hyperlink>
    </w:p>
    <w:p w:rsidR="003B57FD" w:rsidRDefault="002B3049">
      <w:pPr>
        <w:pStyle w:val="TOC1"/>
        <w:tabs>
          <w:tab w:val="right" w:leader="dot" w:pos="9350"/>
        </w:tabs>
        <w:rPr>
          <w:rFonts w:asciiTheme="minorHAnsi" w:eastAsiaTheme="minorEastAsia" w:hAnsiTheme="minorHAnsi" w:cstheme="minorBidi"/>
          <w:noProof/>
          <w:sz w:val="22"/>
          <w:szCs w:val="22"/>
          <w:lang w:eastAsia="zh-TW"/>
        </w:rPr>
      </w:pPr>
      <w:hyperlink w:anchor="_Toc377448630" w:history="1">
        <w:r w:rsidR="003B57FD" w:rsidRPr="00C51AEE">
          <w:rPr>
            <w:rStyle w:val="Hyperlink"/>
            <w:noProof/>
            <w:lang w:eastAsia="zh-TW"/>
          </w:rPr>
          <w:t>SECTION 4 - Other Concerns</w:t>
        </w:r>
        <w:r w:rsidR="003B57FD">
          <w:rPr>
            <w:noProof/>
            <w:webHidden/>
          </w:rPr>
          <w:tab/>
        </w:r>
        <w:r w:rsidR="003B57FD">
          <w:rPr>
            <w:noProof/>
            <w:webHidden/>
          </w:rPr>
          <w:fldChar w:fldCharType="begin"/>
        </w:r>
        <w:r w:rsidR="003B57FD">
          <w:rPr>
            <w:noProof/>
            <w:webHidden/>
          </w:rPr>
          <w:instrText xml:space="preserve"> PAGEREF _Toc377448630 \h </w:instrText>
        </w:r>
        <w:r w:rsidR="003B57FD">
          <w:rPr>
            <w:noProof/>
            <w:webHidden/>
          </w:rPr>
        </w:r>
        <w:r w:rsidR="003B57FD">
          <w:rPr>
            <w:noProof/>
            <w:webHidden/>
          </w:rPr>
          <w:fldChar w:fldCharType="separate"/>
        </w:r>
        <w:r w:rsidR="003B57FD">
          <w:rPr>
            <w:noProof/>
            <w:webHidden/>
          </w:rPr>
          <w:t>16</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31" w:history="1">
        <w:r w:rsidR="003B57FD" w:rsidRPr="00C51AEE">
          <w:rPr>
            <w:rStyle w:val="Hyperlink"/>
            <w:noProof/>
            <w:lang w:eastAsia="zh-TW"/>
          </w:rPr>
          <w:t>4.01</w:t>
        </w:r>
        <w:r w:rsidR="003B57FD">
          <w:rPr>
            <w:rFonts w:asciiTheme="minorHAnsi" w:eastAsiaTheme="minorEastAsia" w:hAnsiTheme="minorHAnsi" w:cstheme="minorBidi"/>
            <w:noProof/>
            <w:sz w:val="22"/>
            <w:szCs w:val="22"/>
            <w:lang w:eastAsia="zh-TW"/>
          </w:rPr>
          <w:tab/>
        </w:r>
        <w:r w:rsidR="003B57FD" w:rsidRPr="00C51AEE">
          <w:rPr>
            <w:rStyle w:val="Hyperlink"/>
            <w:noProof/>
            <w:lang w:eastAsia="zh-TW"/>
          </w:rPr>
          <w:t>Reliability</w:t>
        </w:r>
        <w:r w:rsidR="003B57FD">
          <w:rPr>
            <w:noProof/>
            <w:webHidden/>
          </w:rPr>
          <w:tab/>
        </w:r>
        <w:r w:rsidR="003B57FD">
          <w:rPr>
            <w:noProof/>
            <w:webHidden/>
          </w:rPr>
          <w:fldChar w:fldCharType="begin"/>
        </w:r>
        <w:r w:rsidR="003B57FD">
          <w:rPr>
            <w:noProof/>
            <w:webHidden/>
          </w:rPr>
          <w:instrText xml:space="preserve"> PAGEREF _Toc377448631 \h </w:instrText>
        </w:r>
        <w:r w:rsidR="003B57FD">
          <w:rPr>
            <w:noProof/>
            <w:webHidden/>
          </w:rPr>
        </w:r>
        <w:r w:rsidR="003B57FD">
          <w:rPr>
            <w:noProof/>
            <w:webHidden/>
          </w:rPr>
          <w:fldChar w:fldCharType="separate"/>
        </w:r>
        <w:r w:rsidR="003B57FD">
          <w:rPr>
            <w:noProof/>
            <w:webHidden/>
          </w:rPr>
          <w:t>16</w:t>
        </w:r>
        <w:r w:rsidR="003B57FD">
          <w:rPr>
            <w:noProof/>
            <w:webHidden/>
          </w:rPr>
          <w:fldChar w:fldCharType="end"/>
        </w:r>
      </w:hyperlink>
    </w:p>
    <w:p w:rsidR="003B57FD" w:rsidRDefault="002B304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377448632" w:history="1">
        <w:r w:rsidR="003B57FD" w:rsidRPr="00C51AEE">
          <w:rPr>
            <w:rStyle w:val="Hyperlink"/>
            <w:noProof/>
            <w:lang w:eastAsia="zh-TW"/>
          </w:rPr>
          <w:t>4.02</w:t>
        </w:r>
        <w:r w:rsidR="003B57FD">
          <w:rPr>
            <w:rFonts w:asciiTheme="minorHAnsi" w:eastAsiaTheme="minorEastAsia" w:hAnsiTheme="minorHAnsi" w:cstheme="minorBidi"/>
            <w:noProof/>
            <w:sz w:val="22"/>
            <w:szCs w:val="22"/>
            <w:lang w:eastAsia="zh-TW"/>
          </w:rPr>
          <w:tab/>
        </w:r>
        <w:r w:rsidR="003B57FD" w:rsidRPr="00C51AEE">
          <w:rPr>
            <w:rStyle w:val="Hyperlink"/>
            <w:noProof/>
            <w:lang w:eastAsia="zh-TW"/>
          </w:rPr>
          <w:t>Scalding</w:t>
        </w:r>
        <w:r w:rsidR="003B57FD">
          <w:rPr>
            <w:noProof/>
            <w:webHidden/>
          </w:rPr>
          <w:tab/>
        </w:r>
        <w:r w:rsidR="003B57FD">
          <w:rPr>
            <w:noProof/>
            <w:webHidden/>
          </w:rPr>
          <w:fldChar w:fldCharType="begin"/>
        </w:r>
        <w:r w:rsidR="003B57FD">
          <w:rPr>
            <w:noProof/>
            <w:webHidden/>
          </w:rPr>
          <w:instrText xml:space="preserve"> PAGEREF _Toc377448632 \h </w:instrText>
        </w:r>
        <w:r w:rsidR="003B57FD">
          <w:rPr>
            <w:noProof/>
            <w:webHidden/>
          </w:rPr>
        </w:r>
        <w:r w:rsidR="003B57FD">
          <w:rPr>
            <w:noProof/>
            <w:webHidden/>
          </w:rPr>
          <w:fldChar w:fldCharType="separate"/>
        </w:r>
        <w:r w:rsidR="003B57FD">
          <w:rPr>
            <w:noProof/>
            <w:webHidden/>
          </w:rPr>
          <w:t>16</w:t>
        </w:r>
        <w:r w:rsidR="003B57FD">
          <w:rPr>
            <w:noProof/>
            <w:webHidden/>
          </w:rPr>
          <w:fldChar w:fldCharType="end"/>
        </w:r>
      </w:hyperlink>
    </w:p>
    <w:p w:rsidR="003B57FD" w:rsidRDefault="002B3049">
      <w:pPr>
        <w:pStyle w:val="TOC1"/>
        <w:tabs>
          <w:tab w:val="right" w:leader="dot" w:pos="9350"/>
        </w:tabs>
        <w:rPr>
          <w:rFonts w:asciiTheme="minorHAnsi" w:eastAsiaTheme="minorEastAsia" w:hAnsiTheme="minorHAnsi" w:cstheme="minorBidi"/>
          <w:noProof/>
          <w:sz w:val="22"/>
          <w:szCs w:val="22"/>
          <w:lang w:eastAsia="zh-TW"/>
        </w:rPr>
      </w:pPr>
      <w:hyperlink w:anchor="_Toc377448633" w:history="1">
        <w:r w:rsidR="003B57FD" w:rsidRPr="00C51AEE">
          <w:rPr>
            <w:rStyle w:val="Hyperlink"/>
            <w:noProof/>
          </w:rPr>
          <w:t>Attachments</w:t>
        </w:r>
        <w:r w:rsidR="003B57FD">
          <w:rPr>
            <w:noProof/>
            <w:webHidden/>
          </w:rPr>
          <w:tab/>
        </w:r>
        <w:r w:rsidR="003B57FD">
          <w:rPr>
            <w:noProof/>
            <w:webHidden/>
          </w:rPr>
          <w:fldChar w:fldCharType="begin"/>
        </w:r>
        <w:r w:rsidR="003B57FD">
          <w:rPr>
            <w:noProof/>
            <w:webHidden/>
          </w:rPr>
          <w:instrText xml:space="preserve"> PAGEREF _Toc377448633 \h </w:instrText>
        </w:r>
        <w:r w:rsidR="003B57FD">
          <w:rPr>
            <w:noProof/>
            <w:webHidden/>
          </w:rPr>
        </w:r>
        <w:r w:rsidR="003B57FD">
          <w:rPr>
            <w:noProof/>
            <w:webHidden/>
          </w:rPr>
          <w:fldChar w:fldCharType="separate"/>
        </w:r>
        <w:r w:rsidR="003B57FD">
          <w:rPr>
            <w:noProof/>
            <w:webHidden/>
          </w:rPr>
          <w:t>17</w:t>
        </w:r>
        <w:r w:rsidR="003B57FD">
          <w:rPr>
            <w:noProof/>
            <w:webHidden/>
          </w:rPr>
          <w:fldChar w:fldCharType="end"/>
        </w:r>
      </w:hyperlink>
    </w:p>
    <w:p w:rsidR="003B57FD" w:rsidRDefault="002B3049">
      <w:pPr>
        <w:pStyle w:val="TOC1"/>
        <w:tabs>
          <w:tab w:val="right" w:leader="dot" w:pos="9350"/>
        </w:tabs>
        <w:rPr>
          <w:rFonts w:asciiTheme="minorHAnsi" w:eastAsiaTheme="minorEastAsia" w:hAnsiTheme="minorHAnsi" w:cstheme="minorBidi"/>
          <w:noProof/>
          <w:sz w:val="22"/>
          <w:szCs w:val="22"/>
          <w:lang w:eastAsia="zh-TW"/>
        </w:rPr>
      </w:pPr>
      <w:hyperlink w:anchor="_Toc377448638" w:history="1">
        <w:r w:rsidR="003B57FD" w:rsidRPr="00C51AEE">
          <w:rPr>
            <w:rStyle w:val="Hyperlink"/>
            <w:noProof/>
          </w:rPr>
          <w:t>References</w:t>
        </w:r>
        <w:r w:rsidR="003B57FD">
          <w:rPr>
            <w:noProof/>
            <w:webHidden/>
          </w:rPr>
          <w:tab/>
        </w:r>
        <w:r w:rsidR="003B57FD">
          <w:rPr>
            <w:noProof/>
            <w:webHidden/>
          </w:rPr>
          <w:fldChar w:fldCharType="begin"/>
        </w:r>
        <w:r w:rsidR="003B57FD">
          <w:rPr>
            <w:noProof/>
            <w:webHidden/>
          </w:rPr>
          <w:instrText xml:space="preserve"> PAGEREF _Toc377448638 \h </w:instrText>
        </w:r>
        <w:r w:rsidR="003B57FD">
          <w:rPr>
            <w:noProof/>
            <w:webHidden/>
          </w:rPr>
        </w:r>
        <w:r w:rsidR="003B57FD">
          <w:rPr>
            <w:noProof/>
            <w:webHidden/>
          </w:rPr>
          <w:fldChar w:fldCharType="separate"/>
        </w:r>
        <w:r w:rsidR="003B57FD">
          <w:rPr>
            <w:noProof/>
            <w:webHidden/>
          </w:rPr>
          <w:t>19</w:t>
        </w:r>
        <w:r w:rsidR="003B57FD">
          <w:rPr>
            <w:noProof/>
            <w:webHidden/>
          </w:rPr>
          <w:fldChar w:fldCharType="end"/>
        </w:r>
      </w:hyperlink>
    </w:p>
    <w:p w:rsidR="002F29DD" w:rsidRPr="00E675F6" w:rsidRDefault="000C059D" w:rsidP="002F29DD">
      <w:pPr>
        <w:pStyle w:val="Pref"/>
      </w:pPr>
      <w:r>
        <w:rPr>
          <w:rFonts w:ascii="Times New Roman" w:hAnsi="Times New Roman" w:cs="Times New Roman"/>
          <w:kern w:val="0"/>
          <w:sz w:val="24"/>
          <w:szCs w:val="24"/>
        </w:rPr>
        <w:fldChar w:fldCharType="end"/>
      </w:r>
      <w:r w:rsidR="002F29DD">
        <w:br w:type="page"/>
      </w:r>
      <w:r w:rsidR="002D0A25" w:rsidRPr="00E675F6">
        <w:rPr>
          <w:rFonts w:ascii="Times New Roman" w:hAnsi="Times New Roman" w:cs="Times New Roman"/>
          <w:bCs w:val="0"/>
          <w:kern w:val="0"/>
          <w:sz w:val="24"/>
          <w:szCs w:val="24"/>
        </w:rPr>
        <w:lastRenderedPageBreak/>
        <w:t xml:space="preserve"> </w:t>
      </w:r>
      <w:bookmarkStart w:id="13" w:name="_Toc377448602"/>
      <w:r w:rsidR="002F29DD" w:rsidRPr="00E675F6">
        <w:t>List of Tables</w:t>
      </w:r>
      <w:bookmarkEnd w:id="13"/>
    </w:p>
    <w:p w:rsidR="00EE6B41" w:rsidRDefault="004E756F">
      <w:pPr>
        <w:pStyle w:val="TableofFigures"/>
        <w:tabs>
          <w:tab w:val="left" w:pos="1100"/>
          <w:tab w:val="right" w:leader="dot" w:pos="9350"/>
        </w:tabs>
        <w:rPr>
          <w:rFonts w:asciiTheme="minorHAnsi" w:eastAsiaTheme="minorEastAsia" w:hAnsiTheme="minorHAnsi" w:cstheme="minorBidi"/>
          <w:noProof/>
          <w:sz w:val="22"/>
          <w:szCs w:val="22"/>
          <w:lang w:eastAsia="zh-TW"/>
        </w:rPr>
      </w:pPr>
      <w:r>
        <w:fldChar w:fldCharType="begin"/>
      </w:r>
      <w:r>
        <w:instrText xml:space="preserve"> TOC \h \z \t "Table" \c </w:instrText>
      </w:r>
      <w:r>
        <w:fldChar w:fldCharType="separate"/>
      </w:r>
      <w:hyperlink w:anchor="_Toc377135589" w:history="1">
        <w:r w:rsidR="00EE6B41" w:rsidRPr="00074CC9">
          <w:rPr>
            <w:rStyle w:val="Hyperlink"/>
            <w:noProof/>
            <w14:scene3d>
              <w14:camera w14:prst="orthographicFront"/>
              <w14:lightRig w14:rig="threePt" w14:dir="t">
                <w14:rot w14:lat="0" w14:lon="0" w14:rev="0"/>
              </w14:lightRig>
            </w14:scene3d>
          </w:rPr>
          <w:t>Table I -</w:t>
        </w:r>
        <w:r w:rsidR="00EE6B41">
          <w:rPr>
            <w:rFonts w:asciiTheme="minorHAnsi" w:eastAsiaTheme="minorEastAsia" w:hAnsiTheme="minorHAnsi" w:cstheme="minorBidi"/>
            <w:noProof/>
            <w:sz w:val="22"/>
            <w:szCs w:val="22"/>
            <w:lang w:eastAsia="zh-TW"/>
          </w:rPr>
          <w:tab/>
        </w:r>
        <w:r w:rsidR="00EE6B41" w:rsidRPr="00074CC9">
          <w:rPr>
            <w:rStyle w:val="Hyperlink"/>
            <w:noProof/>
          </w:rPr>
          <w:t>DEER Difference Summary</w:t>
        </w:r>
        <w:r w:rsidR="00EE6B41">
          <w:rPr>
            <w:noProof/>
            <w:webHidden/>
          </w:rPr>
          <w:tab/>
        </w:r>
        <w:r w:rsidR="00EE6B41">
          <w:rPr>
            <w:noProof/>
            <w:webHidden/>
          </w:rPr>
          <w:fldChar w:fldCharType="begin"/>
        </w:r>
        <w:r w:rsidR="00EE6B41">
          <w:rPr>
            <w:noProof/>
            <w:webHidden/>
          </w:rPr>
          <w:instrText xml:space="preserve"> PAGEREF _Toc377135589 \h </w:instrText>
        </w:r>
        <w:r w:rsidR="00EE6B41">
          <w:rPr>
            <w:noProof/>
            <w:webHidden/>
          </w:rPr>
        </w:r>
        <w:r w:rsidR="00EE6B41">
          <w:rPr>
            <w:noProof/>
            <w:webHidden/>
          </w:rPr>
          <w:fldChar w:fldCharType="separate"/>
        </w:r>
        <w:r w:rsidR="000B0719">
          <w:rPr>
            <w:noProof/>
            <w:webHidden/>
          </w:rPr>
          <w:t>3</w:t>
        </w:r>
        <w:r w:rsidR="00EE6B41">
          <w:rPr>
            <w:noProof/>
            <w:webHidden/>
          </w:rPr>
          <w:fldChar w:fldCharType="end"/>
        </w:r>
      </w:hyperlink>
    </w:p>
    <w:p w:rsidR="00EE6B41" w:rsidRDefault="002B304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377135590" w:history="1">
        <w:r w:rsidR="00EE6B41" w:rsidRPr="00074CC9">
          <w:rPr>
            <w:rStyle w:val="Hyperlink"/>
            <w:noProof/>
            <w14:scene3d>
              <w14:camera w14:prst="orthographicFront"/>
              <w14:lightRig w14:rig="threePt" w14:dir="t">
                <w14:rot w14:lat="0" w14:lon="0" w14:rev="0"/>
              </w14:lightRig>
            </w14:scene3d>
          </w:rPr>
          <w:t>Table II -</w:t>
        </w:r>
        <w:r w:rsidR="00EE6B41">
          <w:rPr>
            <w:rFonts w:asciiTheme="minorHAnsi" w:eastAsiaTheme="minorEastAsia" w:hAnsiTheme="minorHAnsi" w:cstheme="minorBidi"/>
            <w:noProof/>
            <w:sz w:val="22"/>
            <w:szCs w:val="22"/>
            <w:lang w:eastAsia="zh-TW"/>
          </w:rPr>
          <w:tab/>
        </w:r>
        <w:r w:rsidR="00EE6B41" w:rsidRPr="00074CC9">
          <w:rPr>
            <w:rStyle w:val="Hyperlink"/>
            <w:noProof/>
          </w:rPr>
          <w:t>Code Summary</w:t>
        </w:r>
        <w:r w:rsidR="00EE6B41">
          <w:rPr>
            <w:noProof/>
            <w:webHidden/>
          </w:rPr>
          <w:tab/>
        </w:r>
        <w:r w:rsidR="00EE6B41">
          <w:rPr>
            <w:noProof/>
            <w:webHidden/>
          </w:rPr>
          <w:fldChar w:fldCharType="begin"/>
        </w:r>
        <w:r w:rsidR="00EE6B41">
          <w:rPr>
            <w:noProof/>
            <w:webHidden/>
          </w:rPr>
          <w:instrText xml:space="preserve"> PAGEREF _Toc377135590 \h </w:instrText>
        </w:r>
        <w:r w:rsidR="00EE6B41">
          <w:rPr>
            <w:noProof/>
            <w:webHidden/>
          </w:rPr>
        </w:r>
        <w:r w:rsidR="00EE6B41">
          <w:rPr>
            <w:noProof/>
            <w:webHidden/>
          </w:rPr>
          <w:fldChar w:fldCharType="separate"/>
        </w:r>
        <w:r w:rsidR="000B0719">
          <w:rPr>
            <w:noProof/>
            <w:webHidden/>
          </w:rPr>
          <w:t>3</w:t>
        </w:r>
        <w:r w:rsidR="00EE6B41">
          <w:rPr>
            <w:noProof/>
            <w:webHidden/>
          </w:rPr>
          <w:fldChar w:fldCharType="end"/>
        </w:r>
      </w:hyperlink>
    </w:p>
    <w:p w:rsidR="00EE6B41" w:rsidRDefault="002B304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377135591" w:history="1">
        <w:r w:rsidR="00EE6B41" w:rsidRPr="00074CC9">
          <w:rPr>
            <w:rStyle w:val="Hyperlink"/>
            <w:noProof/>
            <w14:scene3d>
              <w14:camera w14:prst="orthographicFront"/>
              <w14:lightRig w14:rig="threePt" w14:dir="t">
                <w14:rot w14:lat="0" w14:lon="0" w14:rev="0"/>
              </w14:lightRig>
            </w14:scene3d>
          </w:rPr>
          <w:t>Table III -</w:t>
        </w:r>
        <w:r w:rsidR="00EE6B41">
          <w:rPr>
            <w:rFonts w:asciiTheme="minorHAnsi" w:eastAsiaTheme="minorEastAsia" w:hAnsiTheme="minorHAnsi" w:cstheme="minorBidi"/>
            <w:noProof/>
            <w:sz w:val="22"/>
            <w:szCs w:val="22"/>
            <w:lang w:eastAsia="zh-TW"/>
          </w:rPr>
          <w:tab/>
        </w:r>
        <w:r w:rsidR="00EE6B41" w:rsidRPr="00074CC9">
          <w:rPr>
            <w:rStyle w:val="Hyperlink"/>
            <w:noProof/>
          </w:rPr>
          <w:t>Data and Assumptions, &amp; Conversion Factors</w:t>
        </w:r>
        <w:r w:rsidR="00EE6B41">
          <w:rPr>
            <w:noProof/>
            <w:webHidden/>
          </w:rPr>
          <w:tab/>
        </w:r>
        <w:r w:rsidR="00EE6B41">
          <w:rPr>
            <w:noProof/>
            <w:webHidden/>
          </w:rPr>
          <w:fldChar w:fldCharType="begin"/>
        </w:r>
        <w:r w:rsidR="00EE6B41">
          <w:rPr>
            <w:noProof/>
            <w:webHidden/>
          </w:rPr>
          <w:instrText xml:space="preserve"> PAGEREF _Toc377135591 \h </w:instrText>
        </w:r>
        <w:r w:rsidR="00EE6B41">
          <w:rPr>
            <w:noProof/>
            <w:webHidden/>
          </w:rPr>
        </w:r>
        <w:r w:rsidR="00EE6B41">
          <w:rPr>
            <w:noProof/>
            <w:webHidden/>
          </w:rPr>
          <w:fldChar w:fldCharType="separate"/>
        </w:r>
        <w:r w:rsidR="000B0719">
          <w:rPr>
            <w:noProof/>
            <w:webHidden/>
          </w:rPr>
          <w:t>6</w:t>
        </w:r>
        <w:r w:rsidR="00EE6B41">
          <w:rPr>
            <w:noProof/>
            <w:webHidden/>
          </w:rPr>
          <w:fldChar w:fldCharType="end"/>
        </w:r>
      </w:hyperlink>
    </w:p>
    <w:p w:rsidR="00EE6B41" w:rsidRDefault="002B304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377135592" w:history="1">
        <w:r w:rsidR="00EE6B41" w:rsidRPr="00074CC9">
          <w:rPr>
            <w:rStyle w:val="Hyperlink"/>
            <w:noProof/>
            <w14:scene3d>
              <w14:camera w14:prst="orthographicFront"/>
              <w14:lightRig w14:rig="threePt" w14:dir="t">
                <w14:rot w14:lat="0" w14:lon="0" w14:rev="0"/>
              </w14:lightRig>
            </w14:scene3d>
          </w:rPr>
          <w:t>Table IV -</w:t>
        </w:r>
        <w:r w:rsidR="00EE6B41">
          <w:rPr>
            <w:rFonts w:asciiTheme="minorHAnsi" w:eastAsiaTheme="minorEastAsia" w:hAnsiTheme="minorHAnsi" w:cstheme="minorBidi"/>
            <w:noProof/>
            <w:sz w:val="22"/>
            <w:szCs w:val="22"/>
            <w:lang w:eastAsia="zh-TW"/>
          </w:rPr>
          <w:tab/>
        </w:r>
        <w:r w:rsidR="00EE6B41" w:rsidRPr="00074CC9">
          <w:rPr>
            <w:rStyle w:val="Hyperlink"/>
            <w:noProof/>
          </w:rPr>
          <w:t>Water and Energy Variables</w:t>
        </w:r>
        <w:r w:rsidR="00EE6B41">
          <w:rPr>
            <w:noProof/>
            <w:webHidden/>
          </w:rPr>
          <w:tab/>
        </w:r>
        <w:r w:rsidR="00EE6B41">
          <w:rPr>
            <w:noProof/>
            <w:webHidden/>
          </w:rPr>
          <w:fldChar w:fldCharType="begin"/>
        </w:r>
        <w:r w:rsidR="00EE6B41">
          <w:rPr>
            <w:noProof/>
            <w:webHidden/>
          </w:rPr>
          <w:instrText xml:space="preserve"> PAGEREF _Toc377135592 \h </w:instrText>
        </w:r>
        <w:r w:rsidR="00EE6B41">
          <w:rPr>
            <w:noProof/>
            <w:webHidden/>
          </w:rPr>
        </w:r>
        <w:r w:rsidR="00EE6B41">
          <w:rPr>
            <w:noProof/>
            <w:webHidden/>
          </w:rPr>
          <w:fldChar w:fldCharType="separate"/>
        </w:r>
        <w:r w:rsidR="000B0719">
          <w:rPr>
            <w:noProof/>
            <w:webHidden/>
          </w:rPr>
          <w:t>7</w:t>
        </w:r>
        <w:r w:rsidR="00EE6B41">
          <w:rPr>
            <w:noProof/>
            <w:webHidden/>
          </w:rPr>
          <w:fldChar w:fldCharType="end"/>
        </w:r>
      </w:hyperlink>
    </w:p>
    <w:p w:rsidR="00EE6B41" w:rsidRDefault="002B304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377135593" w:history="1">
        <w:r w:rsidR="00EE6B41" w:rsidRPr="00074CC9">
          <w:rPr>
            <w:rStyle w:val="Hyperlink"/>
            <w:noProof/>
            <w14:scene3d>
              <w14:camera w14:prst="orthographicFront"/>
              <w14:lightRig w14:rig="threePt" w14:dir="t">
                <w14:rot w14:lat="0" w14:lon="0" w14:rev="0"/>
              </w14:lightRig>
            </w14:scene3d>
          </w:rPr>
          <w:t>Table V -</w:t>
        </w:r>
        <w:r w:rsidR="00EE6B41">
          <w:rPr>
            <w:rFonts w:asciiTheme="minorHAnsi" w:eastAsiaTheme="minorEastAsia" w:hAnsiTheme="minorHAnsi" w:cstheme="minorBidi"/>
            <w:noProof/>
            <w:sz w:val="22"/>
            <w:szCs w:val="22"/>
            <w:lang w:eastAsia="zh-TW"/>
          </w:rPr>
          <w:tab/>
        </w:r>
        <w:r w:rsidR="00EE6B41" w:rsidRPr="00074CC9">
          <w:rPr>
            <w:rStyle w:val="Hyperlink"/>
            <w:rFonts w:cs="Arial"/>
            <w:noProof/>
          </w:rPr>
          <w:t>Annual Baseline Water Consumption Per Showerhead</w:t>
        </w:r>
        <w:r w:rsidR="00EE6B41">
          <w:rPr>
            <w:noProof/>
            <w:webHidden/>
          </w:rPr>
          <w:tab/>
        </w:r>
        <w:r w:rsidR="00EE6B41">
          <w:rPr>
            <w:noProof/>
            <w:webHidden/>
          </w:rPr>
          <w:fldChar w:fldCharType="begin"/>
        </w:r>
        <w:r w:rsidR="00EE6B41">
          <w:rPr>
            <w:noProof/>
            <w:webHidden/>
          </w:rPr>
          <w:instrText xml:space="preserve"> PAGEREF _Toc377135593 \h </w:instrText>
        </w:r>
        <w:r w:rsidR="00EE6B41">
          <w:rPr>
            <w:noProof/>
            <w:webHidden/>
          </w:rPr>
        </w:r>
        <w:r w:rsidR="00EE6B41">
          <w:rPr>
            <w:noProof/>
            <w:webHidden/>
          </w:rPr>
          <w:fldChar w:fldCharType="separate"/>
        </w:r>
        <w:r w:rsidR="000B0719">
          <w:rPr>
            <w:noProof/>
            <w:webHidden/>
          </w:rPr>
          <w:t>9</w:t>
        </w:r>
        <w:r w:rsidR="00EE6B41">
          <w:rPr>
            <w:noProof/>
            <w:webHidden/>
          </w:rPr>
          <w:fldChar w:fldCharType="end"/>
        </w:r>
      </w:hyperlink>
    </w:p>
    <w:p w:rsidR="00EE6B41" w:rsidRDefault="002B304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377135594" w:history="1">
        <w:r w:rsidR="00EE6B41" w:rsidRPr="00074CC9">
          <w:rPr>
            <w:rStyle w:val="Hyperlink"/>
            <w:noProof/>
            <w14:scene3d>
              <w14:camera w14:prst="orthographicFront"/>
              <w14:lightRig w14:rig="threePt" w14:dir="t">
                <w14:rot w14:lat="0" w14:lon="0" w14:rev="0"/>
              </w14:lightRig>
            </w14:scene3d>
          </w:rPr>
          <w:t>Table VI -</w:t>
        </w:r>
        <w:r w:rsidR="00EE6B41">
          <w:rPr>
            <w:rFonts w:asciiTheme="minorHAnsi" w:eastAsiaTheme="minorEastAsia" w:hAnsiTheme="minorHAnsi" w:cstheme="minorBidi"/>
            <w:noProof/>
            <w:sz w:val="22"/>
            <w:szCs w:val="22"/>
            <w:lang w:eastAsia="zh-TW"/>
          </w:rPr>
          <w:tab/>
        </w:r>
        <w:r w:rsidR="00EE6B41" w:rsidRPr="00074CC9">
          <w:rPr>
            <w:rStyle w:val="Hyperlink"/>
            <w:noProof/>
          </w:rPr>
          <w:t>Normalization Factors</w:t>
        </w:r>
        <w:r w:rsidR="00EE6B41">
          <w:rPr>
            <w:noProof/>
            <w:webHidden/>
          </w:rPr>
          <w:tab/>
        </w:r>
        <w:r w:rsidR="00EE6B41">
          <w:rPr>
            <w:noProof/>
            <w:webHidden/>
          </w:rPr>
          <w:fldChar w:fldCharType="begin"/>
        </w:r>
        <w:r w:rsidR="00EE6B41">
          <w:rPr>
            <w:noProof/>
            <w:webHidden/>
          </w:rPr>
          <w:instrText xml:space="preserve"> PAGEREF _Toc377135594 \h </w:instrText>
        </w:r>
        <w:r w:rsidR="00EE6B41">
          <w:rPr>
            <w:noProof/>
            <w:webHidden/>
          </w:rPr>
        </w:r>
        <w:r w:rsidR="00EE6B41">
          <w:rPr>
            <w:noProof/>
            <w:webHidden/>
          </w:rPr>
          <w:fldChar w:fldCharType="separate"/>
        </w:r>
        <w:r w:rsidR="000B0719">
          <w:rPr>
            <w:noProof/>
            <w:webHidden/>
          </w:rPr>
          <w:t>10</w:t>
        </w:r>
        <w:r w:rsidR="00EE6B41">
          <w:rPr>
            <w:noProof/>
            <w:webHidden/>
          </w:rPr>
          <w:fldChar w:fldCharType="end"/>
        </w:r>
      </w:hyperlink>
    </w:p>
    <w:p w:rsidR="00EE6B41" w:rsidRDefault="002B304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377135595" w:history="1">
        <w:r w:rsidR="00EE6B41" w:rsidRPr="00074CC9">
          <w:rPr>
            <w:rStyle w:val="Hyperlink"/>
            <w:noProof/>
            <w14:scene3d>
              <w14:camera w14:prst="orthographicFront"/>
              <w14:lightRig w14:rig="threePt" w14:dir="t">
                <w14:rot w14:lat="0" w14:lon="0" w14:rev="0"/>
              </w14:lightRig>
            </w14:scene3d>
          </w:rPr>
          <w:t>Table VII -</w:t>
        </w:r>
        <w:r w:rsidR="00EE6B41">
          <w:rPr>
            <w:rFonts w:asciiTheme="minorHAnsi" w:eastAsiaTheme="minorEastAsia" w:hAnsiTheme="minorHAnsi" w:cstheme="minorBidi"/>
            <w:noProof/>
            <w:sz w:val="22"/>
            <w:szCs w:val="22"/>
            <w:lang w:eastAsia="zh-TW"/>
          </w:rPr>
          <w:tab/>
        </w:r>
        <w:r w:rsidR="00EE6B41" w:rsidRPr="00074CC9">
          <w:rPr>
            <w:rStyle w:val="Hyperlink"/>
            <w:noProof/>
          </w:rPr>
          <w:t>Annual Water Consumption Per Showerhead – NEW and ROB Programs</w:t>
        </w:r>
        <w:r w:rsidR="00EE6B41">
          <w:rPr>
            <w:noProof/>
            <w:webHidden/>
          </w:rPr>
          <w:tab/>
        </w:r>
        <w:r w:rsidR="00EE6B41">
          <w:rPr>
            <w:noProof/>
            <w:webHidden/>
          </w:rPr>
          <w:fldChar w:fldCharType="begin"/>
        </w:r>
        <w:r w:rsidR="00EE6B41">
          <w:rPr>
            <w:noProof/>
            <w:webHidden/>
          </w:rPr>
          <w:instrText xml:space="preserve"> PAGEREF _Toc377135595 \h </w:instrText>
        </w:r>
        <w:r w:rsidR="00EE6B41">
          <w:rPr>
            <w:noProof/>
            <w:webHidden/>
          </w:rPr>
        </w:r>
        <w:r w:rsidR="00EE6B41">
          <w:rPr>
            <w:noProof/>
            <w:webHidden/>
          </w:rPr>
          <w:fldChar w:fldCharType="separate"/>
        </w:r>
        <w:r w:rsidR="000B0719">
          <w:rPr>
            <w:noProof/>
            <w:webHidden/>
          </w:rPr>
          <w:t>10</w:t>
        </w:r>
        <w:r w:rsidR="00EE6B41">
          <w:rPr>
            <w:noProof/>
            <w:webHidden/>
          </w:rPr>
          <w:fldChar w:fldCharType="end"/>
        </w:r>
      </w:hyperlink>
    </w:p>
    <w:p w:rsidR="00EE6B41" w:rsidRDefault="002B3049">
      <w:pPr>
        <w:pStyle w:val="TableofFigures"/>
        <w:tabs>
          <w:tab w:val="left" w:pos="1540"/>
          <w:tab w:val="right" w:leader="dot" w:pos="9350"/>
        </w:tabs>
        <w:rPr>
          <w:rFonts w:asciiTheme="minorHAnsi" w:eastAsiaTheme="minorEastAsia" w:hAnsiTheme="minorHAnsi" w:cstheme="minorBidi"/>
          <w:noProof/>
          <w:sz w:val="22"/>
          <w:szCs w:val="22"/>
          <w:lang w:eastAsia="zh-TW"/>
        </w:rPr>
      </w:pPr>
      <w:hyperlink w:anchor="_Toc377135596" w:history="1">
        <w:r w:rsidR="00EE6B41" w:rsidRPr="00074CC9">
          <w:rPr>
            <w:rStyle w:val="Hyperlink"/>
            <w:noProof/>
            <w14:scene3d>
              <w14:camera w14:prst="orthographicFront"/>
              <w14:lightRig w14:rig="threePt" w14:dir="t">
                <w14:rot w14:lat="0" w14:lon="0" w14:rev="0"/>
              </w14:lightRig>
            </w14:scene3d>
          </w:rPr>
          <w:t>Table VIII -</w:t>
        </w:r>
        <w:r w:rsidR="00EE6B41">
          <w:rPr>
            <w:rFonts w:asciiTheme="minorHAnsi" w:eastAsiaTheme="minorEastAsia" w:hAnsiTheme="minorHAnsi" w:cstheme="minorBidi"/>
            <w:noProof/>
            <w:sz w:val="22"/>
            <w:szCs w:val="22"/>
            <w:lang w:eastAsia="zh-TW"/>
          </w:rPr>
          <w:tab/>
        </w:r>
        <w:r w:rsidR="00EE6B41" w:rsidRPr="00074CC9">
          <w:rPr>
            <w:rStyle w:val="Hyperlink"/>
            <w:noProof/>
          </w:rPr>
          <w:t>Annual Water Consumption Per Showerhead – RET Program</w:t>
        </w:r>
        <w:r w:rsidR="00EE6B41">
          <w:rPr>
            <w:noProof/>
            <w:webHidden/>
          </w:rPr>
          <w:tab/>
        </w:r>
        <w:r w:rsidR="00EE6B41">
          <w:rPr>
            <w:noProof/>
            <w:webHidden/>
          </w:rPr>
          <w:fldChar w:fldCharType="begin"/>
        </w:r>
        <w:r w:rsidR="00EE6B41">
          <w:rPr>
            <w:noProof/>
            <w:webHidden/>
          </w:rPr>
          <w:instrText xml:space="preserve"> PAGEREF _Toc377135596 \h </w:instrText>
        </w:r>
        <w:r w:rsidR="00EE6B41">
          <w:rPr>
            <w:noProof/>
            <w:webHidden/>
          </w:rPr>
        </w:r>
        <w:r w:rsidR="00EE6B41">
          <w:rPr>
            <w:noProof/>
            <w:webHidden/>
          </w:rPr>
          <w:fldChar w:fldCharType="separate"/>
        </w:r>
        <w:r w:rsidR="000B0719">
          <w:rPr>
            <w:noProof/>
            <w:webHidden/>
          </w:rPr>
          <w:t>10</w:t>
        </w:r>
        <w:r w:rsidR="00EE6B41">
          <w:rPr>
            <w:noProof/>
            <w:webHidden/>
          </w:rPr>
          <w:fldChar w:fldCharType="end"/>
        </w:r>
      </w:hyperlink>
    </w:p>
    <w:p w:rsidR="00EE6B41" w:rsidRDefault="002B304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377135597" w:history="1">
        <w:r w:rsidR="00EE6B41" w:rsidRPr="00074CC9">
          <w:rPr>
            <w:rStyle w:val="Hyperlink"/>
            <w:noProof/>
            <w14:scene3d>
              <w14:camera w14:prst="orthographicFront"/>
              <w14:lightRig w14:rig="threePt" w14:dir="t">
                <w14:rot w14:lat="0" w14:lon="0" w14:rev="0"/>
              </w14:lightRig>
            </w14:scene3d>
          </w:rPr>
          <w:t>Table IX -</w:t>
        </w:r>
        <w:r w:rsidR="00EE6B41">
          <w:rPr>
            <w:rFonts w:asciiTheme="minorHAnsi" w:eastAsiaTheme="minorEastAsia" w:hAnsiTheme="minorHAnsi" w:cstheme="minorBidi"/>
            <w:noProof/>
            <w:sz w:val="22"/>
            <w:szCs w:val="22"/>
            <w:lang w:eastAsia="zh-TW"/>
          </w:rPr>
          <w:tab/>
        </w:r>
        <w:r w:rsidR="00EE6B41" w:rsidRPr="00074CC9">
          <w:rPr>
            <w:rStyle w:val="Hyperlink"/>
            <w:noProof/>
          </w:rPr>
          <w:t>Annual Water Savings by Using Low Flow Showerheads</w:t>
        </w:r>
        <w:r w:rsidR="00EE6B41">
          <w:rPr>
            <w:noProof/>
            <w:webHidden/>
          </w:rPr>
          <w:tab/>
        </w:r>
        <w:r w:rsidR="00EE6B41">
          <w:rPr>
            <w:noProof/>
            <w:webHidden/>
          </w:rPr>
          <w:fldChar w:fldCharType="begin"/>
        </w:r>
        <w:r w:rsidR="00EE6B41">
          <w:rPr>
            <w:noProof/>
            <w:webHidden/>
          </w:rPr>
          <w:instrText xml:space="preserve"> PAGEREF _Toc377135597 \h </w:instrText>
        </w:r>
        <w:r w:rsidR="00EE6B41">
          <w:rPr>
            <w:noProof/>
            <w:webHidden/>
          </w:rPr>
        </w:r>
        <w:r w:rsidR="00EE6B41">
          <w:rPr>
            <w:noProof/>
            <w:webHidden/>
          </w:rPr>
          <w:fldChar w:fldCharType="separate"/>
        </w:r>
        <w:r w:rsidR="000B0719">
          <w:rPr>
            <w:noProof/>
            <w:webHidden/>
          </w:rPr>
          <w:t>11</w:t>
        </w:r>
        <w:r w:rsidR="00EE6B41">
          <w:rPr>
            <w:noProof/>
            <w:webHidden/>
          </w:rPr>
          <w:fldChar w:fldCharType="end"/>
        </w:r>
      </w:hyperlink>
    </w:p>
    <w:p w:rsidR="00EE6B41" w:rsidRDefault="002B304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377135598" w:history="1">
        <w:r w:rsidR="00EE6B41" w:rsidRPr="00074CC9">
          <w:rPr>
            <w:rStyle w:val="Hyperlink"/>
            <w:noProof/>
            <w14:scene3d>
              <w14:camera w14:prst="orthographicFront"/>
              <w14:lightRig w14:rig="threePt" w14:dir="t">
                <w14:rot w14:lat="0" w14:lon="0" w14:rev="0"/>
              </w14:lightRig>
            </w14:scene3d>
          </w:rPr>
          <w:t>Table X -</w:t>
        </w:r>
        <w:r w:rsidR="00EE6B41">
          <w:rPr>
            <w:rFonts w:asciiTheme="minorHAnsi" w:eastAsiaTheme="minorEastAsia" w:hAnsiTheme="minorHAnsi" w:cstheme="minorBidi"/>
            <w:noProof/>
            <w:sz w:val="22"/>
            <w:szCs w:val="22"/>
            <w:lang w:eastAsia="zh-TW"/>
          </w:rPr>
          <w:tab/>
        </w:r>
        <w:r w:rsidR="00EE6B41" w:rsidRPr="00074CC9">
          <w:rPr>
            <w:rStyle w:val="Hyperlink"/>
            <w:rFonts w:cs="Arial"/>
            <w:noProof/>
          </w:rPr>
          <w:t>Avoided Total Water (106°F) Waste with Thermostatic Shower Restriction Valve</w:t>
        </w:r>
        <w:r w:rsidR="00EE6B41" w:rsidRPr="00074CC9">
          <w:rPr>
            <w:rStyle w:val="Hyperlink"/>
            <w:rFonts w:cs="Arial"/>
            <w:noProof/>
            <w:lang w:eastAsia="zh-TW"/>
          </w:rPr>
          <w:t xml:space="preserve"> – NEW and ROB Programs</w:t>
        </w:r>
        <w:r w:rsidR="00EE6B41">
          <w:rPr>
            <w:noProof/>
            <w:webHidden/>
          </w:rPr>
          <w:tab/>
        </w:r>
        <w:r w:rsidR="00EE6B41">
          <w:rPr>
            <w:noProof/>
            <w:webHidden/>
          </w:rPr>
          <w:fldChar w:fldCharType="begin"/>
        </w:r>
        <w:r w:rsidR="00EE6B41">
          <w:rPr>
            <w:noProof/>
            <w:webHidden/>
          </w:rPr>
          <w:instrText xml:space="preserve"> PAGEREF _Toc377135598 \h </w:instrText>
        </w:r>
        <w:r w:rsidR="00EE6B41">
          <w:rPr>
            <w:noProof/>
            <w:webHidden/>
          </w:rPr>
        </w:r>
        <w:r w:rsidR="00EE6B41">
          <w:rPr>
            <w:noProof/>
            <w:webHidden/>
          </w:rPr>
          <w:fldChar w:fldCharType="separate"/>
        </w:r>
        <w:r w:rsidR="000B0719">
          <w:rPr>
            <w:noProof/>
            <w:webHidden/>
          </w:rPr>
          <w:t>11</w:t>
        </w:r>
        <w:r w:rsidR="00EE6B41">
          <w:rPr>
            <w:noProof/>
            <w:webHidden/>
          </w:rPr>
          <w:fldChar w:fldCharType="end"/>
        </w:r>
      </w:hyperlink>
    </w:p>
    <w:p w:rsidR="00EE6B41" w:rsidRDefault="002B304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377135599" w:history="1">
        <w:r w:rsidR="00EE6B41" w:rsidRPr="00074CC9">
          <w:rPr>
            <w:rStyle w:val="Hyperlink"/>
            <w:noProof/>
            <w14:scene3d>
              <w14:camera w14:prst="orthographicFront"/>
              <w14:lightRig w14:rig="threePt" w14:dir="t">
                <w14:rot w14:lat="0" w14:lon="0" w14:rev="0"/>
              </w14:lightRig>
            </w14:scene3d>
          </w:rPr>
          <w:t>Table XI -</w:t>
        </w:r>
        <w:r w:rsidR="00EE6B41">
          <w:rPr>
            <w:rFonts w:asciiTheme="minorHAnsi" w:eastAsiaTheme="minorEastAsia" w:hAnsiTheme="minorHAnsi" w:cstheme="minorBidi"/>
            <w:noProof/>
            <w:sz w:val="22"/>
            <w:szCs w:val="22"/>
            <w:lang w:eastAsia="zh-TW"/>
          </w:rPr>
          <w:tab/>
        </w:r>
        <w:r w:rsidR="00EE6B41" w:rsidRPr="00074CC9">
          <w:rPr>
            <w:rStyle w:val="Hyperlink"/>
            <w:noProof/>
          </w:rPr>
          <w:t>Avoided Total Water (106</w:t>
        </w:r>
        <w:r w:rsidR="00EE6B41" w:rsidRPr="00074CC9">
          <w:rPr>
            <w:rStyle w:val="Hyperlink"/>
            <w:rFonts w:cs="Arial"/>
            <w:noProof/>
          </w:rPr>
          <w:t>°</w:t>
        </w:r>
        <w:r w:rsidR="00EE6B41" w:rsidRPr="00074CC9">
          <w:rPr>
            <w:rStyle w:val="Hyperlink"/>
            <w:noProof/>
          </w:rPr>
          <w:t xml:space="preserve">F) Waste with Thermostatic Shower Restriction </w:t>
        </w:r>
        <w:r w:rsidR="00EE6B41" w:rsidRPr="00074CC9">
          <w:rPr>
            <w:rStyle w:val="Hyperlink"/>
            <w:rFonts w:cs="Arial"/>
            <w:noProof/>
          </w:rPr>
          <w:t>Valve</w:t>
        </w:r>
        <w:r w:rsidR="00EE6B41" w:rsidRPr="00074CC9">
          <w:rPr>
            <w:rStyle w:val="Hyperlink"/>
            <w:rFonts w:cs="Arial"/>
            <w:noProof/>
            <w:lang w:eastAsia="zh-TW"/>
          </w:rPr>
          <w:t xml:space="preserve"> – RET Program</w:t>
        </w:r>
        <w:r w:rsidR="00EE6B41">
          <w:rPr>
            <w:noProof/>
            <w:webHidden/>
          </w:rPr>
          <w:tab/>
        </w:r>
        <w:r w:rsidR="00EE6B41">
          <w:rPr>
            <w:noProof/>
            <w:webHidden/>
          </w:rPr>
          <w:fldChar w:fldCharType="begin"/>
        </w:r>
        <w:r w:rsidR="00EE6B41">
          <w:rPr>
            <w:noProof/>
            <w:webHidden/>
          </w:rPr>
          <w:instrText xml:space="preserve"> PAGEREF _Toc377135599 \h </w:instrText>
        </w:r>
        <w:r w:rsidR="00EE6B41">
          <w:rPr>
            <w:noProof/>
            <w:webHidden/>
          </w:rPr>
        </w:r>
        <w:r w:rsidR="00EE6B41">
          <w:rPr>
            <w:noProof/>
            <w:webHidden/>
          </w:rPr>
          <w:fldChar w:fldCharType="separate"/>
        </w:r>
        <w:r w:rsidR="000B0719">
          <w:rPr>
            <w:noProof/>
            <w:webHidden/>
          </w:rPr>
          <w:t>11</w:t>
        </w:r>
        <w:r w:rsidR="00EE6B41">
          <w:rPr>
            <w:noProof/>
            <w:webHidden/>
          </w:rPr>
          <w:fldChar w:fldCharType="end"/>
        </w:r>
      </w:hyperlink>
    </w:p>
    <w:p w:rsidR="00EE6B41" w:rsidRDefault="002B304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377135600" w:history="1">
        <w:r w:rsidR="00EE6B41" w:rsidRPr="00074CC9">
          <w:rPr>
            <w:rStyle w:val="Hyperlink"/>
            <w:noProof/>
            <w14:scene3d>
              <w14:camera w14:prst="orthographicFront"/>
              <w14:lightRig w14:rig="threePt" w14:dir="t">
                <w14:rot w14:lat="0" w14:lon="0" w14:rev="0"/>
              </w14:lightRig>
            </w14:scene3d>
          </w:rPr>
          <w:t>Table XII -</w:t>
        </w:r>
        <w:r w:rsidR="00EE6B41">
          <w:rPr>
            <w:rFonts w:asciiTheme="minorHAnsi" w:eastAsiaTheme="minorEastAsia" w:hAnsiTheme="minorHAnsi" w:cstheme="minorBidi"/>
            <w:noProof/>
            <w:sz w:val="22"/>
            <w:szCs w:val="22"/>
            <w:lang w:eastAsia="zh-TW"/>
          </w:rPr>
          <w:tab/>
        </w:r>
        <w:r w:rsidR="00EE6B41" w:rsidRPr="00074CC9">
          <w:rPr>
            <w:rStyle w:val="Hyperlink"/>
            <w:noProof/>
          </w:rPr>
          <w:t>Summary of Annual Shower Water Savings: Low Flow Showerheads and Thermostatic Shower Restriction Valve</w:t>
        </w:r>
        <w:r w:rsidR="00EE6B41">
          <w:rPr>
            <w:noProof/>
            <w:webHidden/>
          </w:rPr>
          <w:tab/>
        </w:r>
        <w:r w:rsidR="00EE6B41">
          <w:rPr>
            <w:noProof/>
            <w:webHidden/>
          </w:rPr>
          <w:fldChar w:fldCharType="begin"/>
        </w:r>
        <w:r w:rsidR="00EE6B41">
          <w:rPr>
            <w:noProof/>
            <w:webHidden/>
          </w:rPr>
          <w:instrText xml:space="preserve"> PAGEREF _Toc377135600 \h </w:instrText>
        </w:r>
        <w:r w:rsidR="00EE6B41">
          <w:rPr>
            <w:noProof/>
            <w:webHidden/>
          </w:rPr>
        </w:r>
        <w:r w:rsidR="00EE6B41">
          <w:rPr>
            <w:noProof/>
            <w:webHidden/>
          </w:rPr>
          <w:fldChar w:fldCharType="separate"/>
        </w:r>
        <w:r w:rsidR="000B0719">
          <w:rPr>
            <w:noProof/>
            <w:webHidden/>
          </w:rPr>
          <w:t>12</w:t>
        </w:r>
        <w:r w:rsidR="00EE6B41">
          <w:rPr>
            <w:noProof/>
            <w:webHidden/>
          </w:rPr>
          <w:fldChar w:fldCharType="end"/>
        </w:r>
      </w:hyperlink>
    </w:p>
    <w:p w:rsidR="00EE6B41" w:rsidRDefault="002B3049">
      <w:pPr>
        <w:pStyle w:val="TableofFigures"/>
        <w:tabs>
          <w:tab w:val="left" w:pos="1540"/>
          <w:tab w:val="right" w:leader="dot" w:pos="9350"/>
        </w:tabs>
        <w:rPr>
          <w:rFonts w:asciiTheme="minorHAnsi" w:eastAsiaTheme="minorEastAsia" w:hAnsiTheme="minorHAnsi" w:cstheme="minorBidi"/>
          <w:noProof/>
          <w:sz w:val="22"/>
          <w:szCs w:val="22"/>
          <w:lang w:eastAsia="zh-TW"/>
        </w:rPr>
      </w:pPr>
      <w:hyperlink w:anchor="_Toc377135601" w:history="1">
        <w:r w:rsidR="00EE6B41" w:rsidRPr="00074CC9">
          <w:rPr>
            <w:rStyle w:val="Hyperlink"/>
            <w:noProof/>
            <w14:scene3d>
              <w14:camera w14:prst="orthographicFront"/>
              <w14:lightRig w14:rig="threePt" w14:dir="t">
                <w14:rot w14:lat="0" w14:lon="0" w14:rev="0"/>
              </w14:lightRig>
            </w14:scene3d>
          </w:rPr>
          <w:t>Table XIII -</w:t>
        </w:r>
        <w:r w:rsidR="00EE6B41">
          <w:rPr>
            <w:rFonts w:asciiTheme="minorHAnsi" w:eastAsiaTheme="minorEastAsia" w:hAnsiTheme="minorHAnsi" w:cstheme="minorBidi"/>
            <w:noProof/>
            <w:sz w:val="22"/>
            <w:szCs w:val="22"/>
            <w:lang w:eastAsia="zh-TW"/>
          </w:rPr>
          <w:tab/>
        </w:r>
        <w:r w:rsidR="00EE6B41" w:rsidRPr="00074CC9">
          <w:rPr>
            <w:rStyle w:val="Hyperlink"/>
            <w:noProof/>
          </w:rPr>
          <w:t>Weighted Average Ground Water Temperatures</w:t>
        </w:r>
        <w:r w:rsidR="00EE6B41">
          <w:rPr>
            <w:noProof/>
            <w:webHidden/>
          </w:rPr>
          <w:tab/>
        </w:r>
        <w:r w:rsidR="00EE6B41">
          <w:rPr>
            <w:noProof/>
            <w:webHidden/>
          </w:rPr>
          <w:fldChar w:fldCharType="begin"/>
        </w:r>
        <w:r w:rsidR="00EE6B41">
          <w:rPr>
            <w:noProof/>
            <w:webHidden/>
          </w:rPr>
          <w:instrText xml:space="preserve"> PAGEREF _Toc377135601 \h </w:instrText>
        </w:r>
        <w:r w:rsidR="00EE6B41">
          <w:rPr>
            <w:noProof/>
            <w:webHidden/>
          </w:rPr>
        </w:r>
        <w:r w:rsidR="00EE6B41">
          <w:rPr>
            <w:noProof/>
            <w:webHidden/>
          </w:rPr>
          <w:fldChar w:fldCharType="separate"/>
        </w:r>
        <w:r w:rsidR="000B0719">
          <w:rPr>
            <w:noProof/>
            <w:webHidden/>
          </w:rPr>
          <w:t>12</w:t>
        </w:r>
        <w:r w:rsidR="00EE6B41">
          <w:rPr>
            <w:noProof/>
            <w:webHidden/>
          </w:rPr>
          <w:fldChar w:fldCharType="end"/>
        </w:r>
      </w:hyperlink>
    </w:p>
    <w:p w:rsidR="00EE6B41" w:rsidRDefault="002B3049">
      <w:pPr>
        <w:pStyle w:val="TableofFigures"/>
        <w:tabs>
          <w:tab w:val="left" w:pos="1540"/>
          <w:tab w:val="right" w:leader="dot" w:pos="9350"/>
        </w:tabs>
        <w:rPr>
          <w:rFonts w:asciiTheme="minorHAnsi" w:eastAsiaTheme="minorEastAsia" w:hAnsiTheme="minorHAnsi" w:cstheme="minorBidi"/>
          <w:noProof/>
          <w:sz w:val="22"/>
          <w:szCs w:val="22"/>
          <w:lang w:eastAsia="zh-TW"/>
        </w:rPr>
      </w:pPr>
      <w:hyperlink w:anchor="_Toc377135602" w:history="1">
        <w:r w:rsidR="00EE6B41" w:rsidRPr="00074CC9">
          <w:rPr>
            <w:rStyle w:val="Hyperlink"/>
            <w:noProof/>
            <w14:scene3d>
              <w14:camera w14:prst="orthographicFront"/>
              <w14:lightRig w14:rig="threePt" w14:dir="t">
                <w14:rot w14:lat="0" w14:lon="0" w14:rev="0"/>
              </w14:lightRig>
            </w14:scene3d>
          </w:rPr>
          <w:t>Table XIV -</w:t>
        </w:r>
        <w:r w:rsidR="00EE6B41">
          <w:rPr>
            <w:rFonts w:asciiTheme="minorHAnsi" w:eastAsiaTheme="minorEastAsia" w:hAnsiTheme="minorHAnsi" w:cstheme="minorBidi"/>
            <w:noProof/>
            <w:sz w:val="22"/>
            <w:szCs w:val="22"/>
            <w:lang w:eastAsia="zh-TW"/>
          </w:rPr>
          <w:tab/>
        </w:r>
        <w:r w:rsidR="00EE6B41" w:rsidRPr="00074CC9">
          <w:rPr>
            <w:rStyle w:val="Hyperlink"/>
            <w:noProof/>
          </w:rPr>
          <w:t>Annual Natural Gas Savings – NEW and ROB Program</w:t>
        </w:r>
        <w:r w:rsidR="00EE6B41">
          <w:rPr>
            <w:noProof/>
            <w:webHidden/>
          </w:rPr>
          <w:tab/>
        </w:r>
        <w:r w:rsidR="00EE6B41">
          <w:rPr>
            <w:noProof/>
            <w:webHidden/>
          </w:rPr>
          <w:fldChar w:fldCharType="begin"/>
        </w:r>
        <w:r w:rsidR="00EE6B41">
          <w:rPr>
            <w:noProof/>
            <w:webHidden/>
          </w:rPr>
          <w:instrText xml:space="preserve"> PAGEREF _Toc377135602 \h </w:instrText>
        </w:r>
        <w:r w:rsidR="00EE6B41">
          <w:rPr>
            <w:noProof/>
            <w:webHidden/>
          </w:rPr>
        </w:r>
        <w:r w:rsidR="00EE6B41">
          <w:rPr>
            <w:noProof/>
            <w:webHidden/>
          </w:rPr>
          <w:fldChar w:fldCharType="separate"/>
        </w:r>
        <w:r w:rsidR="000B0719">
          <w:rPr>
            <w:noProof/>
            <w:webHidden/>
          </w:rPr>
          <w:t>13</w:t>
        </w:r>
        <w:r w:rsidR="00EE6B41">
          <w:rPr>
            <w:noProof/>
            <w:webHidden/>
          </w:rPr>
          <w:fldChar w:fldCharType="end"/>
        </w:r>
      </w:hyperlink>
    </w:p>
    <w:p w:rsidR="00EE6B41" w:rsidRDefault="002B304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377135603" w:history="1">
        <w:r w:rsidR="00EE6B41" w:rsidRPr="00074CC9">
          <w:rPr>
            <w:rStyle w:val="Hyperlink"/>
            <w:noProof/>
            <w14:scene3d>
              <w14:camera w14:prst="orthographicFront"/>
              <w14:lightRig w14:rig="threePt" w14:dir="t">
                <w14:rot w14:lat="0" w14:lon="0" w14:rev="0"/>
              </w14:lightRig>
            </w14:scene3d>
          </w:rPr>
          <w:t>Table XV -</w:t>
        </w:r>
        <w:r w:rsidR="00EE6B41">
          <w:rPr>
            <w:rFonts w:asciiTheme="minorHAnsi" w:eastAsiaTheme="minorEastAsia" w:hAnsiTheme="minorHAnsi" w:cstheme="minorBidi"/>
            <w:noProof/>
            <w:sz w:val="22"/>
            <w:szCs w:val="22"/>
            <w:lang w:eastAsia="zh-TW"/>
          </w:rPr>
          <w:tab/>
        </w:r>
        <w:r w:rsidR="00EE6B41" w:rsidRPr="00074CC9">
          <w:rPr>
            <w:rStyle w:val="Hyperlink"/>
            <w:noProof/>
          </w:rPr>
          <w:t>Annual Natural Gas Savings – RET Program (1</w:t>
        </w:r>
        <w:r w:rsidR="00EE6B41" w:rsidRPr="00074CC9">
          <w:rPr>
            <w:rStyle w:val="Hyperlink"/>
            <w:noProof/>
            <w:vertAlign w:val="superscript"/>
          </w:rPr>
          <w:t>st</w:t>
        </w:r>
        <w:r w:rsidR="00EE6B41" w:rsidRPr="00074CC9">
          <w:rPr>
            <w:rStyle w:val="Hyperlink"/>
            <w:noProof/>
          </w:rPr>
          <w:t xml:space="preserve"> Period)</w:t>
        </w:r>
        <w:r w:rsidR="00EE6B41">
          <w:rPr>
            <w:noProof/>
            <w:webHidden/>
          </w:rPr>
          <w:tab/>
        </w:r>
        <w:r w:rsidR="00EE6B41">
          <w:rPr>
            <w:noProof/>
            <w:webHidden/>
          </w:rPr>
          <w:fldChar w:fldCharType="begin"/>
        </w:r>
        <w:r w:rsidR="00EE6B41">
          <w:rPr>
            <w:noProof/>
            <w:webHidden/>
          </w:rPr>
          <w:instrText xml:space="preserve"> PAGEREF _Toc377135603 \h </w:instrText>
        </w:r>
        <w:r w:rsidR="00EE6B41">
          <w:rPr>
            <w:noProof/>
            <w:webHidden/>
          </w:rPr>
        </w:r>
        <w:r w:rsidR="00EE6B41">
          <w:rPr>
            <w:noProof/>
            <w:webHidden/>
          </w:rPr>
          <w:fldChar w:fldCharType="separate"/>
        </w:r>
        <w:r w:rsidR="000B0719">
          <w:rPr>
            <w:noProof/>
            <w:webHidden/>
          </w:rPr>
          <w:t>13</w:t>
        </w:r>
        <w:r w:rsidR="00EE6B41">
          <w:rPr>
            <w:noProof/>
            <w:webHidden/>
          </w:rPr>
          <w:fldChar w:fldCharType="end"/>
        </w:r>
      </w:hyperlink>
    </w:p>
    <w:p w:rsidR="00EE6B41" w:rsidRDefault="002B3049">
      <w:pPr>
        <w:pStyle w:val="TableofFigures"/>
        <w:tabs>
          <w:tab w:val="left" w:pos="1540"/>
          <w:tab w:val="right" w:leader="dot" w:pos="9350"/>
        </w:tabs>
        <w:rPr>
          <w:rFonts w:asciiTheme="minorHAnsi" w:eastAsiaTheme="minorEastAsia" w:hAnsiTheme="minorHAnsi" w:cstheme="minorBidi"/>
          <w:noProof/>
          <w:sz w:val="22"/>
          <w:szCs w:val="22"/>
          <w:lang w:eastAsia="zh-TW"/>
        </w:rPr>
      </w:pPr>
      <w:hyperlink w:anchor="_Toc377135604" w:history="1">
        <w:r w:rsidR="00EE6B41" w:rsidRPr="00074CC9">
          <w:rPr>
            <w:rStyle w:val="Hyperlink"/>
            <w:noProof/>
            <w14:scene3d>
              <w14:camera w14:prst="orthographicFront"/>
              <w14:lightRig w14:rig="threePt" w14:dir="t">
                <w14:rot w14:lat="0" w14:lon="0" w14:rev="0"/>
              </w14:lightRig>
            </w14:scene3d>
          </w:rPr>
          <w:t>Table XVI -</w:t>
        </w:r>
        <w:r w:rsidR="00EE6B41">
          <w:rPr>
            <w:rFonts w:asciiTheme="minorHAnsi" w:eastAsiaTheme="minorEastAsia" w:hAnsiTheme="minorHAnsi" w:cstheme="minorBidi"/>
            <w:noProof/>
            <w:sz w:val="22"/>
            <w:szCs w:val="22"/>
            <w:lang w:eastAsia="zh-TW"/>
          </w:rPr>
          <w:tab/>
        </w:r>
        <w:r w:rsidR="00EE6B41" w:rsidRPr="00074CC9">
          <w:rPr>
            <w:rStyle w:val="Hyperlink"/>
            <w:noProof/>
          </w:rPr>
          <w:t>Annual Natural Gas Savings – RET Program (2</w:t>
        </w:r>
        <w:r w:rsidR="00EE6B41" w:rsidRPr="00074CC9">
          <w:rPr>
            <w:rStyle w:val="Hyperlink"/>
            <w:noProof/>
            <w:vertAlign w:val="superscript"/>
          </w:rPr>
          <w:t>nd</w:t>
        </w:r>
        <w:r w:rsidR="00EE6B41" w:rsidRPr="00074CC9">
          <w:rPr>
            <w:rStyle w:val="Hyperlink"/>
            <w:noProof/>
          </w:rPr>
          <w:t xml:space="preserve"> Period)</w:t>
        </w:r>
        <w:r w:rsidR="00EE6B41">
          <w:rPr>
            <w:noProof/>
            <w:webHidden/>
          </w:rPr>
          <w:tab/>
        </w:r>
        <w:r w:rsidR="00EE6B41">
          <w:rPr>
            <w:noProof/>
            <w:webHidden/>
          </w:rPr>
          <w:fldChar w:fldCharType="begin"/>
        </w:r>
        <w:r w:rsidR="00EE6B41">
          <w:rPr>
            <w:noProof/>
            <w:webHidden/>
          </w:rPr>
          <w:instrText xml:space="preserve"> PAGEREF _Toc377135604 \h </w:instrText>
        </w:r>
        <w:r w:rsidR="00EE6B41">
          <w:rPr>
            <w:noProof/>
            <w:webHidden/>
          </w:rPr>
        </w:r>
        <w:r w:rsidR="00EE6B41">
          <w:rPr>
            <w:noProof/>
            <w:webHidden/>
          </w:rPr>
          <w:fldChar w:fldCharType="separate"/>
        </w:r>
        <w:r w:rsidR="000B0719">
          <w:rPr>
            <w:noProof/>
            <w:webHidden/>
          </w:rPr>
          <w:t>14</w:t>
        </w:r>
        <w:r w:rsidR="00EE6B41">
          <w:rPr>
            <w:noProof/>
            <w:webHidden/>
          </w:rPr>
          <w:fldChar w:fldCharType="end"/>
        </w:r>
      </w:hyperlink>
    </w:p>
    <w:p w:rsidR="00EE6B41" w:rsidRDefault="002B3049">
      <w:pPr>
        <w:pStyle w:val="TableofFigures"/>
        <w:tabs>
          <w:tab w:val="left" w:pos="1540"/>
          <w:tab w:val="right" w:leader="dot" w:pos="9350"/>
        </w:tabs>
        <w:rPr>
          <w:rFonts w:asciiTheme="minorHAnsi" w:eastAsiaTheme="minorEastAsia" w:hAnsiTheme="minorHAnsi" w:cstheme="minorBidi"/>
          <w:noProof/>
          <w:sz w:val="22"/>
          <w:szCs w:val="22"/>
          <w:lang w:eastAsia="zh-TW"/>
        </w:rPr>
      </w:pPr>
      <w:hyperlink w:anchor="_Toc377135605" w:history="1">
        <w:r w:rsidR="00EE6B41" w:rsidRPr="00074CC9">
          <w:rPr>
            <w:rStyle w:val="Hyperlink"/>
            <w:noProof/>
            <w:lang w:eastAsia="zh-TW"/>
            <w14:scene3d>
              <w14:camera w14:prst="orthographicFront"/>
              <w14:lightRig w14:rig="threePt" w14:dir="t">
                <w14:rot w14:lat="0" w14:lon="0" w14:rev="0"/>
              </w14:lightRig>
            </w14:scene3d>
          </w:rPr>
          <w:t>Table XVII -</w:t>
        </w:r>
        <w:r w:rsidR="00EE6B41">
          <w:rPr>
            <w:rFonts w:asciiTheme="minorHAnsi" w:eastAsiaTheme="minorEastAsia" w:hAnsiTheme="minorHAnsi" w:cstheme="minorBidi"/>
            <w:noProof/>
            <w:sz w:val="22"/>
            <w:szCs w:val="22"/>
            <w:lang w:eastAsia="zh-TW"/>
          </w:rPr>
          <w:tab/>
        </w:r>
        <w:r w:rsidR="00EE6B41" w:rsidRPr="00074CC9">
          <w:rPr>
            <w:rStyle w:val="Hyperlink"/>
            <w:noProof/>
            <w:lang w:eastAsia="zh-TW"/>
          </w:rPr>
          <w:t xml:space="preserve">First Period </w:t>
        </w:r>
        <w:r w:rsidR="00EE6B41" w:rsidRPr="00074CC9">
          <w:rPr>
            <w:rStyle w:val="Hyperlink"/>
            <w:noProof/>
          </w:rPr>
          <w:t>Measure Cost Summary</w:t>
        </w:r>
        <w:r w:rsidR="00EE6B41" w:rsidRPr="00074CC9">
          <w:rPr>
            <w:rStyle w:val="Hyperlink"/>
            <w:noProof/>
            <w:lang w:eastAsia="zh-TW"/>
          </w:rPr>
          <w:t xml:space="preserve"> – RUL</w:t>
        </w:r>
        <w:r w:rsidR="00EE6B41">
          <w:rPr>
            <w:noProof/>
            <w:webHidden/>
          </w:rPr>
          <w:tab/>
        </w:r>
        <w:r w:rsidR="00EE6B41">
          <w:rPr>
            <w:noProof/>
            <w:webHidden/>
          </w:rPr>
          <w:fldChar w:fldCharType="begin"/>
        </w:r>
        <w:r w:rsidR="00EE6B41">
          <w:rPr>
            <w:noProof/>
            <w:webHidden/>
          </w:rPr>
          <w:instrText xml:space="preserve"> PAGEREF _Toc377135605 \h </w:instrText>
        </w:r>
        <w:r w:rsidR="00EE6B41">
          <w:rPr>
            <w:noProof/>
            <w:webHidden/>
          </w:rPr>
        </w:r>
        <w:r w:rsidR="00EE6B41">
          <w:rPr>
            <w:noProof/>
            <w:webHidden/>
          </w:rPr>
          <w:fldChar w:fldCharType="separate"/>
        </w:r>
        <w:r w:rsidR="000B0719">
          <w:rPr>
            <w:noProof/>
            <w:webHidden/>
          </w:rPr>
          <w:t>15</w:t>
        </w:r>
        <w:r w:rsidR="00EE6B41">
          <w:rPr>
            <w:noProof/>
            <w:webHidden/>
          </w:rPr>
          <w:fldChar w:fldCharType="end"/>
        </w:r>
      </w:hyperlink>
    </w:p>
    <w:p w:rsidR="00EE6B41" w:rsidRDefault="002B3049">
      <w:pPr>
        <w:pStyle w:val="TableofFigures"/>
        <w:tabs>
          <w:tab w:val="left" w:pos="1760"/>
          <w:tab w:val="right" w:leader="dot" w:pos="9350"/>
        </w:tabs>
        <w:rPr>
          <w:rFonts w:asciiTheme="minorHAnsi" w:eastAsiaTheme="minorEastAsia" w:hAnsiTheme="minorHAnsi" w:cstheme="minorBidi"/>
          <w:noProof/>
          <w:sz w:val="22"/>
          <w:szCs w:val="22"/>
          <w:lang w:eastAsia="zh-TW"/>
        </w:rPr>
      </w:pPr>
      <w:hyperlink w:anchor="_Toc377135606" w:history="1">
        <w:r w:rsidR="00EE6B41" w:rsidRPr="00074CC9">
          <w:rPr>
            <w:rStyle w:val="Hyperlink"/>
            <w:noProof/>
            <w:lang w:eastAsia="zh-TW"/>
            <w14:scene3d>
              <w14:camera w14:prst="orthographicFront"/>
              <w14:lightRig w14:rig="threePt" w14:dir="t">
                <w14:rot w14:lat="0" w14:lon="0" w14:rev="0"/>
              </w14:lightRig>
            </w14:scene3d>
          </w:rPr>
          <w:t>Table XVIII -</w:t>
        </w:r>
        <w:r w:rsidR="00EE6B41">
          <w:rPr>
            <w:rFonts w:asciiTheme="minorHAnsi" w:eastAsiaTheme="minorEastAsia" w:hAnsiTheme="minorHAnsi" w:cstheme="minorBidi"/>
            <w:noProof/>
            <w:sz w:val="22"/>
            <w:szCs w:val="22"/>
            <w:lang w:eastAsia="zh-TW"/>
          </w:rPr>
          <w:tab/>
        </w:r>
        <w:r w:rsidR="00EE6B41" w:rsidRPr="00074CC9">
          <w:rPr>
            <w:rStyle w:val="Hyperlink"/>
            <w:noProof/>
            <w:lang w:eastAsia="zh-TW"/>
          </w:rPr>
          <w:t>Second Period Measure Cost Summary – EUL</w:t>
        </w:r>
        <w:r w:rsidR="00EE6B41">
          <w:rPr>
            <w:noProof/>
            <w:webHidden/>
          </w:rPr>
          <w:tab/>
        </w:r>
        <w:r w:rsidR="00EE6B41">
          <w:rPr>
            <w:noProof/>
            <w:webHidden/>
          </w:rPr>
          <w:fldChar w:fldCharType="begin"/>
        </w:r>
        <w:r w:rsidR="00EE6B41">
          <w:rPr>
            <w:noProof/>
            <w:webHidden/>
          </w:rPr>
          <w:instrText xml:space="preserve"> PAGEREF _Toc377135606 \h </w:instrText>
        </w:r>
        <w:r w:rsidR="00EE6B41">
          <w:rPr>
            <w:noProof/>
            <w:webHidden/>
          </w:rPr>
        </w:r>
        <w:r w:rsidR="00EE6B41">
          <w:rPr>
            <w:noProof/>
            <w:webHidden/>
          </w:rPr>
          <w:fldChar w:fldCharType="separate"/>
        </w:r>
        <w:r w:rsidR="000B0719">
          <w:rPr>
            <w:noProof/>
            <w:webHidden/>
          </w:rPr>
          <w:t>16</w:t>
        </w:r>
        <w:r w:rsidR="00EE6B41">
          <w:rPr>
            <w:noProof/>
            <w:webHidden/>
          </w:rPr>
          <w:fldChar w:fldCharType="end"/>
        </w:r>
      </w:hyperlink>
    </w:p>
    <w:p w:rsidR="00EE6B41" w:rsidRDefault="002B3049">
      <w:pPr>
        <w:pStyle w:val="TableofFigures"/>
        <w:tabs>
          <w:tab w:val="left" w:pos="1540"/>
          <w:tab w:val="right" w:leader="dot" w:pos="9350"/>
        </w:tabs>
        <w:rPr>
          <w:rFonts w:asciiTheme="minorHAnsi" w:eastAsiaTheme="minorEastAsia" w:hAnsiTheme="minorHAnsi" w:cstheme="minorBidi"/>
          <w:noProof/>
          <w:sz w:val="22"/>
          <w:szCs w:val="22"/>
          <w:lang w:eastAsia="zh-TW"/>
        </w:rPr>
      </w:pPr>
      <w:hyperlink w:anchor="_Toc377135607" w:history="1">
        <w:r w:rsidR="00EE6B41" w:rsidRPr="00074CC9">
          <w:rPr>
            <w:rStyle w:val="Hyperlink"/>
            <w:noProof/>
            <w14:scene3d>
              <w14:camera w14:prst="orthographicFront"/>
              <w14:lightRig w14:rig="threePt" w14:dir="t">
                <w14:rot w14:lat="0" w14:lon="0" w14:rev="0"/>
              </w14:lightRig>
            </w14:scene3d>
          </w:rPr>
          <w:t>Table XIX -</w:t>
        </w:r>
        <w:r w:rsidR="00EE6B41">
          <w:rPr>
            <w:rFonts w:asciiTheme="minorHAnsi" w:eastAsiaTheme="minorEastAsia" w:hAnsiTheme="minorHAnsi" w:cstheme="minorBidi"/>
            <w:noProof/>
            <w:sz w:val="22"/>
            <w:szCs w:val="22"/>
            <w:lang w:eastAsia="zh-TW"/>
          </w:rPr>
          <w:tab/>
        </w:r>
        <w:r w:rsidR="00EE6B41" w:rsidRPr="00074CC9">
          <w:rPr>
            <w:rStyle w:val="Hyperlink"/>
            <w:noProof/>
          </w:rPr>
          <w:t>Sources for Data and Assumptions, Conversion Factors</w:t>
        </w:r>
        <w:r w:rsidR="00EE6B41">
          <w:rPr>
            <w:noProof/>
            <w:webHidden/>
          </w:rPr>
          <w:tab/>
        </w:r>
        <w:r w:rsidR="00EE6B41">
          <w:rPr>
            <w:noProof/>
            <w:webHidden/>
          </w:rPr>
          <w:fldChar w:fldCharType="begin"/>
        </w:r>
        <w:r w:rsidR="00EE6B41">
          <w:rPr>
            <w:noProof/>
            <w:webHidden/>
          </w:rPr>
          <w:instrText xml:space="preserve"> PAGEREF _Toc377135607 \h </w:instrText>
        </w:r>
        <w:r w:rsidR="00EE6B41">
          <w:rPr>
            <w:noProof/>
            <w:webHidden/>
          </w:rPr>
        </w:r>
        <w:r w:rsidR="00EE6B41">
          <w:rPr>
            <w:noProof/>
            <w:webHidden/>
          </w:rPr>
          <w:fldChar w:fldCharType="separate"/>
        </w:r>
        <w:r w:rsidR="000B0719">
          <w:rPr>
            <w:noProof/>
            <w:webHidden/>
          </w:rPr>
          <w:t>17</w:t>
        </w:r>
        <w:r w:rsidR="00EE6B41">
          <w:rPr>
            <w:noProof/>
            <w:webHidden/>
          </w:rPr>
          <w:fldChar w:fldCharType="end"/>
        </w:r>
      </w:hyperlink>
    </w:p>
    <w:p w:rsidR="00EE6B41" w:rsidRDefault="002B304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377135608" w:history="1">
        <w:r w:rsidR="00EE6B41" w:rsidRPr="00074CC9">
          <w:rPr>
            <w:rStyle w:val="Hyperlink"/>
            <w:noProof/>
            <w14:scene3d>
              <w14:camera w14:prst="orthographicFront"/>
              <w14:lightRig w14:rig="threePt" w14:dir="t">
                <w14:rot w14:lat="0" w14:lon="0" w14:rev="0"/>
              </w14:lightRig>
            </w14:scene3d>
          </w:rPr>
          <w:t>Table XX -</w:t>
        </w:r>
        <w:r w:rsidR="00EE6B41">
          <w:rPr>
            <w:rFonts w:asciiTheme="minorHAnsi" w:eastAsiaTheme="minorEastAsia" w:hAnsiTheme="minorHAnsi" w:cstheme="minorBidi"/>
            <w:noProof/>
            <w:sz w:val="22"/>
            <w:szCs w:val="22"/>
            <w:lang w:eastAsia="zh-TW"/>
          </w:rPr>
          <w:tab/>
        </w:r>
        <w:r w:rsidR="00EE6B41" w:rsidRPr="00074CC9">
          <w:rPr>
            <w:rStyle w:val="Hyperlink"/>
            <w:noProof/>
          </w:rPr>
          <w:t>Weighted Average Number of Bathrooms (Showerheads) in the West Region</w:t>
        </w:r>
        <w:r w:rsidR="00EE6B41">
          <w:rPr>
            <w:noProof/>
            <w:webHidden/>
          </w:rPr>
          <w:tab/>
        </w:r>
        <w:r w:rsidR="00EE6B41">
          <w:rPr>
            <w:noProof/>
            <w:webHidden/>
          </w:rPr>
          <w:fldChar w:fldCharType="begin"/>
        </w:r>
        <w:r w:rsidR="00EE6B41">
          <w:rPr>
            <w:noProof/>
            <w:webHidden/>
          </w:rPr>
          <w:instrText xml:space="preserve"> PAGEREF _Toc377135608 \h </w:instrText>
        </w:r>
        <w:r w:rsidR="00EE6B41">
          <w:rPr>
            <w:noProof/>
            <w:webHidden/>
          </w:rPr>
        </w:r>
        <w:r w:rsidR="00EE6B41">
          <w:rPr>
            <w:noProof/>
            <w:webHidden/>
          </w:rPr>
          <w:fldChar w:fldCharType="separate"/>
        </w:r>
        <w:r w:rsidR="000B0719">
          <w:rPr>
            <w:noProof/>
            <w:webHidden/>
          </w:rPr>
          <w:t>18</w:t>
        </w:r>
        <w:r w:rsidR="00EE6B41">
          <w:rPr>
            <w:noProof/>
            <w:webHidden/>
          </w:rPr>
          <w:fldChar w:fldCharType="end"/>
        </w:r>
      </w:hyperlink>
    </w:p>
    <w:p w:rsidR="002F29DD" w:rsidRDefault="004E756F" w:rsidP="002F29DD">
      <w:pPr>
        <w:sectPr w:rsidR="002F29DD" w:rsidSect="00B50897">
          <w:footerReference w:type="even" r:id="rId15"/>
          <w:footerReference w:type="default" r:id="rId16"/>
          <w:endnotePr>
            <w:numFmt w:val="decimal"/>
          </w:endnotePr>
          <w:pgSz w:w="12240" w:h="15840" w:code="1"/>
          <w:pgMar w:top="1440" w:right="1440" w:bottom="1440" w:left="1440" w:header="720" w:footer="720" w:gutter="0"/>
          <w:pgNumType w:fmt="lowerRoman"/>
          <w:cols w:space="720"/>
          <w:docGrid w:linePitch="360"/>
        </w:sectPr>
      </w:pPr>
      <w:r>
        <w:rPr>
          <w:rFonts w:ascii="Times New Roman" w:hAnsi="Times New Roman"/>
          <w:sz w:val="24"/>
          <w:szCs w:val="24"/>
        </w:rPr>
        <w:fldChar w:fldCharType="end"/>
      </w:r>
    </w:p>
    <w:p w:rsidR="001C644E" w:rsidRPr="00496240" w:rsidRDefault="001C644E" w:rsidP="001C644E">
      <w:pPr>
        <w:pStyle w:val="WPSCT"/>
      </w:pPr>
      <w:bookmarkStart w:id="14" w:name="_Toc377448603"/>
      <w:r w:rsidRPr="00496240">
        <w:lastRenderedPageBreak/>
        <w:t>General Measure &amp; Baseline Data</w:t>
      </w:r>
      <w:bookmarkEnd w:id="14"/>
    </w:p>
    <w:p w:rsidR="001C644E" w:rsidRDefault="001C644E" w:rsidP="00516AE6">
      <w:pPr>
        <w:pStyle w:val="ART"/>
      </w:pPr>
      <w:bookmarkStart w:id="15" w:name="_Toc214003083"/>
      <w:bookmarkStart w:id="16" w:name="_Toc377448604"/>
      <w:r w:rsidRPr="001248A3">
        <w:t xml:space="preserve">Measure </w:t>
      </w:r>
      <w:r>
        <w:t xml:space="preserve">&amp; Delivery </w:t>
      </w:r>
      <w:r w:rsidRPr="001248A3">
        <w:t>Description</w:t>
      </w:r>
      <w:bookmarkEnd w:id="15"/>
      <w:bookmarkEnd w:id="16"/>
    </w:p>
    <w:p w:rsidR="006B7171" w:rsidRDefault="006B7171" w:rsidP="006B7171"/>
    <w:p w:rsidR="006B7171" w:rsidRDefault="006B7171" w:rsidP="006B7171">
      <w:r>
        <w:t xml:space="preserve">These </w:t>
      </w:r>
      <w:r w:rsidRPr="00F718A7">
        <w:t>measure</w:t>
      </w:r>
      <w:r>
        <w:t>s create</w:t>
      </w:r>
      <w:r w:rsidRPr="00F718A7">
        <w:t xml:space="preserve"> the opportunity for energy savings by installing </w:t>
      </w:r>
      <w:r>
        <w:t>temperature-</w:t>
      </w:r>
      <w:r w:rsidRPr="00F718A7">
        <w:t xml:space="preserve">initiated </w:t>
      </w:r>
      <w:r>
        <w:t>flow-</w:t>
      </w:r>
      <w:r w:rsidRPr="00F718A7">
        <w:t xml:space="preserve">restriction valves </w:t>
      </w:r>
      <w:r>
        <w:t xml:space="preserve">with or without an integrated low-flow showerhead </w:t>
      </w:r>
      <w:r w:rsidRPr="00F718A7">
        <w:t xml:space="preserve">in residential </w:t>
      </w:r>
      <w:r>
        <w:t>single-family or mult</w:t>
      </w:r>
      <w:r>
        <w:t>i</w:t>
      </w:r>
      <w:r>
        <w:t>family households</w:t>
      </w:r>
      <w:r w:rsidRPr="00F718A7">
        <w:t>.</w:t>
      </w:r>
    </w:p>
    <w:p w:rsidR="006B7171" w:rsidRDefault="006B7171" w:rsidP="006B7171">
      <w:r w:rsidRPr="00F718A7">
        <w:t xml:space="preserve"> </w:t>
      </w:r>
    </w:p>
    <w:p w:rsidR="006B7171" w:rsidRDefault="006B7171" w:rsidP="006B7171">
      <w:r>
        <w:t xml:space="preserve">These measures can be delivered to the Customer either as a New Construction program measure, an Early Retirement measure, or as a Replace </w:t>
      </w:r>
      <w:proofErr w:type="gramStart"/>
      <w:r>
        <w:t>On</w:t>
      </w:r>
      <w:proofErr w:type="gramEnd"/>
      <w:r>
        <w:t xml:space="preserve"> Burnout measure.</w:t>
      </w:r>
    </w:p>
    <w:p w:rsidR="006B7171" w:rsidRDefault="006B7171" w:rsidP="006B7171">
      <w:pPr>
        <w:pStyle w:val="PR1"/>
        <w:spacing w:after="240"/>
      </w:pPr>
      <w:bookmarkStart w:id="17" w:name="_Toc377028953"/>
      <w:bookmarkStart w:id="18" w:name="_Toc377127226"/>
      <w:bookmarkStart w:id="19" w:name="_Toc377135379"/>
      <w:bookmarkStart w:id="20" w:name="_Toc377135451"/>
      <w:bookmarkStart w:id="21" w:name="_Toc377448605"/>
      <w:r>
        <w:t>Technical Description</w:t>
      </w:r>
      <w:bookmarkEnd w:id="17"/>
      <w:bookmarkEnd w:id="18"/>
      <w:bookmarkEnd w:id="19"/>
      <w:bookmarkEnd w:id="20"/>
      <w:bookmarkEnd w:id="21"/>
    </w:p>
    <w:p w:rsidR="006B7171" w:rsidRDefault="006B7171" w:rsidP="00516AE6">
      <w:pPr>
        <w:pStyle w:val="PR2"/>
        <w:spacing w:after="240"/>
      </w:pPr>
      <w:r>
        <w:t>Low-Flow Showerhead</w:t>
      </w:r>
    </w:p>
    <w:p w:rsidR="006B7171" w:rsidRPr="006B7171" w:rsidRDefault="006B7171" w:rsidP="006B7171">
      <w:pPr>
        <w:spacing w:after="240"/>
        <w:ind w:left="1152"/>
        <w:rPr>
          <w:rFonts w:cs="Arial"/>
        </w:rPr>
      </w:pPr>
      <w:r w:rsidRPr="006B7171">
        <w:rPr>
          <w:rFonts w:cs="Arial"/>
        </w:rPr>
        <w:t>Low-flow showerheads</w:t>
      </w:r>
      <w:r w:rsidRPr="006B7171">
        <w:rPr>
          <w:rFonts w:cs="Arial"/>
        </w:rPr>
        <w:fldChar w:fldCharType="begin"/>
      </w:r>
      <w:r w:rsidRPr="006B7171">
        <w:rPr>
          <w:rFonts w:cs="Arial"/>
        </w:rPr>
        <w:instrText xml:space="preserve"> XE "showerheads" </w:instrText>
      </w:r>
      <w:r w:rsidRPr="006B7171">
        <w:rPr>
          <w:rFonts w:cs="Arial"/>
        </w:rPr>
        <w:fldChar w:fldCharType="end"/>
      </w:r>
      <w:r w:rsidRPr="006B7171">
        <w:rPr>
          <w:rFonts w:cs="Arial"/>
        </w:rPr>
        <w:t xml:space="preserve"> are inexpensive and easy to install. Since about 73% of water used in a typical shower is hot water, this device will reduce the amount of water used.  As a r</w:t>
      </w:r>
      <w:r w:rsidRPr="006B7171">
        <w:rPr>
          <w:rFonts w:cs="Arial"/>
        </w:rPr>
        <w:t>e</w:t>
      </w:r>
      <w:r w:rsidRPr="006B7171">
        <w:rPr>
          <w:rFonts w:cs="Arial"/>
        </w:rPr>
        <w:t>sult, the water heater will consume less energy for water heating, thus creating an opportun</w:t>
      </w:r>
      <w:r w:rsidRPr="006B7171">
        <w:rPr>
          <w:rFonts w:cs="Arial"/>
        </w:rPr>
        <w:t>i</w:t>
      </w:r>
      <w:r w:rsidRPr="006B7171">
        <w:rPr>
          <w:rFonts w:cs="Arial"/>
        </w:rPr>
        <w:t>ty for savings</w:t>
      </w:r>
      <w:r w:rsidRPr="006B7171">
        <w:rPr>
          <w:rStyle w:val="EndnoteReference"/>
          <w:rFonts w:cs="Arial"/>
        </w:rPr>
        <w:endnoteReference w:id="1"/>
      </w:r>
      <w:r w:rsidRPr="006B7171">
        <w:rPr>
          <w:rFonts w:cs="Arial"/>
        </w:rPr>
        <w:t xml:space="preserve">.  </w:t>
      </w:r>
    </w:p>
    <w:p w:rsidR="006B7171" w:rsidRDefault="006B7171" w:rsidP="006B7171">
      <w:pPr>
        <w:pStyle w:val="PR2"/>
        <w:spacing w:before="240"/>
      </w:pPr>
      <w:r>
        <w:t>Temperature-Initiated Flow-Restriction Valve</w:t>
      </w:r>
    </w:p>
    <w:p w:rsidR="006B7171" w:rsidRDefault="006B7171" w:rsidP="006B7171">
      <w:pPr>
        <w:spacing w:before="240"/>
        <w:ind w:left="1080"/>
      </w:pPr>
      <w:r>
        <w:t>Temperature-</w:t>
      </w:r>
      <w:r w:rsidRPr="000A7760">
        <w:t xml:space="preserve">initiated </w:t>
      </w:r>
      <w:r>
        <w:t>flow-</w:t>
      </w:r>
      <w:r w:rsidRPr="000A7760">
        <w:t>restriction valves are installed at the showerhead.  The valve is in</w:t>
      </w:r>
      <w:r w:rsidRPr="000A7760">
        <w:t>i</w:t>
      </w:r>
      <w:r w:rsidRPr="000A7760">
        <w:t>tially open and allows cold water that has been sitting in the pipes to flow through the sho</w:t>
      </w:r>
      <w:r w:rsidRPr="000A7760">
        <w:t>w</w:t>
      </w:r>
      <w:r w:rsidRPr="000A7760">
        <w:t xml:space="preserve">erhead.  When the water temperature reaches approximately 95 ºF, the valve restricts the water flow to a trickle until the user enters the shower and switches the valve open again to restore full flow.  The intention of this device is to </w:t>
      </w:r>
      <w:r>
        <w:t xml:space="preserve">reduce the amount of </w:t>
      </w:r>
      <w:r w:rsidRPr="000A7760">
        <w:t xml:space="preserve">hot water running down the drain during the ‘pre-useful shower’ warm-up period, i.e. the time the user lets the shower water run down the drain </w:t>
      </w:r>
      <w:r>
        <w:t>until the user enters the shower</w:t>
      </w:r>
      <w:r w:rsidRPr="000A7760">
        <w:t xml:space="preserve">.  This pre-useful shower period typically involves the user engaging in an activity </w:t>
      </w:r>
      <w:r>
        <w:t>outside of the shower stall, instead of standing at the showerhead</w:t>
      </w:r>
      <w:r w:rsidRPr="000A7760">
        <w:t xml:space="preserve">, after which the user returns to the shower to find the hot water running (and the water has been hot for </w:t>
      </w:r>
      <w:r>
        <w:t xml:space="preserve">some </w:t>
      </w:r>
      <w:r w:rsidRPr="000A7760">
        <w:t xml:space="preserve">period of time).  By preventing hot water from unnecessarily running down the drain before the useful shower event, this device reduces water heater energy consumption because the hot water demand on the water heater has temporarily been </w:t>
      </w:r>
      <w:r>
        <w:t>restricted</w:t>
      </w:r>
      <w:r w:rsidRPr="000A7760">
        <w:t>.</w:t>
      </w:r>
    </w:p>
    <w:p w:rsidR="006B7171" w:rsidRDefault="006B7171" w:rsidP="006B7171">
      <w:pPr>
        <w:pStyle w:val="PR1"/>
        <w:spacing w:after="240"/>
      </w:pPr>
      <w:bookmarkStart w:id="22" w:name="_Toc377028954"/>
      <w:bookmarkStart w:id="23" w:name="_Toc377127227"/>
      <w:bookmarkStart w:id="24" w:name="_Toc377135380"/>
      <w:bookmarkStart w:id="25" w:name="_Toc377135452"/>
      <w:bookmarkStart w:id="26" w:name="_Toc377448606"/>
      <w:r>
        <w:t>Program Restrictions and Guidelines</w:t>
      </w:r>
      <w:bookmarkEnd w:id="22"/>
      <w:bookmarkEnd w:id="23"/>
      <w:bookmarkEnd w:id="24"/>
      <w:bookmarkEnd w:id="25"/>
      <w:bookmarkEnd w:id="26"/>
    </w:p>
    <w:p w:rsidR="006B7171" w:rsidRDefault="006B7171" w:rsidP="006B7171">
      <w:pPr>
        <w:pStyle w:val="PR2"/>
        <w:spacing w:after="240"/>
      </w:pPr>
      <w:r>
        <w:t>Terms and Conditions</w:t>
      </w:r>
    </w:p>
    <w:p w:rsidR="006B7171" w:rsidRDefault="006B7171" w:rsidP="006B7171">
      <w:pPr>
        <w:pStyle w:val="PR3"/>
      </w:pPr>
      <w:r>
        <w:t>Make and model number must be included with a copy of customer’s receipt.</w:t>
      </w:r>
    </w:p>
    <w:p w:rsidR="006B7171" w:rsidRDefault="006B7171" w:rsidP="006B7171">
      <w:pPr>
        <w:pStyle w:val="PR3"/>
      </w:pPr>
      <w:r>
        <w:t>Must have water heating source using natural gas distributed by the IOU sponsoring.</w:t>
      </w:r>
    </w:p>
    <w:p w:rsidR="006B7171" w:rsidRDefault="006B7171" w:rsidP="006B7171">
      <w:pPr>
        <w:pStyle w:val="PR3"/>
      </w:pPr>
      <w:r>
        <w:t>The measure cannot be applied where recirculation pumps are used or where potential crossover between hot water and cod water may occur.</w:t>
      </w:r>
    </w:p>
    <w:p w:rsidR="006B7171" w:rsidRDefault="006B7171" w:rsidP="006B7171">
      <w:pPr>
        <w:pStyle w:val="PR3"/>
      </w:pPr>
      <w:r>
        <w:t xml:space="preserve">The measure cannot be applied where </w:t>
      </w:r>
      <w:proofErr w:type="spellStart"/>
      <w:r>
        <w:t>tankless</w:t>
      </w:r>
      <w:proofErr w:type="spellEnd"/>
      <w:r>
        <w:t xml:space="preserve"> water heaters are used.  Instantaneous </w:t>
      </w:r>
      <w:proofErr w:type="spellStart"/>
      <w:r>
        <w:t>tankless</w:t>
      </w:r>
      <w:proofErr w:type="spellEnd"/>
      <w:r>
        <w:t xml:space="preserve"> water heaters may have different effect on savings with temperature-initiated flow-restriction valves.</w:t>
      </w:r>
    </w:p>
    <w:p w:rsidR="006B7171" w:rsidRDefault="006B7171" w:rsidP="006B7171">
      <w:pPr>
        <w:pStyle w:val="PR3"/>
      </w:pPr>
      <w:r>
        <w:t xml:space="preserve">Low-flow </w:t>
      </w:r>
      <w:r w:rsidRPr="00A0162E">
        <w:t>showerhead must pass test procedure ANSI/ASME A112.18.1-2000, Section 5.5</w:t>
      </w:r>
      <w:r>
        <w:t>.</w:t>
      </w:r>
    </w:p>
    <w:p w:rsidR="006B7171" w:rsidRPr="006B7171" w:rsidRDefault="006B7171" w:rsidP="006B7171">
      <w:pPr>
        <w:pStyle w:val="PR3"/>
        <w:spacing w:after="240"/>
      </w:pPr>
      <w:r>
        <w:t>This measure cannot be applied where the showerhead is installed in tub/shower combination systems.</w:t>
      </w:r>
    </w:p>
    <w:p w:rsidR="006B7171" w:rsidRDefault="006B7171" w:rsidP="006B7171">
      <w:pPr>
        <w:pStyle w:val="PR2"/>
        <w:spacing w:after="240"/>
      </w:pPr>
      <w:r>
        <w:lastRenderedPageBreak/>
        <w:t>Market Applicability</w:t>
      </w:r>
    </w:p>
    <w:p w:rsidR="006B7171" w:rsidRPr="006B7171" w:rsidRDefault="006B7171" w:rsidP="006B7171">
      <w:pPr>
        <w:pStyle w:val="PR2"/>
        <w:numPr>
          <w:ilvl w:val="0"/>
          <w:numId w:val="0"/>
        </w:numPr>
        <w:spacing w:after="240"/>
        <w:ind w:left="1152"/>
      </w:pPr>
      <w:r>
        <w:t>Measures presented in this paper apply to single-family and multi-family residential households.</w:t>
      </w:r>
    </w:p>
    <w:p w:rsidR="001C644E" w:rsidRDefault="001C644E" w:rsidP="00516AE6">
      <w:pPr>
        <w:pStyle w:val="ART"/>
      </w:pPr>
      <w:bookmarkStart w:id="27" w:name="_Toc214003084"/>
      <w:bookmarkStart w:id="28" w:name="_Toc377448607"/>
      <w:r w:rsidRPr="001248A3">
        <w:t>DEER Differences Analysis</w:t>
      </w:r>
      <w:bookmarkEnd w:id="27"/>
      <w:bookmarkEnd w:id="28"/>
    </w:p>
    <w:p w:rsidR="00D405F4" w:rsidRDefault="00D405F4" w:rsidP="00516AE6">
      <w:pPr>
        <w:pStyle w:val="PR1"/>
        <w:spacing w:after="240"/>
      </w:pPr>
      <w:bookmarkStart w:id="29" w:name="_Toc377028956"/>
      <w:bookmarkStart w:id="30" w:name="_Toc377127229"/>
      <w:bookmarkStart w:id="31" w:name="_Toc377135382"/>
      <w:bookmarkStart w:id="32" w:name="_Toc377135454"/>
      <w:bookmarkStart w:id="33" w:name="_Toc377448608"/>
      <w:r>
        <w:t>Low-Flow Showerheads</w:t>
      </w:r>
      <w:bookmarkEnd w:id="29"/>
      <w:bookmarkEnd w:id="30"/>
      <w:bookmarkEnd w:id="31"/>
      <w:bookmarkEnd w:id="32"/>
      <w:bookmarkEnd w:id="33"/>
    </w:p>
    <w:p w:rsidR="00D405F4" w:rsidRDefault="00D405F4" w:rsidP="00D405F4">
      <w:pPr>
        <w:spacing w:after="240"/>
        <w:ind w:left="720"/>
      </w:pPr>
      <w:r>
        <w:t>There are no current DEER measures applicable for low-flow showerheads with flow of 1.7 gal-</w:t>
      </w:r>
      <w:proofErr w:type="spellStart"/>
      <w:r>
        <w:t>lons</w:t>
      </w:r>
      <w:proofErr w:type="spellEnd"/>
      <w:r>
        <w:t xml:space="preserve"> per minute (</w:t>
      </w:r>
      <w:proofErr w:type="spellStart"/>
      <w:r>
        <w:t>gpm</w:t>
      </w:r>
      <w:proofErr w:type="spellEnd"/>
      <w:r>
        <w:t xml:space="preserve">) or less.  However, there is a measure for showerheads with a flow of 2.0 </w:t>
      </w:r>
      <w:proofErr w:type="spellStart"/>
      <w:r>
        <w:t>gpm</w:t>
      </w:r>
      <w:proofErr w:type="spellEnd"/>
      <w:r>
        <w:t xml:space="preserve"> (Measure ID 2005-D03-937), though energy savings for 1.7 </w:t>
      </w:r>
      <w:proofErr w:type="spellStart"/>
      <w:r>
        <w:t>gpm</w:t>
      </w:r>
      <w:proofErr w:type="spellEnd"/>
      <w:r>
        <w:t xml:space="preserve"> showerheads may not be similar.  </w:t>
      </w:r>
    </w:p>
    <w:p w:rsidR="00D405F4" w:rsidRDefault="00D405F4" w:rsidP="00D405F4">
      <w:pPr>
        <w:ind w:left="720"/>
      </w:pPr>
      <w:r w:rsidRPr="00D405F4">
        <w:t>The 2004-05 DEER Methodology</w:t>
      </w:r>
      <w:r w:rsidR="00107F0F">
        <w:rPr>
          <w:rStyle w:val="EndnoteReference"/>
        </w:rPr>
        <w:endnoteReference w:id="2"/>
      </w:r>
      <w:r w:rsidRPr="00D405F4">
        <w:t xml:space="preserve">  involved calculating the savings estimates as a percentage of the base water heat end-use Unit Energy Consumption (UEC).  For Low-flow Showerheads, sa</w:t>
      </w:r>
      <w:r w:rsidRPr="00D405F4">
        <w:t>v</w:t>
      </w:r>
      <w:r w:rsidRPr="00D405F4">
        <w:t>ings were 4% of the base water heat end-use.  Multi-family base water heat end-use energy co</w:t>
      </w:r>
      <w:r w:rsidRPr="00D405F4">
        <w:t>n</w:t>
      </w:r>
      <w:r w:rsidRPr="00D405F4">
        <w:t>sumption was assumed to be between 76% and 82% of the single-family base water heat end-use.  Water heating end-use was varied by utility service territory.  The base case flow was a</w:t>
      </w:r>
      <w:r w:rsidRPr="00D405F4">
        <w:t>s</w:t>
      </w:r>
      <w:r w:rsidRPr="00D405F4">
        <w:t xml:space="preserve">sumed to be 2.5 </w:t>
      </w:r>
      <w:proofErr w:type="spellStart"/>
      <w:r w:rsidRPr="00D405F4">
        <w:t>gpm</w:t>
      </w:r>
      <w:proofErr w:type="spellEnd"/>
      <w:r w:rsidRPr="00D405F4">
        <w:t xml:space="preserve"> with the measure flow at 2.0 </w:t>
      </w:r>
      <w:proofErr w:type="spellStart"/>
      <w:r w:rsidRPr="00D405F4">
        <w:t>gpm</w:t>
      </w:r>
      <w:proofErr w:type="spellEnd"/>
      <w:r w:rsidRPr="00D405F4">
        <w:t>.</w:t>
      </w:r>
    </w:p>
    <w:p w:rsidR="00D405F4" w:rsidRDefault="00D405F4" w:rsidP="00D405F4">
      <w:pPr>
        <w:ind w:left="720"/>
      </w:pPr>
    </w:p>
    <w:p w:rsidR="00D405F4" w:rsidRDefault="00D405F4" w:rsidP="00D405F4">
      <w:pPr>
        <w:ind w:left="720"/>
      </w:pPr>
      <w:r w:rsidRPr="00EC6337">
        <w:t>The methodology employed in this work</w:t>
      </w:r>
      <w:r>
        <w:t xml:space="preserve"> </w:t>
      </w:r>
      <w:r w:rsidRPr="00EC6337">
        <w:t>paper is similar to that found in a study done by the Er</w:t>
      </w:r>
      <w:r w:rsidRPr="00EC6337">
        <w:t>n</w:t>
      </w:r>
      <w:r w:rsidRPr="00EC6337">
        <w:t>est Orlando Lawrence Berkeley National Laboratory</w:t>
      </w:r>
      <w:r w:rsidRPr="00EC6337">
        <w:fldChar w:fldCharType="begin"/>
      </w:r>
      <w:r w:rsidRPr="00EC6337">
        <w:instrText xml:space="preserve"> XE "Lawrence Berkeley National Laboratory" </w:instrText>
      </w:r>
      <w:r w:rsidRPr="00EC6337">
        <w:fldChar w:fldCharType="end"/>
      </w:r>
      <w:r w:rsidRPr="00EC6337">
        <w:rPr>
          <w:rStyle w:val="EndnoteReference"/>
        </w:rPr>
        <w:endnoteReference w:id="3"/>
      </w:r>
      <w:r w:rsidRPr="00EC6337">
        <w:t xml:space="preserve">. The study was headed by Peter J. </w:t>
      </w:r>
      <w:proofErr w:type="spellStart"/>
      <w:r w:rsidRPr="00EC6337">
        <w:t>Biermayer</w:t>
      </w:r>
      <w:proofErr w:type="spellEnd"/>
      <w:r w:rsidRPr="00EC6337">
        <w:t xml:space="preserve"> and was supported by the California Urban Water Conservation Council through the U.S. Department of Energy.  This work paper method is more quantitative since resulting stati</w:t>
      </w:r>
      <w:r w:rsidRPr="00EC6337">
        <w:t>s</w:t>
      </w:r>
      <w:r w:rsidRPr="00EC6337">
        <w:t>tics from several studies were utilized for calculations.  Also, the U.S. Census</w:t>
      </w:r>
      <w:r w:rsidRPr="00EC6337">
        <w:fldChar w:fldCharType="begin"/>
      </w:r>
      <w:r w:rsidRPr="00EC6337">
        <w:instrText xml:space="preserve"> XE "U.S. Census" </w:instrText>
      </w:r>
      <w:r w:rsidRPr="00EC6337">
        <w:fldChar w:fldCharType="end"/>
      </w:r>
      <w:r w:rsidRPr="00EC6337">
        <w:t xml:space="preserve"> was used to find California population densities (people/household) and bath densities (baths/household)</w:t>
      </w:r>
      <w:r>
        <w:t xml:space="preserve"> for multi-family residential units</w:t>
      </w:r>
      <w:r w:rsidRPr="00EC6337">
        <w:t>; therefore the resulting savings for this work paper are partially based on a state average rather than an investor owned utility service area average.</w:t>
      </w:r>
    </w:p>
    <w:p w:rsidR="00D405F4" w:rsidRDefault="00D405F4" w:rsidP="00D405F4">
      <w:pPr>
        <w:ind w:left="720"/>
      </w:pPr>
    </w:p>
    <w:p w:rsidR="00D405F4" w:rsidRPr="00BE01F3" w:rsidRDefault="00D405F4" w:rsidP="00D405F4">
      <w:pPr>
        <w:ind w:left="720"/>
      </w:pPr>
      <w:r>
        <w:t xml:space="preserve">The </w:t>
      </w:r>
      <w:r w:rsidRPr="00BE01F3">
        <w:t>ASW</w:t>
      </w:r>
      <w:r w:rsidR="00107F0F">
        <w:rPr>
          <w:rStyle w:val="EndnoteReference"/>
        </w:rPr>
        <w:endnoteReference w:id="4"/>
      </w:r>
      <w:r>
        <w:t xml:space="preserve"> field</w:t>
      </w:r>
      <w:r w:rsidRPr="00BE01F3">
        <w:t xml:space="preserve"> study result</w:t>
      </w:r>
      <w:r>
        <w:t>s</w:t>
      </w:r>
      <w:r w:rsidRPr="00BE01F3">
        <w:t xml:space="preserve"> within </w:t>
      </w:r>
      <w:r>
        <w:t>SEU</w:t>
      </w:r>
      <w:r w:rsidRPr="00BE01F3">
        <w:t xml:space="preserve"> service territory are applied in calculations for single-family units where applicable.</w:t>
      </w:r>
      <w:r>
        <w:rPr>
          <w:color w:val="FF0000"/>
        </w:rPr>
        <w:t xml:space="preserve">  </w:t>
      </w:r>
      <w:r>
        <w:t>T</w:t>
      </w:r>
      <w:r w:rsidRPr="006A0748">
        <w:t xml:space="preserve">he </w:t>
      </w:r>
      <w:r>
        <w:t>SEU</w:t>
      </w:r>
      <w:r w:rsidRPr="006A0748">
        <w:t xml:space="preserve"> </w:t>
      </w:r>
      <w:r>
        <w:t xml:space="preserve">“with an integrated </w:t>
      </w:r>
      <w:r w:rsidRPr="006A0748">
        <w:t>lo</w:t>
      </w:r>
      <w:r>
        <w:t>w-flow</w:t>
      </w:r>
      <w:r w:rsidRPr="006A0748">
        <w:t xml:space="preserve"> sho</w:t>
      </w:r>
      <w:r>
        <w:t>werhead” measure flow rate is 1.6</w:t>
      </w:r>
      <w:r w:rsidRPr="006A0748">
        <w:t xml:space="preserve"> </w:t>
      </w:r>
      <w:proofErr w:type="spellStart"/>
      <w:r w:rsidRPr="006A0748">
        <w:t>gpm</w:t>
      </w:r>
      <w:proofErr w:type="spellEnd"/>
      <w:r w:rsidRPr="006A0748">
        <w:t xml:space="preserve"> rather than the DEER measure value of 2.0</w:t>
      </w:r>
      <w:r>
        <w:t xml:space="preserve"> </w:t>
      </w:r>
      <w:proofErr w:type="spellStart"/>
      <w:r w:rsidRPr="006A0748">
        <w:t>gpm</w:t>
      </w:r>
      <w:proofErr w:type="spellEnd"/>
      <w:r>
        <w:t xml:space="preserve">, and an </w:t>
      </w:r>
      <w:r w:rsidRPr="00BE01F3">
        <w:t>alternate baseline flow rate different from the DEER assumption is used</w:t>
      </w:r>
      <w:r>
        <w:t xml:space="preserve"> for Early Retirement program type</w:t>
      </w:r>
      <w:r w:rsidRPr="00BE01F3">
        <w:t>.  See Section 1.4 “Baseline Description” for more information.</w:t>
      </w:r>
    </w:p>
    <w:p w:rsidR="00D405F4" w:rsidRDefault="00D405F4" w:rsidP="00D405F4">
      <w:pPr>
        <w:ind w:left="720"/>
      </w:pPr>
    </w:p>
    <w:p w:rsidR="00D405F4" w:rsidRDefault="00D405F4" w:rsidP="00D405F4">
      <w:pPr>
        <w:ind w:left="720"/>
      </w:pPr>
      <w:r>
        <w:t>T</w:t>
      </w:r>
      <w:r w:rsidRPr="00D41B23">
        <w:t xml:space="preserve">he DEER measure </w:t>
      </w:r>
      <w:r>
        <w:t>also</w:t>
      </w:r>
      <w:r w:rsidRPr="00D41B23">
        <w:t xml:space="preserve"> gave an overall ene</w:t>
      </w:r>
      <w:r>
        <w:t>rgy savings for both electric</w:t>
      </w:r>
      <w:r w:rsidRPr="00D41B23">
        <w:t xml:space="preserve"> and gas, while this work</w:t>
      </w:r>
      <w:r>
        <w:t xml:space="preserve"> </w:t>
      </w:r>
      <w:r w:rsidRPr="00D41B23">
        <w:t>paper will provide a</w:t>
      </w:r>
      <w:r>
        <w:t xml:space="preserve">n energy savings for </w:t>
      </w:r>
      <w:r w:rsidRPr="00D41B23">
        <w:t xml:space="preserve">gas </w:t>
      </w:r>
      <w:r>
        <w:t>only</w:t>
      </w:r>
      <w:r w:rsidRPr="00D41B23">
        <w:t>.</w:t>
      </w:r>
      <w:r>
        <w:t xml:space="preserve">  </w:t>
      </w:r>
    </w:p>
    <w:p w:rsidR="00D405F4" w:rsidRDefault="00D405F4" w:rsidP="00D405F4"/>
    <w:p w:rsidR="00D405F4" w:rsidRDefault="00D405F4" w:rsidP="00D405F4">
      <w:pPr>
        <w:ind w:left="720"/>
      </w:pPr>
      <w:r>
        <w:t>The DEER equipment and installation costs for low-flow showerheads was used, as it was a</w:t>
      </w:r>
      <w:r>
        <w:t>s</w:t>
      </w:r>
      <w:r>
        <w:t>sumed that equipment cost data will not vary significantly amongst different low-flow showe</w:t>
      </w:r>
      <w:r>
        <w:t>r</w:t>
      </w:r>
      <w:r>
        <w:t>heads.  Installation cost would be the same for all low-flow showerheads.  The DEER effective useful life was also employed in the work paper, as low flow showerheads are subjected to very similar conditions, regardless of rated showerhead flow, and would be expected to have approx</w:t>
      </w:r>
      <w:r>
        <w:t>i</w:t>
      </w:r>
      <w:r>
        <w:t>mately the same EUL.</w:t>
      </w:r>
    </w:p>
    <w:p w:rsidR="00D405F4" w:rsidRDefault="00D405F4" w:rsidP="00D405F4">
      <w:pPr>
        <w:pStyle w:val="PR1"/>
      </w:pPr>
      <w:bookmarkStart w:id="34" w:name="_Toc377028957"/>
      <w:bookmarkStart w:id="35" w:name="_Toc377127230"/>
      <w:bookmarkStart w:id="36" w:name="_Toc377135383"/>
      <w:bookmarkStart w:id="37" w:name="_Toc377135455"/>
      <w:bookmarkStart w:id="38" w:name="_Toc377448609"/>
      <w:r>
        <w:t>Thermostatic Shower Restriction valves</w:t>
      </w:r>
      <w:bookmarkEnd w:id="34"/>
      <w:bookmarkEnd w:id="35"/>
      <w:bookmarkEnd w:id="36"/>
      <w:bookmarkEnd w:id="37"/>
      <w:bookmarkEnd w:id="38"/>
    </w:p>
    <w:p w:rsidR="00DB18EB" w:rsidRDefault="00D405F4" w:rsidP="00DB18EB">
      <w:pPr>
        <w:pStyle w:val="PR1"/>
        <w:numPr>
          <w:ilvl w:val="0"/>
          <w:numId w:val="0"/>
        </w:numPr>
        <w:spacing w:after="240"/>
        <w:ind w:left="720"/>
      </w:pPr>
      <w:bookmarkStart w:id="39" w:name="_Toc377028958"/>
      <w:bookmarkStart w:id="40" w:name="_Toc377127231"/>
      <w:bookmarkStart w:id="41" w:name="_Toc377135384"/>
      <w:bookmarkStart w:id="42" w:name="_Toc377135456"/>
      <w:bookmarkStart w:id="43" w:name="_Toc377448610"/>
      <w:r w:rsidRPr="00D405F4">
        <w:t xml:space="preserve">There are currently no DEER measures that apply to this type of technology.  However, DEER Measure 2005-D03-937 for Low-Flow Showerheads (2.0 </w:t>
      </w:r>
      <w:proofErr w:type="spellStart"/>
      <w:r w:rsidRPr="00D405F4">
        <w:t>gpm</w:t>
      </w:r>
      <w:proofErr w:type="spellEnd"/>
      <w:r w:rsidRPr="00D405F4">
        <w:t xml:space="preserve">) was used to evaluate installation costs and EUL of the low flow showerhead portion of the combination showerhead-valve device of measures.  It is assumed that installation cost for a thermostatic shower restriction valve would </w:t>
      </w:r>
      <w:r w:rsidRPr="00D405F4">
        <w:lastRenderedPageBreak/>
        <w:t>be the same for a low flow showerhead, as they are installed in the same general location (at the showerhead) and the valve does not require any specialized installation steps.</w:t>
      </w:r>
      <w:bookmarkEnd w:id="39"/>
      <w:bookmarkEnd w:id="40"/>
      <w:bookmarkEnd w:id="41"/>
      <w:bookmarkEnd w:id="42"/>
      <w:bookmarkEnd w:id="43"/>
    </w:p>
    <w:p w:rsidR="00DB18EB" w:rsidRPr="000C4E94" w:rsidRDefault="00DB18EB" w:rsidP="004E756F">
      <w:pPr>
        <w:pStyle w:val="Table"/>
        <w:jc w:val="center"/>
        <w:rPr>
          <w:sz w:val="24"/>
        </w:rPr>
      </w:pPr>
      <w:bookmarkStart w:id="44" w:name="_Toc371403216"/>
      <w:bookmarkStart w:id="45" w:name="_Toc371404092"/>
      <w:bookmarkStart w:id="46" w:name="_Toc377135589"/>
      <w:r w:rsidRPr="000C4E94">
        <w:t>DEER Difference Summary</w:t>
      </w:r>
      <w:bookmarkEnd w:id="44"/>
      <w:bookmarkEnd w:id="45"/>
      <w:bookmarkEnd w:id="46"/>
    </w:p>
    <w:tbl>
      <w:tblPr>
        <w:tblStyle w:val="TableContemporary"/>
        <w:tblW w:w="0" w:type="auto"/>
        <w:tblInd w:w="689" w:type="dxa"/>
        <w:tblLook w:val="04A0" w:firstRow="1" w:lastRow="0" w:firstColumn="1" w:lastColumn="0" w:noHBand="0" w:noVBand="1"/>
      </w:tblPr>
      <w:tblGrid>
        <w:gridCol w:w="3173"/>
        <w:gridCol w:w="5513"/>
      </w:tblGrid>
      <w:tr w:rsidR="00DB18EB" w:rsidRPr="005B28C1" w:rsidTr="00DB18EB">
        <w:trPr>
          <w:cnfStyle w:val="100000000000" w:firstRow="1" w:lastRow="0" w:firstColumn="0" w:lastColumn="0" w:oddVBand="0" w:evenVBand="0" w:oddHBand="0" w:evenHBand="0" w:firstRowFirstColumn="0" w:firstRowLastColumn="0" w:lastRowFirstColumn="0" w:lastRowLastColumn="0"/>
        </w:trPr>
        <w:tc>
          <w:tcPr>
            <w:tcW w:w="8686" w:type="dxa"/>
            <w:gridSpan w:val="2"/>
          </w:tcPr>
          <w:p w:rsidR="00DB18EB" w:rsidRPr="00F14F38" w:rsidRDefault="00DB18EB" w:rsidP="00DB18EB">
            <w:pPr>
              <w:jc w:val="center"/>
              <w:rPr>
                <w:rFonts w:asciiTheme="minorHAnsi" w:hAnsiTheme="minorHAnsi" w:cstheme="minorHAnsi"/>
                <w:color w:val="FF0000"/>
              </w:rPr>
            </w:pPr>
            <w:r w:rsidRPr="00F14F38">
              <w:rPr>
                <w:rFonts w:asciiTheme="minorHAnsi" w:hAnsiTheme="minorHAnsi" w:cstheme="minorHAnsi"/>
              </w:rPr>
              <w:t>DEER Difference Summary Table</w:t>
            </w:r>
          </w:p>
        </w:tc>
      </w:tr>
      <w:tr w:rsidR="00DB18EB" w:rsidRPr="005B28C1" w:rsidTr="00DB18EB">
        <w:trPr>
          <w:cnfStyle w:val="000000100000" w:firstRow="0" w:lastRow="0" w:firstColumn="0" w:lastColumn="0" w:oddVBand="0" w:evenVBand="0" w:oddHBand="1" w:evenHBand="0" w:firstRowFirstColumn="0" w:firstRowLastColumn="0" w:lastRowFirstColumn="0" w:lastRowLastColumn="0"/>
          <w:trHeight w:val="243"/>
        </w:trPr>
        <w:tc>
          <w:tcPr>
            <w:tcW w:w="3173" w:type="dxa"/>
          </w:tcPr>
          <w:p w:rsidR="00DB18EB" w:rsidRPr="00F14F38" w:rsidRDefault="00DB18EB" w:rsidP="00DB18EB">
            <w:pPr>
              <w:rPr>
                <w:rFonts w:asciiTheme="minorHAnsi" w:hAnsiTheme="minorHAnsi" w:cstheme="minorHAnsi"/>
                <w:b/>
              </w:rPr>
            </w:pPr>
            <w:r w:rsidRPr="00F14F38">
              <w:rPr>
                <w:rFonts w:asciiTheme="minorHAnsi" w:hAnsiTheme="minorHAnsi" w:cstheme="minorHAnsi"/>
                <w:b/>
              </w:rPr>
              <w:t>Modified DEER Methodol</w:t>
            </w:r>
            <w:r>
              <w:rPr>
                <w:rFonts w:asciiTheme="minorHAnsi" w:hAnsiTheme="minorHAnsi" w:cstheme="minorHAnsi"/>
                <w:b/>
              </w:rPr>
              <w:t>o</w:t>
            </w:r>
            <w:r w:rsidRPr="00F14F38">
              <w:rPr>
                <w:rFonts w:asciiTheme="minorHAnsi" w:hAnsiTheme="minorHAnsi" w:cstheme="minorHAnsi"/>
                <w:b/>
              </w:rPr>
              <w:t>gy</w:t>
            </w:r>
          </w:p>
        </w:tc>
        <w:tc>
          <w:tcPr>
            <w:tcW w:w="5513" w:type="dxa"/>
          </w:tcPr>
          <w:p w:rsidR="00DB18EB" w:rsidRPr="00F14F38" w:rsidRDefault="00DB18EB" w:rsidP="00DB18EB">
            <w:pPr>
              <w:jc w:val="center"/>
              <w:rPr>
                <w:rFonts w:asciiTheme="minorHAnsi" w:hAnsiTheme="minorHAnsi" w:cstheme="minorHAnsi"/>
                <w:b/>
              </w:rPr>
            </w:pPr>
            <w:r w:rsidRPr="00F14F38">
              <w:rPr>
                <w:rFonts w:asciiTheme="minorHAnsi" w:hAnsiTheme="minorHAnsi" w:cstheme="minorHAnsi"/>
                <w:b/>
              </w:rPr>
              <w:t>Yes</w:t>
            </w:r>
            <w:r w:rsidRPr="00F14F38">
              <w:rPr>
                <w:rFonts w:asciiTheme="minorHAnsi" w:hAnsiTheme="minorHAnsi" w:cstheme="minorHAnsi"/>
                <w:b/>
                <w:color w:val="FF0000"/>
              </w:rPr>
              <w:t xml:space="preserve"> </w:t>
            </w:r>
          </w:p>
        </w:tc>
      </w:tr>
      <w:tr w:rsidR="00DB18EB" w:rsidRPr="005B28C1" w:rsidTr="00DB18EB">
        <w:trPr>
          <w:cnfStyle w:val="000000010000" w:firstRow="0" w:lastRow="0" w:firstColumn="0" w:lastColumn="0" w:oddVBand="0" w:evenVBand="0" w:oddHBand="0" w:evenHBand="1" w:firstRowFirstColumn="0" w:firstRowLastColumn="0" w:lastRowFirstColumn="0" w:lastRowLastColumn="0"/>
          <w:trHeight w:val="243"/>
        </w:trPr>
        <w:tc>
          <w:tcPr>
            <w:tcW w:w="3173" w:type="dxa"/>
          </w:tcPr>
          <w:p w:rsidR="00DB18EB" w:rsidRPr="00F14F38" w:rsidRDefault="00DB18EB" w:rsidP="00DB18EB">
            <w:pPr>
              <w:rPr>
                <w:rFonts w:asciiTheme="minorHAnsi" w:hAnsiTheme="minorHAnsi" w:cstheme="minorHAnsi"/>
                <w:b/>
              </w:rPr>
            </w:pPr>
            <w:r w:rsidRPr="00F14F38">
              <w:rPr>
                <w:rFonts w:asciiTheme="minorHAnsi" w:hAnsiTheme="minorHAnsi" w:cstheme="minorHAnsi"/>
                <w:b/>
              </w:rPr>
              <w:t>Scaled DEER Measure</w:t>
            </w:r>
          </w:p>
        </w:tc>
        <w:tc>
          <w:tcPr>
            <w:tcW w:w="5513" w:type="dxa"/>
          </w:tcPr>
          <w:p w:rsidR="00DB18EB" w:rsidRPr="00F14F38" w:rsidRDefault="00DB18EB" w:rsidP="00DB18EB">
            <w:pPr>
              <w:jc w:val="center"/>
              <w:rPr>
                <w:rFonts w:asciiTheme="minorHAnsi" w:hAnsiTheme="minorHAnsi" w:cstheme="minorHAnsi"/>
                <w:b/>
                <w:color w:val="FF0000"/>
              </w:rPr>
            </w:pPr>
            <w:r w:rsidRPr="009278AC">
              <w:rPr>
                <w:rFonts w:asciiTheme="minorHAnsi" w:hAnsiTheme="minorHAnsi" w:cstheme="minorHAnsi"/>
                <w:b/>
              </w:rPr>
              <w:t>No</w:t>
            </w:r>
          </w:p>
        </w:tc>
      </w:tr>
      <w:tr w:rsidR="00DB18EB" w:rsidRPr="005B28C1" w:rsidTr="00DB18EB">
        <w:trPr>
          <w:cnfStyle w:val="000000100000" w:firstRow="0" w:lastRow="0" w:firstColumn="0" w:lastColumn="0" w:oddVBand="0" w:evenVBand="0" w:oddHBand="1" w:evenHBand="0" w:firstRowFirstColumn="0" w:firstRowLastColumn="0" w:lastRowFirstColumn="0" w:lastRowLastColumn="0"/>
          <w:trHeight w:val="243"/>
        </w:trPr>
        <w:tc>
          <w:tcPr>
            <w:tcW w:w="3173" w:type="dxa"/>
          </w:tcPr>
          <w:p w:rsidR="00DB18EB" w:rsidRPr="00F14F38" w:rsidRDefault="00DB18EB" w:rsidP="00DB18EB">
            <w:pPr>
              <w:rPr>
                <w:rFonts w:asciiTheme="minorHAnsi" w:hAnsiTheme="minorHAnsi" w:cstheme="minorHAnsi"/>
                <w:b/>
              </w:rPr>
            </w:pPr>
            <w:r w:rsidRPr="00F14F38">
              <w:rPr>
                <w:rFonts w:asciiTheme="minorHAnsi" w:hAnsiTheme="minorHAnsi" w:cstheme="minorHAnsi"/>
                <w:b/>
              </w:rPr>
              <w:t>DEER Building Prototypes Used</w:t>
            </w:r>
          </w:p>
        </w:tc>
        <w:tc>
          <w:tcPr>
            <w:tcW w:w="5513" w:type="dxa"/>
          </w:tcPr>
          <w:p w:rsidR="00DB18EB" w:rsidRPr="00F14F38" w:rsidRDefault="00DB18EB" w:rsidP="00DB18EB">
            <w:pPr>
              <w:jc w:val="center"/>
              <w:rPr>
                <w:rFonts w:asciiTheme="minorHAnsi" w:hAnsiTheme="minorHAnsi" w:cstheme="minorHAnsi"/>
                <w:b/>
              </w:rPr>
            </w:pPr>
            <w:r w:rsidRPr="009278AC">
              <w:rPr>
                <w:rFonts w:asciiTheme="minorHAnsi" w:hAnsiTheme="minorHAnsi" w:cstheme="minorHAnsi"/>
                <w:b/>
              </w:rPr>
              <w:t>No</w:t>
            </w:r>
          </w:p>
        </w:tc>
      </w:tr>
      <w:tr w:rsidR="00DB18EB" w:rsidRPr="005B28C1" w:rsidTr="00DB18EB">
        <w:trPr>
          <w:cnfStyle w:val="000000010000" w:firstRow="0" w:lastRow="0" w:firstColumn="0" w:lastColumn="0" w:oddVBand="0" w:evenVBand="0" w:oddHBand="0" w:evenHBand="1" w:firstRowFirstColumn="0" w:firstRowLastColumn="0" w:lastRowFirstColumn="0" w:lastRowLastColumn="0"/>
          <w:trHeight w:val="243"/>
        </w:trPr>
        <w:tc>
          <w:tcPr>
            <w:tcW w:w="3173" w:type="dxa"/>
          </w:tcPr>
          <w:p w:rsidR="00DB18EB" w:rsidRPr="00F14F38" w:rsidRDefault="00DB18EB" w:rsidP="00DB18EB">
            <w:pPr>
              <w:rPr>
                <w:rFonts w:asciiTheme="minorHAnsi" w:hAnsiTheme="minorHAnsi" w:cstheme="minorHAnsi"/>
                <w:b/>
              </w:rPr>
            </w:pPr>
            <w:r w:rsidRPr="00F14F38">
              <w:rPr>
                <w:rFonts w:asciiTheme="minorHAnsi" w:hAnsiTheme="minorHAnsi" w:cstheme="minorHAnsi"/>
                <w:b/>
              </w:rPr>
              <w:t>Deviation from DEER</w:t>
            </w:r>
          </w:p>
        </w:tc>
        <w:tc>
          <w:tcPr>
            <w:tcW w:w="5513" w:type="dxa"/>
          </w:tcPr>
          <w:p w:rsidR="00DB18EB" w:rsidRPr="00F14F38" w:rsidRDefault="00DB18EB" w:rsidP="00DB18EB">
            <w:pPr>
              <w:jc w:val="center"/>
              <w:rPr>
                <w:rFonts w:asciiTheme="minorHAnsi" w:hAnsiTheme="minorHAnsi" w:cstheme="minorHAnsi"/>
                <w:b/>
                <w:color w:val="FF0000"/>
              </w:rPr>
            </w:pPr>
            <w:r w:rsidRPr="00F14F38">
              <w:rPr>
                <w:rFonts w:asciiTheme="minorHAnsi" w:hAnsiTheme="minorHAnsi" w:cstheme="minorHAnsi"/>
                <w:b/>
              </w:rPr>
              <w:t>DEER does not contain this type of measure</w:t>
            </w:r>
          </w:p>
        </w:tc>
      </w:tr>
      <w:tr w:rsidR="00DB18EB" w:rsidRPr="005B28C1" w:rsidTr="00DB18EB">
        <w:trPr>
          <w:cnfStyle w:val="000000100000" w:firstRow="0" w:lastRow="0" w:firstColumn="0" w:lastColumn="0" w:oddVBand="0" w:evenVBand="0" w:oddHBand="1" w:evenHBand="0" w:firstRowFirstColumn="0" w:firstRowLastColumn="0" w:lastRowFirstColumn="0" w:lastRowLastColumn="0"/>
          <w:trHeight w:val="243"/>
        </w:trPr>
        <w:tc>
          <w:tcPr>
            <w:tcW w:w="3173" w:type="dxa"/>
          </w:tcPr>
          <w:p w:rsidR="00DB18EB" w:rsidRPr="00F14F38" w:rsidRDefault="00DB18EB" w:rsidP="00DB18EB">
            <w:pPr>
              <w:rPr>
                <w:rFonts w:asciiTheme="minorHAnsi" w:hAnsiTheme="minorHAnsi" w:cstheme="minorHAnsi"/>
                <w:b/>
              </w:rPr>
            </w:pPr>
            <w:r w:rsidRPr="00F14F38">
              <w:rPr>
                <w:rFonts w:asciiTheme="minorHAnsi" w:hAnsiTheme="minorHAnsi" w:cstheme="minorHAnsi"/>
                <w:b/>
              </w:rPr>
              <w:t>DEER Version</w:t>
            </w:r>
          </w:p>
        </w:tc>
        <w:tc>
          <w:tcPr>
            <w:tcW w:w="5513" w:type="dxa"/>
          </w:tcPr>
          <w:p w:rsidR="00DB18EB" w:rsidRPr="00F14F38" w:rsidRDefault="00DB18EB" w:rsidP="00DB18EB">
            <w:pPr>
              <w:jc w:val="center"/>
              <w:rPr>
                <w:rFonts w:asciiTheme="minorHAnsi" w:hAnsiTheme="minorHAnsi" w:cstheme="minorHAnsi"/>
                <w:b/>
              </w:rPr>
            </w:pPr>
            <w:r w:rsidRPr="00F14F38">
              <w:rPr>
                <w:rFonts w:asciiTheme="minorHAnsi" w:hAnsiTheme="minorHAnsi" w:cstheme="minorHAnsi"/>
                <w:b/>
              </w:rPr>
              <w:t>DEER2013, DEER2013 v1.0</w:t>
            </w:r>
            <w:r>
              <w:rPr>
                <w:rFonts w:asciiTheme="minorHAnsi" w:hAnsiTheme="minorHAnsi" w:cstheme="minorHAnsi"/>
                <w:b/>
              </w:rPr>
              <w:t>.3</w:t>
            </w:r>
          </w:p>
        </w:tc>
      </w:tr>
      <w:tr w:rsidR="00DB18EB" w:rsidRPr="005B28C1" w:rsidTr="00DB18EB">
        <w:trPr>
          <w:cnfStyle w:val="000000010000" w:firstRow="0" w:lastRow="0" w:firstColumn="0" w:lastColumn="0" w:oddVBand="0" w:evenVBand="0" w:oddHBand="0" w:evenHBand="1" w:firstRowFirstColumn="0" w:firstRowLastColumn="0" w:lastRowFirstColumn="0" w:lastRowLastColumn="0"/>
          <w:trHeight w:val="243"/>
        </w:trPr>
        <w:tc>
          <w:tcPr>
            <w:tcW w:w="3173" w:type="dxa"/>
          </w:tcPr>
          <w:p w:rsidR="00DB18EB" w:rsidRPr="00F14F38" w:rsidRDefault="00DB18EB" w:rsidP="00DB18EB">
            <w:pPr>
              <w:rPr>
                <w:rFonts w:asciiTheme="minorHAnsi" w:hAnsiTheme="minorHAnsi" w:cstheme="minorHAnsi"/>
                <w:b/>
              </w:rPr>
            </w:pPr>
            <w:r w:rsidRPr="00F14F38">
              <w:rPr>
                <w:rFonts w:asciiTheme="minorHAnsi" w:hAnsiTheme="minorHAnsi" w:cstheme="minorHAnsi"/>
                <w:b/>
              </w:rPr>
              <w:t>DEER Run ID and Measure Name</w:t>
            </w:r>
          </w:p>
        </w:tc>
        <w:tc>
          <w:tcPr>
            <w:tcW w:w="5513" w:type="dxa"/>
          </w:tcPr>
          <w:p w:rsidR="00DB18EB" w:rsidRPr="00F14F38" w:rsidRDefault="00DB18EB" w:rsidP="00DB18EB">
            <w:pPr>
              <w:jc w:val="center"/>
              <w:rPr>
                <w:rFonts w:asciiTheme="minorHAnsi" w:hAnsiTheme="minorHAnsi" w:cstheme="minorHAnsi"/>
                <w:b/>
              </w:rPr>
            </w:pPr>
            <w:r w:rsidRPr="00F14F38">
              <w:rPr>
                <w:rFonts w:asciiTheme="minorHAnsi" w:hAnsiTheme="minorHAnsi" w:cstheme="minorHAnsi"/>
                <w:b/>
              </w:rPr>
              <w:t>DEER does not contain this type of measure</w:t>
            </w:r>
          </w:p>
        </w:tc>
      </w:tr>
    </w:tbl>
    <w:p w:rsidR="00F05521" w:rsidRDefault="001C644E" w:rsidP="00516AE6">
      <w:pPr>
        <w:pStyle w:val="ART"/>
      </w:pPr>
      <w:bookmarkStart w:id="47" w:name="_Toc214003087"/>
      <w:bookmarkStart w:id="48" w:name="_Toc377448611"/>
      <w:r>
        <w:t>Code Analysis</w:t>
      </w:r>
      <w:bookmarkEnd w:id="47"/>
      <w:bookmarkEnd w:id="48"/>
    </w:p>
    <w:p w:rsidR="00F05521" w:rsidRDefault="00F05521" w:rsidP="00F05521">
      <w:pPr>
        <w:pStyle w:val="PR1"/>
      </w:pPr>
      <w:bookmarkStart w:id="49" w:name="_Toc377028960"/>
      <w:bookmarkStart w:id="50" w:name="_Toc377127233"/>
      <w:bookmarkStart w:id="51" w:name="_Toc377135386"/>
      <w:bookmarkStart w:id="52" w:name="_Toc377135458"/>
      <w:bookmarkStart w:id="53" w:name="_Toc377448612"/>
      <w:r>
        <w:t>Title 20: These measures do not fall under Title 20 of the California Energy Regulations.</w:t>
      </w:r>
      <w:bookmarkEnd w:id="49"/>
      <w:bookmarkEnd w:id="50"/>
      <w:bookmarkEnd w:id="51"/>
      <w:bookmarkEnd w:id="52"/>
      <w:bookmarkEnd w:id="53"/>
    </w:p>
    <w:p w:rsidR="00F05521" w:rsidRDefault="00F05521" w:rsidP="00F05521">
      <w:pPr>
        <w:pStyle w:val="PR1"/>
      </w:pPr>
      <w:bookmarkStart w:id="54" w:name="_Toc377028961"/>
      <w:bookmarkStart w:id="55" w:name="_Toc377127234"/>
      <w:bookmarkStart w:id="56" w:name="_Toc377135387"/>
      <w:bookmarkStart w:id="57" w:name="_Toc377135459"/>
      <w:bookmarkStart w:id="58" w:name="_Toc377448613"/>
      <w:r>
        <w:t xml:space="preserve">Title 24: These measures do not fall under Title 24 of the </w:t>
      </w:r>
      <w:r w:rsidR="006C59C7">
        <w:t>California Energy Regulations. However, new weather data updates for ground water temperature should be applied.</w:t>
      </w:r>
      <w:bookmarkEnd w:id="54"/>
      <w:bookmarkEnd w:id="55"/>
      <w:bookmarkEnd w:id="56"/>
      <w:bookmarkEnd w:id="57"/>
      <w:bookmarkEnd w:id="58"/>
    </w:p>
    <w:p w:rsidR="00F05521" w:rsidRDefault="00F05521" w:rsidP="00F05521">
      <w:pPr>
        <w:pStyle w:val="PR1"/>
      </w:pPr>
      <w:bookmarkStart w:id="59" w:name="_Toc377028962"/>
      <w:bookmarkStart w:id="60" w:name="_Toc377127235"/>
      <w:bookmarkStart w:id="61" w:name="_Toc377135388"/>
      <w:bookmarkStart w:id="62" w:name="_Toc377135460"/>
      <w:bookmarkStart w:id="63" w:name="_Toc377448614"/>
      <w:r>
        <w:t xml:space="preserve">Federal Standards:  Under this regulation, the following is required: The Federal Energy Policy Act of 1992 requires that “showerheads must use no more than 2.5 </w:t>
      </w:r>
      <w:proofErr w:type="spellStart"/>
      <w:r>
        <w:t>gpm</w:t>
      </w:r>
      <w:proofErr w:type="spellEnd"/>
      <w:r>
        <w:t>”.  This work paper does not address above code showerheads for the included measures.</w:t>
      </w:r>
      <w:bookmarkEnd w:id="59"/>
      <w:bookmarkEnd w:id="60"/>
      <w:bookmarkEnd w:id="61"/>
      <w:bookmarkEnd w:id="62"/>
      <w:bookmarkEnd w:id="63"/>
    </w:p>
    <w:p w:rsidR="001B6872" w:rsidRDefault="001B6872" w:rsidP="00F05521">
      <w:pPr>
        <w:pStyle w:val="PR1"/>
        <w:rPr>
          <w:rFonts w:cs="Arial"/>
        </w:rPr>
      </w:pPr>
      <w:bookmarkStart w:id="64" w:name="_Toc377028963"/>
      <w:bookmarkStart w:id="65" w:name="_Toc377127236"/>
      <w:bookmarkStart w:id="66" w:name="_Toc377135389"/>
      <w:bookmarkStart w:id="67" w:name="_Toc377135461"/>
      <w:bookmarkStart w:id="68" w:name="_Toc377448615"/>
      <w:r w:rsidRPr="001B6872">
        <w:rPr>
          <w:rFonts w:cs="Arial"/>
        </w:rPr>
        <w:t>Water Fixtures Disposition:</w:t>
      </w:r>
      <w:r w:rsidRPr="001B6872">
        <w:rPr>
          <w:rFonts w:cs="Arial"/>
          <w:b/>
          <w:i/>
        </w:rPr>
        <w:t xml:space="preserve"> </w:t>
      </w:r>
      <w:r w:rsidRPr="001B6872">
        <w:rPr>
          <w:rFonts w:cs="Arial"/>
        </w:rPr>
        <w:t>The Water Fixture Disposition</w:t>
      </w:r>
      <w:r w:rsidRPr="001B6872">
        <w:rPr>
          <w:rStyle w:val="EndnoteReference"/>
          <w:rFonts w:cs="Arial"/>
        </w:rPr>
        <w:endnoteReference w:id="5"/>
      </w:r>
      <w:r w:rsidRPr="001B6872">
        <w:rPr>
          <w:rFonts w:cs="Arial"/>
        </w:rPr>
        <w:t xml:space="preserve"> changes the daily hot water consumptions to baselines of </w:t>
      </w:r>
      <w:proofErr w:type="gramStart"/>
      <w:r w:rsidRPr="001B6872">
        <w:rPr>
          <w:rFonts w:cs="Arial"/>
        </w:rPr>
        <w:t>28 gal/day for single family homes</w:t>
      </w:r>
      <w:proofErr w:type="gramEnd"/>
      <w:r w:rsidRPr="001B6872">
        <w:rPr>
          <w:rFonts w:cs="Arial"/>
        </w:rPr>
        <w:t xml:space="preserve"> and 23.3 gal/day for multi-family dwellings according to the 2009 NREL and the Building America House Simulation Protocols</w:t>
      </w:r>
      <w:r w:rsidRPr="001B6872">
        <w:rPr>
          <w:rStyle w:val="EndnoteReference"/>
          <w:rFonts w:cs="Arial"/>
        </w:rPr>
        <w:endnoteReference w:id="6"/>
      </w:r>
      <w:r w:rsidRPr="001B6872">
        <w:rPr>
          <w:rFonts w:cs="Arial"/>
        </w:rPr>
        <w:t>.</w:t>
      </w:r>
      <w:bookmarkEnd w:id="64"/>
      <w:bookmarkEnd w:id="65"/>
      <w:bookmarkEnd w:id="66"/>
      <w:bookmarkEnd w:id="67"/>
      <w:bookmarkEnd w:id="68"/>
    </w:p>
    <w:p w:rsidR="00DB18EB" w:rsidRPr="000C4E94" w:rsidRDefault="00DB18EB" w:rsidP="004E756F">
      <w:pPr>
        <w:pStyle w:val="Table"/>
        <w:jc w:val="center"/>
      </w:pPr>
      <w:bookmarkStart w:id="69" w:name="_Toc371403217"/>
      <w:bookmarkStart w:id="70" w:name="_Toc371404093"/>
      <w:bookmarkStart w:id="71" w:name="_Toc377135590"/>
      <w:r w:rsidRPr="000C4E94">
        <w:t>Code Summary</w:t>
      </w:r>
      <w:bookmarkEnd w:id="69"/>
      <w:bookmarkEnd w:id="70"/>
      <w:bookmarkEnd w:id="71"/>
    </w:p>
    <w:tbl>
      <w:tblPr>
        <w:tblStyle w:val="TableContemporary"/>
        <w:tblW w:w="9014" w:type="dxa"/>
        <w:tblInd w:w="562" w:type="dxa"/>
        <w:tblLook w:val="04A0" w:firstRow="1" w:lastRow="0" w:firstColumn="1" w:lastColumn="0" w:noHBand="0" w:noVBand="1"/>
      </w:tblPr>
      <w:tblGrid>
        <w:gridCol w:w="2841"/>
        <w:gridCol w:w="4352"/>
        <w:gridCol w:w="1821"/>
      </w:tblGrid>
      <w:tr w:rsidR="00DB18EB" w:rsidRPr="005B28C1" w:rsidTr="00DB18EB">
        <w:trPr>
          <w:cnfStyle w:val="100000000000" w:firstRow="1" w:lastRow="0" w:firstColumn="0" w:lastColumn="0" w:oddVBand="0" w:evenVBand="0" w:oddHBand="0" w:evenHBand="0" w:firstRowFirstColumn="0" w:firstRowLastColumn="0" w:lastRowFirstColumn="0" w:lastRowLastColumn="0"/>
        </w:trPr>
        <w:tc>
          <w:tcPr>
            <w:tcW w:w="2841" w:type="dxa"/>
          </w:tcPr>
          <w:p w:rsidR="00DB18EB" w:rsidRPr="009C1777" w:rsidRDefault="00DB18EB" w:rsidP="00DB18EB">
            <w:pPr>
              <w:jc w:val="center"/>
              <w:rPr>
                <w:rFonts w:asciiTheme="minorHAnsi" w:hAnsiTheme="minorHAnsi" w:cstheme="minorHAnsi"/>
              </w:rPr>
            </w:pPr>
            <w:r w:rsidRPr="009C1777">
              <w:rPr>
                <w:rFonts w:asciiTheme="minorHAnsi" w:hAnsiTheme="minorHAnsi" w:cstheme="minorHAnsi"/>
              </w:rPr>
              <w:t>Code</w:t>
            </w:r>
          </w:p>
        </w:tc>
        <w:tc>
          <w:tcPr>
            <w:tcW w:w="4352" w:type="dxa"/>
          </w:tcPr>
          <w:p w:rsidR="00DB18EB" w:rsidRPr="009C1777" w:rsidRDefault="00DB18EB" w:rsidP="00DB18EB">
            <w:pPr>
              <w:jc w:val="center"/>
              <w:rPr>
                <w:rFonts w:asciiTheme="minorHAnsi" w:hAnsiTheme="minorHAnsi" w:cstheme="minorHAnsi"/>
              </w:rPr>
            </w:pPr>
            <w:r>
              <w:rPr>
                <w:rFonts w:asciiTheme="minorHAnsi" w:hAnsiTheme="minorHAnsi" w:cstheme="minorHAnsi"/>
              </w:rPr>
              <w:t>Applicable Code Reference</w:t>
            </w:r>
          </w:p>
        </w:tc>
        <w:tc>
          <w:tcPr>
            <w:tcW w:w="1821" w:type="dxa"/>
          </w:tcPr>
          <w:p w:rsidR="00DB18EB" w:rsidRDefault="00DB18EB" w:rsidP="00DB18EB">
            <w:pPr>
              <w:jc w:val="center"/>
              <w:rPr>
                <w:rFonts w:asciiTheme="minorHAnsi" w:hAnsiTheme="minorHAnsi" w:cstheme="minorHAnsi"/>
              </w:rPr>
            </w:pPr>
            <w:r>
              <w:rPr>
                <w:rFonts w:asciiTheme="minorHAnsi" w:hAnsiTheme="minorHAnsi" w:cstheme="minorHAnsi"/>
              </w:rPr>
              <w:t>Effective Dates</w:t>
            </w:r>
          </w:p>
        </w:tc>
      </w:tr>
      <w:tr w:rsidR="00DB18EB" w:rsidRPr="005B28C1" w:rsidTr="00DB18EB">
        <w:trPr>
          <w:cnfStyle w:val="000000100000" w:firstRow="0" w:lastRow="0" w:firstColumn="0" w:lastColumn="0" w:oddVBand="0" w:evenVBand="0" w:oddHBand="1" w:evenHBand="0" w:firstRowFirstColumn="0" w:firstRowLastColumn="0" w:lastRowFirstColumn="0" w:lastRowLastColumn="0"/>
          <w:trHeight w:val="243"/>
        </w:trPr>
        <w:tc>
          <w:tcPr>
            <w:tcW w:w="2841" w:type="dxa"/>
          </w:tcPr>
          <w:p w:rsidR="00DB18EB" w:rsidRPr="009E1CDE" w:rsidRDefault="00DB18EB" w:rsidP="00DB18EB">
            <w:pPr>
              <w:jc w:val="center"/>
              <w:rPr>
                <w:rFonts w:asciiTheme="minorHAnsi" w:hAnsiTheme="minorHAnsi" w:cstheme="minorHAnsi"/>
              </w:rPr>
            </w:pPr>
            <w:r w:rsidRPr="00473141">
              <w:rPr>
                <w:rFonts w:asciiTheme="minorHAnsi" w:hAnsiTheme="minorHAnsi" w:cstheme="minorHAnsi"/>
              </w:rPr>
              <w:t>Title 24 (2013)</w:t>
            </w:r>
          </w:p>
        </w:tc>
        <w:tc>
          <w:tcPr>
            <w:tcW w:w="4352" w:type="dxa"/>
          </w:tcPr>
          <w:p w:rsidR="00DB18EB" w:rsidRPr="009C1777" w:rsidRDefault="00DB18EB" w:rsidP="00DB18EB">
            <w:pPr>
              <w:jc w:val="center"/>
              <w:rPr>
                <w:rFonts w:asciiTheme="minorHAnsi" w:hAnsiTheme="minorHAnsi" w:cstheme="minorHAnsi"/>
                <w:color w:val="FF0000"/>
              </w:rPr>
            </w:pPr>
            <w:r w:rsidRPr="009278AC">
              <w:rPr>
                <w:rFonts w:asciiTheme="minorHAnsi" w:hAnsiTheme="minorHAnsi" w:cstheme="minorHAnsi"/>
              </w:rPr>
              <w:t>State Code Reference</w:t>
            </w:r>
          </w:p>
        </w:tc>
        <w:tc>
          <w:tcPr>
            <w:tcW w:w="1821" w:type="dxa"/>
          </w:tcPr>
          <w:p w:rsidR="00DB18EB" w:rsidRDefault="00DB18EB" w:rsidP="00DB18EB">
            <w:pPr>
              <w:jc w:val="center"/>
              <w:rPr>
                <w:rFonts w:asciiTheme="minorHAnsi" w:hAnsiTheme="minorHAnsi" w:cstheme="minorHAnsi"/>
                <w:color w:val="FF0000"/>
              </w:rPr>
            </w:pPr>
            <w:r w:rsidRPr="00473141">
              <w:rPr>
                <w:rFonts w:asciiTheme="minorHAnsi" w:hAnsiTheme="minorHAnsi" w:cstheme="minorHAnsi"/>
              </w:rPr>
              <w:t>1/1/2014</w:t>
            </w:r>
          </w:p>
        </w:tc>
      </w:tr>
      <w:tr w:rsidR="00DB18EB" w:rsidRPr="005B28C1" w:rsidTr="00DB18EB">
        <w:trPr>
          <w:cnfStyle w:val="000000010000" w:firstRow="0" w:lastRow="0" w:firstColumn="0" w:lastColumn="0" w:oddVBand="0" w:evenVBand="0" w:oddHBand="0" w:evenHBand="1" w:firstRowFirstColumn="0" w:firstRowLastColumn="0" w:lastRowFirstColumn="0" w:lastRowLastColumn="0"/>
          <w:trHeight w:val="243"/>
        </w:trPr>
        <w:tc>
          <w:tcPr>
            <w:tcW w:w="2841" w:type="dxa"/>
          </w:tcPr>
          <w:p w:rsidR="00DB18EB" w:rsidRPr="009E1CDE" w:rsidRDefault="00DB18EB" w:rsidP="00DB18EB">
            <w:pPr>
              <w:jc w:val="center"/>
              <w:rPr>
                <w:rFonts w:asciiTheme="minorHAnsi" w:hAnsiTheme="minorHAnsi" w:cstheme="minorHAnsi"/>
              </w:rPr>
            </w:pPr>
            <w:r w:rsidRPr="00473141">
              <w:rPr>
                <w:rFonts w:asciiTheme="minorHAnsi" w:hAnsiTheme="minorHAnsi" w:cstheme="minorHAnsi"/>
              </w:rPr>
              <w:t>Title 20 (2013)</w:t>
            </w:r>
          </w:p>
        </w:tc>
        <w:tc>
          <w:tcPr>
            <w:tcW w:w="4352" w:type="dxa"/>
          </w:tcPr>
          <w:p w:rsidR="00DB18EB" w:rsidRPr="009C1777" w:rsidRDefault="00DB18EB" w:rsidP="00DB18EB">
            <w:pPr>
              <w:jc w:val="center"/>
              <w:rPr>
                <w:rFonts w:asciiTheme="minorHAnsi" w:hAnsiTheme="minorHAnsi" w:cstheme="minorHAnsi"/>
                <w:color w:val="FF0000"/>
              </w:rPr>
            </w:pPr>
            <w:r w:rsidRPr="009278AC">
              <w:rPr>
                <w:rFonts w:asciiTheme="minorHAnsi" w:hAnsiTheme="minorHAnsi" w:cstheme="minorHAnsi"/>
              </w:rPr>
              <w:t>State Code Reference</w:t>
            </w:r>
          </w:p>
        </w:tc>
        <w:tc>
          <w:tcPr>
            <w:tcW w:w="1821" w:type="dxa"/>
          </w:tcPr>
          <w:p w:rsidR="00DB18EB" w:rsidRDefault="00DB18EB" w:rsidP="00DB18EB">
            <w:pPr>
              <w:jc w:val="center"/>
              <w:rPr>
                <w:rFonts w:asciiTheme="minorHAnsi" w:hAnsiTheme="minorHAnsi" w:cstheme="minorHAnsi"/>
                <w:color w:val="FF0000"/>
              </w:rPr>
            </w:pPr>
            <w:r w:rsidRPr="00473141">
              <w:rPr>
                <w:rFonts w:asciiTheme="minorHAnsi" w:hAnsiTheme="minorHAnsi" w:cstheme="minorHAnsi"/>
              </w:rPr>
              <w:t>1/1/2014</w:t>
            </w:r>
          </w:p>
        </w:tc>
      </w:tr>
      <w:tr w:rsidR="00DB18EB" w:rsidRPr="00473141" w:rsidTr="00DB18EB">
        <w:trPr>
          <w:cnfStyle w:val="000000100000" w:firstRow="0" w:lastRow="0" w:firstColumn="0" w:lastColumn="0" w:oddVBand="0" w:evenVBand="0" w:oddHBand="1" w:evenHBand="0" w:firstRowFirstColumn="0" w:firstRowLastColumn="0" w:lastRowFirstColumn="0" w:lastRowLastColumn="0"/>
          <w:trHeight w:val="243"/>
        </w:trPr>
        <w:tc>
          <w:tcPr>
            <w:tcW w:w="2841" w:type="dxa"/>
          </w:tcPr>
          <w:p w:rsidR="00DB18EB" w:rsidRPr="00473141" w:rsidRDefault="00DB18EB" w:rsidP="00DB18EB">
            <w:pPr>
              <w:jc w:val="center"/>
              <w:rPr>
                <w:rFonts w:asciiTheme="minorHAnsi" w:hAnsiTheme="minorHAnsi" w:cstheme="minorHAnsi"/>
              </w:rPr>
            </w:pPr>
            <w:r>
              <w:rPr>
                <w:rFonts w:asciiTheme="minorHAnsi" w:hAnsiTheme="minorHAnsi" w:cstheme="minorHAnsi"/>
              </w:rPr>
              <w:t>Federal Energy Policy Act (1992)</w:t>
            </w:r>
          </w:p>
        </w:tc>
        <w:tc>
          <w:tcPr>
            <w:tcW w:w="4352" w:type="dxa"/>
          </w:tcPr>
          <w:p w:rsidR="00DB18EB" w:rsidRPr="00473141" w:rsidRDefault="00DB18EB" w:rsidP="00DB18EB">
            <w:pPr>
              <w:jc w:val="center"/>
              <w:rPr>
                <w:rFonts w:asciiTheme="minorHAnsi" w:hAnsiTheme="minorHAnsi" w:cstheme="minorHAnsi"/>
              </w:rPr>
            </w:pPr>
            <w:r>
              <w:rPr>
                <w:rFonts w:asciiTheme="minorHAnsi" w:hAnsiTheme="minorHAnsi" w:cstheme="minorHAnsi"/>
              </w:rPr>
              <w:t>Federal Codes and Standards</w:t>
            </w:r>
          </w:p>
        </w:tc>
        <w:tc>
          <w:tcPr>
            <w:tcW w:w="1821" w:type="dxa"/>
          </w:tcPr>
          <w:p w:rsidR="00DB18EB" w:rsidRPr="00473141" w:rsidRDefault="00DB18EB" w:rsidP="00DB18EB">
            <w:pPr>
              <w:jc w:val="center"/>
              <w:rPr>
                <w:rFonts w:asciiTheme="minorHAnsi" w:hAnsiTheme="minorHAnsi" w:cstheme="minorHAnsi"/>
              </w:rPr>
            </w:pPr>
            <w:r>
              <w:rPr>
                <w:rFonts w:asciiTheme="minorHAnsi" w:hAnsiTheme="minorHAnsi" w:cstheme="minorHAnsi"/>
              </w:rPr>
              <w:t>1992</w:t>
            </w:r>
          </w:p>
        </w:tc>
      </w:tr>
      <w:tr w:rsidR="00DB18EB" w:rsidRPr="00473141" w:rsidTr="00DB18EB">
        <w:trPr>
          <w:cnfStyle w:val="000000010000" w:firstRow="0" w:lastRow="0" w:firstColumn="0" w:lastColumn="0" w:oddVBand="0" w:evenVBand="0" w:oddHBand="0" w:evenHBand="1" w:firstRowFirstColumn="0" w:firstRowLastColumn="0" w:lastRowFirstColumn="0" w:lastRowLastColumn="0"/>
          <w:trHeight w:val="243"/>
        </w:trPr>
        <w:tc>
          <w:tcPr>
            <w:tcW w:w="2841" w:type="dxa"/>
          </w:tcPr>
          <w:p w:rsidR="00DB18EB" w:rsidRDefault="00DB18EB" w:rsidP="00DB18EB">
            <w:pPr>
              <w:jc w:val="center"/>
              <w:rPr>
                <w:rFonts w:asciiTheme="minorHAnsi" w:hAnsiTheme="minorHAnsi" w:cstheme="minorHAnsi"/>
              </w:rPr>
            </w:pPr>
            <w:r>
              <w:rPr>
                <w:rFonts w:asciiTheme="minorHAnsi" w:hAnsiTheme="minorHAnsi" w:cstheme="minorHAnsi"/>
              </w:rPr>
              <w:t>Water Fixtures Disposition</w:t>
            </w:r>
          </w:p>
        </w:tc>
        <w:tc>
          <w:tcPr>
            <w:tcW w:w="4352" w:type="dxa"/>
          </w:tcPr>
          <w:p w:rsidR="00DB18EB" w:rsidRDefault="00DB18EB" w:rsidP="00DB18EB">
            <w:pPr>
              <w:jc w:val="center"/>
              <w:rPr>
                <w:rFonts w:asciiTheme="minorHAnsi" w:hAnsiTheme="minorHAnsi" w:cstheme="minorHAnsi"/>
              </w:rPr>
            </w:pPr>
            <w:r>
              <w:rPr>
                <w:rFonts w:asciiTheme="minorHAnsi" w:hAnsiTheme="minorHAnsi" w:cstheme="minorHAnsi"/>
              </w:rPr>
              <w:t>State Code Reference</w:t>
            </w:r>
          </w:p>
        </w:tc>
        <w:tc>
          <w:tcPr>
            <w:tcW w:w="1821" w:type="dxa"/>
          </w:tcPr>
          <w:p w:rsidR="00DB18EB" w:rsidRDefault="00DB18EB" w:rsidP="00DB18EB">
            <w:pPr>
              <w:jc w:val="center"/>
              <w:rPr>
                <w:rFonts w:asciiTheme="minorHAnsi" w:hAnsiTheme="minorHAnsi" w:cstheme="minorHAnsi"/>
              </w:rPr>
            </w:pPr>
            <w:r>
              <w:rPr>
                <w:rFonts w:asciiTheme="minorHAnsi" w:hAnsiTheme="minorHAnsi" w:cstheme="minorHAnsi"/>
              </w:rPr>
              <w:t>2/22/2013</w:t>
            </w:r>
          </w:p>
        </w:tc>
      </w:tr>
    </w:tbl>
    <w:p w:rsidR="001C644E" w:rsidRDefault="00974C04" w:rsidP="00516AE6">
      <w:pPr>
        <w:pStyle w:val="ART"/>
        <w:spacing w:after="240"/>
      </w:pPr>
      <w:bookmarkStart w:id="72" w:name="_Toc377448616"/>
      <w:r>
        <w:t>Baseline Description</w:t>
      </w:r>
      <w:bookmarkEnd w:id="72"/>
    </w:p>
    <w:p w:rsidR="001B6872" w:rsidRDefault="001B6872" w:rsidP="001B6872">
      <w:pPr>
        <w:tabs>
          <w:tab w:val="left" w:pos="2130"/>
        </w:tabs>
      </w:pPr>
      <w:r>
        <w:t>This measure involves two baseline showerhead flow rates for the calculations.</w:t>
      </w:r>
    </w:p>
    <w:p w:rsidR="001B6872" w:rsidRDefault="001B6872" w:rsidP="001B6872">
      <w:pPr>
        <w:tabs>
          <w:tab w:val="left" w:pos="2130"/>
        </w:tabs>
      </w:pPr>
      <w:r>
        <w:t xml:space="preserve">2.5 </w:t>
      </w:r>
      <w:proofErr w:type="spellStart"/>
      <w:r>
        <w:t>gpm</w:t>
      </w:r>
      <w:proofErr w:type="spellEnd"/>
      <w:r>
        <w:t xml:space="preserve"> is used as the Federal Energy Policy Act mandates for the New Constructions.</w:t>
      </w:r>
    </w:p>
    <w:p w:rsidR="00974C04" w:rsidRDefault="001B6872" w:rsidP="001B6872">
      <w:pPr>
        <w:tabs>
          <w:tab w:val="left" w:pos="2130"/>
        </w:tabs>
        <w:spacing w:after="240"/>
      </w:pPr>
      <w:r>
        <w:t xml:space="preserve">The other baseline flow rate is 2.25 </w:t>
      </w:r>
      <w:proofErr w:type="spellStart"/>
      <w:r>
        <w:t>gpm</w:t>
      </w:r>
      <w:proofErr w:type="spellEnd"/>
      <w:r>
        <w:t xml:space="preserve"> as discovered in the ASW field study with SEU customers by visiting residential households and measuring the existing showerheads flow rate.  The 2.25 </w:t>
      </w:r>
      <w:proofErr w:type="spellStart"/>
      <w:r>
        <w:t>gpm</w:t>
      </w:r>
      <w:proofErr w:type="spellEnd"/>
      <w:r>
        <w:t xml:space="preserve"> bas</w:t>
      </w:r>
      <w:r>
        <w:t>e</w:t>
      </w:r>
      <w:r>
        <w:t>line flow rate is the average of data obtained from this survey and used for Replacement on Burnout and Retrofit/Early Retirement programs.</w:t>
      </w:r>
    </w:p>
    <w:p w:rsidR="001B6872" w:rsidRDefault="001B6872" w:rsidP="001B6872">
      <w:pPr>
        <w:spacing w:after="240"/>
      </w:pPr>
      <w:r>
        <w:t xml:space="preserve">The baseline shower water consumptions for single-family households are also derived from the ASW study.  The derivation incorporated the number of showers taken, existing showerhead flow capacity, and water temperatures.  </w:t>
      </w:r>
      <w:r w:rsidRPr="00BD6CED">
        <w:t>Additional</w:t>
      </w:r>
      <w:r>
        <w:t xml:space="preserve"> value references are shown in Table </w:t>
      </w:r>
      <w:r w:rsidR="00107F0F">
        <w:t>III</w:t>
      </w:r>
      <w:r>
        <w:t xml:space="preserve">. </w:t>
      </w:r>
    </w:p>
    <w:p w:rsidR="001B6872" w:rsidRPr="001B6872" w:rsidRDefault="001B6872" w:rsidP="001B6872">
      <w:pPr>
        <w:spacing w:after="240"/>
        <w:rPr>
          <w:rFonts w:cs="Arial"/>
        </w:rPr>
      </w:pPr>
      <w:r w:rsidRPr="001B6872">
        <w:rPr>
          <w:rFonts w:cs="Arial"/>
        </w:rPr>
        <w:t>Despite the baselines stated in the Federal Energy Policy Act and discovered in the ASW</w:t>
      </w:r>
      <w:r w:rsidRPr="001B6872">
        <w:rPr>
          <w:rFonts w:cs="Arial"/>
          <w:vertAlign w:val="superscript"/>
        </w:rPr>
        <w:t>4</w:t>
      </w:r>
      <w:r w:rsidRPr="001B6872">
        <w:rPr>
          <w:rFonts w:cs="Arial"/>
        </w:rPr>
        <w:t xml:space="preserve"> field study, California Public Utilities Commission (CPUC) adopts the DEER baseline values for hot water use that </w:t>
      </w:r>
      <w:r w:rsidRPr="001B6872">
        <w:rPr>
          <w:rFonts w:cs="Arial"/>
        </w:rPr>
        <w:lastRenderedPageBreak/>
        <w:t>are developed from the NREL and America house Simulation Protocols</w:t>
      </w:r>
      <w:r w:rsidR="00B8740D">
        <w:rPr>
          <w:rFonts w:cs="Arial"/>
          <w:vertAlign w:val="superscript"/>
        </w:rPr>
        <w:t>6</w:t>
      </w:r>
      <w:r w:rsidRPr="001B6872">
        <w:rPr>
          <w:rFonts w:cs="Arial"/>
        </w:rPr>
        <w:t>. It assumes a 28 gal/day hot w</w:t>
      </w:r>
      <w:r w:rsidRPr="001B6872">
        <w:rPr>
          <w:rFonts w:cs="Arial"/>
        </w:rPr>
        <w:t>a</w:t>
      </w:r>
      <w:r w:rsidRPr="001B6872">
        <w:rPr>
          <w:rFonts w:cs="Arial"/>
        </w:rPr>
        <w:t>ter use for a single family home of 3 bedrooms and a 23.3 gal/day hot water use for a multi-family dwel</w:t>
      </w:r>
      <w:r w:rsidRPr="001B6872">
        <w:rPr>
          <w:rFonts w:cs="Arial"/>
        </w:rPr>
        <w:t>l</w:t>
      </w:r>
      <w:r w:rsidRPr="001B6872">
        <w:rPr>
          <w:rFonts w:cs="Arial"/>
        </w:rPr>
        <w:t xml:space="preserve">ing of 2 bedrooms. </w:t>
      </w:r>
    </w:p>
    <w:p w:rsidR="001B6872" w:rsidRPr="001B6872" w:rsidRDefault="001B6872" w:rsidP="001B6872">
      <w:pPr>
        <w:rPr>
          <w:rFonts w:cs="Arial"/>
        </w:rPr>
      </w:pPr>
      <w:r w:rsidRPr="001B6872">
        <w:rPr>
          <w:rFonts w:cs="Arial"/>
        </w:rPr>
        <w:t>The adopted NREL baselines standardize the daily hot water consumption for shower for New Constru</w:t>
      </w:r>
      <w:r w:rsidRPr="001B6872">
        <w:rPr>
          <w:rFonts w:cs="Arial"/>
        </w:rPr>
        <w:t>c</w:t>
      </w:r>
      <w:r w:rsidRPr="001B6872">
        <w:rPr>
          <w:rFonts w:cs="Arial"/>
        </w:rPr>
        <w:t xml:space="preserve">tion, Replace-On-Burnout, and Early Retirement programs to </w:t>
      </w:r>
      <w:proofErr w:type="gramStart"/>
      <w:r w:rsidRPr="001B6872">
        <w:rPr>
          <w:rFonts w:cs="Arial"/>
        </w:rPr>
        <w:t>28 gal/day for single family</w:t>
      </w:r>
      <w:proofErr w:type="gramEnd"/>
      <w:r w:rsidRPr="001B6872">
        <w:rPr>
          <w:rFonts w:cs="Arial"/>
        </w:rPr>
        <w:t xml:space="preserve"> and 23.3 gal/day for multi-family independent of baseline flow rates of 2.5 </w:t>
      </w:r>
      <w:proofErr w:type="spellStart"/>
      <w:r w:rsidRPr="001B6872">
        <w:rPr>
          <w:rFonts w:cs="Arial"/>
        </w:rPr>
        <w:t>gpm</w:t>
      </w:r>
      <w:proofErr w:type="spellEnd"/>
      <w:r w:rsidRPr="001B6872">
        <w:rPr>
          <w:rFonts w:cs="Arial"/>
        </w:rPr>
        <w:t xml:space="preserve"> and 2.25 </w:t>
      </w:r>
      <w:proofErr w:type="spellStart"/>
      <w:r w:rsidRPr="001B6872">
        <w:rPr>
          <w:rFonts w:cs="Arial"/>
        </w:rPr>
        <w:t>gpm</w:t>
      </w:r>
      <w:proofErr w:type="spellEnd"/>
      <w:r w:rsidRPr="001B6872">
        <w:rPr>
          <w:rFonts w:cs="Arial"/>
        </w:rPr>
        <w:t xml:space="preserve">. However, the mixed water consumption for </w:t>
      </w:r>
      <w:r w:rsidR="0075327D">
        <w:rPr>
          <w:rFonts w:cs="Arial"/>
        </w:rPr>
        <w:t xml:space="preserve">1.6 </w:t>
      </w:r>
      <w:proofErr w:type="spellStart"/>
      <w:r w:rsidR="0075327D">
        <w:rPr>
          <w:rFonts w:cs="Arial"/>
        </w:rPr>
        <w:t>gpm</w:t>
      </w:r>
      <w:proofErr w:type="spellEnd"/>
      <w:r w:rsidR="0075327D">
        <w:rPr>
          <w:rFonts w:cs="Arial"/>
        </w:rPr>
        <w:t xml:space="preserve"> showerheads </w:t>
      </w:r>
      <w:r w:rsidRPr="001B6872">
        <w:rPr>
          <w:rFonts w:cs="Arial"/>
        </w:rPr>
        <w:t>used in the water saving calculation is normalized by a ratio of NREL</w:t>
      </w:r>
      <w:r w:rsidRPr="001B6872">
        <w:rPr>
          <w:rFonts w:cs="Arial"/>
          <w:vertAlign w:val="superscript"/>
        </w:rPr>
        <w:t>6</w:t>
      </w:r>
      <w:r w:rsidRPr="001B6872">
        <w:rPr>
          <w:rFonts w:cs="Arial"/>
        </w:rPr>
        <w:t xml:space="preserve"> hot water consumption to mixed water consumptions of 2.5 </w:t>
      </w:r>
      <w:proofErr w:type="spellStart"/>
      <w:r w:rsidRPr="001B6872">
        <w:rPr>
          <w:rFonts w:cs="Arial"/>
        </w:rPr>
        <w:t>gpm</w:t>
      </w:r>
      <w:proofErr w:type="spellEnd"/>
      <w:r w:rsidRPr="001B6872">
        <w:rPr>
          <w:rFonts w:cs="Arial"/>
        </w:rPr>
        <w:t xml:space="preserve"> and 2.25 </w:t>
      </w:r>
      <w:proofErr w:type="spellStart"/>
      <w:r w:rsidRPr="001B6872">
        <w:rPr>
          <w:rFonts w:cs="Arial"/>
        </w:rPr>
        <w:t>gpm</w:t>
      </w:r>
      <w:proofErr w:type="spellEnd"/>
      <w:r w:rsidRPr="001B6872">
        <w:rPr>
          <w:rFonts w:cs="Arial"/>
        </w:rPr>
        <w:t xml:space="preserve"> baselines. The method of calculation will be shown in the later section of Water Saving Estimation Methodologies. </w:t>
      </w:r>
    </w:p>
    <w:p w:rsidR="001C644E" w:rsidRDefault="0075327D" w:rsidP="00516AE6">
      <w:pPr>
        <w:pStyle w:val="ART"/>
        <w:spacing w:after="240"/>
      </w:pPr>
      <w:bookmarkStart w:id="73" w:name="_Toc377448617"/>
      <w:r>
        <w:t>EM&amp;v, market potential, and other studies</w:t>
      </w:r>
      <w:bookmarkEnd w:id="73"/>
    </w:p>
    <w:p w:rsidR="0075327D" w:rsidRDefault="0075327D" w:rsidP="0075327D">
      <w:pPr>
        <w:spacing w:after="240"/>
      </w:pPr>
      <w:r>
        <w:t>The June 2004 RASS study</w:t>
      </w:r>
      <w:r w:rsidR="00B8740D">
        <w:rPr>
          <w:vertAlign w:val="superscript"/>
        </w:rPr>
        <w:t>5</w:t>
      </w:r>
      <w:r>
        <w:t xml:space="preserve"> addressed low flow showerheads in the home for the PG&amp;E service territory.  The study addressed the question, “Do you have low flow showerheads installed in the shower(s)?”  The majority of respondents had low flow for some or all showerheads in their homes.  For this 2004 RASS study, low flow showerheads were defined as having a flow rate of 2.5 </w:t>
      </w:r>
      <w:proofErr w:type="spellStart"/>
      <w:r>
        <w:t>gpm</w:t>
      </w:r>
      <w:proofErr w:type="spellEnd"/>
      <w:r>
        <w:t xml:space="preserve"> or less; 2.5 </w:t>
      </w:r>
      <w:proofErr w:type="spellStart"/>
      <w:r>
        <w:t>gpm</w:t>
      </w:r>
      <w:proofErr w:type="spellEnd"/>
      <w:r>
        <w:t xml:space="preserve"> is the base case for the measure New Construction program and Replace on Burnout Program covered in this work paper, and the responses did not specify which showerheads were actually less than 2.5 </w:t>
      </w:r>
      <w:proofErr w:type="spellStart"/>
      <w:r>
        <w:t>gpm</w:t>
      </w:r>
      <w:proofErr w:type="spellEnd"/>
      <w:r>
        <w:t>.  Because the survey showed that over 30% of showerheads actually exceed the base case flow rate, it is reason</w:t>
      </w:r>
      <w:r>
        <w:t>a</w:t>
      </w:r>
      <w:r>
        <w:t xml:space="preserve">ble to assume that the average base case is 2.5 </w:t>
      </w:r>
      <w:proofErr w:type="spellStart"/>
      <w:r>
        <w:t>gpm</w:t>
      </w:r>
      <w:proofErr w:type="spellEnd"/>
      <w:r>
        <w:t xml:space="preserve">.  </w:t>
      </w:r>
    </w:p>
    <w:p w:rsidR="0075327D" w:rsidRPr="0075327D" w:rsidRDefault="0075327D" w:rsidP="0075327D">
      <w:r>
        <w:t>The RASS study also evaluated the “number of showers taken per household on a typical day” (mean of 2.52 showers taken in single-family households and 2.22 showers taken in multi-family households).  However, only multi-family household values from the RASS study were applied in the calculation of w</w:t>
      </w:r>
      <w:r>
        <w:t>a</w:t>
      </w:r>
      <w:r>
        <w:t>ter and energy savings for all measures in Section 2 of this work paper.  For single-family households, the survey data from the SEU ASW study (2.79 showers taken per household) was used.</w:t>
      </w:r>
    </w:p>
    <w:p w:rsidR="001C644E" w:rsidRDefault="0075327D" w:rsidP="00516AE6">
      <w:pPr>
        <w:pStyle w:val="ART"/>
        <w:spacing w:after="240"/>
      </w:pPr>
      <w:bookmarkStart w:id="74" w:name="_Toc377448618"/>
      <w:r>
        <w:t>Measure Effective Useful Life</w:t>
      </w:r>
      <w:bookmarkEnd w:id="74"/>
    </w:p>
    <w:p w:rsidR="00AD6AAC" w:rsidRDefault="00AD6AAC" w:rsidP="00AD6AAC">
      <w:pPr>
        <w:spacing w:after="240"/>
      </w:pPr>
      <w:r>
        <w:t xml:space="preserve">The Effective Useful Life (EUL) of 2.5 </w:t>
      </w:r>
      <w:proofErr w:type="spellStart"/>
      <w:r>
        <w:t>gpm</w:t>
      </w:r>
      <w:proofErr w:type="spellEnd"/>
      <w:r>
        <w:t xml:space="preserve"> showerheads is 10 years.  This was taken from EUL Summary 06-20-08a with IOU 06-08.  Although the DEER source refers only to 2.5 </w:t>
      </w:r>
      <w:proofErr w:type="spellStart"/>
      <w:r>
        <w:t>gpm</w:t>
      </w:r>
      <w:proofErr w:type="spellEnd"/>
      <w:r>
        <w:t xml:space="preserve"> showerheads, it is a</w:t>
      </w:r>
      <w:r>
        <w:t>s</w:t>
      </w:r>
      <w:r>
        <w:t xml:space="preserve">sumed that 1.7 or lower </w:t>
      </w:r>
      <w:proofErr w:type="spellStart"/>
      <w:r>
        <w:t>gpm</w:t>
      </w:r>
      <w:proofErr w:type="spellEnd"/>
      <w:r>
        <w:t xml:space="preserve"> showerheads degrade similarly and will have the same EUL of 10 years.  Therefore the EUL used for these measures is 10 years. Dual baseline approach also applies to early retirement of showerhead. The Remaining Useful Life (RUL) is 1/3 of the single baseline EUL.</w:t>
      </w:r>
    </w:p>
    <w:p w:rsidR="00AD6AAC" w:rsidRDefault="00AD6AAC" w:rsidP="00AD6AAC">
      <w:pPr>
        <w:spacing w:after="240"/>
      </w:pPr>
      <w:r>
        <w:t xml:space="preserve">There is no DEER data for Temperature Initiated Shower Restriction Valves.  However, the only known product of this type of device, manufactured by </w:t>
      </w:r>
      <w:proofErr w:type="spellStart"/>
      <w:r>
        <w:t>ShowerStart</w:t>
      </w:r>
      <w:proofErr w:type="spellEnd"/>
      <w:r>
        <w:t>™, passed a required IAPMO life-cycle test of a minimum of 10,000 cycles</w:t>
      </w:r>
      <w:r w:rsidR="00A84269">
        <w:rPr>
          <w:rStyle w:val="EndnoteReference"/>
        </w:rPr>
        <w:endnoteReference w:id="7"/>
      </w:r>
      <w:r>
        <w:t>.  Assuming that one cycle corresponds with one shower event, and from the ASW study data which found that there are 2.01 showerheads per household and 2.79 showers per household per day, 10,000 cycles translates to a minimum of 19 years.</w:t>
      </w:r>
    </w:p>
    <w:p w:rsidR="0075327D" w:rsidRDefault="00AD6AAC" w:rsidP="00AD6AAC">
      <w:r>
        <w:t>However, the life-cycle testing does not account for prolonged exposure to hot water.  The thermostatic valve and the low-flow showerhead are subjected to the same environmental conditions of the shower, with the main difference between the thermostatic valve and the showerhead being the thermostatic component of the valve.  The DEER EUL of 10 years for low flow showerheads was also used in place of EUL for thermostatic restriction valve in this paper.</w:t>
      </w:r>
    </w:p>
    <w:p w:rsidR="00B8740D" w:rsidRDefault="00B8740D" w:rsidP="00AD6AAC"/>
    <w:p w:rsidR="00B8740D" w:rsidRDefault="00B8740D" w:rsidP="00AD6AAC">
      <w:r>
        <w:t>Dual baseline approach also applies to early retirement of showerheads and valves. The remaining Us</w:t>
      </w:r>
      <w:r>
        <w:t>e</w:t>
      </w:r>
      <w:r>
        <w:t>ful Life (RUL) is 1/3 of EUL.</w:t>
      </w:r>
    </w:p>
    <w:p w:rsidR="00B8740D" w:rsidRDefault="00B8740D" w:rsidP="00AD6AAC"/>
    <w:p w:rsidR="00B8740D" w:rsidRPr="0075327D" w:rsidRDefault="00B8740D" w:rsidP="00AD6AAC"/>
    <w:p w:rsidR="001C644E" w:rsidRDefault="001C644E" w:rsidP="00516AE6">
      <w:pPr>
        <w:pStyle w:val="ART"/>
        <w:spacing w:after="240"/>
      </w:pPr>
      <w:r>
        <w:lastRenderedPageBreak/>
        <w:t xml:space="preserve"> </w:t>
      </w:r>
      <w:bookmarkStart w:id="75" w:name="_Toc377448619"/>
      <w:r w:rsidR="00AD6AAC">
        <w:t>net-to-gross ratios for different program strategies</w:t>
      </w:r>
      <w:bookmarkEnd w:id="75"/>
    </w:p>
    <w:p w:rsidR="00AD6AAC" w:rsidRPr="00AD6AAC" w:rsidRDefault="00AD6AAC" w:rsidP="00AD6AAC">
      <w:r w:rsidRPr="00AD6AAC">
        <w:t>This program yields 2 different Net-to-Gross (NTG) ratios according to delivery methods. Direct Install</w:t>
      </w:r>
      <w:r w:rsidRPr="00AD6AAC">
        <w:t>a</w:t>
      </w:r>
      <w:r w:rsidRPr="00AD6AAC">
        <w:t>tion will have a 0.70 NTG ratio. Prescribed Rebate will have a 0.55 NTG ratio.</w:t>
      </w:r>
    </w:p>
    <w:p w:rsidR="00AD6AAC" w:rsidRDefault="00E4490F" w:rsidP="00516AE6">
      <w:pPr>
        <w:pStyle w:val="ART"/>
        <w:spacing w:after="240"/>
      </w:pPr>
      <w:bookmarkStart w:id="76" w:name="_Toc377448620"/>
      <w:r>
        <w:t>Gross Realization Rate</w:t>
      </w:r>
      <w:bookmarkEnd w:id="76"/>
    </w:p>
    <w:p w:rsidR="00E4490F" w:rsidRDefault="00E4490F" w:rsidP="00E4490F">
      <w:r w:rsidRPr="00E4490F">
        <w:t>This program will have a Gross Realization Rate (GRR) of 1.</w:t>
      </w:r>
    </w:p>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Default="00A84269" w:rsidP="00E4490F"/>
    <w:p w:rsidR="00A84269" w:rsidRPr="00E4490F" w:rsidRDefault="00A84269" w:rsidP="00E4490F"/>
    <w:p w:rsidR="001C644E" w:rsidRDefault="001C644E" w:rsidP="003F2BB3">
      <w:pPr>
        <w:pStyle w:val="WPSCT"/>
      </w:pPr>
      <w:bookmarkStart w:id="77" w:name="_Toc214003090"/>
      <w:r>
        <w:lastRenderedPageBreak/>
        <w:t xml:space="preserve"> </w:t>
      </w:r>
      <w:bookmarkStart w:id="78" w:name="_Toc377448621"/>
      <w:r>
        <w:t>Energy Savings &amp; Demand Reduction Calculations</w:t>
      </w:r>
      <w:bookmarkEnd w:id="77"/>
      <w:bookmarkEnd w:id="78"/>
    </w:p>
    <w:p w:rsidR="001C644E" w:rsidRDefault="001C644E" w:rsidP="00516AE6">
      <w:pPr>
        <w:pStyle w:val="ART"/>
        <w:spacing w:after="240"/>
      </w:pPr>
      <w:bookmarkStart w:id="79" w:name="_Toc214003093"/>
      <w:r>
        <w:t xml:space="preserve"> </w:t>
      </w:r>
      <w:bookmarkStart w:id="80" w:name="_Toc377448622"/>
      <w:bookmarkEnd w:id="79"/>
      <w:r w:rsidR="00E4490F">
        <w:t>data and assumptions, conversion factors</w:t>
      </w:r>
      <w:bookmarkEnd w:id="80"/>
    </w:p>
    <w:p w:rsidR="00E4490F" w:rsidRDefault="00E4490F" w:rsidP="00E4490F">
      <w:pPr>
        <w:spacing w:after="240"/>
      </w:pPr>
      <w:r>
        <w:t xml:space="preserve">Table </w:t>
      </w:r>
      <w:r w:rsidR="00A84269">
        <w:t>III</w:t>
      </w:r>
      <w:r>
        <w:t xml:space="preserve"> below lists the data, assumptions and conversion factors used in the calculations for this work paper.  Table </w:t>
      </w:r>
      <w:r w:rsidR="00A84269">
        <w:t>IV</w:t>
      </w:r>
      <w:r>
        <w:t xml:space="preserve"> </w:t>
      </w:r>
      <w:r w:rsidRPr="00EE6B41">
        <w:t xml:space="preserve">below defines the water and energy variables stated in the calculation formulas.  The sources for these assumptions are listed in </w:t>
      </w:r>
      <w:r w:rsidR="00EE6B41" w:rsidRPr="00EE6B41">
        <w:t>Table XIX</w:t>
      </w:r>
      <w:r w:rsidRPr="00EE6B41">
        <w:t xml:space="preserve"> of </w:t>
      </w:r>
      <w:r>
        <w:t>the Appendix.  The calculations will be similar to the method used in the Lawrence Berkeley National Laboratory (LBNL) study</w:t>
      </w:r>
      <w:r w:rsidRPr="00A84269">
        <w:rPr>
          <w:vertAlign w:val="superscript"/>
        </w:rPr>
        <w:t>3</w:t>
      </w:r>
      <w:r>
        <w:t>.  Factors that are not intu</w:t>
      </w:r>
      <w:r>
        <w:t>i</w:t>
      </w:r>
      <w:r>
        <w:t>tive are explained.  The variables used in the water and energy savings analysis are listed in table form below as well.</w:t>
      </w:r>
    </w:p>
    <w:p w:rsidR="00E4490F" w:rsidRDefault="00E4490F" w:rsidP="00E4490F">
      <w:r>
        <w:t xml:space="preserve">The following Low Flow Showerhead analysis can be further validated by using the U.S. Department of Energy’s (DOE) “Energy Cost Calculator for Faucets and Showerheads” with inputs from Table </w:t>
      </w:r>
      <w:r w:rsidR="00A84269">
        <w:t>III</w:t>
      </w:r>
      <w:r w:rsidR="00A84269">
        <w:rPr>
          <w:rStyle w:val="EndnoteReference"/>
        </w:rPr>
        <w:endnoteReference w:id="8"/>
      </w:r>
      <w:r>
        <w:t>.</w:t>
      </w:r>
    </w:p>
    <w:p w:rsidR="00516AE6" w:rsidRDefault="00516AE6" w:rsidP="00E4490F"/>
    <w:p w:rsidR="00E4490F" w:rsidRDefault="00E4490F" w:rsidP="004E756F">
      <w:pPr>
        <w:pStyle w:val="Table"/>
        <w:jc w:val="center"/>
      </w:pPr>
      <w:bookmarkStart w:id="81" w:name="_Toc300788934"/>
      <w:bookmarkStart w:id="82" w:name="_Toc377135591"/>
      <w:r>
        <w:t>Data and Assumptions, &amp; Conversion Factors</w:t>
      </w:r>
      <w:bookmarkEnd w:id="81"/>
      <w:bookmarkEnd w:id="82"/>
    </w:p>
    <w:tbl>
      <w:tblPr>
        <w:tblpPr w:leftFromText="180" w:rightFromText="180" w:vertAnchor="text" w:horzAnchor="margin" w:tblpY="67"/>
        <w:tblW w:w="9288" w:type="dxa"/>
        <w:tblLook w:val="0000" w:firstRow="0" w:lastRow="0" w:firstColumn="0" w:lastColumn="0" w:noHBand="0" w:noVBand="0"/>
      </w:tblPr>
      <w:tblGrid>
        <w:gridCol w:w="1633"/>
        <w:gridCol w:w="4320"/>
        <w:gridCol w:w="1484"/>
        <w:gridCol w:w="1851"/>
      </w:tblGrid>
      <w:tr w:rsidR="00FF290E" w:rsidTr="00792F73">
        <w:trPr>
          <w:trHeight w:val="270"/>
        </w:trPr>
        <w:tc>
          <w:tcPr>
            <w:tcW w:w="1633" w:type="dxa"/>
            <w:tcBorders>
              <w:top w:val="single" w:sz="18" w:space="0" w:color="auto"/>
              <w:left w:val="single" w:sz="18" w:space="0" w:color="auto"/>
              <w:bottom w:val="single" w:sz="18" w:space="0" w:color="auto"/>
              <w:right w:val="single" w:sz="6" w:space="0" w:color="auto"/>
            </w:tcBorders>
            <w:shd w:val="clear" w:color="auto" w:fill="auto"/>
            <w:vAlign w:val="center"/>
          </w:tcPr>
          <w:p w:rsidR="00FF290E" w:rsidRDefault="00FF290E" w:rsidP="00FF290E">
            <w:pPr>
              <w:jc w:val="center"/>
              <w:rPr>
                <w:rFonts w:cs="Arial"/>
                <w:b/>
                <w:bCs/>
              </w:rPr>
            </w:pPr>
            <w:r>
              <w:rPr>
                <w:rFonts w:cs="Arial"/>
                <w:b/>
                <w:bCs/>
              </w:rPr>
              <w:t>Constant</w:t>
            </w:r>
          </w:p>
        </w:tc>
        <w:tc>
          <w:tcPr>
            <w:tcW w:w="4320" w:type="dxa"/>
            <w:tcBorders>
              <w:top w:val="single" w:sz="18" w:space="0" w:color="auto"/>
              <w:left w:val="single" w:sz="6" w:space="0" w:color="auto"/>
              <w:bottom w:val="single" w:sz="18" w:space="0" w:color="auto"/>
              <w:right w:val="single" w:sz="6" w:space="0" w:color="auto"/>
            </w:tcBorders>
            <w:shd w:val="clear" w:color="auto" w:fill="auto"/>
            <w:vAlign w:val="center"/>
          </w:tcPr>
          <w:p w:rsidR="00FF290E" w:rsidRDefault="00FF290E" w:rsidP="00FF290E">
            <w:pPr>
              <w:jc w:val="center"/>
              <w:rPr>
                <w:rFonts w:cs="Arial"/>
                <w:b/>
                <w:bCs/>
              </w:rPr>
            </w:pPr>
            <w:r>
              <w:rPr>
                <w:rFonts w:cs="Arial"/>
                <w:b/>
                <w:bCs/>
              </w:rPr>
              <w:t>Description</w:t>
            </w:r>
          </w:p>
        </w:tc>
        <w:tc>
          <w:tcPr>
            <w:tcW w:w="1484" w:type="dxa"/>
            <w:tcBorders>
              <w:top w:val="single" w:sz="18" w:space="0" w:color="auto"/>
              <w:left w:val="single" w:sz="6" w:space="0" w:color="auto"/>
              <w:bottom w:val="single" w:sz="18" w:space="0" w:color="auto"/>
              <w:right w:val="single" w:sz="6" w:space="0" w:color="auto"/>
            </w:tcBorders>
            <w:shd w:val="clear" w:color="auto" w:fill="auto"/>
            <w:vAlign w:val="center"/>
          </w:tcPr>
          <w:p w:rsidR="00FF290E" w:rsidRDefault="00FF290E" w:rsidP="00FF290E">
            <w:pPr>
              <w:jc w:val="center"/>
              <w:rPr>
                <w:rFonts w:cs="Arial"/>
                <w:b/>
                <w:bCs/>
              </w:rPr>
            </w:pPr>
            <w:r>
              <w:rPr>
                <w:rFonts w:cs="Arial"/>
                <w:b/>
                <w:bCs/>
              </w:rPr>
              <w:t>Value</w:t>
            </w:r>
          </w:p>
        </w:tc>
        <w:tc>
          <w:tcPr>
            <w:tcW w:w="1851" w:type="dxa"/>
            <w:tcBorders>
              <w:top w:val="single" w:sz="18" w:space="0" w:color="auto"/>
              <w:left w:val="single" w:sz="6" w:space="0" w:color="auto"/>
              <w:bottom w:val="single" w:sz="18" w:space="0" w:color="auto"/>
              <w:right w:val="single" w:sz="18" w:space="0" w:color="auto"/>
            </w:tcBorders>
            <w:shd w:val="clear" w:color="auto" w:fill="auto"/>
            <w:vAlign w:val="center"/>
          </w:tcPr>
          <w:p w:rsidR="00FF290E" w:rsidRDefault="00FF290E" w:rsidP="00FF290E">
            <w:pPr>
              <w:jc w:val="center"/>
              <w:rPr>
                <w:rFonts w:cs="Arial"/>
                <w:b/>
                <w:bCs/>
              </w:rPr>
            </w:pPr>
            <w:r>
              <w:rPr>
                <w:rFonts w:cs="Arial"/>
                <w:b/>
                <w:bCs/>
              </w:rPr>
              <w:t>Units</w:t>
            </w:r>
          </w:p>
        </w:tc>
      </w:tr>
      <w:tr w:rsidR="00FF290E" w:rsidTr="00792F73">
        <w:trPr>
          <w:trHeight w:val="315"/>
        </w:trPr>
        <w:tc>
          <w:tcPr>
            <w:tcW w:w="1633" w:type="dxa"/>
            <w:tcBorders>
              <w:top w:val="single" w:sz="18" w:space="0" w:color="auto"/>
              <w:left w:val="single" w:sz="18" w:space="0" w:color="auto"/>
              <w:bottom w:val="single" w:sz="4" w:space="0" w:color="auto"/>
              <w:right w:val="single" w:sz="6" w:space="0" w:color="auto"/>
            </w:tcBorders>
            <w:shd w:val="clear" w:color="auto" w:fill="auto"/>
            <w:vAlign w:val="center"/>
          </w:tcPr>
          <w:p w:rsidR="00FF290E" w:rsidRDefault="00FF290E" w:rsidP="00FF290E">
            <w:pPr>
              <w:jc w:val="center"/>
              <w:rPr>
                <w:rFonts w:cs="Arial"/>
              </w:rPr>
            </w:pPr>
            <w:proofErr w:type="spellStart"/>
            <w:r>
              <w:rPr>
                <w:rFonts w:cs="Arial"/>
              </w:rPr>
              <w:t>Vdot</w:t>
            </w:r>
            <w:r>
              <w:rPr>
                <w:rFonts w:cs="Arial"/>
                <w:vertAlign w:val="subscript"/>
              </w:rPr>
              <w:t>NREL</w:t>
            </w:r>
            <w:proofErr w:type="spellEnd"/>
            <w:r>
              <w:rPr>
                <w:rFonts w:cs="Arial"/>
                <w:vertAlign w:val="subscript"/>
              </w:rPr>
              <w:t xml:space="preserve">, SF </w:t>
            </w:r>
          </w:p>
        </w:tc>
        <w:tc>
          <w:tcPr>
            <w:tcW w:w="4320" w:type="dxa"/>
            <w:tcBorders>
              <w:top w:val="single" w:sz="18" w:space="0" w:color="auto"/>
              <w:left w:val="single" w:sz="6" w:space="0" w:color="auto"/>
              <w:bottom w:val="single" w:sz="4" w:space="0" w:color="auto"/>
              <w:right w:val="single" w:sz="6" w:space="0" w:color="auto"/>
            </w:tcBorders>
            <w:shd w:val="clear" w:color="auto" w:fill="auto"/>
            <w:vAlign w:val="center"/>
          </w:tcPr>
          <w:p w:rsidR="00FF290E" w:rsidRPr="00780D8A" w:rsidRDefault="00FF290E" w:rsidP="00FF290E">
            <w:pPr>
              <w:jc w:val="center"/>
              <w:rPr>
                <w:rFonts w:cs="Arial"/>
              </w:rPr>
            </w:pPr>
            <w:r>
              <w:rPr>
                <w:rFonts w:cs="Arial"/>
              </w:rPr>
              <w:t>NREL baseline daily hot water consumption for SF</w:t>
            </w:r>
          </w:p>
        </w:tc>
        <w:tc>
          <w:tcPr>
            <w:tcW w:w="1484" w:type="dxa"/>
            <w:tcBorders>
              <w:top w:val="single" w:sz="18" w:space="0" w:color="auto"/>
              <w:left w:val="single" w:sz="6" w:space="0" w:color="auto"/>
              <w:bottom w:val="single" w:sz="4" w:space="0" w:color="auto"/>
              <w:right w:val="single" w:sz="6" w:space="0" w:color="auto"/>
            </w:tcBorders>
            <w:shd w:val="clear" w:color="auto" w:fill="auto"/>
            <w:vAlign w:val="center"/>
          </w:tcPr>
          <w:p w:rsidR="00FF290E" w:rsidRDefault="00FF290E" w:rsidP="00FF290E">
            <w:pPr>
              <w:jc w:val="center"/>
              <w:rPr>
                <w:rFonts w:cs="Arial"/>
              </w:rPr>
            </w:pPr>
            <w:r>
              <w:rPr>
                <w:rFonts w:cs="Arial"/>
              </w:rPr>
              <w:t>28</w:t>
            </w:r>
          </w:p>
        </w:tc>
        <w:tc>
          <w:tcPr>
            <w:tcW w:w="1851" w:type="dxa"/>
            <w:tcBorders>
              <w:top w:val="single" w:sz="18" w:space="0" w:color="auto"/>
              <w:left w:val="single" w:sz="6" w:space="0" w:color="auto"/>
              <w:bottom w:val="single" w:sz="4" w:space="0" w:color="auto"/>
              <w:right w:val="single" w:sz="18" w:space="0" w:color="auto"/>
            </w:tcBorders>
            <w:shd w:val="clear" w:color="auto" w:fill="auto"/>
            <w:vAlign w:val="center"/>
          </w:tcPr>
          <w:p w:rsidR="00FF290E" w:rsidRPr="00780D8A" w:rsidRDefault="00FF290E" w:rsidP="00FF290E">
            <w:pPr>
              <w:jc w:val="center"/>
              <w:rPr>
                <w:rFonts w:cs="Arial"/>
              </w:rPr>
            </w:pPr>
            <w:r>
              <w:rPr>
                <w:rFonts w:cs="Arial"/>
              </w:rPr>
              <w:t>gal/day</w:t>
            </w:r>
          </w:p>
        </w:tc>
      </w:tr>
      <w:tr w:rsidR="00FF290E" w:rsidTr="00792F73">
        <w:trPr>
          <w:trHeight w:val="315"/>
        </w:trPr>
        <w:tc>
          <w:tcPr>
            <w:tcW w:w="1633" w:type="dxa"/>
            <w:tcBorders>
              <w:top w:val="single" w:sz="4" w:space="0" w:color="auto"/>
              <w:left w:val="single" w:sz="18" w:space="0" w:color="auto"/>
              <w:bottom w:val="single" w:sz="4" w:space="0" w:color="auto"/>
              <w:right w:val="single" w:sz="6" w:space="0" w:color="auto"/>
            </w:tcBorders>
            <w:shd w:val="clear" w:color="auto" w:fill="auto"/>
            <w:vAlign w:val="center"/>
          </w:tcPr>
          <w:p w:rsidR="00FF290E" w:rsidRPr="00780D8A" w:rsidRDefault="00FF290E" w:rsidP="00FF290E">
            <w:pPr>
              <w:jc w:val="center"/>
              <w:rPr>
                <w:rFonts w:cs="Arial"/>
              </w:rPr>
            </w:pPr>
            <w:proofErr w:type="spellStart"/>
            <w:r>
              <w:rPr>
                <w:rFonts w:cs="Arial"/>
              </w:rPr>
              <w:t>Vdot</w:t>
            </w:r>
            <w:r>
              <w:rPr>
                <w:rFonts w:cs="Arial"/>
                <w:vertAlign w:val="subscript"/>
              </w:rPr>
              <w:t>NREL</w:t>
            </w:r>
            <w:proofErr w:type="spellEnd"/>
            <w:r>
              <w:rPr>
                <w:rFonts w:cs="Arial"/>
                <w:vertAlign w:val="subscript"/>
              </w:rPr>
              <w:t>, MF</w:t>
            </w:r>
          </w:p>
        </w:tc>
        <w:tc>
          <w:tcPr>
            <w:tcW w:w="4320" w:type="dxa"/>
            <w:tcBorders>
              <w:top w:val="single" w:sz="4" w:space="0" w:color="auto"/>
              <w:left w:val="single" w:sz="6" w:space="0" w:color="auto"/>
              <w:bottom w:val="single" w:sz="4" w:space="0" w:color="auto"/>
              <w:right w:val="single" w:sz="6" w:space="0" w:color="auto"/>
            </w:tcBorders>
            <w:shd w:val="clear" w:color="auto" w:fill="auto"/>
            <w:vAlign w:val="center"/>
          </w:tcPr>
          <w:p w:rsidR="00FF290E" w:rsidRDefault="00FF290E" w:rsidP="00FF290E">
            <w:pPr>
              <w:jc w:val="center"/>
              <w:rPr>
                <w:rFonts w:cs="Arial"/>
              </w:rPr>
            </w:pPr>
            <w:r>
              <w:rPr>
                <w:rFonts w:cs="Arial"/>
              </w:rPr>
              <w:t>NREL baseline daily hot water consumption for MF</w:t>
            </w:r>
          </w:p>
        </w:tc>
        <w:tc>
          <w:tcPr>
            <w:tcW w:w="1484" w:type="dxa"/>
            <w:tcBorders>
              <w:top w:val="single" w:sz="4" w:space="0" w:color="auto"/>
              <w:left w:val="single" w:sz="6" w:space="0" w:color="auto"/>
              <w:bottom w:val="single" w:sz="4" w:space="0" w:color="auto"/>
              <w:right w:val="single" w:sz="6" w:space="0" w:color="auto"/>
            </w:tcBorders>
            <w:shd w:val="clear" w:color="auto" w:fill="auto"/>
            <w:vAlign w:val="center"/>
          </w:tcPr>
          <w:p w:rsidR="00FF290E" w:rsidRDefault="00FF290E" w:rsidP="00FF290E">
            <w:pPr>
              <w:jc w:val="center"/>
              <w:rPr>
                <w:rFonts w:cs="Arial"/>
              </w:rPr>
            </w:pPr>
            <w:r>
              <w:rPr>
                <w:rFonts w:cs="Arial"/>
              </w:rPr>
              <w:t>23.3</w:t>
            </w:r>
          </w:p>
        </w:tc>
        <w:tc>
          <w:tcPr>
            <w:tcW w:w="1851" w:type="dxa"/>
            <w:tcBorders>
              <w:top w:val="single" w:sz="4" w:space="0" w:color="auto"/>
              <w:left w:val="single" w:sz="6" w:space="0" w:color="auto"/>
              <w:bottom w:val="single" w:sz="4" w:space="0" w:color="auto"/>
              <w:right w:val="single" w:sz="18" w:space="0" w:color="auto"/>
            </w:tcBorders>
            <w:shd w:val="clear" w:color="auto" w:fill="auto"/>
            <w:vAlign w:val="center"/>
          </w:tcPr>
          <w:p w:rsidR="00FF290E" w:rsidRDefault="00FF290E" w:rsidP="00FF290E">
            <w:pPr>
              <w:jc w:val="center"/>
              <w:rPr>
                <w:rFonts w:cs="Arial"/>
              </w:rPr>
            </w:pPr>
            <w:r>
              <w:rPr>
                <w:rFonts w:cs="Arial"/>
              </w:rPr>
              <w:t>gal/day</w:t>
            </w:r>
          </w:p>
        </w:tc>
      </w:tr>
      <w:tr w:rsidR="00FF290E" w:rsidTr="00792F73">
        <w:trPr>
          <w:trHeight w:val="315"/>
        </w:trPr>
        <w:tc>
          <w:tcPr>
            <w:tcW w:w="1633" w:type="dxa"/>
            <w:tcBorders>
              <w:top w:val="single" w:sz="4" w:space="0" w:color="auto"/>
              <w:left w:val="single" w:sz="18" w:space="0" w:color="auto"/>
              <w:bottom w:val="single" w:sz="6" w:space="0" w:color="auto"/>
              <w:right w:val="single" w:sz="6" w:space="0" w:color="auto"/>
            </w:tcBorders>
            <w:shd w:val="clear" w:color="auto" w:fill="auto"/>
            <w:vAlign w:val="center"/>
          </w:tcPr>
          <w:p w:rsidR="00FF290E" w:rsidRDefault="00FF290E" w:rsidP="00FF290E">
            <w:pPr>
              <w:jc w:val="center"/>
              <w:rPr>
                <w:rFonts w:cs="Arial"/>
              </w:rPr>
            </w:pPr>
            <w:proofErr w:type="spellStart"/>
            <w:r>
              <w:rPr>
                <w:rFonts w:cs="Arial"/>
              </w:rPr>
              <w:t>Vdot</w:t>
            </w:r>
            <w:r>
              <w:rPr>
                <w:rFonts w:cs="Arial"/>
                <w:vertAlign w:val="subscript"/>
              </w:rPr>
              <w:t>base</w:t>
            </w:r>
            <w:proofErr w:type="spellEnd"/>
            <w:r>
              <w:rPr>
                <w:rFonts w:cs="Arial"/>
                <w:vertAlign w:val="subscript"/>
              </w:rPr>
              <w:t xml:space="preserve"> Fed</w:t>
            </w:r>
          </w:p>
        </w:tc>
        <w:tc>
          <w:tcPr>
            <w:tcW w:w="4320" w:type="dxa"/>
            <w:tcBorders>
              <w:top w:val="single" w:sz="4" w:space="0" w:color="auto"/>
              <w:left w:val="single" w:sz="6" w:space="0" w:color="auto"/>
              <w:bottom w:val="single" w:sz="6" w:space="0" w:color="auto"/>
              <w:right w:val="single" w:sz="6" w:space="0" w:color="auto"/>
            </w:tcBorders>
            <w:shd w:val="clear" w:color="auto" w:fill="auto"/>
            <w:vAlign w:val="center"/>
          </w:tcPr>
          <w:p w:rsidR="00FF290E" w:rsidRDefault="00FF290E" w:rsidP="00FF290E">
            <w:pPr>
              <w:jc w:val="center"/>
              <w:rPr>
                <w:rFonts w:cs="Arial"/>
              </w:rPr>
            </w:pPr>
            <w:r>
              <w:rPr>
                <w:rFonts w:cs="Arial"/>
              </w:rPr>
              <w:t>baseline showerhead water flow, Federal r</w:t>
            </w:r>
            <w:r>
              <w:rPr>
                <w:rFonts w:cs="Arial"/>
              </w:rPr>
              <w:t>e</w:t>
            </w:r>
            <w:r>
              <w:rPr>
                <w:rFonts w:cs="Arial"/>
              </w:rPr>
              <w:t>quirement  (volumetric flow rate)</w:t>
            </w:r>
          </w:p>
        </w:tc>
        <w:tc>
          <w:tcPr>
            <w:tcW w:w="1484" w:type="dxa"/>
            <w:tcBorders>
              <w:top w:val="single" w:sz="4" w:space="0" w:color="auto"/>
              <w:left w:val="single" w:sz="6" w:space="0" w:color="auto"/>
              <w:bottom w:val="single" w:sz="6" w:space="0" w:color="auto"/>
              <w:right w:val="single" w:sz="6" w:space="0" w:color="auto"/>
            </w:tcBorders>
            <w:shd w:val="clear" w:color="auto" w:fill="auto"/>
            <w:vAlign w:val="center"/>
          </w:tcPr>
          <w:p w:rsidR="00FF290E" w:rsidRPr="002A2ACE" w:rsidRDefault="00FF290E" w:rsidP="00FF290E">
            <w:pPr>
              <w:jc w:val="center"/>
              <w:rPr>
                <w:rFonts w:cs="Arial"/>
                <w:color w:val="FF0000"/>
              </w:rPr>
            </w:pPr>
            <w:r>
              <w:rPr>
                <w:rFonts w:cs="Arial"/>
              </w:rPr>
              <w:t>2.5</w:t>
            </w:r>
          </w:p>
        </w:tc>
        <w:tc>
          <w:tcPr>
            <w:tcW w:w="1851" w:type="dxa"/>
            <w:tcBorders>
              <w:top w:val="single" w:sz="4" w:space="0" w:color="auto"/>
              <w:left w:val="single" w:sz="6" w:space="0" w:color="auto"/>
              <w:bottom w:val="single" w:sz="6" w:space="0" w:color="auto"/>
              <w:right w:val="single" w:sz="18" w:space="0" w:color="auto"/>
            </w:tcBorders>
            <w:shd w:val="clear" w:color="auto" w:fill="auto"/>
            <w:vAlign w:val="center"/>
          </w:tcPr>
          <w:p w:rsidR="00FF290E" w:rsidRDefault="00FF290E" w:rsidP="00FF290E">
            <w:pPr>
              <w:jc w:val="center"/>
              <w:rPr>
                <w:rFonts w:cs="Arial"/>
              </w:rPr>
            </w:pPr>
            <w:proofErr w:type="spellStart"/>
            <w:r>
              <w:rPr>
                <w:rFonts w:cs="Arial"/>
              </w:rPr>
              <w:t>gpm</w:t>
            </w:r>
            <w:proofErr w:type="spellEnd"/>
          </w:p>
        </w:tc>
      </w:tr>
      <w:tr w:rsidR="00FF290E" w:rsidTr="00792F73">
        <w:trPr>
          <w:trHeight w:val="31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FF290E" w:rsidRPr="00780D8A" w:rsidRDefault="00FF290E" w:rsidP="00FF290E">
            <w:pPr>
              <w:jc w:val="center"/>
              <w:rPr>
                <w:rFonts w:cs="Arial"/>
              </w:rPr>
            </w:pPr>
            <w:proofErr w:type="spellStart"/>
            <w:r w:rsidRPr="00780D8A">
              <w:rPr>
                <w:rFonts w:cs="Arial"/>
              </w:rPr>
              <w:t>Vdot</w:t>
            </w:r>
            <w:r>
              <w:rPr>
                <w:rFonts w:cs="Arial"/>
                <w:vertAlign w:val="subscript"/>
              </w:rPr>
              <w:t>base</w:t>
            </w:r>
            <w:proofErr w:type="spellEnd"/>
            <w:r>
              <w:rPr>
                <w:rFonts w:cs="Arial"/>
                <w:vertAlign w:val="subscript"/>
              </w:rPr>
              <w:t xml:space="preserve"> </w:t>
            </w:r>
            <w:r w:rsidRPr="00780D8A">
              <w:rPr>
                <w:rFonts w:cs="Arial"/>
                <w:vertAlign w:val="subscript"/>
              </w:rPr>
              <w:t>S</w:t>
            </w:r>
            <w:r>
              <w:rPr>
                <w:rFonts w:cs="Arial"/>
                <w:vertAlign w:val="subscript"/>
              </w:rPr>
              <w:t>EU</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Pr="00780D8A" w:rsidRDefault="00FF290E" w:rsidP="00FF290E">
            <w:pPr>
              <w:jc w:val="center"/>
              <w:rPr>
                <w:rFonts w:cs="Arial"/>
              </w:rPr>
            </w:pPr>
            <w:r w:rsidRPr="00780D8A">
              <w:rPr>
                <w:rFonts w:cs="Arial"/>
              </w:rPr>
              <w:t>baseline showerhead water flow, SGC</w:t>
            </w:r>
            <w:r>
              <w:rPr>
                <w:rFonts w:cs="Arial"/>
              </w:rPr>
              <w:t>/SDG&amp;E</w:t>
            </w:r>
            <w:r w:rsidRPr="00780D8A">
              <w:rPr>
                <w:rFonts w:cs="Arial"/>
              </w:rPr>
              <w:t xml:space="preserve"> Survey (volumetric flow rate)</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Pr="00780D8A" w:rsidRDefault="00FF290E" w:rsidP="00FF290E">
            <w:pPr>
              <w:jc w:val="center"/>
              <w:rPr>
                <w:rFonts w:cs="Arial"/>
              </w:rPr>
            </w:pPr>
            <w:r>
              <w:rPr>
                <w:rFonts w:cs="Arial"/>
              </w:rPr>
              <w:t>2.25</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FF290E" w:rsidRPr="00780D8A" w:rsidRDefault="00FF290E" w:rsidP="00FF290E">
            <w:pPr>
              <w:jc w:val="center"/>
              <w:rPr>
                <w:rFonts w:cs="Arial"/>
              </w:rPr>
            </w:pPr>
            <w:proofErr w:type="spellStart"/>
            <w:r w:rsidRPr="00780D8A">
              <w:rPr>
                <w:rFonts w:cs="Arial"/>
              </w:rPr>
              <w:t>gpm</w:t>
            </w:r>
            <w:proofErr w:type="spellEnd"/>
          </w:p>
        </w:tc>
      </w:tr>
      <w:tr w:rsidR="009470B5" w:rsidTr="00792F73">
        <w:trPr>
          <w:trHeight w:val="31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Pr="00780D8A" w:rsidRDefault="009470B5" w:rsidP="009470B5">
            <w:pPr>
              <w:jc w:val="center"/>
              <w:rPr>
                <w:rFonts w:cs="Arial"/>
              </w:rPr>
            </w:pPr>
            <w:proofErr w:type="spellStart"/>
            <w:r>
              <w:rPr>
                <w:rFonts w:cs="Arial"/>
              </w:rPr>
              <w:t>G</w:t>
            </w:r>
            <w:r>
              <w:rPr>
                <w:rFonts w:cs="Arial"/>
                <w:vertAlign w:val="subscript"/>
              </w:rPr>
              <w:t>Normalized</w:t>
            </w:r>
            <w:proofErr w:type="spellEnd"/>
            <w:r>
              <w:rPr>
                <w:rFonts w:cs="Arial"/>
                <w:vertAlign w:val="subscript"/>
              </w:rPr>
              <w:t>, SF</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Pr="00780D8A" w:rsidRDefault="009470B5" w:rsidP="009470B5">
            <w:pPr>
              <w:jc w:val="center"/>
              <w:rPr>
                <w:rFonts w:cs="Arial"/>
              </w:rPr>
            </w:pPr>
            <w:r>
              <w:rPr>
                <w:rFonts w:cs="Arial"/>
              </w:rPr>
              <w:t>normalization factor for water saving calcul</w:t>
            </w:r>
            <w:r>
              <w:rPr>
                <w:rFonts w:cs="Arial"/>
              </w:rPr>
              <w:t>a</w:t>
            </w:r>
            <w:r>
              <w:rPr>
                <w:rFonts w:cs="Arial"/>
              </w:rPr>
              <w:t>tion for Single Family</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See Table VI</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Pr="00780D8A" w:rsidRDefault="009470B5" w:rsidP="009470B5">
            <w:pPr>
              <w:jc w:val="center"/>
              <w:rPr>
                <w:rFonts w:cs="Arial"/>
              </w:rPr>
            </w:pPr>
            <w:proofErr w:type="spellStart"/>
            <w:r>
              <w:rPr>
                <w:rFonts w:cs="Arial"/>
              </w:rPr>
              <w:t>unitless</w:t>
            </w:r>
            <w:proofErr w:type="spellEnd"/>
          </w:p>
        </w:tc>
      </w:tr>
      <w:tr w:rsidR="009470B5" w:rsidTr="00792F73">
        <w:trPr>
          <w:trHeight w:val="31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G</w:t>
            </w:r>
            <w:r>
              <w:rPr>
                <w:rFonts w:cs="Arial"/>
                <w:vertAlign w:val="subscript"/>
              </w:rPr>
              <w:t>Normalized</w:t>
            </w:r>
            <w:proofErr w:type="spellEnd"/>
            <w:r>
              <w:rPr>
                <w:rFonts w:cs="Arial"/>
                <w:vertAlign w:val="subscript"/>
              </w:rPr>
              <w:t>, MF</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Pr="00780D8A" w:rsidRDefault="009470B5" w:rsidP="009470B5">
            <w:pPr>
              <w:jc w:val="center"/>
              <w:rPr>
                <w:rFonts w:cs="Arial"/>
              </w:rPr>
            </w:pPr>
            <w:r>
              <w:rPr>
                <w:rFonts w:cs="Arial"/>
              </w:rPr>
              <w:t>normalization factor for water saving calcul</w:t>
            </w:r>
            <w:r>
              <w:rPr>
                <w:rFonts w:cs="Arial"/>
              </w:rPr>
              <w:t>a</w:t>
            </w:r>
            <w:r>
              <w:rPr>
                <w:rFonts w:cs="Arial"/>
              </w:rPr>
              <w:t xml:space="preserve">tion for </w:t>
            </w:r>
            <w:proofErr w:type="spellStart"/>
            <w:r>
              <w:rPr>
                <w:rFonts w:cs="Arial"/>
              </w:rPr>
              <w:t>Mulit</w:t>
            </w:r>
            <w:proofErr w:type="spellEnd"/>
            <w:r>
              <w:rPr>
                <w:rFonts w:cs="Arial"/>
              </w:rPr>
              <w:t>-Family</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See Table VI</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Pr="00780D8A" w:rsidRDefault="009470B5" w:rsidP="009470B5">
            <w:pPr>
              <w:jc w:val="center"/>
              <w:rPr>
                <w:rFonts w:cs="Arial"/>
              </w:rPr>
            </w:pPr>
            <w:proofErr w:type="spellStart"/>
            <w:r>
              <w:rPr>
                <w:rFonts w:cs="Arial"/>
              </w:rPr>
              <w:t>unitless</w:t>
            </w:r>
            <w:proofErr w:type="spellEnd"/>
          </w:p>
        </w:tc>
      </w:tr>
      <w:tr w:rsidR="009470B5" w:rsidTr="00792F73">
        <w:trPr>
          <w:trHeight w:val="31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Vdot</w:t>
            </w:r>
            <w:r>
              <w:rPr>
                <w:rFonts w:cs="Arial"/>
                <w:vertAlign w:val="subscript"/>
              </w:rPr>
              <w:t>low1.5</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low flow showerhead water flow (volumetric flow rates)</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1.5</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proofErr w:type="spellStart"/>
            <w:r>
              <w:rPr>
                <w:rFonts w:cs="Arial"/>
              </w:rPr>
              <w:t>gpm</w:t>
            </w:r>
            <w:proofErr w:type="spellEnd"/>
          </w:p>
        </w:tc>
      </w:tr>
      <w:tr w:rsidR="009470B5" w:rsidTr="00792F73">
        <w:trPr>
          <w:trHeight w:val="31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Vdot</w:t>
            </w:r>
            <w:r>
              <w:rPr>
                <w:rFonts w:cs="Arial"/>
                <w:vertAlign w:val="subscript"/>
              </w:rPr>
              <w:t>low</w:t>
            </w:r>
            <w:proofErr w:type="spellEnd"/>
            <w:r>
              <w:rPr>
                <w:rFonts w:cs="Arial"/>
                <w:vertAlign w:val="subscript"/>
              </w:rPr>
              <w:t xml:space="preserve"> 1.6</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low flow showerhead water flow (volumetric flow rates)</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1.6</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proofErr w:type="spellStart"/>
            <w:r>
              <w:rPr>
                <w:rFonts w:cs="Arial"/>
              </w:rPr>
              <w:t>gpm</w:t>
            </w:r>
            <w:proofErr w:type="spellEnd"/>
          </w:p>
        </w:tc>
      </w:tr>
      <w:tr w:rsidR="009470B5" w:rsidTr="00792F73">
        <w:trPr>
          <w:trHeight w:val="31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Vdot</w:t>
            </w:r>
            <w:r>
              <w:rPr>
                <w:rFonts w:cs="Arial"/>
                <w:vertAlign w:val="subscript"/>
              </w:rPr>
              <w:t>low</w:t>
            </w:r>
            <w:proofErr w:type="spellEnd"/>
            <w:r>
              <w:rPr>
                <w:rFonts w:cs="Arial"/>
                <w:vertAlign w:val="subscript"/>
              </w:rPr>
              <w:t xml:space="preserve"> 1.7</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low flow showerhead water flow (volumetric flow rates)</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1.7</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proofErr w:type="spellStart"/>
            <w:r>
              <w:rPr>
                <w:rFonts w:cs="Arial"/>
              </w:rPr>
              <w:t>gpm</w:t>
            </w:r>
            <w:proofErr w:type="spellEnd"/>
          </w:p>
        </w:tc>
      </w:tr>
      <w:tr w:rsidR="009470B5" w:rsidTr="00792F73">
        <w:trPr>
          <w:trHeight w:val="28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T</w:t>
            </w:r>
            <w:r>
              <w:rPr>
                <w:rFonts w:cs="Arial"/>
                <w:vertAlign w:val="subscript"/>
              </w:rPr>
              <w:t>in</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water temperature entering water heater</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Pr="002A2ACE" w:rsidRDefault="009470B5" w:rsidP="009470B5">
            <w:pPr>
              <w:jc w:val="center"/>
              <w:rPr>
                <w:rFonts w:cs="Arial"/>
                <w:color w:val="FF0000"/>
              </w:rPr>
            </w:pPr>
            <w:r>
              <w:rPr>
                <w:rFonts w:cs="Arial"/>
              </w:rPr>
              <w:t>See Table</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ºF</w:t>
            </w:r>
          </w:p>
        </w:tc>
      </w:tr>
      <w:tr w:rsidR="009470B5" w:rsidTr="00792F73">
        <w:trPr>
          <w:trHeight w:val="52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T</w:t>
            </w:r>
            <w:r>
              <w:rPr>
                <w:rFonts w:cs="Arial"/>
                <w:vertAlign w:val="subscript"/>
              </w:rPr>
              <w:t>out,tempered</w:t>
            </w:r>
            <w:proofErr w:type="spellEnd"/>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water temperature exiting showerhead (SEU survey data)</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106</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ºF</w:t>
            </w:r>
          </w:p>
        </w:tc>
      </w:tr>
      <w:tr w:rsidR="009470B5" w:rsidTr="00792F73">
        <w:trPr>
          <w:trHeight w:val="390"/>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Pr="00B77854" w:rsidRDefault="009470B5" w:rsidP="009470B5">
            <w:pPr>
              <w:jc w:val="center"/>
              <w:rPr>
                <w:rFonts w:cs="Arial"/>
              </w:rPr>
            </w:pPr>
            <w:r w:rsidRPr="00B77854">
              <w:rPr>
                <w:rFonts w:cs="Arial"/>
              </w:rPr>
              <w:t>T</w:t>
            </w:r>
            <w:r w:rsidRPr="00B77854">
              <w:rPr>
                <w:rFonts w:cs="Arial"/>
                <w:vertAlign w:val="subscript"/>
              </w:rPr>
              <w:t>out, hot</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 xml:space="preserve">water temperature exiting water heater </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Pr="002A2ACE" w:rsidRDefault="009470B5" w:rsidP="009470B5">
            <w:pPr>
              <w:jc w:val="center"/>
              <w:rPr>
                <w:rFonts w:cs="Arial"/>
                <w:color w:val="FF0000"/>
              </w:rPr>
            </w:pPr>
            <w:r>
              <w:rPr>
                <w:rFonts w:cs="Arial"/>
              </w:rPr>
              <w:t>123</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ºF</w:t>
            </w:r>
          </w:p>
        </w:tc>
      </w:tr>
      <w:tr w:rsidR="009470B5" w:rsidTr="00792F73">
        <w:trPr>
          <w:trHeight w:val="390"/>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t>Δt</w:t>
            </w:r>
            <w:r>
              <w:rPr>
                <w:vertAlign w:val="subscript"/>
              </w:rPr>
              <w:t>shower</w:t>
            </w:r>
            <w:proofErr w:type="spellEnd"/>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gramStart"/>
            <w:r>
              <w:rPr>
                <w:rFonts w:cs="Arial"/>
              </w:rPr>
              <w:t>mean</w:t>
            </w:r>
            <w:proofErr w:type="gramEnd"/>
            <w:r>
              <w:rPr>
                <w:rFonts w:cs="Arial"/>
              </w:rPr>
              <w:t xml:space="preserve"> shower duration, </w:t>
            </w:r>
            <w:proofErr w:type="spellStart"/>
            <w:r w:rsidRPr="00C55AFC">
              <w:rPr>
                <w:rFonts w:cs="Arial"/>
              </w:rPr>
              <w:t>Aquacraft</w:t>
            </w:r>
            <w:proofErr w:type="spellEnd"/>
            <w:r w:rsidRPr="00C55AFC">
              <w:rPr>
                <w:rFonts w:cs="Arial"/>
              </w:rPr>
              <w:t>, Inc.,  2000</w:t>
            </w:r>
            <w:r w:rsidRPr="00C55AFC">
              <w:rPr>
                <w:rStyle w:val="EndnoteReference"/>
                <w:rFonts w:cs="Arial"/>
              </w:rPr>
              <w:endnoteReference w:id="9"/>
            </w:r>
            <w:r w:rsidRPr="00C55AFC">
              <w:rPr>
                <w:rFonts w:cs="Arial"/>
              </w:rPr>
              <w:t>.</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Pr="00190F4A" w:rsidRDefault="009470B5" w:rsidP="009470B5">
            <w:pPr>
              <w:jc w:val="center"/>
              <w:rPr>
                <w:rFonts w:cs="Arial"/>
              </w:rPr>
            </w:pPr>
            <w:r>
              <w:rPr>
                <w:rFonts w:cs="Arial"/>
              </w:rPr>
              <w:t>7.4</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minutes / shower</w:t>
            </w:r>
          </w:p>
        </w:tc>
      </w:tr>
      <w:tr w:rsidR="009470B5" w:rsidTr="00792F73">
        <w:trPr>
          <w:trHeight w:val="390"/>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Pr="005F675F" w:rsidRDefault="009470B5" w:rsidP="009470B5">
            <w:pPr>
              <w:jc w:val="center"/>
              <w:rPr>
                <w:rFonts w:cs="Arial"/>
              </w:rPr>
            </w:pPr>
            <w:proofErr w:type="spellStart"/>
            <w:r w:rsidRPr="005F675F">
              <w:rPr>
                <w:rFonts w:cs="Arial"/>
              </w:rPr>
              <w:t>Δ</w:t>
            </w:r>
            <w:r w:rsidRPr="003E097B">
              <w:rPr>
                <w:rFonts w:cs="Arial"/>
              </w:rPr>
              <w:t>t</w:t>
            </w:r>
            <w:r w:rsidRPr="005F675F">
              <w:rPr>
                <w:rFonts w:cs="Arial"/>
                <w:vertAlign w:val="subscript"/>
              </w:rPr>
              <w:t>valve</w:t>
            </w:r>
            <w:proofErr w:type="spellEnd"/>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Pr="005F675F" w:rsidRDefault="009470B5" w:rsidP="009470B5">
            <w:pPr>
              <w:jc w:val="center"/>
              <w:rPr>
                <w:rFonts w:cs="Arial"/>
              </w:rPr>
            </w:pPr>
            <w:r w:rsidRPr="005F675F">
              <w:rPr>
                <w:rFonts w:cs="Arial"/>
              </w:rPr>
              <w:t>average hot water waste time before user gets in shower (pre-useful shower hot water waste time)</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0.56</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minutes / shower</w:t>
            </w:r>
          </w:p>
        </w:tc>
      </w:tr>
      <w:tr w:rsidR="009470B5" w:rsidTr="00792F73">
        <w:trPr>
          <w:trHeight w:val="420"/>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C</w:t>
            </w:r>
            <w:r>
              <w:rPr>
                <w:rFonts w:cs="Arial"/>
                <w:vertAlign w:val="subscript"/>
              </w:rPr>
              <w:t>volume</w:t>
            </w:r>
            <w:proofErr w:type="spellEnd"/>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volumetric conversion constant for cubic feet to gallons</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7.481</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gal / ft</w:t>
            </w:r>
            <w:r>
              <w:rPr>
                <w:rFonts w:cs="Arial"/>
                <w:vertAlign w:val="superscript"/>
              </w:rPr>
              <w:t>3</w:t>
            </w:r>
          </w:p>
        </w:tc>
      </w:tr>
      <w:tr w:rsidR="009470B5" w:rsidTr="00792F73">
        <w:trPr>
          <w:trHeight w:val="420"/>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C</w:t>
            </w:r>
            <w:r>
              <w:rPr>
                <w:rFonts w:cs="Arial"/>
                <w:vertAlign w:val="subscript"/>
              </w:rPr>
              <w:t>days</w:t>
            </w:r>
            <w:proofErr w:type="spellEnd"/>
            <w:r>
              <w:rPr>
                <w:rFonts w:cs="Arial"/>
                <w:vertAlign w:val="subscript"/>
              </w:rPr>
              <w:t>/year</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time conversion constant from days to years</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365</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days / year</w:t>
            </w:r>
          </w:p>
        </w:tc>
      </w:tr>
      <w:tr w:rsidR="009470B5" w:rsidTr="00792F73">
        <w:trPr>
          <w:trHeight w:val="390"/>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C</w:t>
            </w:r>
            <w:r>
              <w:rPr>
                <w:rFonts w:cs="Arial"/>
                <w:vertAlign w:val="subscript"/>
              </w:rPr>
              <w:t>therm</w:t>
            </w:r>
            <w:proofErr w:type="spellEnd"/>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 xml:space="preserve">energy conversion constant from Btu's to </w:t>
            </w:r>
            <w:proofErr w:type="spellStart"/>
            <w:r>
              <w:rPr>
                <w:rFonts w:cs="Arial"/>
              </w:rPr>
              <w:t>therms</w:t>
            </w:r>
            <w:proofErr w:type="spellEnd"/>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100,000</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 xml:space="preserve">Btu / </w:t>
            </w:r>
            <w:proofErr w:type="spellStart"/>
            <w:r>
              <w:rPr>
                <w:rFonts w:cs="Arial"/>
              </w:rPr>
              <w:t>therm</w:t>
            </w:r>
            <w:proofErr w:type="spellEnd"/>
          </w:p>
        </w:tc>
      </w:tr>
      <w:tr w:rsidR="009470B5" w:rsidTr="00792F73">
        <w:trPr>
          <w:trHeight w:val="37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lastRenderedPageBreak/>
              <w:t>ρ</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 xml:space="preserve">density of water at 60 </w:t>
            </w:r>
            <w:r>
              <w:t>º</w:t>
            </w:r>
            <w:r>
              <w:rPr>
                <w:rFonts w:cs="Arial"/>
              </w:rPr>
              <w:t>F</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62.37</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 xml:space="preserve"> </w:t>
            </w:r>
            <w:proofErr w:type="spellStart"/>
            <w:r>
              <w:rPr>
                <w:rFonts w:cs="Arial"/>
              </w:rPr>
              <w:t>lbm</w:t>
            </w:r>
            <w:proofErr w:type="spellEnd"/>
            <w:r>
              <w:rPr>
                <w:rFonts w:cs="Arial"/>
              </w:rPr>
              <w:t xml:space="preserve"> / ft</w:t>
            </w:r>
            <w:r>
              <w:rPr>
                <w:rFonts w:cs="Arial"/>
                <w:vertAlign w:val="superscript"/>
              </w:rPr>
              <w:t>3</w:t>
            </w:r>
          </w:p>
        </w:tc>
      </w:tr>
      <w:tr w:rsidR="009470B5" w:rsidTr="00792F73">
        <w:trPr>
          <w:trHeight w:val="37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F</w:t>
            </w:r>
            <w:r>
              <w:rPr>
                <w:rFonts w:cs="Arial"/>
                <w:vertAlign w:val="subscript"/>
              </w:rPr>
              <w:t>thrott</w:t>
            </w:r>
            <w:proofErr w:type="spellEnd"/>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throttling factor to account for the effects of pipe clogging and/or pressure less than 80 psig on flow rate</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0.9</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proofErr w:type="spellStart"/>
            <w:r>
              <w:rPr>
                <w:rFonts w:cs="Arial"/>
              </w:rPr>
              <w:t>unitless</w:t>
            </w:r>
            <w:proofErr w:type="spellEnd"/>
          </w:p>
        </w:tc>
      </w:tr>
      <w:tr w:rsidR="009470B5" w:rsidTr="00792F73">
        <w:trPr>
          <w:trHeight w:val="37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F</w:t>
            </w:r>
            <w:r>
              <w:rPr>
                <w:rFonts w:cs="Arial"/>
                <w:vertAlign w:val="subscript"/>
              </w:rPr>
              <w:t>ts</w:t>
            </w:r>
            <w:proofErr w:type="spellEnd"/>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adjustment factor for tub/shower application of the flow restriction valve</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0.8</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proofErr w:type="spellStart"/>
            <w:r>
              <w:rPr>
                <w:rFonts w:cs="Arial"/>
              </w:rPr>
              <w:t>unitless</w:t>
            </w:r>
            <w:proofErr w:type="spellEnd"/>
          </w:p>
        </w:tc>
      </w:tr>
      <w:tr w:rsidR="009470B5" w:rsidTr="00792F73">
        <w:trPr>
          <w:trHeight w:val="37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N</w:t>
            </w:r>
            <w:r>
              <w:rPr>
                <w:rFonts w:cs="Arial"/>
                <w:vertAlign w:val="subscript"/>
              </w:rPr>
              <w:t>showers</w:t>
            </w:r>
            <w:proofErr w:type="spellEnd"/>
            <w:r>
              <w:rPr>
                <w:rFonts w:cs="Arial"/>
                <w:vertAlign w:val="subscript"/>
              </w:rPr>
              <w:t>, SF</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average number of showers per single-family household per day</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2.79</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showers / hous</w:t>
            </w:r>
            <w:r>
              <w:rPr>
                <w:rFonts w:cs="Arial"/>
              </w:rPr>
              <w:t>e</w:t>
            </w:r>
            <w:r>
              <w:rPr>
                <w:rFonts w:cs="Arial"/>
              </w:rPr>
              <w:t>hold / day</w:t>
            </w:r>
          </w:p>
        </w:tc>
      </w:tr>
      <w:tr w:rsidR="009470B5" w:rsidTr="00792F73">
        <w:trPr>
          <w:trHeight w:val="37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N</w:t>
            </w:r>
            <w:r>
              <w:rPr>
                <w:rFonts w:cs="Arial"/>
                <w:vertAlign w:val="subscript"/>
              </w:rPr>
              <w:t>showers</w:t>
            </w:r>
            <w:proofErr w:type="spellEnd"/>
            <w:r>
              <w:rPr>
                <w:rFonts w:cs="Arial"/>
                <w:vertAlign w:val="subscript"/>
              </w:rPr>
              <w:t>, MF</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average number of showers per multi-family household per day</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2.22</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showers / hous</w:t>
            </w:r>
            <w:r>
              <w:rPr>
                <w:rFonts w:cs="Arial"/>
              </w:rPr>
              <w:t>e</w:t>
            </w:r>
            <w:r>
              <w:rPr>
                <w:rFonts w:cs="Arial"/>
              </w:rPr>
              <w:t>hold / day</w:t>
            </w:r>
          </w:p>
        </w:tc>
      </w:tr>
      <w:tr w:rsidR="009470B5" w:rsidTr="00792F73">
        <w:trPr>
          <w:trHeight w:val="37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N</w:t>
            </w:r>
            <w:r>
              <w:rPr>
                <w:rFonts w:cs="Arial"/>
                <w:vertAlign w:val="subscript"/>
              </w:rPr>
              <w:t>showerheads</w:t>
            </w:r>
            <w:proofErr w:type="spellEnd"/>
            <w:r>
              <w:rPr>
                <w:rFonts w:cs="Arial"/>
                <w:vertAlign w:val="subscript"/>
              </w:rPr>
              <w:t>, SF</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average number of showerheads per single-family household</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2.01</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showerheads / household</w:t>
            </w:r>
          </w:p>
        </w:tc>
      </w:tr>
      <w:tr w:rsidR="009470B5" w:rsidTr="00792F73">
        <w:trPr>
          <w:trHeight w:val="375"/>
        </w:trPr>
        <w:tc>
          <w:tcPr>
            <w:tcW w:w="1633" w:type="dxa"/>
            <w:tcBorders>
              <w:top w:val="single" w:sz="6" w:space="0" w:color="auto"/>
              <w:left w:val="single" w:sz="18"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N</w:t>
            </w:r>
            <w:r>
              <w:rPr>
                <w:rFonts w:cs="Arial"/>
                <w:vertAlign w:val="subscript"/>
              </w:rPr>
              <w:t>showerheads</w:t>
            </w:r>
            <w:proofErr w:type="spellEnd"/>
            <w:r>
              <w:rPr>
                <w:rFonts w:cs="Arial"/>
                <w:vertAlign w:val="subscript"/>
              </w:rPr>
              <w:t>, MF</w:t>
            </w:r>
          </w:p>
        </w:tc>
        <w:tc>
          <w:tcPr>
            <w:tcW w:w="4320"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 xml:space="preserve">average number of showerheads per multi-family household </w:t>
            </w: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rsidR="009470B5" w:rsidRDefault="009470B5" w:rsidP="009470B5">
            <w:pPr>
              <w:jc w:val="center"/>
              <w:rPr>
                <w:rFonts w:cs="Arial"/>
              </w:rPr>
            </w:pPr>
            <w:r>
              <w:rPr>
                <w:rFonts w:cs="Arial"/>
              </w:rPr>
              <w:t>1.50</w:t>
            </w:r>
          </w:p>
        </w:tc>
        <w:tc>
          <w:tcPr>
            <w:tcW w:w="1851" w:type="dxa"/>
            <w:tcBorders>
              <w:top w:val="single" w:sz="6" w:space="0" w:color="auto"/>
              <w:left w:val="single" w:sz="6" w:space="0" w:color="auto"/>
              <w:bottom w:val="single" w:sz="6" w:space="0" w:color="auto"/>
              <w:right w:val="single" w:sz="18" w:space="0" w:color="auto"/>
            </w:tcBorders>
            <w:shd w:val="clear" w:color="auto" w:fill="auto"/>
            <w:vAlign w:val="center"/>
          </w:tcPr>
          <w:p w:rsidR="009470B5" w:rsidRDefault="009470B5" w:rsidP="009470B5">
            <w:pPr>
              <w:jc w:val="center"/>
              <w:rPr>
                <w:rFonts w:cs="Arial"/>
              </w:rPr>
            </w:pPr>
            <w:r>
              <w:rPr>
                <w:rFonts w:cs="Arial"/>
              </w:rPr>
              <w:t>showerheads / household</w:t>
            </w:r>
          </w:p>
        </w:tc>
      </w:tr>
      <w:tr w:rsidR="009470B5" w:rsidTr="00792F73">
        <w:trPr>
          <w:trHeight w:val="375"/>
        </w:trPr>
        <w:tc>
          <w:tcPr>
            <w:tcW w:w="1633" w:type="dxa"/>
            <w:tcBorders>
              <w:top w:val="single" w:sz="6" w:space="0" w:color="auto"/>
              <w:left w:val="single" w:sz="18" w:space="0" w:color="auto"/>
              <w:bottom w:val="single" w:sz="18" w:space="0" w:color="auto"/>
              <w:right w:val="single" w:sz="6" w:space="0" w:color="auto"/>
            </w:tcBorders>
            <w:shd w:val="clear" w:color="auto" w:fill="auto"/>
            <w:vAlign w:val="center"/>
          </w:tcPr>
          <w:p w:rsidR="009470B5" w:rsidRDefault="009470B5" w:rsidP="009470B5">
            <w:pPr>
              <w:jc w:val="center"/>
              <w:rPr>
                <w:rFonts w:cs="Arial"/>
              </w:rPr>
            </w:pPr>
            <w:proofErr w:type="spellStart"/>
            <w:r>
              <w:rPr>
                <w:rFonts w:cs="Arial"/>
              </w:rPr>
              <w:t>RE</w:t>
            </w:r>
            <w:r>
              <w:rPr>
                <w:rFonts w:cs="Arial"/>
                <w:vertAlign w:val="subscript"/>
              </w:rPr>
              <w:t>res,gas</w:t>
            </w:r>
            <w:proofErr w:type="spellEnd"/>
            <w:r>
              <w:rPr>
                <w:rFonts w:cs="Arial"/>
                <w:vertAlign w:val="subscript"/>
              </w:rPr>
              <w:t xml:space="preserve"> </w:t>
            </w:r>
          </w:p>
        </w:tc>
        <w:tc>
          <w:tcPr>
            <w:tcW w:w="4320" w:type="dxa"/>
            <w:tcBorders>
              <w:top w:val="single" w:sz="6" w:space="0" w:color="auto"/>
              <w:left w:val="single" w:sz="6" w:space="0" w:color="auto"/>
              <w:bottom w:val="single" w:sz="18" w:space="0" w:color="auto"/>
              <w:right w:val="single" w:sz="6" w:space="0" w:color="auto"/>
            </w:tcBorders>
            <w:shd w:val="clear" w:color="auto" w:fill="auto"/>
            <w:vAlign w:val="center"/>
          </w:tcPr>
          <w:p w:rsidR="009470B5" w:rsidRDefault="009470B5" w:rsidP="009470B5">
            <w:pPr>
              <w:jc w:val="center"/>
              <w:rPr>
                <w:rFonts w:cs="Arial"/>
              </w:rPr>
            </w:pPr>
            <w:r>
              <w:rPr>
                <w:rFonts w:cs="Arial"/>
              </w:rPr>
              <w:t>Recovery Efficiency (Title 20 gas-fired res</w:t>
            </w:r>
            <w:r>
              <w:rPr>
                <w:rFonts w:cs="Arial"/>
              </w:rPr>
              <w:t>i</w:t>
            </w:r>
            <w:r>
              <w:rPr>
                <w:rFonts w:cs="Arial"/>
              </w:rPr>
              <w:t>dential water heaters)</w:t>
            </w:r>
          </w:p>
        </w:tc>
        <w:tc>
          <w:tcPr>
            <w:tcW w:w="1484" w:type="dxa"/>
            <w:tcBorders>
              <w:top w:val="single" w:sz="6" w:space="0" w:color="auto"/>
              <w:left w:val="single" w:sz="6" w:space="0" w:color="auto"/>
              <w:bottom w:val="single" w:sz="18" w:space="0" w:color="auto"/>
              <w:right w:val="single" w:sz="6" w:space="0" w:color="auto"/>
            </w:tcBorders>
            <w:shd w:val="clear" w:color="auto" w:fill="auto"/>
            <w:vAlign w:val="center"/>
          </w:tcPr>
          <w:p w:rsidR="009470B5" w:rsidRPr="00780D8A" w:rsidRDefault="009470B5" w:rsidP="009470B5">
            <w:pPr>
              <w:jc w:val="center"/>
              <w:rPr>
                <w:rFonts w:cs="Arial"/>
              </w:rPr>
            </w:pPr>
            <w:r w:rsidRPr="00780D8A">
              <w:rPr>
                <w:rFonts w:cs="Arial"/>
              </w:rPr>
              <w:t>0.</w:t>
            </w:r>
            <w:r>
              <w:rPr>
                <w:rFonts w:cs="Arial"/>
              </w:rPr>
              <w:t>778</w:t>
            </w:r>
          </w:p>
        </w:tc>
        <w:tc>
          <w:tcPr>
            <w:tcW w:w="1851" w:type="dxa"/>
            <w:tcBorders>
              <w:top w:val="single" w:sz="6" w:space="0" w:color="auto"/>
              <w:left w:val="single" w:sz="6" w:space="0" w:color="auto"/>
              <w:bottom w:val="single" w:sz="18" w:space="0" w:color="auto"/>
              <w:right w:val="single" w:sz="18" w:space="0" w:color="auto"/>
            </w:tcBorders>
            <w:shd w:val="clear" w:color="auto" w:fill="auto"/>
            <w:vAlign w:val="center"/>
          </w:tcPr>
          <w:p w:rsidR="009470B5" w:rsidRDefault="009470B5" w:rsidP="009470B5">
            <w:pPr>
              <w:jc w:val="center"/>
              <w:rPr>
                <w:rFonts w:cs="Arial"/>
              </w:rPr>
            </w:pPr>
            <w:proofErr w:type="spellStart"/>
            <w:r>
              <w:rPr>
                <w:rFonts w:cs="Arial"/>
              </w:rPr>
              <w:t>unitless</w:t>
            </w:r>
            <w:proofErr w:type="spellEnd"/>
            <w:r>
              <w:rPr>
                <w:rFonts w:cs="Arial"/>
              </w:rPr>
              <w:t xml:space="preserve"> (heat out / heat in)</w:t>
            </w:r>
          </w:p>
        </w:tc>
      </w:tr>
    </w:tbl>
    <w:p w:rsidR="00FF290E" w:rsidRDefault="00FF290E" w:rsidP="00FF290E">
      <w:pPr>
        <w:pStyle w:val="TBL"/>
        <w:ind w:left="1584"/>
        <w:jc w:val="left"/>
      </w:pPr>
    </w:p>
    <w:p w:rsidR="00FF290E" w:rsidRPr="00FF290E" w:rsidRDefault="00FF290E" w:rsidP="004E756F">
      <w:pPr>
        <w:pStyle w:val="Table"/>
        <w:jc w:val="center"/>
      </w:pPr>
      <w:bookmarkStart w:id="83" w:name="_Toc377135592"/>
      <w:r>
        <w:t>Water and Energy Variables</w:t>
      </w:r>
      <w:bookmarkEnd w:id="83"/>
    </w:p>
    <w:tbl>
      <w:tblPr>
        <w:tblW w:w="9481" w:type="dxa"/>
        <w:tblInd w:w="95" w:type="dxa"/>
        <w:tblLook w:val="0000" w:firstRow="0" w:lastRow="0" w:firstColumn="0" w:lastColumn="0" w:noHBand="0" w:noVBand="0"/>
      </w:tblPr>
      <w:tblGrid>
        <w:gridCol w:w="1363"/>
        <w:gridCol w:w="4788"/>
        <w:gridCol w:w="1251"/>
        <w:gridCol w:w="2079"/>
      </w:tblGrid>
      <w:tr w:rsidR="00FF290E" w:rsidTr="00FF290E">
        <w:trPr>
          <w:trHeight w:val="431"/>
        </w:trPr>
        <w:tc>
          <w:tcPr>
            <w:tcW w:w="1363" w:type="dxa"/>
            <w:tcBorders>
              <w:top w:val="single" w:sz="18" w:space="0" w:color="auto"/>
              <w:left w:val="single" w:sz="18" w:space="0" w:color="auto"/>
              <w:bottom w:val="single" w:sz="18" w:space="0" w:color="auto"/>
              <w:right w:val="single" w:sz="6" w:space="0" w:color="auto"/>
            </w:tcBorders>
            <w:shd w:val="clear" w:color="auto" w:fill="auto"/>
            <w:vAlign w:val="center"/>
          </w:tcPr>
          <w:p w:rsidR="00FF290E" w:rsidRDefault="00FF290E" w:rsidP="00FF290E">
            <w:pPr>
              <w:jc w:val="center"/>
              <w:rPr>
                <w:rFonts w:cs="Arial"/>
                <w:b/>
                <w:bCs/>
              </w:rPr>
            </w:pPr>
            <w:r>
              <w:rPr>
                <w:rFonts w:cs="Arial"/>
                <w:b/>
                <w:bCs/>
              </w:rPr>
              <w:t>Variable</w:t>
            </w:r>
          </w:p>
        </w:tc>
        <w:tc>
          <w:tcPr>
            <w:tcW w:w="4788" w:type="dxa"/>
            <w:tcBorders>
              <w:top w:val="single" w:sz="18" w:space="0" w:color="auto"/>
              <w:left w:val="single" w:sz="6" w:space="0" w:color="auto"/>
              <w:bottom w:val="single" w:sz="18" w:space="0" w:color="auto"/>
              <w:right w:val="single" w:sz="6" w:space="0" w:color="auto"/>
            </w:tcBorders>
            <w:shd w:val="clear" w:color="auto" w:fill="auto"/>
            <w:vAlign w:val="center"/>
          </w:tcPr>
          <w:p w:rsidR="00FF290E" w:rsidRDefault="00FF290E" w:rsidP="00FF290E">
            <w:pPr>
              <w:jc w:val="center"/>
              <w:rPr>
                <w:rFonts w:cs="Arial"/>
                <w:b/>
                <w:bCs/>
              </w:rPr>
            </w:pPr>
            <w:r>
              <w:rPr>
                <w:rFonts w:cs="Arial"/>
                <w:b/>
                <w:bCs/>
              </w:rPr>
              <w:t>Description</w:t>
            </w:r>
          </w:p>
        </w:tc>
        <w:tc>
          <w:tcPr>
            <w:tcW w:w="1251" w:type="dxa"/>
            <w:tcBorders>
              <w:top w:val="single" w:sz="18" w:space="0" w:color="auto"/>
              <w:left w:val="single" w:sz="6" w:space="0" w:color="auto"/>
              <w:bottom w:val="single" w:sz="18" w:space="0" w:color="auto"/>
              <w:right w:val="single" w:sz="6" w:space="0" w:color="auto"/>
            </w:tcBorders>
            <w:shd w:val="clear" w:color="auto" w:fill="auto"/>
            <w:vAlign w:val="center"/>
          </w:tcPr>
          <w:p w:rsidR="00FF290E" w:rsidRDefault="00FF290E" w:rsidP="00FF290E">
            <w:pPr>
              <w:jc w:val="center"/>
              <w:rPr>
                <w:rFonts w:cs="Arial"/>
                <w:b/>
                <w:bCs/>
              </w:rPr>
            </w:pPr>
            <w:r>
              <w:rPr>
                <w:rFonts w:cs="Arial"/>
                <w:b/>
                <w:bCs/>
              </w:rPr>
              <w:t>Value</w:t>
            </w:r>
          </w:p>
        </w:tc>
        <w:tc>
          <w:tcPr>
            <w:tcW w:w="2079" w:type="dxa"/>
            <w:tcBorders>
              <w:top w:val="single" w:sz="18" w:space="0" w:color="auto"/>
              <w:left w:val="single" w:sz="6" w:space="0" w:color="auto"/>
              <w:bottom w:val="single" w:sz="18" w:space="0" w:color="auto"/>
              <w:right w:val="single" w:sz="18" w:space="0" w:color="auto"/>
            </w:tcBorders>
            <w:shd w:val="clear" w:color="auto" w:fill="auto"/>
            <w:vAlign w:val="center"/>
          </w:tcPr>
          <w:p w:rsidR="00FF290E" w:rsidRDefault="00FF290E" w:rsidP="00FF290E">
            <w:pPr>
              <w:jc w:val="center"/>
              <w:rPr>
                <w:rFonts w:cs="Arial"/>
                <w:b/>
                <w:bCs/>
              </w:rPr>
            </w:pPr>
            <w:r>
              <w:rPr>
                <w:rFonts w:cs="Arial"/>
                <w:b/>
                <w:bCs/>
              </w:rPr>
              <w:t>Units</w:t>
            </w:r>
          </w:p>
        </w:tc>
      </w:tr>
      <w:tr w:rsidR="00FF290E" w:rsidTr="00FF290E">
        <w:trPr>
          <w:trHeight w:val="530"/>
        </w:trPr>
        <w:tc>
          <w:tcPr>
            <w:tcW w:w="1363" w:type="dxa"/>
            <w:tcBorders>
              <w:top w:val="single" w:sz="18" w:space="0" w:color="auto"/>
              <w:left w:val="single" w:sz="18" w:space="0" w:color="auto"/>
              <w:bottom w:val="single" w:sz="4" w:space="0" w:color="auto"/>
              <w:right w:val="single" w:sz="6" w:space="0" w:color="auto"/>
            </w:tcBorders>
            <w:shd w:val="clear" w:color="auto" w:fill="auto"/>
            <w:vAlign w:val="center"/>
          </w:tcPr>
          <w:p w:rsidR="00FF290E" w:rsidRDefault="00FF290E" w:rsidP="00FF290E">
            <w:pPr>
              <w:jc w:val="center"/>
              <w:rPr>
                <w:rFonts w:cs="Arial"/>
              </w:rPr>
            </w:pPr>
            <w:r>
              <w:rPr>
                <w:rFonts w:cs="Arial"/>
              </w:rPr>
              <w:t>W</w:t>
            </w:r>
            <w:r>
              <w:rPr>
                <w:rFonts w:cs="Arial"/>
                <w:vertAlign w:val="subscript"/>
              </w:rPr>
              <w:t>SF baseline NREL</w:t>
            </w:r>
          </w:p>
        </w:tc>
        <w:tc>
          <w:tcPr>
            <w:tcW w:w="4788" w:type="dxa"/>
            <w:tcBorders>
              <w:top w:val="single" w:sz="18" w:space="0" w:color="auto"/>
              <w:left w:val="single" w:sz="6" w:space="0" w:color="auto"/>
              <w:bottom w:val="single" w:sz="4" w:space="0" w:color="auto"/>
              <w:right w:val="single" w:sz="6" w:space="0" w:color="auto"/>
            </w:tcBorders>
            <w:shd w:val="clear" w:color="auto" w:fill="auto"/>
            <w:vAlign w:val="center"/>
          </w:tcPr>
          <w:p w:rsidR="00FF290E" w:rsidRDefault="00FF290E" w:rsidP="00FF290E">
            <w:pPr>
              <w:rPr>
                <w:rFonts w:cs="Arial"/>
              </w:rPr>
            </w:pPr>
            <w:r>
              <w:rPr>
                <w:rFonts w:cs="Arial"/>
              </w:rPr>
              <w:t>annual water consumption for 28 gal/day baseline case</w:t>
            </w:r>
          </w:p>
        </w:tc>
        <w:tc>
          <w:tcPr>
            <w:tcW w:w="1251" w:type="dxa"/>
            <w:tcBorders>
              <w:top w:val="single" w:sz="18" w:space="0" w:color="auto"/>
              <w:left w:val="single" w:sz="6" w:space="0" w:color="auto"/>
              <w:bottom w:val="single" w:sz="4" w:space="0" w:color="auto"/>
              <w:right w:val="single" w:sz="6" w:space="0" w:color="auto"/>
            </w:tcBorders>
            <w:shd w:val="clear" w:color="auto" w:fill="auto"/>
            <w:vAlign w:val="center"/>
          </w:tcPr>
          <w:p w:rsidR="00FF290E" w:rsidRPr="00333229" w:rsidRDefault="00FF290E" w:rsidP="00FF290E">
            <w:pPr>
              <w:jc w:val="center"/>
              <w:rPr>
                <w:rFonts w:cs="Arial"/>
              </w:rPr>
            </w:pPr>
            <w:r w:rsidRPr="00333229">
              <w:rPr>
                <w:rFonts w:cs="Arial"/>
              </w:rPr>
              <w:t xml:space="preserve">See Table </w:t>
            </w:r>
            <w:r>
              <w:rPr>
                <w:rFonts w:cs="Arial"/>
              </w:rPr>
              <w:t>V</w:t>
            </w:r>
          </w:p>
        </w:tc>
        <w:tc>
          <w:tcPr>
            <w:tcW w:w="2079" w:type="dxa"/>
            <w:tcBorders>
              <w:top w:val="single" w:sz="18" w:space="0" w:color="auto"/>
              <w:left w:val="single" w:sz="6" w:space="0" w:color="auto"/>
              <w:bottom w:val="single" w:sz="4" w:space="0" w:color="auto"/>
              <w:right w:val="single" w:sz="18" w:space="0" w:color="auto"/>
            </w:tcBorders>
            <w:shd w:val="clear" w:color="auto" w:fill="auto"/>
            <w:vAlign w:val="center"/>
          </w:tcPr>
          <w:p w:rsidR="00FF290E" w:rsidRDefault="00FF290E" w:rsidP="00FF290E">
            <w:pPr>
              <w:jc w:val="center"/>
              <w:rPr>
                <w:rFonts w:cs="Arial"/>
              </w:rPr>
            </w:pPr>
            <w:r>
              <w:rPr>
                <w:rFonts w:cs="Arial"/>
              </w:rPr>
              <w:t xml:space="preserve">gal / showerhead - </w:t>
            </w:r>
            <w:proofErr w:type="spellStart"/>
            <w:r>
              <w:rPr>
                <w:rFonts w:cs="Arial"/>
              </w:rPr>
              <w:t>yr</w:t>
            </w:r>
            <w:proofErr w:type="spellEnd"/>
          </w:p>
        </w:tc>
      </w:tr>
      <w:tr w:rsidR="00FF290E" w:rsidTr="00FF290E">
        <w:trPr>
          <w:trHeight w:val="530"/>
        </w:trPr>
        <w:tc>
          <w:tcPr>
            <w:tcW w:w="1363" w:type="dxa"/>
            <w:tcBorders>
              <w:top w:val="single" w:sz="4" w:space="0" w:color="auto"/>
              <w:left w:val="single" w:sz="18" w:space="0" w:color="auto"/>
              <w:bottom w:val="single" w:sz="4" w:space="0" w:color="auto"/>
              <w:right w:val="single" w:sz="6" w:space="0" w:color="auto"/>
            </w:tcBorders>
            <w:shd w:val="clear" w:color="auto" w:fill="auto"/>
            <w:vAlign w:val="center"/>
          </w:tcPr>
          <w:p w:rsidR="00FF290E" w:rsidRDefault="00FF290E" w:rsidP="00FF290E">
            <w:pPr>
              <w:jc w:val="center"/>
              <w:rPr>
                <w:rFonts w:cs="Arial"/>
              </w:rPr>
            </w:pPr>
            <w:r>
              <w:rPr>
                <w:rFonts w:cs="Arial"/>
              </w:rPr>
              <w:t>W</w:t>
            </w:r>
            <w:r>
              <w:rPr>
                <w:rFonts w:cs="Arial"/>
                <w:vertAlign w:val="subscript"/>
              </w:rPr>
              <w:t>MF baseline NREL</w:t>
            </w:r>
          </w:p>
        </w:tc>
        <w:tc>
          <w:tcPr>
            <w:tcW w:w="4788" w:type="dxa"/>
            <w:tcBorders>
              <w:top w:val="single" w:sz="4" w:space="0" w:color="auto"/>
              <w:left w:val="single" w:sz="6" w:space="0" w:color="auto"/>
              <w:bottom w:val="single" w:sz="4" w:space="0" w:color="auto"/>
              <w:right w:val="single" w:sz="6" w:space="0" w:color="auto"/>
            </w:tcBorders>
            <w:shd w:val="clear" w:color="auto" w:fill="auto"/>
            <w:vAlign w:val="center"/>
          </w:tcPr>
          <w:p w:rsidR="00FF290E" w:rsidRDefault="00FF290E" w:rsidP="00FF290E">
            <w:pPr>
              <w:rPr>
                <w:rFonts w:cs="Arial"/>
              </w:rPr>
            </w:pPr>
            <w:r>
              <w:rPr>
                <w:rFonts w:cs="Arial"/>
              </w:rPr>
              <w:t>annual water consumption for 23.3 gal/day baseline case</w:t>
            </w:r>
          </w:p>
        </w:tc>
        <w:tc>
          <w:tcPr>
            <w:tcW w:w="1251" w:type="dxa"/>
            <w:tcBorders>
              <w:top w:val="single" w:sz="4" w:space="0" w:color="auto"/>
              <w:left w:val="single" w:sz="6" w:space="0" w:color="auto"/>
              <w:bottom w:val="single" w:sz="4" w:space="0" w:color="auto"/>
              <w:right w:val="single" w:sz="6" w:space="0" w:color="auto"/>
            </w:tcBorders>
            <w:shd w:val="clear" w:color="auto" w:fill="auto"/>
            <w:vAlign w:val="center"/>
          </w:tcPr>
          <w:p w:rsidR="00FF290E" w:rsidRPr="00333229" w:rsidRDefault="00FF290E" w:rsidP="00FF290E">
            <w:pPr>
              <w:jc w:val="center"/>
              <w:rPr>
                <w:rFonts w:cs="Arial"/>
              </w:rPr>
            </w:pPr>
            <w:r w:rsidRPr="00333229">
              <w:rPr>
                <w:rFonts w:cs="Arial"/>
              </w:rPr>
              <w:t xml:space="preserve">See Table </w:t>
            </w:r>
            <w:r>
              <w:rPr>
                <w:rFonts w:cs="Arial"/>
              </w:rPr>
              <w:t>V</w:t>
            </w:r>
          </w:p>
        </w:tc>
        <w:tc>
          <w:tcPr>
            <w:tcW w:w="2079" w:type="dxa"/>
            <w:tcBorders>
              <w:top w:val="single" w:sz="4" w:space="0" w:color="auto"/>
              <w:left w:val="single" w:sz="6" w:space="0" w:color="auto"/>
              <w:bottom w:val="single" w:sz="4" w:space="0" w:color="auto"/>
              <w:right w:val="single" w:sz="18" w:space="0" w:color="auto"/>
            </w:tcBorders>
            <w:shd w:val="clear" w:color="auto" w:fill="auto"/>
            <w:vAlign w:val="center"/>
          </w:tcPr>
          <w:p w:rsidR="00FF290E" w:rsidRDefault="00FF290E" w:rsidP="00FF290E">
            <w:pPr>
              <w:jc w:val="center"/>
              <w:rPr>
                <w:rFonts w:cs="Arial"/>
              </w:rPr>
            </w:pPr>
            <w:r>
              <w:rPr>
                <w:rFonts w:cs="Arial"/>
              </w:rPr>
              <w:t xml:space="preserve">gal / showerhead - </w:t>
            </w:r>
            <w:proofErr w:type="spellStart"/>
            <w:r>
              <w:rPr>
                <w:rFonts w:cs="Arial"/>
              </w:rPr>
              <w:t>yr</w:t>
            </w:r>
            <w:proofErr w:type="spellEnd"/>
          </w:p>
        </w:tc>
      </w:tr>
      <w:tr w:rsidR="00FF290E" w:rsidTr="00FF290E">
        <w:trPr>
          <w:trHeight w:val="530"/>
        </w:trPr>
        <w:tc>
          <w:tcPr>
            <w:tcW w:w="1363" w:type="dxa"/>
            <w:tcBorders>
              <w:top w:val="single" w:sz="4" w:space="0" w:color="auto"/>
              <w:left w:val="single" w:sz="18" w:space="0" w:color="auto"/>
              <w:bottom w:val="single" w:sz="6" w:space="0" w:color="auto"/>
              <w:right w:val="single" w:sz="6" w:space="0" w:color="auto"/>
            </w:tcBorders>
            <w:shd w:val="clear" w:color="auto" w:fill="auto"/>
            <w:vAlign w:val="center"/>
          </w:tcPr>
          <w:p w:rsidR="00FF290E" w:rsidRDefault="00FF290E" w:rsidP="00FF290E">
            <w:pPr>
              <w:jc w:val="center"/>
              <w:rPr>
                <w:rFonts w:cs="Arial"/>
              </w:rPr>
            </w:pPr>
            <w:proofErr w:type="spellStart"/>
            <w:r>
              <w:rPr>
                <w:rFonts w:cs="Arial"/>
              </w:rPr>
              <w:t>W</w:t>
            </w:r>
            <w:r>
              <w:rPr>
                <w:rFonts w:cs="Arial"/>
                <w:vertAlign w:val="subscript"/>
              </w:rPr>
              <w:t>baseline</w:t>
            </w:r>
            <w:proofErr w:type="spellEnd"/>
            <w:r>
              <w:rPr>
                <w:rFonts w:cs="Arial"/>
                <w:vertAlign w:val="subscript"/>
              </w:rPr>
              <w:t xml:space="preserve"> Fed</w:t>
            </w:r>
          </w:p>
        </w:tc>
        <w:tc>
          <w:tcPr>
            <w:tcW w:w="4788" w:type="dxa"/>
            <w:tcBorders>
              <w:top w:val="single" w:sz="4" w:space="0" w:color="auto"/>
              <w:left w:val="single" w:sz="6" w:space="0" w:color="auto"/>
              <w:bottom w:val="single" w:sz="6" w:space="0" w:color="auto"/>
              <w:right w:val="single" w:sz="6" w:space="0" w:color="auto"/>
            </w:tcBorders>
            <w:shd w:val="clear" w:color="auto" w:fill="auto"/>
            <w:vAlign w:val="center"/>
          </w:tcPr>
          <w:p w:rsidR="00FF290E" w:rsidRDefault="00FF290E" w:rsidP="00FF290E">
            <w:pPr>
              <w:rPr>
                <w:rFonts w:cs="Arial"/>
              </w:rPr>
            </w:pPr>
            <w:r>
              <w:rPr>
                <w:rFonts w:cs="Arial"/>
              </w:rPr>
              <w:t xml:space="preserve">annual water consumption for 2.5 </w:t>
            </w:r>
            <w:proofErr w:type="spellStart"/>
            <w:r>
              <w:rPr>
                <w:rFonts w:cs="Arial"/>
              </w:rPr>
              <w:t>gpm</w:t>
            </w:r>
            <w:proofErr w:type="spellEnd"/>
            <w:r>
              <w:rPr>
                <w:rFonts w:cs="Arial"/>
              </w:rPr>
              <w:t xml:space="preserve"> baseline case</w:t>
            </w:r>
          </w:p>
        </w:tc>
        <w:tc>
          <w:tcPr>
            <w:tcW w:w="1251" w:type="dxa"/>
            <w:tcBorders>
              <w:top w:val="single" w:sz="4" w:space="0" w:color="auto"/>
              <w:left w:val="single" w:sz="6" w:space="0" w:color="auto"/>
              <w:bottom w:val="single" w:sz="6" w:space="0" w:color="auto"/>
              <w:right w:val="single" w:sz="6" w:space="0" w:color="auto"/>
            </w:tcBorders>
            <w:shd w:val="clear" w:color="auto" w:fill="auto"/>
            <w:vAlign w:val="center"/>
          </w:tcPr>
          <w:p w:rsidR="00FF290E" w:rsidRPr="00333229" w:rsidRDefault="00FF290E" w:rsidP="00FF290E">
            <w:pPr>
              <w:jc w:val="center"/>
              <w:rPr>
                <w:rFonts w:cs="Arial"/>
              </w:rPr>
            </w:pPr>
            <w:r w:rsidRPr="00333229">
              <w:rPr>
                <w:rFonts w:cs="Arial"/>
              </w:rPr>
              <w:t xml:space="preserve">See Tables </w:t>
            </w:r>
            <w:r>
              <w:rPr>
                <w:rFonts w:cs="Arial"/>
              </w:rPr>
              <w:t>III</w:t>
            </w:r>
          </w:p>
        </w:tc>
        <w:tc>
          <w:tcPr>
            <w:tcW w:w="2079" w:type="dxa"/>
            <w:tcBorders>
              <w:top w:val="single" w:sz="4" w:space="0" w:color="auto"/>
              <w:left w:val="single" w:sz="6" w:space="0" w:color="auto"/>
              <w:bottom w:val="single" w:sz="6" w:space="0" w:color="auto"/>
              <w:right w:val="single" w:sz="18" w:space="0" w:color="auto"/>
            </w:tcBorders>
            <w:shd w:val="clear" w:color="auto" w:fill="auto"/>
            <w:vAlign w:val="center"/>
          </w:tcPr>
          <w:p w:rsidR="00FF290E" w:rsidRDefault="00FF290E" w:rsidP="00FF290E">
            <w:pPr>
              <w:jc w:val="center"/>
              <w:rPr>
                <w:rFonts w:cs="Arial"/>
              </w:rPr>
            </w:pPr>
            <w:r>
              <w:rPr>
                <w:rFonts w:cs="Arial"/>
              </w:rPr>
              <w:t xml:space="preserve">gal / showerhead - </w:t>
            </w:r>
            <w:proofErr w:type="spellStart"/>
            <w:r>
              <w:rPr>
                <w:rFonts w:cs="Arial"/>
              </w:rPr>
              <w:t>yr</w:t>
            </w:r>
            <w:proofErr w:type="spellEnd"/>
          </w:p>
        </w:tc>
      </w:tr>
      <w:tr w:rsidR="00FF290E" w:rsidTr="00FF290E">
        <w:trPr>
          <w:trHeight w:val="530"/>
        </w:trPr>
        <w:tc>
          <w:tcPr>
            <w:tcW w:w="1363" w:type="dxa"/>
            <w:tcBorders>
              <w:top w:val="single" w:sz="6" w:space="0" w:color="auto"/>
              <w:left w:val="single" w:sz="18" w:space="0" w:color="auto"/>
              <w:bottom w:val="single" w:sz="6" w:space="0" w:color="auto"/>
              <w:right w:val="single" w:sz="6" w:space="0" w:color="auto"/>
            </w:tcBorders>
            <w:shd w:val="clear" w:color="auto" w:fill="auto"/>
            <w:vAlign w:val="center"/>
          </w:tcPr>
          <w:p w:rsidR="00FF290E" w:rsidRDefault="00FF290E" w:rsidP="00FF290E">
            <w:pPr>
              <w:jc w:val="center"/>
              <w:rPr>
                <w:rFonts w:cs="Arial"/>
              </w:rPr>
            </w:pPr>
            <w:proofErr w:type="spellStart"/>
            <w:r>
              <w:rPr>
                <w:rFonts w:cs="Arial"/>
              </w:rPr>
              <w:t>W</w:t>
            </w:r>
            <w:r>
              <w:rPr>
                <w:rFonts w:cs="Arial"/>
                <w:vertAlign w:val="subscript"/>
              </w:rPr>
              <w:t>baseline</w:t>
            </w:r>
            <w:proofErr w:type="spellEnd"/>
            <w:r>
              <w:rPr>
                <w:rFonts w:cs="Arial"/>
                <w:vertAlign w:val="subscript"/>
              </w:rPr>
              <w:t xml:space="preserve"> SEU</w:t>
            </w:r>
          </w:p>
        </w:tc>
        <w:tc>
          <w:tcPr>
            <w:tcW w:w="4788"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Default="00FF290E" w:rsidP="00FF290E">
            <w:pPr>
              <w:rPr>
                <w:rFonts w:cs="Arial"/>
              </w:rPr>
            </w:pPr>
            <w:r>
              <w:rPr>
                <w:rFonts w:cs="Arial"/>
              </w:rPr>
              <w:t xml:space="preserve">annual water consumption for 2.35 </w:t>
            </w:r>
            <w:proofErr w:type="spellStart"/>
            <w:r>
              <w:rPr>
                <w:rFonts w:cs="Arial"/>
              </w:rPr>
              <w:t>gpm</w:t>
            </w:r>
            <w:proofErr w:type="spellEnd"/>
            <w:r>
              <w:rPr>
                <w:rFonts w:cs="Arial"/>
              </w:rPr>
              <w:t xml:space="preserve"> baseline case</w:t>
            </w:r>
          </w:p>
        </w:tc>
        <w:tc>
          <w:tcPr>
            <w:tcW w:w="1251"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Pr="00333229" w:rsidRDefault="00FF290E" w:rsidP="00FF290E">
            <w:pPr>
              <w:jc w:val="center"/>
              <w:rPr>
                <w:rFonts w:cs="Arial"/>
              </w:rPr>
            </w:pPr>
            <w:r>
              <w:rPr>
                <w:rFonts w:cs="Arial"/>
              </w:rPr>
              <w:t>See Table</w:t>
            </w:r>
            <w:r w:rsidRPr="00333229">
              <w:rPr>
                <w:rFonts w:cs="Arial"/>
              </w:rPr>
              <w:t xml:space="preserve"> </w:t>
            </w:r>
            <w:r>
              <w:rPr>
                <w:rFonts w:cs="Arial"/>
              </w:rPr>
              <w:t>III</w:t>
            </w:r>
          </w:p>
        </w:tc>
        <w:tc>
          <w:tcPr>
            <w:tcW w:w="2079" w:type="dxa"/>
            <w:tcBorders>
              <w:top w:val="single" w:sz="6" w:space="0" w:color="auto"/>
              <w:left w:val="single" w:sz="6" w:space="0" w:color="auto"/>
              <w:bottom w:val="single" w:sz="6" w:space="0" w:color="auto"/>
              <w:right w:val="single" w:sz="18" w:space="0" w:color="auto"/>
            </w:tcBorders>
            <w:shd w:val="clear" w:color="auto" w:fill="auto"/>
            <w:vAlign w:val="center"/>
          </w:tcPr>
          <w:p w:rsidR="00FF290E" w:rsidRDefault="00FF290E" w:rsidP="00FF290E">
            <w:pPr>
              <w:jc w:val="center"/>
              <w:rPr>
                <w:rFonts w:cs="Arial"/>
              </w:rPr>
            </w:pPr>
            <w:r>
              <w:rPr>
                <w:rFonts w:cs="Arial"/>
              </w:rPr>
              <w:t xml:space="preserve">gal / showerhead - </w:t>
            </w:r>
            <w:proofErr w:type="spellStart"/>
            <w:r>
              <w:rPr>
                <w:rFonts w:cs="Arial"/>
              </w:rPr>
              <w:t>yr</w:t>
            </w:r>
            <w:proofErr w:type="spellEnd"/>
          </w:p>
        </w:tc>
      </w:tr>
      <w:tr w:rsidR="00FF290E" w:rsidTr="00FF290E">
        <w:trPr>
          <w:trHeight w:val="530"/>
        </w:trPr>
        <w:tc>
          <w:tcPr>
            <w:tcW w:w="1363" w:type="dxa"/>
            <w:tcBorders>
              <w:top w:val="single" w:sz="6" w:space="0" w:color="auto"/>
              <w:left w:val="single" w:sz="18" w:space="0" w:color="auto"/>
              <w:bottom w:val="single" w:sz="6" w:space="0" w:color="auto"/>
              <w:right w:val="single" w:sz="6" w:space="0" w:color="auto"/>
            </w:tcBorders>
            <w:shd w:val="clear" w:color="auto" w:fill="auto"/>
            <w:vAlign w:val="center"/>
          </w:tcPr>
          <w:p w:rsidR="00FF290E" w:rsidRDefault="00FF290E" w:rsidP="00FF290E">
            <w:pPr>
              <w:jc w:val="center"/>
              <w:rPr>
                <w:rFonts w:cs="Arial"/>
              </w:rPr>
            </w:pPr>
            <w:r>
              <w:rPr>
                <w:rFonts w:cs="Arial"/>
              </w:rPr>
              <w:t>W</w:t>
            </w:r>
            <w:r>
              <w:rPr>
                <w:rFonts w:cs="Arial"/>
                <w:vertAlign w:val="subscript"/>
              </w:rPr>
              <w:t>1.5</w:t>
            </w:r>
          </w:p>
        </w:tc>
        <w:tc>
          <w:tcPr>
            <w:tcW w:w="4788"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Default="00FF290E" w:rsidP="00FF290E">
            <w:pPr>
              <w:rPr>
                <w:rFonts w:cs="Arial"/>
              </w:rPr>
            </w:pPr>
            <w:r>
              <w:rPr>
                <w:rFonts w:cs="Arial"/>
              </w:rPr>
              <w:t xml:space="preserve">annual water consumption for measures of low flow 1.5 </w:t>
            </w:r>
            <w:proofErr w:type="spellStart"/>
            <w:r>
              <w:rPr>
                <w:rFonts w:cs="Arial"/>
              </w:rPr>
              <w:t>gpm</w:t>
            </w:r>
            <w:proofErr w:type="spellEnd"/>
            <w:r>
              <w:rPr>
                <w:rFonts w:cs="Arial"/>
              </w:rPr>
              <w:t xml:space="preserve"> showerhead alone</w:t>
            </w:r>
          </w:p>
        </w:tc>
        <w:tc>
          <w:tcPr>
            <w:tcW w:w="1251"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Pr="00333229" w:rsidRDefault="00FF290E" w:rsidP="00FF290E">
            <w:pPr>
              <w:jc w:val="center"/>
              <w:rPr>
                <w:rFonts w:cs="Arial"/>
              </w:rPr>
            </w:pPr>
            <w:r>
              <w:rPr>
                <w:rFonts w:cs="Arial"/>
              </w:rPr>
              <w:t>See Table IV</w:t>
            </w:r>
          </w:p>
        </w:tc>
        <w:tc>
          <w:tcPr>
            <w:tcW w:w="2079" w:type="dxa"/>
            <w:tcBorders>
              <w:top w:val="single" w:sz="6" w:space="0" w:color="auto"/>
              <w:left w:val="single" w:sz="6" w:space="0" w:color="auto"/>
              <w:bottom w:val="single" w:sz="6" w:space="0" w:color="auto"/>
              <w:right w:val="single" w:sz="18" w:space="0" w:color="auto"/>
            </w:tcBorders>
            <w:shd w:val="clear" w:color="auto" w:fill="auto"/>
            <w:vAlign w:val="center"/>
          </w:tcPr>
          <w:p w:rsidR="00FF290E" w:rsidRDefault="00FF290E" w:rsidP="00FF290E">
            <w:pPr>
              <w:jc w:val="center"/>
              <w:rPr>
                <w:rFonts w:cs="Arial"/>
              </w:rPr>
            </w:pPr>
            <w:r>
              <w:rPr>
                <w:rFonts w:cs="Arial"/>
              </w:rPr>
              <w:t xml:space="preserve">gal / showerhead - </w:t>
            </w:r>
            <w:proofErr w:type="spellStart"/>
            <w:r>
              <w:rPr>
                <w:rFonts w:cs="Arial"/>
              </w:rPr>
              <w:t>yr</w:t>
            </w:r>
            <w:proofErr w:type="spellEnd"/>
          </w:p>
        </w:tc>
      </w:tr>
      <w:tr w:rsidR="00FF290E" w:rsidTr="00FF290E">
        <w:trPr>
          <w:trHeight w:val="630"/>
        </w:trPr>
        <w:tc>
          <w:tcPr>
            <w:tcW w:w="1363" w:type="dxa"/>
            <w:tcBorders>
              <w:top w:val="single" w:sz="6" w:space="0" w:color="auto"/>
              <w:left w:val="single" w:sz="18" w:space="0" w:color="auto"/>
              <w:bottom w:val="single" w:sz="6" w:space="0" w:color="auto"/>
              <w:right w:val="single" w:sz="6" w:space="0" w:color="auto"/>
            </w:tcBorders>
            <w:shd w:val="clear" w:color="auto" w:fill="auto"/>
            <w:vAlign w:val="center"/>
          </w:tcPr>
          <w:p w:rsidR="00FF290E" w:rsidRDefault="00FF290E" w:rsidP="00FF290E">
            <w:pPr>
              <w:jc w:val="center"/>
              <w:rPr>
                <w:rFonts w:cs="Arial"/>
              </w:rPr>
            </w:pPr>
            <w:r>
              <w:rPr>
                <w:rFonts w:cs="Arial"/>
              </w:rPr>
              <w:t>W</w:t>
            </w:r>
            <w:r>
              <w:rPr>
                <w:rFonts w:cs="Arial"/>
                <w:vertAlign w:val="subscript"/>
              </w:rPr>
              <w:t>1.6</w:t>
            </w:r>
          </w:p>
        </w:tc>
        <w:tc>
          <w:tcPr>
            <w:tcW w:w="4788"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Default="00FF290E" w:rsidP="00FF290E">
            <w:pPr>
              <w:rPr>
                <w:rFonts w:cs="Arial"/>
              </w:rPr>
            </w:pPr>
            <w:r>
              <w:rPr>
                <w:rFonts w:cs="Arial"/>
              </w:rPr>
              <w:t xml:space="preserve">annual water consumption for measures of low flow 1.6 </w:t>
            </w:r>
            <w:proofErr w:type="spellStart"/>
            <w:r>
              <w:rPr>
                <w:rFonts w:cs="Arial"/>
              </w:rPr>
              <w:t>gpm</w:t>
            </w:r>
            <w:proofErr w:type="spellEnd"/>
            <w:r>
              <w:rPr>
                <w:rFonts w:cs="Arial"/>
              </w:rPr>
              <w:t xml:space="preserve"> showerhead alone</w:t>
            </w:r>
          </w:p>
        </w:tc>
        <w:tc>
          <w:tcPr>
            <w:tcW w:w="1251"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Pr="00333229" w:rsidRDefault="00FF290E" w:rsidP="00FF290E">
            <w:pPr>
              <w:jc w:val="center"/>
              <w:rPr>
                <w:rFonts w:cs="Arial"/>
              </w:rPr>
            </w:pPr>
            <w:r>
              <w:rPr>
                <w:rFonts w:cs="Arial"/>
              </w:rPr>
              <w:t>See Table IV</w:t>
            </w:r>
          </w:p>
        </w:tc>
        <w:tc>
          <w:tcPr>
            <w:tcW w:w="2079" w:type="dxa"/>
            <w:tcBorders>
              <w:top w:val="single" w:sz="6" w:space="0" w:color="auto"/>
              <w:left w:val="single" w:sz="6" w:space="0" w:color="auto"/>
              <w:bottom w:val="single" w:sz="6" w:space="0" w:color="auto"/>
              <w:right w:val="single" w:sz="18" w:space="0" w:color="auto"/>
            </w:tcBorders>
            <w:shd w:val="clear" w:color="auto" w:fill="auto"/>
            <w:vAlign w:val="center"/>
          </w:tcPr>
          <w:p w:rsidR="00FF290E" w:rsidRDefault="00FF290E" w:rsidP="00FF290E">
            <w:pPr>
              <w:jc w:val="center"/>
              <w:rPr>
                <w:rFonts w:cs="Arial"/>
              </w:rPr>
            </w:pPr>
            <w:r>
              <w:rPr>
                <w:rFonts w:cs="Arial"/>
              </w:rPr>
              <w:t xml:space="preserve">gal / showerhead - </w:t>
            </w:r>
            <w:proofErr w:type="spellStart"/>
            <w:r>
              <w:rPr>
                <w:rFonts w:cs="Arial"/>
              </w:rPr>
              <w:t>yr</w:t>
            </w:r>
            <w:proofErr w:type="spellEnd"/>
          </w:p>
        </w:tc>
      </w:tr>
      <w:tr w:rsidR="00FF290E" w:rsidTr="00FF290E">
        <w:trPr>
          <w:trHeight w:val="630"/>
        </w:trPr>
        <w:tc>
          <w:tcPr>
            <w:tcW w:w="1363" w:type="dxa"/>
            <w:tcBorders>
              <w:top w:val="single" w:sz="6" w:space="0" w:color="auto"/>
              <w:left w:val="single" w:sz="18" w:space="0" w:color="auto"/>
              <w:bottom w:val="single" w:sz="6" w:space="0" w:color="auto"/>
              <w:right w:val="single" w:sz="6" w:space="0" w:color="auto"/>
            </w:tcBorders>
            <w:shd w:val="clear" w:color="auto" w:fill="auto"/>
            <w:vAlign w:val="center"/>
          </w:tcPr>
          <w:p w:rsidR="00FF290E" w:rsidRDefault="00FF290E" w:rsidP="00FF290E">
            <w:pPr>
              <w:jc w:val="center"/>
              <w:rPr>
                <w:rFonts w:cs="Arial"/>
              </w:rPr>
            </w:pPr>
            <w:r>
              <w:rPr>
                <w:rFonts w:cs="Arial"/>
              </w:rPr>
              <w:t>W</w:t>
            </w:r>
            <w:r>
              <w:rPr>
                <w:rFonts w:cs="Arial"/>
                <w:vertAlign w:val="subscript"/>
              </w:rPr>
              <w:t>1.7</w:t>
            </w:r>
          </w:p>
        </w:tc>
        <w:tc>
          <w:tcPr>
            <w:tcW w:w="4788"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Default="00FF290E" w:rsidP="00FF290E">
            <w:pPr>
              <w:rPr>
                <w:rFonts w:cs="Arial"/>
              </w:rPr>
            </w:pPr>
            <w:r>
              <w:rPr>
                <w:rFonts w:cs="Arial"/>
              </w:rPr>
              <w:t xml:space="preserve">annual water consumption for measures of low flow 1.7 </w:t>
            </w:r>
            <w:proofErr w:type="spellStart"/>
            <w:r>
              <w:rPr>
                <w:rFonts w:cs="Arial"/>
              </w:rPr>
              <w:t>gpm</w:t>
            </w:r>
            <w:proofErr w:type="spellEnd"/>
            <w:r>
              <w:rPr>
                <w:rFonts w:cs="Arial"/>
              </w:rPr>
              <w:t xml:space="preserve"> showerhead alone</w:t>
            </w:r>
          </w:p>
        </w:tc>
        <w:tc>
          <w:tcPr>
            <w:tcW w:w="1251"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Pr="00333229" w:rsidRDefault="00FF290E" w:rsidP="00FF290E">
            <w:pPr>
              <w:jc w:val="center"/>
              <w:rPr>
                <w:rFonts w:cs="Arial"/>
              </w:rPr>
            </w:pPr>
            <w:r>
              <w:rPr>
                <w:rFonts w:cs="Arial"/>
              </w:rPr>
              <w:t>See Table IV</w:t>
            </w:r>
          </w:p>
        </w:tc>
        <w:tc>
          <w:tcPr>
            <w:tcW w:w="2079" w:type="dxa"/>
            <w:tcBorders>
              <w:top w:val="single" w:sz="6" w:space="0" w:color="auto"/>
              <w:left w:val="single" w:sz="6" w:space="0" w:color="auto"/>
              <w:bottom w:val="single" w:sz="6" w:space="0" w:color="auto"/>
              <w:right w:val="single" w:sz="18" w:space="0" w:color="auto"/>
            </w:tcBorders>
            <w:shd w:val="clear" w:color="auto" w:fill="auto"/>
            <w:vAlign w:val="center"/>
          </w:tcPr>
          <w:p w:rsidR="00FF290E" w:rsidRDefault="00FF290E" w:rsidP="00FF290E">
            <w:pPr>
              <w:jc w:val="center"/>
              <w:rPr>
                <w:rFonts w:cs="Arial"/>
              </w:rPr>
            </w:pPr>
            <w:r>
              <w:rPr>
                <w:rFonts w:cs="Arial"/>
              </w:rPr>
              <w:t xml:space="preserve">gal / showerhead - </w:t>
            </w:r>
            <w:proofErr w:type="spellStart"/>
            <w:r>
              <w:rPr>
                <w:rFonts w:cs="Arial"/>
              </w:rPr>
              <w:t>yr</w:t>
            </w:r>
            <w:proofErr w:type="spellEnd"/>
          </w:p>
        </w:tc>
      </w:tr>
      <w:tr w:rsidR="00FF290E" w:rsidTr="00FF290E">
        <w:trPr>
          <w:trHeight w:val="630"/>
        </w:trPr>
        <w:tc>
          <w:tcPr>
            <w:tcW w:w="1363" w:type="dxa"/>
            <w:tcBorders>
              <w:top w:val="single" w:sz="6" w:space="0" w:color="auto"/>
              <w:left w:val="single" w:sz="18" w:space="0" w:color="auto"/>
              <w:bottom w:val="single" w:sz="6" w:space="0" w:color="auto"/>
              <w:right w:val="single" w:sz="6" w:space="0" w:color="auto"/>
            </w:tcBorders>
            <w:shd w:val="clear" w:color="auto" w:fill="auto"/>
            <w:vAlign w:val="center"/>
          </w:tcPr>
          <w:p w:rsidR="00FF290E" w:rsidRPr="00333229" w:rsidRDefault="00FF290E" w:rsidP="00FF290E">
            <w:pPr>
              <w:jc w:val="center"/>
              <w:rPr>
                <w:rFonts w:cs="Arial"/>
              </w:rPr>
            </w:pPr>
            <w:r w:rsidRPr="00333229">
              <w:rPr>
                <w:rFonts w:cs="Arial"/>
              </w:rPr>
              <w:t>W</w:t>
            </w:r>
            <w:r>
              <w:rPr>
                <w:rFonts w:cs="Arial"/>
                <w:vertAlign w:val="subscript"/>
              </w:rPr>
              <w:t xml:space="preserve"> </w:t>
            </w:r>
            <w:r w:rsidRPr="00333229">
              <w:rPr>
                <w:rFonts w:cs="Arial"/>
                <w:vertAlign w:val="subscript"/>
              </w:rPr>
              <w:t>valve</w:t>
            </w:r>
            <w:r>
              <w:rPr>
                <w:rFonts w:cs="Arial"/>
                <w:vertAlign w:val="subscript"/>
              </w:rPr>
              <w:t xml:space="preserve"> Fed</w:t>
            </w:r>
          </w:p>
        </w:tc>
        <w:tc>
          <w:tcPr>
            <w:tcW w:w="4788"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Pr="00333229" w:rsidRDefault="00FF290E" w:rsidP="00FF290E">
            <w:pPr>
              <w:rPr>
                <w:rFonts w:cs="Arial"/>
                <w:i/>
              </w:rPr>
            </w:pPr>
            <w:r w:rsidRPr="00333229">
              <w:rPr>
                <w:rFonts w:cs="Arial"/>
              </w:rPr>
              <w:t xml:space="preserve">annual </w:t>
            </w:r>
            <w:r>
              <w:rPr>
                <w:rFonts w:cs="Arial"/>
              </w:rPr>
              <w:t xml:space="preserve">avoided hot </w:t>
            </w:r>
            <w:r w:rsidRPr="00333229">
              <w:rPr>
                <w:rFonts w:cs="Arial"/>
              </w:rPr>
              <w:t xml:space="preserve">water </w:t>
            </w:r>
            <w:r>
              <w:rPr>
                <w:rFonts w:cs="Arial"/>
              </w:rPr>
              <w:t xml:space="preserve">waste attributable to </w:t>
            </w:r>
            <w:r w:rsidRPr="00333229">
              <w:rPr>
                <w:rFonts w:cs="Arial"/>
              </w:rPr>
              <w:t xml:space="preserve">thermostatic restriction valve </w:t>
            </w:r>
            <w:r>
              <w:rPr>
                <w:rFonts w:cs="Arial"/>
              </w:rPr>
              <w:t xml:space="preserve">for 2.5 </w:t>
            </w:r>
            <w:proofErr w:type="spellStart"/>
            <w:r>
              <w:rPr>
                <w:rFonts w:cs="Arial"/>
              </w:rPr>
              <w:t>gpm</w:t>
            </w:r>
            <w:proofErr w:type="spellEnd"/>
            <w:r>
              <w:rPr>
                <w:rFonts w:cs="Arial"/>
              </w:rPr>
              <w:t xml:space="preserve"> baseline case</w:t>
            </w:r>
            <w:r w:rsidRPr="00333229">
              <w:rPr>
                <w:rFonts w:cs="Arial"/>
              </w:rPr>
              <w:t xml:space="preserve"> </w:t>
            </w:r>
          </w:p>
        </w:tc>
        <w:tc>
          <w:tcPr>
            <w:tcW w:w="1251"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Pr="00333229" w:rsidRDefault="00FF290E" w:rsidP="00FF290E">
            <w:pPr>
              <w:jc w:val="center"/>
            </w:pPr>
            <w:r w:rsidRPr="00333229">
              <w:rPr>
                <w:rFonts w:cs="Arial"/>
              </w:rPr>
              <w:t xml:space="preserve">See Table </w:t>
            </w:r>
            <w:r>
              <w:rPr>
                <w:rFonts w:cs="Arial"/>
              </w:rPr>
              <w:t>V</w:t>
            </w:r>
          </w:p>
        </w:tc>
        <w:tc>
          <w:tcPr>
            <w:tcW w:w="2079" w:type="dxa"/>
            <w:tcBorders>
              <w:top w:val="single" w:sz="6" w:space="0" w:color="auto"/>
              <w:left w:val="single" w:sz="6" w:space="0" w:color="auto"/>
              <w:bottom w:val="single" w:sz="6" w:space="0" w:color="auto"/>
              <w:right w:val="single" w:sz="18" w:space="0" w:color="auto"/>
            </w:tcBorders>
            <w:shd w:val="clear" w:color="auto" w:fill="auto"/>
            <w:vAlign w:val="center"/>
          </w:tcPr>
          <w:p w:rsidR="00FF290E" w:rsidRPr="00333229" w:rsidRDefault="00FF290E" w:rsidP="00FF290E">
            <w:pPr>
              <w:jc w:val="center"/>
              <w:rPr>
                <w:rFonts w:cs="Arial"/>
              </w:rPr>
            </w:pPr>
            <w:r w:rsidRPr="00333229">
              <w:rPr>
                <w:rFonts w:cs="Arial"/>
              </w:rPr>
              <w:t xml:space="preserve">gal / showerhead - </w:t>
            </w:r>
            <w:proofErr w:type="spellStart"/>
            <w:r w:rsidRPr="00333229">
              <w:rPr>
                <w:rFonts w:cs="Arial"/>
              </w:rPr>
              <w:t>yr</w:t>
            </w:r>
            <w:proofErr w:type="spellEnd"/>
          </w:p>
        </w:tc>
      </w:tr>
      <w:tr w:rsidR="00FF290E" w:rsidRPr="00381EE1" w:rsidTr="00FF290E">
        <w:tblPrEx>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PrEx>
        <w:trPr>
          <w:trHeight w:val="630"/>
        </w:trPr>
        <w:tc>
          <w:tcPr>
            <w:tcW w:w="1363" w:type="dxa"/>
            <w:tcBorders>
              <w:top w:val="single" w:sz="6" w:space="0" w:color="auto"/>
              <w:left w:val="single" w:sz="18" w:space="0" w:color="auto"/>
              <w:bottom w:val="single" w:sz="6" w:space="0" w:color="auto"/>
              <w:right w:val="single" w:sz="6" w:space="0" w:color="auto"/>
            </w:tcBorders>
            <w:shd w:val="clear" w:color="auto" w:fill="auto"/>
            <w:vAlign w:val="center"/>
          </w:tcPr>
          <w:p w:rsidR="00FF290E" w:rsidRPr="00333229" w:rsidRDefault="00FF290E" w:rsidP="00FF290E">
            <w:pPr>
              <w:jc w:val="center"/>
              <w:rPr>
                <w:rFonts w:cs="Arial"/>
              </w:rPr>
            </w:pPr>
            <w:r w:rsidRPr="00333229">
              <w:rPr>
                <w:rFonts w:cs="Arial"/>
              </w:rPr>
              <w:t>W</w:t>
            </w:r>
            <w:r>
              <w:rPr>
                <w:rFonts w:cs="Arial"/>
                <w:vertAlign w:val="subscript"/>
              </w:rPr>
              <w:t xml:space="preserve"> </w:t>
            </w:r>
            <w:r w:rsidRPr="00333229">
              <w:rPr>
                <w:rFonts w:cs="Arial"/>
                <w:vertAlign w:val="subscript"/>
              </w:rPr>
              <w:t>valve</w:t>
            </w:r>
            <w:r>
              <w:rPr>
                <w:rFonts w:cs="Arial"/>
                <w:vertAlign w:val="subscript"/>
              </w:rPr>
              <w:t xml:space="preserve"> SEU</w:t>
            </w:r>
          </w:p>
        </w:tc>
        <w:tc>
          <w:tcPr>
            <w:tcW w:w="4788"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Pr="00333229" w:rsidRDefault="00FF290E" w:rsidP="00FF290E">
            <w:pPr>
              <w:rPr>
                <w:rFonts w:cs="Arial"/>
                <w:i/>
              </w:rPr>
            </w:pPr>
            <w:r w:rsidRPr="00333229">
              <w:rPr>
                <w:rFonts w:cs="Arial"/>
              </w:rPr>
              <w:t xml:space="preserve">annual </w:t>
            </w:r>
            <w:r>
              <w:rPr>
                <w:rFonts w:cs="Arial"/>
              </w:rPr>
              <w:t xml:space="preserve">avoided hot </w:t>
            </w:r>
            <w:r w:rsidRPr="00333229">
              <w:rPr>
                <w:rFonts w:cs="Arial"/>
              </w:rPr>
              <w:t xml:space="preserve">water </w:t>
            </w:r>
            <w:r>
              <w:rPr>
                <w:rFonts w:cs="Arial"/>
              </w:rPr>
              <w:t xml:space="preserve">waste attributable to </w:t>
            </w:r>
            <w:r w:rsidRPr="00333229">
              <w:rPr>
                <w:rFonts w:cs="Arial"/>
              </w:rPr>
              <w:t xml:space="preserve">thermostatic restriction valve </w:t>
            </w:r>
            <w:r>
              <w:rPr>
                <w:rFonts w:cs="Arial"/>
              </w:rPr>
              <w:t xml:space="preserve">for 2.25 </w:t>
            </w:r>
            <w:proofErr w:type="spellStart"/>
            <w:r>
              <w:rPr>
                <w:rFonts w:cs="Arial"/>
              </w:rPr>
              <w:t>gpm</w:t>
            </w:r>
            <w:proofErr w:type="spellEnd"/>
            <w:r>
              <w:rPr>
                <w:rFonts w:cs="Arial"/>
              </w:rPr>
              <w:t xml:space="preserve"> baseline case</w:t>
            </w:r>
            <w:r w:rsidRPr="00333229">
              <w:rPr>
                <w:rFonts w:cs="Arial"/>
              </w:rPr>
              <w:t xml:space="preserve"> </w:t>
            </w:r>
          </w:p>
        </w:tc>
        <w:tc>
          <w:tcPr>
            <w:tcW w:w="1251" w:type="dxa"/>
            <w:tcBorders>
              <w:top w:val="single" w:sz="6" w:space="0" w:color="auto"/>
              <w:left w:val="single" w:sz="6" w:space="0" w:color="auto"/>
              <w:bottom w:val="single" w:sz="6" w:space="0" w:color="auto"/>
              <w:right w:val="single" w:sz="6" w:space="0" w:color="auto"/>
            </w:tcBorders>
            <w:shd w:val="clear" w:color="auto" w:fill="auto"/>
            <w:vAlign w:val="center"/>
          </w:tcPr>
          <w:p w:rsidR="00FF290E" w:rsidRPr="00333229" w:rsidRDefault="00FF290E" w:rsidP="00FF290E">
            <w:pPr>
              <w:jc w:val="center"/>
            </w:pPr>
            <w:r w:rsidRPr="00333229">
              <w:rPr>
                <w:rFonts w:cs="Arial"/>
              </w:rPr>
              <w:t xml:space="preserve">See Table </w:t>
            </w:r>
            <w:r>
              <w:rPr>
                <w:rFonts w:cs="Arial"/>
              </w:rPr>
              <w:t>V</w:t>
            </w:r>
          </w:p>
        </w:tc>
        <w:tc>
          <w:tcPr>
            <w:tcW w:w="2079" w:type="dxa"/>
            <w:tcBorders>
              <w:top w:val="single" w:sz="6" w:space="0" w:color="auto"/>
              <w:left w:val="single" w:sz="6" w:space="0" w:color="auto"/>
              <w:bottom w:val="single" w:sz="6" w:space="0" w:color="auto"/>
              <w:right w:val="single" w:sz="18" w:space="0" w:color="auto"/>
            </w:tcBorders>
            <w:shd w:val="clear" w:color="auto" w:fill="auto"/>
            <w:vAlign w:val="center"/>
          </w:tcPr>
          <w:p w:rsidR="00FF290E" w:rsidRPr="00333229" w:rsidRDefault="00FF290E" w:rsidP="00FF290E">
            <w:pPr>
              <w:jc w:val="center"/>
              <w:rPr>
                <w:rFonts w:cs="Arial"/>
              </w:rPr>
            </w:pPr>
            <w:r w:rsidRPr="00333229">
              <w:rPr>
                <w:rFonts w:cs="Arial"/>
              </w:rPr>
              <w:t xml:space="preserve">gal / showerhead - </w:t>
            </w:r>
            <w:proofErr w:type="spellStart"/>
            <w:r w:rsidRPr="00333229">
              <w:rPr>
                <w:rFonts w:cs="Arial"/>
              </w:rPr>
              <w:t>yr</w:t>
            </w:r>
            <w:proofErr w:type="spellEnd"/>
          </w:p>
        </w:tc>
      </w:tr>
      <w:tr w:rsidR="00FF290E" w:rsidRPr="00B6414B" w:rsidTr="00FF290E">
        <w:tblPrEx>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PrEx>
        <w:trPr>
          <w:trHeight w:val="630"/>
        </w:trPr>
        <w:tc>
          <w:tcPr>
            <w:tcW w:w="1363" w:type="dxa"/>
            <w:tcBorders>
              <w:top w:val="single" w:sz="6" w:space="0" w:color="auto"/>
              <w:left w:val="single" w:sz="18" w:space="0" w:color="auto"/>
              <w:bottom w:val="single" w:sz="18" w:space="0" w:color="auto"/>
              <w:right w:val="single" w:sz="6" w:space="0" w:color="auto"/>
            </w:tcBorders>
            <w:shd w:val="clear" w:color="auto" w:fill="auto"/>
            <w:vAlign w:val="center"/>
          </w:tcPr>
          <w:p w:rsidR="00FF290E" w:rsidRPr="00333229" w:rsidRDefault="00FF290E" w:rsidP="00FF290E">
            <w:pPr>
              <w:jc w:val="center"/>
              <w:rPr>
                <w:rFonts w:cs="Arial"/>
              </w:rPr>
            </w:pPr>
            <w:r w:rsidRPr="00333229">
              <w:rPr>
                <w:rFonts w:cs="Arial"/>
              </w:rPr>
              <w:t>W</w:t>
            </w:r>
            <w:r>
              <w:rPr>
                <w:rFonts w:cs="Arial"/>
                <w:vertAlign w:val="subscript"/>
              </w:rPr>
              <w:t xml:space="preserve"> </w:t>
            </w:r>
            <w:r w:rsidRPr="00333229">
              <w:rPr>
                <w:rFonts w:cs="Arial"/>
                <w:vertAlign w:val="subscript"/>
              </w:rPr>
              <w:t>valve</w:t>
            </w:r>
            <w:r>
              <w:rPr>
                <w:rFonts w:cs="Arial"/>
                <w:vertAlign w:val="subscript"/>
              </w:rPr>
              <w:t xml:space="preserve"> 1.6</w:t>
            </w:r>
          </w:p>
        </w:tc>
        <w:tc>
          <w:tcPr>
            <w:tcW w:w="4788" w:type="dxa"/>
            <w:tcBorders>
              <w:top w:val="single" w:sz="6" w:space="0" w:color="auto"/>
              <w:left w:val="single" w:sz="6" w:space="0" w:color="auto"/>
              <w:bottom w:val="single" w:sz="18" w:space="0" w:color="auto"/>
              <w:right w:val="single" w:sz="6" w:space="0" w:color="auto"/>
            </w:tcBorders>
            <w:shd w:val="clear" w:color="auto" w:fill="auto"/>
            <w:vAlign w:val="center"/>
          </w:tcPr>
          <w:p w:rsidR="00FF290E" w:rsidRPr="00333229" w:rsidRDefault="00FF290E" w:rsidP="00FF290E">
            <w:pPr>
              <w:rPr>
                <w:rFonts w:cs="Arial"/>
                <w:i/>
              </w:rPr>
            </w:pPr>
            <w:r w:rsidRPr="00333229">
              <w:rPr>
                <w:rFonts w:cs="Arial"/>
              </w:rPr>
              <w:t xml:space="preserve">annual </w:t>
            </w:r>
            <w:r>
              <w:rPr>
                <w:rFonts w:cs="Arial"/>
              </w:rPr>
              <w:t xml:space="preserve">avoided hot </w:t>
            </w:r>
            <w:r w:rsidRPr="00333229">
              <w:rPr>
                <w:rFonts w:cs="Arial"/>
              </w:rPr>
              <w:t xml:space="preserve">water </w:t>
            </w:r>
            <w:r>
              <w:rPr>
                <w:rFonts w:cs="Arial"/>
              </w:rPr>
              <w:t xml:space="preserve">waste attributable to </w:t>
            </w:r>
            <w:r w:rsidRPr="00333229">
              <w:rPr>
                <w:rFonts w:cs="Arial"/>
              </w:rPr>
              <w:t xml:space="preserve">thermostatic restriction valve </w:t>
            </w:r>
            <w:r>
              <w:rPr>
                <w:rFonts w:cs="Arial"/>
              </w:rPr>
              <w:t xml:space="preserve">with 1.6 </w:t>
            </w:r>
            <w:proofErr w:type="spellStart"/>
            <w:r>
              <w:rPr>
                <w:rFonts w:cs="Arial"/>
              </w:rPr>
              <w:t>gpm</w:t>
            </w:r>
            <w:proofErr w:type="spellEnd"/>
            <w:r>
              <w:rPr>
                <w:rFonts w:cs="Arial"/>
              </w:rPr>
              <w:t xml:space="preserve"> low flow showerhead</w:t>
            </w:r>
          </w:p>
        </w:tc>
        <w:tc>
          <w:tcPr>
            <w:tcW w:w="1251" w:type="dxa"/>
            <w:tcBorders>
              <w:top w:val="single" w:sz="6" w:space="0" w:color="auto"/>
              <w:left w:val="single" w:sz="6" w:space="0" w:color="auto"/>
              <w:bottom w:val="single" w:sz="18" w:space="0" w:color="auto"/>
              <w:right w:val="single" w:sz="6" w:space="0" w:color="auto"/>
            </w:tcBorders>
            <w:shd w:val="clear" w:color="auto" w:fill="auto"/>
            <w:vAlign w:val="center"/>
          </w:tcPr>
          <w:p w:rsidR="00FF290E" w:rsidRPr="00333229" w:rsidRDefault="00FF290E" w:rsidP="00FF290E">
            <w:pPr>
              <w:jc w:val="center"/>
            </w:pPr>
            <w:r w:rsidRPr="00333229">
              <w:rPr>
                <w:rFonts w:cs="Arial"/>
              </w:rPr>
              <w:t xml:space="preserve">See Table </w:t>
            </w:r>
            <w:r>
              <w:rPr>
                <w:rFonts w:cs="Arial"/>
              </w:rPr>
              <w:t>V</w:t>
            </w:r>
          </w:p>
        </w:tc>
        <w:tc>
          <w:tcPr>
            <w:tcW w:w="2079" w:type="dxa"/>
            <w:tcBorders>
              <w:top w:val="single" w:sz="6" w:space="0" w:color="auto"/>
              <w:left w:val="single" w:sz="6" w:space="0" w:color="auto"/>
              <w:bottom w:val="single" w:sz="18" w:space="0" w:color="auto"/>
              <w:right w:val="single" w:sz="18" w:space="0" w:color="auto"/>
            </w:tcBorders>
            <w:shd w:val="clear" w:color="auto" w:fill="auto"/>
            <w:vAlign w:val="center"/>
          </w:tcPr>
          <w:p w:rsidR="00FF290E" w:rsidRPr="00333229" w:rsidRDefault="00FF290E" w:rsidP="00FF290E">
            <w:pPr>
              <w:jc w:val="center"/>
              <w:rPr>
                <w:rFonts w:cs="Arial"/>
              </w:rPr>
            </w:pPr>
            <w:r w:rsidRPr="00333229">
              <w:rPr>
                <w:rFonts w:cs="Arial"/>
              </w:rPr>
              <w:t xml:space="preserve">gal / showerhead - </w:t>
            </w:r>
            <w:proofErr w:type="spellStart"/>
            <w:r w:rsidRPr="00333229">
              <w:rPr>
                <w:rFonts w:cs="Arial"/>
              </w:rPr>
              <w:t>yr</w:t>
            </w:r>
            <w:proofErr w:type="spellEnd"/>
          </w:p>
        </w:tc>
      </w:tr>
    </w:tbl>
    <w:p w:rsidR="00A84269" w:rsidRDefault="00A84269" w:rsidP="00792F73">
      <w:pPr>
        <w:spacing w:before="240"/>
        <w:ind w:left="720"/>
        <w:rPr>
          <w:rFonts w:cs="Arial"/>
          <w:b/>
        </w:rPr>
      </w:pPr>
    </w:p>
    <w:p w:rsidR="00792F73" w:rsidRPr="00792F73" w:rsidRDefault="00792F73" w:rsidP="00792F73">
      <w:pPr>
        <w:spacing w:before="240"/>
        <w:ind w:left="720"/>
        <w:rPr>
          <w:rFonts w:cs="Arial"/>
        </w:rPr>
      </w:pPr>
      <w:r w:rsidRPr="00792F73">
        <w:rPr>
          <w:rFonts w:cs="Arial"/>
          <w:b/>
        </w:rPr>
        <w:lastRenderedPageBreak/>
        <w:t xml:space="preserve">NREL Baseline Hot Water Consumptions: </w:t>
      </w:r>
      <w:r w:rsidRPr="00792F73">
        <w:rPr>
          <w:rFonts w:cs="Arial"/>
        </w:rPr>
        <w:t>California Public Utilities Commission published W</w:t>
      </w:r>
      <w:r w:rsidRPr="00792F73">
        <w:rPr>
          <w:rFonts w:cs="Arial"/>
        </w:rPr>
        <w:t>a</w:t>
      </w:r>
      <w:r w:rsidRPr="00792F73">
        <w:rPr>
          <w:rFonts w:cs="Arial"/>
        </w:rPr>
        <w:t>ter Fixture Disposition in 2013 pertaining energy saving values for showerheads. In the dispos</w:t>
      </w:r>
      <w:r w:rsidRPr="00792F73">
        <w:rPr>
          <w:rFonts w:cs="Arial"/>
        </w:rPr>
        <w:t>i</w:t>
      </w:r>
      <w:r w:rsidRPr="00792F73">
        <w:rPr>
          <w:rFonts w:cs="Arial"/>
        </w:rPr>
        <w:t xml:space="preserve">tion, C.P.U.C. adopted baselines of daily hot water consumptions for single family homes and multi-family dwellings to be </w:t>
      </w:r>
      <w:proofErr w:type="gramStart"/>
      <w:r w:rsidRPr="00792F73">
        <w:rPr>
          <w:rFonts w:cs="Arial"/>
        </w:rPr>
        <w:t>28 gal/day</w:t>
      </w:r>
      <w:proofErr w:type="gramEnd"/>
      <w:r w:rsidRPr="00792F73">
        <w:rPr>
          <w:rFonts w:cs="Arial"/>
        </w:rPr>
        <w:t xml:space="preserve"> and 23.3 gal/day, respectively. </w:t>
      </w:r>
    </w:p>
    <w:p w:rsidR="00792F73" w:rsidRPr="00792F73" w:rsidRDefault="00792F73" w:rsidP="00792F73">
      <w:pPr>
        <w:spacing w:before="240" w:after="240"/>
        <w:ind w:left="720"/>
        <w:rPr>
          <w:rFonts w:cs="Arial"/>
          <w:b/>
          <w:sz w:val="16"/>
        </w:rPr>
      </w:pPr>
      <w:r w:rsidRPr="00792F73">
        <w:rPr>
          <w:rFonts w:cs="Arial"/>
          <w:b/>
        </w:rPr>
        <w:t xml:space="preserve">Normalization Factor: </w:t>
      </w:r>
      <w:r w:rsidRPr="00792F73">
        <w:rPr>
          <w:rFonts w:cs="Arial"/>
        </w:rPr>
        <w:t xml:space="preserve">This factor is for the adjustments of savings on the </w:t>
      </w:r>
      <w:r>
        <w:rPr>
          <w:rFonts w:cs="Arial"/>
        </w:rPr>
        <w:t xml:space="preserve">1.6 </w:t>
      </w:r>
      <w:proofErr w:type="spellStart"/>
      <w:r>
        <w:rPr>
          <w:rFonts w:cs="Arial"/>
        </w:rPr>
        <w:t>gpm</w:t>
      </w:r>
      <w:proofErr w:type="spellEnd"/>
      <w:r>
        <w:rPr>
          <w:rFonts w:cs="Arial"/>
        </w:rPr>
        <w:t xml:space="preserve"> </w:t>
      </w:r>
      <w:r w:rsidRPr="00792F73">
        <w:rPr>
          <w:rFonts w:cs="Arial"/>
        </w:rPr>
        <w:t>shower</w:t>
      </w:r>
      <w:r>
        <w:rPr>
          <w:rFonts w:cs="Arial"/>
        </w:rPr>
        <w:t xml:space="preserve">heads </w:t>
      </w:r>
      <w:r w:rsidRPr="00792F73">
        <w:rPr>
          <w:rFonts w:cs="Arial"/>
        </w:rPr>
        <w:t>with respect to the baseline change in the disposition. The factor is a ratio of NREL hot water consumptions to federal code or SCG survey mixed water consumptions.</w:t>
      </w:r>
    </w:p>
    <w:p w:rsidR="00E4490F" w:rsidRPr="009470B5" w:rsidRDefault="00FF290E" w:rsidP="009470B5">
      <w:pPr>
        <w:spacing w:before="240" w:after="240"/>
        <w:ind w:left="720"/>
        <w:rPr>
          <w:b/>
        </w:rPr>
      </w:pPr>
      <w:r w:rsidRPr="009470B5">
        <w:rPr>
          <w:b/>
        </w:rPr>
        <w:t xml:space="preserve">Pre-Useful Shower Hot Water Waste Time: </w:t>
      </w:r>
      <w:r w:rsidRPr="00115DF1">
        <w:t xml:space="preserve">There are no scientific studies that have been done that document how much </w:t>
      </w:r>
      <w:r w:rsidRPr="00115DF1">
        <w:rPr>
          <w:i/>
        </w:rPr>
        <w:t>hot</w:t>
      </w:r>
      <w:r w:rsidRPr="00115DF1">
        <w:t xml:space="preserve"> water is wasted before a user gets into the shower, and cons</w:t>
      </w:r>
      <w:r w:rsidRPr="00115DF1">
        <w:t>e</w:t>
      </w:r>
      <w:r w:rsidRPr="00115DF1">
        <w:t xml:space="preserve">quently how long this wasted hot water is running.  This </w:t>
      </w:r>
      <w:r>
        <w:t xml:space="preserve">pre-useful shower </w:t>
      </w:r>
      <w:r w:rsidRPr="00831F42">
        <w:rPr>
          <w:i/>
        </w:rPr>
        <w:t>hot</w:t>
      </w:r>
      <w:r>
        <w:t xml:space="preserve"> water waste time</w:t>
      </w:r>
      <w:r w:rsidRPr="00115DF1">
        <w:t xml:space="preserve"> was approximated</w:t>
      </w:r>
      <w:r>
        <w:t xml:space="preserve"> as 34 seconds</w:t>
      </w:r>
      <w:r w:rsidRPr="00115DF1">
        <w:t xml:space="preserve"> by estimating the </w:t>
      </w:r>
      <w:r w:rsidRPr="00831F42">
        <w:rPr>
          <w:i/>
        </w:rPr>
        <w:t>total</w:t>
      </w:r>
      <w:r w:rsidRPr="00115DF1">
        <w:t xml:space="preserve"> pre-useful shower water waste time and then subtracting the </w:t>
      </w:r>
      <w:r w:rsidRPr="00831F42">
        <w:rPr>
          <w:i/>
        </w:rPr>
        <w:t>cold</w:t>
      </w:r>
      <w:r w:rsidRPr="00115DF1">
        <w:t xml:space="preserve"> water waste time from it.</w:t>
      </w:r>
    </w:p>
    <w:p w:rsidR="00FF290E" w:rsidRPr="00115DF1" w:rsidRDefault="00FF290E" w:rsidP="00FF290E">
      <w:pPr>
        <w:spacing w:after="240"/>
        <w:ind w:left="720"/>
      </w:pPr>
      <w:r w:rsidRPr="00115DF1">
        <w:t xml:space="preserve">The </w:t>
      </w:r>
      <w:r w:rsidRPr="00831F42">
        <w:rPr>
          <w:i/>
        </w:rPr>
        <w:t>total</w:t>
      </w:r>
      <w:r w:rsidRPr="00115DF1">
        <w:t xml:space="preserve"> pre-useful shower water waste time was based on the assumption that most people </w:t>
      </w:r>
      <w:r>
        <w:t>e</w:t>
      </w:r>
      <w:r>
        <w:t>i</w:t>
      </w:r>
      <w:r>
        <w:t xml:space="preserve">ther </w:t>
      </w:r>
      <w:r w:rsidRPr="00115DF1">
        <w:t xml:space="preserve">brush their teeth while waiting for the shower to warm up, or </w:t>
      </w:r>
      <w:r>
        <w:t xml:space="preserve">do </w:t>
      </w:r>
      <w:r w:rsidRPr="00115DF1">
        <w:t>an activity or series of activ</w:t>
      </w:r>
      <w:r w:rsidRPr="00115DF1">
        <w:t>i</w:t>
      </w:r>
      <w:r w:rsidRPr="00115DF1">
        <w:t>ties comparable in time length (e.g., undressing or using the toilet).  A shower behavior survey of approximately 162 people conducted by Hotwire Development, LLC</w:t>
      </w:r>
      <w:r w:rsidRPr="00115DF1">
        <w:rPr>
          <w:rStyle w:val="EndnoteReference"/>
        </w:rPr>
        <w:endnoteReference w:id="10"/>
      </w:r>
      <w:r w:rsidRPr="00115DF1">
        <w:t xml:space="preserve"> supported this assumption and was the only survey of this nature t</w:t>
      </w:r>
      <w:r>
        <w:t>hat could be found.  An average teeth-</w:t>
      </w:r>
      <w:r w:rsidRPr="00115DF1">
        <w:t xml:space="preserve">brushing time </w:t>
      </w:r>
      <w:r>
        <w:t xml:space="preserve">of 78.15 seconds </w:t>
      </w:r>
      <w:r w:rsidRPr="00115DF1">
        <w:t xml:space="preserve">was estimated from a study done by the University </w:t>
      </w:r>
      <w:proofErr w:type="gramStart"/>
      <w:r w:rsidRPr="00115DF1">
        <w:t>of</w:t>
      </w:r>
      <w:proofErr w:type="gramEnd"/>
      <w:r w:rsidRPr="00115DF1">
        <w:t xml:space="preserve"> Zurich, Switzerland</w:t>
      </w:r>
      <w:r w:rsidRPr="00115DF1">
        <w:rPr>
          <w:rStyle w:val="EndnoteReference"/>
        </w:rPr>
        <w:endnoteReference w:id="11"/>
      </w:r>
      <w:r w:rsidRPr="00115DF1">
        <w:t>.  This time is likely conservative, as it is based on the time the toothbrush is actually in the mouth, and not the time it takes to prepare the brush and then rinse and</w:t>
      </w:r>
      <w:r w:rsidRPr="00665F0F">
        <w:rPr>
          <w:color w:val="FF00FF"/>
        </w:rPr>
        <w:t xml:space="preserve"> </w:t>
      </w:r>
      <w:r w:rsidRPr="00115DF1">
        <w:t>clean it.  The time also does not a</w:t>
      </w:r>
      <w:r w:rsidRPr="00115DF1">
        <w:t>c</w:t>
      </w:r>
      <w:r w:rsidRPr="00115DF1">
        <w:t xml:space="preserve">count for other activities done in addition to </w:t>
      </w:r>
      <w:r>
        <w:t xml:space="preserve">teeth </w:t>
      </w:r>
      <w:r w:rsidRPr="00115DF1">
        <w:t>brushing</w:t>
      </w:r>
      <w:r>
        <w:t xml:space="preserve"> before getting in the shower</w:t>
      </w:r>
      <w:r w:rsidRPr="00115DF1">
        <w:t>, which was indicated by many respondents to the Hotwire survey.</w:t>
      </w:r>
    </w:p>
    <w:p w:rsidR="00FF290E" w:rsidRDefault="00FF290E" w:rsidP="00FF290E">
      <w:pPr>
        <w:spacing w:after="240"/>
        <w:ind w:left="720"/>
      </w:pPr>
      <w:r w:rsidRPr="00115DF1">
        <w:t xml:space="preserve">The </w:t>
      </w:r>
      <w:r w:rsidRPr="00831F42">
        <w:rPr>
          <w:i/>
        </w:rPr>
        <w:t>cold</w:t>
      </w:r>
      <w:r w:rsidRPr="00115DF1">
        <w:t xml:space="preserve"> water waste time was then approximated</w:t>
      </w:r>
      <w:r>
        <w:t xml:space="preserve"> as 44.6 seconds</w:t>
      </w:r>
      <w:r w:rsidRPr="00115DF1">
        <w:t xml:space="preserve"> using a study done by O</w:t>
      </w:r>
      <w:r w:rsidRPr="00115DF1">
        <w:t>a</w:t>
      </w:r>
      <w:r w:rsidRPr="00115DF1">
        <w:t>kridge National Lab</w:t>
      </w:r>
      <w:r w:rsidRPr="00115DF1">
        <w:rPr>
          <w:rStyle w:val="EndnoteReference"/>
        </w:rPr>
        <w:endnoteReference w:id="12"/>
      </w:r>
      <w:r w:rsidRPr="00115DF1">
        <w:t>.  This study evaluated the length of time it took for hot water to get to the farthest fixture in the house through a variety of hot water distribution systems in California.  Var</w:t>
      </w:r>
      <w:r w:rsidRPr="00115DF1">
        <w:t>i</w:t>
      </w:r>
      <w:r w:rsidRPr="00115DF1">
        <w:t>ous piping, insulation, and run lengths were evaluated based on typical old and new construction houses</w:t>
      </w:r>
      <w:r>
        <w:t xml:space="preserve">, and a flow rate of 2.25 </w:t>
      </w:r>
      <w:proofErr w:type="spellStart"/>
      <w:r>
        <w:t>gpm</w:t>
      </w:r>
      <w:proofErr w:type="spellEnd"/>
      <w:r w:rsidRPr="00115DF1">
        <w:t>.</w:t>
      </w:r>
      <w:r>
        <w:t xml:space="preserve">  For House Models 1 through 5 (new construction) and 6 and 7 (old construction), the “Typical Hot Water Wait Times” for both clustered events and cold water draw</w:t>
      </w:r>
      <w:r w:rsidRPr="00115DF1">
        <w:t xml:space="preserve"> </w:t>
      </w:r>
      <w:r>
        <w:t xml:space="preserve">were averaged.  The averaged typical wait times excluded those times associated with centrally located water heaters, parallel PEX and demand recirculation systems.  </w:t>
      </w:r>
    </w:p>
    <w:p w:rsidR="00E4490F" w:rsidRDefault="00FF290E" w:rsidP="009470B5">
      <w:pPr>
        <w:spacing w:after="240"/>
        <w:ind w:left="720"/>
      </w:pPr>
      <w:r w:rsidRPr="00115DF1">
        <w:t>A</w:t>
      </w:r>
      <w:r>
        <w:t>n</w:t>
      </w:r>
      <w:r w:rsidRPr="00115DF1">
        <w:t xml:space="preserve"> average </w:t>
      </w:r>
      <w:r>
        <w:t>hot water wait</w:t>
      </w:r>
      <w:r w:rsidRPr="00115DF1">
        <w:t xml:space="preserve"> time</w:t>
      </w:r>
      <w:r>
        <w:t>,</w:t>
      </w:r>
      <w:r w:rsidRPr="00115DF1">
        <w:t xml:space="preserve"> </w:t>
      </w:r>
      <w:r>
        <w:t xml:space="preserve">adjusted for 1.6 </w:t>
      </w:r>
      <w:proofErr w:type="spellStart"/>
      <w:r>
        <w:t>gpm</w:t>
      </w:r>
      <w:proofErr w:type="spellEnd"/>
      <w:r>
        <w:t xml:space="preserve"> </w:t>
      </w:r>
      <w:r w:rsidRPr="00115DF1">
        <w:t>was derived from the different run cases</w:t>
      </w:r>
      <w:r>
        <w:t>.  The time was then</w:t>
      </w:r>
      <w:r w:rsidRPr="00115DF1">
        <w:t xml:space="preserve"> weighted based on the percentage of new and old construction</w:t>
      </w:r>
      <w:r>
        <w:t xml:space="preserve"> (10% and 90% respectively)</w:t>
      </w:r>
      <w:r w:rsidRPr="00115DF1">
        <w:t xml:space="preserve"> homes the study indicated were in California.  The times were not weighted accor</w:t>
      </w:r>
      <w:r w:rsidRPr="00115DF1">
        <w:t>d</w:t>
      </w:r>
      <w:r w:rsidRPr="00115DF1">
        <w:t>ing to the distribution of the different types of piping and insulation configurations are actually found in homes, as this weighted distribution is unknown.</w:t>
      </w:r>
      <w:r>
        <w:t xml:space="preserve">  This study also assumed the water was turned to full hot, soliciting maximum hot water flow from the water heater.</w:t>
      </w:r>
    </w:p>
    <w:p w:rsidR="00E4490F" w:rsidRDefault="009470B5" w:rsidP="009470B5">
      <w:pPr>
        <w:spacing w:after="240"/>
        <w:ind w:left="720"/>
      </w:pPr>
      <w:r w:rsidRPr="009470B5">
        <w:rPr>
          <w:b/>
        </w:rPr>
        <w:t xml:space="preserve">Persons per household: </w:t>
      </w:r>
      <w:r>
        <w:t>Using data acquired from the 2000 Census for California</w:t>
      </w:r>
      <w:r>
        <w:rPr>
          <w:rStyle w:val="EndnoteReference"/>
        </w:rPr>
        <w:endnoteReference w:id="13"/>
      </w:r>
      <w:r>
        <w:t>, it was a</w:t>
      </w:r>
      <w:r>
        <w:t>s</w:t>
      </w:r>
      <w:r>
        <w:t>sumed that renter-occupied units corresponded to multi-family units, respectively.  The ASW study data was used for single-family units.</w:t>
      </w:r>
    </w:p>
    <w:p w:rsidR="00C17F0A" w:rsidRDefault="00C17F0A" w:rsidP="00C17F0A">
      <w:pPr>
        <w:ind w:left="720"/>
      </w:pPr>
      <w:r w:rsidRPr="00C17F0A">
        <w:rPr>
          <w:b/>
        </w:rPr>
        <w:t>Shower duration:</w:t>
      </w:r>
      <w:r>
        <w:t xml:space="preserve"> Water trace data from ten single family homes in Seattle (</w:t>
      </w:r>
      <w:proofErr w:type="spellStart"/>
      <w:r>
        <w:t>Aquacraft</w:t>
      </w:r>
      <w:proofErr w:type="spellEnd"/>
      <w:r>
        <w:t>, Inc.</w:t>
      </w:r>
      <w:proofErr w:type="gramStart"/>
      <w:r>
        <w:t>,  2000</w:t>
      </w:r>
      <w:proofErr w:type="gramEnd"/>
      <w:r>
        <w:t>)</w:t>
      </w:r>
      <w:r w:rsidRPr="00C55AFC">
        <w:rPr>
          <w:rStyle w:val="EndnoteReference"/>
          <w:rFonts w:cs="Arial"/>
        </w:rPr>
        <w:t xml:space="preserve"> </w:t>
      </w:r>
      <w:r>
        <w:rPr>
          <w:rStyle w:val="EndnoteReference"/>
          <w:rFonts w:cs="Arial"/>
        </w:rPr>
        <w:t>9</w:t>
      </w:r>
      <w:r>
        <w:t xml:space="preserve"> showed that the mean shower duration is 7.4 minutes.  Another measurement study of residential end use of water by AWWA Research Foundation</w:t>
      </w:r>
      <w:r>
        <w:rPr>
          <w:rStyle w:val="EndnoteReference"/>
        </w:rPr>
        <w:endnoteReference w:id="14"/>
      </w:r>
      <w:r>
        <w:t xml:space="preserve"> shows the similar data, a median of 7.2 minutes and a mean of 8.2 minutes, for shower duration.  Shower duration of 7.4 minutes, along with other assumptions used in this </w:t>
      </w:r>
      <w:proofErr w:type="spellStart"/>
      <w:r>
        <w:t>workpaper</w:t>
      </w:r>
      <w:proofErr w:type="spellEnd"/>
      <w:r>
        <w:t>, results in more realistic baseline shower water consumption that is equivalent to about 33% of the total domestic hot water consumption.</w:t>
      </w:r>
    </w:p>
    <w:p w:rsidR="00C17F0A" w:rsidRDefault="00C17F0A" w:rsidP="009470B5">
      <w:pPr>
        <w:spacing w:after="240"/>
        <w:ind w:left="720"/>
      </w:pPr>
    </w:p>
    <w:p w:rsidR="00ED4AE5" w:rsidRDefault="00792F73" w:rsidP="00ED4AE5">
      <w:pPr>
        <w:spacing w:after="240"/>
        <w:ind w:left="720"/>
      </w:pPr>
      <w:r w:rsidRPr="00792F73">
        <w:rPr>
          <w:b/>
        </w:rPr>
        <w:lastRenderedPageBreak/>
        <w:t>Weighted Average Showerheads per Household:</w:t>
      </w:r>
      <w:r>
        <w:t xml:space="preserve"> The survey data from SEU territories was averaged to be 2.01 showerheads per single-family household.  Acquired data from the U.S. Census</w:t>
      </w:r>
      <w:r>
        <w:fldChar w:fldCharType="begin"/>
      </w:r>
      <w:r>
        <w:instrText xml:space="preserve"> XE "</w:instrText>
      </w:r>
      <w:r w:rsidRPr="006036EE">
        <w:instrText>U.S. Census</w:instrText>
      </w:r>
      <w:r>
        <w:instrText xml:space="preserve">" </w:instrText>
      </w:r>
      <w:r>
        <w:fldChar w:fldCharType="end"/>
      </w:r>
      <w:r>
        <w:t xml:space="preserve"> Bureau</w:t>
      </w:r>
      <w:r w:rsidR="00C17F0A">
        <w:rPr>
          <w:vertAlign w:val="superscript"/>
        </w:rPr>
        <w:t>13</w:t>
      </w:r>
      <w:r>
        <w:t xml:space="preserve"> was used to calculate the weighted average showerheads per household for the multi-family residences.  The data for number of bathrooms per household for new constru</w:t>
      </w:r>
      <w:r>
        <w:t>c</w:t>
      </w:r>
      <w:r>
        <w:t>tion of multi-family units between the years 1978-2006 was used.  After the weighted average was calculated, the result was rounded up to the nearest tenth.  Savings are conservative since rounding this number up results in lower savings.  The calculations are shown in the appendix.</w:t>
      </w:r>
    </w:p>
    <w:p w:rsidR="00ED4AE5" w:rsidRDefault="00ED4AE5" w:rsidP="00ED4AE5">
      <w:pPr>
        <w:spacing w:after="240"/>
        <w:ind w:left="720"/>
      </w:pPr>
      <w:r w:rsidRPr="00ED4AE5">
        <w:rPr>
          <w:b/>
        </w:rPr>
        <w:t>Throttling factor:</w:t>
      </w:r>
      <w:r>
        <w:t xml:space="preserve"> This factor a</w:t>
      </w:r>
      <w:r w:rsidRPr="003E097B">
        <w:t>djusts rated flow to account for pressures less than 80 psig and for limiting flow by throttling back (closing) the control valve to the shower.  In addition, partial clogging due to debris in the pipe or from calcium deposits in areas with hard water contributes to this factor</w:t>
      </w:r>
      <w:r w:rsidRPr="003E097B">
        <w:rPr>
          <w:vertAlign w:val="superscript"/>
        </w:rPr>
        <w:t>3</w:t>
      </w:r>
      <w:r w:rsidRPr="003E097B">
        <w:t>.</w:t>
      </w:r>
      <w:r>
        <w:t xml:space="preserve">  </w:t>
      </w:r>
    </w:p>
    <w:p w:rsidR="00ED4AE5" w:rsidRDefault="00ED4AE5" w:rsidP="00ED4AE5">
      <w:pPr>
        <w:spacing w:after="240"/>
        <w:ind w:left="720"/>
      </w:pPr>
      <w:proofErr w:type="spellStart"/>
      <w:r w:rsidRPr="00ED4AE5">
        <w:rPr>
          <w:b/>
        </w:rPr>
        <w:t>Tub+Shower</w:t>
      </w:r>
      <w:proofErr w:type="spellEnd"/>
      <w:r w:rsidRPr="00ED4AE5">
        <w:rPr>
          <w:b/>
        </w:rPr>
        <w:t xml:space="preserve"> adjustment factor:</w:t>
      </w:r>
      <w:r>
        <w:t xml:space="preserve"> It is assumed that, in a bathtub where both a showerhead and a tub spout are present, the use of hot water flow restriction valve attached on the showerhead may not be effective because the water may be dispensed through the spout instead of the showerhead while waiting for the water temperature to reach a desired level.  A 0.80 adjustment factor was applied to reduce the UES (Unit Energy Savings) by 20% as ordered by CPUC</w:t>
      </w:r>
      <w:bookmarkStart w:id="84" w:name="_Ref300789124"/>
      <w:r>
        <w:rPr>
          <w:rStyle w:val="EndnoteReference"/>
        </w:rPr>
        <w:endnoteReference w:id="15"/>
      </w:r>
      <w:bookmarkEnd w:id="84"/>
      <w:r>
        <w:t>.</w:t>
      </w:r>
    </w:p>
    <w:p w:rsidR="00ED4AE5" w:rsidRDefault="00ED4AE5" w:rsidP="00ED4AE5">
      <w:pPr>
        <w:spacing w:after="240"/>
        <w:ind w:left="720"/>
        <w:rPr>
          <w:rFonts w:cs="Arial"/>
        </w:rPr>
      </w:pPr>
      <w:r w:rsidRPr="00ED4AE5">
        <w:rPr>
          <w:b/>
        </w:rPr>
        <w:t>Showerhead Temperature:</w:t>
      </w:r>
      <w:r>
        <w:t xml:space="preserve"> For low flow showerheads, the outlet water heater temperature is assumed to be 106ºF to account for tempering of the hot water with cold water to establish full shower flow, as obtained from the ASW survey study in SEU territories.  Hot water does not co</w:t>
      </w:r>
      <w:r>
        <w:t>m</w:t>
      </w:r>
      <w:r>
        <w:t>prise the entire shower flow, so evaluating a smaller water heater temperature rise limits the w</w:t>
      </w:r>
      <w:r>
        <w:t>a</w:t>
      </w:r>
      <w:r>
        <w:t xml:space="preserve">ter heater energy attributable to entire shower flow. </w:t>
      </w:r>
      <w:r w:rsidRPr="00ED4AE5">
        <w:rPr>
          <w:rFonts w:cs="Arial"/>
        </w:rPr>
        <w:t>The water temperature entering the heater varies with climate zones according to the new Title 24 weather data.</w:t>
      </w:r>
    </w:p>
    <w:p w:rsidR="00ED4AE5" w:rsidRPr="00ED4AE5" w:rsidRDefault="00ED4AE5" w:rsidP="00ED4AE5">
      <w:pPr>
        <w:spacing w:after="240"/>
        <w:ind w:left="720"/>
        <w:rPr>
          <w:rFonts w:cs="Arial"/>
          <w:sz w:val="16"/>
        </w:rPr>
      </w:pPr>
      <w:r w:rsidRPr="00ED4AE5">
        <w:rPr>
          <w:rFonts w:cs="Arial"/>
          <w:b/>
        </w:rPr>
        <w:t>Gas Water Heater Efficiencies:</w:t>
      </w:r>
      <w:r w:rsidRPr="00ED4AE5">
        <w:rPr>
          <w:rFonts w:cs="Arial"/>
        </w:rPr>
        <w:t xml:space="preserve">  To convert the water heating load to energy use at the water heater, the recovery efficiency (RE) is used.  A weighted value of 0.778 is derived from the cu</w:t>
      </w:r>
      <w:r w:rsidRPr="00ED4AE5">
        <w:rPr>
          <w:rFonts w:cs="Arial"/>
        </w:rPr>
        <w:t>r</w:t>
      </w:r>
      <w:r w:rsidRPr="00ED4AE5">
        <w:rPr>
          <w:rFonts w:cs="Arial"/>
        </w:rPr>
        <w:t>rent CEC maintained Title 20 Appliance Database (downloaded on December 6, 2013) of natural-gas fired, storage-type water heaters without limit to the listed EF.</w:t>
      </w:r>
    </w:p>
    <w:p w:rsidR="006D042A" w:rsidRDefault="00ED4AE5" w:rsidP="00516AE6">
      <w:pPr>
        <w:pStyle w:val="ART"/>
      </w:pPr>
      <w:bookmarkStart w:id="85" w:name="_Toc377448623"/>
      <w:bookmarkStart w:id="86" w:name="_Toc214003096"/>
      <w:r>
        <w:t>wATER</w:t>
      </w:r>
      <w:r w:rsidR="006D042A">
        <w:t xml:space="preserve"> Savings</w:t>
      </w:r>
      <w:r>
        <w:t xml:space="preserve"> ESTIMATION METHODOLOGIES</w:t>
      </w:r>
      <w:bookmarkEnd w:id="85"/>
    </w:p>
    <w:p w:rsidR="00E172AD" w:rsidRPr="00E172AD" w:rsidRDefault="00E172AD" w:rsidP="00E172AD">
      <w:pPr>
        <w:pStyle w:val="Heading2"/>
        <w:rPr>
          <w:b w:val="0"/>
          <w:bCs w:val="0"/>
          <w:i w:val="0"/>
          <w:iCs w:val="0"/>
          <w:sz w:val="20"/>
          <w:szCs w:val="24"/>
        </w:rPr>
      </w:pPr>
      <w:bookmarkStart w:id="87" w:name="_Toc377028972"/>
      <w:bookmarkStart w:id="88" w:name="_Toc377127245"/>
      <w:bookmarkStart w:id="89" w:name="_Toc377135398"/>
      <w:bookmarkStart w:id="90" w:name="_Toc377135470"/>
      <w:bookmarkStart w:id="91" w:name="_Toc377448624"/>
      <w:r w:rsidRPr="00E172AD">
        <w:rPr>
          <w:b w:val="0"/>
          <w:bCs w:val="0"/>
          <w:i w:val="0"/>
          <w:iCs w:val="0"/>
          <w:sz w:val="20"/>
          <w:szCs w:val="24"/>
        </w:rPr>
        <w:t>Although water savings will not be a part of this program, the hot water savings are the basis for calcula</w:t>
      </w:r>
      <w:r w:rsidRPr="00E172AD">
        <w:rPr>
          <w:b w:val="0"/>
          <w:bCs w:val="0"/>
          <w:i w:val="0"/>
          <w:iCs w:val="0"/>
          <w:sz w:val="20"/>
          <w:szCs w:val="24"/>
        </w:rPr>
        <w:t>t</w:t>
      </w:r>
      <w:r w:rsidRPr="00E172AD">
        <w:rPr>
          <w:b w:val="0"/>
          <w:bCs w:val="0"/>
          <w:i w:val="0"/>
          <w:iCs w:val="0"/>
          <w:sz w:val="20"/>
          <w:szCs w:val="24"/>
        </w:rPr>
        <w:t>ing the gas energy savings at gas water heaters.</w:t>
      </w:r>
      <w:bookmarkEnd w:id="87"/>
      <w:bookmarkEnd w:id="88"/>
      <w:bookmarkEnd w:id="89"/>
      <w:bookmarkEnd w:id="90"/>
      <w:bookmarkEnd w:id="91"/>
    </w:p>
    <w:p w:rsidR="00E172AD" w:rsidRDefault="00E172AD" w:rsidP="00E172AD">
      <w:pPr>
        <w:rPr>
          <w:i/>
        </w:rPr>
      </w:pPr>
    </w:p>
    <w:p w:rsidR="00E172AD" w:rsidRDefault="00E172AD" w:rsidP="00F30E66">
      <w:pPr>
        <w:spacing w:after="240"/>
        <w:rPr>
          <w:b/>
          <w:i/>
        </w:rPr>
      </w:pPr>
      <w:r w:rsidRPr="00115DF1">
        <w:rPr>
          <w:b/>
          <w:i/>
        </w:rPr>
        <w:t>Low Flow Showerhead (</w:t>
      </w:r>
      <w:r>
        <w:rPr>
          <w:b/>
          <w:i/>
        </w:rPr>
        <w:t xml:space="preserve">1.6 </w:t>
      </w:r>
      <w:proofErr w:type="spellStart"/>
      <w:r>
        <w:rPr>
          <w:b/>
          <w:i/>
        </w:rPr>
        <w:t>gpm</w:t>
      </w:r>
      <w:proofErr w:type="spellEnd"/>
      <w:r w:rsidRPr="00115DF1">
        <w:rPr>
          <w:b/>
          <w:i/>
        </w:rPr>
        <w:t>)</w:t>
      </w:r>
    </w:p>
    <w:p w:rsidR="00F30E66" w:rsidRPr="000C4E94" w:rsidRDefault="00E172AD" w:rsidP="004E756F">
      <w:pPr>
        <w:pStyle w:val="Table"/>
        <w:jc w:val="center"/>
        <w:rPr>
          <w:rFonts w:cs="Arial"/>
          <w:b w:val="0"/>
        </w:rPr>
      </w:pPr>
      <w:bookmarkStart w:id="92" w:name="_Toc300788936"/>
      <w:bookmarkStart w:id="93" w:name="_Toc205634347"/>
      <w:bookmarkStart w:id="94" w:name="_Toc377135593"/>
      <w:r w:rsidRPr="000C4E94">
        <w:rPr>
          <w:rFonts w:cs="Arial"/>
        </w:rPr>
        <w:t>Annual Baseline Water Consumption Per Showerhead</w:t>
      </w:r>
      <w:bookmarkEnd w:id="92"/>
      <w:bookmarkEnd w:id="93"/>
      <w:bookmarkEnd w:id="94"/>
    </w:p>
    <w:p w:rsidR="00E172AD" w:rsidRPr="00E172AD" w:rsidRDefault="00E172AD" w:rsidP="00E172AD">
      <w:pPr>
        <w:jc w:val="center"/>
        <w:rPr>
          <w:rFonts w:cs="Arial"/>
        </w:rPr>
      </w:pPr>
    </w:p>
    <w:tbl>
      <w:tblPr>
        <w:tblStyle w:val="TableContemporary"/>
        <w:tblpPr w:leftFromText="180" w:rightFromText="180" w:vertAnchor="text" w:horzAnchor="margin" w:tblpY="-80"/>
        <w:tblW w:w="5038" w:type="pct"/>
        <w:tblLook w:val="01E0" w:firstRow="1" w:lastRow="1" w:firstColumn="1" w:lastColumn="1" w:noHBand="0" w:noVBand="0"/>
      </w:tblPr>
      <w:tblGrid>
        <w:gridCol w:w="5111"/>
        <w:gridCol w:w="2323"/>
        <w:gridCol w:w="2215"/>
      </w:tblGrid>
      <w:tr w:rsidR="00E172AD" w:rsidRPr="00E172AD" w:rsidTr="00EE3EF0">
        <w:trPr>
          <w:cnfStyle w:val="100000000000" w:firstRow="1" w:lastRow="0" w:firstColumn="0" w:lastColumn="0" w:oddVBand="0" w:evenVBand="0" w:oddHBand="0" w:evenHBand="0" w:firstRowFirstColumn="0" w:firstRowLastColumn="0" w:lastRowFirstColumn="0" w:lastRowLastColumn="0"/>
          <w:trHeight w:hRule="exact" w:val="288"/>
        </w:trPr>
        <w:tc>
          <w:tcPr>
            <w:tcW w:w="2648" w:type="pct"/>
          </w:tcPr>
          <w:p w:rsidR="00E172AD" w:rsidRPr="00E172AD" w:rsidRDefault="00E172AD" w:rsidP="00EE3EF0">
            <w:pPr>
              <w:jc w:val="both"/>
              <w:rPr>
                <w:rFonts w:cs="Arial"/>
              </w:rPr>
            </w:pPr>
            <w:r w:rsidRPr="00E172AD">
              <w:rPr>
                <w:rFonts w:cs="Arial"/>
              </w:rPr>
              <w:t>Measure Name:</w:t>
            </w:r>
          </w:p>
        </w:tc>
        <w:tc>
          <w:tcPr>
            <w:tcW w:w="1204" w:type="pct"/>
          </w:tcPr>
          <w:p w:rsidR="00E172AD" w:rsidRPr="00E172AD" w:rsidRDefault="00E172AD" w:rsidP="00EE3EF0">
            <w:pPr>
              <w:jc w:val="center"/>
              <w:rPr>
                <w:rFonts w:cs="Arial"/>
              </w:rPr>
            </w:pPr>
            <w:r w:rsidRPr="00E172AD">
              <w:rPr>
                <w:rFonts w:cs="Arial"/>
              </w:rPr>
              <w:t>Single-Family</w:t>
            </w:r>
          </w:p>
        </w:tc>
        <w:tc>
          <w:tcPr>
            <w:tcW w:w="1148" w:type="pct"/>
          </w:tcPr>
          <w:p w:rsidR="00E172AD" w:rsidRPr="00E172AD" w:rsidRDefault="00E172AD" w:rsidP="00EE3EF0">
            <w:pPr>
              <w:jc w:val="center"/>
              <w:rPr>
                <w:rFonts w:cs="Arial"/>
              </w:rPr>
            </w:pPr>
            <w:r w:rsidRPr="00E172AD">
              <w:rPr>
                <w:rFonts w:cs="Arial"/>
              </w:rPr>
              <w:t>Multi-Family</w:t>
            </w:r>
          </w:p>
        </w:tc>
      </w:tr>
      <w:tr w:rsidR="00E172AD" w:rsidRPr="00E172AD" w:rsidTr="00EE3EF0">
        <w:trPr>
          <w:cnfStyle w:val="000000100000" w:firstRow="0" w:lastRow="0" w:firstColumn="0" w:lastColumn="0" w:oddVBand="0" w:evenVBand="0" w:oddHBand="1" w:evenHBand="0" w:firstRowFirstColumn="0" w:firstRowLastColumn="0" w:lastRowFirstColumn="0" w:lastRowLastColumn="0"/>
          <w:trHeight w:hRule="exact" w:val="288"/>
        </w:trPr>
        <w:tc>
          <w:tcPr>
            <w:tcW w:w="2648" w:type="pct"/>
          </w:tcPr>
          <w:p w:rsidR="00E172AD" w:rsidRPr="00E172AD" w:rsidRDefault="00E172AD" w:rsidP="00EE3EF0">
            <w:pPr>
              <w:jc w:val="both"/>
              <w:rPr>
                <w:rFonts w:cs="Arial"/>
              </w:rPr>
            </w:pPr>
            <w:r w:rsidRPr="00E172AD">
              <w:rPr>
                <w:rFonts w:cs="Arial"/>
              </w:rPr>
              <w:t xml:space="preserve">CPUC Baseline Annual Hot Water Use </w:t>
            </w:r>
          </w:p>
        </w:tc>
        <w:tc>
          <w:tcPr>
            <w:tcW w:w="1204" w:type="pct"/>
          </w:tcPr>
          <w:p w:rsidR="00E172AD" w:rsidRPr="00E172AD" w:rsidRDefault="00E172AD" w:rsidP="00EE3EF0">
            <w:pPr>
              <w:jc w:val="center"/>
              <w:rPr>
                <w:rFonts w:cs="Arial"/>
              </w:rPr>
            </w:pPr>
            <w:r w:rsidRPr="00E172AD">
              <w:rPr>
                <w:rFonts w:cs="Arial"/>
              </w:rPr>
              <w:t xml:space="preserve">5086 </w:t>
            </w:r>
          </w:p>
        </w:tc>
        <w:tc>
          <w:tcPr>
            <w:tcW w:w="1148" w:type="pct"/>
          </w:tcPr>
          <w:p w:rsidR="00E172AD" w:rsidRPr="00E172AD" w:rsidRDefault="00E172AD" w:rsidP="00EE3EF0">
            <w:pPr>
              <w:jc w:val="center"/>
              <w:rPr>
                <w:rFonts w:cs="Arial"/>
              </w:rPr>
            </w:pPr>
            <w:r w:rsidRPr="00E172AD">
              <w:rPr>
                <w:rFonts w:cs="Arial"/>
              </w:rPr>
              <w:t xml:space="preserve">5679 </w:t>
            </w:r>
          </w:p>
        </w:tc>
      </w:tr>
      <w:tr w:rsidR="00E172AD" w:rsidRPr="00E172AD" w:rsidTr="00EE3EF0">
        <w:trPr>
          <w:cnfStyle w:val="000000010000" w:firstRow="0" w:lastRow="0" w:firstColumn="0" w:lastColumn="0" w:oddVBand="0" w:evenVBand="0" w:oddHBand="0" w:evenHBand="1" w:firstRowFirstColumn="0" w:firstRowLastColumn="0" w:lastRowFirstColumn="0" w:lastRowLastColumn="0"/>
          <w:trHeight w:hRule="exact" w:val="288"/>
        </w:trPr>
        <w:tc>
          <w:tcPr>
            <w:tcW w:w="2648" w:type="pct"/>
          </w:tcPr>
          <w:p w:rsidR="00E172AD" w:rsidRPr="00E172AD" w:rsidRDefault="00E172AD" w:rsidP="00EE3EF0">
            <w:pPr>
              <w:jc w:val="both"/>
              <w:rPr>
                <w:rFonts w:cs="Arial"/>
              </w:rPr>
            </w:pPr>
            <w:r w:rsidRPr="00E172AD">
              <w:rPr>
                <w:rFonts w:cs="Arial"/>
              </w:rPr>
              <w:t>Code Baseline Annual Water Use</w:t>
            </w:r>
          </w:p>
        </w:tc>
        <w:tc>
          <w:tcPr>
            <w:tcW w:w="1204" w:type="pct"/>
          </w:tcPr>
          <w:p w:rsidR="00E172AD" w:rsidRPr="00E172AD" w:rsidRDefault="00E172AD" w:rsidP="00EE3EF0">
            <w:pPr>
              <w:jc w:val="center"/>
              <w:rPr>
                <w:rFonts w:cs="Arial"/>
              </w:rPr>
            </w:pPr>
            <w:r w:rsidRPr="00E172AD">
              <w:rPr>
                <w:rFonts w:cs="Arial"/>
              </w:rPr>
              <w:t xml:space="preserve">8436 </w:t>
            </w:r>
          </w:p>
        </w:tc>
        <w:tc>
          <w:tcPr>
            <w:tcW w:w="1148" w:type="pct"/>
          </w:tcPr>
          <w:p w:rsidR="00E172AD" w:rsidRPr="00E172AD" w:rsidRDefault="00E172AD" w:rsidP="00EE3EF0">
            <w:pPr>
              <w:jc w:val="center"/>
              <w:rPr>
                <w:rFonts w:cs="Arial"/>
              </w:rPr>
            </w:pPr>
            <w:r w:rsidRPr="00E172AD">
              <w:rPr>
                <w:rFonts w:cs="Arial"/>
              </w:rPr>
              <w:t xml:space="preserve">8994 </w:t>
            </w:r>
          </w:p>
        </w:tc>
      </w:tr>
      <w:tr w:rsidR="00E172AD" w:rsidRPr="00E172AD" w:rsidTr="00EE3EF0">
        <w:trPr>
          <w:cnfStyle w:val="000000100000" w:firstRow="0" w:lastRow="0" w:firstColumn="0" w:lastColumn="0" w:oddVBand="0" w:evenVBand="0" w:oddHBand="1" w:evenHBand="0" w:firstRowFirstColumn="0" w:firstRowLastColumn="0" w:lastRowFirstColumn="0" w:lastRowLastColumn="0"/>
          <w:trHeight w:hRule="exact" w:val="288"/>
        </w:trPr>
        <w:tc>
          <w:tcPr>
            <w:tcW w:w="2648" w:type="pct"/>
          </w:tcPr>
          <w:p w:rsidR="00E172AD" w:rsidRPr="00E172AD" w:rsidRDefault="00E172AD" w:rsidP="00EE3EF0">
            <w:pPr>
              <w:jc w:val="both"/>
              <w:rPr>
                <w:rFonts w:cs="Arial"/>
              </w:rPr>
            </w:pPr>
            <w:r w:rsidRPr="00E172AD">
              <w:rPr>
                <w:rFonts w:cs="Arial"/>
              </w:rPr>
              <w:t>SEU Average Baseline Annual Water Use</w:t>
            </w:r>
          </w:p>
        </w:tc>
        <w:tc>
          <w:tcPr>
            <w:tcW w:w="1204" w:type="pct"/>
          </w:tcPr>
          <w:p w:rsidR="00E172AD" w:rsidRPr="00E172AD" w:rsidRDefault="00E172AD" w:rsidP="00EE3EF0">
            <w:pPr>
              <w:jc w:val="center"/>
              <w:rPr>
                <w:rFonts w:cs="Arial"/>
              </w:rPr>
            </w:pPr>
            <w:r w:rsidRPr="00E172AD">
              <w:rPr>
                <w:rFonts w:cs="Arial"/>
              </w:rPr>
              <w:t xml:space="preserve">7592 </w:t>
            </w:r>
          </w:p>
        </w:tc>
        <w:tc>
          <w:tcPr>
            <w:tcW w:w="1148" w:type="pct"/>
          </w:tcPr>
          <w:p w:rsidR="00E172AD" w:rsidRPr="00E172AD" w:rsidRDefault="00E172AD" w:rsidP="00EE3EF0">
            <w:pPr>
              <w:jc w:val="center"/>
              <w:rPr>
                <w:rFonts w:cs="Arial"/>
              </w:rPr>
            </w:pPr>
            <w:r w:rsidRPr="00E172AD">
              <w:rPr>
                <w:rFonts w:cs="Arial"/>
              </w:rPr>
              <w:t xml:space="preserve">8095 </w:t>
            </w:r>
          </w:p>
        </w:tc>
      </w:tr>
      <w:tr w:rsidR="00E172AD" w:rsidRPr="00E172AD" w:rsidTr="00EE3EF0">
        <w:trPr>
          <w:cnfStyle w:val="000000010000" w:firstRow="0" w:lastRow="0" w:firstColumn="0" w:lastColumn="0" w:oddVBand="0" w:evenVBand="0" w:oddHBand="0" w:evenHBand="1" w:firstRowFirstColumn="0" w:firstRowLastColumn="0" w:lastRowFirstColumn="0" w:lastRowLastColumn="0"/>
          <w:trHeight w:hRule="exact" w:val="288"/>
        </w:trPr>
        <w:tc>
          <w:tcPr>
            <w:tcW w:w="5000" w:type="pct"/>
            <w:gridSpan w:val="3"/>
          </w:tcPr>
          <w:p w:rsidR="00E172AD" w:rsidRPr="00E172AD" w:rsidRDefault="00E172AD" w:rsidP="00EE3EF0">
            <w:pPr>
              <w:jc w:val="right"/>
              <w:rPr>
                <w:rFonts w:cs="Arial"/>
              </w:rPr>
            </w:pPr>
            <w:r w:rsidRPr="00E172AD">
              <w:rPr>
                <w:rFonts w:cs="Arial"/>
              </w:rPr>
              <w:t>Unit in [gallons / showerhead / year]</w:t>
            </w:r>
          </w:p>
        </w:tc>
      </w:tr>
    </w:tbl>
    <w:p w:rsidR="00E172AD" w:rsidRPr="00E172AD" w:rsidRDefault="00E172AD" w:rsidP="00E172AD">
      <w:pPr>
        <w:ind w:left="720" w:hanging="720"/>
        <w:rPr>
          <w:rFonts w:ascii="Times New Roman" w:hAnsi="Times New Roman"/>
        </w:rPr>
      </w:pPr>
      <w:r w:rsidRPr="00E172AD">
        <w:rPr>
          <w:rFonts w:ascii="Times New Roman" w:hAnsi="Times New Roman"/>
        </w:rPr>
        <w:t>Calculations:</w:t>
      </w:r>
      <w:r w:rsidRPr="00E172AD">
        <w:rPr>
          <w:rFonts w:ascii="Times New Roman" w:hAnsi="Times New Roman"/>
        </w:rPr>
        <w:tab/>
      </w:r>
    </w:p>
    <w:p w:rsidR="00E172AD" w:rsidRPr="00E172AD" w:rsidRDefault="00E172AD" w:rsidP="00E172AD">
      <w:pPr>
        <w:ind w:left="720" w:hanging="720"/>
        <w:rPr>
          <w:rFonts w:ascii="Times New Roman" w:hAnsi="Times New Roman"/>
        </w:rPr>
      </w:pPr>
    </w:p>
    <w:p w:rsidR="00E172AD" w:rsidRPr="00E172AD" w:rsidRDefault="00E172AD" w:rsidP="00E172AD">
      <w:pPr>
        <w:ind w:left="360"/>
        <w:rPr>
          <w:rFonts w:ascii="Times New Roman" w:hAnsi="Times New Roman"/>
        </w:rPr>
      </w:pPr>
      <w:r w:rsidRPr="00E172AD">
        <w:rPr>
          <w:rFonts w:ascii="Times New Roman" w:hAnsi="Times New Roman"/>
        </w:rPr>
        <w:t>CPUC Baseline Hot Water consumption</w:t>
      </w:r>
    </w:p>
    <w:p w:rsidR="00E172AD" w:rsidRPr="00E172AD" w:rsidRDefault="00E172AD" w:rsidP="00E172AD">
      <w:pPr>
        <w:ind w:left="360"/>
        <w:rPr>
          <w:rFonts w:ascii="Times New Roman" w:hAnsi="Times New Roman"/>
        </w:rPr>
      </w:pPr>
    </w:p>
    <w:p w:rsidR="00E172AD" w:rsidRPr="00E172AD" w:rsidRDefault="00E172AD" w:rsidP="00E172AD">
      <w:pPr>
        <w:ind w:left="360" w:firstLine="360"/>
        <w:rPr>
          <w:rFonts w:ascii="Times New Roman" w:hAnsi="Times New Roman"/>
        </w:rPr>
      </w:pPr>
      <w:r w:rsidRPr="00E172AD">
        <w:rPr>
          <w:rFonts w:ascii="Times New Roman" w:hAnsi="Times New Roman"/>
        </w:rPr>
        <w:t>Single-Family:   W</w:t>
      </w:r>
      <w:r w:rsidRPr="00E172AD">
        <w:rPr>
          <w:rFonts w:ascii="Times New Roman" w:hAnsi="Times New Roman"/>
          <w:vertAlign w:val="subscript"/>
        </w:rPr>
        <w:t>SF baseline NREL</w:t>
      </w:r>
      <w:r w:rsidRPr="00E172AD">
        <w:rPr>
          <w:rFonts w:ascii="Times New Roman" w:hAnsi="Times New Roman"/>
        </w:rPr>
        <w:t xml:space="preserve"> = [</w:t>
      </w:r>
      <w:proofErr w:type="spellStart"/>
      <w:r w:rsidRPr="00E172AD">
        <w:rPr>
          <w:rFonts w:ascii="Times New Roman" w:hAnsi="Times New Roman"/>
        </w:rPr>
        <w:t>Vdot</w:t>
      </w:r>
      <w:r w:rsidRPr="00E172AD">
        <w:rPr>
          <w:rFonts w:ascii="Times New Roman" w:hAnsi="Times New Roman"/>
          <w:vertAlign w:val="subscript"/>
        </w:rPr>
        <w:t>NREL</w:t>
      </w:r>
      <w:proofErr w:type="spellEnd"/>
      <w:r w:rsidRPr="00E172AD">
        <w:rPr>
          <w:rFonts w:ascii="Times New Roman" w:hAnsi="Times New Roman"/>
          <w:vertAlign w:val="subscript"/>
        </w:rPr>
        <w:t xml:space="preserve">, SF </w:t>
      </w:r>
      <w:r w:rsidRPr="00E172AD">
        <w:rPr>
          <w:rFonts w:ascii="Times New Roman" w:hAnsi="Times New Roman"/>
        </w:rPr>
        <w:t xml:space="preserve">* </w:t>
      </w:r>
      <w:proofErr w:type="spellStart"/>
      <w:r w:rsidRPr="00E172AD">
        <w:rPr>
          <w:rFonts w:ascii="Times New Roman" w:hAnsi="Times New Roman"/>
        </w:rPr>
        <w:t>C</w:t>
      </w:r>
      <w:r w:rsidRPr="00E172AD">
        <w:rPr>
          <w:rFonts w:ascii="Times New Roman" w:hAnsi="Times New Roman"/>
          <w:vertAlign w:val="subscript"/>
        </w:rPr>
        <w:t>days</w:t>
      </w:r>
      <w:proofErr w:type="spellEnd"/>
      <w:r w:rsidRPr="00E172AD">
        <w:rPr>
          <w:rFonts w:ascii="Times New Roman" w:hAnsi="Times New Roman"/>
          <w:vertAlign w:val="subscript"/>
        </w:rPr>
        <w:t>/year</w:t>
      </w:r>
      <w:r w:rsidRPr="00E172AD">
        <w:rPr>
          <w:rFonts w:ascii="Times New Roman" w:hAnsi="Times New Roman"/>
        </w:rPr>
        <w:t xml:space="preserve">] / </w:t>
      </w:r>
      <w:proofErr w:type="gramStart"/>
      <w:r w:rsidRPr="00E172AD">
        <w:rPr>
          <w:rFonts w:ascii="Times New Roman" w:hAnsi="Times New Roman"/>
        </w:rPr>
        <w:t xml:space="preserve">( </w:t>
      </w:r>
      <w:proofErr w:type="spellStart"/>
      <w:r w:rsidRPr="00E172AD">
        <w:rPr>
          <w:rFonts w:ascii="Times New Roman" w:hAnsi="Times New Roman"/>
        </w:rPr>
        <w:t>N</w:t>
      </w:r>
      <w:r w:rsidRPr="00E172AD">
        <w:rPr>
          <w:rFonts w:ascii="Times New Roman" w:hAnsi="Times New Roman"/>
          <w:vertAlign w:val="subscript"/>
        </w:rPr>
        <w:t>showerheads,SF</w:t>
      </w:r>
      <w:proofErr w:type="spellEnd"/>
      <w:proofErr w:type="gramEnd"/>
      <w:r w:rsidRPr="00E172AD">
        <w:rPr>
          <w:rFonts w:ascii="Times New Roman" w:hAnsi="Times New Roman"/>
        </w:rPr>
        <w:t xml:space="preserve"> )</w:t>
      </w:r>
    </w:p>
    <w:p w:rsidR="00E172AD" w:rsidRPr="00E172AD" w:rsidRDefault="00E172AD" w:rsidP="00E172AD">
      <w:pPr>
        <w:ind w:left="360" w:firstLine="360"/>
        <w:rPr>
          <w:rFonts w:ascii="Times New Roman" w:hAnsi="Times New Roman"/>
        </w:rPr>
      </w:pPr>
    </w:p>
    <w:p w:rsidR="00E172AD" w:rsidRPr="00E172AD" w:rsidRDefault="00E172AD" w:rsidP="00E172AD">
      <w:pPr>
        <w:ind w:left="360" w:firstLine="360"/>
        <w:rPr>
          <w:rFonts w:ascii="Times New Roman" w:hAnsi="Times New Roman"/>
        </w:rPr>
      </w:pPr>
      <w:r w:rsidRPr="00E172AD">
        <w:rPr>
          <w:rFonts w:ascii="Times New Roman" w:hAnsi="Times New Roman"/>
        </w:rPr>
        <w:lastRenderedPageBreak/>
        <w:t>Multi-Family:    W</w:t>
      </w:r>
      <w:r w:rsidRPr="00E172AD">
        <w:rPr>
          <w:rFonts w:ascii="Times New Roman" w:hAnsi="Times New Roman"/>
          <w:vertAlign w:val="subscript"/>
        </w:rPr>
        <w:t>MF baseline NREL</w:t>
      </w:r>
      <w:r w:rsidRPr="00E172AD">
        <w:rPr>
          <w:rFonts w:ascii="Times New Roman" w:hAnsi="Times New Roman"/>
        </w:rPr>
        <w:t xml:space="preserve"> = [</w:t>
      </w:r>
      <w:proofErr w:type="spellStart"/>
      <w:r w:rsidRPr="00E172AD">
        <w:rPr>
          <w:rFonts w:ascii="Times New Roman" w:hAnsi="Times New Roman"/>
        </w:rPr>
        <w:t>Vdot</w:t>
      </w:r>
      <w:r w:rsidRPr="00E172AD">
        <w:rPr>
          <w:rFonts w:ascii="Times New Roman" w:hAnsi="Times New Roman"/>
          <w:vertAlign w:val="subscript"/>
        </w:rPr>
        <w:t>NREL</w:t>
      </w:r>
      <w:proofErr w:type="spellEnd"/>
      <w:r w:rsidRPr="00E172AD">
        <w:rPr>
          <w:rFonts w:ascii="Times New Roman" w:hAnsi="Times New Roman"/>
          <w:vertAlign w:val="subscript"/>
        </w:rPr>
        <w:t xml:space="preserve">, MF </w:t>
      </w:r>
      <w:r w:rsidRPr="00E172AD">
        <w:rPr>
          <w:rFonts w:ascii="Times New Roman" w:hAnsi="Times New Roman"/>
        </w:rPr>
        <w:t xml:space="preserve">* </w:t>
      </w:r>
      <w:proofErr w:type="spellStart"/>
      <w:r w:rsidRPr="00E172AD">
        <w:rPr>
          <w:rFonts w:ascii="Times New Roman" w:hAnsi="Times New Roman"/>
        </w:rPr>
        <w:t>C</w:t>
      </w:r>
      <w:r w:rsidRPr="00E172AD">
        <w:rPr>
          <w:rFonts w:ascii="Times New Roman" w:hAnsi="Times New Roman"/>
          <w:vertAlign w:val="subscript"/>
        </w:rPr>
        <w:t>days</w:t>
      </w:r>
      <w:proofErr w:type="spellEnd"/>
      <w:r w:rsidRPr="00E172AD">
        <w:rPr>
          <w:rFonts w:ascii="Times New Roman" w:hAnsi="Times New Roman"/>
          <w:vertAlign w:val="subscript"/>
        </w:rPr>
        <w:t>/year</w:t>
      </w:r>
      <w:r w:rsidRPr="00E172AD">
        <w:rPr>
          <w:rFonts w:ascii="Times New Roman" w:hAnsi="Times New Roman"/>
        </w:rPr>
        <w:t xml:space="preserve">] / </w:t>
      </w:r>
      <w:proofErr w:type="gramStart"/>
      <w:r w:rsidRPr="00E172AD">
        <w:rPr>
          <w:rFonts w:ascii="Times New Roman" w:hAnsi="Times New Roman"/>
        </w:rPr>
        <w:t xml:space="preserve">( </w:t>
      </w:r>
      <w:proofErr w:type="spellStart"/>
      <w:r w:rsidRPr="00E172AD">
        <w:rPr>
          <w:rFonts w:ascii="Times New Roman" w:hAnsi="Times New Roman"/>
        </w:rPr>
        <w:t>N</w:t>
      </w:r>
      <w:r w:rsidRPr="00E172AD">
        <w:rPr>
          <w:rFonts w:ascii="Times New Roman" w:hAnsi="Times New Roman"/>
          <w:vertAlign w:val="subscript"/>
        </w:rPr>
        <w:t>showerheads,MF</w:t>
      </w:r>
      <w:proofErr w:type="spellEnd"/>
      <w:proofErr w:type="gramEnd"/>
      <w:r w:rsidRPr="00E172AD">
        <w:rPr>
          <w:rFonts w:ascii="Times New Roman" w:hAnsi="Times New Roman"/>
        </w:rPr>
        <w:t xml:space="preserve"> )</w:t>
      </w:r>
    </w:p>
    <w:p w:rsidR="00E172AD" w:rsidRPr="00E172AD" w:rsidRDefault="00E172AD" w:rsidP="00E172AD">
      <w:pPr>
        <w:ind w:left="360" w:firstLine="360"/>
        <w:rPr>
          <w:rFonts w:ascii="Times New Roman" w:hAnsi="Times New Roman"/>
        </w:rPr>
      </w:pPr>
    </w:p>
    <w:p w:rsidR="00E172AD" w:rsidRPr="00E172AD" w:rsidRDefault="00E172AD" w:rsidP="00E172AD">
      <w:pPr>
        <w:ind w:left="360"/>
        <w:rPr>
          <w:rFonts w:ascii="Times New Roman" w:hAnsi="Times New Roman"/>
        </w:rPr>
      </w:pPr>
      <w:r w:rsidRPr="00E172AD">
        <w:rPr>
          <w:rFonts w:ascii="Times New Roman" w:hAnsi="Times New Roman"/>
        </w:rPr>
        <w:t>Code and SEU Average Baseline Water consumption</w:t>
      </w:r>
    </w:p>
    <w:p w:rsidR="00E172AD" w:rsidRPr="00E172AD" w:rsidRDefault="00E172AD" w:rsidP="00E172AD">
      <w:pPr>
        <w:ind w:left="360"/>
        <w:rPr>
          <w:rFonts w:ascii="Times New Roman" w:hAnsi="Times New Roman"/>
        </w:rPr>
      </w:pPr>
    </w:p>
    <w:p w:rsidR="00E172AD" w:rsidRPr="00E172AD" w:rsidRDefault="00E172AD" w:rsidP="00E172AD">
      <w:pPr>
        <w:ind w:left="360" w:firstLine="360"/>
        <w:rPr>
          <w:rFonts w:ascii="Times New Roman" w:hAnsi="Times New Roman"/>
        </w:rPr>
      </w:pPr>
      <w:r w:rsidRPr="00E172AD">
        <w:rPr>
          <w:rFonts w:ascii="Times New Roman" w:hAnsi="Times New Roman"/>
        </w:rPr>
        <w:t xml:space="preserve">Single-Family:  </w:t>
      </w:r>
      <w:proofErr w:type="spellStart"/>
      <w:r w:rsidRPr="00E172AD">
        <w:rPr>
          <w:rFonts w:ascii="Times New Roman" w:hAnsi="Times New Roman"/>
        </w:rPr>
        <w:t>W</w:t>
      </w:r>
      <w:r w:rsidRPr="00E172AD">
        <w:rPr>
          <w:rFonts w:ascii="Times New Roman" w:hAnsi="Times New Roman"/>
          <w:vertAlign w:val="subscript"/>
        </w:rPr>
        <w:t>baseline</w:t>
      </w:r>
      <w:proofErr w:type="spellEnd"/>
      <w:r w:rsidRPr="00E172AD">
        <w:rPr>
          <w:rFonts w:ascii="Times New Roman" w:hAnsi="Times New Roman"/>
          <w:vertAlign w:val="subscript"/>
        </w:rPr>
        <w:t xml:space="preserve"> Code</w:t>
      </w:r>
      <w:r w:rsidRPr="00E172AD">
        <w:rPr>
          <w:rFonts w:ascii="Times New Roman" w:hAnsi="Times New Roman"/>
        </w:rPr>
        <w:t xml:space="preserve"> = </w:t>
      </w:r>
      <w:proofErr w:type="gramStart"/>
      <w:r w:rsidRPr="00E172AD">
        <w:rPr>
          <w:rFonts w:ascii="Times New Roman" w:hAnsi="Times New Roman"/>
        </w:rPr>
        <w:t xml:space="preserve">[ </w:t>
      </w:r>
      <w:proofErr w:type="spellStart"/>
      <w:r w:rsidRPr="00E172AD">
        <w:rPr>
          <w:rFonts w:ascii="Times New Roman" w:hAnsi="Times New Roman"/>
        </w:rPr>
        <w:t>Vdot</w:t>
      </w:r>
      <w:r w:rsidRPr="00E172AD">
        <w:rPr>
          <w:rFonts w:ascii="Times New Roman" w:hAnsi="Times New Roman"/>
          <w:vertAlign w:val="subscript"/>
        </w:rPr>
        <w:t>base</w:t>
      </w:r>
      <w:proofErr w:type="spellEnd"/>
      <w:proofErr w:type="gramEnd"/>
      <w:r w:rsidRPr="00E172AD">
        <w:rPr>
          <w:rFonts w:ascii="Times New Roman" w:hAnsi="Times New Roman"/>
          <w:vertAlign w:val="subscript"/>
        </w:rPr>
        <w:t xml:space="preserve"> Code</w:t>
      </w:r>
      <w:r w:rsidRPr="00E172AD">
        <w:rPr>
          <w:rFonts w:ascii="Times New Roman" w:hAnsi="Times New Roman"/>
        </w:rPr>
        <w:t xml:space="preserve"> * </w:t>
      </w:r>
      <w:proofErr w:type="spellStart"/>
      <w:r w:rsidRPr="00E172AD">
        <w:rPr>
          <w:rFonts w:ascii="Times New Roman" w:hAnsi="Times New Roman"/>
        </w:rPr>
        <w:t>Δt</w:t>
      </w:r>
      <w:r w:rsidRPr="00E172AD">
        <w:rPr>
          <w:rFonts w:ascii="Times New Roman" w:hAnsi="Times New Roman"/>
          <w:vertAlign w:val="subscript"/>
        </w:rPr>
        <w:t>shower</w:t>
      </w:r>
      <w:proofErr w:type="spellEnd"/>
      <w:r w:rsidRPr="00E172AD">
        <w:rPr>
          <w:rFonts w:ascii="Times New Roman" w:hAnsi="Times New Roman"/>
        </w:rPr>
        <w:t xml:space="preserve"> * </w:t>
      </w:r>
      <w:proofErr w:type="spellStart"/>
      <w:r w:rsidRPr="00E172AD">
        <w:rPr>
          <w:rFonts w:ascii="Times New Roman" w:hAnsi="Times New Roman"/>
        </w:rPr>
        <w:t>N</w:t>
      </w:r>
      <w:r w:rsidRPr="00E172AD">
        <w:rPr>
          <w:rFonts w:ascii="Times New Roman" w:hAnsi="Times New Roman"/>
          <w:vertAlign w:val="subscript"/>
        </w:rPr>
        <w:t>showers,SF</w:t>
      </w:r>
      <w:proofErr w:type="spellEnd"/>
      <w:r w:rsidRPr="00E172AD">
        <w:rPr>
          <w:rFonts w:ascii="Times New Roman" w:hAnsi="Times New Roman"/>
        </w:rPr>
        <w:t xml:space="preserve"> * </w:t>
      </w:r>
      <w:proofErr w:type="spellStart"/>
      <w:r w:rsidRPr="00E172AD">
        <w:rPr>
          <w:rFonts w:ascii="Times New Roman" w:hAnsi="Times New Roman"/>
        </w:rPr>
        <w:t>C</w:t>
      </w:r>
      <w:r w:rsidRPr="00E172AD">
        <w:rPr>
          <w:rFonts w:ascii="Times New Roman" w:hAnsi="Times New Roman"/>
          <w:vertAlign w:val="subscript"/>
        </w:rPr>
        <w:t>days</w:t>
      </w:r>
      <w:proofErr w:type="spellEnd"/>
      <w:r w:rsidRPr="00E172AD">
        <w:rPr>
          <w:rFonts w:ascii="Times New Roman" w:hAnsi="Times New Roman"/>
          <w:vertAlign w:val="subscript"/>
        </w:rPr>
        <w:t xml:space="preserve">/year * </w:t>
      </w:r>
      <w:proofErr w:type="spellStart"/>
      <w:r w:rsidRPr="00E172AD">
        <w:rPr>
          <w:rFonts w:ascii="Times New Roman" w:hAnsi="Times New Roman"/>
        </w:rPr>
        <w:t>F</w:t>
      </w:r>
      <w:r w:rsidRPr="00E172AD">
        <w:rPr>
          <w:rFonts w:ascii="Times New Roman" w:hAnsi="Times New Roman"/>
          <w:vertAlign w:val="subscript"/>
        </w:rPr>
        <w:t>thrott</w:t>
      </w:r>
      <w:proofErr w:type="spellEnd"/>
      <w:r w:rsidRPr="00E172AD">
        <w:rPr>
          <w:rFonts w:ascii="Times New Roman" w:hAnsi="Times New Roman"/>
        </w:rPr>
        <w:t xml:space="preserve"> ] / ( </w:t>
      </w:r>
      <w:proofErr w:type="spellStart"/>
      <w:r w:rsidRPr="00E172AD">
        <w:rPr>
          <w:rFonts w:ascii="Times New Roman" w:hAnsi="Times New Roman"/>
        </w:rPr>
        <w:t>N</w:t>
      </w:r>
      <w:r w:rsidRPr="00E172AD">
        <w:rPr>
          <w:rFonts w:ascii="Times New Roman" w:hAnsi="Times New Roman"/>
          <w:vertAlign w:val="subscript"/>
        </w:rPr>
        <w:t>showerheads,SF</w:t>
      </w:r>
      <w:proofErr w:type="spellEnd"/>
      <w:r w:rsidRPr="00E172AD">
        <w:rPr>
          <w:rFonts w:ascii="Times New Roman" w:hAnsi="Times New Roman"/>
        </w:rPr>
        <w:t xml:space="preserve"> )</w:t>
      </w:r>
    </w:p>
    <w:p w:rsidR="00E172AD" w:rsidRPr="00E172AD" w:rsidRDefault="00E172AD" w:rsidP="00E172AD">
      <w:pPr>
        <w:tabs>
          <w:tab w:val="left" w:pos="1800"/>
        </w:tabs>
        <w:ind w:firstLine="720"/>
        <w:rPr>
          <w:rFonts w:ascii="Times New Roman" w:hAnsi="Times New Roman"/>
        </w:rPr>
      </w:pPr>
      <w:r w:rsidRPr="00E172AD">
        <w:rPr>
          <w:rFonts w:ascii="Times New Roman" w:hAnsi="Times New Roman"/>
        </w:rPr>
        <w:tab/>
        <w:t xml:space="preserve">     </w:t>
      </w:r>
      <w:proofErr w:type="spellStart"/>
      <w:r w:rsidRPr="00E172AD">
        <w:rPr>
          <w:rFonts w:ascii="Times New Roman" w:hAnsi="Times New Roman"/>
        </w:rPr>
        <w:t>W</w:t>
      </w:r>
      <w:r w:rsidRPr="00E172AD">
        <w:rPr>
          <w:rFonts w:ascii="Times New Roman" w:hAnsi="Times New Roman"/>
          <w:vertAlign w:val="subscript"/>
        </w:rPr>
        <w:t>baseline</w:t>
      </w:r>
      <w:proofErr w:type="spellEnd"/>
      <w:r w:rsidRPr="00E172AD">
        <w:rPr>
          <w:rFonts w:ascii="Times New Roman" w:hAnsi="Times New Roman"/>
          <w:vertAlign w:val="subscript"/>
        </w:rPr>
        <w:t xml:space="preserve"> </w:t>
      </w:r>
      <w:proofErr w:type="spellStart"/>
      <w:r w:rsidRPr="00E172AD">
        <w:rPr>
          <w:rFonts w:ascii="Times New Roman" w:hAnsi="Times New Roman"/>
          <w:vertAlign w:val="subscript"/>
        </w:rPr>
        <w:t>Avg</w:t>
      </w:r>
      <w:proofErr w:type="spellEnd"/>
      <w:r w:rsidRPr="00E172AD">
        <w:rPr>
          <w:rFonts w:ascii="Times New Roman" w:hAnsi="Times New Roman"/>
        </w:rPr>
        <w:t xml:space="preserve"> = </w:t>
      </w:r>
      <w:proofErr w:type="gramStart"/>
      <w:r w:rsidRPr="00E172AD">
        <w:rPr>
          <w:rFonts w:ascii="Times New Roman" w:hAnsi="Times New Roman"/>
        </w:rPr>
        <w:t xml:space="preserve">[ </w:t>
      </w:r>
      <w:proofErr w:type="spellStart"/>
      <w:r w:rsidRPr="00E172AD">
        <w:rPr>
          <w:rFonts w:ascii="Times New Roman" w:hAnsi="Times New Roman"/>
        </w:rPr>
        <w:t>Vdot</w:t>
      </w:r>
      <w:r w:rsidRPr="00E172AD">
        <w:rPr>
          <w:rFonts w:ascii="Times New Roman" w:hAnsi="Times New Roman"/>
          <w:vertAlign w:val="subscript"/>
        </w:rPr>
        <w:t>base</w:t>
      </w:r>
      <w:proofErr w:type="spellEnd"/>
      <w:proofErr w:type="gramEnd"/>
      <w:r w:rsidRPr="00E172AD">
        <w:rPr>
          <w:rFonts w:ascii="Times New Roman" w:hAnsi="Times New Roman"/>
          <w:vertAlign w:val="subscript"/>
        </w:rPr>
        <w:t xml:space="preserve"> </w:t>
      </w:r>
      <w:proofErr w:type="spellStart"/>
      <w:r w:rsidRPr="00E172AD">
        <w:rPr>
          <w:rFonts w:ascii="Times New Roman" w:hAnsi="Times New Roman"/>
          <w:vertAlign w:val="subscript"/>
        </w:rPr>
        <w:t>Avg</w:t>
      </w:r>
      <w:proofErr w:type="spellEnd"/>
      <w:r w:rsidRPr="00E172AD">
        <w:rPr>
          <w:rFonts w:ascii="Times New Roman" w:hAnsi="Times New Roman"/>
        </w:rPr>
        <w:t xml:space="preserve"> * </w:t>
      </w:r>
      <w:proofErr w:type="spellStart"/>
      <w:r w:rsidRPr="00E172AD">
        <w:rPr>
          <w:rFonts w:ascii="Times New Roman" w:hAnsi="Times New Roman"/>
        </w:rPr>
        <w:t>Δt</w:t>
      </w:r>
      <w:r w:rsidRPr="00E172AD">
        <w:rPr>
          <w:rFonts w:ascii="Times New Roman" w:hAnsi="Times New Roman"/>
          <w:vertAlign w:val="subscript"/>
        </w:rPr>
        <w:t>shower</w:t>
      </w:r>
      <w:proofErr w:type="spellEnd"/>
      <w:r w:rsidRPr="00E172AD">
        <w:rPr>
          <w:rFonts w:ascii="Times New Roman" w:hAnsi="Times New Roman"/>
        </w:rPr>
        <w:t xml:space="preserve"> * </w:t>
      </w:r>
      <w:proofErr w:type="spellStart"/>
      <w:r w:rsidRPr="00E172AD">
        <w:rPr>
          <w:rFonts w:ascii="Times New Roman" w:hAnsi="Times New Roman"/>
        </w:rPr>
        <w:t>N</w:t>
      </w:r>
      <w:r w:rsidRPr="00E172AD">
        <w:rPr>
          <w:rFonts w:ascii="Times New Roman" w:hAnsi="Times New Roman"/>
          <w:vertAlign w:val="subscript"/>
        </w:rPr>
        <w:t>showers,SF</w:t>
      </w:r>
      <w:proofErr w:type="spellEnd"/>
      <w:r w:rsidRPr="00E172AD">
        <w:rPr>
          <w:rFonts w:ascii="Times New Roman" w:hAnsi="Times New Roman"/>
        </w:rPr>
        <w:t xml:space="preserve"> * </w:t>
      </w:r>
      <w:proofErr w:type="spellStart"/>
      <w:r w:rsidRPr="00E172AD">
        <w:rPr>
          <w:rFonts w:ascii="Times New Roman" w:hAnsi="Times New Roman"/>
        </w:rPr>
        <w:t>C</w:t>
      </w:r>
      <w:r w:rsidRPr="00E172AD">
        <w:rPr>
          <w:rFonts w:ascii="Times New Roman" w:hAnsi="Times New Roman"/>
          <w:vertAlign w:val="subscript"/>
        </w:rPr>
        <w:t>days</w:t>
      </w:r>
      <w:proofErr w:type="spellEnd"/>
      <w:r w:rsidRPr="00E172AD">
        <w:rPr>
          <w:rFonts w:ascii="Times New Roman" w:hAnsi="Times New Roman"/>
          <w:vertAlign w:val="subscript"/>
        </w:rPr>
        <w:t xml:space="preserve">/year * </w:t>
      </w:r>
      <w:proofErr w:type="spellStart"/>
      <w:r w:rsidRPr="00E172AD">
        <w:rPr>
          <w:rFonts w:ascii="Times New Roman" w:hAnsi="Times New Roman"/>
        </w:rPr>
        <w:t>F</w:t>
      </w:r>
      <w:r w:rsidRPr="00E172AD">
        <w:rPr>
          <w:rFonts w:ascii="Times New Roman" w:hAnsi="Times New Roman"/>
          <w:vertAlign w:val="subscript"/>
        </w:rPr>
        <w:t>thrott</w:t>
      </w:r>
      <w:proofErr w:type="spellEnd"/>
      <w:r w:rsidRPr="00E172AD">
        <w:rPr>
          <w:rFonts w:ascii="Times New Roman" w:hAnsi="Times New Roman"/>
        </w:rPr>
        <w:t xml:space="preserve"> ] / ( </w:t>
      </w:r>
      <w:proofErr w:type="spellStart"/>
      <w:r w:rsidRPr="00E172AD">
        <w:rPr>
          <w:rFonts w:ascii="Times New Roman" w:hAnsi="Times New Roman"/>
        </w:rPr>
        <w:t>N</w:t>
      </w:r>
      <w:r w:rsidRPr="00E172AD">
        <w:rPr>
          <w:rFonts w:ascii="Times New Roman" w:hAnsi="Times New Roman"/>
          <w:vertAlign w:val="subscript"/>
        </w:rPr>
        <w:t>showerheads,SF</w:t>
      </w:r>
      <w:proofErr w:type="spellEnd"/>
      <w:r w:rsidRPr="00E172AD">
        <w:rPr>
          <w:rFonts w:ascii="Times New Roman" w:hAnsi="Times New Roman"/>
        </w:rPr>
        <w:t xml:space="preserve"> )</w:t>
      </w:r>
    </w:p>
    <w:p w:rsidR="00E172AD" w:rsidRPr="00E172AD" w:rsidRDefault="00E172AD" w:rsidP="00E172AD">
      <w:pPr>
        <w:tabs>
          <w:tab w:val="left" w:pos="1800"/>
        </w:tabs>
        <w:ind w:firstLine="720"/>
        <w:rPr>
          <w:rFonts w:ascii="Times New Roman" w:hAnsi="Times New Roman"/>
        </w:rPr>
      </w:pPr>
    </w:p>
    <w:p w:rsidR="00E172AD" w:rsidRPr="00E172AD" w:rsidRDefault="00E172AD" w:rsidP="00E172AD">
      <w:pPr>
        <w:tabs>
          <w:tab w:val="left" w:pos="1800"/>
        </w:tabs>
        <w:ind w:firstLine="360"/>
        <w:rPr>
          <w:rFonts w:ascii="Times New Roman" w:hAnsi="Times New Roman"/>
        </w:rPr>
      </w:pPr>
      <w:r w:rsidRPr="00E172AD">
        <w:rPr>
          <w:rFonts w:ascii="Times New Roman" w:hAnsi="Times New Roman"/>
        </w:rPr>
        <w:t xml:space="preserve">       Multi-Family:   </w:t>
      </w:r>
      <w:proofErr w:type="spellStart"/>
      <w:r w:rsidRPr="00E172AD">
        <w:rPr>
          <w:rFonts w:ascii="Times New Roman" w:hAnsi="Times New Roman"/>
        </w:rPr>
        <w:t>W</w:t>
      </w:r>
      <w:r w:rsidRPr="00E172AD">
        <w:rPr>
          <w:rFonts w:ascii="Times New Roman" w:hAnsi="Times New Roman"/>
          <w:vertAlign w:val="subscript"/>
        </w:rPr>
        <w:t>baseline</w:t>
      </w:r>
      <w:proofErr w:type="spellEnd"/>
      <w:r w:rsidRPr="00E172AD">
        <w:rPr>
          <w:rFonts w:ascii="Times New Roman" w:hAnsi="Times New Roman"/>
          <w:vertAlign w:val="subscript"/>
        </w:rPr>
        <w:t xml:space="preserve"> Code</w:t>
      </w:r>
      <w:r w:rsidRPr="00E172AD">
        <w:rPr>
          <w:rFonts w:ascii="Times New Roman" w:hAnsi="Times New Roman"/>
        </w:rPr>
        <w:t xml:space="preserve"> = </w:t>
      </w:r>
      <w:proofErr w:type="gramStart"/>
      <w:r w:rsidRPr="00E172AD">
        <w:rPr>
          <w:rFonts w:ascii="Times New Roman" w:hAnsi="Times New Roman"/>
        </w:rPr>
        <w:t xml:space="preserve">[ </w:t>
      </w:r>
      <w:proofErr w:type="spellStart"/>
      <w:r w:rsidRPr="00E172AD">
        <w:rPr>
          <w:rFonts w:ascii="Times New Roman" w:hAnsi="Times New Roman"/>
        </w:rPr>
        <w:t>Vdot</w:t>
      </w:r>
      <w:r w:rsidRPr="00E172AD">
        <w:rPr>
          <w:rFonts w:ascii="Times New Roman" w:hAnsi="Times New Roman"/>
          <w:vertAlign w:val="subscript"/>
        </w:rPr>
        <w:t>base</w:t>
      </w:r>
      <w:proofErr w:type="spellEnd"/>
      <w:proofErr w:type="gramEnd"/>
      <w:r w:rsidRPr="00E172AD">
        <w:rPr>
          <w:rFonts w:ascii="Times New Roman" w:hAnsi="Times New Roman"/>
          <w:vertAlign w:val="subscript"/>
        </w:rPr>
        <w:t xml:space="preserve"> Code</w:t>
      </w:r>
      <w:r w:rsidRPr="00E172AD">
        <w:rPr>
          <w:rFonts w:ascii="Times New Roman" w:hAnsi="Times New Roman"/>
        </w:rPr>
        <w:t xml:space="preserve"> * </w:t>
      </w:r>
      <w:proofErr w:type="spellStart"/>
      <w:r w:rsidRPr="00E172AD">
        <w:rPr>
          <w:rFonts w:ascii="Times New Roman" w:hAnsi="Times New Roman"/>
        </w:rPr>
        <w:t>Δt</w:t>
      </w:r>
      <w:r w:rsidRPr="00E172AD">
        <w:rPr>
          <w:rFonts w:ascii="Times New Roman" w:hAnsi="Times New Roman"/>
          <w:vertAlign w:val="subscript"/>
        </w:rPr>
        <w:t>shower</w:t>
      </w:r>
      <w:proofErr w:type="spellEnd"/>
      <w:r w:rsidRPr="00E172AD">
        <w:rPr>
          <w:rFonts w:ascii="Times New Roman" w:hAnsi="Times New Roman"/>
        </w:rPr>
        <w:t xml:space="preserve"> * </w:t>
      </w:r>
      <w:proofErr w:type="spellStart"/>
      <w:r w:rsidRPr="00E172AD">
        <w:rPr>
          <w:rFonts w:ascii="Times New Roman" w:hAnsi="Times New Roman"/>
        </w:rPr>
        <w:t>N</w:t>
      </w:r>
      <w:r w:rsidRPr="00E172AD">
        <w:rPr>
          <w:rFonts w:ascii="Times New Roman" w:hAnsi="Times New Roman"/>
          <w:vertAlign w:val="subscript"/>
        </w:rPr>
        <w:t>showers,MF</w:t>
      </w:r>
      <w:proofErr w:type="spellEnd"/>
      <w:r w:rsidRPr="00E172AD">
        <w:rPr>
          <w:rFonts w:ascii="Times New Roman" w:hAnsi="Times New Roman"/>
        </w:rPr>
        <w:t xml:space="preserve"> * </w:t>
      </w:r>
      <w:proofErr w:type="spellStart"/>
      <w:r w:rsidRPr="00E172AD">
        <w:rPr>
          <w:rFonts w:ascii="Times New Roman" w:hAnsi="Times New Roman"/>
        </w:rPr>
        <w:t>C</w:t>
      </w:r>
      <w:r w:rsidRPr="00E172AD">
        <w:rPr>
          <w:rFonts w:ascii="Times New Roman" w:hAnsi="Times New Roman"/>
          <w:vertAlign w:val="subscript"/>
        </w:rPr>
        <w:t>days</w:t>
      </w:r>
      <w:proofErr w:type="spellEnd"/>
      <w:r w:rsidRPr="00E172AD">
        <w:rPr>
          <w:rFonts w:ascii="Times New Roman" w:hAnsi="Times New Roman"/>
          <w:vertAlign w:val="subscript"/>
        </w:rPr>
        <w:t xml:space="preserve">/year * </w:t>
      </w:r>
      <w:proofErr w:type="spellStart"/>
      <w:r w:rsidRPr="00E172AD">
        <w:rPr>
          <w:rFonts w:ascii="Times New Roman" w:hAnsi="Times New Roman"/>
        </w:rPr>
        <w:t>F</w:t>
      </w:r>
      <w:r w:rsidRPr="00E172AD">
        <w:rPr>
          <w:rFonts w:ascii="Times New Roman" w:hAnsi="Times New Roman"/>
          <w:vertAlign w:val="subscript"/>
        </w:rPr>
        <w:t>thrott</w:t>
      </w:r>
      <w:proofErr w:type="spellEnd"/>
      <w:r w:rsidRPr="00E172AD">
        <w:rPr>
          <w:rFonts w:ascii="Times New Roman" w:hAnsi="Times New Roman"/>
        </w:rPr>
        <w:t xml:space="preserve"> ] / ( </w:t>
      </w:r>
      <w:proofErr w:type="spellStart"/>
      <w:r w:rsidRPr="00E172AD">
        <w:rPr>
          <w:rFonts w:ascii="Times New Roman" w:hAnsi="Times New Roman"/>
        </w:rPr>
        <w:t>N</w:t>
      </w:r>
      <w:r w:rsidRPr="00E172AD">
        <w:rPr>
          <w:rFonts w:ascii="Times New Roman" w:hAnsi="Times New Roman"/>
          <w:vertAlign w:val="subscript"/>
        </w:rPr>
        <w:t>showerheads,MF</w:t>
      </w:r>
      <w:proofErr w:type="spellEnd"/>
      <w:r w:rsidRPr="00E172AD">
        <w:rPr>
          <w:rFonts w:ascii="Times New Roman" w:hAnsi="Times New Roman"/>
        </w:rPr>
        <w:t xml:space="preserve"> )</w:t>
      </w:r>
    </w:p>
    <w:p w:rsidR="00E172AD" w:rsidRPr="00E172AD" w:rsidRDefault="00E172AD" w:rsidP="00F30E66">
      <w:pPr>
        <w:tabs>
          <w:tab w:val="left" w:pos="1800"/>
        </w:tabs>
        <w:spacing w:after="240"/>
        <w:ind w:firstLine="720"/>
        <w:rPr>
          <w:rFonts w:ascii="Times New Roman" w:hAnsi="Times New Roman"/>
        </w:rPr>
      </w:pPr>
      <w:r w:rsidRPr="00E172AD">
        <w:rPr>
          <w:rFonts w:ascii="Times New Roman" w:hAnsi="Times New Roman"/>
        </w:rPr>
        <w:tab/>
        <w:t xml:space="preserve">    </w:t>
      </w:r>
      <w:proofErr w:type="spellStart"/>
      <w:r w:rsidRPr="00E172AD">
        <w:rPr>
          <w:rFonts w:ascii="Times New Roman" w:hAnsi="Times New Roman"/>
        </w:rPr>
        <w:t>W</w:t>
      </w:r>
      <w:r w:rsidRPr="00E172AD">
        <w:rPr>
          <w:rFonts w:ascii="Times New Roman" w:hAnsi="Times New Roman"/>
          <w:vertAlign w:val="subscript"/>
        </w:rPr>
        <w:t>baseline</w:t>
      </w:r>
      <w:proofErr w:type="spellEnd"/>
      <w:r w:rsidRPr="00E172AD">
        <w:rPr>
          <w:rFonts w:ascii="Times New Roman" w:hAnsi="Times New Roman"/>
          <w:vertAlign w:val="subscript"/>
        </w:rPr>
        <w:t xml:space="preserve"> </w:t>
      </w:r>
      <w:proofErr w:type="spellStart"/>
      <w:r w:rsidRPr="00E172AD">
        <w:rPr>
          <w:rFonts w:ascii="Times New Roman" w:hAnsi="Times New Roman"/>
          <w:vertAlign w:val="subscript"/>
        </w:rPr>
        <w:t>Avg</w:t>
      </w:r>
      <w:proofErr w:type="spellEnd"/>
      <w:r w:rsidRPr="00E172AD">
        <w:rPr>
          <w:rFonts w:ascii="Times New Roman" w:hAnsi="Times New Roman"/>
        </w:rPr>
        <w:t xml:space="preserve"> = </w:t>
      </w:r>
      <w:proofErr w:type="gramStart"/>
      <w:r w:rsidRPr="00E172AD">
        <w:rPr>
          <w:rFonts w:ascii="Times New Roman" w:hAnsi="Times New Roman"/>
        </w:rPr>
        <w:t xml:space="preserve">[ </w:t>
      </w:r>
      <w:proofErr w:type="spellStart"/>
      <w:r w:rsidRPr="00E172AD">
        <w:rPr>
          <w:rFonts w:ascii="Times New Roman" w:hAnsi="Times New Roman"/>
        </w:rPr>
        <w:t>Vdot</w:t>
      </w:r>
      <w:r w:rsidRPr="00E172AD">
        <w:rPr>
          <w:rFonts w:ascii="Times New Roman" w:hAnsi="Times New Roman"/>
          <w:vertAlign w:val="subscript"/>
        </w:rPr>
        <w:t>base</w:t>
      </w:r>
      <w:proofErr w:type="spellEnd"/>
      <w:proofErr w:type="gramEnd"/>
      <w:r w:rsidRPr="00E172AD">
        <w:rPr>
          <w:rFonts w:ascii="Times New Roman" w:hAnsi="Times New Roman"/>
          <w:vertAlign w:val="subscript"/>
        </w:rPr>
        <w:t xml:space="preserve"> </w:t>
      </w:r>
      <w:proofErr w:type="spellStart"/>
      <w:r w:rsidRPr="00E172AD">
        <w:rPr>
          <w:rFonts w:ascii="Times New Roman" w:hAnsi="Times New Roman"/>
          <w:vertAlign w:val="subscript"/>
        </w:rPr>
        <w:t>Avg</w:t>
      </w:r>
      <w:proofErr w:type="spellEnd"/>
      <w:r w:rsidRPr="00E172AD">
        <w:rPr>
          <w:rFonts w:ascii="Times New Roman" w:hAnsi="Times New Roman"/>
        </w:rPr>
        <w:t xml:space="preserve"> * </w:t>
      </w:r>
      <w:proofErr w:type="spellStart"/>
      <w:r w:rsidRPr="00E172AD">
        <w:rPr>
          <w:rFonts w:ascii="Times New Roman" w:hAnsi="Times New Roman"/>
        </w:rPr>
        <w:t>Δt</w:t>
      </w:r>
      <w:r w:rsidRPr="00E172AD">
        <w:rPr>
          <w:rFonts w:ascii="Times New Roman" w:hAnsi="Times New Roman"/>
          <w:vertAlign w:val="subscript"/>
        </w:rPr>
        <w:t>shower</w:t>
      </w:r>
      <w:proofErr w:type="spellEnd"/>
      <w:r w:rsidRPr="00E172AD">
        <w:rPr>
          <w:rFonts w:ascii="Times New Roman" w:hAnsi="Times New Roman"/>
        </w:rPr>
        <w:t xml:space="preserve"> * </w:t>
      </w:r>
      <w:proofErr w:type="spellStart"/>
      <w:r w:rsidRPr="00E172AD">
        <w:rPr>
          <w:rFonts w:ascii="Times New Roman" w:hAnsi="Times New Roman"/>
        </w:rPr>
        <w:t>N</w:t>
      </w:r>
      <w:r w:rsidRPr="00E172AD">
        <w:rPr>
          <w:rFonts w:ascii="Times New Roman" w:hAnsi="Times New Roman"/>
          <w:vertAlign w:val="subscript"/>
        </w:rPr>
        <w:t>showers,MF</w:t>
      </w:r>
      <w:proofErr w:type="spellEnd"/>
      <w:r w:rsidRPr="00E172AD">
        <w:rPr>
          <w:rFonts w:ascii="Times New Roman" w:hAnsi="Times New Roman"/>
        </w:rPr>
        <w:t xml:space="preserve"> * </w:t>
      </w:r>
      <w:proofErr w:type="spellStart"/>
      <w:r w:rsidRPr="00E172AD">
        <w:rPr>
          <w:rFonts w:ascii="Times New Roman" w:hAnsi="Times New Roman"/>
        </w:rPr>
        <w:t>C</w:t>
      </w:r>
      <w:r w:rsidRPr="00E172AD">
        <w:rPr>
          <w:rFonts w:ascii="Times New Roman" w:hAnsi="Times New Roman"/>
          <w:vertAlign w:val="subscript"/>
        </w:rPr>
        <w:t>days</w:t>
      </w:r>
      <w:proofErr w:type="spellEnd"/>
      <w:r w:rsidRPr="00E172AD">
        <w:rPr>
          <w:rFonts w:ascii="Times New Roman" w:hAnsi="Times New Roman"/>
          <w:vertAlign w:val="subscript"/>
        </w:rPr>
        <w:t xml:space="preserve">/year * </w:t>
      </w:r>
      <w:proofErr w:type="spellStart"/>
      <w:r w:rsidRPr="00E172AD">
        <w:rPr>
          <w:rFonts w:ascii="Times New Roman" w:hAnsi="Times New Roman"/>
        </w:rPr>
        <w:t>F</w:t>
      </w:r>
      <w:r w:rsidRPr="00E172AD">
        <w:rPr>
          <w:rFonts w:ascii="Times New Roman" w:hAnsi="Times New Roman"/>
          <w:vertAlign w:val="subscript"/>
        </w:rPr>
        <w:t>thrott</w:t>
      </w:r>
      <w:proofErr w:type="spellEnd"/>
      <w:r w:rsidRPr="00E172AD">
        <w:rPr>
          <w:rFonts w:ascii="Times New Roman" w:hAnsi="Times New Roman"/>
        </w:rPr>
        <w:t xml:space="preserve"> ] / ( </w:t>
      </w:r>
      <w:proofErr w:type="spellStart"/>
      <w:r w:rsidRPr="00E172AD">
        <w:rPr>
          <w:rFonts w:ascii="Times New Roman" w:hAnsi="Times New Roman"/>
        </w:rPr>
        <w:t>N</w:t>
      </w:r>
      <w:r w:rsidRPr="00E172AD">
        <w:rPr>
          <w:rFonts w:ascii="Times New Roman" w:hAnsi="Times New Roman"/>
          <w:vertAlign w:val="subscript"/>
        </w:rPr>
        <w:t>showerheads,MF</w:t>
      </w:r>
      <w:proofErr w:type="spellEnd"/>
      <w:r w:rsidRPr="00E172AD">
        <w:rPr>
          <w:rFonts w:ascii="Times New Roman" w:hAnsi="Times New Roman"/>
        </w:rPr>
        <w:t xml:space="preserve"> )</w:t>
      </w:r>
    </w:p>
    <w:p w:rsidR="00F30E66" w:rsidRPr="000C4E94" w:rsidRDefault="00F30E66" w:rsidP="004E756F">
      <w:pPr>
        <w:pStyle w:val="Table"/>
        <w:jc w:val="center"/>
        <w:rPr>
          <w:sz w:val="20"/>
        </w:rPr>
      </w:pPr>
      <w:bookmarkStart w:id="95" w:name="_Toc371403221"/>
      <w:bookmarkStart w:id="96" w:name="_Toc371404097"/>
      <w:bookmarkStart w:id="97" w:name="_Toc377135594"/>
      <w:r w:rsidRPr="000C4E94">
        <w:rPr>
          <w:sz w:val="20"/>
        </w:rPr>
        <w:t>Normalization Factors</w:t>
      </w:r>
      <w:bookmarkEnd w:id="95"/>
      <w:bookmarkEnd w:id="96"/>
      <w:bookmarkEnd w:id="97"/>
    </w:p>
    <w:tbl>
      <w:tblPr>
        <w:tblStyle w:val="TableContemporary"/>
        <w:tblpPr w:leftFromText="180" w:rightFromText="180" w:vertAnchor="text" w:horzAnchor="margin" w:tblpY="9"/>
        <w:tblW w:w="5000" w:type="pct"/>
        <w:tblLook w:val="01E0" w:firstRow="1" w:lastRow="1" w:firstColumn="1" w:lastColumn="1" w:noHBand="0" w:noVBand="0"/>
      </w:tblPr>
      <w:tblGrid>
        <w:gridCol w:w="5148"/>
        <w:gridCol w:w="2160"/>
        <w:gridCol w:w="2268"/>
      </w:tblGrid>
      <w:tr w:rsidR="00F30E66" w:rsidRPr="00FE0BE4" w:rsidTr="00EE3EF0">
        <w:trPr>
          <w:cnfStyle w:val="100000000000" w:firstRow="1" w:lastRow="0" w:firstColumn="0" w:lastColumn="0" w:oddVBand="0" w:evenVBand="0" w:oddHBand="0" w:evenHBand="0" w:firstRowFirstColumn="0" w:firstRowLastColumn="0" w:lastRowFirstColumn="0" w:lastRowLastColumn="0"/>
          <w:trHeight w:hRule="exact" w:val="288"/>
        </w:trPr>
        <w:tc>
          <w:tcPr>
            <w:tcW w:w="2688" w:type="pct"/>
          </w:tcPr>
          <w:p w:rsidR="00F30E66" w:rsidRPr="00AB1CA8" w:rsidRDefault="00F30E66" w:rsidP="00EE3EF0">
            <w:pPr>
              <w:jc w:val="both"/>
              <w:rPr>
                <w:rFonts w:cs="Arial"/>
              </w:rPr>
            </w:pPr>
            <w:r w:rsidRPr="00AB1CA8">
              <w:rPr>
                <w:rFonts w:cs="Arial"/>
              </w:rPr>
              <w:t>Program Types</w:t>
            </w:r>
          </w:p>
        </w:tc>
        <w:tc>
          <w:tcPr>
            <w:tcW w:w="1128" w:type="pct"/>
          </w:tcPr>
          <w:p w:rsidR="00F30E66" w:rsidRPr="00FE0BE4" w:rsidRDefault="00F30E66" w:rsidP="00EE3EF0">
            <w:pPr>
              <w:jc w:val="center"/>
              <w:rPr>
                <w:rFonts w:cs="Arial"/>
              </w:rPr>
            </w:pPr>
            <w:r w:rsidRPr="00FE0BE4">
              <w:rPr>
                <w:rFonts w:cs="Arial"/>
              </w:rPr>
              <w:t>Single-Family</w:t>
            </w:r>
          </w:p>
        </w:tc>
        <w:tc>
          <w:tcPr>
            <w:tcW w:w="1184" w:type="pct"/>
          </w:tcPr>
          <w:p w:rsidR="00F30E66" w:rsidRPr="00FE0BE4" w:rsidRDefault="00F30E66" w:rsidP="00EE3EF0">
            <w:pPr>
              <w:jc w:val="center"/>
              <w:rPr>
                <w:rFonts w:cs="Arial"/>
              </w:rPr>
            </w:pPr>
            <w:r w:rsidRPr="00FE0BE4">
              <w:rPr>
                <w:rFonts w:cs="Arial"/>
              </w:rPr>
              <w:t>Multi-Family</w:t>
            </w:r>
          </w:p>
        </w:tc>
      </w:tr>
      <w:tr w:rsidR="00F30E66" w:rsidRPr="00C040CF" w:rsidTr="00EE3EF0">
        <w:trPr>
          <w:cnfStyle w:val="000000100000" w:firstRow="0" w:lastRow="0" w:firstColumn="0" w:lastColumn="0" w:oddVBand="0" w:evenVBand="0" w:oddHBand="1" w:evenHBand="0" w:firstRowFirstColumn="0" w:firstRowLastColumn="0" w:lastRowFirstColumn="0" w:lastRowLastColumn="0"/>
          <w:trHeight w:hRule="exact" w:val="288"/>
        </w:trPr>
        <w:tc>
          <w:tcPr>
            <w:tcW w:w="2688" w:type="pct"/>
          </w:tcPr>
          <w:p w:rsidR="00F30E66" w:rsidRPr="00C040CF" w:rsidRDefault="00F30E66" w:rsidP="00EE3EF0">
            <w:pPr>
              <w:jc w:val="both"/>
              <w:rPr>
                <w:rFonts w:cs="Arial"/>
              </w:rPr>
            </w:pPr>
            <w:r>
              <w:rPr>
                <w:rFonts w:cs="Arial"/>
              </w:rPr>
              <w:t xml:space="preserve">NEW and ROB </w:t>
            </w:r>
          </w:p>
        </w:tc>
        <w:tc>
          <w:tcPr>
            <w:tcW w:w="1128" w:type="pct"/>
          </w:tcPr>
          <w:p w:rsidR="00F30E66" w:rsidRPr="00C040CF" w:rsidRDefault="00F30E66" w:rsidP="00EE3EF0">
            <w:pPr>
              <w:jc w:val="center"/>
              <w:rPr>
                <w:rFonts w:cs="Arial"/>
              </w:rPr>
            </w:pPr>
            <w:r>
              <w:rPr>
                <w:rFonts w:cs="Arial"/>
              </w:rPr>
              <w:t>0.6030</w:t>
            </w:r>
          </w:p>
        </w:tc>
        <w:tc>
          <w:tcPr>
            <w:tcW w:w="1184" w:type="pct"/>
          </w:tcPr>
          <w:p w:rsidR="00F30E66" w:rsidRPr="00C040CF" w:rsidRDefault="00F30E66" w:rsidP="00EE3EF0">
            <w:pPr>
              <w:jc w:val="center"/>
              <w:rPr>
                <w:rFonts w:cs="Arial"/>
              </w:rPr>
            </w:pPr>
            <w:r>
              <w:rPr>
                <w:rFonts w:cs="Arial"/>
              </w:rPr>
              <w:t>0.6314</w:t>
            </w:r>
          </w:p>
        </w:tc>
      </w:tr>
      <w:tr w:rsidR="00F30E66" w:rsidTr="00EE3EF0">
        <w:trPr>
          <w:cnfStyle w:val="000000010000" w:firstRow="0" w:lastRow="0" w:firstColumn="0" w:lastColumn="0" w:oddVBand="0" w:evenVBand="0" w:oddHBand="0" w:evenHBand="1" w:firstRowFirstColumn="0" w:firstRowLastColumn="0" w:lastRowFirstColumn="0" w:lastRowLastColumn="0"/>
          <w:trHeight w:hRule="exact" w:val="288"/>
        </w:trPr>
        <w:tc>
          <w:tcPr>
            <w:tcW w:w="2688" w:type="pct"/>
          </w:tcPr>
          <w:p w:rsidR="00F30E66" w:rsidRDefault="00F30E66" w:rsidP="00EE3EF0">
            <w:pPr>
              <w:jc w:val="both"/>
              <w:rPr>
                <w:rFonts w:cs="Arial"/>
              </w:rPr>
            </w:pPr>
            <w:r>
              <w:rPr>
                <w:rFonts w:cs="Arial"/>
              </w:rPr>
              <w:t>RET</w:t>
            </w:r>
          </w:p>
        </w:tc>
        <w:tc>
          <w:tcPr>
            <w:tcW w:w="1128" w:type="pct"/>
          </w:tcPr>
          <w:p w:rsidR="00F30E66" w:rsidRDefault="00F30E66" w:rsidP="00EE3EF0">
            <w:pPr>
              <w:jc w:val="center"/>
              <w:rPr>
                <w:rFonts w:cs="Arial"/>
              </w:rPr>
            </w:pPr>
            <w:r>
              <w:rPr>
                <w:rFonts w:cs="Arial"/>
              </w:rPr>
              <w:t>0.6700</w:t>
            </w:r>
          </w:p>
        </w:tc>
        <w:tc>
          <w:tcPr>
            <w:tcW w:w="1184" w:type="pct"/>
          </w:tcPr>
          <w:p w:rsidR="00F30E66" w:rsidRDefault="00F30E66" w:rsidP="00EE3EF0">
            <w:pPr>
              <w:jc w:val="center"/>
              <w:rPr>
                <w:rFonts w:cs="Arial"/>
              </w:rPr>
            </w:pPr>
            <w:r>
              <w:rPr>
                <w:rFonts w:cs="Arial"/>
              </w:rPr>
              <w:t>0.7016</w:t>
            </w:r>
          </w:p>
        </w:tc>
      </w:tr>
    </w:tbl>
    <w:p w:rsidR="00F30E66" w:rsidRDefault="00F30E66" w:rsidP="00F30E66">
      <w:pPr>
        <w:ind w:firstLine="360"/>
        <w:rPr>
          <w:rFonts w:ascii="Times New Roman" w:hAnsi="Times New Roman"/>
        </w:rPr>
      </w:pPr>
    </w:p>
    <w:p w:rsidR="00F30E66" w:rsidRPr="00BF62CF" w:rsidRDefault="00F30E66" w:rsidP="00F30E66">
      <w:pPr>
        <w:ind w:left="720" w:hanging="720"/>
        <w:rPr>
          <w:rFonts w:ascii="Times New Roman" w:hAnsi="Times New Roman"/>
        </w:rPr>
      </w:pPr>
      <w:r w:rsidRPr="00BF62CF">
        <w:rPr>
          <w:rFonts w:ascii="Times New Roman" w:hAnsi="Times New Roman"/>
        </w:rPr>
        <w:t>Calculations:</w:t>
      </w:r>
      <w:r w:rsidRPr="00BF62CF">
        <w:rPr>
          <w:rFonts w:ascii="Times New Roman" w:hAnsi="Times New Roman"/>
        </w:rPr>
        <w:tab/>
      </w:r>
    </w:p>
    <w:p w:rsidR="00F30E66" w:rsidRPr="00BF62CF" w:rsidRDefault="00F30E66" w:rsidP="00F30E66">
      <w:pPr>
        <w:ind w:left="720" w:hanging="720"/>
        <w:rPr>
          <w:rFonts w:ascii="Times New Roman" w:hAnsi="Times New Roman"/>
        </w:rPr>
      </w:pPr>
    </w:p>
    <w:p w:rsidR="00F30E66" w:rsidRDefault="00F30E66" w:rsidP="00F30E66">
      <w:pPr>
        <w:ind w:left="720" w:hanging="720"/>
        <w:rPr>
          <w:rFonts w:ascii="Times New Roman" w:hAnsi="Times New Roman"/>
        </w:rPr>
      </w:pPr>
      <w:r w:rsidRPr="00BF62CF">
        <w:rPr>
          <w:rFonts w:ascii="Times New Roman" w:hAnsi="Times New Roman"/>
        </w:rPr>
        <w:tab/>
        <w:t>NEW and ROB Normalization Factor:</w:t>
      </w:r>
    </w:p>
    <w:p w:rsidR="00F30E66" w:rsidRPr="00BF62CF" w:rsidRDefault="00F30E66" w:rsidP="00F30E66">
      <w:pPr>
        <w:ind w:left="720" w:hanging="720"/>
        <w:rPr>
          <w:rFonts w:ascii="Times New Roman" w:hAnsi="Times New Roman"/>
        </w:rPr>
      </w:pPr>
    </w:p>
    <w:p w:rsidR="00F30E66" w:rsidRDefault="00F30E66" w:rsidP="00F30E66">
      <w:pPr>
        <w:ind w:left="720" w:hanging="720"/>
        <w:rPr>
          <w:rFonts w:ascii="Times New Roman" w:hAnsi="Times New Roman"/>
          <w:vertAlign w:val="subscript"/>
        </w:rPr>
      </w:pPr>
      <w:r w:rsidRPr="00BF62CF">
        <w:rPr>
          <w:rFonts w:ascii="Times New Roman" w:hAnsi="Times New Roman"/>
        </w:rPr>
        <w:tab/>
      </w:r>
      <w:r w:rsidRPr="00BF62CF">
        <w:rPr>
          <w:rFonts w:ascii="Times New Roman" w:hAnsi="Times New Roman"/>
        </w:rPr>
        <w:tab/>
        <w:t>Single-Family:</w:t>
      </w:r>
      <w:r w:rsidRPr="00BF62CF">
        <w:rPr>
          <w:rFonts w:ascii="Times New Roman" w:hAnsi="Times New Roman"/>
        </w:rPr>
        <w:tab/>
      </w:r>
      <w:proofErr w:type="spellStart"/>
      <w:r w:rsidRPr="00BF62CF">
        <w:rPr>
          <w:rFonts w:ascii="Times New Roman" w:hAnsi="Times New Roman"/>
        </w:rPr>
        <w:t>G</w:t>
      </w:r>
      <w:r w:rsidRPr="00BF62CF">
        <w:rPr>
          <w:rFonts w:ascii="Times New Roman" w:hAnsi="Times New Roman"/>
          <w:vertAlign w:val="subscript"/>
        </w:rPr>
        <w:t>Normalized</w:t>
      </w:r>
      <w:proofErr w:type="spellEnd"/>
      <w:r w:rsidRPr="00BF62CF">
        <w:rPr>
          <w:rFonts w:ascii="Times New Roman" w:hAnsi="Times New Roman"/>
          <w:vertAlign w:val="subscript"/>
        </w:rPr>
        <w:t xml:space="preserve">, SF </w:t>
      </w:r>
      <w:r w:rsidRPr="00BF62CF">
        <w:rPr>
          <w:rFonts w:ascii="Times New Roman" w:hAnsi="Times New Roman"/>
        </w:rPr>
        <w:t>= W</w:t>
      </w:r>
      <w:r w:rsidRPr="00BF62CF">
        <w:rPr>
          <w:rFonts w:ascii="Times New Roman" w:hAnsi="Times New Roman"/>
          <w:vertAlign w:val="subscript"/>
        </w:rPr>
        <w:t xml:space="preserve">SF baseline NREL </w:t>
      </w:r>
      <w:r w:rsidRPr="00BF62CF">
        <w:rPr>
          <w:rFonts w:ascii="Times New Roman" w:hAnsi="Times New Roman"/>
        </w:rPr>
        <w:t xml:space="preserve">/ </w:t>
      </w:r>
      <w:proofErr w:type="spellStart"/>
      <w:r w:rsidRPr="00BF62CF">
        <w:rPr>
          <w:rFonts w:ascii="Times New Roman" w:hAnsi="Times New Roman"/>
        </w:rPr>
        <w:t>W</w:t>
      </w:r>
      <w:r w:rsidRPr="00BF62CF">
        <w:rPr>
          <w:rFonts w:ascii="Times New Roman" w:hAnsi="Times New Roman"/>
          <w:vertAlign w:val="subscript"/>
        </w:rPr>
        <w:t>baseline</w:t>
      </w:r>
      <w:proofErr w:type="spellEnd"/>
      <w:r w:rsidRPr="00BF62CF">
        <w:rPr>
          <w:rFonts w:ascii="Times New Roman" w:hAnsi="Times New Roman"/>
          <w:vertAlign w:val="subscript"/>
        </w:rPr>
        <w:t xml:space="preserve"> Code</w:t>
      </w:r>
    </w:p>
    <w:p w:rsidR="00F30E66" w:rsidRPr="00BF62CF" w:rsidRDefault="00F30E66" w:rsidP="00F30E66">
      <w:pPr>
        <w:ind w:left="720" w:hanging="720"/>
        <w:rPr>
          <w:rFonts w:ascii="Times New Roman" w:hAnsi="Times New Roman"/>
        </w:rPr>
      </w:pPr>
    </w:p>
    <w:p w:rsidR="00F30E66" w:rsidRPr="00BF62CF" w:rsidRDefault="00F30E66" w:rsidP="00F30E66">
      <w:pPr>
        <w:ind w:left="720" w:firstLine="360"/>
        <w:rPr>
          <w:rFonts w:ascii="Times New Roman" w:hAnsi="Times New Roman"/>
          <w:vertAlign w:val="subscript"/>
        </w:rPr>
      </w:pPr>
      <w:r w:rsidRPr="00BF62CF">
        <w:rPr>
          <w:rFonts w:ascii="Times New Roman" w:hAnsi="Times New Roman"/>
        </w:rPr>
        <w:t>Multi-Family:</w:t>
      </w:r>
      <w:r w:rsidRPr="00BF62CF">
        <w:rPr>
          <w:rFonts w:ascii="Times New Roman" w:hAnsi="Times New Roman"/>
        </w:rPr>
        <w:tab/>
      </w:r>
      <w:proofErr w:type="spellStart"/>
      <w:r w:rsidRPr="00BF62CF">
        <w:rPr>
          <w:rFonts w:ascii="Times New Roman" w:hAnsi="Times New Roman"/>
        </w:rPr>
        <w:t>G</w:t>
      </w:r>
      <w:r w:rsidRPr="00BF62CF">
        <w:rPr>
          <w:rFonts w:ascii="Times New Roman" w:hAnsi="Times New Roman"/>
          <w:vertAlign w:val="subscript"/>
        </w:rPr>
        <w:t>Normalized</w:t>
      </w:r>
      <w:proofErr w:type="spellEnd"/>
      <w:r w:rsidRPr="00BF62CF">
        <w:rPr>
          <w:rFonts w:ascii="Times New Roman" w:hAnsi="Times New Roman"/>
          <w:vertAlign w:val="subscript"/>
        </w:rPr>
        <w:t xml:space="preserve">, MF </w:t>
      </w:r>
      <w:r w:rsidRPr="00BF62CF">
        <w:rPr>
          <w:rFonts w:ascii="Times New Roman" w:hAnsi="Times New Roman"/>
        </w:rPr>
        <w:t>= W</w:t>
      </w:r>
      <w:r w:rsidRPr="00BF62CF">
        <w:rPr>
          <w:rFonts w:ascii="Times New Roman" w:hAnsi="Times New Roman"/>
          <w:vertAlign w:val="subscript"/>
        </w:rPr>
        <w:t xml:space="preserve">MF baseline NREL </w:t>
      </w:r>
      <w:r w:rsidRPr="00BF62CF">
        <w:rPr>
          <w:rFonts w:ascii="Times New Roman" w:hAnsi="Times New Roman"/>
        </w:rPr>
        <w:t xml:space="preserve">/ </w:t>
      </w:r>
      <w:proofErr w:type="spellStart"/>
      <w:r w:rsidRPr="00BF62CF">
        <w:rPr>
          <w:rFonts w:ascii="Times New Roman" w:hAnsi="Times New Roman"/>
        </w:rPr>
        <w:t>W</w:t>
      </w:r>
      <w:r w:rsidRPr="00BF62CF">
        <w:rPr>
          <w:rFonts w:ascii="Times New Roman" w:hAnsi="Times New Roman"/>
          <w:vertAlign w:val="subscript"/>
        </w:rPr>
        <w:t>baseline</w:t>
      </w:r>
      <w:proofErr w:type="spellEnd"/>
      <w:r w:rsidRPr="00BF62CF">
        <w:rPr>
          <w:rFonts w:ascii="Times New Roman" w:hAnsi="Times New Roman"/>
          <w:vertAlign w:val="subscript"/>
        </w:rPr>
        <w:t xml:space="preserve"> Code</w:t>
      </w:r>
    </w:p>
    <w:p w:rsidR="00F30E66" w:rsidRPr="00BF62CF" w:rsidRDefault="00F30E66" w:rsidP="00F30E66">
      <w:pPr>
        <w:rPr>
          <w:rFonts w:ascii="Times New Roman" w:hAnsi="Times New Roman"/>
        </w:rPr>
      </w:pPr>
      <w:r w:rsidRPr="00BF62CF">
        <w:rPr>
          <w:rFonts w:ascii="Times New Roman" w:hAnsi="Times New Roman"/>
          <w:vertAlign w:val="subscript"/>
        </w:rPr>
        <w:tab/>
      </w:r>
    </w:p>
    <w:p w:rsidR="00F30E66" w:rsidRDefault="00F30E66" w:rsidP="00F30E66">
      <w:pPr>
        <w:ind w:left="360" w:firstLine="360"/>
        <w:rPr>
          <w:rFonts w:ascii="Times New Roman" w:hAnsi="Times New Roman"/>
        </w:rPr>
      </w:pPr>
      <w:r w:rsidRPr="00BF62CF">
        <w:rPr>
          <w:rFonts w:ascii="Times New Roman" w:hAnsi="Times New Roman"/>
        </w:rPr>
        <w:t>RET Normalization Factor:</w:t>
      </w:r>
    </w:p>
    <w:p w:rsidR="00F30E66" w:rsidRPr="00BF62CF" w:rsidRDefault="00F30E66" w:rsidP="00F30E66">
      <w:pPr>
        <w:ind w:left="360" w:firstLine="360"/>
        <w:rPr>
          <w:rFonts w:ascii="Times New Roman" w:hAnsi="Times New Roman"/>
        </w:rPr>
      </w:pPr>
    </w:p>
    <w:p w:rsidR="00F30E66" w:rsidRDefault="00F30E66" w:rsidP="00F30E66">
      <w:pPr>
        <w:ind w:left="720" w:hanging="720"/>
        <w:rPr>
          <w:rFonts w:ascii="Times New Roman" w:hAnsi="Times New Roman"/>
          <w:vertAlign w:val="subscript"/>
        </w:rPr>
      </w:pPr>
      <w:r w:rsidRPr="00BF62CF">
        <w:rPr>
          <w:rFonts w:ascii="Times New Roman" w:hAnsi="Times New Roman"/>
        </w:rPr>
        <w:tab/>
      </w:r>
      <w:r w:rsidRPr="00BF62CF">
        <w:rPr>
          <w:rFonts w:ascii="Times New Roman" w:hAnsi="Times New Roman"/>
        </w:rPr>
        <w:tab/>
        <w:t>Single-Family:</w:t>
      </w:r>
      <w:r w:rsidRPr="00BF62CF">
        <w:rPr>
          <w:rFonts w:ascii="Times New Roman" w:hAnsi="Times New Roman"/>
        </w:rPr>
        <w:tab/>
      </w:r>
      <w:proofErr w:type="spellStart"/>
      <w:r w:rsidRPr="00BF62CF">
        <w:rPr>
          <w:rFonts w:ascii="Times New Roman" w:hAnsi="Times New Roman"/>
        </w:rPr>
        <w:t>G</w:t>
      </w:r>
      <w:r w:rsidRPr="00BF62CF">
        <w:rPr>
          <w:rFonts w:ascii="Times New Roman" w:hAnsi="Times New Roman"/>
          <w:vertAlign w:val="subscript"/>
        </w:rPr>
        <w:t>Normalized</w:t>
      </w:r>
      <w:proofErr w:type="spellEnd"/>
      <w:r w:rsidRPr="00BF62CF">
        <w:rPr>
          <w:rFonts w:ascii="Times New Roman" w:hAnsi="Times New Roman"/>
          <w:vertAlign w:val="subscript"/>
        </w:rPr>
        <w:t xml:space="preserve">, SF </w:t>
      </w:r>
      <w:r w:rsidRPr="00BF62CF">
        <w:rPr>
          <w:rFonts w:ascii="Times New Roman" w:hAnsi="Times New Roman"/>
        </w:rPr>
        <w:t>= W</w:t>
      </w:r>
      <w:r w:rsidRPr="00BF62CF">
        <w:rPr>
          <w:rFonts w:ascii="Times New Roman" w:hAnsi="Times New Roman"/>
          <w:vertAlign w:val="subscript"/>
        </w:rPr>
        <w:t xml:space="preserve">SF baseline NREL </w:t>
      </w:r>
      <w:r w:rsidRPr="00BF62CF">
        <w:rPr>
          <w:rFonts w:ascii="Times New Roman" w:hAnsi="Times New Roman"/>
        </w:rPr>
        <w:t xml:space="preserve">/ </w:t>
      </w:r>
      <w:proofErr w:type="spellStart"/>
      <w:r w:rsidRPr="00BF62CF">
        <w:rPr>
          <w:rFonts w:ascii="Times New Roman" w:hAnsi="Times New Roman"/>
        </w:rPr>
        <w:t>W</w:t>
      </w:r>
      <w:r w:rsidRPr="00BF62CF">
        <w:rPr>
          <w:rFonts w:ascii="Times New Roman" w:hAnsi="Times New Roman"/>
          <w:vertAlign w:val="subscript"/>
        </w:rPr>
        <w:t>baseline</w:t>
      </w:r>
      <w:proofErr w:type="spellEnd"/>
      <w:r w:rsidRPr="00BF62CF">
        <w:rPr>
          <w:rFonts w:ascii="Times New Roman" w:hAnsi="Times New Roman"/>
          <w:vertAlign w:val="subscript"/>
        </w:rPr>
        <w:t xml:space="preserve"> </w:t>
      </w:r>
      <w:proofErr w:type="spellStart"/>
      <w:r w:rsidRPr="00BF62CF">
        <w:rPr>
          <w:rFonts w:ascii="Times New Roman" w:hAnsi="Times New Roman"/>
          <w:vertAlign w:val="subscript"/>
        </w:rPr>
        <w:t>Avg</w:t>
      </w:r>
      <w:proofErr w:type="spellEnd"/>
    </w:p>
    <w:p w:rsidR="00F30E66" w:rsidRPr="00BF62CF" w:rsidRDefault="00F30E66" w:rsidP="00F30E66">
      <w:pPr>
        <w:ind w:left="720" w:hanging="720"/>
        <w:rPr>
          <w:rFonts w:ascii="Times New Roman" w:hAnsi="Times New Roman"/>
        </w:rPr>
      </w:pPr>
    </w:p>
    <w:p w:rsidR="00F30E66" w:rsidRPr="00BF62CF" w:rsidRDefault="00F30E66" w:rsidP="00996FAB">
      <w:pPr>
        <w:spacing w:after="240"/>
        <w:ind w:left="720" w:firstLine="360"/>
        <w:rPr>
          <w:rFonts w:ascii="Times New Roman" w:hAnsi="Times New Roman"/>
          <w:vertAlign w:val="subscript"/>
        </w:rPr>
      </w:pPr>
      <w:r w:rsidRPr="00BF62CF">
        <w:rPr>
          <w:rFonts w:ascii="Times New Roman" w:hAnsi="Times New Roman"/>
        </w:rPr>
        <w:t>Multi-Family:</w:t>
      </w:r>
      <w:r w:rsidRPr="00BF62CF">
        <w:rPr>
          <w:rFonts w:ascii="Times New Roman" w:hAnsi="Times New Roman"/>
        </w:rPr>
        <w:tab/>
      </w:r>
      <w:proofErr w:type="spellStart"/>
      <w:r w:rsidRPr="00BF62CF">
        <w:rPr>
          <w:rFonts w:ascii="Times New Roman" w:hAnsi="Times New Roman"/>
        </w:rPr>
        <w:t>G</w:t>
      </w:r>
      <w:r w:rsidRPr="00BF62CF">
        <w:rPr>
          <w:rFonts w:ascii="Times New Roman" w:hAnsi="Times New Roman"/>
          <w:vertAlign w:val="subscript"/>
        </w:rPr>
        <w:t>Normalized</w:t>
      </w:r>
      <w:proofErr w:type="spellEnd"/>
      <w:r w:rsidRPr="00BF62CF">
        <w:rPr>
          <w:rFonts w:ascii="Times New Roman" w:hAnsi="Times New Roman"/>
          <w:vertAlign w:val="subscript"/>
        </w:rPr>
        <w:t xml:space="preserve">, MF </w:t>
      </w:r>
      <w:r w:rsidRPr="00BF62CF">
        <w:rPr>
          <w:rFonts w:ascii="Times New Roman" w:hAnsi="Times New Roman"/>
        </w:rPr>
        <w:t>= W</w:t>
      </w:r>
      <w:r w:rsidRPr="00BF62CF">
        <w:rPr>
          <w:rFonts w:ascii="Times New Roman" w:hAnsi="Times New Roman"/>
          <w:vertAlign w:val="subscript"/>
        </w:rPr>
        <w:t xml:space="preserve">MF baseline NREL </w:t>
      </w:r>
      <w:r w:rsidRPr="00BF62CF">
        <w:rPr>
          <w:rFonts w:ascii="Times New Roman" w:hAnsi="Times New Roman"/>
        </w:rPr>
        <w:t xml:space="preserve">/ </w:t>
      </w:r>
      <w:proofErr w:type="spellStart"/>
      <w:r w:rsidRPr="00BF62CF">
        <w:rPr>
          <w:rFonts w:ascii="Times New Roman" w:hAnsi="Times New Roman"/>
        </w:rPr>
        <w:t>W</w:t>
      </w:r>
      <w:r w:rsidRPr="00BF62CF">
        <w:rPr>
          <w:rFonts w:ascii="Times New Roman" w:hAnsi="Times New Roman"/>
          <w:vertAlign w:val="subscript"/>
        </w:rPr>
        <w:t>baseline</w:t>
      </w:r>
      <w:proofErr w:type="spellEnd"/>
      <w:r w:rsidRPr="00BF62CF">
        <w:rPr>
          <w:rFonts w:ascii="Times New Roman" w:hAnsi="Times New Roman"/>
          <w:vertAlign w:val="subscript"/>
        </w:rPr>
        <w:t xml:space="preserve"> </w:t>
      </w:r>
      <w:proofErr w:type="spellStart"/>
      <w:r w:rsidRPr="00BF62CF">
        <w:rPr>
          <w:rFonts w:ascii="Times New Roman" w:hAnsi="Times New Roman"/>
          <w:vertAlign w:val="subscript"/>
        </w:rPr>
        <w:t>Avg</w:t>
      </w:r>
      <w:proofErr w:type="spellEnd"/>
    </w:p>
    <w:p w:rsidR="00996FAB" w:rsidRPr="000C4E94" w:rsidRDefault="00996FAB" w:rsidP="004E756F">
      <w:pPr>
        <w:pStyle w:val="Table"/>
        <w:jc w:val="center"/>
      </w:pPr>
      <w:bookmarkStart w:id="98" w:name="_Toc300788937"/>
      <w:bookmarkStart w:id="99" w:name="_Toc377135595"/>
      <w:r w:rsidRPr="000C4E94">
        <w:t xml:space="preserve">Annual Water Consumption Per Showerhead – </w:t>
      </w:r>
      <w:bookmarkEnd w:id="98"/>
      <w:r w:rsidRPr="000C4E94">
        <w:t>NEW and ROB Programs</w:t>
      </w:r>
      <w:bookmarkEnd w:id="99"/>
    </w:p>
    <w:tbl>
      <w:tblPr>
        <w:tblW w:w="5000" w:type="pct"/>
        <w:tblBorders>
          <w:insideH w:val="single" w:sz="18" w:space="0" w:color="FFFFFF"/>
          <w:insideV w:val="single" w:sz="18" w:space="0" w:color="FFFFFF"/>
        </w:tblBorders>
        <w:tblLook w:val="01E0" w:firstRow="1" w:lastRow="1" w:firstColumn="1" w:lastColumn="1" w:noHBand="0" w:noVBand="0"/>
      </w:tblPr>
      <w:tblGrid>
        <w:gridCol w:w="5148"/>
        <w:gridCol w:w="2160"/>
        <w:gridCol w:w="2268"/>
      </w:tblGrid>
      <w:tr w:rsidR="00996FAB" w:rsidRPr="00BB1784" w:rsidTr="00EE3EF0">
        <w:trPr>
          <w:cantSplit/>
          <w:trHeight w:hRule="exact" w:val="288"/>
        </w:trPr>
        <w:tc>
          <w:tcPr>
            <w:tcW w:w="2688" w:type="pct"/>
            <w:shd w:val="clear" w:color="auto" w:fill="808080"/>
            <w:vAlign w:val="center"/>
          </w:tcPr>
          <w:p w:rsidR="00996FAB" w:rsidRPr="00BB1784" w:rsidRDefault="00996FAB" w:rsidP="00EE3EF0">
            <w:pPr>
              <w:jc w:val="both"/>
              <w:rPr>
                <w:rFonts w:cs="Arial"/>
                <w:b/>
                <w:bCs/>
                <w:color w:val="FFFFFF"/>
              </w:rPr>
            </w:pPr>
            <w:r w:rsidRPr="00BB1784">
              <w:rPr>
                <w:rFonts w:cs="Arial"/>
                <w:b/>
                <w:bCs/>
                <w:color w:val="FFFFFF"/>
              </w:rPr>
              <w:t>Showerhead</w:t>
            </w:r>
          </w:p>
        </w:tc>
        <w:tc>
          <w:tcPr>
            <w:tcW w:w="1128" w:type="pct"/>
            <w:shd w:val="clear" w:color="auto" w:fill="808080"/>
            <w:vAlign w:val="center"/>
          </w:tcPr>
          <w:p w:rsidR="00996FAB" w:rsidRPr="00BB1784" w:rsidRDefault="00996FAB" w:rsidP="00EE3EF0">
            <w:pPr>
              <w:jc w:val="center"/>
              <w:rPr>
                <w:rFonts w:cs="Arial"/>
                <w:b/>
                <w:bCs/>
                <w:color w:val="FFFFFF"/>
              </w:rPr>
            </w:pPr>
            <w:r w:rsidRPr="00BB1784">
              <w:rPr>
                <w:rFonts w:cs="Arial"/>
                <w:b/>
                <w:bCs/>
                <w:color w:val="FFFFFF"/>
              </w:rPr>
              <w:t>Single-Family</w:t>
            </w:r>
          </w:p>
        </w:tc>
        <w:tc>
          <w:tcPr>
            <w:tcW w:w="1184" w:type="pct"/>
            <w:shd w:val="clear" w:color="auto" w:fill="808080"/>
            <w:vAlign w:val="center"/>
          </w:tcPr>
          <w:p w:rsidR="00996FAB" w:rsidRPr="00BB1784" w:rsidRDefault="00996FAB" w:rsidP="00EE3EF0">
            <w:pPr>
              <w:jc w:val="center"/>
              <w:rPr>
                <w:rFonts w:cs="Arial"/>
                <w:b/>
                <w:bCs/>
                <w:color w:val="FFFFFF"/>
              </w:rPr>
            </w:pPr>
            <w:r w:rsidRPr="00BB1784">
              <w:rPr>
                <w:rFonts w:cs="Arial"/>
                <w:b/>
                <w:bCs/>
                <w:color w:val="FFFFFF"/>
              </w:rPr>
              <w:t>Multi-Family</w:t>
            </w:r>
          </w:p>
        </w:tc>
      </w:tr>
      <w:tr w:rsidR="00996FAB" w:rsidRPr="00D50E14" w:rsidTr="00EE3EF0">
        <w:trPr>
          <w:cantSplit/>
          <w:trHeight w:hRule="exact" w:val="288"/>
        </w:trPr>
        <w:tc>
          <w:tcPr>
            <w:tcW w:w="2688" w:type="pct"/>
            <w:shd w:val="pct5" w:color="000000" w:fill="FFFFFF"/>
            <w:vAlign w:val="center"/>
          </w:tcPr>
          <w:p w:rsidR="00996FAB" w:rsidRPr="00BB1784" w:rsidRDefault="00996FAB" w:rsidP="00EE3EF0">
            <w:pPr>
              <w:jc w:val="both"/>
              <w:rPr>
                <w:rFonts w:cs="Arial"/>
              </w:rPr>
            </w:pPr>
            <w:r w:rsidRPr="00BB1784">
              <w:rPr>
                <w:rFonts w:cs="Arial"/>
              </w:rPr>
              <w:t xml:space="preserve">1.6 </w:t>
            </w:r>
            <w:proofErr w:type="spellStart"/>
            <w:r w:rsidRPr="00BB1784">
              <w:rPr>
                <w:rFonts w:cs="Arial"/>
              </w:rPr>
              <w:t>gpm</w:t>
            </w:r>
            <w:proofErr w:type="spellEnd"/>
            <w:r w:rsidRPr="00BB1784">
              <w:rPr>
                <w:rFonts w:cs="Arial"/>
              </w:rPr>
              <w:t xml:space="preserve"> Showerhead</w:t>
            </w:r>
          </w:p>
        </w:tc>
        <w:tc>
          <w:tcPr>
            <w:tcW w:w="1128" w:type="pct"/>
            <w:shd w:val="pct5" w:color="000000" w:fill="FFFFFF"/>
            <w:vAlign w:val="center"/>
          </w:tcPr>
          <w:p w:rsidR="00996FAB" w:rsidRPr="00BB1784" w:rsidRDefault="00996FAB" w:rsidP="00EE3EF0">
            <w:pPr>
              <w:jc w:val="center"/>
              <w:rPr>
                <w:rFonts w:cs="Arial"/>
              </w:rPr>
            </w:pPr>
            <w:r>
              <w:rPr>
                <w:rFonts w:cs="Arial"/>
              </w:rPr>
              <w:t>3255</w:t>
            </w:r>
          </w:p>
        </w:tc>
        <w:tc>
          <w:tcPr>
            <w:tcW w:w="1184" w:type="pct"/>
            <w:shd w:val="pct5" w:color="000000" w:fill="FFFFFF"/>
            <w:vAlign w:val="center"/>
          </w:tcPr>
          <w:p w:rsidR="00996FAB" w:rsidRPr="00BB1784" w:rsidRDefault="00996FAB" w:rsidP="00EE3EF0">
            <w:pPr>
              <w:jc w:val="center"/>
              <w:rPr>
                <w:rFonts w:cs="Arial"/>
              </w:rPr>
            </w:pPr>
            <w:r>
              <w:rPr>
                <w:rFonts w:cs="Arial"/>
              </w:rPr>
              <w:t>3635</w:t>
            </w:r>
          </w:p>
        </w:tc>
      </w:tr>
      <w:tr w:rsidR="00996FAB" w:rsidRPr="00D50E14" w:rsidTr="00EE3EF0">
        <w:trPr>
          <w:cantSplit/>
          <w:trHeight w:hRule="exact" w:val="288"/>
        </w:trPr>
        <w:tc>
          <w:tcPr>
            <w:tcW w:w="5000" w:type="pct"/>
            <w:gridSpan w:val="3"/>
            <w:shd w:val="pct20" w:color="000000" w:fill="FFFFFF"/>
            <w:vAlign w:val="center"/>
          </w:tcPr>
          <w:p w:rsidR="00996FAB" w:rsidRPr="00BB1784" w:rsidRDefault="00996FAB" w:rsidP="00EE3EF0">
            <w:pPr>
              <w:jc w:val="right"/>
              <w:rPr>
                <w:rFonts w:cs="Arial"/>
              </w:rPr>
            </w:pPr>
            <w:r w:rsidRPr="00BB1784">
              <w:rPr>
                <w:rFonts w:cs="Arial"/>
              </w:rPr>
              <w:t>Unit in [gallons / showerhead / year]</w:t>
            </w:r>
          </w:p>
        </w:tc>
      </w:tr>
    </w:tbl>
    <w:p w:rsidR="00996FAB" w:rsidRDefault="00996FAB" w:rsidP="00996FAB">
      <w:pPr>
        <w:pStyle w:val="TBL"/>
        <w:jc w:val="left"/>
        <w:rPr>
          <w:rFonts w:ascii="Times New Roman" w:hAnsi="Times New Roman"/>
        </w:rPr>
      </w:pPr>
      <w:r>
        <w:rPr>
          <w:rFonts w:ascii="Times New Roman" w:hAnsi="Times New Roman"/>
        </w:rPr>
        <w:tab/>
      </w:r>
    </w:p>
    <w:p w:rsidR="00996FAB" w:rsidRPr="000C4E94" w:rsidRDefault="00996FAB" w:rsidP="004E756F">
      <w:pPr>
        <w:pStyle w:val="Table"/>
        <w:jc w:val="center"/>
      </w:pPr>
      <w:bookmarkStart w:id="100" w:name="_Toc377135596"/>
      <w:r w:rsidRPr="000C4E94">
        <w:t>Annual Water Consumption Per Showerhead – RET Program</w:t>
      </w:r>
      <w:bookmarkEnd w:id="100"/>
    </w:p>
    <w:tbl>
      <w:tblPr>
        <w:tblW w:w="5000" w:type="pct"/>
        <w:tblBorders>
          <w:insideH w:val="single" w:sz="18" w:space="0" w:color="FFFFFF"/>
          <w:insideV w:val="single" w:sz="18" w:space="0" w:color="FFFFFF"/>
        </w:tblBorders>
        <w:tblLook w:val="01E0" w:firstRow="1" w:lastRow="1" w:firstColumn="1" w:lastColumn="1" w:noHBand="0" w:noVBand="0"/>
      </w:tblPr>
      <w:tblGrid>
        <w:gridCol w:w="5148"/>
        <w:gridCol w:w="2160"/>
        <w:gridCol w:w="2268"/>
      </w:tblGrid>
      <w:tr w:rsidR="00996FAB" w:rsidRPr="00BB1784" w:rsidTr="00EE3EF0">
        <w:trPr>
          <w:cantSplit/>
          <w:trHeight w:hRule="exact" w:val="288"/>
        </w:trPr>
        <w:tc>
          <w:tcPr>
            <w:tcW w:w="2688" w:type="pct"/>
            <w:shd w:val="clear" w:color="auto" w:fill="808080"/>
            <w:vAlign w:val="center"/>
          </w:tcPr>
          <w:p w:rsidR="00996FAB" w:rsidRPr="00BB1784" w:rsidRDefault="00996FAB" w:rsidP="00EE3EF0">
            <w:pPr>
              <w:jc w:val="both"/>
              <w:rPr>
                <w:rFonts w:cs="Arial"/>
                <w:b/>
                <w:bCs/>
                <w:color w:val="FFFFFF"/>
              </w:rPr>
            </w:pPr>
            <w:r w:rsidRPr="00BB1784">
              <w:rPr>
                <w:rFonts w:cs="Arial"/>
                <w:b/>
                <w:bCs/>
                <w:color w:val="FFFFFF"/>
              </w:rPr>
              <w:t>Showerhead</w:t>
            </w:r>
          </w:p>
        </w:tc>
        <w:tc>
          <w:tcPr>
            <w:tcW w:w="1128" w:type="pct"/>
            <w:shd w:val="clear" w:color="auto" w:fill="808080"/>
            <w:vAlign w:val="center"/>
          </w:tcPr>
          <w:p w:rsidR="00996FAB" w:rsidRPr="00BB1784" w:rsidRDefault="00996FAB" w:rsidP="00EE3EF0">
            <w:pPr>
              <w:jc w:val="center"/>
              <w:rPr>
                <w:rFonts w:cs="Arial"/>
                <w:b/>
                <w:bCs/>
                <w:color w:val="FFFFFF"/>
              </w:rPr>
            </w:pPr>
            <w:r w:rsidRPr="00BB1784">
              <w:rPr>
                <w:rFonts w:cs="Arial"/>
                <w:b/>
                <w:bCs/>
                <w:color w:val="FFFFFF"/>
              </w:rPr>
              <w:t>Single-Family</w:t>
            </w:r>
          </w:p>
        </w:tc>
        <w:tc>
          <w:tcPr>
            <w:tcW w:w="1184" w:type="pct"/>
            <w:shd w:val="clear" w:color="auto" w:fill="808080"/>
            <w:vAlign w:val="center"/>
          </w:tcPr>
          <w:p w:rsidR="00996FAB" w:rsidRPr="00BB1784" w:rsidRDefault="00996FAB" w:rsidP="00EE3EF0">
            <w:pPr>
              <w:jc w:val="center"/>
              <w:rPr>
                <w:rFonts w:cs="Arial"/>
                <w:b/>
                <w:bCs/>
                <w:color w:val="FFFFFF"/>
              </w:rPr>
            </w:pPr>
            <w:r w:rsidRPr="00BB1784">
              <w:rPr>
                <w:rFonts w:cs="Arial"/>
                <w:b/>
                <w:bCs/>
                <w:color w:val="FFFFFF"/>
              </w:rPr>
              <w:t>Multi-Family</w:t>
            </w:r>
          </w:p>
        </w:tc>
      </w:tr>
      <w:tr w:rsidR="00996FAB" w:rsidRPr="00D50E14" w:rsidTr="00EE3EF0">
        <w:trPr>
          <w:cantSplit/>
          <w:trHeight w:hRule="exact" w:val="288"/>
        </w:trPr>
        <w:tc>
          <w:tcPr>
            <w:tcW w:w="2688" w:type="pct"/>
            <w:shd w:val="pct5" w:color="000000" w:fill="FFFFFF"/>
            <w:vAlign w:val="center"/>
          </w:tcPr>
          <w:p w:rsidR="00996FAB" w:rsidRPr="00BB1784" w:rsidRDefault="00996FAB" w:rsidP="00EE3EF0">
            <w:pPr>
              <w:jc w:val="both"/>
              <w:rPr>
                <w:rFonts w:cs="Arial"/>
              </w:rPr>
            </w:pPr>
            <w:r w:rsidRPr="00BB1784">
              <w:rPr>
                <w:rFonts w:cs="Arial"/>
              </w:rPr>
              <w:t xml:space="preserve">1.6 </w:t>
            </w:r>
            <w:proofErr w:type="spellStart"/>
            <w:r w:rsidRPr="00BB1784">
              <w:rPr>
                <w:rFonts w:cs="Arial"/>
              </w:rPr>
              <w:t>gpm</w:t>
            </w:r>
            <w:proofErr w:type="spellEnd"/>
            <w:r w:rsidRPr="00BB1784">
              <w:rPr>
                <w:rFonts w:cs="Arial"/>
              </w:rPr>
              <w:t xml:space="preserve"> Showerhead</w:t>
            </w:r>
          </w:p>
        </w:tc>
        <w:tc>
          <w:tcPr>
            <w:tcW w:w="1128" w:type="pct"/>
            <w:shd w:val="pct5" w:color="000000" w:fill="FFFFFF"/>
            <w:vAlign w:val="center"/>
          </w:tcPr>
          <w:p w:rsidR="00996FAB" w:rsidRPr="00BB1784" w:rsidRDefault="00996FAB" w:rsidP="00EE3EF0">
            <w:pPr>
              <w:jc w:val="center"/>
              <w:rPr>
                <w:rFonts w:cs="Arial"/>
              </w:rPr>
            </w:pPr>
            <w:r>
              <w:rPr>
                <w:rFonts w:cs="Arial"/>
              </w:rPr>
              <w:t>3617</w:t>
            </w:r>
          </w:p>
        </w:tc>
        <w:tc>
          <w:tcPr>
            <w:tcW w:w="1184" w:type="pct"/>
            <w:shd w:val="pct5" w:color="000000" w:fill="FFFFFF"/>
            <w:vAlign w:val="center"/>
          </w:tcPr>
          <w:p w:rsidR="00996FAB" w:rsidRPr="00BB1784" w:rsidRDefault="00996FAB" w:rsidP="00EE3EF0">
            <w:pPr>
              <w:jc w:val="center"/>
              <w:rPr>
                <w:rFonts w:cs="Arial"/>
              </w:rPr>
            </w:pPr>
            <w:r>
              <w:rPr>
                <w:rFonts w:cs="Arial"/>
              </w:rPr>
              <w:t>4039</w:t>
            </w:r>
          </w:p>
        </w:tc>
      </w:tr>
      <w:tr w:rsidR="00996FAB" w:rsidRPr="00D50E14" w:rsidTr="00EE3EF0">
        <w:trPr>
          <w:cantSplit/>
          <w:trHeight w:hRule="exact" w:val="288"/>
        </w:trPr>
        <w:tc>
          <w:tcPr>
            <w:tcW w:w="5000" w:type="pct"/>
            <w:gridSpan w:val="3"/>
            <w:shd w:val="pct20" w:color="000000" w:fill="FFFFFF"/>
            <w:vAlign w:val="center"/>
          </w:tcPr>
          <w:p w:rsidR="00996FAB" w:rsidRPr="00BB1784" w:rsidRDefault="00996FAB" w:rsidP="00EE3EF0">
            <w:pPr>
              <w:jc w:val="right"/>
              <w:rPr>
                <w:rFonts w:cs="Arial"/>
              </w:rPr>
            </w:pPr>
            <w:r w:rsidRPr="00BB1784">
              <w:rPr>
                <w:rFonts w:cs="Arial"/>
              </w:rPr>
              <w:t>Unit in [gallons / showerhead / year]</w:t>
            </w:r>
          </w:p>
        </w:tc>
      </w:tr>
    </w:tbl>
    <w:p w:rsidR="00996FAB" w:rsidRPr="00BF62CF" w:rsidRDefault="00996FAB" w:rsidP="00996FAB">
      <w:pPr>
        <w:spacing w:before="240"/>
        <w:ind w:left="720" w:hanging="720"/>
        <w:rPr>
          <w:rFonts w:ascii="Times New Roman" w:hAnsi="Times New Roman"/>
        </w:rPr>
      </w:pPr>
      <w:r w:rsidRPr="00BF62CF">
        <w:rPr>
          <w:rFonts w:ascii="Times New Roman" w:hAnsi="Times New Roman"/>
        </w:rPr>
        <w:t>Calculations:</w:t>
      </w:r>
    </w:p>
    <w:p w:rsidR="00996FAB" w:rsidRPr="00BF62CF" w:rsidRDefault="00996FAB" w:rsidP="00996FAB">
      <w:pPr>
        <w:ind w:left="720" w:hanging="720"/>
        <w:rPr>
          <w:rFonts w:ascii="Times New Roman" w:hAnsi="Times New Roman"/>
        </w:rPr>
      </w:pPr>
    </w:p>
    <w:p w:rsidR="00996FAB" w:rsidRDefault="00996FAB" w:rsidP="00996FAB">
      <w:pPr>
        <w:ind w:left="360"/>
        <w:rPr>
          <w:rFonts w:ascii="Times New Roman" w:hAnsi="Times New Roman"/>
        </w:rPr>
      </w:pPr>
      <w:r w:rsidRPr="00BF62CF">
        <w:rPr>
          <w:rFonts w:ascii="Times New Roman" w:hAnsi="Times New Roman"/>
        </w:rPr>
        <w:t>Measure Water consumption</w:t>
      </w:r>
    </w:p>
    <w:p w:rsidR="00996FAB" w:rsidRPr="00BF62CF" w:rsidRDefault="00996FAB" w:rsidP="00996FAB">
      <w:pPr>
        <w:ind w:left="360"/>
        <w:rPr>
          <w:rFonts w:ascii="Times New Roman" w:hAnsi="Times New Roman"/>
        </w:rPr>
      </w:pPr>
    </w:p>
    <w:p w:rsidR="00996FAB" w:rsidRDefault="00996FAB" w:rsidP="00996FAB">
      <w:pPr>
        <w:tabs>
          <w:tab w:val="left" w:pos="1800"/>
        </w:tabs>
        <w:ind w:firstLine="360"/>
        <w:rPr>
          <w:rFonts w:ascii="Times New Roman" w:hAnsi="Times New Roman"/>
        </w:rPr>
      </w:pPr>
      <w:r>
        <w:rPr>
          <w:rFonts w:ascii="Times New Roman" w:hAnsi="Times New Roman"/>
        </w:rPr>
        <w:tab/>
      </w:r>
      <w:r w:rsidRPr="00BF62CF">
        <w:rPr>
          <w:rFonts w:ascii="Times New Roman" w:hAnsi="Times New Roman"/>
        </w:rPr>
        <w:t xml:space="preserve">Single-Family: </w:t>
      </w:r>
    </w:p>
    <w:p w:rsidR="00996FAB" w:rsidRDefault="00996FAB" w:rsidP="00996FAB">
      <w:pPr>
        <w:tabs>
          <w:tab w:val="left" w:pos="1800"/>
        </w:tabs>
        <w:ind w:firstLine="360"/>
        <w:rPr>
          <w:rFonts w:ascii="Times New Roman" w:hAnsi="Times New Roman"/>
        </w:rPr>
      </w:pPr>
    </w:p>
    <w:p w:rsidR="00996FAB" w:rsidRPr="00BF62CF" w:rsidRDefault="00996FAB" w:rsidP="00996FAB">
      <w:pPr>
        <w:tabs>
          <w:tab w:val="left" w:pos="1620"/>
        </w:tabs>
        <w:ind w:left="1620" w:hanging="1620"/>
        <w:rPr>
          <w:rFonts w:ascii="Times New Roman" w:hAnsi="Times New Roman"/>
        </w:rPr>
      </w:pPr>
      <w:r w:rsidRPr="00BF62CF">
        <w:rPr>
          <w:rFonts w:ascii="Times New Roman" w:hAnsi="Times New Roman"/>
        </w:rPr>
        <w:t xml:space="preserve">                        </w:t>
      </w:r>
      <w:r>
        <w:rPr>
          <w:rFonts w:ascii="Times New Roman" w:hAnsi="Times New Roman"/>
        </w:rPr>
        <w:t xml:space="preserve">        </w:t>
      </w:r>
      <w:r>
        <w:rPr>
          <w:rFonts w:ascii="Times New Roman" w:hAnsi="Times New Roman"/>
        </w:rPr>
        <w:tab/>
      </w:r>
      <w:r>
        <w:rPr>
          <w:rFonts w:ascii="Times New Roman" w:hAnsi="Times New Roman"/>
        </w:rPr>
        <w:tab/>
        <w:t xml:space="preserve">       </w:t>
      </w:r>
      <w:r w:rsidRPr="00BF62CF">
        <w:rPr>
          <w:rFonts w:ascii="Times New Roman" w:hAnsi="Times New Roman"/>
        </w:rPr>
        <w:t>W</w:t>
      </w:r>
      <w:r w:rsidRPr="00BF62CF">
        <w:rPr>
          <w:rFonts w:ascii="Times New Roman" w:hAnsi="Times New Roman"/>
          <w:vertAlign w:val="subscript"/>
        </w:rPr>
        <w:t xml:space="preserve">1.6 </w:t>
      </w:r>
      <w:r w:rsidRPr="00BF62CF">
        <w:rPr>
          <w:rFonts w:ascii="Times New Roman" w:hAnsi="Times New Roman"/>
        </w:rPr>
        <w:t>= [</w:t>
      </w:r>
      <w:proofErr w:type="spellStart"/>
      <w:r w:rsidRPr="00BF62CF">
        <w:rPr>
          <w:rFonts w:ascii="Times New Roman" w:hAnsi="Times New Roman"/>
        </w:rPr>
        <w:t>Vdot</w:t>
      </w:r>
      <w:r w:rsidRPr="00BF62CF">
        <w:rPr>
          <w:rFonts w:ascii="Times New Roman" w:hAnsi="Times New Roman"/>
          <w:vertAlign w:val="subscript"/>
        </w:rPr>
        <w:t>low</w:t>
      </w:r>
      <w:proofErr w:type="spellEnd"/>
      <w:r w:rsidRPr="00BF62CF">
        <w:rPr>
          <w:rFonts w:ascii="Times New Roman" w:hAnsi="Times New Roman"/>
          <w:vertAlign w:val="subscript"/>
        </w:rPr>
        <w:t xml:space="preserve"> 1.6</w:t>
      </w:r>
      <w:r w:rsidRPr="00BF62CF">
        <w:rPr>
          <w:rFonts w:ascii="Times New Roman" w:hAnsi="Times New Roman"/>
        </w:rPr>
        <w:t xml:space="preserve"> * </w:t>
      </w:r>
      <w:proofErr w:type="spellStart"/>
      <w:r w:rsidRPr="00BF62CF">
        <w:rPr>
          <w:rFonts w:ascii="Times New Roman" w:hAnsi="Times New Roman"/>
        </w:rPr>
        <w:t>Δt</w:t>
      </w:r>
      <w:r w:rsidRPr="00BF62CF">
        <w:rPr>
          <w:rFonts w:ascii="Times New Roman" w:hAnsi="Times New Roman"/>
          <w:vertAlign w:val="subscript"/>
        </w:rPr>
        <w:t>shower</w:t>
      </w:r>
      <w:proofErr w:type="spellEnd"/>
      <w:r w:rsidRPr="00BF62CF">
        <w:rPr>
          <w:rFonts w:ascii="Times New Roman" w:hAnsi="Times New Roman"/>
        </w:rPr>
        <w:t xml:space="preserve"> * </w:t>
      </w:r>
      <w:proofErr w:type="spellStart"/>
      <w:r w:rsidRPr="00BF62CF">
        <w:rPr>
          <w:rFonts w:ascii="Times New Roman" w:hAnsi="Times New Roman"/>
        </w:rPr>
        <w:t>N</w:t>
      </w:r>
      <w:r w:rsidRPr="00BF62CF">
        <w:rPr>
          <w:rFonts w:ascii="Times New Roman" w:hAnsi="Times New Roman"/>
          <w:vertAlign w:val="subscript"/>
        </w:rPr>
        <w:t>showers</w:t>
      </w:r>
      <w:proofErr w:type="gramStart"/>
      <w:r w:rsidRPr="00BF62CF">
        <w:rPr>
          <w:rFonts w:ascii="Times New Roman" w:hAnsi="Times New Roman"/>
          <w:vertAlign w:val="subscript"/>
        </w:rPr>
        <w:t>,SF</w:t>
      </w:r>
      <w:proofErr w:type="spellEnd"/>
      <w:proofErr w:type="gramEnd"/>
      <w:r w:rsidRPr="00BF62CF">
        <w:rPr>
          <w:rFonts w:ascii="Times New Roman" w:hAnsi="Times New Roman"/>
        </w:rPr>
        <w:t xml:space="preserve"> * </w:t>
      </w:r>
      <w:proofErr w:type="spellStart"/>
      <w:r w:rsidRPr="00BF62CF">
        <w:rPr>
          <w:rFonts w:ascii="Times New Roman" w:hAnsi="Times New Roman"/>
        </w:rPr>
        <w:t>C</w:t>
      </w:r>
      <w:r w:rsidRPr="00BF62CF">
        <w:rPr>
          <w:rFonts w:ascii="Times New Roman" w:hAnsi="Times New Roman"/>
          <w:vertAlign w:val="subscript"/>
        </w:rPr>
        <w:t>days</w:t>
      </w:r>
      <w:proofErr w:type="spellEnd"/>
      <w:r w:rsidRPr="00BF62CF">
        <w:rPr>
          <w:rFonts w:ascii="Times New Roman" w:hAnsi="Times New Roman"/>
          <w:vertAlign w:val="subscript"/>
        </w:rPr>
        <w:t xml:space="preserve">/year </w:t>
      </w:r>
      <w:r w:rsidRPr="00BF62CF">
        <w:rPr>
          <w:rFonts w:ascii="Times New Roman" w:hAnsi="Times New Roman"/>
        </w:rPr>
        <w:t xml:space="preserve">* </w:t>
      </w:r>
      <w:proofErr w:type="spellStart"/>
      <w:r w:rsidRPr="00BF62CF">
        <w:rPr>
          <w:rFonts w:ascii="Times New Roman" w:hAnsi="Times New Roman"/>
        </w:rPr>
        <w:t>F</w:t>
      </w:r>
      <w:r w:rsidRPr="00BF62CF">
        <w:rPr>
          <w:rFonts w:ascii="Times New Roman" w:hAnsi="Times New Roman"/>
          <w:vertAlign w:val="subscript"/>
        </w:rPr>
        <w:t>thrott</w:t>
      </w:r>
      <w:proofErr w:type="spellEnd"/>
      <w:r w:rsidRPr="00BF62CF">
        <w:rPr>
          <w:rFonts w:ascii="Times New Roman" w:hAnsi="Times New Roman"/>
          <w:vertAlign w:val="subscript"/>
        </w:rPr>
        <w:t xml:space="preserve"> </w:t>
      </w:r>
      <w:r w:rsidRPr="00BF62CF">
        <w:rPr>
          <w:rFonts w:ascii="Times New Roman" w:hAnsi="Times New Roman"/>
        </w:rPr>
        <w:t xml:space="preserve">* </w:t>
      </w:r>
      <w:proofErr w:type="spellStart"/>
      <w:r w:rsidRPr="00BF62CF">
        <w:rPr>
          <w:rFonts w:ascii="Times New Roman" w:hAnsi="Times New Roman"/>
        </w:rPr>
        <w:t>G</w:t>
      </w:r>
      <w:r w:rsidRPr="00BF62CF">
        <w:rPr>
          <w:rFonts w:ascii="Times New Roman" w:hAnsi="Times New Roman"/>
          <w:vertAlign w:val="subscript"/>
        </w:rPr>
        <w:t>Normalized</w:t>
      </w:r>
      <w:proofErr w:type="spellEnd"/>
      <w:r w:rsidRPr="00BF62CF">
        <w:rPr>
          <w:rFonts w:ascii="Times New Roman" w:hAnsi="Times New Roman"/>
          <w:vertAlign w:val="subscript"/>
        </w:rPr>
        <w:t>, SF</w:t>
      </w:r>
      <w:r w:rsidRPr="00BF62CF">
        <w:rPr>
          <w:rFonts w:ascii="Times New Roman" w:hAnsi="Times New Roman"/>
        </w:rPr>
        <w:t xml:space="preserve">] / ( </w:t>
      </w:r>
      <w:proofErr w:type="spellStart"/>
      <w:r w:rsidRPr="00BF62CF">
        <w:rPr>
          <w:rFonts w:ascii="Times New Roman" w:hAnsi="Times New Roman"/>
        </w:rPr>
        <w:t>N</w:t>
      </w:r>
      <w:r w:rsidRPr="00BF62CF">
        <w:rPr>
          <w:rFonts w:ascii="Times New Roman" w:hAnsi="Times New Roman"/>
          <w:vertAlign w:val="subscript"/>
        </w:rPr>
        <w:t>showerheads,SF</w:t>
      </w:r>
      <w:proofErr w:type="spellEnd"/>
      <w:r w:rsidRPr="00BF62CF">
        <w:rPr>
          <w:rFonts w:ascii="Times New Roman" w:hAnsi="Times New Roman"/>
        </w:rPr>
        <w:t xml:space="preserve"> )</w:t>
      </w:r>
    </w:p>
    <w:p w:rsidR="00996FAB" w:rsidRPr="00BF62CF" w:rsidRDefault="00996FAB" w:rsidP="00996FAB">
      <w:pPr>
        <w:rPr>
          <w:rFonts w:ascii="Times New Roman" w:hAnsi="Times New Roman"/>
        </w:rPr>
      </w:pPr>
      <w:r w:rsidRPr="00BF62CF">
        <w:rPr>
          <w:rFonts w:ascii="Times New Roman" w:hAnsi="Times New Roman"/>
        </w:rPr>
        <w:t xml:space="preserve">      </w:t>
      </w:r>
    </w:p>
    <w:p w:rsidR="00996FAB" w:rsidRDefault="00996FAB" w:rsidP="00996FAB">
      <w:pPr>
        <w:tabs>
          <w:tab w:val="left" w:pos="1800"/>
        </w:tabs>
        <w:ind w:firstLine="360"/>
        <w:rPr>
          <w:rFonts w:ascii="Times New Roman" w:hAnsi="Times New Roman"/>
        </w:rPr>
      </w:pPr>
      <w:r>
        <w:rPr>
          <w:rFonts w:ascii="Times New Roman" w:hAnsi="Times New Roman"/>
        </w:rPr>
        <w:tab/>
      </w:r>
      <w:r w:rsidRPr="00BF62CF">
        <w:rPr>
          <w:rFonts w:ascii="Times New Roman" w:hAnsi="Times New Roman"/>
        </w:rPr>
        <w:t xml:space="preserve">Multi-Family: </w:t>
      </w:r>
    </w:p>
    <w:p w:rsidR="00996FAB" w:rsidRDefault="00996FAB" w:rsidP="00996FAB">
      <w:pPr>
        <w:tabs>
          <w:tab w:val="left" w:pos="1800"/>
        </w:tabs>
        <w:ind w:firstLine="360"/>
        <w:rPr>
          <w:rFonts w:ascii="Times New Roman" w:hAnsi="Times New Roman"/>
        </w:rPr>
      </w:pPr>
    </w:p>
    <w:p w:rsidR="00BF3425" w:rsidRDefault="00996FAB" w:rsidP="00BF3425">
      <w:pPr>
        <w:tabs>
          <w:tab w:val="left" w:pos="1800"/>
        </w:tabs>
        <w:spacing w:after="240"/>
        <w:ind w:firstLine="360"/>
        <w:rPr>
          <w:rFonts w:ascii="Times New Roman" w:hAnsi="Times New Roman"/>
        </w:rPr>
      </w:pPr>
      <w:r w:rsidRPr="00BF62CF">
        <w:rPr>
          <w:rFonts w:ascii="Times New Roman" w:hAnsi="Times New Roman"/>
        </w:rPr>
        <w:lastRenderedPageBreak/>
        <w:t xml:space="preserve">                      </w:t>
      </w:r>
      <w:r>
        <w:rPr>
          <w:rFonts w:ascii="Times New Roman" w:hAnsi="Times New Roman"/>
        </w:rPr>
        <w:t xml:space="preserve">             </w:t>
      </w:r>
      <w:r w:rsidRPr="00BF62CF">
        <w:rPr>
          <w:rFonts w:ascii="Times New Roman" w:hAnsi="Times New Roman"/>
        </w:rPr>
        <w:t>W</w:t>
      </w:r>
      <w:r w:rsidRPr="00BF62CF">
        <w:rPr>
          <w:rFonts w:ascii="Times New Roman" w:hAnsi="Times New Roman"/>
          <w:vertAlign w:val="subscript"/>
        </w:rPr>
        <w:t xml:space="preserve">1.6 </w:t>
      </w:r>
      <w:r w:rsidRPr="00BF62CF">
        <w:rPr>
          <w:rFonts w:ascii="Times New Roman" w:hAnsi="Times New Roman"/>
        </w:rPr>
        <w:t>= [</w:t>
      </w:r>
      <w:proofErr w:type="spellStart"/>
      <w:r w:rsidRPr="00BF62CF">
        <w:rPr>
          <w:rFonts w:ascii="Times New Roman" w:hAnsi="Times New Roman"/>
        </w:rPr>
        <w:t>Vdot</w:t>
      </w:r>
      <w:r w:rsidRPr="00BF62CF">
        <w:rPr>
          <w:rFonts w:ascii="Times New Roman" w:hAnsi="Times New Roman"/>
          <w:vertAlign w:val="subscript"/>
        </w:rPr>
        <w:t>low</w:t>
      </w:r>
      <w:proofErr w:type="spellEnd"/>
      <w:r w:rsidRPr="00BF62CF">
        <w:rPr>
          <w:rFonts w:ascii="Times New Roman" w:hAnsi="Times New Roman"/>
          <w:vertAlign w:val="subscript"/>
        </w:rPr>
        <w:t xml:space="preserve"> 1.6</w:t>
      </w:r>
      <w:r w:rsidRPr="00BF62CF">
        <w:rPr>
          <w:rFonts w:ascii="Times New Roman" w:hAnsi="Times New Roman"/>
        </w:rPr>
        <w:t xml:space="preserve"> * </w:t>
      </w:r>
      <w:proofErr w:type="spellStart"/>
      <w:r w:rsidRPr="00BF62CF">
        <w:rPr>
          <w:rFonts w:ascii="Times New Roman" w:hAnsi="Times New Roman"/>
        </w:rPr>
        <w:t>Δt</w:t>
      </w:r>
      <w:r w:rsidRPr="00BF62CF">
        <w:rPr>
          <w:rFonts w:ascii="Times New Roman" w:hAnsi="Times New Roman"/>
          <w:vertAlign w:val="subscript"/>
        </w:rPr>
        <w:t>shower</w:t>
      </w:r>
      <w:proofErr w:type="spellEnd"/>
      <w:r w:rsidRPr="00BF62CF">
        <w:rPr>
          <w:rFonts w:ascii="Times New Roman" w:hAnsi="Times New Roman"/>
        </w:rPr>
        <w:t xml:space="preserve"> * </w:t>
      </w:r>
      <w:proofErr w:type="spellStart"/>
      <w:r w:rsidRPr="00BF62CF">
        <w:rPr>
          <w:rFonts w:ascii="Times New Roman" w:hAnsi="Times New Roman"/>
        </w:rPr>
        <w:t>N</w:t>
      </w:r>
      <w:r w:rsidRPr="00BF62CF">
        <w:rPr>
          <w:rFonts w:ascii="Times New Roman" w:hAnsi="Times New Roman"/>
          <w:vertAlign w:val="subscript"/>
        </w:rPr>
        <w:t>showers</w:t>
      </w:r>
      <w:proofErr w:type="gramStart"/>
      <w:r w:rsidRPr="00BF62CF">
        <w:rPr>
          <w:rFonts w:ascii="Times New Roman" w:hAnsi="Times New Roman"/>
          <w:vertAlign w:val="subscript"/>
        </w:rPr>
        <w:t>,MF</w:t>
      </w:r>
      <w:proofErr w:type="spellEnd"/>
      <w:proofErr w:type="gramEnd"/>
      <w:r w:rsidRPr="00BF62CF">
        <w:rPr>
          <w:rFonts w:ascii="Times New Roman" w:hAnsi="Times New Roman"/>
        </w:rPr>
        <w:t xml:space="preserve"> * </w:t>
      </w:r>
      <w:proofErr w:type="spellStart"/>
      <w:r w:rsidRPr="00BF62CF">
        <w:rPr>
          <w:rFonts w:ascii="Times New Roman" w:hAnsi="Times New Roman"/>
        </w:rPr>
        <w:t>C</w:t>
      </w:r>
      <w:r w:rsidRPr="00BF62CF">
        <w:rPr>
          <w:rFonts w:ascii="Times New Roman" w:hAnsi="Times New Roman"/>
          <w:vertAlign w:val="subscript"/>
        </w:rPr>
        <w:t>days</w:t>
      </w:r>
      <w:proofErr w:type="spellEnd"/>
      <w:r w:rsidRPr="00BF62CF">
        <w:rPr>
          <w:rFonts w:ascii="Times New Roman" w:hAnsi="Times New Roman"/>
          <w:vertAlign w:val="subscript"/>
        </w:rPr>
        <w:t xml:space="preserve">/year </w:t>
      </w:r>
      <w:r w:rsidRPr="00BF62CF">
        <w:rPr>
          <w:rFonts w:ascii="Times New Roman" w:hAnsi="Times New Roman"/>
        </w:rPr>
        <w:t xml:space="preserve">* </w:t>
      </w:r>
      <w:proofErr w:type="spellStart"/>
      <w:r w:rsidRPr="00BF62CF">
        <w:rPr>
          <w:rFonts w:ascii="Times New Roman" w:hAnsi="Times New Roman"/>
        </w:rPr>
        <w:t>F</w:t>
      </w:r>
      <w:r w:rsidRPr="00BF62CF">
        <w:rPr>
          <w:rFonts w:ascii="Times New Roman" w:hAnsi="Times New Roman"/>
          <w:vertAlign w:val="subscript"/>
        </w:rPr>
        <w:t>thrott</w:t>
      </w:r>
      <w:proofErr w:type="spellEnd"/>
      <w:r w:rsidRPr="00BF62CF">
        <w:rPr>
          <w:rFonts w:ascii="Times New Roman" w:hAnsi="Times New Roman"/>
          <w:vertAlign w:val="subscript"/>
        </w:rPr>
        <w:t xml:space="preserve"> </w:t>
      </w:r>
      <w:r w:rsidRPr="00BF62CF">
        <w:rPr>
          <w:rFonts w:ascii="Times New Roman" w:hAnsi="Times New Roman"/>
        </w:rPr>
        <w:t xml:space="preserve">* </w:t>
      </w:r>
      <w:proofErr w:type="spellStart"/>
      <w:r w:rsidRPr="00BF62CF">
        <w:rPr>
          <w:rFonts w:ascii="Times New Roman" w:hAnsi="Times New Roman"/>
        </w:rPr>
        <w:t>G</w:t>
      </w:r>
      <w:r w:rsidRPr="00BF62CF">
        <w:rPr>
          <w:rFonts w:ascii="Times New Roman" w:hAnsi="Times New Roman"/>
          <w:vertAlign w:val="subscript"/>
        </w:rPr>
        <w:t>Normalized</w:t>
      </w:r>
      <w:proofErr w:type="spellEnd"/>
      <w:r w:rsidRPr="00BF62CF">
        <w:rPr>
          <w:rFonts w:ascii="Times New Roman" w:hAnsi="Times New Roman"/>
          <w:vertAlign w:val="subscript"/>
        </w:rPr>
        <w:t>, MF</w:t>
      </w:r>
      <w:r w:rsidRPr="00BF62CF">
        <w:rPr>
          <w:rFonts w:ascii="Times New Roman" w:hAnsi="Times New Roman"/>
        </w:rPr>
        <w:t xml:space="preserve">] / ( </w:t>
      </w:r>
      <w:proofErr w:type="spellStart"/>
      <w:r w:rsidRPr="00BF62CF">
        <w:rPr>
          <w:rFonts w:ascii="Times New Roman" w:hAnsi="Times New Roman"/>
        </w:rPr>
        <w:t>N</w:t>
      </w:r>
      <w:r w:rsidRPr="00BF62CF">
        <w:rPr>
          <w:rFonts w:ascii="Times New Roman" w:hAnsi="Times New Roman"/>
          <w:vertAlign w:val="subscript"/>
        </w:rPr>
        <w:t>showerheads,MF</w:t>
      </w:r>
      <w:proofErr w:type="spellEnd"/>
      <w:r w:rsidRPr="00BF62CF">
        <w:rPr>
          <w:rFonts w:ascii="Times New Roman" w:hAnsi="Times New Roman"/>
        </w:rPr>
        <w:t xml:space="preserve"> )</w:t>
      </w:r>
      <w:bookmarkStart w:id="101" w:name="_Toc371403224"/>
      <w:bookmarkStart w:id="102" w:name="_Toc371404100"/>
    </w:p>
    <w:p w:rsidR="00BF3425" w:rsidRPr="000C4E94" w:rsidRDefault="00BF3425" w:rsidP="004E756F">
      <w:pPr>
        <w:pStyle w:val="Table"/>
        <w:jc w:val="center"/>
        <w:rPr>
          <w:rFonts w:ascii="Times New Roman" w:hAnsi="Times New Roman"/>
          <w:b w:val="0"/>
        </w:rPr>
      </w:pPr>
      <w:bookmarkStart w:id="103" w:name="_Toc377135597"/>
      <w:r w:rsidRPr="000C4E94">
        <w:t>Annual Water Savings by Using Low Flow Showerheads</w:t>
      </w:r>
      <w:bookmarkEnd w:id="101"/>
      <w:bookmarkEnd w:id="102"/>
      <w:bookmarkEnd w:id="103"/>
    </w:p>
    <w:tbl>
      <w:tblPr>
        <w:tblStyle w:val="TableContemporary"/>
        <w:tblW w:w="5000" w:type="pct"/>
        <w:tblInd w:w="18" w:type="dxa"/>
        <w:tblLook w:val="01E0" w:firstRow="1" w:lastRow="1" w:firstColumn="1" w:lastColumn="1" w:noHBand="0" w:noVBand="0"/>
      </w:tblPr>
      <w:tblGrid>
        <w:gridCol w:w="3131"/>
        <w:gridCol w:w="1630"/>
        <w:gridCol w:w="1630"/>
        <w:gridCol w:w="1630"/>
        <w:gridCol w:w="1555"/>
      </w:tblGrid>
      <w:tr w:rsidR="00BF3425" w:rsidRPr="007F0CAD" w:rsidTr="00BF3425">
        <w:trPr>
          <w:cnfStyle w:val="100000000000" w:firstRow="1" w:lastRow="0" w:firstColumn="0" w:lastColumn="0" w:oddVBand="0" w:evenVBand="0" w:oddHBand="0" w:evenHBand="0" w:firstRowFirstColumn="0" w:firstRowLastColumn="0" w:lastRowFirstColumn="0" w:lastRowLastColumn="0"/>
          <w:trHeight w:hRule="exact" w:val="288"/>
        </w:trPr>
        <w:tc>
          <w:tcPr>
            <w:tcW w:w="1635" w:type="pct"/>
          </w:tcPr>
          <w:p w:rsidR="00BF3425" w:rsidRPr="00FE0BE4" w:rsidRDefault="00BF3425" w:rsidP="00EE3EF0">
            <w:pPr>
              <w:jc w:val="center"/>
              <w:rPr>
                <w:rFonts w:cs="Arial"/>
              </w:rPr>
            </w:pPr>
          </w:p>
        </w:tc>
        <w:tc>
          <w:tcPr>
            <w:tcW w:w="1702" w:type="pct"/>
            <w:gridSpan w:val="2"/>
          </w:tcPr>
          <w:p w:rsidR="00BF3425" w:rsidRPr="00740909" w:rsidRDefault="00BF3425" w:rsidP="00EE3EF0">
            <w:pPr>
              <w:jc w:val="center"/>
              <w:rPr>
                <w:rFonts w:cs="Arial"/>
                <w:b w:val="0"/>
                <w:bCs w:val="0"/>
              </w:rPr>
            </w:pPr>
            <w:r w:rsidRPr="00FE0BE4">
              <w:rPr>
                <w:rFonts w:cs="Arial"/>
              </w:rPr>
              <w:t>Single-Family</w:t>
            </w:r>
            <w:r>
              <w:rPr>
                <w:rFonts w:cs="Arial"/>
              </w:rPr>
              <w:t xml:space="preserve"> Savings</w:t>
            </w:r>
          </w:p>
        </w:tc>
        <w:tc>
          <w:tcPr>
            <w:tcW w:w="1662" w:type="pct"/>
            <w:gridSpan w:val="2"/>
          </w:tcPr>
          <w:p w:rsidR="00BF3425" w:rsidRPr="00FE0BE4" w:rsidRDefault="00BF3425" w:rsidP="00EE3EF0">
            <w:pPr>
              <w:jc w:val="center"/>
              <w:rPr>
                <w:rFonts w:cs="Arial"/>
              </w:rPr>
            </w:pPr>
            <w:r>
              <w:rPr>
                <w:rFonts w:cs="Arial"/>
              </w:rPr>
              <w:t>M</w:t>
            </w:r>
            <w:r w:rsidRPr="00FE0BE4">
              <w:rPr>
                <w:rFonts w:cs="Arial"/>
              </w:rPr>
              <w:t>ulti-Family</w:t>
            </w:r>
            <w:r>
              <w:rPr>
                <w:rFonts w:cs="Arial"/>
              </w:rPr>
              <w:t xml:space="preserve"> Savings</w:t>
            </w:r>
          </w:p>
        </w:tc>
      </w:tr>
      <w:tr w:rsidR="00BF3425" w:rsidRPr="00D50E14" w:rsidTr="00BF3425">
        <w:trPr>
          <w:cnfStyle w:val="000000100000" w:firstRow="0" w:lastRow="0" w:firstColumn="0" w:lastColumn="0" w:oddVBand="0" w:evenVBand="0" w:oddHBand="1" w:evenHBand="0" w:firstRowFirstColumn="0" w:firstRowLastColumn="0" w:lastRowFirstColumn="0" w:lastRowLastColumn="0"/>
          <w:trHeight w:hRule="exact" w:val="288"/>
        </w:trPr>
        <w:tc>
          <w:tcPr>
            <w:tcW w:w="1635" w:type="pct"/>
          </w:tcPr>
          <w:p w:rsidR="00BF3425" w:rsidRPr="00740909" w:rsidRDefault="00BF3425" w:rsidP="00EE3EF0">
            <w:pPr>
              <w:rPr>
                <w:rFonts w:cs="Arial"/>
                <w:b/>
              </w:rPr>
            </w:pPr>
            <w:r w:rsidRPr="00740909">
              <w:rPr>
                <w:rFonts w:cs="Arial"/>
                <w:b/>
              </w:rPr>
              <w:t>Showerheads</w:t>
            </w:r>
          </w:p>
        </w:tc>
        <w:tc>
          <w:tcPr>
            <w:tcW w:w="851" w:type="pct"/>
          </w:tcPr>
          <w:p w:rsidR="00BF3425" w:rsidRPr="00740909" w:rsidRDefault="00BF3425" w:rsidP="00EE3EF0">
            <w:pPr>
              <w:jc w:val="center"/>
              <w:rPr>
                <w:rFonts w:cs="Arial"/>
                <w:b/>
              </w:rPr>
            </w:pPr>
            <w:r>
              <w:rPr>
                <w:rFonts w:cs="Arial"/>
                <w:b/>
              </w:rPr>
              <w:t>NEW and ROB</w:t>
            </w:r>
          </w:p>
        </w:tc>
        <w:tc>
          <w:tcPr>
            <w:tcW w:w="851" w:type="pct"/>
          </w:tcPr>
          <w:p w:rsidR="00BF3425" w:rsidRPr="00740909" w:rsidRDefault="00BF3425" w:rsidP="00EE3EF0">
            <w:pPr>
              <w:jc w:val="center"/>
              <w:rPr>
                <w:rFonts w:cs="Arial"/>
                <w:b/>
              </w:rPr>
            </w:pPr>
            <w:r>
              <w:rPr>
                <w:rFonts w:cs="Arial"/>
                <w:b/>
              </w:rPr>
              <w:t>RET</w:t>
            </w:r>
          </w:p>
        </w:tc>
        <w:tc>
          <w:tcPr>
            <w:tcW w:w="851" w:type="pct"/>
          </w:tcPr>
          <w:p w:rsidR="00BF3425" w:rsidRPr="00740909" w:rsidRDefault="00BF3425" w:rsidP="00EE3EF0">
            <w:pPr>
              <w:jc w:val="center"/>
              <w:rPr>
                <w:rFonts w:cs="Arial"/>
                <w:b/>
              </w:rPr>
            </w:pPr>
            <w:r>
              <w:rPr>
                <w:rFonts w:cs="Arial"/>
                <w:b/>
              </w:rPr>
              <w:t>NEW and ROB</w:t>
            </w:r>
          </w:p>
        </w:tc>
        <w:tc>
          <w:tcPr>
            <w:tcW w:w="811" w:type="pct"/>
          </w:tcPr>
          <w:p w:rsidR="00BF3425" w:rsidRPr="00740909" w:rsidRDefault="00BF3425" w:rsidP="00EE3EF0">
            <w:pPr>
              <w:jc w:val="center"/>
              <w:rPr>
                <w:rFonts w:cs="Arial"/>
                <w:b/>
              </w:rPr>
            </w:pPr>
            <w:r>
              <w:rPr>
                <w:rFonts w:cs="Arial"/>
                <w:b/>
              </w:rPr>
              <w:t>RET</w:t>
            </w:r>
          </w:p>
        </w:tc>
      </w:tr>
      <w:tr w:rsidR="00BF3425" w:rsidRPr="00D50E14" w:rsidTr="00BF3425">
        <w:trPr>
          <w:cnfStyle w:val="000000010000" w:firstRow="0" w:lastRow="0" w:firstColumn="0" w:lastColumn="0" w:oddVBand="0" w:evenVBand="0" w:oddHBand="0" w:evenHBand="1" w:firstRowFirstColumn="0" w:firstRowLastColumn="0" w:lastRowFirstColumn="0" w:lastRowLastColumn="0"/>
          <w:trHeight w:hRule="exact" w:val="288"/>
        </w:trPr>
        <w:tc>
          <w:tcPr>
            <w:tcW w:w="1635" w:type="pct"/>
          </w:tcPr>
          <w:p w:rsidR="00BF3425" w:rsidRDefault="00BF3425" w:rsidP="00EE3EF0">
            <w:pPr>
              <w:jc w:val="both"/>
              <w:rPr>
                <w:rFonts w:cs="Arial"/>
              </w:rPr>
            </w:pPr>
            <w:r>
              <w:rPr>
                <w:rFonts w:cs="Arial"/>
              </w:rPr>
              <w:t xml:space="preserve">1.6 </w:t>
            </w:r>
            <w:proofErr w:type="spellStart"/>
            <w:r>
              <w:rPr>
                <w:rFonts w:cs="Arial"/>
              </w:rPr>
              <w:t>gpm</w:t>
            </w:r>
            <w:proofErr w:type="spellEnd"/>
            <w:r>
              <w:rPr>
                <w:rFonts w:cs="Arial"/>
              </w:rPr>
              <w:t xml:space="preserve"> Showerhead</w:t>
            </w:r>
          </w:p>
        </w:tc>
        <w:tc>
          <w:tcPr>
            <w:tcW w:w="851" w:type="pct"/>
          </w:tcPr>
          <w:p w:rsidR="00BF3425" w:rsidRDefault="00BF3425" w:rsidP="00EE3EF0">
            <w:pPr>
              <w:jc w:val="center"/>
              <w:rPr>
                <w:rFonts w:cs="Arial"/>
              </w:rPr>
            </w:pPr>
            <w:r>
              <w:rPr>
                <w:rFonts w:cs="Arial"/>
              </w:rPr>
              <w:t>1831</w:t>
            </w:r>
          </w:p>
        </w:tc>
        <w:tc>
          <w:tcPr>
            <w:tcW w:w="851" w:type="pct"/>
          </w:tcPr>
          <w:p w:rsidR="00BF3425" w:rsidRDefault="00BF3425" w:rsidP="00EE3EF0">
            <w:pPr>
              <w:jc w:val="center"/>
              <w:rPr>
                <w:rFonts w:cs="Arial"/>
              </w:rPr>
            </w:pPr>
            <w:r>
              <w:rPr>
                <w:rFonts w:cs="Arial"/>
              </w:rPr>
              <w:t>1469</w:t>
            </w:r>
          </w:p>
        </w:tc>
        <w:tc>
          <w:tcPr>
            <w:tcW w:w="851" w:type="pct"/>
          </w:tcPr>
          <w:p w:rsidR="00BF3425" w:rsidRDefault="00BF3425" w:rsidP="00EE3EF0">
            <w:pPr>
              <w:jc w:val="center"/>
              <w:rPr>
                <w:rFonts w:cs="Arial"/>
              </w:rPr>
            </w:pPr>
            <w:r>
              <w:rPr>
                <w:rFonts w:cs="Arial"/>
              </w:rPr>
              <w:t>2045</w:t>
            </w:r>
          </w:p>
        </w:tc>
        <w:tc>
          <w:tcPr>
            <w:tcW w:w="811" w:type="pct"/>
          </w:tcPr>
          <w:p w:rsidR="00BF3425" w:rsidRDefault="00BF3425" w:rsidP="00EE3EF0">
            <w:pPr>
              <w:jc w:val="center"/>
              <w:rPr>
                <w:rFonts w:cs="Arial"/>
              </w:rPr>
            </w:pPr>
            <w:r>
              <w:rPr>
                <w:rFonts w:cs="Arial"/>
              </w:rPr>
              <w:t>1641</w:t>
            </w:r>
          </w:p>
        </w:tc>
      </w:tr>
      <w:tr w:rsidR="00BF3425" w:rsidRPr="00D50E14" w:rsidTr="00BF3425">
        <w:trPr>
          <w:cnfStyle w:val="000000100000" w:firstRow="0" w:lastRow="0" w:firstColumn="0" w:lastColumn="0" w:oddVBand="0" w:evenVBand="0" w:oddHBand="1" w:evenHBand="0" w:firstRowFirstColumn="0" w:firstRowLastColumn="0" w:lastRowFirstColumn="0" w:lastRowLastColumn="0"/>
          <w:trHeight w:hRule="exact" w:val="288"/>
        </w:trPr>
        <w:tc>
          <w:tcPr>
            <w:tcW w:w="5000" w:type="pct"/>
            <w:gridSpan w:val="5"/>
          </w:tcPr>
          <w:p w:rsidR="00BF3425" w:rsidRDefault="00BF3425" w:rsidP="00EE3EF0">
            <w:pPr>
              <w:jc w:val="right"/>
              <w:rPr>
                <w:rFonts w:cs="Arial"/>
              </w:rPr>
            </w:pPr>
            <w:r>
              <w:rPr>
                <w:rFonts w:cs="Arial"/>
              </w:rPr>
              <w:t>Unit in [gallons / showerhead / year]</w:t>
            </w:r>
          </w:p>
        </w:tc>
      </w:tr>
    </w:tbl>
    <w:p w:rsidR="00BF3425" w:rsidRDefault="00BF3425" w:rsidP="00BF3425">
      <w:pPr>
        <w:ind w:left="720" w:hanging="720"/>
        <w:rPr>
          <w:rFonts w:ascii="Times New Roman" w:hAnsi="Times New Roman"/>
        </w:rPr>
      </w:pPr>
      <w:r w:rsidRPr="00BF62CF">
        <w:rPr>
          <w:rFonts w:ascii="Times New Roman" w:hAnsi="Times New Roman"/>
        </w:rPr>
        <w:t>Calculations:</w:t>
      </w:r>
    </w:p>
    <w:p w:rsidR="00BF3425" w:rsidRPr="00BF62CF" w:rsidRDefault="00BF3425" w:rsidP="00BF3425">
      <w:pPr>
        <w:ind w:left="720" w:hanging="720"/>
        <w:rPr>
          <w:rFonts w:ascii="Times New Roman" w:hAnsi="Times New Roman"/>
        </w:rPr>
      </w:pPr>
      <w:r w:rsidRPr="00BF62CF">
        <w:rPr>
          <w:rFonts w:ascii="Times New Roman" w:hAnsi="Times New Roman"/>
        </w:rPr>
        <w:t xml:space="preserve"> </w:t>
      </w:r>
    </w:p>
    <w:p w:rsidR="00BF3425" w:rsidRPr="00632180" w:rsidRDefault="00BF3425" w:rsidP="00BF3425">
      <w:pPr>
        <w:ind w:left="720" w:hanging="720"/>
        <w:rPr>
          <w:rFonts w:ascii="Times New Roman" w:hAnsi="Times New Roman"/>
        </w:rPr>
      </w:pPr>
      <w:r w:rsidRPr="00632180">
        <w:rPr>
          <w:rFonts w:ascii="Times New Roman" w:hAnsi="Times New Roman"/>
        </w:rPr>
        <w:tab/>
        <w:t>NEW and ROB Annual Low Flow Showerhead Savings = CPUC Baseline annual water use (Table V</w:t>
      </w:r>
      <w:r w:rsidR="00632180" w:rsidRPr="00632180">
        <w:rPr>
          <w:rFonts w:ascii="Times New Roman" w:hAnsi="Times New Roman"/>
        </w:rPr>
        <w:t>II</w:t>
      </w:r>
      <w:r w:rsidRPr="00632180">
        <w:rPr>
          <w:rFonts w:ascii="Times New Roman" w:hAnsi="Times New Roman"/>
        </w:rPr>
        <w:t>) – Measure annual water use (Table VI</w:t>
      </w:r>
      <w:r w:rsidR="00632180" w:rsidRPr="00632180">
        <w:rPr>
          <w:rFonts w:ascii="Times New Roman" w:hAnsi="Times New Roman"/>
        </w:rPr>
        <w:t>I</w:t>
      </w:r>
      <w:r w:rsidRPr="00632180">
        <w:rPr>
          <w:rFonts w:ascii="Times New Roman" w:hAnsi="Times New Roman"/>
        </w:rPr>
        <w:t xml:space="preserve">I) </w:t>
      </w:r>
    </w:p>
    <w:p w:rsidR="00BF3425" w:rsidRPr="00632180" w:rsidRDefault="00BF3425" w:rsidP="00BF3425">
      <w:pPr>
        <w:tabs>
          <w:tab w:val="left" w:pos="1800"/>
        </w:tabs>
        <w:ind w:firstLine="720"/>
        <w:rPr>
          <w:rFonts w:ascii="Times New Roman" w:hAnsi="Times New Roman"/>
          <w:sz w:val="32"/>
        </w:rPr>
      </w:pPr>
    </w:p>
    <w:p w:rsidR="00BF3425" w:rsidRPr="00632180" w:rsidRDefault="00BF3425" w:rsidP="00BF3425">
      <w:pPr>
        <w:spacing w:after="240"/>
        <w:ind w:left="720"/>
        <w:rPr>
          <w:rFonts w:ascii="Times New Roman" w:eastAsiaTheme="minorEastAsia" w:hAnsi="Times New Roman"/>
          <w:lang w:eastAsia="zh-TW"/>
        </w:rPr>
      </w:pPr>
      <w:r w:rsidRPr="00632180">
        <w:rPr>
          <w:rFonts w:ascii="Times New Roman" w:hAnsi="Times New Roman"/>
        </w:rPr>
        <w:t>RET Annual Low Flow Showerhead Savings = CPUC Baseline annual water use (Table V</w:t>
      </w:r>
      <w:r w:rsidR="00632180" w:rsidRPr="00632180">
        <w:rPr>
          <w:rFonts w:ascii="Times New Roman" w:hAnsi="Times New Roman"/>
        </w:rPr>
        <w:t>II</w:t>
      </w:r>
      <w:r w:rsidRPr="00632180">
        <w:rPr>
          <w:rFonts w:ascii="Times New Roman" w:hAnsi="Times New Roman"/>
        </w:rPr>
        <w:t xml:space="preserve">) – Measure annual water use (Table VIII) </w:t>
      </w:r>
    </w:p>
    <w:p w:rsidR="00BF3425" w:rsidRPr="00102585" w:rsidRDefault="00BF3425" w:rsidP="00BF3425">
      <w:pPr>
        <w:spacing w:after="240"/>
        <w:ind w:left="720" w:hanging="720"/>
        <w:rPr>
          <w:rFonts w:cs="Arial"/>
          <w:b/>
          <w:i/>
        </w:rPr>
      </w:pPr>
      <w:r w:rsidRPr="00115DF1">
        <w:rPr>
          <w:b/>
          <w:i/>
        </w:rPr>
        <w:t>Thermostatic S</w:t>
      </w:r>
      <w:r>
        <w:rPr>
          <w:b/>
          <w:i/>
        </w:rPr>
        <w:t xml:space="preserve">hower Restriction Valve </w:t>
      </w:r>
    </w:p>
    <w:p w:rsidR="00BF3425" w:rsidRPr="000C4E94" w:rsidRDefault="00BF3425" w:rsidP="004E756F">
      <w:pPr>
        <w:pStyle w:val="Table"/>
        <w:jc w:val="center"/>
        <w:rPr>
          <w:rFonts w:cs="Arial"/>
          <w:b w:val="0"/>
        </w:rPr>
      </w:pPr>
      <w:bookmarkStart w:id="104" w:name="_Toc300788939"/>
      <w:bookmarkStart w:id="105" w:name="_Toc377135598"/>
      <w:r w:rsidRPr="000C4E94">
        <w:rPr>
          <w:rFonts w:cs="Arial"/>
        </w:rPr>
        <w:t>Avoided Total Water (106°F) Waste with Thermostatic Shower R</w:t>
      </w:r>
      <w:r w:rsidRPr="000C4E94">
        <w:rPr>
          <w:rFonts w:cs="Arial"/>
        </w:rPr>
        <w:t>e</w:t>
      </w:r>
      <w:r w:rsidRPr="000C4E94">
        <w:rPr>
          <w:rFonts w:cs="Arial"/>
        </w:rPr>
        <w:t>striction Valve</w:t>
      </w:r>
      <w:bookmarkEnd w:id="104"/>
      <w:r w:rsidR="00417699" w:rsidRPr="000C4E94">
        <w:rPr>
          <w:rFonts w:eastAsiaTheme="minorEastAsia" w:cs="Arial"/>
          <w:lang w:eastAsia="zh-TW"/>
        </w:rPr>
        <w:t xml:space="preserve"> – NEW and ROB Programs</w:t>
      </w:r>
      <w:bookmarkEnd w:id="105"/>
    </w:p>
    <w:tbl>
      <w:tblPr>
        <w:tblW w:w="5023" w:type="pct"/>
        <w:tblInd w:w="108" w:type="dxa"/>
        <w:tblBorders>
          <w:insideH w:val="single" w:sz="18" w:space="0" w:color="FFFFFF"/>
          <w:insideV w:val="single" w:sz="18" w:space="0" w:color="FFFFFF"/>
        </w:tblBorders>
        <w:tblLayout w:type="fixed"/>
        <w:tblLook w:val="01E0" w:firstRow="1" w:lastRow="1" w:firstColumn="1" w:lastColumn="1" w:noHBand="0" w:noVBand="0"/>
      </w:tblPr>
      <w:tblGrid>
        <w:gridCol w:w="5206"/>
        <w:gridCol w:w="2207"/>
        <w:gridCol w:w="2207"/>
      </w:tblGrid>
      <w:tr w:rsidR="00BF3425" w:rsidRPr="00BB1784" w:rsidTr="00102585">
        <w:trPr>
          <w:cantSplit/>
          <w:trHeight w:hRule="exact" w:val="293"/>
        </w:trPr>
        <w:tc>
          <w:tcPr>
            <w:tcW w:w="2706" w:type="pct"/>
            <w:tcBorders>
              <w:top w:val="nil"/>
              <w:bottom w:val="single" w:sz="18" w:space="0" w:color="FFFFFF"/>
            </w:tcBorders>
            <w:shd w:val="clear" w:color="auto" w:fill="808080"/>
            <w:vAlign w:val="center"/>
          </w:tcPr>
          <w:p w:rsidR="00BF3425" w:rsidRPr="00BB1784" w:rsidRDefault="00BF3425" w:rsidP="00EE3EF0">
            <w:pPr>
              <w:rPr>
                <w:rFonts w:cs="Arial"/>
                <w:b/>
                <w:bCs/>
                <w:color w:val="FFFFFF"/>
              </w:rPr>
            </w:pPr>
            <w:r w:rsidRPr="00BB1784">
              <w:rPr>
                <w:rFonts w:cs="Arial"/>
                <w:b/>
                <w:bCs/>
                <w:color w:val="FFFFFF"/>
              </w:rPr>
              <w:t>Showerheads</w:t>
            </w:r>
          </w:p>
        </w:tc>
        <w:tc>
          <w:tcPr>
            <w:tcW w:w="1147" w:type="pct"/>
            <w:tcBorders>
              <w:top w:val="nil"/>
              <w:bottom w:val="single" w:sz="18" w:space="0" w:color="FFFFFF"/>
            </w:tcBorders>
            <w:shd w:val="clear" w:color="auto" w:fill="808080"/>
            <w:vAlign w:val="center"/>
          </w:tcPr>
          <w:p w:rsidR="00BF3425" w:rsidRPr="00BB1784" w:rsidRDefault="00BF3425" w:rsidP="00EE3EF0">
            <w:pPr>
              <w:jc w:val="center"/>
              <w:rPr>
                <w:rFonts w:cs="Arial"/>
                <w:b/>
                <w:bCs/>
                <w:color w:val="FFFFFF"/>
              </w:rPr>
            </w:pPr>
            <w:r w:rsidRPr="00BB1784">
              <w:rPr>
                <w:rFonts w:cs="Arial"/>
                <w:b/>
                <w:bCs/>
                <w:color w:val="FFFFFF"/>
              </w:rPr>
              <w:t>Single-Family</w:t>
            </w:r>
          </w:p>
        </w:tc>
        <w:tc>
          <w:tcPr>
            <w:tcW w:w="1147" w:type="pct"/>
            <w:tcBorders>
              <w:top w:val="nil"/>
              <w:bottom w:val="single" w:sz="18" w:space="0" w:color="FFFFFF"/>
            </w:tcBorders>
            <w:shd w:val="clear" w:color="auto" w:fill="808080"/>
            <w:vAlign w:val="center"/>
          </w:tcPr>
          <w:p w:rsidR="00BF3425" w:rsidRPr="00BB1784" w:rsidRDefault="00BF3425" w:rsidP="00EE3EF0">
            <w:pPr>
              <w:jc w:val="center"/>
              <w:rPr>
                <w:rFonts w:cs="Arial"/>
                <w:b/>
                <w:bCs/>
                <w:color w:val="FFFFFF"/>
              </w:rPr>
            </w:pPr>
            <w:r w:rsidRPr="00BB1784">
              <w:rPr>
                <w:rFonts w:cs="Arial"/>
                <w:b/>
                <w:bCs/>
                <w:color w:val="FFFFFF"/>
              </w:rPr>
              <w:t>Multi-Family</w:t>
            </w:r>
          </w:p>
        </w:tc>
      </w:tr>
      <w:tr w:rsidR="00BF3425" w:rsidRPr="005F0639" w:rsidTr="00102585">
        <w:trPr>
          <w:cantSplit/>
          <w:trHeight w:val="473"/>
        </w:trPr>
        <w:tc>
          <w:tcPr>
            <w:tcW w:w="2706" w:type="pct"/>
            <w:tcBorders>
              <w:top w:val="single" w:sz="18" w:space="0" w:color="FFFFFF"/>
            </w:tcBorders>
            <w:shd w:val="pct5" w:color="000000" w:fill="FFFFFF"/>
            <w:vAlign w:val="center"/>
          </w:tcPr>
          <w:p w:rsidR="00BF3425" w:rsidRPr="00BB1784" w:rsidRDefault="00BF3425" w:rsidP="00EE3EF0">
            <w:pPr>
              <w:jc w:val="both"/>
              <w:rPr>
                <w:rFonts w:cs="Arial"/>
              </w:rPr>
            </w:pPr>
            <w:r w:rsidRPr="00BB1784">
              <w:rPr>
                <w:rFonts w:cs="Arial"/>
              </w:rPr>
              <w:t xml:space="preserve">Restriction Valve Only </w:t>
            </w:r>
          </w:p>
          <w:p w:rsidR="00BF3425" w:rsidRPr="00BB1784" w:rsidRDefault="00BF3425" w:rsidP="00EE3EF0">
            <w:pPr>
              <w:jc w:val="both"/>
              <w:rPr>
                <w:rFonts w:cs="Arial"/>
              </w:rPr>
            </w:pPr>
            <w:r w:rsidRPr="00BB1784">
              <w:rPr>
                <w:rFonts w:cs="Arial"/>
              </w:rPr>
              <w:t>( w/ Fed baseline)</w:t>
            </w:r>
          </w:p>
        </w:tc>
        <w:tc>
          <w:tcPr>
            <w:tcW w:w="1147" w:type="pct"/>
            <w:tcBorders>
              <w:top w:val="single" w:sz="18" w:space="0" w:color="FFFFFF"/>
            </w:tcBorders>
            <w:shd w:val="pct5" w:color="000000" w:fill="FFFFFF"/>
            <w:vAlign w:val="center"/>
          </w:tcPr>
          <w:p w:rsidR="00BF3425" w:rsidRPr="00BB1784" w:rsidRDefault="00BF3425" w:rsidP="00EE3EF0">
            <w:pPr>
              <w:jc w:val="center"/>
              <w:rPr>
                <w:rFonts w:cs="Arial"/>
              </w:rPr>
            </w:pPr>
            <w:r w:rsidRPr="00BB1784">
              <w:rPr>
                <w:rFonts w:cs="Arial"/>
              </w:rPr>
              <w:t>511</w:t>
            </w:r>
          </w:p>
        </w:tc>
        <w:tc>
          <w:tcPr>
            <w:tcW w:w="1147" w:type="pct"/>
            <w:tcBorders>
              <w:top w:val="single" w:sz="18" w:space="0" w:color="FFFFFF"/>
            </w:tcBorders>
            <w:shd w:val="pct5" w:color="000000" w:fill="FFFFFF"/>
            <w:vAlign w:val="center"/>
          </w:tcPr>
          <w:p w:rsidR="00BF3425" w:rsidRPr="00BB1784" w:rsidRDefault="00BF3425" w:rsidP="00EE3EF0">
            <w:pPr>
              <w:jc w:val="center"/>
              <w:rPr>
                <w:rFonts w:cs="Arial"/>
              </w:rPr>
            </w:pPr>
            <w:r w:rsidRPr="00BB1784">
              <w:rPr>
                <w:rFonts w:cs="Arial"/>
              </w:rPr>
              <w:t>545</w:t>
            </w:r>
          </w:p>
        </w:tc>
      </w:tr>
      <w:tr w:rsidR="00BF3425" w:rsidRPr="00D50E14" w:rsidTr="00102585">
        <w:trPr>
          <w:cantSplit/>
          <w:trHeight w:val="473"/>
        </w:trPr>
        <w:tc>
          <w:tcPr>
            <w:tcW w:w="2706" w:type="pct"/>
            <w:shd w:val="pct20" w:color="000000" w:fill="FFFFFF"/>
            <w:vAlign w:val="center"/>
          </w:tcPr>
          <w:p w:rsidR="00BF3425" w:rsidRPr="00BB1784" w:rsidRDefault="00BF3425" w:rsidP="00EE3EF0">
            <w:pPr>
              <w:jc w:val="both"/>
              <w:rPr>
                <w:rFonts w:cs="Arial"/>
              </w:rPr>
            </w:pPr>
            <w:r w:rsidRPr="00BB1784">
              <w:rPr>
                <w:rFonts w:cs="Arial"/>
              </w:rPr>
              <w:t xml:space="preserve">Restriction Valve Only </w:t>
            </w:r>
          </w:p>
          <w:p w:rsidR="00BF3425" w:rsidRPr="00BB1784" w:rsidRDefault="00BF3425" w:rsidP="00EE3EF0">
            <w:pPr>
              <w:jc w:val="both"/>
              <w:rPr>
                <w:rFonts w:cs="Arial"/>
              </w:rPr>
            </w:pPr>
            <w:r w:rsidRPr="00BB1784">
              <w:rPr>
                <w:rFonts w:cs="Arial"/>
              </w:rPr>
              <w:t>( w/ SEU baseline)</w:t>
            </w:r>
          </w:p>
        </w:tc>
        <w:tc>
          <w:tcPr>
            <w:tcW w:w="1147" w:type="pct"/>
            <w:shd w:val="pct20" w:color="000000" w:fill="FFFFFF"/>
            <w:vAlign w:val="center"/>
          </w:tcPr>
          <w:p w:rsidR="00BF3425" w:rsidRPr="00BB1784" w:rsidRDefault="00BF3425" w:rsidP="00EE3EF0">
            <w:pPr>
              <w:jc w:val="center"/>
              <w:rPr>
                <w:rFonts w:cs="Arial"/>
              </w:rPr>
            </w:pPr>
            <w:r w:rsidRPr="00BB1784">
              <w:rPr>
                <w:rFonts w:cs="Arial"/>
              </w:rPr>
              <w:t>460</w:t>
            </w:r>
          </w:p>
        </w:tc>
        <w:tc>
          <w:tcPr>
            <w:tcW w:w="1147" w:type="pct"/>
            <w:shd w:val="pct20" w:color="000000" w:fill="FFFFFF"/>
            <w:vAlign w:val="center"/>
          </w:tcPr>
          <w:p w:rsidR="00BF3425" w:rsidRPr="00BB1784" w:rsidRDefault="00BF3425" w:rsidP="00EE3EF0">
            <w:pPr>
              <w:jc w:val="center"/>
              <w:rPr>
                <w:rFonts w:cs="Arial"/>
              </w:rPr>
            </w:pPr>
            <w:r w:rsidRPr="00BB1784">
              <w:rPr>
                <w:rFonts w:cs="Arial"/>
              </w:rPr>
              <w:t>490</w:t>
            </w:r>
          </w:p>
        </w:tc>
      </w:tr>
      <w:tr w:rsidR="00BF3425" w:rsidRPr="00D50E14" w:rsidTr="00102585">
        <w:trPr>
          <w:cantSplit/>
          <w:trHeight w:val="229"/>
        </w:trPr>
        <w:tc>
          <w:tcPr>
            <w:tcW w:w="2706" w:type="pct"/>
            <w:shd w:val="pct5" w:color="000000" w:fill="FFFFFF"/>
            <w:vAlign w:val="center"/>
          </w:tcPr>
          <w:p w:rsidR="00BF3425" w:rsidRPr="00BB1784" w:rsidRDefault="00BF3425" w:rsidP="00EE3EF0">
            <w:pPr>
              <w:jc w:val="both"/>
              <w:rPr>
                <w:rFonts w:cs="Arial"/>
              </w:rPr>
            </w:pPr>
            <w:r w:rsidRPr="00BB1784">
              <w:rPr>
                <w:rFonts w:cs="Arial"/>
              </w:rPr>
              <w:t xml:space="preserve">1.6 </w:t>
            </w:r>
            <w:proofErr w:type="spellStart"/>
            <w:r w:rsidRPr="00BB1784">
              <w:rPr>
                <w:rFonts w:cs="Arial"/>
              </w:rPr>
              <w:t>gpm</w:t>
            </w:r>
            <w:proofErr w:type="spellEnd"/>
            <w:r w:rsidRPr="00BB1784">
              <w:rPr>
                <w:rFonts w:cs="Arial"/>
              </w:rPr>
              <w:t xml:space="preserve"> Showerhead and Restriction Valve</w:t>
            </w:r>
          </w:p>
        </w:tc>
        <w:tc>
          <w:tcPr>
            <w:tcW w:w="1147" w:type="pct"/>
            <w:shd w:val="pct5" w:color="000000" w:fill="FFFFFF"/>
            <w:vAlign w:val="center"/>
          </w:tcPr>
          <w:p w:rsidR="00BF3425" w:rsidRPr="00417699" w:rsidRDefault="00417699" w:rsidP="00EE3EF0">
            <w:pPr>
              <w:jc w:val="center"/>
              <w:rPr>
                <w:rFonts w:eastAsiaTheme="minorEastAsia" w:cs="Arial"/>
                <w:lang w:eastAsia="zh-TW"/>
              </w:rPr>
            </w:pPr>
            <w:r>
              <w:rPr>
                <w:rFonts w:eastAsiaTheme="minorEastAsia" w:cs="Arial" w:hint="eastAsia"/>
                <w:lang w:eastAsia="zh-TW"/>
              </w:rPr>
              <w:t>197</w:t>
            </w:r>
          </w:p>
        </w:tc>
        <w:tc>
          <w:tcPr>
            <w:tcW w:w="1147" w:type="pct"/>
            <w:shd w:val="pct5" w:color="000000" w:fill="FFFFFF"/>
            <w:vAlign w:val="center"/>
          </w:tcPr>
          <w:p w:rsidR="00BF3425" w:rsidRPr="00417699" w:rsidRDefault="00417699" w:rsidP="00EE3EF0">
            <w:pPr>
              <w:jc w:val="center"/>
              <w:rPr>
                <w:rFonts w:eastAsiaTheme="minorEastAsia" w:cs="Arial"/>
                <w:lang w:eastAsia="zh-TW"/>
              </w:rPr>
            </w:pPr>
            <w:r>
              <w:rPr>
                <w:rFonts w:eastAsiaTheme="minorEastAsia" w:cs="Arial" w:hint="eastAsia"/>
                <w:lang w:eastAsia="zh-TW"/>
              </w:rPr>
              <w:t>220</w:t>
            </w:r>
          </w:p>
        </w:tc>
      </w:tr>
      <w:tr w:rsidR="00417699" w:rsidRPr="00D50E14" w:rsidTr="00102585">
        <w:trPr>
          <w:cantSplit/>
          <w:trHeight w:val="229"/>
        </w:trPr>
        <w:tc>
          <w:tcPr>
            <w:tcW w:w="5000" w:type="pct"/>
            <w:gridSpan w:val="3"/>
            <w:shd w:val="pct5" w:color="000000" w:fill="FFFFFF"/>
            <w:vAlign w:val="center"/>
          </w:tcPr>
          <w:p w:rsidR="00417699" w:rsidRDefault="00417699" w:rsidP="00417699">
            <w:pPr>
              <w:jc w:val="right"/>
              <w:rPr>
                <w:rFonts w:eastAsiaTheme="minorEastAsia" w:cs="Arial"/>
                <w:lang w:eastAsia="zh-TW"/>
              </w:rPr>
            </w:pPr>
            <w:r>
              <w:rPr>
                <w:rFonts w:cs="Arial"/>
              </w:rPr>
              <w:t>Unit in [gallons / showerhead / year]</w:t>
            </w:r>
          </w:p>
        </w:tc>
      </w:tr>
    </w:tbl>
    <w:p w:rsidR="00102585" w:rsidRDefault="00102585" w:rsidP="00417699">
      <w:pPr>
        <w:spacing w:before="240"/>
        <w:rPr>
          <w:rFonts w:ascii="Times New Roman" w:eastAsiaTheme="minorEastAsia" w:hAnsi="Times New Roman"/>
          <w:lang w:eastAsia="zh-TW"/>
        </w:rPr>
      </w:pPr>
    </w:p>
    <w:p w:rsidR="00102585" w:rsidRPr="000C4E94" w:rsidRDefault="00102585" w:rsidP="004E756F">
      <w:pPr>
        <w:pStyle w:val="Table"/>
        <w:jc w:val="center"/>
        <w:rPr>
          <w:b w:val="0"/>
        </w:rPr>
      </w:pPr>
      <w:bookmarkStart w:id="106" w:name="_Toc377135599"/>
      <w:r w:rsidRPr="000C4E94">
        <w:t>Avoided Total Water (106</w:t>
      </w:r>
      <w:r w:rsidRPr="000C4E94">
        <w:rPr>
          <w:rFonts w:cs="Arial"/>
        </w:rPr>
        <w:t>°</w:t>
      </w:r>
      <w:r w:rsidRPr="000C4E94">
        <w:t>F) Waste with Thermostatic Shower R</w:t>
      </w:r>
      <w:r w:rsidRPr="000C4E94">
        <w:t>e</w:t>
      </w:r>
      <w:r w:rsidRPr="000C4E94">
        <w:t xml:space="preserve">striction </w:t>
      </w:r>
      <w:r w:rsidRPr="000C4E94">
        <w:rPr>
          <w:rFonts w:cs="Arial"/>
        </w:rPr>
        <w:t>Valve</w:t>
      </w:r>
      <w:r w:rsidRPr="000C4E94">
        <w:rPr>
          <w:rFonts w:eastAsiaTheme="minorEastAsia" w:cs="Arial"/>
          <w:lang w:eastAsia="zh-TW"/>
        </w:rPr>
        <w:t xml:space="preserve"> – RET Program</w:t>
      </w:r>
      <w:bookmarkEnd w:id="106"/>
    </w:p>
    <w:tbl>
      <w:tblPr>
        <w:tblW w:w="5023" w:type="pct"/>
        <w:tblInd w:w="108" w:type="dxa"/>
        <w:tblBorders>
          <w:insideH w:val="single" w:sz="18" w:space="0" w:color="FFFFFF"/>
          <w:insideV w:val="single" w:sz="18" w:space="0" w:color="FFFFFF"/>
        </w:tblBorders>
        <w:tblLayout w:type="fixed"/>
        <w:tblLook w:val="01E0" w:firstRow="1" w:lastRow="1" w:firstColumn="1" w:lastColumn="1" w:noHBand="0" w:noVBand="0"/>
      </w:tblPr>
      <w:tblGrid>
        <w:gridCol w:w="5206"/>
        <w:gridCol w:w="2207"/>
        <w:gridCol w:w="2207"/>
      </w:tblGrid>
      <w:tr w:rsidR="00102585" w:rsidRPr="00BB1784" w:rsidTr="00EE3EF0">
        <w:trPr>
          <w:cantSplit/>
          <w:trHeight w:hRule="exact" w:val="293"/>
        </w:trPr>
        <w:tc>
          <w:tcPr>
            <w:tcW w:w="2706" w:type="pct"/>
            <w:tcBorders>
              <w:top w:val="nil"/>
              <w:bottom w:val="single" w:sz="18" w:space="0" w:color="FFFFFF"/>
            </w:tcBorders>
            <w:shd w:val="clear" w:color="auto" w:fill="808080"/>
            <w:vAlign w:val="center"/>
          </w:tcPr>
          <w:p w:rsidR="00102585" w:rsidRPr="00BB1784" w:rsidRDefault="00102585" w:rsidP="00EE3EF0">
            <w:pPr>
              <w:rPr>
                <w:rFonts w:cs="Arial"/>
                <w:b/>
                <w:bCs/>
                <w:color w:val="FFFFFF"/>
              </w:rPr>
            </w:pPr>
            <w:r w:rsidRPr="00BB1784">
              <w:rPr>
                <w:rFonts w:cs="Arial"/>
                <w:b/>
                <w:bCs/>
                <w:color w:val="FFFFFF"/>
              </w:rPr>
              <w:t>Showerheads</w:t>
            </w:r>
          </w:p>
        </w:tc>
        <w:tc>
          <w:tcPr>
            <w:tcW w:w="1147" w:type="pct"/>
            <w:tcBorders>
              <w:top w:val="nil"/>
              <w:bottom w:val="single" w:sz="18" w:space="0" w:color="FFFFFF"/>
            </w:tcBorders>
            <w:shd w:val="clear" w:color="auto" w:fill="808080"/>
            <w:vAlign w:val="center"/>
          </w:tcPr>
          <w:p w:rsidR="00102585" w:rsidRPr="00BB1784" w:rsidRDefault="00102585" w:rsidP="00EE3EF0">
            <w:pPr>
              <w:jc w:val="center"/>
              <w:rPr>
                <w:rFonts w:cs="Arial"/>
                <w:b/>
                <w:bCs/>
                <w:color w:val="FFFFFF"/>
              </w:rPr>
            </w:pPr>
            <w:r w:rsidRPr="00BB1784">
              <w:rPr>
                <w:rFonts w:cs="Arial"/>
                <w:b/>
                <w:bCs/>
                <w:color w:val="FFFFFF"/>
              </w:rPr>
              <w:t>Single-Family</w:t>
            </w:r>
          </w:p>
        </w:tc>
        <w:tc>
          <w:tcPr>
            <w:tcW w:w="1147" w:type="pct"/>
            <w:tcBorders>
              <w:top w:val="nil"/>
              <w:bottom w:val="single" w:sz="18" w:space="0" w:color="FFFFFF"/>
            </w:tcBorders>
            <w:shd w:val="clear" w:color="auto" w:fill="808080"/>
            <w:vAlign w:val="center"/>
          </w:tcPr>
          <w:p w:rsidR="00102585" w:rsidRPr="00BB1784" w:rsidRDefault="00102585" w:rsidP="00EE3EF0">
            <w:pPr>
              <w:jc w:val="center"/>
              <w:rPr>
                <w:rFonts w:cs="Arial"/>
                <w:b/>
                <w:bCs/>
                <w:color w:val="FFFFFF"/>
              </w:rPr>
            </w:pPr>
            <w:r w:rsidRPr="00BB1784">
              <w:rPr>
                <w:rFonts w:cs="Arial"/>
                <w:b/>
                <w:bCs/>
                <w:color w:val="FFFFFF"/>
              </w:rPr>
              <w:t>Multi-Family</w:t>
            </w:r>
          </w:p>
        </w:tc>
      </w:tr>
      <w:tr w:rsidR="00102585" w:rsidRPr="00D50E14" w:rsidTr="00EE3EF0">
        <w:trPr>
          <w:cantSplit/>
          <w:trHeight w:val="229"/>
        </w:trPr>
        <w:tc>
          <w:tcPr>
            <w:tcW w:w="2706" w:type="pct"/>
            <w:shd w:val="pct5" w:color="000000" w:fill="FFFFFF"/>
            <w:vAlign w:val="center"/>
          </w:tcPr>
          <w:p w:rsidR="00102585" w:rsidRPr="00BB1784" w:rsidRDefault="00102585" w:rsidP="00EE3EF0">
            <w:pPr>
              <w:jc w:val="both"/>
              <w:rPr>
                <w:rFonts w:cs="Arial"/>
              </w:rPr>
            </w:pPr>
            <w:r w:rsidRPr="00BB1784">
              <w:rPr>
                <w:rFonts w:cs="Arial"/>
              </w:rPr>
              <w:t xml:space="preserve">1.6 </w:t>
            </w:r>
            <w:proofErr w:type="spellStart"/>
            <w:r w:rsidRPr="00BB1784">
              <w:rPr>
                <w:rFonts w:cs="Arial"/>
              </w:rPr>
              <w:t>gpm</w:t>
            </w:r>
            <w:proofErr w:type="spellEnd"/>
            <w:r w:rsidRPr="00BB1784">
              <w:rPr>
                <w:rFonts w:cs="Arial"/>
              </w:rPr>
              <w:t xml:space="preserve"> Showerhead and Restriction Valve</w:t>
            </w:r>
          </w:p>
        </w:tc>
        <w:tc>
          <w:tcPr>
            <w:tcW w:w="1147" w:type="pct"/>
            <w:shd w:val="pct5" w:color="000000" w:fill="FFFFFF"/>
            <w:vAlign w:val="center"/>
          </w:tcPr>
          <w:p w:rsidR="00102585" w:rsidRPr="00417699" w:rsidRDefault="00102585" w:rsidP="00EE3EF0">
            <w:pPr>
              <w:jc w:val="center"/>
              <w:rPr>
                <w:rFonts w:eastAsiaTheme="minorEastAsia" w:cs="Arial"/>
                <w:lang w:eastAsia="zh-TW"/>
              </w:rPr>
            </w:pPr>
            <w:r>
              <w:rPr>
                <w:rFonts w:eastAsiaTheme="minorEastAsia" w:cs="Arial" w:hint="eastAsia"/>
                <w:lang w:eastAsia="zh-TW"/>
              </w:rPr>
              <w:t>219</w:t>
            </w:r>
          </w:p>
        </w:tc>
        <w:tc>
          <w:tcPr>
            <w:tcW w:w="1147" w:type="pct"/>
            <w:shd w:val="pct5" w:color="000000" w:fill="FFFFFF"/>
            <w:vAlign w:val="center"/>
          </w:tcPr>
          <w:p w:rsidR="00102585" w:rsidRPr="00417699" w:rsidRDefault="00102585" w:rsidP="00EE3EF0">
            <w:pPr>
              <w:jc w:val="center"/>
              <w:rPr>
                <w:rFonts w:eastAsiaTheme="minorEastAsia" w:cs="Arial"/>
                <w:lang w:eastAsia="zh-TW"/>
              </w:rPr>
            </w:pPr>
            <w:r>
              <w:rPr>
                <w:rFonts w:eastAsiaTheme="minorEastAsia" w:cs="Arial" w:hint="eastAsia"/>
                <w:lang w:eastAsia="zh-TW"/>
              </w:rPr>
              <w:t>245</w:t>
            </w:r>
          </w:p>
        </w:tc>
      </w:tr>
      <w:tr w:rsidR="00102585" w:rsidRPr="00D50E14" w:rsidTr="00EE3EF0">
        <w:trPr>
          <w:cantSplit/>
          <w:trHeight w:val="229"/>
        </w:trPr>
        <w:tc>
          <w:tcPr>
            <w:tcW w:w="5000" w:type="pct"/>
            <w:gridSpan w:val="3"/>
            <w:shd w:val="pct5" w:color="000000" w:fill="FFFFFF"/>
            <w:vAlign w:val="center"/>
          </w:tcPr>
          <w:p w:rsidR="00102585" w:rsidRDefault="00102585" w:rsidP="00EE3EF0">
            <w:pPr>
              <w:jc w:val="right"/>
              <w:rPr>
                <w:rFonts w:eastAsiaTheme="minorEastAsia" w:cs="Arial"/>
                <w:lang w:eastAsia="zh-TW"/>
              </w:rPr>
            </w:pPr>
            <w:r>
              <w:rPr>
                <w:rFonts w:cs="Arial"/>
              </w:rPr>
              <w:t>Unit in [gallons / showerhead / year]</w:t>
            </w:r>
          </w:p>
        </w:tc>
      </w:tr>
    </w:tbl>
    <w:p w:rsidR="00417699" w:rsidRPr="00417699" w:rsidRDefault="00417699" w:rsidP="00417699">
      <w:pPr>
        <w:spacing w:before="240"/>
        <w:rPr>
          <w:rFonts w:ascii="Times New Roman" w:hAnsi="Times New Roman"/>
        </w:rPr>
      </w:pPr>
      <w:r w:rsidRPr="00417699">
        <w:rPr>
          <w:rFonts w:ascii="Times New Roman" w:hAnsi="Times New Roman"/>
        </w:rPr>
        <w:t>Calculations:</w:t>
      </w:r>
    </w:p>
    <w:p w:rsidR="00417699" w:rsidRPr="00417699" w:rsidRDefault="00417699" w:rsidP="00417699">
      <w:pPr>
        <w:ind w:left="360"/>
        <w:rPr>
          <w:rFonts w:ascii="Times New Roman" w:eastAsiaTheme="minorEastAsia" w:hAnsi="Times New Roman"/>
          <w:lang w:eastAsia="zh-TW"/>
        </w:rPr>
      </w:pPr>
    </w:p>
    <w:p w:rsidR="00417699" w:rsidRPr="00417699" w:rsidRDefault="00417699" w:rsidP="00417699">
      <w:pPr>
        <w:ind w:left="360"/>
        <w:rPr>
          <w:rFonts w:ascii="Times New Roman" w:eastAsiaTheme="minorEastAsia" w:hAnsi="Times New Roman"/>
          <w:lang w:eastAsia="zh-TW"/>
        </w:rPr>
      </w:pPr>
      <w:r w:rsidRPr="00417699">
        <w:rPr>
          <w:rFonts w:ascii="Times New Roman" w:hAnsi="Times New Roman"/>
        </w:rPr>
        <w:t>Avoided hot water use due to the thermostatic restriction valve only</w:t>
      </w:r>
    </w:p>
    <w:p w:rsidR="00417699" w:rsidRPr="00417699" w:rsidRDefault="00417699" w:rsidP="00417699">
      <w:pPr>
        <w:ind w:left="360"/>
        <w:rPr>
          <w:rFonts w:ascii="Times New Roman" w:eastAsiaTheme="minorEastAsia" w:hAnsi="Times New Roman"/>
          <w:lang w:eastAsia="zh-TW"/>
        </w:rPr>
      </w:pPr>
    </w:p>
    <w:p w:rsidR="00417699" w:rsidRPr="00417699" w:rsidRDefault="00417699" w:rsidP="00417699">
      <w:pPr>
        <w:tabs>
          <w:tab w:val="left" w:pos="1800"/>
        </w:tabs>
        <w:ind w:left="360"/>
        <w:rPr>
          <w:rFonts w:ascii="Times New Roman" w:hAnsi="Times New Roman"/>
        </w:rPr>
      </w:pPr>
      <w:r w:rsidRPr="00417699">
        <w:rPr>
          <w:rFonts w:ascii="Times New Roman" w:hAnsi="Times New Roman"/>
        </w:rPr>
        <w:t>Single-Family:</w:t>
      </w:r>
      <w:r>
        <w:rPr>
          <w:rFonts w:ascii="Times New Roman" w:eastAsiaTheme="minorEastAsia" w:hAnsi="Times New Roman" w:hint="eastAsia"/>
          <w:lang w:eastAsia="zh-TW"/>
        </w:rPr>
        <w:tab/>
      </w:r>
      <w:proofErr w:type="spellStart"/>
      <w:r w:rsidRPr="00417699">
        <w:rPr>
          <w:rFonts w:ascii="Times New Roman" w:hAnsi="Times New Roman"/>
        </w:rPr>
        <w:t>W</w:t>
      </w:r>
      <w:r w:rsidRPr="00417699">
        <w:rPr>
          <w:rFonts w:ascii="Times New Roman" w:hAnsi="Times New Roman"/>
          <w:vertAlign w:val="subscript"/>
        </w:rPr>
        <w:t>valve</w:t>
      </w:r>
      <w:proofErr w:type="spellEnd"/>
      <w:r w:rsidRPr="00417699">
        <w:rPr>
          <w:rFonts w:ascii="Times New Roman" w:hAnsi="Times New Roman"/>
          <w:vertAlign w:val="subscript"/>
        </w:rPr>
        <w:t xml:space="preserve"> Fed</w:t>
      </w:r>
      <w:r w:rsidRPr="00417699">
        <w:rPr>
          <w:rFonts w:ascii="Times New Roman" w:hAnsi="Times New Roman"/>
        </w:rPr>
        <w:t xml:space="preserve"> = </w:t>
      </w:r>
      <w:proofErr w:type="gramStart"/>
      <w:r w:rsidRPr="00417699">
        <w:rPr>
          <w:rFonts w:ascii="Times New Roman" w:hAnsi="Times New Roman"/>
        </w:rPr>
        <w:t xml:space="preserve">[ </w:t>
      </w:r>
      <w:proofErr w:type="spellStart"/>
      <w:r w:rsidRPr="00417699">
        <w:rPr>
          <w:rFonts w:ascii="Times New Roman" w:hAnsi="Times New Roman"/>
        </w:rPr>
        <w:t>Vdot</w:t>
      </w:r>
      <w:r w:rsidRPr="00417699">
        <w:rPr>
          <w:rFonts w:ascii="Times New Roman" w:hAnsi="Times New Roman"/>
          <w:vertAlign w:val="subscript"/>
        </w:rPr>
        <w:t>base,Fed</w:t>
      </w:r>
      <w:proofErr w:type="spellEnd"/>
      <w:proofErr w:type="gramEnd"/>
      <w:r w:rsidRPr="00417699">
        <w:rPr>
          <w:rFonts w:ascii="Times New Roman" w:hAnsi="Times New Roman"/>
        </w:rPr>
        <w:t xml:space="preserve"> * </w:t>
      </w:r>
      <w:proofErr w:type="spellStart"/>
      <w:r w:rsidRPr="00417699">
        <w:rPr>
          <w:rFonts w:ascii="Times New Roman" w:hAnsi="Times New Roman"/>
        </w:rPr>
        <w:t>Δt</w:t>
      </w:r>
      <w:r w:rsidRPr="00417699">
        <w:rPr>
          <w:rFonts w:ascii="Times New Roman" w:hAnsi="Times New Roman"/>
          <w:vertAlign w:val="subscript"/>
        </w:rPr>
        <w:t>valve</w:t>
      </w:r>
      <w:proofErr w:type="spellEnd"/>
      <w:r w:rsidRPr="00417699">
        <w:rPr>
          <w:rFonts w:ascii="Times New Roman" w:hAnsi="Times New Roman"/>
        </w:rPr>
        <w:t xml:space="preserve"> * </w:t>
      </w:r>
      <w:proofErr w:type="spellStart"/>
      <w:r w:rsidRPr="00417699">
        <w:rPr>
          <w:rFonts w:ascii="Times New Roman" w:hAnsi="Times New Roman"/>
        </w:rPr>
        <w:t>N</w:t>
      </w:r>
      <w:r w:rsidRPr="00417699">
        <w:rPr>
          <w:rFonts w:ascii="Times New Roman" w:hAnsi="Times New Roman"/>
          <w:vertAlign w:val="subscript"/>
        </w:rPr>
        <w:t>showers,SF</w:t>
      </w:r>
      <w:proofErr w:type="spellEnd"/>
      <w:r w:rsidRPr="00417699">
        <w:rPr>
          <w:rFonts w:ascii="Times New Roman" w:hAnsi="Times New Roman"/>
        </w:rPr>
        <w:t xml:space="preserve"> * </w:t>
      </w:r>
      <w:proofErr w:type="spellStart"/>
      <w:r w:rsidRPr="00417699">
        <w:rPr>
          <w:rFonts w:ascii="Times New Roman" w:hAnsi="Times New Roman"/>
        </w:rPr>
        <w:t>C</w:t>
      </w:r>
      <w:r w:rsidRPr="00417699">
        <w:rPr>
          <w:rFonts w:ascii="Times New Roman" w:hAnsi="Times New Roman"/>
          <w:vertAlign w:val="subscript"/>
        </w:rPr>
        <w:t>days</w:t>
      </w:r>
      <w:proofErr w:type="spellEnd"/>
      <w:r w:rsidRPr="00417699">
        <w:rPr>
          <w:rFonts w:ascii="Times New Roman" w:hAnsi="Times New Roman"/>
          <w:vertAlign w:val="subscript"/>
        </w:rPr>
        <w:t>/year</w:t>
      </w:r>
      <w:r w:rsidRPr="00417699">
        <w:rPr>
          <w:rFonts w:ascii="Times New Roman" w:hAnsi="Times New Roman"/>
        </w:rPr>
        <w:t xml:space="preserve"> * </w:t>
      </w:r>
      <w:proofErr w:type="spellStart"/>
      <w:r w:rsidRPr="00417699">
        <w:rPr>
          <w:rFonts w:ascii="Times New Roman" w:hAnsi="Times New Roman"/>
        </w:rPr>
        <w:t>F</w:t>
      </w:r>
      <w:r w:rsidRPr="00417699">
        <w:rPr>
          <w:rFonts w:ascii="Times New Roman" w:hAnsi="Times New Roman"/>
          <w:vertAlign w:val="subscript"/>
        </w:rPr>
        <w:t>thrott</w:t>
      </w:r>
      <w:proofErr w:type="spellEnd"/>
      <w:r w:rsidRPr="00417699">
        <w:rPr>
          <w:rFonts w:ascii="Times New Roman" w:hAnsi="Times New Roman"/>
        </w:rPr>
        <w:t xml:space="preserve"> * </w:t>
      </w:r>
      <w:proofErr w:type="spellStart"/>
      <w:r w:rsidRPr="00417699">
        <w:rPr>
          <w:rFonts w:ascii="Times New Roman" w:hAnsi="Times New Roman"/>
        </w:rPr>
        <w:t>F</w:t>
      </w:r>
      <w:r w:rsidRPr="00417699">
        <w:rPr>
          <w:rFonts w:ascii="Times New Roman" w:hAnsi="Times New Roman"/>
          <w:vertAlign w:val="subscript"/>
        </w:rPr>
        <w:t>ts</w:t>
      </w:r>
      <w:proofErr w:type="spellEnd"/>
      <w:r w:rsidRPr="00417699">
        <w:rPr>
          <w:rFonts w:ascii="Times New Roman" w:hAnsi="Times New Roman"/>
        </w:rPr>
        <w:t xml:space="preserve">] / ( </w:t>
      </w:r>
      <w:proofErr w:type="spellStart"/>
      <w:r w:rsidRPr="00417699">
        <w:rPr>
          <w:rFonts w:ascii="Times New Roman" w:hAnsi="Times New Roman"/>
        </w:rPr>
        <w:t>N</w:t>
      </w:r>
      <w:r w:rsidRPr="00417699">
        <w:rPr>
          <w:rFonts w:ascii="Times New Roman" w:hAnsi="Times New Roman"/>
          <w:vertAlign w:val="subscript"/>
        </w:rPr>
        <w:t>showerheads,SF</w:t>
      </w:r>
      <w:proofErr w:type="spellEnd"/>
      <w:r w:rsidRPr="00417699">
        <w:rPr>
          <w:rFonts w:ascii="Times New Roman" w:hAnsi="Times New Roman"/>
        </w:rPr>
        <w:t xml:space="preserve"> )</w:t>
      </w:r>
    </w:p>
    <w:p w:rsidR="00417699" w:rsidRPr="00417699" w:rsidRDefault="00417699" w:rsidP="00417699">
      <w:pPr>
        <w:tabs>
          <w:tab w:val="left" w:pos="1800"/>
        </w:tabs>
        <w:ind w:left="360"/>
        <w:rPr>
          <w:rFonts w:ascii="Times New Roman" w:hAnsi="Times New Roman"/>
        </w:rPr>
      </w:pPr>
      <w:r w:rsidRPr="00417699">
        <w:rPr>
          <w:rFonts w:ascii="Times New Roman" w:hAnsi="Times New Roman"/>
        </w:rPr>
        <w:tab/>
      </w:r>
      <w:proofErr w:type="spellStart"/>
      <w:r w:rsidRPr="00417699">
        <w:rPr>
          <w:rFonts w:ascii="Times New Roman" w:hAnsi="Times New Roman"/>
        </w:rPr>
        <w:t>W</w:t>
      </w:r>
      <w:r w:rsidRPr="00417699">
        <w:rPr>
          <w:rFonts w:ascii="Times New Roman" w:hAnsi="Times New Roman"/>
          <w:vertAlign w:val="subscript"/>
        </w:rPr>
        <w:t>valve</w:t>
      </w:r>
      <w:proofErr w:type="spellEnd"/>
      <w:r w:rsidRPr="00417699">
        <w:rPr>
          <w:rFonts w:ascii="Times New Roman" w:hAnsi="Times New Roman"/>
          <w:vertAlign w:val="subscript"/>
        </w:rPr>
        <w:t xml:space="preserve"> SEU</w:t>
      </w:r>
      <w:r w:rsidRPr="00417699">
        <w:rPr>
          <w:rFonts w:ascii="Times New Roman" w:hAnsi="Times New Roman"/>
        </w:rPr>
        <w:t xml:space="preserve"> = </w:t>
      </w:r>
      <w:proofErr w:type="gramStart"/>
      <w:r w:rsidRPr="00417699">
        <w:rPr>
          <w:rFonts w:ascii="Times New Roman" w:hAnsi="Times New Roman"/>
        </w:rPr>
        <w:t xml:space="preserve">[ </w:t>
      </w:r>
      <w:proofErr w:type="spellStart"/>
      <w:r w:rsidRPr="00417699">
        <w:rPr>
          <w:rFonts w:ascii="Times New Roman" w:hAnsi="Times New Roman"/>
        </w:rPr>
        <w:t>Vdot</w:t>
      </w:r>
      <w:r w:rsidRPr="00417699">
        <w:rPr>
          <w:rFonts w:ascii="Times New Roman" w:hAnsi="Times New Roman"/>
          <w:vertAlign w:val="subscript"/>
        </w:rPr>
        <w:t>base,SEU</w:t>
      </w:r>
      <w:proofErr w:type="spellEnd"/>
      <w:proofErr w:type="gramEnd"/>
      <w:r w:rsidRPr="00417699">
        <w:rPr>
          <w:rFonts w:ascii="Times New Roman" w:hAnsi="Times New Roman"/>
        </w:rPr>
        <w:t xml:space="preserve"> * </w:t>
      </w:r>
      <w:proofErr w:type="spellStart"/>
      <w:r w:rsidRPr="00417699">
        <w:rPr>
          <w:rFonts w:ascii="Times New Roman" w:hAnsi="Times New Roman"/>
        </w:rPr>
        <w:t>Δt</w:t>
      </w:r>
      <w:r w:rsidRPr="00417699">
        <w:rPr>
          <w:rFonts w:ascii="Times New Roman" w:hAnsi="Times New Roman"/>
          <w:vertAlign w:val="subscript"/>
        </w:rPr>
        <w:t>valve</w:t>
      </w:r>
      <w:proofErr w:type="spellEnd"/>
      <w:r w:rsidRPr="00417699">
        <w:rPr>
          <w:rFonts w:ascii="Times New Roman" w:hAnsi="Times New Roman"/>
        </w:rPr>
        <w:t xml:space="preserve"> * </w:t>
      </w:r>
      <w:proofErr w:type="spellStart"/>
      <w:r w:rsidRPr="00417699">
        <w:rPr>
          <w:rFonts w:ascii="Times New Roman" w:hAnsi="Times New Roman"/>
        </w:rPr>
        <w:t>N</w:t>
      </w:r>
      <w:r w:rsidRPr="00417699">
        <w:rPr>
          <w:rFonts w:ascii="Times New Roman" w:hAnsi="Times New Roman"/>
          <w:vertAlign w:val="subscript"/>
        </w:rPr>
        <w:t>showers,SF</w:t>
      </w:r>
      <w:proofErr w:type="spellEnd"/>
      <w:r w:rsidRPr="00417699">
        <w:rPr>
          <w:rFonts w:ascii="Times New Roman" w:hAnsi="Times New Roman"/>
        </w:rPr>
        <w:t xml:space="preserve"> * </w:t>
      </w:r>
      <w:proofErr w:type="spellStart"/>
      <w:r w:rsidRPr="00417699">
        <w:rPr>
          <w:rFonts w:ascii="Times New Roman" w:hAnsi="Times New Roman"/>
        </w:rPr>
        <w:t>C</w:t>
      </w:r>
      <w:r w:rsidRPr="00417699">
        <w:rPr>
          <w:rFonts w:ascii="Times New Roman" w:hAnsi="Times New Roman"/>
          <w:vertAlign w:val="subscript"/>
        </w:rPr>
        <w:t>days</w:t>
      </w:r>
      <w:proofErr w:type="spellEnd"/>
      <w:r w:rsidRPr="00417699">
        <w:rPr>
          <w:rFonts w:ascii="Times New Roman" w:hAnsi="Times New Roman"/>
          <w:vertAlign w:val="subscript"/>
        </w:rPr>
        <w:t xml:space="preserve">/year * </w:t>
      </w:r>
      <w:proofErr w:type="spellStart"/>
      <w:r w:rsidRPr="00417699">
        <w:rPr>
          <w:rFonts w:ascii="Times New Roman" w:hAnsi="Times New Roman"/>
        </w:rPr>
        <w:t>F</w:t>
      </w:r>
      <w:r w:rsidRPr="00417699">
        <w:rPr>
          <w:rFonts w:ascii="Times New Roman" w:hAnsi="Times New Roman"/>
          <w:vertAlign w:val="subscript"/>
        </w:rPr>
        <w:t>thrott</w:t>
      </w:r>
      <w:proofErr w:type="spellEnd"/>
      <w:r w:rsidRPr="00417699">
        <w:rPr>
          <w:rFonts w:ascii="Times New Roman" w:hAnsi="Times New Roman"/>
        </w:rPr>
        <w:t xml:space="preserve"> * </w:t>
      </w:r>
      <w:proofErr w:type="spellStart"/>
      <w:r w:rsidRPr="00417699">
        <w:rPr>
          <w:rFonts w:ascii="Times New Roman" w:hAnsi="Times New Roman"/>
        </w:rPr>
        <w:t>F</w:t>
      </w:r>
      <w:r w:rsidRPr="00417699">
        <w:rPr>
          <w:rFonts w:ascii="Times New Roman" w:hAnsi="Times New Roman"/>
          <w:vertAlign w:val="subscript"/>
        </w:rPr>
        <w:t>ts</w:t>
      </w:r>
      <w:proofErr w:type="spellEnd"/>
      <w:r w:rsidRPr="00417699">
        <w:rPr>
          <w:rFonts w:ascii="Times New Roman" w:hAnsi="Times New Roman"/>
        </w:rPr>
        <w:t xml:space="preserve">] / ( </w:t>
      </w:r>
      <w:proofErr w:type="spellStart"/>
      <w:r w:rsidRPr="00417699">
        <w:rPr>
          <w:rFonts w:ascii="Times New Roman" w:hAnsi="Times New Roman"/>
        </w:rPr>
        <w:t>N</w:t>
      </w:r>
      <w:r w:rsidRPr="00417699">
        <w:rPr>
          <w:rFonts w:ascii="Times New Roman" w:hAnsi="Times New Roman"/>
          <w:vertAlign w:val="subscript"/>
        </w:rPr>
        <w:t>showerheads,SF</w:t>
      </w:r>
      <w:proofErr w:type="spellEnd"/>
      <w:r w:rsidRPr="00417699">
        <w:rPr>
          <w:rFonts w:ascii="Times New Roman" w:hAnsi="Times New Roman"/>
        </w:rPr>
        <w:t xml:space="preserve"> ) </w:t>
      </w:r>
    </w:p>
    <w:p w:rsidR="00417699" w:rsidRPr="00102585" w:rsidRDefault="00102585" w:rsidP="00417699">
      <w:pPr>
        <w:tabs>
          <w:tab w:val="left" w:pos="1800"/>
        </w:tabs>
        <w:ind w:left="360"/>
        <w:rPr>
          <w:rFonts w:ascii="Times New Roman" w:hAnsi="Times New Roman"/>
          <w:sz w:val="18"/>
        </w:rPr>
      </w:pPr>
      <w:bookmarkStart w:id="107" w:name="OLE_LINK5"/>
      <w:bookmarkStart w:id="108" w:name="OLE_LINK6"/>
      <w:r>
        <w:rPr>
          <w:rFonts w:ascii="Times New Roman" w:eastAsiaTheme="minorEastAsia" w:hAnsi="Times New Roman" w:hint="eastAsia"/>
          <w:lang w:eastAsia="zh-TW"/>
        </w:rPr>
        <w:t xml:space="preserve">                             </w:t>
      </w:r>
      <w:proofErr w:type="spellStart"/>
      <w:r w:rsidR="00417699" w:rsidRPr="00102585">
        <w:rPr>
          <w:rFonts w:ascii="Times New Roman" w:hAnsi="Times New Roman"/>
          <w:sz w:val="18"/>
        </w:rPr>
        <w:t>W</w:t>
      </w:r>
      <w:r w:rsidR="00417699" w:rsidRPr="00102585">
        <w:rPr>
          <w:rFonts w:ascii="Times New Roman" w:hAnsi="Times New Roman"/>
          <w:sz w:val="18"/>
          <w:vertAlign w:val="subscript"/>
        </w:rPr>
        <w:t>valve</w:t>
      </w:r>
      <w:proofErr w:type="spellEnd"/>
      <w:r w:rsidR="00417699" w:rsidRPr="00102585">
        <w:rPr>
          <w:rFonts w:ascii="Times New Roman" w:hAnsi="Times New Roman"/>
          <w:sz w:val="18"/>
          <w:vertAlign w:val="subscript"/>
        </w:rPr>
        <w:t xml:space="preserve"> 1.6</w:t>
      </w:r>
      <w:r w:rsidR="00417699" w:rsidRPr="00102585">
        <w:rPr>
          <w:rFonts w:ascii="Times New Roman" w:hAnsi="Times New Roman"/>
          <w:sz w:val="18"/>
        </w:rPr>
        <w:t xml:space="preserve"> = </w:t>
      </w:r>
      <w:proofErr w:type="gramStart"/>
      <w:r w:rsidR="00417699" w:rsidRPr="00102585">
        <w:rPr>
          <w:rFonts w:ascii="Times New Roman" w:hAnsi="Times New Roman"/>
          <w:sz w:val="18"/>
        </w:rPr>
        <w:t>[ Vdot</w:t>
      </w:r>
      <w:r w:rsidR="00417699" w:rsidRPr="00102585">
        <w:rPr>
          <w:rFonts w:ascii="Times New Roman" w:hAnsi="Times New Roman"/>
          <w:sz w:val="18"/>
          <w:vertAlign w:val="subscript"/>
        </w:rPr>
        <w:t>low1.6</w:t>
      </w:r>
      <w:proofErr w:type="gramEnd"/>
      <w:r w:rsidR="00417699" w:rsidRPr="00102585">
        <w:rPr>
          <w:rFonts w:ascii="Times New Roman" w:hAnsi="Times New Roman"/>
          <w:sz w:val="18"/>
        </w:rPr>
        <w:t xml:space="preserve"> * </w:t>
      </w:r>
      <w:proofErr w:type="spellStart"/>
      <w:r w:rsidR="00417699" w:rsidRPr="00102585">
        <w:rPr>
          <w:rFonts w:ascii="Times New Roman" w:hAnsi="Times New Roman"/>
          <w:sz w:val="18"/>
        </w:rPr>
        <w:t>Δt</w:t>
      </w:r>
      <w:r w:rsidR="00417699" w:rsidRPr="00102585">
        <w:rPr>
          <w:rFonts w:ascii="Times New Roman" w:hAnsi="Times New Roman"/>
          <w:sz w:val="18"/>
          <w:vertAlign w:val="subscript"/>
        </w:rPr>
        <w:t>valve</w:t>
      </w:r>
      <w:proofErr w:type="spellEnd"/>
      <w:r w:rsidR="00417699" w:rsidRPr="00102585">
        <w:rPr>
          <w:rFonts w:ascii="Times New Roman" w:hAnsi="Times New Roman"/>
          <w:sz w:val="18"/>
        </w:rPr>
        <w:t xml:space="preserve"> * </w:t>
      </w:r>
      <w:proofErr w:type="spellStart"/>
      <w:r w:rsidR="00417699" w:rsidRPr="00102585">
        <w:rPr>
          <w:rFonts w:ascii="Times New Roman" w:hAnsi="Times New Roman"/>
          <w:sz w:val="18"/>
        </w:rPr>
        <w:t>N</w:t>
      </w:r>
      <w:r w:rsidR="00417699" w:rsidRPr="00102585">
        <w:rPr>
          <w:rFonts w:ascii="Times New Roman" w:hAnsi="Times New Roman"/>
          <w:sz w:val="18"/>
          <w:vertAlign w:val="subscript"/>
        </w:rPr>
        <w:t>showers,SF</w:t>
      </w:r>
      <w:proofErr w:type="spellEnd"/>
      <w:r w:rsidR="00417699" w:rsidRPr="00102585">
        <w:rPr>
          <w:rFonts w:ascii="Times New Roman" w:hAnsi="Times New Roman"/>
          <w:sz w:val="18"/>
        </w:rPr>
        <w:t xml:space="preserve"> * </w:t>
      </w:r>
      <w:proofErr w:type="spellStart"/>
      <w:r w:rsidR="00417699" w:rsidRPr="00102585">
        <w:rPr>
          <w:rFonts w:ascii="Times New Roman" w:hAnsi="Times New Roman"/>
          <w:sz w:val="18"/>
        </w:rPr>
        <w:t>C</w:t>
      </w:r>
      <w:r w:rsidR="00417699" w:rsidRPr="00102585">
        <w:rPr>
          <w:rFonts w:ascii="Times New Roman" w:hAnsi="Times New Roman"/>
          <w:sz w:val="18"/>
          <w:vertAlign w:val="subscript"/>
        </w:rPr>
        <w:t>days</w:t>
      </w:r>
      <w:proofErr w:type="spellEnd"/>
      <w:r w:rsidR="00417699" w:rsidRPr="00102585">
        <w:rPr>
          <w:rFonts w:ascii="Times New Roman" w:hAnsi="Times New Roman"/>
          <w:sz w:val="18"/>
          <w:vertAlign w:val="subscript"/>
        </w:rPr>
        <w:t xml:space="preserve">/year * </w:t>
      </w:r>
      <w:proofErr w:type="spellStart"/>
      <w:r w:rsidR="00417699" w:rsidRPr="00102585">
        <w:rPr>
          <w:rFonts w:ascii="Times New Roman" w:hAnsi="Times New Roman"/>
          <w:sz w:val="18"/>
        </w:rPr>
        <w:t>F</w:t>
      </w:r>
      <w:r w:rsidR="00417699" w:rsidRPr="00102585">
        <w:rPr>
          <w:rFonts w:ascii="Times New Roman" w:hAnsi="Times New Roman"/>
          <w:sz w:val="18"/>
          <w:vertAlign w:val="subscript"/>
        </w:rPr>
        <w:t>thrott</w:t>
      </w:r>
      <w:proofErr w:type="spellEnd"/>
      <w:r w:rsidR="00417699" w:rsidRPr="00102585">
        <w:rPr>
          <w:rFonts w:ascii="Times New Roman" w:hAnsi="Times New Roman"/>
          <w:sz w:val="18"/>
        </w:rPr>
        <w:t xml:space="preserve"> * </w:t>
      </w:r>
      <w:proofErr w:type="spellStart"/>
      <w:r w:rsidR="00417699" w:rsidRPr="00102585">
        <w:rPr>
          <w:rFonts w:ascii="Times New Roman" w:hAnsi="Times New Roman"/>
          <w:sz w:val="18"/>
        </w:rPr>
        <w:t>F</w:t>
      </w:r>
      <w:r w:rsidR="00417699" w:rsidRPr="00102585">
        <w:rPr>
          <w:rFonts w:ascii="Times New Roman" w:hAnsi="Times New Roman"/>
          <w:sz w:val="18"/>
          <w:vertAlign w:val="subscript"/>
        </w:rPr>
        <w:t>ts</w:t>
      </w:r>
      <w:proofErr w:type="spellEnd"/>
      <w:r w:rsidR="00417699" w:rsidRPr="00102585">
        <w:rPr>
          <w:rFonts w:ascii="Times New Roman" w:eastAsiaTheme="minorEastAsia" w:hAnsi="Times New Roman"/>
          <w:sz w:val="18"/>
          <w:vertAlign w:val="subscript"/>
          <w:lang w:eastAsia="zh-TW"/>
        </w:rPr>
        <w:t>*</w:t>
      </w:r>
      <w:r w:rsidR="00417699" w:rsidRPr="00102585">
        <w:rPr>
          <w:rFonts w:ascii="Times New Roman" w:hAnsi="Times New Roman"/>
          <w:sz w:val="18"/>
        </w:rPr>
        <w:t xml:space="preserve"> </w:t>
      </w:r>
      <w:proofErr w:type="spellStart"/>
      <w:r w:rsidR="00417699" w:rsidRPr="00102585">
        <w:rPr>
          <w:rFonts w:ascii="Times New Roman" w:hAnsi="Times New Roman"/>
          <w:sz w:val="18"/>
        </w:rPr>
        <w:t>G</w:t>
      </w:r>
      <w:r w:rsidR="00417699" w:rsidRPr="00102585">
        <w:rPr>
          <w:rFonts w:ascii="Times New Roman" w:hAnsi="Times New Roman"/>
          <w:sz w:val="18"/>
          <w:vertAlign w:val="subscript"/>
        </w:rPr>
        <w:t>Normalized</w:t>
      </w:r>
      <w:proofErr w:type="spellEnd"/>
      <w:r w:rsidR="00417699" w:rsidRPr="00102585">
        <w:rPr>
          <w:rFonts w:ascii="Times New Roman" w:hAnsi="Times New Roman"/>
          <w:sz w:val="18"/>
          <w:vertAlign w:val="subscript"/>
        </w:rPr>
        <w:t>, SF</w:t>
      </w:r>
      <w:r w:rsidR="00417699" w:rsidRPr="00102585">
        <w:rPr>
          <w:rFonts w:ascii="Times New Roman" w:hAnsi="Times New Roman"/>
          <w:sz w:val="18"/>
        </w:rPr>
        <w:t xml:space="preserve">] / ( </w:t>
      </w:r>
      <w:proofErr w:type="spellStart"/>
      <w:r w:rsidR="00417699" w:rsidRPr="00102585">
        <w:rPr>
          <w:rFonts w:ascii="Times New Roman" w:hAnsi="Times New Roman"/>
          <w:sz w:val="18"/>
        </w:rPr>
        <w:t>N</w:t>
      </w:r>
      <w:r w:rsidR="00417699" w:rsidRPr="00102585">
        <w:rPr>
          <w:rFonts w:ascii="Times New Roman" w:hAnsi="Times New Roman"/>
          <w:sz w:val="18"/>
          <w:vertAlign w:val="subscript"/>
        </w:rPr>
        <w:t>showerheads,SF</w:t>
      </w:r>
      <w:proofErr w:type="spellEnd"/>
      <w:r w:rsidR="00417699" w:rsidRPr="00102585">
        <w:rPr>
          <w:rFonts w:ascii="Times New Roman" w:hAnsi="Times New Roman"/>
          <w:sz w:val="18"/>
        </w:rPr>
        <w:t xml:space="preserve"> )</w:t>
      </w:r>
      <w:bookmarkEnd w:id="107"/>
      <w:bookmarkEnd w:id="108"/>
    </w:p>
    <w:p w:rsidR="00417699" w:rsidRPr="00417699" w:rsidRDefault="00417699" w:rsidP="00417699">
      <w:pPr>
        <w:ind w:firstLine="720"/>
        <w:rPr>
          <w:rFonts w:ascii="Times New Roman" w:hAnsi="Times New Roman"/>
        </w:rPr>
      </w:pPr>
    </w:p>
    <w:p w:rsidR="00417699" w:rsidRPr="00417699" w:rsidRDefault="00417699" w:rsidP="00417699">
      <w:pPr>
        <w:tabs>
          <w:tab w:val="left" w:pos="1800"/>
        </w:tabs>
        <w:ind w:left="360"/>
        <w:rPr>
          <w:rFonts w:ascii="Times New Roman" w:hAnsi="Times New Roman"/>
        </w:rPr>
      </w:pPr>
      <w:r w:rsidRPr="00417699">
        <w:rPr>
          <w:rFonts w:ascii="Times New Roman" w:hAnsi="Times New Roman"/>
        </w:rPr>
        <w:t>Multi-Family:</w:t>
      </w:r>
      <w:r w:rsidRPr="00417699">
        <w:rPr>
          <w:rFonts w:ascii="Times New Roman" w:hAnsi="Times New Roman"/>
        </w:rPr>
        <w:tab/>
      </w:r>
      <w:proofErr w:type="spellStart"/>
      <w:r w:rsidRPr="00417699">
        <w:rPr>
          <w:rFonts w:ascii="Times New Roman" w:hAnsi="Times New Roman"/>
        </w:rPr>
        <w:t>W</w:t>
      </w:r>
      <w:r w:rsidRPr="00417699">
        <w:rPr>
          <w:rFonts w:ascii="Times New Roman" w:hAnsi="Times New Roman"/>
          <w:vertAlign w:val="subscript"/>
        </w:rPr>
        <w:t>valve</w:t>
      </w:r>
      <w:proofErr w:type="spellEnd"/>
      <w:r w:rsidRPr="00417699">
        <w:rPr>
          <w:rFonts w:ascii="Times New Roman" w:hAnsi="Times New Roman"/>
          <w:vertAlign w:val="subscript"/>
        </w:rPr>
        <w:t xml:space="preserve"> Fed</w:t>
      </w:r>
      <w:r w:rsidRPr="00417699">
        <w:rPr>
          <w:rFonts w:ascii="Times New Roman" w:hAnsi="Times New Roman"/>
        </w:rPr>
        <w:t xml:space="preserve"> = </w:t>
      </w:r>
      <w:proofErr w:type="gramStart"/>
      <w:r w:rsidRPr="00417699">
        <w:rPr>
          <w:rFonts w:ascii="Times New Roman" w:hAnsi="Times New Roman"/>
        </w:rPr>
        <w:t xml:space="preserve">[ </w:t>
      </w:r>
      <w:proofErr w:type="spellStart"/>
      <w:r w:rsidRPr="00417699">
        <w:rPr>
          <w:rFonts w:ascii="Times New Roman" w:hAnsi="Times New Roman"/>
        </w:rPr>
        <w:t>Vdot</w:t>
      </w:r>
      <w:r w:rsidRPr="00417699">
        <w:rPr>
          <w:rFonts w:ascii="Times New Roman" w:hAnsi="Times New Roman"/>
          <w:vertAlign w:val="subscript"/>
        </w:rPr>
        <w:t>base,Fed</w:t>
      </w:r>
      <w:proofErr w:type="spellEnd"/>
      <w:proofErr w:type="gramEnd"/>
      <w:r w:rsidRPr="00417699">
        <w:rPr>
          <w:rFonts w:ascii="Times New Roman" w:hAnsi="Times New Roman"/>
        </w:rPr>
        <w:t xml:space="preserve"> * </w:t>
      </w:r>
      <w:proofErr w:type="spellStart"/>
      <w:r w:rsidRPr="00417699">
        <w:rPr>
          <w:rFonts w:ascii="Times New Roman" w:hAnsi="Times New Roman"/>
        </w:rPr>
        <w:t>Δt</w:t>
      </w:r>
      <w:r w:rsidRPr="00417699">
        <w:rPr>
          <w:rFonts w:ascii="Times New Roman" w:hAnsi="Times New Roman"/>
          <w:vertAlign w:val="subscript"/>
        </w:rPr>
        <w:t>valve</w:t>
      </w:r>
      <w:proofErr w:type="spellEnd"/>
      <w:r w:rsidRPr="00417699">
        <w:rPr>
          <w:rFonts w:ascii="Times New Roman" w:hAnsi="Times New Roman"/>
        </w:rPr>
        <w:t xml:space="preserve"> * </w:t>
      </w:r>
      <w:proofErr w:type="spellStart"/>
      <w:r w:rsidRPr="00417699">
        <w:rPr>
          <w:rFonts w:ascii="Times New Roman" w:hAnsi="Times New Roman"/>
        </w:rPr>
        <w:t>N</w:t>
      </w:r>
      <w:r w:rsidRPr="00417699">
        <w:rPr>
          <w:rFonts w:ascii="Times New Roman" w:hAnsi="Times New Roman"/>
          <w:vertAlign w:val="subscript"/>
        </w:rPr>
        <w:t>showers,MF</w:t>
      </w:r>
      <w:proofErr w:type="spellEnd"/>
      <w:r w:rsidRPr="00417699">
        <w:rPr>
          <w:rFonts w:ascii="Times New Roman" w:hAnsi="Times New Roman"/>
        </w:rPr>
        <w:t xml:space="preserve"> * </w:t>
      </w:r>
      <w:proofErr w:type="spellStart"/>
      <w:r w:rsidRPr="00417699">
        <w:rPr>
          <w:rFonts w:ascii="Times New Roman" w:hAnsi="Times New Roman"/>
        </w:rPr>
        <w:t>C</w:t>
      </w:r>
      <w:r w:rsidRPr="00417699">
        <w:rPr>
          <w:rFonts w:ascii="Times New Roman" w:hAnsi="Times New Roman"/>
          <w:vertAlign w:val="subscript"/>
        </w:rPr>
        <w:t>days</w:t>
      </w:r>
      <w:proofErr w:type="spellEnd"/>
      <w:r w:rsidRPr="00417699">
        <w:rPr>
          <w:rFonts w:ascii="Times New Roman" w:hAnsi="Times New Roman"/>
          <w:vertAlign w:val="subscript"/>
        </w:rPr>
        <w:t xml:space="preserve">/year * </w:t>
      </w:r>
      <w:proofErr w:type="spellStart"/>
      <w:r w:rsidRPr="00417699">
        <w:rPr>
          <w:rFonts w:ascii="Times New Roman" w:hAnsi="Times New Roman"/>
        </w:rPr>
        <w:t>F</w:t>
      </w:r>
      <w:r w:rsidRPr="00417699">
        <w:rPr>
          <w:rFonts w:ascii="Times New Roman" w:hAnsi="Times New Roman"/>
          <w:vertAlign w:val="subscript"/>
        </w:rPr>
        <w:t>thrott</w:t>
      </w:r>
      <w:proofErr w:type="spellEnd"/>
      <w:r w:rsidRPr="00417699">
        <w:rPr>
          <w:rFonts w:ascii="Times New Roman" w:hAnsi="Times New Roman"/>
        </w:rPr>
        <w:t xml:space="preserve"> * </w:t>
      </w:r>
      <w:proofErr w:type="spellStart"/>
      <w:r w:rsidRPr="00417699">
        <w:rPr>
          <w:rFonts w:ascii="Times New Roman" w:hAnsi="Times New Roman"/>
        </w:rPr>
        <w:t>F</w:t>
      </w:r>
      <w:r w:rsidRPr="00417699">
        <w:rPr>
          <w:rFonts w:ascii="Times New Roman" w:hAnsi="Times New Roman"/>
          <w:vertAlign w:val="subscript"/>
        </w:rPr>
        <w:t>ts</w:t>
      </w:r>
      <w:proofErr w:type="spellEnd"/>
      <w:r w:rsidRPr="00417699">
        <w:rPr>
          <w:rFonts w:ascii="Times New Roman" w:hAnsi="Times New Roman"/>
        </w:rPr>
        <w:t xml:space="preserve">] / ( </w:t>
      </w:r>
      <w:proofErr w:type="spellStart"/>
      <w:r w:rsidRPr="00417699">
        <w:rPr>
          <w:rFonts w:ascii="Times New Roman" w:hAnsi="Times New Roman"/>
        </w:rPr>
        <w:t>N</w:t>
      </w:r>
      <w:r w:rsidRPr="00417699">
        <w:rPr>
          <w:rFonts w:ascii="Times New Roman" w:hAnsi="Times New Roman"/>
          <w:vertAlign w:val="subscript"/>
        </w:rPr>
        <w:t>showerheads</w:t>
      </w:r>
      <w:proofErr w:type="spellEnd"/>
      <w:r w:rsidRPr="00417699">
        <w:rPr>
          <w:rFonts w:ascii="Times New Roman" w:hAnsi="Times New Roman"/>
          <w:vertAlign w:val="subscript"/>
        </w:rPr>
        <w:t>, MF</w:t>
      </w:r>
      <w:r w:rsidRPr="00417699">
        <w:rPr>
          <w:rFonts w:ascii="Times New Roman" w:hAnsi="Times New Roman"/>
        </w:rPr>
        <w:t xml:space="preserve"> )</w:t>
      </w:r>
    </w:p>
    <w:p w:rsidR="00417699" w:rsidRPr="00417699" w:rsidRDefault="00417699" w:rsidP="00417699">
      <w:pPr>
        <w:tabs>
          <w:tab w:val="left" w:pos="1800"/>
        </w:tabs>
        <w:ind w:left="360"/>
        <w:rPr>
          <w:rFonts w:ascii="Times New Roman" w:eastAsiaTheme="minorEastAsia" w:hAnsi="Times New Roman"/>
          <w:lang w:eastAsia="zh-TW"/>
        </w:rPr>
      </w:pPr>
      <w:r w:rsidRPr="00417699">
        <w:rPr>
          <w:rFonts w:ascii="Times New Roman" w:hAnsi="Times New Roman"/>
        </w:rPr>
        <w:tab/>
      </w:r>
      <w:proofErr w:type="spellStart"/>
      <w:r w:rsidRPr="00417699">
        <w:rPr>
          <w:rFonts w:ascii="Times New Roman" w:hAnsi="Times New Roman"/>
        </w:rPr>
        <w:t>W</w:t>
      </w:r>
      <w:r w:rsidRPr="00417699">
        <w:rPr>
          <w:rFonts w:ascii="Times New Roman" w:hAnsi="Times New Roman"/>
          <w:vertAlign w:val="subscript"/>
        </w:rPr>
        <w:t>valve</w:t>
      </w:r>
      <w:proofErr w:type="spellEnd"/>
      <w:r w:rsidRPr="00417699">
        <w:rPr>
          <w:rFonts w:ascii="Times New Roman" w:hAnsi="Times New Roman"/>
          <w:vertAlign w:val="subscript"/>
        </w:rPr>
        <w:t xml:space="preserve"> SEU</w:t>
      </w:r>
      <w:r w:rsidRPr="00417699">
        <w:rPr>
          <w:rFonts w:ascii="Times New Roman" w:hAnsi="Times New Roman"/>
        </w:rPr>
        <w:t xml:space="preserve"> = </w:t>
      </w:r>
      <w:proofErr w:type="gramStart"/>
      <w:r w:rsidRPr="00417699">
        <w:rPr>
          <w:rFonts w:ascii="Times New Roman" w:hAnsi="Times New Roman"/>
        </w:rPr>
        <w:t xml:space="preserve">[ </w:t>
      </w:r>
      <w:proofErr w:type="spellStart"/>
      <w:r w:rsidRPr="00417699">
        <w:rPr>
          <w:rFonts w:ascii="Times New Roman" w:hAnsi="Times New Roman"/>
        </w:rPr>
        <w:t>Vdot</w:t>
      </w:r>
      <w:r w:rsidRPr="00417699">
        <w:rPr>
          <w:rFonts w:ascii="Times New Roman" w:hAnsi="Times New Roman"/>
          <w:vertAlign w:val="subscript"/>
        </w:rPr>
        <w:t>base,SEU</w:t>
      </w:r>
      <w:proofErr w:type="spellEnd"/>
      <w:proofErr w:type="gramEnd"/>
      <w:r w:rsidRPr="00417699">
        <w:rPr>
          <w:rFonts w:ascii="Times New Roman" w:hAnsi="Times New Roman"/>
        </w:rPr>
        <w:t xml:space="preserve"> * </w:t>
      </w:r>
      <w:proofErr w:type="spellStart"/>
      <w:r w:rsidRPr="00417699">
        <w:rPr>
          <w:rFonts w:ascii="Times New Roman" w:hAnsi="Times New Roman"/>
        </w:rPr>
        <w:t>Δt</w:t>
      </w:r>
      <w:r w:rsidRPr="00417699">
        <w:rPr>
          <w:rFonts w:ascii="Times New Roman" w:hAnsi="Times New Roman"/>
          <w:vertAlign w:val="subscript"/>
        </w:rPr>
        <w:t>valve</w:t>
      </w:r>
      <w:proofErr w:type="spellEnd"/>
      <w:r w:rsidRPr="00417699">
        <w:rPr>
          <w:rFonts w:ascii="Times New Roman" w:hAnsi="Times New Roman"/>
        </w:rPr>
        <w:t xml:space="preserve"> * </w:t>
      </w:r>
      <w:proofErr w:type="spellStart"/>
      <w:r w:rsidRPr="00417699">
        <w:rPr>
          <w:rFonts w:ascii="Times New Roman" w:hAnsi="Times New Roman"/>
        </w:rPr>
        <w:t>N</w:t>
      </w:r>
      <w:r w:rsidRPr="00417699">
        <w:rPr>
          <w:rFonts w:ascii="Times New Roman" w:hAnsi="Times New Roman"/>
          <w:vertAlign w:val="subscript"/>
        </w:rPr>
        <w:t>showers,MF</w:t>
      </w:r>
      <w:proofErr w:type="spellEnd"/>
      <w:r w:rsidRPr="00417699">
        <w:rPr>
          <w:rFonts w:ascii="Times New Roman" w:hAnsi="Times New Roman"/>
        </w:rPr>
        <w:t xml:space="preserve"> * </w:t>
      </w:r>
      <w:proofErr w:type="spellStart"/>
      <w:r w:rsidRPr="00417699">
        <w:rPr>
          <w:rFonts w:ascii="Times New Roman" w:hAnsi="Times New Roman"/>
        </w:rPr>
        <w:t>C</w:t>
      </w:r>
      <w:r w:rsidRPr="00417699">
        <w:rPr>
          <w:rFonts w:ascii="Times New Roman" w:hAnsi="Times New Roman"/>
          <w:vertAlign w:val="subscript"/>
        </w:rPr>
        <w:t>days</w:t>
      </w:r>
      <w:proofErr w:type="spellEnd"/>
      <w:r w:rsidRPr="00417699">
        <w:rPr>
          <w:rFonts w:ascii="Times New Roman" w:hAnsi="Times New Roman"/>
          <w:vertAlign w:val="subscript"/>
        </w:rPr>
        <w:t xml:space="preserve">/year * </w:t>
      </w:r>
      <w:proofErr w:type="spellStart"/>
      <w:r w:rsidRPr="00417699">
        <w:rPr>
          <w:rFonts w:ascii="Times New Roman" w:hAnsi="Times New Roman"/>
        </w:rPr>
        <w:t>F</w:t>
      </w:r>
      <w:r w:rsidRPr="00417699">
        <w:rPr>
          <w:rFonts w:ascii="Times New Roman" w:hAnsi="Times New Roman"/>
          <w:vertAlign w:val="subscript"/>
        </w:rPr>
        <w:t>thrott</w:t>
      </w:r>
      <w:proofErr w:type="spellEnd"/>
      <w:r w:rsidRPr="00417699">
        <w:rPr>
          <w:rFonts w:ascii="Times New Roman" w:hAnsi="Times New Roman"/>
        </w:rPr>
        <w:t xml:space="preserve"> * </w:t>
      </w:r>
      <w:proofErr w:type="spellStart"/>
      <w:r w:rsidRPr="00417699">
        <w:rPr>
          <w:rFonts w:ascii="Times New Roman" w:hAnsi="Times New Roman"/>
        </w:rPr>
        <w:t>F</w:t>
      </w:r>
      <w:r w:rsidRPr="00417699">
        <w:rPr>
          <w:rFonts w:ascii="Times New Roman" w:hAnsi="Times New Roman"/>
          <w:vertAlign w:val="subscript"/>
        </w:rPr>
        <w:t>ts</w:t>
      </w:r>
      <w:proofErr w:type="spellEnd"/>
      <w:r w:rsidRPr="00417699">
        <w:rPr>
          <w:rFonts w:ascii="Times New Roman" w:hAnsi="Times New Roman"/>
        </w:rPr>
        <w:t xml:space="preserve">] / ( </w:t>
      </w:r>
      <w:proofErr w:type="spellStart"/>
      <w:r w:rsidRPr="00417699">
        <w:rPr>
          <w:rFonts w:ascii="Times New Roman" w:hAnsi="Times New Roman"/>
        </w:rPr>
        <w:t>N</w:t>
      </w:r>
      <w:r w:rsidRPr="00417699">
        <w:rPr>
          <w:rFonts w:ascii="Times New Roman" w:hAnsi="Times New Roman"/>
          <w:vertAlign w:val="subscript"/>
        </w:rPr>
        <w:t>showerheads</w:t>
      </w:r>
      <w:proofErr w:type="spellEnd"/>
      <w:r w:rsidRPr="00417699">
        <w:rPr>
          <w:rFonts w:ascii="Times New Roman" w:hAnsi="Times New Roman"/>
          <w:vertAlign w:val="subscript"/>
        </w:rPr>
        <w:t>, MF</w:t>
      </w:r>
      <w:r w:rsidRPr="00417699">
        <w:rPr>
          <w:rFonts w:ascii="Times New Roman" w:hAnsi="Times New Roman"/>
        </w:rPr>
        <w:t xml:space="preserve"> )</w:t>
      </w:r>
    </w:p>
    <w:p w:rsidR="00102585" w:rsidRDefault="00417699" w:rsidP="00102585">
      <w:pPr>
        <w:tabs>
          <w:tab w:val="left" w:pos="1800"/>
        </w:tabs>
        <w:spacing w:after="240"/>
        <w:ind w:left="360"/>
        <w:rPr>
          <w:rFonts w:ascii="Times New Roman" w:eastAsiaTheme="minorEastAsia" w:hAnsi="Times New Roman"/>
          <w:sz w:val="18"/>
          <w:lang w:eastAsia="zh-TW"/>
        </w:rPr>
      </w:pPr>
      <w:r w:rsidRPr="00417699">
        <w:rPr>
          <w:rFonts w:ascii="Times New Roman" w:eastAsiaTheme="minorEastAsia" w:hAnsi="Times New Roman"/>
          <w:lang w:eastAsia="zh-TW"/>
        </w:rPr>
        <w:tab/>
      </w:r>
      <w:proofErr w:type="spellStart"/>
      <w:r w:rsidRPr="00102585">
        <w:rPr>
          <w:rFonts w:ascii="Times New Roman" w:hAnsi="Times New Roman"/>
          <w:sz w:val="18"/>
        </w:rPr>
        <w:t>W</w:t>
      </w:r>
      <w:r w:rsidRPr="00102585">
        <w:rPr>
          <w:rFonts w:ascii="Times New Roman" w:hAnsi="Times New Roman"/>
          <w:sz w:val="18"/>
          <w:vertAlign w:val="subscript"/>
        </w:rPr>
        <w:t>valve</w:t>
      </w:r>
      <w:proofErr w:type="spellEnd"/>
      <w:r w:rsidRPr="00102585">
        <w:rPr>
          <w:rFonts w:ascii="Times New Roman" w:hAnsi="Times New Roman"/>
          <w:sz w:val="18"/>
          <w:vertAlign w:val="subscript"/>
        </w:rPr>
        <w:t xml:space="preserve"> 1.6</w:t>
      </w:r>
      <w:r w:rsidRPr="00102585">
        <w:rPr>
          <w:rFonts w:ascii="Times New Roman" w:hAnsi="Times New Roman"/>
          <w:sz w:val="18"/>
        </w:rPr>
        <w:t xml:space="preserve"> = </w:t>
      </w:r>
      <w:proofErr w:type="gramStart"/>
      <w:r w:rsidRPr="00102585">
        <w:rPr>
          <w:rFonts w:ascii="Times New Roman" w:hAnsi="Times New Roman"/>
          <w:sz w:val="18"/>
        </w:rPr>
        <w:t>[ Vdot</w:t>
      </w:r>
      <w:r w:rsidRPr="00102585">
        <w:rPr>
          <w:rFonts w:ascii="Times New Roman" w:hAnsi="Times New Roman"/>
          <w:sz w:val="18"/>
          <w:vertAlign w:val="subscript"/>
        </w:rPr>
        <w:t>low1.6</w:t>
      </w:r>
      <w:proofErr w:type="gramEnd"/>
      <w:r w:rsidRPr="00102585">
        <w:rPr>
          <w:rFonts w:ascii="Times New Roman" w:hAnsi="Times New Roman"/>
          <w:sz w:val="18"/>
        </w:rPr>
        <w:t xml:space="preserve"> * </w:t>
      </w:r>
      <w:proofErr w:type="spellStart"/>
      <w:r w:rsidRPr="00102585">
        <w:rPr>
          <w:rFonts w:ascii="Times New Roman" w:hAnsi="Times New Roman"/>
          <w:sz w:val="18"/>
        </w:rPr>
        <w:t>Δt</w:t>
      </w:r>
      <w:r w:rsidRPr="00102585">
        <w:rPr>
          <w:rFonts w:ascii="Times New Roman" w:hAnsi="Times New Roman"/>
          <w:sz w:val="18"/>
          <w:vertAlign w:val="subscript"/>
        </w:rPr>
        <w:t>valve</w:t>
      </w:r>
      <w:proofErr w:type="spellEnd"/>
      <w:r w:rsidRPr="00102585">
        <w:rPr>
          <w:rFonts w:ascii="Times New Roman" w:hAnsi="Times New Roman"/>
          <w:sz w:val="18"/>
        </w:rPr>
        <w:t xml:space="preserve"> * </w:t>
      </w:r>
      <w:proofErr w:type="spellStart"/>
      <w:r w:rsidRPr="00102585">
        <w:rPr>
          <w:rFonts w:ascii="Times New Roman" w:hAnsi="Times New Roman"/>
          <w:sz w:val="18"/>
        </w:rPr>
        <w:t>N</w:t>
      </w:r>
      <w:r w:rsidRPr="00102585">
        <w:rPr>
          <w:rFonts w:ascii="Times New Roman" w:hAnsi="Times New Roman"/>
          <w:sz w:val="18"/>
          <w:vertAlign w:val="subscript"/>
        </w:rPr>
        <w:t>showers,MF</w:t>
      </w:r>
      <w:proofErr w:type="spellEnd"/>
      <w:r w:rsidRPr="00102585">
        <w:rPr>
          <w:rFonts w:ascii="Times New Roman" w:hAnsi="Times New Roman"/>
          <w:sz w:val="18"/>
        </w:rPr>
        <w:t xml:space="preserve"> * </w:t>
      </w:r>
      <w:proofErr w:type="spellStart"/>
      <w:r w:rsidRPr="00102585">
        <w:rPr>
          <w:rFonts w:ascii="Times New Roman" w:hAnsi="Times New Roman"/>
          <w:sz w:val="18"/>
        </w:rPr>
        <w:t>C</w:t>
      </w:r>
      <w:r w:rsidRPr="00102585">
        <w:rPr>
          <w:rFonts w:ascii="Times New Roman" w:hAnsi="Times New Roman"/>
          <w:sz w:val="18"/>
          <w:vertAlign w:val="subscript"/>
        </w:rPr>
        <w:t>days</w:t>
      </w:r>
      <w:proofErr w:type="spellEnd"/>
      <w:r w:rsidRPr="00102585">
        <w:rPr>
          <w:rFonts w:ascii="Times New Roman" w:hAnsi="Times New Roman"/>
          <w:sz w:val="18"/>
          <w:vertAlign w:val="subscript"/>
        </w:rPr>
        <w:t xml:space="preserve">/year * </w:t>
      </w:r>
      <w:proofErr w:type="spellStart"/>
      <w:r w:rsidRPr="00102585">
        <w:rPr>
          <w:rFonts w:ascii="Times New Roman" w:hAnsi="Times New Roman"/>
          <w:sz w:val="18"/>
        </w:rPr>
        <w:t>F</w:t>
      </w:r>
      <w:r w:rsidRPr="00102585">
        <w:rPr>
          <w:rFonts w:ascii="Times New Roman" w:hAnsi="Times New Roman"/>
          <w:sz w:val="18"/>
          <w:vertAlign w:val="subscript"/>
        </w:rPr>
        <w:t>thrott</w:t>
      </w:r>
      <w:proofErr w:type="spellEnd"/>
      <w:r w:rsidRPr="00102585">
        <w:rPr>
          <w:rFonts w:ascii="Times New Roman" w:hAnsi="Times New Roman"/>
          <w:sz w:val="18"/>
        </w:rPr>
        <w:t xml:space="preserve"> * </w:t>
      </w:r>
      <w:proofErr w:type="spellStart"/>
      <w:r w:rsidRPr="00102585">
        <w:rPr>
          <w:rFonts w:ascii="Times New Roman" w:hAnsi="Times New Roman"/>
          <w:sz w:val="18"/>
        </w:rPr>
        <w:t>F</w:t>
      </w:r>
      <w:r w:rsidRPr="00102585">
        <w:rPr>
          <w:rFonts w:ascii="Times New Roman" w:hAnsi="Times New Roman"/>
          <w:sz w:val="18"/>
          <w:vertAlign w:val="subscript"/>
        </w:rPr>
        <w:t>ts</w:t>
      </w:r>
      <w:proofErr w:type="spellEnd"/>
      <w:r w:rsidRPr="00102585">
        <w:rPr>
          <w:rFonts w:ascii="Times New Roman" w:eastAsiaTheme="minorEastAsia" w:hAnsi="Times New Roman"/>
          <w:sz w:val="18"/>
          <w:vertAlign w:val="subscript"/>
          <w:lang w:eastAsia="zh-TW"/>
        </w:rPr>
        <w:t>*</w:t>
      </w:r>
      <w:r w:rsidRPr="00102585">
        <w:rPr>
          <w:rFonts w:ascii="Times New Roman" w:hAnsi="Times New Roman"/>
          <w:sz w:val="18"/>
        </w:rPr>
        <w:t xml:space="preserve"> </w:t>
      </w:r>
      <w:proofErr w:type="spellStart"/>
      <w:r w:rsidRPr="00102585">
        <w:rPr>
          <w:rFonts w:ascii="Times New Roman" w:hAnsi="Times New Roman"/>
          <w:sz w:val="18"/>
        </w:rPr>
        <w:t>G</w:t>
      </w:r>
      <w:r w:rsidRPr="00102585">
        <w:rPr>
          <w:rFonts w:ascii="Times New Roman" w:hAnsi="Times New Roman"/>
          <w:sz w:val="18"/>
          <w:vertAlign w:val="subscript"/>
        </w:rPr>
        <w:t>Normalized</w:t>
      </w:r>
      <w:proofErr w:type="spellEnd"/>
      <w:r w:rsidRPr="00102585">
        <w:rPr>
          <w:rFonts w:ascii="Times New Roman" w:hAnsi="Times New Roman"/>
          <w:sz w:val="18"/>
          <w:vertAlign w:val="subscript"/>
        </w:rPr>
        <w:t>, MF</w:t>
      </w:r>
      <w:r w:rsidRPr="00102585">
        <w:rPr>
          <w:rFonts w:ascii="Times New Roman" w:hAnsi="Times New Roman"/>
          <w:sz w:val="18"/>
        </w:rPr>
        <w:t xml:space="preserve">] / ( </w:t>
      </w:r>
      <w:proofErr w:type="spellStart"/>
      <w:r w:rsidRPr="00102585">
        <w:rPr>
          <w:rFonts w:ascii="Times New Roman" w:hAnsi="Times New Roman"/>
          <w:sz w:val="18"/>
        </w:rPr>
        <w:t>N</w:t>
      </w:r>
      <w:r w:rsidRPr="00102585">
        <w:rPr>
          <w:rFonts w:ascii="Times New Roman" w:hAnsi="Times New Roman"/>
          <w:sz w:val="18"/>
          <w:vertAlign w:val="subscript"/>
        </w:rPr>
        <w:t>showerheads</w:t>
      </w:r>
      <w:proofErr w:type="spellEnd"/>
      <w:r w:rsidRPr="00102585">
        <w:rPr>
          <w:rFonts w:ascii="Times New Roman" w:hAnsi="Times New Roman"/>
          <w:sz w:val="18"/>
          <w:vertAlign w:val="subscript"/>
        </w:rPr>
        <w:t>, MF</w:t>
      </w:r>
      <w:r w:rsidRPr="00102585">
        <w:rPr>
          <w:rFonts w:ascii="Times New Roman" w:hAnsi="Times New Roman"/>
          <w:sz w:val="18"/>
        </w:rPr>
        <w:t xml:space="preserve"> )</w:t>
      </w:r>
    </w:p>
    <w:p w:rsidR="00102585" w:rsidRPr="000C4E94" w:rsidRDefault="00102585" w:rsidP="004E756F">
      <w:pPr>
        <w:pStyle w:val="Table"/>
        <w:jc w:val="center"/>
        <w:rPr>
          <w:i/>
        </w:rPr>
      </w:pPr>
      <w:bookmarkStart w:id="109" w:name="_Toc300788940"/>
      <w:bookmarkStart w:id="110" w:name="_Toc377135600"/>
      <w:r w:rsidRPr="000C4E94">
        <w:lastRenderedPageBreak/>
        <w:t>Summary of Annual Shower Water Savings: Low Flow Showerheads and Thermostatic Shower Restriction Valve</w:t>
      </w:r>
      <w:bookmarkEnd w:id="109"/>
      <w:bookmarkEnd w:id="110"/>
    </w:p>
    <w:tbl>
      <w:tblPr>
        <w:tblW w:w="4888" w:type="pct"/>
        <w:tblInd w:w="108" w:type="dxa"/>
        <w:tblBorders>
          <w:insideH w:val="single" w:sz="18" w:space="0" w:color="FFFFFF"/>
          <w:insideV w:val="single" w:sz="18" w:space="0" w:color="FFFFFF"/>
        </w:tblBorders>
        <w:tblLook w:val="01E0" w:firstRow="1" w:lastRow="1" w:firstColumn="1" w:lastColumn="1" w:noHBand="0" w:noVBand="0"/>
      </w:tblPr>
      <w:tblGrid>
        <w:gridCol w:w="2880"/>
        <w:gridCol w:w="1505"/>
        <w:gridCol w:w="1685"/>
        <w:gridCol w:w="1685"/>
        <w:gridCol w:w="1606"/>
      </w:tblGrid>
      <w:tr w:rsidR="00102585" w:rsidRPr="00BB1784" w:rsidTr="00EE3EF0">
        <w:trPr>
          <w:cantSplit/>
          <w:trHeight w:hRule="exact" w:val="288"/>
        </w:trPr>
        <w:tc>
          <w:tcPr>
            <w:tcW w:w="1538" w:type="pct"/>
            <w:shd w:val="clear" w:color="auto" w:fill="808080"/>
            <w:vAlign w:val="center"/>
          </w:tcPr>
          <w:p w:rsidR="00102585" w:rsidRPr="00BB1784" w:rsidRDefault="00102585" w:rsidP="00EE3EF0">
            <w:pPr>
              <w:jc w:val="center"/>
              <w:rPr>
                <w:rFonts w:cs="Arial"/>
                <w:b/>
                <w:bCs/>
                <w:color w:val="FFFFFF"/>
              </w:rPr>
            </w:pPr>
          </w:p>
        </w:tc>
        <w:tc>
          <w:tcPr>
            <w:tcW w:w="1704" w:type="pct"/>
            <w:gridSpan w:val="2"/>
            <w:shd w:val="clear" w:color="auto" w:fill="808080"/>
            <w:vAlign w:val="center"/>
          </w:tcPr>
          <w:p w:rsidR="00102585" w:rsidRPr="00BB1784" w:rsidRDefault="00102585" w:rsidP="00EE3EF0">
            <w:pPr>
              <w:jc w:val="center"/>
              <w:rPr>
                <w:rFonts w:cs="Arial"/>
                <w:b/>
                <w:bCs/>
                <w:color w:val="FFFFFF"/>
              </w:rPr>
            </w:pPr>
            <w:r w:rsidRPr="00BB1784">
              <w:rPr>
                <w:rFonts w:cs="Arial"/>
                <w:b/>
                <w:bCs/>
                <w:color w:val="FFFFFF"/>
              </w:rPr>
              <w:t>Single-Family Savings</w:t>
            </w:r>
          </w:p>
        </w:tc>
        <w:tc>
          <w:tcPr>
            <w:tcW w:w="1758" w:type="pct"/>
            <w:gridSpan w:val="2"/>
            <w:shd w:val="clear" w:color="auto" w:fill="808080"/>
            <w:vAlign w:val="center"/>
          </w:tcPr>
          <w:p w:rsidR="00102585" w:rsidRPr="00BB1784" w:rsidRDefault="00102585" w:rsidP="00EE3EF0">
            <w:pPr>
              <w:jc w:val="center"/>
              <w:rPr>
                <w:rFonts w:cs="Arial"/>
                <w:b/>
                <w:bCs/>
                <w:color w:val="FFFFFF"/>
              </w:rPr>
            </w:pPr>
            <w:r w:rsidRPr="00BB1784">
              <w:rPr>
                <w:rFonts w:cs="Arial"/>
                <w:b/>
                <w:bCs/>
                <w:color w:val="FFFFFF"/>
              </w:rPr>
              <w:t>Multi-Family Savings</w:t>
            </w:r>
          </w:p>
        </w:tc>
      </w:tr>
      <w:tr w:rsidR="00102585" w:rsidRPr="00D50E14" w:rsidTr="00EE3EF0">
        <w:trPr>
          <w:cantSplit/>
          <w:trHeight w:hRule="exact" w:val="288"/>
        </w:trPr>
        <w:tc>
          <w:tcPr>
            <w:tcW w:w="1538" w:type="pct"/>
            <w:shd w:val="pct5" w:color="000000" w:fill="FFFFFF"/>
            <w:vAlign w:val="center"/>
          </w:tcPr>
          <w:p w:rsidR="00102585" w:rsidRPr="00BB1784" w:rsidRDefault="00102585" w:rsidP="00EE3EF0">
            <w:pPr>
              <w:rPr>
                <w:rFonts w:cs="Arial"/>
                <w:b/>
              </w:rPr>
            </w:pPr>
            <w:r w:rsidRPr="00BB1784">
              <w:rPr>
                <w:rFonts w:cs="Arial"/>
                <w:b/>
              </w:rPr>
              <w:t>Showerheads</w:t>
            </w:r>
          </w:p>
        </w:tc>
        <w:tc>
          <w:tcPr>
            <w:tcW w:w="804" w:type="pct"/>
            <w:shd w:val="pct5" w:color="000000" w:fill="FFFFFF"/>
            <w:vAlign w:val="center"/>
          </w:tcPr>
          <w:p w:rsidR="00102585" w:rsidRPr="00BB1784" w:rsidRDefault="00102585" w:rsidP="00EE3EF0">
            <w:pPr>
              <w:jc w:val="center"/>
              <w:rPr>
                <w:rFonts w:cs="Arial"/>
                <w:b/>
              </w:rPr>
            </w:pPr>
            <w:r w:rsidRPr="00BB1784">
              <w:rPr>
                <w:rFonts w:cs="Arial"/>
                <w:b/>
              </w:rPr>
              <w:t>Fed Baseline</w:t>
            </w:r>
          </w:p>
        </w:tc>
        <w:tc>
          <w:tcPr>
            <w:tcW w:w="900" w:type="pct"/>
            <w:shd w:val="pct5" w:color="000000" w:fill="FFFFFF"/>
            <w:vAlign w:val="center"/>
          </w:tcPr>
          <w:p w:rsidR="00102585" w:rsidRPr="00BB1784" w:rsidRDefault="00102585" w:rsidP="00EE3EF0">
            <w:pPr>
              <w:jc w:val="center"/>
              <w:rPr>
                <w:rFonts w:cs="Arial"/>
                <w:b/>
              </w:rPr>
            </w:pPr>
            <w:r w:rsidRPr="00BB1784">
              <w:rPr>
                <w:rFonts w:cs="Arial"/>
                <w:b/>
              </w:rPr>
              <w:t>SEU Baseline</w:t>
            </w:r>
          </w:p>
        </w:tc>
        <w:tc>
          <w:tcPr>
            <w:tcW w:w="900" w:type="pct"/>
            <w:shd w:val="pct5" w:color="000000" w:fill="FFFFFF"/>
            <w:vAlign w:val="center"/>
          </w:tcPr>
          <w:p w:rsidR="00102585" w:rsidRPr="00BB1784" w:rsidRDefault="00102585" w:rsidP="00EE3EF0">
            <w:pPr>
              <w:jc w:val="center"/>
              <w:rPr>
                <w:rFonts w:cs="Arial"/>
                <w:b/>
              </w:rPr>
            </w:pPr>
            <w:r w:rsidRPr="00BB1784">
              <w:rPr>
                <w:rFonts w:cs="Arial"/>
                <w:b/>
              </w:rPr>
              <w:t>Fed Baseline</w:t>
            </w:r>
          </w:p>
        </w:tc>
        <w:tc>
          <w:tcPr>
            <w:tcW w:w="858" w:type="pct"/>
            <w:shd w:val="pct5" w:color="000000" w:fill="FFFFFF"/>
            <w:vAlign w:val="center"/>
          </w:tcPr>
          <w:p w:rsidR="00102585" w:rsidRPr="00BB1784" w:rsidRDefault="00102585" w:rsidP="00EE3EF0">
            <w:pPr>
              <w:jc w:val="center"/>
              <w:rPr>
                <w:rFonts w:cs="Arial"/>
                <w:b/>
              </w:rPr>
            </w:pPr>
            <w:r w:rsidRPr="00BB1784">
              <w:rPr>
                <w:rFonts w:cs="Arial"/>
                <w:b/>
              </w:rPr>
              <w:t>SEU Baseline</w:t>
            </w:r>
          </w:p>
        </w:tc>
      </w:tr>
      <w:tr w:rsidR="00102585" w:rsidRPr="00D50E14" w:rsidTr="00EE3EF0">
        <w:trPr>
          <w:cantSplit/>
          <w:trHeight w:hRule="exact" w:val="288"/>
        </w:trPr>
        <w:tc>
          <w:tcPr>
            <w:tcW w:w="1538" w:type="pct"/>
            <w:shd w:val="pct20" w:color="000000" w:fill="FFFFFF"/>
            <w:vAlign w:val="center"/>
          </w:tcPr>
          <w:p w:rsidR="00102585" w:rsidRPr="00BB1784" w:rsidRDefault="00102585" w:rsidP="00EE3EF0">
            <w:pPr>
              <w:jc w:val="both"/>
              <w:rPr>
                <w:rFonts w:cs="Arial"/>
              </w:rPr>
            </w:pPr>
            <w:r w:rsidRPr="00BB1784">
              <w:rPr>
                <w:rFonts w:cs="Arial"/>
              </w:rPr>
              <w:t>Restriction Valve Only</w:t>
            </w:r>
          </w:p>
        </w:tc>
        <w:tc>
          <w:tcPr>
            <w:tcW w:w="804" w:type="pct"/>
            <w:shd w:val="pct20" w:color="000000" w:fill="FFFFFF"/>
            <w:vAlign w:val="center"/>
          </w:tcPr>
          <w:p w:rsidR="00102585" w:rsidRPr="00BB1784" w:rsidRDefault="00102585" w:rsidP="00EE3EF0">
            <w:pPr>
              <w:jc w:val="center"/>
              <w:rPr>
                <w:rFonts w:cs="Arial"/>
              </w:rPr>
            </w:pPr>
            <w:r w:rsidRPr="00BB1784">
              <w:rPr>
                <w:rFonts w:cs="Arial"/>
              </w:rPr>
              <w:t>511</w:t>
            </w:r>
          </w:p>
        </w:tc>
        <w:tc>
          <w:tcPr>
            <w:tcW w:w="900" w:type="pct"/>
            <w:shd w:val="pct20" w:color="000000" w:fill="FFFFFF"/>
            <w:vAlign w:val="center"/>
          </w:tcPr>
          <w:p w:rsidR="00102585" w:rsidRPr="00BB1784" w:rsidRDefault="00102585" w:rsidP="00EE3EF0">
            <w:pPr>
              <w:jc w:val="center"/>
              <w:rPr>
                <w:rFonts w:cs="Arial"/>
              </w:rPr>
            </w:pPr>
            <w:r w:rsidRPr="00BB1784">
              <w:rPr>
                <w:rFonts w:cs="Arial"/>
              </w:rPr>
              <w:t>460</w:t>
            </w:r>
          </w:p>
        </w:tc>
        <w:tc>
          <w:tcPr>
            <w:tcW w:w="900" w:type="pct"/>
            <w:shd w:val="pct20" w:color="000000" w:fill="FFFFFF"/>
            <w:vAlign w:val="center"/>
          </w:tcPr>
          <w:p w:rsidR="00102585" w:rsidRPr="00BB1784" w:rsidRDefault="00102585" w:rsidP="00EE3EF0">
            <w:pPr>
              <w:jc w:val="center"/>
              <w:rPr>
                <w:rFonts w:cs="Arial"/>
              </w:rPr>
            </w:pPr>
            <w:r w:rsidRPr="00BB1784">
              <w:rPr>
                <w:rFonts w:cs="Arial"/>
              </w:rPr>
              <w:t>545</w:t>
            </w:r>
          </w:p>
        </w:tc>
        <w:tc>
          <w:tcPr>
            <w:tcW w:w="858" w:type="pct"/>
            <w:shd w:val="pct20" w:color="000000" w:fill="FFFFFF"/>
            <w:vAlign w:val="center"/>
          </w:tcPr>
          <w:p w:rsidR="00102585" w:rsidRPr="00BB1784" w:rsidRDefault="00102585" w:rsidP="00EE3EF0">
            <w:pPr>
              <w:jc w:val="center"/>
              <w:rPr>
                <w:rFonts w:cs="Arial"/>
              </w:rPr>
            </w:pPr>
            <w:r w:rsidRPr="00BB1784">
              <w:rPr>
                <w:rFonts w:cs="Arial"/>
              </w:rPr>
              <w:t>490</w:t>
            </w:r>
          </w:p>
        </w:tc>
      </w:tr>
      <w:tr w:rsidR="00102585" w:rsidRPr="00D50E14" w:rsidTr="00EE3EF0">
        <w:trPr>
          <w:cantSplit/>
          <w:trHeight w:hRule="exact" w:val="288"/>
        </w:trPr>
        <w:tc>
          <w:tcPr>
            <w:tcW w:w="1538" w:type="pct"/>
            <w:shd w:val="pct5" w:color="000000" w:fill="FFFFFF"/>
            <w:vAlign w:val="center"/>
          </w:tcPr>
          <w:p w:rsidR="00102585" w:rsidRPr="00BB1784" w:rsidRDefault="00102585" w:rsidP="00EE3EF0">
            <w:pPr>
              <w:jc w:val="both"/>
              <w:rPr>
                <w:rFonts w:cs="Arial"/>
              </w:rPr>
            </w:pPr>
            <w:r w:rsidRPr="00BB1784">
              <w:rPr>
                <w:rFonts w:cs="Arial"/>
              </w:rPr>
              <w:t xml:space="preserve">1.6 </w:t>
            </w:r>
            <w:proofErr w:type="spellStart"/>
            <w:r w:rsidRPr="00BB1784">
              <w:rPr>
                <w:rFonts w:cs="Arial"/>
              </w:rPr>
              <w:t>gpm</w:t>
            </w:r>
            <w:proofErr w:type="spellEnd"/>
            <w:r w:rsidRPr="00BB1784">
              <w:rPr>
                <w:rFonts w:cs="Arial"/>
              </w:rPr>
              <w:t xml:space="preserve"> Showerhead + Valve</w:t>
            </w:r>
          </w:p>
        </w:tc>
        <w:tc>
          <w:tcPr>
            <w:tcW w:w="804" w:type="pct"/>
            <w:shd w:val="pct5" w:color="000000" w:fill="FFFFFF"/>
            <w:vAlign w:val="center"/>
          </w:tcPr>
          <w:p w:rsidR="00102585" w:rsidRPr="00102585" w:rsidRDefault="00102585" w:rsidP="00EE3EF0">
            <w:pPr>
              <w:jc w:val="center"/>
              <w:rPr>
                <w:rFonts w:eastAsiaTheme="minorEastAsia" w:cs="Arial"/>
                <w:lang w:eastAsia="zh-TW"/>
              </w:rPr>
            </w:pPr>
            <w:r>
              <w:rPr>
                <w:rFonts w:eastAsiaTheme="minorEastAsia" w:cs="Arial" w:hint="eastAsia"/>
                <w:lang w:eastAsia="zh-TW"/>
              </w:rPr>
              <w:t>2028</w:t>
            </w:r>
          </w:p>
        </w:tc>
        <w:tc>
          <w:tcPr>
            <w:tcW w:w="900" w:type="pct"/>
            <w:shd w:val="pct5" w:color="000000" w:fill="FFFFFF"/>
            <w:vAlign w:val="center"/>
          </w:tcPr>
          <w:p w:rsidR="00102585" w:rsidRPr="00102585" w:rsidRDefault="00102585" w:rsidP="00EE3EF0">
            <w:pPr>
              <w:jc w:val="center"/>
              <w:rPr>
                <w:rFonts w:eastAsiaTheme="minorEastAsia" w:cs="Arial"/>
                <w:lang w:eastAsia="zh-TW"/>
              </w:rPr>
            </w:pPr>
            <w:r>
              <w:rPr>
                <w:rFonts w:eastAsiaTheme="minorEastAsia" w:cs="Arial" w:hint="eastAsia"/>
                <w:lang w:eastAsia="zh-TW"/>
              </w:rPr>
              <w:t>1688</w:t>
            </w:r>
          </w:p>
        </w:tc>
        <w:tc>
          <w:tcPr>
            <w:tcW w:w="900" w:type="pct"/>
            <w:shd w:val="pct5" w:color="000000" w:fill="FFFFFF"/>
            <w:vAlign w:val="center"/>
          </w:tcPr>
          <w:p w:rsidR="00102585" w:rsidRPr="00102585" w:rsidRDefault="00102585" w:rsidP="00EE3EF0">
            <w:pPr>
              <w:jc w:val="center"/>
              <w:rPr>
                <w:rFonts w:eastAsiaTheme="minorEastAsia" w:cs="Arial"/>
                <w:lang w:eastAsia="zh-TW"/>
              </w:rPr>
            </w:pPr>
            <w:r>
              <w:rPr>
                <w:rFonts w:eastAsiaTheme="minorEastAsia" w:cs="Arial" w:hint="eastAsia"/>
                <w:lang w:eastAsia="zh-TW"/>
              </w:rPr>
              <w:t>2265</w:t>
            </w:r>
          </w:p>
        </w:tc>
        <w:tc>
          <w:tcPr>
            <w:tcW w:w="858" w:type="pct"/>
            <w:shd w:val="pct5" w:color="000000" w:fill="FFFFFF"/>
            <w:vAlign w:val="center"/>
          </w:tcPr>
          <w:p w:rsidR="00102585" w:rsidRPr="00102585" w:rsidRDefault="00102585" w:rsidP="00EE3EF0">
            <w:pPr>
              <w:jc w:val="center"/>
              <w:rPr>
                <w:rFonts w:eastAsiaTheme="minorEastAsia" w:cs="Arial"/>
                <w:lang w:eastAsia="zh-TW"/>
              </w:rPr>
            </w:pPr>
            <w:r>
              <w:rPr>
                <w:rFonts w:eastAsiaTheme="minorEastAsia" w:cs="Arial" w:hint="eastAsia"/>
                <w:lang w:eastAsia="zh-TW"/>
              </w:rPr>
              <w:t>1885</w:t>
            </w:r>
          </w:p>
        </w:tc>
      </w:tr>
      <w:tr w:rsidR="00102585" w:rsidRPr="00D50E14" w:rsidTr="00EE3EF0">
        <w:trPr>
          <w:cantSplit/>
          <w:trHeight w:hRule="exact" w:val="288"/>
        </w:trPr>
        <w:tc>
          <w:tcPr>
            <w:tcW w:w="5000" w:type="pct"/>
            <w:gridSpan w:val="5"/>
            <w:shd w:val="pct20" w:color="000000" w:fill="FFFFFF"/>
            <w:vAlign w:val="center"/>
          </w:tcPr>
          <w:p w:rsidR="00102585" w:rsidRPr="00BB1784" w:rsidRDefault="00102585" w:rsidP="00EE3EF0">
            <w:pPr>
              <w:jc w:val="right"/>
              <w:rPr>
                <w:rFonts w:cs="Arial"/>
              </w:rPr>
            </w:pPr>
            <w:r w:rsidRPr="00BB1784">
              <w:rPr>
                <w:rFonts w:cs="Arial"/>
              </w:rPr>
              <w:t>Unit in [gallons / showerhead / year]</w:t>
            </w:r>
          </w:p>
        </w:tc>
      </w:tr>
    </w:tbl>
    <w:p w:rsidR="00102585" w:rsidRDefault="00102585" w:rsidP="00102585">
      <w:pPr>
        <w:spacing w:before="240"/>
      </w:pPr>
      <w:r>
        <w:t>Calculations:</w:t>
      </w:r>
    </w:p>
    <w:p w:rsidR="00DB18EB" w:rsidRDefault="00DB18EB" w:rsidP="00DB18EB">
      <w:pPr>
        <w:rPr>
          <w:rFonts w:eastAsiaTheme="minorEastAsia"/>
          <w:lang w:eastAsia="zh-TW"/>
        </w:rPr>
      </w:pPr>
    </w:p>
    <w:p w:rsidR="00516AE6" w:rsidRPr="00632180" w:rsidRDefault="00102585" w:rsidP="00DB18EB">
      <w:pPr>
        <w:tabs>
          <w:tab w:val="left" w:pos="1800"/>
        </w:tabs>
        <w:ind w:left="360"/>
      </w:pPr>
      <w:r w:rsidRPr="00632180">
        <w:t xml:space="preserve">Annual Hot Water Savings numbers above are taken from Table </w:t>
      </w:r>
      <w:r w:rsidR="00632180" w:rsidRPr="00632180">
        <w:t>X</w:t>
      </w:r>
      <w:r w:rsidRPr="00632180">
        <w:t xml:space="preserve"> for 1.6 </w:t>
      </w:r>
      <w:proofErr w:type="spellStart"/>
      <w:r w:rsidRPr="00632180">
        <w:t>gpm</w:t>
      </w:r>
      <w:proofErr w:type="spellEnd"/>
      <w:r w:rsidRPr="00632180">
        <w:t xml:space="preserve"> showerheads only and from Table </w:t>
      </w:r>
      <w:r w:rsidR="00632180" w:rsidRPr="00632180">
        <w:t>X</w:t>
      </w:r>
      <w:r w:rsidRPr="00632180">
        <w:t xml:space="preserve">I for the restriction valve only.  The savings for “1.6 </w:t>
      </w:r>
      <w:proofErr w:type="spellStart"/>
      <w:r w:rsidRPr="00632180">
        <w:t>gpm</w:t>
      </w:r>
      <w:proofErr w:type="spellEnd"/>
      <w:r w:rsidRPr="00632180">
        <w:t xml:space="preserve"> showerhead + restriction valve” unit is calculated by adding 1.6 </w:t>
      </w:r>
      <w:proofErr w:type="spellStart"/>
      <w:r w:rsidRPr="00632180">
        <w:t>gpm</w:t>
      </w:r>
      <w:proofErr w:type="spellEnd"/>
      <w:r w:rsidRPr="00632180">
        <w:t xml:space="preserve"> water savings from Table </w:t>
      </w:r>
      <w:r w:rsidR="00632180" w:rsidRPr="00632180">
        <w:t>X</w:t>
      </w:r>
      <w:r w:rsidRPr="00632180">
        <w:t xml:space="preserve"> and the avoided hot water waste from Table </w:t>
      </w:r>
      <w:r w:rsidR="00632180" w:rsidRPr="00632180">
        <w:t>X</w:t>
      </w:r>
      <w:r w:rsidRPr="00632180">
        <w:t>I.</w:t>
      </w:r>
    </w:p>
    <w:p w:rsidR="00102585" w:rsidRDefault="00102585" w:rsidP="00102585">
      <w:pPr>
        <w:pStyle w:val="ART"/>
        <w:spacing w:after="240"/>
        <w:rPr>
          <w:lang w:eastAsia="zh-TW"/>
        </w:rPr>
      </w:pPr>
      <w:bookmarkStart w:id="111" w:name="_Toc377448625"/>
      <w:r>
        <w:rPr>
          <w:rFonts w:hint="eastAsia"/>
          <w:lang w:eastAsia="zh-TW"/>
        </w:rPr>
        <w:t>Gas Energy Savings Estimation Methodologies</w:t>
      </w:r>
      <w:bookmarkEnd w:id="111"/>
    </w:p>
    <w:p w:rsidR="00102585" w:rsidRPr="00102585" w:rsidRDefault="00102585" w:rsidP="00102585">
      <w:pPr>
        <w:spacing w:after="240"/>
        <w:rPr>
          <w:rFonts w:cs="Arial"/>
        </w:rPr>
      </w:pPr>
      <w:r w:rsidRPr="00102585">
        <w:rPr>
          <w:rFonts w:cs="Arial"/>
        </w:rPr>
        <w:t>The gas energy savings can be easily estimated by taking total hot water savings (</w:t>
      </w:r>
      <w:r w:rsidR="00632180" w:rsidRPr="00632180">
        <w:rPr>
          <w:rFonts w:cs="Arial"/>
        </w:rPr>
        <w:t>Table XI</w:t>
      </w:r>
      <w:r w:rsidRPr="00102585">
        <w:rPr>
          <w:rFonts w:cs="Arial"/>
        </w:rPr>
        <w:t>) and calcula</w:t>
      </w:r>
      <w:r w:rsidRPr="00102585">
        <w:rPr>
          <w:rFonts w:cs="Arial"/>
        </w:rPr>
        <w:t>t</w:t>
      </w:r>
      <w:r w:rsidRPr="00102585">
        <w:rPr>
          <w:rFonts w:cs="Arial"/>
        </w:rPr>
        <w:t>ing heat applied to raise the temperature from ground water temperature to 106°F of mixed water te</w:t>
      </w:r>
      <w:r w:rsidRPr="00102585">
        <w:rPr>
          <w:rFonts w:cs="Arial"/>
        </w:rPr>
        <w:t>m</w:t>
      </w:r>
      <w:r w:rsidRPr="00102585">
        <w:rPr>
          <w:rFonts w:cs="Arial"/>
        </w:rPr>
        <w:t xml:space="preserve">perature. The ground water temperature varies with climate zone, and the weighted average of the ground water temperature is calculated from the annual hot water consumptions that vary throughout the year. </w:t>
      </w:r>
    </w:p>
    <w:p w:rsidR="00102585" w:rsidRPr="000C4E94" w:rsidRDefault="00102585" w:rsidP="004E756F">
      <w:pPr>
        <w:pStyle w:val="Table"/>
        <w:jc w:val="center"/>
        <w:rPr>
          <w:sz w:val="20"/>
        </w:rPr>
      </w:pPr>
      <w:bookmarkStart w:id="112" w:name="_Toc371403225"/>
      <w:bookmarkStart w:id="113" w:name="_Toc371404101"/>
      <w:bookmarkStart w:id="114" w:name="_Toc377135601"/>
      <w:r w:rsidRPr="000C4E94">
        <w:rPr>
          <w:sz w:val="20"/>
        </w:rPr>
        <w:t>Weighted Average Ground Water Temperatures</w:t>
      </w:r>
      <w:bookmarkEnd w:id="112"/>
      <w:bookmarkEnd w:id="113"/>
      <w:bookmarkEnd w:id="114"/>
    </w:p>
    <w:tbl>
      <w:tblPr>
        <w:tblStyle w:val="TableContemporary"/>
        <w:tblpPr w:leftFromText="180" w:rightFromText="180" w:vertAnchor="text" w:horzAnchor="page" w:tblpX="3628" w:tblpY="54"/>
        <w:tblW w:w="3139" w:type="pct"/>
        <w:tblLook w:val="01E0" w:firstRow="1" w:lastRow="1" w:firstColumn="1" w:lastColumn="1" w:noHBand="0" w:noVBand="0"/>
      </w:tblPr>
      <w:tblGrid>
        <w:gridCol w:w="1583"/>
        <w:gridCol w:w="2161"/>
        <w:gridCol w:w="2268"/>
      </w:tblGrid>
      <w:tr w:rsidR="00102585" w:rsidRPr="00FE0BE4" w:rsidTr="00EE3EF0">
        <w:trPr>
          <w:cnfStyle w:val="100000000000" w:firstRow="1" w:lastRow="0" w:firstColumn="0" w:lastColumn="0" w:oddVBand="0" w:evenVBand="0" w:oddHBand="0" w:evenHBand="0" w:firstRowFirstColumn="0" w:firstRowLastColumn="0" w:lastRowFirstColumn="0" w:lastRowLastColumn="0"/>
          <w:trHeight w:hRule="exact" w:val="288"/>
        </w:trPr>
        <w:tc>
          <w:tcPr>
            <w:tcW w:w="1317" w:type="pct"/>
          </w:tcPr>
          <w:p w:rsidR="00102585" w:rsidRPr="00C040CF" w:rsidRDefault="00102585" w:rsidP="00EE3EF0">
            <w:pPr>
              <w:jc w:val="both"/>
              <w:rPr>
                <w:rFonts w:cs="Arial"/>
              </w:rPr>
            </w:pPr>
            <w:r>
              <w:rPr>
                <w:rFonts w:cs="Arial"/>
              </w:rPr>
              <w:t>Climate Zone</w:t>
            </w:r>
          </w:p>
        </w:tc>
        <w:tc>
          <w:tcPr>
            <w:tcW w:w="1797" w:type="pct"/>
          </w:tcPr>
          <w:p w:rsidR="00102585" w:rsidRPr="00FE0BE4" w:rsidRDefault="00102585" w:rsidP="00EE3EF0">
            <w:pPr>
              <w:jc w:val="center"/>
              <w:rPr>
                <w:rFonts w:cs="Arial"/>
              </w:rPr>
            </w:pPr>
            <w:r w:rsidRPr="00FE0BE4">
              <w:rPr>
                <w:rFonts w:cs="Arial"/>
              </w:rPr>
              <w:t>Single-Family</w:t>
            </w:r>
          </w:p>
        </w:tc>
        <w:tc>
          <w:tcPr>
            <w:tcW w:w="1886" w:type="pct"/>
          </w:tcPr>
          <w:p w:rsidR="00102585" w:rsidRPr="00FE0BE4" w:rsidRDefault="00102585" w:rsidP="00EE3EF0">
            <w:pPr>
              <w:jc w:val="center"/>
              <w:rPr>
                <w:rFonts w:cs="Arial"/>
              </w:rPr>
            </w:pPr>
            <w:r w:rsidRPr="00FE0BE4">
              <w:rPr>
                <w:rFonts w:cs="Arial"/>
              </w:rPr>
              <w:t>Multi-Family</w:t>
            </w:r>
          </w:p>
        </w:tc>
      </w:tr>
      <w:tr w:rsidR="00102585" w:rsidRPr="00C040CF" w:rsidTr="00EE3EF0">
        <w:trPr>
          <w:cnfStyle w:val="000000100000" w:firstRow="0" w:lastRow="0" w:firstColumn="0" w:lastColumn="0" w:oddVBand="0" w:evenVBand="0" w:oddHBand="1" w:evenHBand="0" w:firstRowFirstColumn="0" w:firstRowLastColumn="0" w:lastRowFirstColumn="0" w:lastRowLastColumn="0"/>
          <w:trHeight w:hRule="exact" w:val="288"/>
        </w:trPr>
        <w:tc>
          <w:tcPr>
            <w:tcW w:w="1317" w:type="pct"/>
          </w:tcPr>
          <w:p w:rsidR="00102585" w:rsidRPr="00C040CF" w:rsidRDefault="00102585" w:rsidP="00EE3EF0">
            <w:pPr>
              <w:jc w:val="both"/>
              <w:rPr>
                <w:rFonts w:cs="Arial"/>
              </w:rPr>
            </w:pPr>
            <w:r>
              <w:rPr>
                <w:rFonts w:cs="Arial"/>
              </w:rPr>
              <w:t xml:space="preserve">1 </w:t>
            </w:r>
          </w:p>
        </w:tc>
        <w:tc>
          <w:tcPr>
            <w:tcW w:w="1797" w:type="pct"/>
          </w:tcPr>
          <w:p w:rsidR="00102585" w:rsidRPr="00C040CF" w:rsidRDefault="00102585" w:rsidP="00EE3EF0">
            <w:pPr>
              <w:jc w:val="center"/>
              <w:rPr>
                <w:rFonts w:cs="Arial"/>
              </w:rPr>
            </w:pPr>
            <w:r>
              <w:rPr>
                <w:rFonts w:cs="Arial"/>
              </w:rPr>
              <w:t>51.4</w:t>
            </w:r>
          </w:p>
        </w:tc>
        <w:tc>
          <w:tcPr>
            <w:tcW w:w="1886" w:type="pct"/>
          </w:tcPr>
          <w:p w:rsidR="00102585" w:rsidRPr="00C040CF" w:rsidRDefault="00102585" w:rsidP="00EE3EF0">
            <w:pPr>
              <w:jc w:val="center"/>
              <w:rPr>
                <w:rFonts w:cs="Arial"/>
              </w:rPr>
            </w:pPr>
            <w:r>
              <w:rPr>
                <w:rFonts w:cs="Arial"/>
              </w:rPr>
              <w:t>51.4</w:t>
            </w:r>
          </w:p>
        </w:tc>
      </w:tr>
      <w:tr w:rsidR="00102585" w:rsidTr="00EE3EF0">
        <w:trPr>
          <w:cnfStyle w:val="000000010000" w:firstRow="0" w:lastRow="0" w:firstColumn="0" w:lastColumn="0" w:oddVBand="0" w:evenVBand="0" w:oddHBand="0" w:evenHBand="1"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2</w:t>
            </w:r>
          </w:p>
        </w:tc>
        <w:tc>
          <w:tcPr>
            <w:tcW w:w="1797" w:type="pct"/>
          </w:tcPr>
          <w:p w:rsidR="00102585" w:rsidRDefault="00102585" w:rsidP="00EE3EF0">
            <w:pPr>
              <w:jc w:val="center"/>
              <w:rPr>
                <w:rFonts w:cs="Arial"/>
              </w:rPr>
            </w:pPr>
            <w:r>
              <w:rPr>
                <w:rFonts w:cs="Arial"/>
              </w:rPr>
              <w:t>57.2</w:t>
            </w:r>
          </w:p>
        </w:tc>
        <w:tc>
          <w:tcPr>
            <w:tcW w:w="1886" w:type="pct"/>
          </w:tcPr>
          <w:p w:rsidR="00102585" w:rsidRDefault="00102585" w:rsidP="00EE3EF0">
            <w:pPr>
              <w:jc w:val="center"/>
              <w:rPr>
                <w:rFonts w:cs="Arial"/>
              </w:rPr>
            </w:pPr>
            <w:r>
              <w:rPr>
                <w:rFonts w:cs="Arial"/>
              </w:rPr>
              <w:t>57.2</w:t>
            </w:r>
          </w:p>
        </w:tc>
      </w:tr>
      <w:tr w:rsidR="00102585" w:rsidTr="00EE3EF0">
        <w:trPr>
          <w:cnfStyle w:val="000000100000" w:firstRow="0" w:lastRow="0" w:firstColumn="0" w:lastColumn="0" w:oddVBand="0" w:evenVBand="0" w:oddHBand="1" w:evenHBand="0"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3</w:t>
            </w:r>
          </w:p>
        </w:tc>
        <w:tc>
          <w:tcPr>
            <w:tcW w:w="1797" w:type="pct"/>
          </w:tcPr>
          <w:p w:rsidR="00102585" w:rsidRDefault="00102585" w:rsidP="00EE3EF0">
            <w:pPr>
              <w:jc w:val="center"/>
              <w:rPr>
                <w:rFonts w:cs="Arial"/>
              </w:rPr>
            </w:pPr>
            <w:r>
              <w:rPr>
                <w:rFonts w:cs="Arial"/>
              </w:rPr>
              <w:t>57.0</w:t>
            </w:r>
          </w:p>
        </w:tc>
        <w:tc>
          <w:tcPr>
            <w:tcW w:w="1886" w:type="pct"/>
          </w:tcPr>
          <w:p w:rsidR="00102585" w:rsidRDefault="00102585" w:rsidP="00EE3EF0">
            <w:pPr>
              <w:jc w:val="center"/>
              <w:rPr>
                <w:rFonts w:cs="Arial"/>
              </w:rPr>
            </w:pPr>
            <w:r>
              <w:rPr>
                <w:rFonts w:cs="Arial"/>
              </w:rPr>
              <w:t>57.0</w:t>
            </w:r>
          </w:p>
        </w:tc>
      </w:tr>
      <w:tr w:rsidR="00102585" w:rsidTr="00EE3EF0">
        <w:trPr>
          <w:cnfStyle w:val="000000010000" w:firstRow="0" w:lastRow="0" w:firstColumn="0" w:lastColumn="0" w:oddVBand="0" w:evenVBand="0" w:oddHBand="0" w:evenHBand="1"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4</w:t>
            </w:r>
          </w:p>
        </w:tc>
        <w:tc>
          <w:tcPr>
            <w:tcW w:w="1797" w:type="pct"/>
          </w:tcPr>
          <w:p w:rsidR="00102585" w:rsidRDefault="00102585" w:rsidP="00EE3EF0">
            <w:pPr>
              <w:jc w:val="center"/>
              <w:rPr>
                <w:rFonts w:cs="Arial"/>
              </w:rPr>
            </w:pPr>
            <w:r>
              <w:rPr>
                <w:rFonts w:cs="Arial"/>
              </w:rPr>
              <w:t>59.4</w:t>
            </w:r>
          </w:p>
        </w:tc>
        <w:tc>
          <w:tcPr>
            <w:tcW w:w="1886" w:type="pct"/>
          </w:tcPr>
          <w:p w:rsidR="00102585" w:rsidRDefault="00102585" w:rsidP="00EE3EF0">
            <w:pPr>
              <w:jc w:val="center"/>
              <w:rPr>
                <w:rFonts w:cs="Arial"/>
              </w:rPr>
            </w:pPr>
            <w:r>
              <w:rPr>
                <w:rFonts w:cs="Arial"/>
              </w:rPr>
              <w:t>59.4</w:t>
            </w:r>
          </w:p>
        </w:tc>
      </w:tr>
      <w:tr w:rsidR="00102585" w:rsidTr="00EE3EF0">
        <w:trPr>
          <w:cnfStyle w:val="000000100000" w:firstRow="0" w:lastRow="0" w:firstColumn="0" w:lastColumn="0" w:oddVBand="0" w:evenVBand="0" w:oddHBand="1" w:evenHBand="0"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5</w:t>
            </w:r>
          </w:p>
        </w:tc>
        <w:tc>
          <w:tcPr>
            <w:tcW w:w="1797" w:type="pct"/>
          </w:tcPr>
          <w:p w:rsidR="00102585" w:rsidRDefault="00102585" w:rsidP="00EE3EF0">
            <w:pPr>
              <w:jc w:val="center"/>
              <w:rPr>
                <w:rFonts w:cs="Arial"/>
              </w:rPr>
            </w:pPr>
            <w:r>
              <w:rPr>
                <w:rFonts w:cs="Arial"/>
              </w:rPr>
              <w:t>55.8</w:t>
            </w:r>
          </w:p>
        </w:tc>
        <w:tc>
          <w:tcPr>
            <w:tcW w:w="1886" w:type="pct"/>
          </w:tcPr>
          <w:p w:rsidR="00102585" w:rsidRDefault="00102585" w:rsidP="00EE3EF0">
            <w:pPr>
              <w:jc w:val="center"/>
              <w:rPr>
                <w:rFonts w:cs="Arial"/>
              </w:rPr>
            </w:pPr>
            <w:r>
              <w:rPr>
                <w:rFonts w:cs="Arial"/>
              </w:rPr>
              <w:t>55.8</w:t>
            </w:r>
          </w:p>
        </w:tc>
      </w:tr>
      <w:tr w:rsidR="00102585" w:rsidTr="00EE3EF0">
        <w:trPr>
          <w:cnfStyle w:val="000000010000" w:firstRow="0" w:lastRow="0" w:firstColumn="0" w:lastColumn="0" w:oddVBand="0" w:evenVBand="0" w:oddHBand="0" w:evenHBand="1"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6</w:t>
            </w:r>
          </w:p>
        </w:tc>
        <w:tc>
          <w:tcPr>
            <w:tcW w:w="1797" w:type="pct"/>
          </w:tcPr>
          <w:p w:rsidR="00102585" w:rsidRDefault="00102585" w:rsidP="00EE3EF0">
            <w:pPr>
              <w:jc w:val="center"/>
              <w:rPr>
                <w:rFonts w:cs="Arial"/>
              </w:rPr>
            </w:pPr>
            <w:r>
              <w:rPr>
                <w:rFonts w:cs="Arial"/>
              </w:rPr>
              <w:t>61.7</w:t>
            </w:r>
          </w:p>
        </w:tc>
        <w:tc>
          <w:tcPr>
            <w:tcW w:w="1886" w:type="pct"/>
          </w:tcPr>
          <w:p w:rsidR="00102585" w:rsidRDefault="00102585" w:rsidP="00EE3EF0">
            <w:pPr>
              <w:jc w:val="center"/>
              <w:rPr>
                <w:rFonts w:cs="Arial"/>
              </w:rPr>
            </w:pPr>
            <w:r>
              <w:rPr>
                <w:rFonts w:cs="Arial"/>
              </w:rPr>
              <w:t>61.7</w:t>
            </w:r>
          </w:p>
        </w:tc>
      </w:tr>
      <w:tr w:rsidR="00102585" w:rsidTr="00EE3EF0">
        <w:trPr>
          <w:cnfStyle w:val="000000100000" w:firstRow="0" w:lastRow="0" w:firstColumn="0" w:lastColumn="0" w:oddVBand="0" w:evenVBand="0" w:oddHBand="1" w:evenHBand="0"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7</w:t>
            </w:r>
          </w:p>
        </w:tc>
        <w:tc>
          <w:tcPr>
            <w:tcW w:w="1797" w:type="pct"/>
          </w:tcPr>
          <w:p w:rsidR="00102585" w:rsidRDefault="00102585" w:rsidP="00EE3EF0">
            <w:pPr>
              <w:jc w:val="center"/>
              <w:rPr>
                <w:rFonts w:cs="Arial"/>
              </w:rPr>
            </w:pPr>
            <w:r>
              <w:rPr>
                <w:rFonts w:cs="Arial"/>
              </w:rPr>
              <w:t>62.5</w:t>
            </w:r>
          </w:p>
        </w:tc>
        <w:tc>
          <w:tcPr>
            <w:tcW w:w="1886" w:type="pct"/>
          </w:tcPr>
          <w:p w:rsidR="00102585" w:rsidRDefault="00102585" w:rsidP="00EE3EF0">
            <w:pPr>
              <w:jc w:val="center"/>
              <w:rPr>
                <w:rFonts w:cs="Arial"/>
              </w:rPr>
            </w:pPr>
            <w:r>
              <w:rPr>
                <w:rFonts w:cs="Arial"/>
              </w:rPr>
              <w:t>62.5</w:t>
            </w:r>
          </w:p>
        </w:tc>
      </w:tr>
      <w:tr w:rsidR="00102585" w:rsidTr="00EE3EF0">
        <w:trPr>
          <w:cnfStyle w:val="000000010000" w:firstRow="0" w:lastRow="0" w:firstColumn="0" w:lastColumn="0" w:oddVBand="0" w:evenVBand="0" w:oddHBand="0" w:evenHBand="1"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8</w:t>
            </w:r>
          </w:p>
        </w:tc>
        <w:tc>
          <w:tcPr>
            <w:tcW w:w="1797" w:type="pct"/>
          </w:tcPr>
          <w:p w:rsidR="00102585" w:rsidRDefault="00102585" w:rsidP="00EE3EF0">
            <w:pPr>
              <w:jc w:val="center"/>
              <w:rPr>
                <w:rFonts w:cs="Arial"/>
              </w:rPr>
            </w:pPr>
            <w:r>
              <w:rPr>
                <w:rFonts w:cs="Arial"/>
              </w:rPr>
              <w:t>63.7</w:t>
            </w:r>
          </w:p>
        </w:tc>
        <w:tc>
          <w:tcPr>
            <w:tcW w:w="1886" w:type="pct"/>
          </w:tcPr>
          <w:p w:rsidR="00102585" w:rsidRDefault="00102585" w:rsidP="00EE3EF0">
            <w:pPr>
              <w:jc w:val="center"/>
              <w:rPr>
                <w:rFonts w:cs="Arial"/>
              </w:rPr>
            </w:pPr>
            <w:r>
              <w:rPr>
                <w:rFonts w:cs="Arial"/>
              </w:rPr>
              <w:t>63.7</w:t>
            </w:r>
          </w:p>
        </w:tc>
      </w:tr>
      <w:tr w:rsidR="00102585" w:rsidTr="00EE3EF0">
        <w:trPr>
          <w:cnfStyle w:val="000000100000" w:firstRow="0" w:lastRow="0" w:firstColumn="0" w:lastColumn="0" w:oddVBand="0" w:evenVBand="0" w:oddHBand="1" w:evenHBand="0"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9</w:t>
            </w:r>
          </w:p>
        </w:tc>
        <w:tc>
          <w:tcPr>
            <w:tcW w:w="1797" w:type="pct"/>
          </w:tcPr>
          <w:p w:rsidR="00102585" w:rsidRDefault="00102585" w:rsidP="00EE3EF0">
            <w:pPr>
              <w:jc w:val="center"/>
              <w:rPr>
                <w:rFonts w:cs="Arial"/>
              </w:rPr>
            </w:pPr>
            <w:r>
              <w:rPr>
                <w:rFonts w:cs="Arial"/>
              </w:rPr>
              <w:t>63.7</w:t>
            </w:r>
          </w:p>
        </w:tc>
        <w:tc>
          <w:tcPr>
            <w:tcW w:w="1886" w:type="pct"/>
          </w:tcPr>
          <w:p w:rsidR="00102585" w:rsidRDefault="00102585" w:rsidP="00EE3EF0">
            <w:pPr>
              <w:jc w:val="center"/>
              <w:rPr>
                <w:rFonts w:cs="Arial"/>
              </w:rPr>
            </w:pPr>
            <w:r>
              <w:rPr>
                <w:rFonts w:cs="Arial"/>
              </w:rPr>
              <w:t>63.7</w:t>
            </w:r>
          </w:p>
        </w:tc>
      </w:tr>
      <w:tr w:rsidR="00102585" w:rsidTr="00EE3EF0">
        <w:trPr>
          <w:cnfStyle w:val="000000010000" w:firstRow="0" w:lastRow="0" w:firstColumn="0" w:lastColumn="0" w:oddVBand="0" w:evenVBand="0" w:oddHBand="0" w:evenHBand="1"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10</w:t>
            </w:r>
          </w:p>
        </w:tc>
        <w:tc>
          <w:tcPr>
            <w:tcW w:w="1797" w:type="pct"/>
          </w:tcPr>
          <w:p w:rsidR="00102585" w:rsidRDefault="00102585" w:rsidP="00EE3EF0">
            <w:pPr>
              <w:jc w:val="center"/>
              <w:rPr>
                <w:rFonts w:cs="Arial"/>
              </w:rPr>
            </w:pPr>
            <w:r>
              <w:rPr>
                <w:rFonts w:cs="Arial"/>
              </w:rPr>
              <w:t>64.0</w:t>
            </w:r>
          </w:p>
        </w:tc>
        <w:tc>
          <w:tcPr>
            <w:tcW w:w="1886" w:type="pct"/>
          </w:tcPr>
          <w:p w:rsidR="00102585" w:rsidRDefault="00102585" w:rsidP="00EE3EF0">
            <w:pPr>
              <w:jc w:val="center"/>
              <w:rPr>
                <w:rFonts w:cs="Arial"/>
              </w:rPr>
            </w:pPr>
            <w:r>
              <w:rPr>
                <w:rFonts w:cs="Arial"/>
              </w:rPr>
              <w:t>64.0</w:t>
            </w:r>
          </w:p>
        </w:tc>
      </w:tr>
      <w:tr w:rsidR="00102585" w:rsidTr="00EE3EF0">
        <w:trPr>
          <w:cnfStyle w:val="000000100000" w:firstRow="0" w:lastRow="0" w:firstColumn="0" w:lastColumn="0" w:oddVBand="0" w:evenVBand="0" w:oddHBand="1" w:evenHBand="0"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11</w:t>
            </w:r>
          </w:p>
        </w:tc>
        <w:tc>
          <w:tcPr>
            <w:tcW w:w="1797" w:type="pct"/>
          </w:tcPr>
          <w:p w:rsidR="00102585" w:rsidRDefault="00102585" w:rsidP="00EE3EF0">
            <w:pPr>
              <w:jc w:val="center"/>
              <w:rPr>
                <w:rFonts w:cs="Arial"/>
              </w:rPr>
            </w:pPr>
            <w:r>
              <w:rPr>
                <w:rFonts w:cs="Arial"/>
              </w:rPr>
              <w:t>62.8</w:t>
            </w:r>
          </w:p>
        </w:tc>
        <w:tc>
          <w:tcPr>
            <w:tcW w:w="1886" w:type="pct"/>
          </w:tcPr>
          <w:p w:rsidR="00102585" w:rsidRDefault="00102585" w:rsidP="00EE3EF0">
            <w:pPr>
              <w:jc w:val="center"/>
              <w:rPr>
                <w:rFonts w:cs="Arial"/>
              </w:rPr>
            </w:pPr>
            <w:r>
              <w:rPr>
                <w:rFonts w:cs="Arial"/>
              </w:rPr>
              <w:t>62.7</w:t>
            </w:r>
          </w:p>
        </w:tc>
      </w:tr>
      <w:tr w:rsidR="00102585" w:rsidTr="00EE3EF0">
        <w:trPr>
          <w:cnfStyle w:val="000000010000" w:firstRow="0" w:lastRow="0" w:firstColumn="0" w:lastColumn="0" w:oddVBand="0" w:evenVBand="0" w:oddHBand="0" w:evenHBand="1"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12</w:t>
            </w:r>
          </w:p>
        </w:tc>
        <w:tc>
          <w:tcPr>
            <w:tcW w:w="1797" w:type="pct"/>
          </w:tcPr>
          <w:p w:rsidR="00102585" w:rsidRDefault="00102585" w:rsidP="00EE3EF0">
            <w:pPr>
              <w:jc w:val="center"/>
              <w:rPr>
                <w:rFonts w:cs="Arial"/>
              </w:rPr>
            </w:pPr>
            <w:r>
              <w:rPr>
                <w:rFonts w:cs="Arial"/>
              </w:rPr>
              <w:t>60.7</w:t>
            </w:r>
          </w:p>
        </w:tc>
        <w:tc>
          <w:tcPr>
            <w:tcW w:w="1886" w:type="pct"/>
          </w:tcPr>
          <w:p w:rsidR="00102585" w:rsidRDefault="00102585" w:rsidP="00EE3EF0">
            <w:pPr>
              <w:jc w:val="center"/>
              <w:rPr>
                <w:rFonts w:cs="Arial"/>
              </w:rPr>
            </w:pPr>
            <w:r>
              <w:rPr>
                <w:rFonts w:cs="Arial"/>
              </w:rPr>
              <w:t>60.6</w:t>
            </w:r>
          </w:p>
        </w:tc>
      </w:tr>
      <w:tr w:rsidR="00102585" w:rsidTr="00EE3EF0">
        <w:trPr>
          <w:cnfStyle w:val="000000100000" w:firstRow="0" w:lastRow="0" w:firstColumn="0" w:lastColumn="0" w:oddVBand="0" w:evenVBand="0" w:oddHBand="1" w:evenHBand="0"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13</w:t>
            </w:r>
          </w:p>
        </w:tc>
        <w:tc>
          <w:tcPr>
            <w:tcW w:w="1797" w:type="pct"/>
          </w:tcPr>
          <w:p w:rsidR="00102585" w:rsidRDefault="00102585" w:rsidP="00EE3EF0">
            <w:pPr>
              <w:jc w:val="center"/>
              <w:rPr>
                <w:rFonts w:cs="Arial"/>
              </w:rPr>
            </w:pPr>
            <w:r>
              <w:rPr>
                <w:rFonts w:cs="Arial"/>
              </w:rPr>
              <w:t>63.8</w:t>
            </w:r>
          </w:p>
        </w:tc>
        <w:tc>
          <w:tcPr>
            <w:tcW w:w="1886" w:type="pct"/>
          </w:tcPr>
          <w:p w:rsidR="00102585" w:rsidRDefault="00102585" w:rsidP="00EE3EF0">
            <w:pPr>
              <w:jc w:val="center"/>
              <w:rPr>
                <w:rFonts w:cs="Arial"/>
              </w:rPr>
            </w:pPr>
            <w:r>
              <w:rPr>
                <w:rFonts w:cs="Arial"/>
              </w:rPr>
              <w:t>63.6</w:t>
            </w:r>
          </w:p>
        </w:tc>
      </w:tr>
      <w:tr w:rsidR="00102585" w:rsidTr="00EE3EF0">
        <w:trPr>
          <w:cnfStyle w:val="000000010000" w:firstRow="0" w:lastRow="0" w:firstColumn="0" w:lastColumn="0" w:oddVBand="0" w:evenVBand="0" w:oddHBand="0" w:evenHBand="1"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14</w:t>
            </w:r>
          </w:p>
        </w:tc>
        <w:tc>
          <w:tcPr>
            <w:tcW w:w="1797" w:type="pct"/>
          </w:tcPr>
          <w:p w:rsidR="00102585" w:rsidRDefault="00102585" w:rsidP="00EE3EF0">
            <w:pPr>
              <w:jc w:val="center"/>
              <w:rPr>
                <w:rFonts w:cs="Arial"/>
              </w:rPr>
            </w:pPr>
            <w:r>
              <w:rPr>
                <w:rFonts w:cs="Arial"/>
              </w:rPr>
              <w:t>62.3</w:t>
            </w:r>
          </w:p>
        </w:tc>
        <w:tc>
          <w:tcPr>
            <w:tcW w:w="1886" w:type="pct"/>
          </w:tcPr>
          <w:p w:rsidR="00102585" w:rsidRDefault="00102585" w:rsidP="00EE3EF0">
            <w:pPr>
              <w:jc w:val="center"/>
              <w:rPr>
                <w:rFonts w:cs="Arial"/>
              </w:rPr>
            </w:pPr>
            <w:r>
              <w:rPr>
                <w:rFonts w:cs="Arial"/>
              </w:rPr>
              <w:t>62.1</w:t>
            </w:r>
          </w:p>
        </w:tc>
      </w:tr>
      <w:tr w:rsidR="00102585" w:rsidTr="002715FF">
        <w:trPr>
          <w:cnfStyle w:val="000000100000" w:firstRow="0" w:lastRow="0" w:firstColumn="0" w:lastColumn="0" w:oddVBand="0" w:evenVBand="0" w:oddHBand="1" w:evenHBand="0" w:firstRowFirstColumn="0" w:firstRowLastColumn="0" w:lastRowFirstColumn="0" w:lastRowLastColumn="0"/>
          <w:trHeight w:hRule="exact" w:val="258"/>
        </w:trPr>
        <w:tc>
          <w:tcPr>
            <w:tcW w:w="1317" w:type="pct"/>
          </w:tcPr>
          <w:p w:rsidR="00102585" w:rsidRDefault="00102585" w:rsidP="00EE3EF0">
            <w:pPr>
              <w:jc w:val="both"/>
              <w:rPr>
                <w:rFonts w:cs="Arial"/>
              </w:rPr>
            </w:pPr>
            <w:r>
              <w:rPr>
                <w:rFonts w:cs="Arial"/>
              </w:rPr>
              <w:t>15</w:t>
            </w:r>
          </w:p>
        </w:tc>
        <w:tc>
          <w:tcPr>
            <w:tcW w:w="1797" w:type="pct"/>
          </w:tcPr>
          <w:p w:rsidR="00102585" w:rsidRDefault="00102585" w:rsidP="00EE3EF0">
            <w:pPr>
              <w:jc w:val="center"/>
              <w:rPr>
                <w:rFonts w:cs="Arial"/>
              </w:rPr>
            </w:pPr>
            <w:r>
              <w:rPr>
                <w:rFonts w:cs="Arial"/>
              </w:rPr>
              <w:t>74.9</w:t>
            </w:r>
          </w:p>
        </w:tc>
        <w:tc>
          <w:tcPr>
            <w:tcW w:w="1886" w:type="pct"/>
          </w:tcPr>
          <w:p w:rsidR="00102585" w:rsidRDefault="00102585" w:rsidP="00EE3EF0">
            <w:pPr>
              <w:jc w:val="center"/>
              <w:rPr>
                <w:rFonts w:cs="Arial"/>
              </w:rPr>
            </w:pPr>
            <w:r>
              <w:rPr>
                <w:rFonts w:cs="Arial"/>
              </w:rPr>
              <w:t>74.6</w:t>
            </w:r>
          </w:p>
        </w:tc>
      </w:tr>
      <w:tr w:rsidR="00102585" w:rsidTr="00EE3EF0">
        <w:trPr>
          <w:cnfStyle w:val="000000010000" w:firstRow="0" w:lastRow="0" w:firstColumn="0" w:lastColumn="0" w:oddVBand="0" w:evenVBand="0" w:oddHBand="0" w:evenHBand="1" w:firstRowFirstColumn="0" w:firstRowLastColumn="0" w:lastRowFirstColumn="0" w:lastRowLastColumn="0"/>
          <w:trHeight w:hRule="exact" w:val="288"/>
        </w:trPr>
        <w:tc>
          <w:tcPr>
            <w:tcW w:w="1317" w:type="pct"/>
          </w:tcPr>
          <w:p w:rsidR="00102585" w:rsidRDefault="00102585" w:rsidP="00EE3EF0">
            <w:pPr>
              <w:jc w:val="both"/>
              <w:rPr>
                <w:rFonts w:cs="Arial"/>
              </w:rPr>
            </w:pPr>
            <w:r>
              <w:rPr>
                <w:rFonts w:cs="Arial"/>
              </w:rPr>
              <w:t>16</w:t>
            </w:r>
          </w:p>
        </w:tc>
        <w:tc>
          <w:tcPr>
            <w:tcW w:w="1797" w:type="pct"/>
          </w:tcPr>
          <w:p w:rsidR="00102585" w:rsidRDefault="00102585" w:rsidP="00EE3EF0">
            <w:pPr>
              <w:jc w:val="center"/>
              <w:rPr>
                <w:rFonts w:cs="Arial"/>
              </w:rPr>
            </w:pPr>
            <w:r>
              <w:rPr>
                <w:rFonts w:cs="Arial"/>
              </w:rPr>
              <w:t>51.6</w:t>
            </w:r>
          </w:p>
        </w:tc>
        <w:tc>
          <w:tcPr>
            <w:tcW w:w="1886" w:type="pct"/>
          </w:tcPr>
          <w:p w:rsidR="00102585" w:rsidRDefault="00102585" w:rsidP="00EE3EF0">
            <w:pPr>
              <w:jc w:val="center"/>
              <w:rPr>
                <w:rFonts w:cs="Arial"/>
              </w:rPr>
            </w:pPr>
            <w:r>
              <w:rPr>
                <w:rFonts w:cs="Arial"/>
              </w:rPr>
              <w:t>51.5</w:t>
            </w:r>
          </w:p>
        </w:tc>
      </w:tr>
      <w:tr w:rsidR="00102585" w:rsidRPr="00C040CF" w:rsidTr="00EE3EF0">
        <w:trPr>
          <w:cnfStyle w:val="000000100000" w:firstRow="0" w:lastRow="0" w:firstColumn="0" w:lastColumn="0" w:oddVBand="0" w:evenVBand="0" w:oddHBand="1" w:evenHBand="0" w:firstRowFirstColumn="0" w:firstRowLastColumn="0" w:lastRowFirstColumn="0" w:lastRowLastColumn="0"/>
          <w:trHeight w:hRule="exact" w:val="417"/>
        </w:trPr>
        <w:tc>
          <w:tcPr>
            <w:tcW w:w="5000" w:type="pct"/>
            <w:gridSpan w:val="3"/>
          </w:tcPr>
          <w:p w:rsidR="00102585" w:rsidRPr="00C040CF" w:rsidRDefault="00102585" w:rsidP="00EE3EF0">
            <w:pPr>
              <w:jc w:val="right"/>
              <w:rPr>
                <w:rFonts w:cs="Arial"/>
              </w:rPr>
            </w:pPr>
            <w:r>
              <w:rPr>
                <w:rFonts w:cs="Arial"/>
              </w:rPr>
              <w:t>Unit in [°F]</w:t>
            </w:r>
          </w:p>
        </w:tc>
      </w:tr>
    </w:tbl>
    <w:p w:rsidR="00102585" w:rsidRPr="00102585" w:rsidRDefault="00102585" w:rsidP="00102585"/>
    <w:p w:rsidR="00102585" w:rsidRPr="00102585" w:rsidRDefault="00102585" w:rsidP="00102585">
      <w:pPr>
        <w:pStyle w:val="WPSCT"/>
        <w:numPr>
          <w:ilvl w:val="0"/>
          <w:numId w:val="0"/>
        </w:numPr>
        <w:ind w:left="576"/>
      </w:pPr>
    </w:p>
    <w:p w:rsidR="00102585" w:rsidRPr="00102585" w:rsidRDefault="00102585" w:rsidP="00102585">
      <w:pPr>
        <w:pStyle w:val="WPSCT"/>
        <w:numPr>
          <w:ilvl w:val="0"/>
          <w:numId w:val="0"/>
        </w:numPr>
        <w:ind w:left="576"/>
      </w:pPr>
    </w:p>
    <w:p w:rsidR="00102585" w:rsidRPr="00102585" w:rsidRDefault="00102585" w:rsidP="00102585">
      <w:pPr>
        <w:pStyle w:val="WPSCT"/>
        <w:numPr>
          <w:ilvl w:val="0"/>
          <w:numId w:val="0"/>
        </w:numPr>
        <w:ind w:left="576"/>
      </w:pPr>
    </w:p>
    <w:p w:rsidR="00102585" w:rsidRPr="00102585" w:rsidRDefault="00102585" w:rsidP="00102585">
      <w:pPr>
        <w:pStyle w:val="WPSCT"/>
        <w:numPr>
          <w:ilvl w:val="0"/>
          <w:numId w:val="0"/>
        </w:numPr>
        <w:ind w:left="576"/>
      </w:pPr>
    </w:p>
    <w:p w:rsidR="00102585" w:rsidRPr="00102585" w:rsidRDefault="00102585" w:rsidP="00102585">
      <w:pPr>
        <w:pStyle w:val="WPSCT"/>
        <w:numPr>
          <w:ilvl w:val="0"/>
          <w:numId w:val="0"/>
        </w:numPr>
        <w:ind w:left="576"/>
      </w:pPr>
    </w:p>
    <w:p w:rsidR="00102585" w:rsidRPr="00102585" w:rsidRDefault="00102585" w:rsidP="00102585">
      <w:pPr>
        <w:pStyle w:val="WPSCT"/>
        <w:numPr>
          <w:ilvl w:val="0"/>
          <w:numId w:val="0"/>
        </w:numPr>
        <w:ind w:left="576"/>
      </w:pPr>
    </w:p>
    <w:p w:rsidR="00102585" w:rsidRPr="00102585" w:rsidRDefault="00102585" w:rsidP="00102585">
      <w:pPr>
        <w:pStyle w:val="WPSCT"/>
        <w:numPr>
          <w:ilvl w:val="0"/>
          <w:numId w:val="0"/>
        </w:numPr>
        <w:ind w:left="576"/>
      </w:pPr>
    </w:p>
    <w:p w:rsidR="00102585" w:rsidRPr="00102585" w:rsidRDefault="00102585" w:rsidP="00102585">
      <w:pPr>
        <w:pStyle w:val="WPSCT"/>
        <w:numPr>
          <w:ilvl w:val="0"/>
          <w:numId w:val="0"/>
        </w:numPr>
        <w:rPr>
          <w:rFonts w:eastAsiaTheme="minorEastAsia"/>
          <w:lang w:eastAsia="zh-TW"/>
        </w:rPr>
      </w:pPr>
    </w:p>
    <w:p w:rsidR="00102585" w:rsidRDefault="00102585" w:rsidP="00102585">
      <w:pPr>
        <w:pStyle w:val="WPSCT"/>
        <w:numPr>
          <w:ilvl w:val="0"/>
          <w:numId w:val="0"/>
        </w:numPr>
        <w:ind w:left="576"/>
        <w:rPr>
          <w:rFonts w:eastAsiaTheme="minorEastAsia"/>
          <w:lang w:eastAsia="zh-TW"/>
        </w:rPr>
      </w:pPr>
    </w:p>
    <w:p w:rsidR="00EE3EF0" w:rsidRDefault="00EE3EF0" w:rsidP="00EE3EF0">
      <w:pPr>
        <w:pStyle w:val="ART"/>
        <w:numPr>
          <w:ilvl w:val="0"/>
          <w:numId w:val="0"/>
        </w:numPr>
        <w:ind w:left="720" w:hanging="720"/>
        <w:rPr>
          <w:rFonts w:eastAsiaTheme="minorEastAsia"/>
          <w:lang w:eastAsia="zh-TW"/>
        </w:rPr>
      </w:pPr>
    </w:p>
    <w:p w:rsidR="00EE3EF0" w:rsidRDefault="00EE3EF0" w:rsidP="00EE3EF0">
      <w:pPr>
        <w:pStyle w:val="ART"/>
        <w:numPr>
          <w:ilvl w:val="0"/>
          <w:numId w:val="0"/>
        </w:numPr>
        <w:rPr>
          <w:rFonts w:eastAsiaTheme="minorEastAsia"/>
          <w:lang w:eastAsia="zh-TW"/>
        </w:rPr>
      </w:pPr>
    </w:p>
    <w:p w:rsidR="00632180" w:rsidRDefault="00632180" w:rsidP="00632180">
      <w:pPr>
        <w:pStyle w:val="PR1"/>
        <w:numPr>
          <w:ilvl w:val="0"/>
          <w:numId w:val="0"/>
        </w:numPr>
        <w:ind w:left="1152" w:hanging="432"/>
        <w:rPr>
          <w:lang w:eastAsia="zh-TW"/>
        </w:rPr>
      </w:pPr>
    </w:p>
    <w:p w:rsidR="00632180" w:rsidRPr="00632180" w:rsidRDefault="00632180" w:rsidP="00632180">
      <w:pPr>
        <w:pStyle w:val="PR1"/>
        <w:numPr>
          <w:ilvl w:val="0"/>
          <w:numId w:val="0"/>
        </w:numPr>
        <w:ind w:left="1152" w:hanging="432"/>
        <w:rPr>
          <w:lang w:eastAsia="zh-TW"/>
        </w:rPr>
      </w:pPr>
    </w:p>
    <w:p w:rsidR="00EE3EF0" w:rsidRPr="000C4E94" w:rsidRDefault="00EE3EF0" w:rsidP="004E756F">
      <w:pPr>
        <w:pStyle w:val="Table"/>
        <w:jc w:val="center"/>
        <w:rPr>
          <w:sz w:val="16"/>
        </w:rPr>
      </w:pPr>
      <w:bookmarkStart w:id="115" w:name="_Toc371404102"/>
      <w:bookmarkStart w:id="116" w:name="_Toc377135602"/>
      <w:r w:rsidRPr="000C4E94">
        <w:rPr>
          <w:sz w:val="20"/>
        </w:rPr>
        <w:lastRenderedPageBreak/>
        <w:t>Annual Natural Gas Savings – NEW and ROB Program</w:t>
      </w:r>
      <w:bookmarkEnd w:id="115"/>
      <w:bookmarkEnd w:id="116"/>
    </w:p>
    <w:tbl>
      <w:tblPr>
        <w:tblStyle w:val="TableContemporary"/>
        <w:tblW w:w="5123" w:type="pct"/>
        <w:jc w:val="center"/>
        <w:tblLook w:val="01E0" w:firstRow="1" w:lastRow="1" w:firstColumn="1" w:lastColumn="1" w:noHBand="0" w:noVBand="0"/>
      </w:tblPr>
      <w:tblGrid>
        <w:gridCol w:w="1796"/>
        <w:gridCol w:w="1346"/>
        <w:gridCol w:w="2286"/>
        <w:gridCol w:w="1317"/>
        <w:gridCol w:w="3067"/>
      </w:tblGrid>
      <w:tr w:rsidR="00EE3EF0" w:rsidRPr="00FE0BE4" w:rsidTr="00EE3EF0">
        <w:trPr>
          <w:cnfStyle w:val="100000000000" w:firstRow="1" w:lastRow="0" w:firstColumn="0" w:lastColumn="0" w:oddVBand="0" w:evenVBand="0" w:oddHBand="0" w:evenHBand="0" w:firstRowFirstColumn="0" w:firstRowLastColumn="0" w:lastRowFirstColumn="0" w:lastRowLastColumn="0"/>
          <w:trHeight w:hRule="exact" w:val="288"/>
          <w:jc w:val="center"/>
        </w:trPr>
        <w:tc>
          <w:tcPr>
            <w:tcW w:w="915" w:type="pct"/>
            <w:vAlign w:val="center"/>
          </w:tcPr>
          <w:p w:rsidR="00EE3EF0" w:rsidRPr="00FE0BE4" w:rsidRDefault="00EE3EF0" w:rsidP="00EE3EF0">
            <w:pPr>
              <w:jc w:val="center"/>
              <w:rPr>
                <w:rFonts w:cs="Arial"/>
              </w:rPr>
            </w:pPr>
          </w:p>
        </w:tc>
        <w:tc>
          <w:tcPr>
            <w:tcW w:w="1851" w:type="pct"/>
            <w:gridSpan w:val="2"/>
            <w:vAlign w:val="center"/>
          </w:tcPr>
          <w:p w:rsidR="00EE3EF0" w:rsidRDefault="00EE3EF0" w:rsidP="00EE3EF0">
            <w:pPr>
              <w:jc w:val="center"/>
              <w:rPr>
                <w:rFonts w:cs="Arial"/>
                <w:b w:val="0"/>
                <w:bCs w:val="0"/>
              </w:rPr>
            </w:pPr>
            <w:r w:rsidRPr="00FE0BE4">
              <w:rPr>
                <w:rFonts w:cs="Arial"/>
              </w:rPr>
              <w:t>Single-Family</w:t>
            </w:r>
            <w:r>
              <w:rPr>
                <w:rFonts w:cs="Arial"/>
              </w:rPr>
              <w:t xml:space="preserve"> Savings</w:t>
            </w:r>
          </w:p>
        </w:tc>
        <w:tc>
          <w:tcPr>
            <w:tcW w:w="2234" w:type="pct"/>
            <w:gridSpan w:val="2"/>
            <w:vAlign w:val="center"/>
          </w:tcPr>
          <w:p w:rsidR="00EE3EF0" w:rsidRDefault="00EE3EF0" w:rsidP="00EE3EF0">
            <w:pPr>
              <w:jc w:val="center"/>
              <w:rPr>
                <w:rFonts w:cs="Arial"/>
                <w:b w:val="0"/>
                <w:bCs w:val="0"/>
              </w:rPr>
            </w:pPr>
            <w:r>
              <w:rPr>
                <w:rFonts w:cs="Arial"/>
              </w:rPr>
              <w:t>M</w:t>
            </w:r>
            <w:r w:rsidRPr="00FE0BE4">
              <w:rPr>
                <w:rFonts w:cs="Arial"/>
              </w:rPr>
              <w:t>ulti-Family</w:t>
            </w:r>
            <w:r>
              <w:rPr>
                <w:rFonts w:cs="Arial"/>
              </w:rPr>
              <w:t xml:space="preserve"> Savings</w:t>
            </w:r>
          </w:p>
        </w:tc>
      </w:tr>
      <w:tr w:rsidR="00EE3EF0" w:rsidRPr="00740909" w:rsidTr="00EE3EF0">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EE3EF0" w:rsidRPr="00740909" w:rsidRDefault="00EE3EF0" w:rsidP="00EE3EF0">
            <w:pPr>
              <w:jc w:val="center"/>
              <w:rPr>
                <w:rFonts w:cs="Arial"/>
                <w:b/>
              </w:rPr>
            </w:pPr>
            <w:r>
              <w:rPr>
                <w:rFonts w:cs="Arial"/>
                <w:b/>
              </w:rPr>
              <w:t>Climate Zone</w:t>
            </w:r>
          </w:p>
        </w:tc>
        <w:tc>
          <w:tcPr>
            <w:tcW w:w="686" w:type="pct"/>
            <w:vAlign w:val="center"/>
          </w:tcPr>
          <w:p w:rsidR="00EE3EF0" w:rsidRPr="00EE3EF0" w:rsidRDefault="00EE3EF0" w:rsidP="00EE3EF0">
            <w:pPr>
              <w:jc w:val="center"/>
              <w:rPr>
                <w:rFonts w:eastAsiaTheme="minorEastAsia" w:cs="Arial"/>
                <w:b/>
                <w:lang w:eastAsia="zh-TW"/>
              </w:rPr>
            </w:pPr>
            <w:r>
              <w:rPr>
                <w:rFonts w:eastAsiaTheme="minorEastAsia" w:cs="Arial" w:hint="eastAsia"/>
                <w:b/>
                <w:lang w:eastAsia="zh-TW"/>
              </w:rPr>
              <w:t>Valve Only</w:t>
            </w:r>
          </w:p>
        </w:tc>
        <w:tc>
          <w:tcPr>
            <w:tcW w:w="1165" w:type="pct"/>
            <w:vAlign w:val="center"/>
          </w:tcPr>
          <w:p w:rsidR="00EE3EF0" w:rsidRPr="00EE3EF0" w:rsidRDefault="00EE3EF0" w:rsidP="00EE3EF0">
            <w:pPr>
              <w:jc w:val="center"/>
              <w:rPr>
                <w:rFonts w:eastAsiaTheme="minorEastAsia" w:cs="Arial"/>
                <w:b/>
                <w:lang w:eastAsia="zh-TW"/>
              </w:rPr>
            </w:pPr>
            <w:r>
              <w:rPr>
                <w:rFonts w:cs="Arial"/>
                <w:b/>
              </w:rPr>
              <w:t xml:space="preserve">1.6 </w:t>
            </w:r>
            <w:proofErr w:type="spellStart"/>
            <w:r>
              <w:rPr>
                <w:rFonts w:cs="Arial"/>
                <w:b/>
              </w:rPr>
              <w:t>gpm</w:t>
            </w:r>
            <w:proofErr w:type="spellEnd"/>
            <w:r>
              <w:rPr>
                <w:rFonts w:eastAsiaTheme="minorEastAsia" w:cs="Arial" w:hint="eastAsia"/>
                <w:b/>
                <w:lang w:eastAsia="zh-TW"/>
              </w:rPr>
              <w:t xml:space="preserve"> Showerhead + Valve</w:t>
            </w:r>
          </w:p>
        </w:tc>
        <w:tc>
          <w:tcPr>
            <w:tcW w:w="671" w:type="pct"/>
            <w:vAlign w:val="center"/>
          </w:tcPr>
          <w:p w:rsidR="00EE3EF0" w:rsidRPr="00EE3EF0" w:rsidRDefault="00EE3EF0" w:rsidP="00EE3EF0">
            <w:pPr>
              <w:jc w:val="center"/>
              <w:rPr>
                <w:rFonts w:eastAsiaTheme="minorEastAsia" w:cs="Arial"/>
                <w:b/>
                <w:lang w:eastAsia="zh-TW"/>
              </w:rPr>
            </w:pPr>
            <w:r>
              <w:rPr>
                <w:rFonts w:eastAsiaTheme="minorEastAsia" w:cs="Arial" w:hint="eastAsia"/>
                <w:b/>
                <w:lang w:eastAsia="zh-TW"/>
              </w:rPr>
              <w:t>Valve Only</w:t>
            </w:r>
          </w:p>
        </w:tc>
        <w:tc>
          <w:tcPr>
            <w:tcW w:w="1563" w:type="pct"/>
            <w:vAlign w:val="center"/>
          </w:tcPr>
          <w:p w:rsidR="00EE3EF0" w:rsidRDefault="00EE3EF0" w:rsidP="00EE3EF0">
            <w:pPr>
              <w:jc w:val="center"/>
              <w:rPr>
                <w:rFonts w:cs="Arial"/>
                <w:b/>
              </w:rPr>
            </w:pPr>
            <w:r>
              <w:rPr>
                <w:rFonts w:eastAsiaTheme="minorEastAsia" w:cs="Arial" w:hint="eastAsia"/>
                <w:b/>
                <w:lang w:eastAsia="zh-TW"/>
              </w:rPr>
              <w:t>1</w:t>
            </w:r>
            <w:r>
              <w:rPr>
                <w:rFonts w:cs="Arial"/>
                <w:b/>
              </w:rPr>
              <w:t xml:space="preserve">.6 </w:t>
            </w:r>
            <w:proofErr w:type="spellStart"/>
            <w:r>
              <w:rPr>
                <w:rFonts w:cs="Arial"/>
                <w:b/>
              </w:rPr>
              <w:t>gpm</w:t>
            </w:r>
            <w:proofErr w:type="spellEnd"/>
            <w:r>
              <w:rPr>
                <w:rFonts w:eastAsiaTheme="minorEastAsia" w:cs="Arial" w:hint="eastAsia"/>
                <w:b/>
                <w:lang w:eastAsia="zh-TW"/>
              </w:rPr>
              <w:t xml:space="preserve"> Showerhead + Valve</w:t>
            </w:r>
          </w:p>
        </w:tc>
      </w:tr>
      <w:tr w:rsidR="00EE3EF0" w:rsidTr="00EE3EF0">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1</w:t>
            </w:r>
          </w:p>
        </w:tc>
        <w:tc>
          <w:tcPr>
            <w:tcW w:w="686" w:type="pct"/>
            <w:vAlign w:val="center"/>
          </w:tcPr>
          <w:p w:rsidR="00EE3EF0" w:rsidRPr="005A402D" w:rsidRDefault="00EE3EF0" w:rsidP="00EE3EF0">
            <w:pPr>
              <w:jc w:val="center"/>
            </w:pPr>
            <w:r w:rsidRPr="005A402D">
              <w:t>3.0</w:t>
            </w:r>
          </w:p>
        </w:tc>
        <w:tc>
          <w:tcPr>
            <w:tcW w:w="1165" w:type="pct"/>
            <w:vAlign w:val="center"/>
          </w:tcPr>
          <w:p w:rsidR="00EE3EF0" w:rsidRPr="00495858" w:rsidRDefault="00EE3EF0" w:rsidP="00EE3EF0">
            <w:pPr>
              <w:jc w:val="center"/>
            </w:pPr>
            <w:r w:rsidRPr="00495858">
              <w:t>11.9</w:t>
            </w:r>
          </w:p>
        </w:tc>
        <w:tc>
          <w:tcPr>
            <w:tcW w:w="671" w:type="pct"/>
            <w:vAlign w:val="center"/>
          </w:tcPr>
          <w:p w:rsidR="00EE3EF0" w:rsidRPr="001A4D11" w:rsidRDefault="00EE3EF0" w:rsidP="00EE3EF0">
            <w:pPr>
              <w:jc w:val="center"/>
            </w:pPr>
            <w:r w:rsidRPr="001A4D11">
              <w:t>3.2</w:t>
            </w:r>
          </w:p>
        </w:tc>
        <w:tc>
          <w:tcPr>
            <w:tcW w:w="1563" w:type="pct"/>
            <w:vAlign w:val="center"/>
          </w:tcPr>
          <w:p w:rsidR="00EE3EF0" w:rsidRPr="00AA3C25" w:rsidRDefault="00EE3EF0" w:rsidP="00EE3EF0">
            <w:pPr>
              <w:jc w:val="center"/>
            </w:pPr>
            <w:r w:rsidRPr="00AA3C25">
              <w:t>13.3</w:t>
            </w:r>
          </w:p>
        </w:tc>
      </w:tr>
      <w:tr w:rsidR="00EE3EF0" w:rsidRPr="00C040CF" w:rsidTr="00EE3EF0">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EE3EF0" w:rsidRPr="00C040CF" w:rsidRDefault="00EE3EF0" w:rsidP="00EE3EF0">
            <w:pPr>
              <w:jc w:val="center"/>
              <w:rPr>
                <w:rFonts w:cs="Arial"/>
              </w:rPr>
            </w:pPr>
            <w:r>
              <w:rPr>
                <w:rFonts w:cs="Arial"/>
              </w:rPr>
              <w:t>2</w:t>
            </w:r>
          </w:p>
        </w:tc>
        <w:tc>
          <w:tcPr>
            <w:tcW w:w="686" w:type="pct"/>
            <w:vAlign w:val="center"/>
          </w:tcPr>
          <w:p w:rsidR="00EE3EF0" w:rsidRPr="005A402D" w:rsidRDefault="00EE3EF0" w:rsidP="00EE3EF0">
            <w:pPr>
              <w:jc w:val="center"/>
            </w:pPr>
            <w:r w:rsidRPr="005A402D">
              <w:t>2.7</w:t>
            </w:r>
          </w:p>
        </w:tc>
        <w:tc>
          <w:tcPr>
            <w:tcW w:w="1165" w:type="pct"/>
            <w:vAlign w:val="center"/>
          </w:tcPr>
          <w:p w:rsidR="00EE3EF0" w:rsidRPr="00495858" w:rsidRDefault="00EE3EF0" w:rsidP="00EE3EF0">
            <w:pPr>
              <w:jc w:val="center"/>
            </w:pPr>
            <w:r w:rsidRPr="00495858">
              <w:t>10.6</w:t>
            </w:r>
          </w:p>
        </w:tc>
        <w:tc>
          <w:tcPr>
            <w:tcW w:w="671" w:type="pct"/>
            <w:vAlign w:val="center"/>
          </w:tcPr>
          <w:p w:rsidR="00EE3EF0" w:rsidRPr="001A4D11" w:rsidRDefault="00EE3EF0" w:rsidP="00EE3EF0">
            <w:pPr>
              <w:jc w:val="center"/>
            </w:pPr>
            <w:r w:rsidRPr="001A4D11">
              <w:t>2.8</w:t>
            </w:r>
          </w:p>
        </w:tc>
        <w:tc>
          <w:tcPr>
            <w:tcW w:w="1563" w:type="pct"/>
            <w:vAlign w:val="center"/>
          </w:tcPr>
          <w:p w:rsidR="00EE3EF0" w:rsidRPr="00AA3C25" w:rsidRDefault="00EE3EF0" w:rsidP="00EE3EF0">
            <w:pPr>
              <w:jc w:val="center"/>
            </w:pPr>
            <w:r w:rsidRPr="00AA3C25">
              <w:t>11.8</w:t>
            </w:r>
          </w:p>
        </w:tc>
      </w:tr>
      <w:tr w:rsidR="00EE3EF0" w:rsidTr="00EE3EF0">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3</w:t>
            </w:r>
          </w:p>
        </w:tc>
        <w:tc>
          <w:tcPr>
            <w:tcW w:w="686" w:type="pct"/>
            <w:vAlign w:val="center"/>
          </w:tcPr>
          <w:p w:rsidR="00EE3EF0" w:rsidRPr="005A402D" w:rsidRDefault="00EE3EF0" w:rsidP="00EE3EF0">
            <w:pPr>
              <w:jc w:val="center"/>
            </w:pPr>
            <w:r w:rsidRPr="005A402D">
              <w:t>2.7</w:t>
            </w:r>
          </w:p>
        </w:tc>
        <w:tc>
          <w:tcPr>
            <w:tcW w:w="1165" w:type="pct"/>
            <w:vAlign w:val="center"/>
          </w:tcPr>
          <w:p w:rsidR="00EE3EF0" w:rsidRPr="00495858" w:rsidRDefault="00EE3EF0" w:rsidP="00EE3EF0">
            <w:pPr>
              <w:jc w:val="center"/>
            </w:pPr>
            <w:r w:rsidRPr="00495858">
              <w:t>10.6</w:t>
            </w:r>
          </w:p>
        </w:tc>
        <w:tc>
          <w:tcPr>
            <w:tcW w:w="671" w:type="pct"/>
            <w:vAlign w:val="center"/>
          </w:tcPr>
          <w:p w:rsidR="00EE3EF0" w:rsidRPr="001A4D11" w:rsidRDefault="00EE3EF0" w:rsidP="00EE3EF0">
            <w:pPr>
              <w:jc w:val="center"/>
            </w:pPr>
            <w:r w:rsidRPr="001A4D11">
              <w:t>2.9</w:t>
            </w:r>
          </w:p>
        </w:tc>
        <w:tc>
          <w:tcPr>
            <w:tcW w:w="1563" w:type="pct"/>
            <w:vAlign w:val="center"/>
          </w:tcPr>
          <w:p w:rsidR="00EE3EF0" w:rsidRPr="00AA3C25" w:rsidRDefault="00EE3EF0" w:rsidP="00EE3EF0">
            <w:pPr>
              <w:jc w:val="center"/>
            </w:pPr>
            <w:r w:rsidRPr="00AA3C25">
              <w:t>11.9</w:t>
            </w:r>
          </w:p>
        </w:tc>
      </w:tr>
      <w:tr w:rsidR="00EE3EF0" w:rsidTr="00EE3EF0">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4</w:t>
            </w:r>
          </w:p>
        </w:tc>
        <w:tc>
          <w:tcPr>
            <w:tcW w:w="686" w:type="pct"/>
            <w:vAlign w:val="center"/>
          </w:tcPr>
          <w:p w:rsidR="00EE3EF0" w:rsidRPr="005A402D" w:rsidRDefault="00EE3EF0" w:rsidP="00EE3EF0">
            <w:pPr>
              <w:jc w:val="center"/>
            </w:pPr>
            <w:r w:rsidRPr="005A402D">
              <w:t>2.5</w:t>
            </w:r>
          </w:p>
        </w:tc>
        <w:tc>
          <w:tcPr>
            <w:tcW w:w="1165" w:type="pct"/>
            <w:vAlign w:val="center"/>
          </w:tcPr>
          <w:p w:rsidR="00EE3EF0" w:rsidRPr="00495858" w:rsidRDefault="00EE3EF0" w:rsidP="00EE3EF0">
            <w:pPr>
              <w:jc w:val="center"/>
            </w:pPr>
            <w:r w:rsidRPr="00495858">
              <w:t>10.1</w:t>
            </w:r>
          </w:p>
        </w:tc>
        <w:tc>
          <w:tcPr>
            <w:tcW w:w="671" w:type="pct"/>
            <w:vAlign w:val="center"/>
          </w:tcPr>
          <w:p w:rsidR="00EE3EF0" w:rsidRPr="001A4D11" w:rsidRDefault="00EE3EF0" w:rsidP="00EE3EF0">
            <w:pPr>
              <w:jc w:val="center"/>
            </w:pPr>
            <w:r w:rsidRPr="001A4D11">
              <w:t>2.7</w:t>
            </w:r>
          </w:p>
        </w:tc>
        <w:tc>
          <w:tcPr>
            <w:tcW w:w="1563" w:type="pct"/>
            <w:vAlign w:val="center"/>
          </w:tcPr>
          <w:p w:rsidR="00EE3EF0" w:rsidRPr="00AA3C25" w:rsidRDefault="00EE3EF0" w:rsidP="00EE3EF0">
            <w:pPr>
              <w:jc w:val="center"/>
            </w:pPr>
            <w:r w:rsidRPr="00AA3C25">
              <w:t>11.3</w:t>
            </w:r>
          </w:p>
        </w:tc>
      </w:tr>
      <w:tr w:rsidR="00EE3EF0" w:rsidTr="00EE3EF0">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5</w:t>
            </w:r>
          </w:p>
        </w:tc>
        <w:tc>
          <w:tcPr>
            <w:tcW w:w="686" w:type="pct"/>
            <w:vAlign w:val="center"/>
          </w:tcPr>
          <w:p w:rsidR="00EE3EF0" w:rsidRPr="005A402D" w:rsidRDefault="00EE3EF0" w:rsidP="00EE3EF0">
            <w:pPr>
              <w:jc w:val="center"/>
            </w:pPr>
            <w:r w:rsidRPr="005A402D">
              <w:t>2.7</w:t>
            </w:r>
          </w:p>
        </w:tc>
        <w:tc>
          <w:tcPr>
            <w:tcW w:w="1165" w:type="pct"/>
            <w:vAlign w:val="center"/>
          </w:tcPr>
          <w:p w:rsidR="00EE3EF0" w:rsidRPr="00495858" w:rsidRDefault="00EE3EF0" w:rsidP="00EE3EF0">
            <w:pPr>
              <w:jc w:val="center"/>
            </w:pPr>
            <w:r w:rsidRPr="00495858">
              <w:t>10.9</w:t>
            </w:r>
          </w:p>
        </w:tc>
        <w:tc>
          <w:tcPr>
            <w:tcW w:w="671" w:type="pct"/>
            <w:vAlign w:val="center"/>
          </w:tcPr>
          <w:p w:rsidR="00EE3EF0" w:rsidRPr="001A4D11" w:rsidRDefault="00EE3EF0" w:rsidP="00EE3EF0">
            <w:pPr>
              <w:jc w:val="center"/>
            </w:pPr>
            <w:r w:rsidRPr="001A4D11">
              <w:t>2.9</w:t>
            </w:r>
          </w:p>
        </w:tc>
        <w:tc>
          <w:tcPr>
            <w:tcW w:w="1563" w:type="pct"/>
            <w:vAlign w:val="center"/>
          </w:tcPr>
          <w:p w:rsidR="00EE3EF0" w:rsidRPr="00AA3C25" w:rsidRDefault="00EE3EF0" w:rsidP="00EE3EF0">
            <w:pPr>
              <w:jc w:val="center"/>
            </w:pPr>
            <w:r w:rsidRPr="00AA3C25">
              <w:t>12.2</w:t>
            </w:r>
          </w:p>
        </w:tc>
      </w:tr>
      <w:tr w:rsidR="00EE3EF0" w:rsidTr="00EE3EF0">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6</w:t>
            </w:r>
          </w:p>
        </w:tc>
        <w:tc>
          <w:tcPr>
            <w:tcW w:w="686" w:type="pct"/>
            <w:vAlign w:val="center"/>
          </w:tcPr>
          <w:p w:rsidR="00EE3EF0" w:rsidRPr="005A402D" w:rsidRDefault="00EE3EF0" w:rsidP="00EE3EF0">
            <w:pPr>
              <w:jc w:val="center"/>
            </w:pPr>
            <w:r w:rsidRPr="005A402D">
              <w:t>2.4</w:t>
            </w:r>
          </w:p>
        </w:tc>
        <w:tc>
          <w:tcPr>
            <w:tcW w:w="1165" w:type="pct"/>
            <w:vAlign w:val="center"/>
          </w:tcPr>
          <w:p w:rsidR="00EE3EF0" w:rsidRPr="00495858" w:rsidRDefault="00EE3EF0" w:rsidP="00EE3EF0">
            <w:pPr>
              <w:jc w:val="center"/>
            </w:pPr>
            <w:r w:rsidRPr="00495858">
              <w:t>9.6</w:t>
            </w:r>
          </w:p>
        </w:tc>
        <w:tc>
          <w:tcPr>
            <w:tcW w:w="671" w:type="pct"/>
            <w:vAlign w:val="center"/>
          </w:tcPr>
          <w:p w:rsidR="00EE3EF0" w:rsidRPr="001A4D11" w:rsidRDefault="00EE3EF0" w:rsidP="00EE3EF0">
            <w:pPr>
              <w:jc w:val="center"/>
            </w:pPr>
            <w:r w:rsidRPr="001A4D11">
              <w:t>2.6</w:t>
            </w:r>
          </w:p>
        </w:tc>
        <w:tc>
          <w:tcPr>
            <w:tcW w:w="1563" w:type="pct"/>
            <w:vAlign w:val="center"/>
          </w:tcPr>
          <w:p w:rsidR="00EE3EF0" w:rsidRPr="00AA3C25" w:rsidRDefault="00EE3EF0" w:rsidP="00EE3EF0">
            <w:pPr>
              <w:jc w:val="center"/>
            </w:pPr>
            <w:r w:rsidRPr="00AA3C25">
              <w:t>10.8</w:t>
            </w:r>
          </w:p>
        </w:tc>
      </w:tr>
      <w:tr w:rsidR="00EE3EF0" w:rsidTr="00EE3EF0">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7</w:t>
            </w:r>
          </w:p>
        </w:tc>
        <w:tc>
          <w:tcPr>
            <w:tcW w:w="686" w:type="pct"/>
            <w:vAlign w:val="center"/>
          </w:tcPr>
          <w:p w:rsidR="00EE3EF0" w:rsidRPr="005A402D" w:rsidRDefault="00EE3EF0" w:rsidP="00EE3EF0">
            <w:pPr>
              <w:jc w:val="center"/>
            </w:pPr>
            <w:r w:rsidRPr="005A402D">
              <w:t>2.4</w:t>
            </w:r>
          </w:p>
        </w:tc>
        <w:tc>
          <w:tcPr>
            <w:tcW w:w="1165" w:type="pct"/>
            <w:vAlign w:val="center"/>
          </w:tcPr>
          <w:p w:rsidR="00EE3EF0" w:rsidRPr="00495858" w:rsidRDefault="00EE3EF0" w:rsidP="00EE3EF0">
            <w:pPr>
              <w:jc w:val="center"/>
            </w:pPr>
            <w:r w:rsidRPr="00495858">
              <w:t>9.5</w:t>
            </w:r>
          </w:p>
        </w:tc>
        <w:tc>
          <w:tcPr>
            <w:tcW w:w="671" w:type="pct"/>
            <w:vAlign w:val="center"/>
          </w:tcPr>
          <w:p w:rsidR="00EE3EF0" w:rsidRPr="001A4D11" w:rsidRDefault="00EE3EF0" w:rsidP="00EE3EF0">
            <w:pPr>
              <w:jc w:val="center"/>
            </w:pPr>
            <w:r w:rsidRPr="001A4D11">
              <w:t>2.5</w:t>
            </w:r>
          </w:p>
        </w:tc>
        <w:tc>
          <w:tcPr>
            <w:tcW w:w="1563" w:type="pct"/>
            <w:vAlign w:val="center"/>
          </w:tcPr>
          <w:p w:rsidR="00EE3EF0" w:rsidRPr="00AA3C25" w:rsidRDefault="00EE3EF0" w:rsidP="00EE3EF0">
            <w:pPr>
              <w:jc w:val="center"/>
            </w:pPr>
            <w:r w:rsidRPr="00AA3C25">
              <w:t>10.6</w:t>
            </w:r>
          </w:p>
        </w:tc>
      </w:tr>
      <w:tr w:rsidR="00EE3EF0" w:rsidTr="00EE3EF0">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8</w:t>
            </w:r>
          </w:p>
        </w:tc>
        <w:tc>
          <w:tcPr>
            <w:tcW w:w="686" w:type="pct"/>
            <w:vAlign w:val="center"/>
          </w:tcPr>
          <w:p w:rsidR="00EE3EF0" w:rsidRPr="005A402D" w:rsidRDefault="00EE3EF0" w:rsidP="00EE3EF0">
            <w:pPr>
              <w:jc w:val="center"/>
            </w:pPr>
            <w:r w:rsidRPr="005A402D">
              <w:t>2.3</w:t>
            </w:r>
          </w:p>
        </w:tc>
        <w:tc>
          <w:tcPr>
            <w:tcW w:w="1165" w:type="pct"/>
            <w:vAlign w:val="center"/>
          </w:tcPr>
          <w:p w:rsidR="00EE3EF0" w:rsidRPr="00495858" w:rsidRDefault="00EE3EF0" w:rsidP="00EE3EF0">
            <w:pPr>
              <w:jc w:val="center"/>
            </w:pPr>
            <w:r w:rsidRPr="00495858">
              <w:t>9.2</w:t>
            </w:r>
          </w:p>
        </w:tc>
        <w:tc>
          <w:tcPr>
            <w:tcW w:w="671" w:type="pct"/>
            <w:vAlign w:val="center"/>
          </w:tcPr>
          <w:p w:rsidR="00EE3EF0" w:rsidRPr="001A4D11" w:rsidRDefault="00EE3EF0" w:rsidP="00EE3EF0">
            <w:pPr>
              <w:jc w:val="center"/>
            </w:pPr>
            <w:r w:rsidRPr="001A4D11">
              <w:t>2.5</w:t>
            </w:r>
          </w:p>
        </w:tc>
        <w:tc>
          <w:tcPr>
            <w:tcW w:w="1563" w:type="pct"/>
            <w:vAlign w:val="center"/>
          </w:tcPr>
          <w:p w:rsidR="00EE3EF0" w:rsidRPr="00AA3C25" w:rsidRDefault="00EE3EF0" w:rsidP="00EE3EF0">
            <w:pPr>
              <w:jc w:val="center"/>
            </w:pPr>
            <w:r w:rsidRPr="00AA3C25">
              <w:t>10.3</w:t>
            </w:r>
          </w:p>
        </w:tc>
      </w:tr>
      <w:tr w:rsidR="00EE3EF0" w:rsidTr="00EE3EF0">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9</w:t>
            </w:r>
          </w:p>
        </w:tc>
        <w:tc>
          <w:tcPr>
            <w:tcW w:w="686" w:type="pct"/>
            <w:vAlign w:val="center"/>
          </w:tcPr>
          <w:p w:rsidR="00EE3EF0" w:rsidRPr="005A402D" w:rsidRDefault="00EE3EF0" w:rsidP="00EE3EF0">
            <w:pPr>
              <w:jc w:val="center"/>
            </w:pPr>
            <w:r w:rsidRPr="005A402D">
              <w:t>2.3</w:t>
            </w:r>
          </w:p>
        </w:tc>
        <w:tc>
          <w:tcPr>
            <w:tcW w:w="1165" w:type="pct"/>
            <w:vAlign w:val="center"/>
          </w:tcPr>
          <w:p w:rsidR="00EE3EF0" w:rsidRPr="00495858" w:rsidRDefault="00EE3EF0" w:rsidP="00EE3EF0">
            <w:pPr>
              <w:jc w:val="center"/>
            </w:pPr>
            <w:r w:rsidRPr="00495858">
              <w:t>9.2</w:t>
            </w:r>
          </w:p>
        </w:tc>
        <w:tc>
          <w:tcPr>
            <w:tcW w:w="671" w:type="pct"/>
            <w:vAlign w:val="center"/>
          </w:tcPr>
          <w:p w:rsidR="00EE3EF0" w:rsidRPr="001A4D11" w:rsidRDefault="00EE3EF0" w:rsidP="00EE3EF0">
            <w:pPr>
              <w:jc w:val="center"/>
            </w:pPr>
            <w:r w:rsidRPr="001A4D11">
              <w:t>2.5</w:t>
            </w:r>
          </w:p>
        </w:tc>
        <w:tc>
          <w:tcPr>
            <w:tcW w:w="1563" w:type="pct"/>
            <w:vAlign w:val="center"/>
          </w:tcPr>
          <w:p w:rsidR="00EE3EF0" w:rsidRPr="00AA3C25" w:rsidRDefault="00EE3EF0" w:rsidP="00EE3EF0">
            <w:pPr>
              <w:jc w:val="center"/>
            </w:pPr>
            <w:r w:rsidRPr="00AA3C25">
              <w:t>10.3</w:t>
            </w:r>
          </w:p>
        </w:tc>
      </w:tr>
      <w:tr w:rsidR="00EE3EF0" w:rsidTr="00EE3EF0">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10</w:t>
            </w:r>
          </w:p>
        </w:tc>
        <w:tc>
          <w:tcPr>
            <w:tcW w:w="686" w:type="pct"/>
            <w:vAlign w:val="center"/>
          </w:tcPr>
          <w:p w:rsidR="00EE3EF0" w:rsidRPr="005A402D" w:rsidRDefault="00EE3EF0" w:rsidP="00EE3EF0">
            <w:pPr>
              <w:jc w:val="center"/>
            </w:pPr>
            <w:r w:rsidRPr="005A402D">
              <w:t>2.3</w:t>
            </w:r>
          </w:p>
        </w:tc>
        <w:tc>
          <w:tcPr>
            <w:tcW w:w="1165" w:type="pct"/>
            <w:vAlign w:val="center"/>
          </w:tcPr>
          <w:p w:rsidR="00EE3EF0" w:rsidRPr="00495858" w:rsidRDefault="00EE3EF0" w:rsidP="00EE3EF0">
            <w:pPr>
              <w:jc w:val="center"/>
            </w:pPr>
            <w:r w:rsidRPr="00495858">
              <w:t>9.1</w:t>
            </w:r>
          </w:p>
        </w:tc>
        <w:tc>
          <w:tcPr>
            <w:tcW w:w="671" w:type="pct"/>
            <w:vAlign w:val="center"/>
          </w:tcPr>
          <w:p w:rsidR="00EE3EF0" w:rsidRPr="001A4D11" w:rsidRDefault="00EE3EF0" w:rsidP="00EE3EF0">
            <w:pPr>
              <w:jc w:val="center"/>
            </w:pPr>
            <w:r w:rsidRPr="001A4D11">
              <w:t>2.5</w:t>
            </w:r>
          </w:p>
        </w:tc>
        <w:tc>
          <w:tcPr>
            <w:tcW w:w="1563" w:type="pct"/>
            <w:vAlign w:val="center"/>
          </w:tcPr>
          <w:p w:rsidR="00EE3EF0" w:rsidRPr="00AA3C25" w:rsidRDefault="00EE3EF0" w:rsidP="00EE3EF0">
            <w:pPr>
              <w:jc w:val="center"/>
            </w:pPr>
            <w:r w:rsidRPr="00AA3C25">
              <w:t>10.2</w:t>
            </w:r>
          </w:p>
        </w:tc>
      </w:tr>
      <w:tr w:rsidR="00EE3EF0" w:rsidTr="00EE3EF0">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11</w:t>
            </w:r>
          </w:p>
        </w:tc>
        <w:tc>
          <w:tcPr>
            <w:tcW w:w="686" w:type="pct"/>
            <w:vAlign w:val="center"/>
          </w:tcPr>
          <w:p w:rsidR="00EE3EF0" w:rsidRPr="005A402D" w:rsidRDefault="00EE3EF0" w:rsidP="00EE3EF0">
            <w:pPr>
              <w:jc w:val="center"/>
            </w:pPr>
            <w:r w:rsidRPr="005A402D">
              <w:t>2.4</w:t>
            </w:r>
          </w:p>
        </w:tc>
        <w:tc>
          <w:tcPr>
            <w:tcW w:w="1165" w:type="pct"/>
            <w:vAlign w:val="center"/>
          </w:tcPr>
          <w:p w:rsidR="00EE3EF0" w:rsidRPr="00495858" w:rsidRDefault="00EE3EF0" w:rsidP="00EE3EF0">
            <w:pPr>
              <w:jc w:val="center"/>
            </w:pPr>
            <w:r w:rsidRPr="00495858">
              <w:t>9.4</w:t>
            </w:r>
          </w:p>
        </w:tc>
        <w:tc>
          <w:tcPr>
            <w:tcW w:w="671" w:type="pct"/>
            <w:vAlign w:val="center"/>
          </w:tcPr>
          <w:p w:rsidR="00EE3EF0" w:rsidRPr="001A4D11" w:rsidRDefault="00EE3EF0" w:rsidP="00EE3EF0">
            <w:pPr>
              <w:jc w:val="center"/>
            </w:pPr>
            <w:r w:rsidRPr="001A4D11">
              <w:t>2.5</w:t>
            </w:r>
          </w:p>
        </w:tc>
        <w:tc>
          <w:tcPr>
            <w:tcW w:w="1563" w:type="pct"/>
            <w:vAlign w:val="center"/>
          </w:tcPr>
          <w:p w:rsidR="00EE3EF0" w:rsidRPr="00AA3C25" w:rsidRDefault="00EE3EF0" w:rsidP="00EE3EF0">
            <w:pPr>
              <w:jc w:val="center"/>
            </w:pPr>
            <w:r w:rsidRPr="00AA3C25">
              <w:t>10.5</w:t>
            </w:r>
          </w:p>
        </w:tc>
      </w:tr>
      <w:tr w:rsidR="00EE3EF0" w:rsidTr="00EE3EF0">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12</w:t>
            </w:r>
          </w:p>
        </w:tc>
        <w:tc>
          <w:tcPr>
            <w:tcW w:w="686" w:type="pct"/>
            <w:vAlign w:val="center"/>
          </w:tcPr>
          <w:p w:rsidR="00EE3EF0" w:rsidRPr="005A402D" w:rsidRDefault="00EE3EF0" w:rsidP="00EE3EF0">
            <w:pPr>
              <w:jc w:val="center"/>
            </w:pPr>
            <w:r w:rsidRPr="005A402D">
              <w:t>2.5</w:t>
            </w:r>
          </w:p>
        </w:tc>
        <w:tc>
          <w:tcPr>
            <w:tcW w:w="1165" w:type="pct"/>
            <w:vAlign w:val="center"/>
          </w:tcPr>
          <w:p w:rsidR="00EE3EF0" w:rsidRPr="00495858" w:rsidRDefault="00EE3EF0" w:rsidP="00EE3EF0">
            <w:pPr>
              <w:jc w:val="center"/>
            </w:pPr>
            <w:r w:rsidRPr="00495858">
              <w:t>9.8</w:t>
            </w:r>
          </w:p>
        </w:tc>
        <w:tc>
          <w:tcPr>
            <w:tcW w:w="671" w:type="pct"/>
            <w:vAlign w:val="center"/>
          </w:tcPr>
          <w:p w:rsidR="00EE3EF0" w:rsidRPr="001A4D11" w:rsidRDefault="00EE3EF0" w:rsidP="00EE3EF0">
            <w:pPr>
              <w:jc w:val="center"/>
            </w:pPr>
            <w:r w:rsidRPr="001A4D11">
              <w:t>2.6</w:t>
            </w:r>
          </w:p>
        </w:tc>
        <w:tc>
          <w:tcPr>
            <w:tcW w:w="1563" w:type="pct"/>
            <w:vAlign w:val="center"/>
          </w:tcPr>
          <w:p w:rsidR="00EE3EF0" w:rsidRPr="00AA3C25" w:rsidRDefault="00EE3EF0" w:rsidP="00EE3EF0">
            <w:pPr>
              <w:jc w:val="center"/>
            </w:pPr>
            <w:r w:rsidRPr="00AA3C25">
              <w:t>11.0</w:t>
            </w:r>
          </w:p>
        </w:tc>
      </w:tr>
      <w:tr w:rsidR="00EE3EF0" w:rsidTr="00EE3EF0">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13</w:t>
            </w:r>
          </w:p>
        </w:tc>
        <w:tc>
          <w:tcPr>
            <w:tcW w:w="686" w:type="pct"/>
            <w:vAlign w:val="center"/>
          </w:tcPr>
          <w:p w:rsidR="00EE3EF0" w:rsidRPr="005A402D" w:rsidRDefault="00EE3EF0" w:rsidP="00EE3EF0">
            <w:pPr>
              <w:jc w:val="center"/>
            </w:pPr>
            <w:r w:rsidRPr="005A402D">
              <w:t>2.3</w:t>
            </w:r>
          </w:p>
        </w:tc>
        <w:tc>
          <w:tcPr>
            <w:tcW w:w="1165" w:type="pct"/>
            <w:vAlign w:val="center"/>
          </w:tcPr>
          <w:p w:rsidR="00EE3EF0" w:rsidRPr="00495858" w:rsidRDefault="00EE3EF0" w:rsidP="00EE3EF0">
            <w:pPr>
              <w:jc w:val="center"/>
            </w:pPr>
            <w:r w:rsidRPr="00495858">
              <w:t>9.2</w:t>
            </w:r>
          </w:p>
        </w:tc>
        <w:tc>
          <w:tcPr>
            <w:tcW w:w="671" w:type="pct"/>
            <w:vAlign w:val="center"/>
          </w:tcPr>
          <w:p w:rsidR="00EE3EF0" w:rsidRPr="001A4D11" w:rsidRDefault="00EE3EF0" w:rsidP="00EE3EF0">
            <w:pPr>
              <w:jc w:val="center"/>
            </w:pPr>
            <w:r w:rsidRPr="001A4D11">
              <w:t>2.5</w:t>
            </w:r>
          </w:p>
        </w:tc>
        <w:tc>
          <w:tcPr>
            <w:tcW w:w="1563" w:type="pct"/>
            <w:vAlign w:val="center"/>
          </w:tcPr>
          <w:p w:rsidR="00EE3EF0" w:rsidRPr="00AA3C25" w:rsidRDefault="00EE3EF0" w:rsidP="00EE3EF0">
            <w:pPr>
              <w:jc w:val="center"/>
            </w:pPr>
            <w:r w:rsidRPr="00AA3C25">
              <w:t>10.3</w:t>
            </w:r>
          </w:p>
        </w:tc>
      </w:tr>
      <w:tr w:rsidR="00EE3EF0" w:rsidTr="00EE3EF0">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14</w:t>
            </w:r>
          </w:p>
        </w:tc>
        <w:tc>
          <w:tcPr>
            <w:tcW w:w="686" w:type="pct"/>
            <w:vAlign w:val="center"/>
          </w:tcPr>
          <w:p w:rsidR="00EE3EF0" w:rsidRPr="005A402D" w:rsidRDefault="00EE3EF0" w:rsidP="00EE3EF0">
            <w:pPr>
              <w:jc w:val="center"/>
            </w:pPr>
            <w:r w:rsidRPr="005A402D">
              <w:t>2.4</w:t>
            </w:r>
          </w:p>
        </w:tc>
        <w:tc>
          <w:tcPr>
            <w:tcW w:w="1165" w:type="pct"/>
            <w:vAlign w:val="center"/>
          </w:tcPr>
          <w:p w:rsidR="00EE3EF0" w:rsidRPr="00495858" w:rsidRDefault="00EE3EF0" w:rsidP="00EE3EF0">
            <w:pPr>
              <w:jc w:val="center"/>
            </w:pPr>
            <w:r w:rsidRPr="00495858">
              <w:t>9.5</w:t>
            </w:r>
          </w:p>
        </w:tc>
        <w:tc>
          <w:tcPr>
            <w:tcW w:w="671" w:type="pct"/>
            <w:vAlign w:val="center"/>
          </w:tcPr>
          <w:p w:rsidR="00EE3EF0" w:rsidRPr="001A4D11" w:rsidRDefault="00EE3EF0" w:rsidP="00EE3EF0">
            <w:pPr>
              <w:jc w:val="center"/>
            </w:pPr>
            <w:r w:rsidRPr="001A4D11">
              <w:t>2.6</w:t>
            </w:r>
          </w:p>
        </w:tc>
        <w:tc>
          <w:tcPr>
            <w:tcW w:w="1563" w:type="pct"/>
            <w:vAlign w:val="center"/>
          </w:tcPr>
          <w:p w:rsidR="00EE3EF0" w:rsidRPr="00AA3C25" w:rsidRDefault="00EE3EF0" w:rsidP="00EE3EF0">
            <w:pPr>
              <w:jc w:val="center"/>
            </w:pPr>
            <w:r w:rsidRPr="00AA3C25">
              <w:t>10.6</w:t>
            </w:r>
          </w:p>
        </w:tc>
      </w:tr>
      <w:tr w:rsidR="00EE3EF0" w:rsidTr="00EE3EF0">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15</w:t>
            </w:r>
          </w:p>
        </w:tc>
        <w:tc>
          <w:tcPr>
            <w:tcW w:w="686" w:type="pct"/>
            <w:vAlign w:val="center"/>
          </w:tcPr>
          <w:p w:rsidR="00EE3EF0" w:rsidRPr="005A402D" w:rsidRDefault="00EE3EF0" w:rsidP="00EE3EF0">
            <w:pPr>
              <w:jc w:val="center"/>
            </w:pPr>
            <w:r w:rsidRPr="005A402D">
              <w:t>1.7</w:t>
            </w:r>
          </w:p>
        </w:tc>
        <w:tc>
          <w:tcPr>
            <w:tcW w:w="1165" w:type="pct"/>
            <w:vAlign w:val="center"/>
          </w:tcPr>
          <w:p w:rsidR="00EE3EF0" w:rsidRPr="00495858" w:rsidRDefault="00EE3EF0" w:rsidP="00EE3EF0">
            <w:pPr>
              <w:jc w:val="center"/>
            </w:pPr>
            <w:r w:rsidRPr="00495858">
              <w:t>6.8</w:t>
            </w:r>
          </w:p>
        </w:tc>
        <w:tc>
          <w:tcPr>
            <w:tcW w:w="671" w:type="pct"/>
            <w:vAlign w:val="center"/>
          </w:tcPr>
          <w:p w:rsidR="00EE3EF0" w:rsidRPr="001A4D11" w:rsidRDefault="00EE3EF0" w:rsidP="00EE3EF0">
            <w:pPr>
              <w:jc w:val="center"/>
            </w:pPr>
            <w:r w:rsidRPr="001A4D11">
              <w:t>1.8</w:t>
            </w:r>
          </w:p>
        </w:tc>
        <w:tc>
          <w:tcPr>
            <w:tcW w:w="1563" w:type="pct"/>
            <w:vAlign w:val="center"/>
          </w:tcPr>
          <w:p w:rsidR="00EE3EF0" w:rsidRPr="00AA3C25" w:rsidRDefault="00EE3EF0" w:rsidP="00EE3EF0">
            <w:pPr>
              <w:jc w:val="center"/>
            </w:pPr>
            <w:r w:rsidRPr="00AA3C25">
              <w:t>7.6</w:t>
            </w:r>
          </w:p>
        </w:tc>
      </w:tr>
      <w:tr w:rsidR="00EE3EF0" w:rsidTr="00EE3EF0">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EE3EF0" w:rsidRDefault="00EE3EF0" w:rsidP="00EE3EF0">
            <w:pPr>
              <w:jc w:val="center"/>
              <w:rPr>
                <w:rFonts w:cs="Arial"/>
              </w:rPr>
            </w:pPr>
            <w:r>
              <w:rPr>
                <w:rFonts w:cs="Arial"/>
              </w:rPr>
              <w:t>16</w:t>
            </w:r>
          </w:p>
        </w:tc>
        <w:tc>
          <w:tcPr>
            <w:tcW w:w="686" w:type="pct"/>
            <w:vAlign w:val="center"/>
          </w:tcPr>
          <w:p w:rsidR="00EE3EF0" w:rsidRDefault="00EE3EF0" w:rsidP="00EE3EF0">
            <w:pPr>
              <w:jc w:val="center"/>
            </w:pPr>
            <w:r w:rsidRPr="005A402D">
              <w:t>3.0</w:t>
            </w:r>
          </w:p>
        </w:tc>
        <w:tc>
          <w:tcPr>
            <w:tcW w:w="1165" w:type="pct"/>
            <w:vAlign w:val="center"/>
          </w:tcPr>
          <w:p w:rsidR="00EE3EF0" w:rsidRDefault="00EE3EF0" w:rsidP="00EE3EF0">
            <w:pPr>
              <w:jc w:val="center"/>
            </w:pPr>
            <w:r w:rsidRPr="00495858">
              <w:t>11.8</w:t>
            </w:r>
          </w:p>
        </w:tc>
        <w:tc>
          <w:tcPr>
            <w:tcW w:w="671" w:type="pct"/>
            <w:vAlign w:val="center"/>
          </w:tcPr>
          <w:p w:rsidR="00EE3EF0" w:rsidRDefault="00EE3EF0" w:rsidP="00EE3EF0">
            <w:pPr>
              <w:jc w:val="center"/>
            </w:pPr>
            <w:r w:rsidRPr="001A4D11">
              <w:t>3.2</w:t>
            </w:r>
          </w:p>
        </w:tc>
        <w:tc>
          <w:tcPr>
            <w:tcW w:w="1563" w:type="pct"/>
            <w:vAlign w:val="center"/>
          </w:tcPr>
          <w:p w:rsidR="00EE3EF0" w:rsidRDefault="00EE3EF0" w:rsidP="00EE3EF0">
            <w:pPr>
              <w:jc w:val="center"/>
            </w:pPr>
            <w:r w:rsidRPr="00AA3C25">
              <w:t>13.2</w:t>
            </w:r>
          </w:p>
        </w:tc>
      </w:tr>
      <w:tr w:rsidR="00EE3EF0" w:rsidTr="00EE3EF0">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5000" w:type="pct"/>
            <w:gridSpan w:val="5"/>
            <w:vAlign w:val="bottom"/>
          </w:tcPr>
          <w:p w:rsidR="00EE3EF0" w:rsidRDefault="00EE3EF0" w:rsidP="00EE3EF0">
            <w:pPr>
              <w:jc w:val="right"/>
              <w:rPr>
                <w:rFonts w:cs="Arial"/>
              </w:rPr>
            </w:pPr>
            <w:r>
              <w:rPr>
                <w:rFonts w:cs="Arial"/>
              </w:rPr>
              <w:t>Unit in [</w:t>
            </w:r>
            <w:proofErr w:type="spellStart"/>
            <w:r>
              <w:rPr>
                <w:rFonts w:cs="Arial"/>
              </w:rPr>
              <w:t>therms</w:t>
            </w:r>
            <w:proofErr w:type="spellEnd"/>
            <w:r>
              <w:rPr>
                <w:rFonts w:cs="Arial"/>
              </w:rPr>
              <w:t xml:space="preserve"> / showerhead / year]</w:t>
            </w:r>
          </w:p>
        </w:tc>
      </w:tr>
    </w:tbl>
    <w:p w:rsidR="00EE3EF0" w:rsidRPr="00727FC8" w:rsidRDefault="00EE3EF0" w:rsidP="00EE3EF0">
      <w:pPr>
        <w:pStyle w:val="PR1"/>
        <w:numPr>
          <w:ilvl w:val="0"/>
          <w:numId w:val="0"/>
        </w:numPr>
        <w:tabs>
          <w:tab w:val="left" w:pos="1260"/>
        </w:tabs>
        <w:spacing w:line="360" w:lineRule="auto"/>
        <w:ind w:left="1080"/>
        <w:rPr>
          <w:b/>
          <w:sz w:val="18"/>
        </w:rPr>
      </w:pPr>
    </w:p>
    <w:p w:rsidR="00EE3EF0" w:rsidRPr="000C4E94" w:rsidRDefault="00EE3EF0" w:rsidP="004E756F">
      <w:pPr>
        <w:pStyle w:val="Table"/>
        <w:jc w:val="center"/>
        <w:rPr>
          <w:sz w:val="16"/>
        </w:rPr>
      </w:pPr>
      <w:bookmarkStart w:id="117" w:name="_Toc371404103"/>
      <w:bookmarkStart w:id="118" w:name="_Toc377135603"/>
      <w:r w:rsidRPr="000C4E94">
        <w:rPr>
          <w:sz w:val="20"/>
        </w:rPr>
        <w:t>Annual Natural Gas Savings – RET Program (1</w:t>
      </w:r>
      <w:r w:rsidRPr="000C4E94">
        <w:rPr>
          <w:sz w:val="20"/>
          <w:vertAlign w:val="superscript"/>
        </w:rPr>
        <w:t>st</w:t>
      </w:r>
      <w:r w:rsidRPr="000C4E94">
        <w:rPr>
          <w:sz w:val="20"/>
        </w:rPr>
        <w:t xml:space="preserve"> Period)</w:t>
      </w:r>
      <w:bookmarkEnd w:id="117"/>
      <w:bookmarkEnd w:id="118"/>
    </w:p>
    <w:tbl>
      <w:tblPr>
        <w:tblStyle w:val="TableContemporary"/>
        <w:tblW w:w="5123" w:type="pct"/>
        <w:jc w:val="center"/>
        <w:tblLook w:val="01E0" w:firstRow="1" w:lastRow="1" w:firstColumn="1" w:lastColumn="1" w:noHBand="0" w:noVBand="0"/>
      </w:tblPr>
      <w:tblGrid>
        <w:gridCol w:w="1796"/>
        <w:gridCol w:w="1346"/>
        <w:gridCol w:w="2286"/>
        <w:gridCol w:w="1317"/>
        <w:gridCol w:w="3067"/>
      </w:tblGrid>
      <w:tr w:rsidR="00B4408D" w:rsidRPr="00FE0BE4" w:rsidTr="00B4408D">
        <w:trPr>
          <w:cnfStyle w:val="100000000000" w:firstRow="1" w:lastRow="0" w:firstColumn="0" w:lastColumn="0" w:oddVBand="0" w:evenVBand="0" w:oddHBand="0" w:evenHBand="0" w:firstRowFirstColumn="0" w:firstRowLastColumn="0" w:lastRowFirstColumn="0" w:lastRowLastColumn="0"/>
          <w:trHeight w:hRule="exact" w:val="288"/>
          <w:jc w:val="center"/>
        </w:trPr>
        <w:tc>
          <w:tcPr>
            <w:tcW w:w="915" w:type="pct"/>
            <w:vAlign w:val="center"/>
          </w:tcPr>
          <w:p w:rsidR="00B4408D" w:rsidRPr="00FE0BE4" w:rsidRDefault="00B4408D" w:rsidP="00B4408D">
            <w:pPr>
              <w:jc w:val="center"/>
              <w:rPr>
                <w:rFonts w:cs="Arial"/>
              </w:rPr>
            </w:pPr>
          </w:p>
        </w:tc>
        <w:tc>
          <w:tcPr>
            <w:tcW w:w="1851" w:type="pct"/>
            <w:gridSpan w:val="2"/>
            <w:vAlign w:val="center"/>
          </w:tcPr>
          <w:p w:rsidR="00B4408D" w:rsidRDefault="00B4408D" w:rsidP="00B4408D">
            <w:pPr>
              <w:jc w:val="center"/>
              <w:rPr>
                <w:rFonts w:cs="Arial"/>
                <w:b w:val="0"/>
                <w:bCs w:val="0"/>
              </w:rPr>
            </w:pPr>
            <w:r w:rsidRPr="00FE0BE4">
              <w:rPr>
                <w:rFonts w:cs="Arial"/>
              </w:rPr>
              <w:t>Single-Family</w:t>
            </w:r>
            <w:r>
              <w:rPr>
                <w:rFonts w:cs="Arial"/>
              </w:rPr>
              <w:t xml:space="preserve"> Savings</w:t>
            </w:r>
          </w:p>
        </w:tc>
        <w:tc>
          <w:tcPr>
            <w:tcW w:w="2234" w:type="pct"/>
            <w:gridSpan w:val="2"/>
            <w:vAlign w:val="center"/>
          </w:tcPr>
          <w:p w:rsidR="00B4408D" w:rsidRDefault="00B4408D" w:rsidP="00B4408D">
            <w:pPr>
              <w:jc w:val="center"/>
              <w:rPr>
                <w:rFonts w:cs="Arial"/>
                <w:b w:val="0"/>
                <w:bCs w:val="0"/>
              </w:rPr>
            </w:pPr>
            <w:r>
              <w:rPr>
                <w:rFonts w:cs="Arial"/>
              </w:rPr>
              <w:t>M</w:t>
            </w:r>
            <w:r w:rsidRPr="00FE0BE4">
              <w:rPr>
                <w:rFonts w:cs="Arial"/>
              </w:rPr>
              <w:t>ulti-Family</w:t>
            </w:r>
            <w:r>
              <w:rPr>
                <w:rFonts w:cs="Arial"/>
              </w:rPr>
              <w:t xml:space="preserve"> Savings</w:t>
            </w:r>
          </w:p>
        </w:tc>
      </w:tr>
      <w:tr w:rsidR="00B4408D" w:rsidRPr="00740909" w:rsidTr="00B4408D">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Pr="00740909" w:rsidRDefault="00B4408D" w:rsidP="00B4408D">
            <w:pPr>
              <w:jc w:val="center"/>
              <w:rPr>
                <w:rFonts w:cs="Arial"/>
                <w:b/>
              </w:rPr>
            </w:pPr>
            <w:r>
              <w:rPr>
                <w:rFonts w:cs="Arial"/>
                <w:b/>
              </w:rPr>
              <w:t>Climate Zone</w:t>
            </w:r>
          </w:p>
        </w:tc>
        <w:tc>
          <w:tcPr>
            <w:tcW w:w="686" w:type="pct"/>
            <w:vAlign w:val="center"/>
          </w:tcPr>
          <w:p w:rsidR="00B4408D" w:rsidRPr="00EE3EF0" w:rsidRDefault="00B4408D" w:rsidP="00B4408D">
            <w:pPr>
              <w:jc w:val="center"/>
              <w:rPr>
                <w:rFonts w:eastAsiaTheme="minorEastAsia" w:cs="Arial"/>
                <w:b/>
                <w:lang w:eastAsia="zh-TW"/>
              </w:rPr>
            </w:pPr>
            <w:r>
              <w:rPr>
                <w:rFonts w:eastAsiaTheme="minorEastAsia" w:cs="Arial" w:hint="eastAsia"/>
                <w:b/>
                <w:lang w:eastAsia="zh-TW"/>
              </w:rPr>
              <w:t>Valve Only</w:t>
            </w:r>
          </w:p>
        </w:tc>
        <w:tc>
          <w:tcPr>
            <w:tcW w:w="1165" w:type="pct"/>
            <w:vAlign w:val="center"/>
          </w:tcPr>
          <w:p w:rsidR="00B4408D" w:rsidRPr="00EE3EF0" w:rsidRDefault="00B4408D" w:rsidP="00B4408D">
            <w:pPr>
              <w:jc w:val="center"/>
              <w:rPr>
                <w:rFonts w:eastAsiaTheme="minorEastAsia" w:cs="Arial"/>
                <w:b/>
                <w:lang w:eastAsia="zh-TW"/>
              </w:rPr>
            </w:pPr>
            <w:r>
              <w:rPr>
                <w:rFonts w:cs="Arial"/>
                <w:b/>
              </w:rPr>
              <w:t xml:space="preserve">1.6 </w:t>
            </w:r>
            <w:proofErr w:type="spellStart"/>
            <w:r>
              <w:rPr>
                <w:rFonts w:cs="Arial"/>
                <w:b/>
              </w:rPr>
              <w:t>gpm</w:t>
            </w:r>
            <w:proofErr w:type="spellEnd"/>
            <w:r>
              <w:rPr>
                <w:rFonts w:eastAsiaTheme="minorEastAsia" w:cs="Arial" w:hint="eastAsia"/>
                <w:b/>
                <w:lang w:eastAsia="zh-TW"/>
              </w:rPr>
              <w:t xml:space="preserve"> Showerhead + Valve</w:t>
            </w:r>
          </w:p>
        </w:tc>
        <w:tc>
          <w:tcPr>
            <w:tcW w:w="671" w:type="pct"/>
            <w:vAlign w:val="center"/>
          </w:tcPr>
          <w:p w:rsidR="00B4408D" w:rsidRPr="00EE3EF0" w:rsidRDefault="00B4408D" w:rsidP="00B4408D">
            <w:pPr>
              <w:jc w:val="center"/>
              <w:rPr>
                <w:rFonts w:eastAsiaTheme="minorEastAsia" w:cs="Arial"/>
                <w:b/>
                <w:lang w:eastAsia="zh-TW"/>
              </w:rPr>
            </w:pPr>
            <w:r>
              <w:rPr>
                <w:rFonts w:eastAsiaTheme="minorEastAsia" w:cs="Arial" w:hint="eastAsia"/>
                <w:b/>
                <w:lang w:eastAsia="zh-TW"/>
              </w:rPr>
              <w:t>Valve Only</w:t>
            </w:r>
          </w:p>
        </w:tc>
        <w:tc>
          <w:tcPr>
            <w:tcW w:w="1563" w:type="pct"/>
            <w:vAlign w:val="center"/>
          </w:tcPr>
          <w:p w:rsidR="00B4408D" w:rsidRDefault="00B4408D" w:rsidP="00B4408D">
            <w:pPr>
              <w:jc w:val="center"/>
              <w:rPr>
                <w:rFonts w:cs="Arial"/>
                <w:b/>
              </w:rPr>
            </w:pPr>
            <w:r>
              <w:rPr>
                <w:rFonts w:eastAsiaTheme="minorEastAsia" w:cs="Arial" w:hint="eastAsia"/>
                <w:b/>
                <w:lang w:eastAsia="zh-TW"/>
              </w:rPr>
              <w:t>1</w:t>
            </w:r>
            <w:r>
              <w:rPr>
                <w:rFonts w:cs="Arial"/>
                <w:b/>
              </w:rPr>
              <w:t xml:space="preserve">.6 </w:t>
            </w:r>
            <w:proofErr w:type="spellStart"/>
            <w:r>
              <w:rPr>
                <w:rFonts w:cs="Arial"/>
                <w:b/>
              </w:rPr>
              <w:t>gpm</w:t>
            </w:r>
            <w:proofErr w:type="spellEnd"/>
            <w:r>
              <w:rPr>
                <w:rFonts w:eastAsiaTheme="minorEastAsia" w:cs="Arial" w:hint="eastAsia"/>
                <w:b/>
                <w:lang w:eastAsia="zh-TW"/>
              </w:rPr>
              <w:t xml:space="preserve"> Showerhead + Valve</w:t>
            </w:r>
          </w:p>
        </w:tc>
      </w:tr>
      <w:tr w:rsidR="00B4408D" w:rsidTr="00B4408D">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1</w:t>
            </w:r>
          </w:p>
        </w:tc>
        <w:tc>
          <w:tcPr>
            <w:tcW w:w="686" w:type="pct"/>
            <w:vAlign w:val="center"/>
          </w:tcPr>
          <w:p w:rsidR="00B4408D" w:rsidRPr="00E6235D" w:rsidRDefault="00B4408D" w:rsidP="00B4408D">
            <w:pPr>
              <w:jc w:val="center"/>
            </w:pPr>
            <w:r w:rsidRPr="00E6235D">
              <w:t>2.7</w:t>
            </w:r>
          </w:p>
        </w:tc>
        <w:tc>
          <w:tcPr>
            <w:tcW w:w="1165" w:type="pct"/>
            <w:vAlign w:val="center"/>
          </w:tcPr>
          <w:p w:rsidR="00B4408D" w:rsidRPr="00BA7BF6" w:rsidRDefault="00B4408D" w:rsidP="00B4408D">
            <w:pPr>
              <w:jc w:val="center"/>
            </w:pPr>
            <w:r w:rsidRPr="00BA7BF6">
              <w:t>9.9</w:t>
            </w:r>
          </w:p>
        </w:tc>
        <w:tc>
          <w:tcPr>
            <w:tcW w:w="671" w:type="pct"/>
            <w:vAlign w:val="center"/>
          </w:tcPr>
          <w:p w:rsidR="00B4408D" w:rsidRPr="005D5705" w:rsidRDefault="00B4408D" w:rsidP="00B4408D">
            <w:pPr>
              <w:jc w:val="center"/>
            </w:pPr>
            <w:r w:rsidRPr="005D5705">
              <w:t>2.9</w:t>
            </w:r>
          </w:p>
        </w:tc>
        <w:tc>
          <w:tcPr>
            <w:tcW w:w="1563" w:type="pct"/>
            <w:vAlign w:val="center"/>
          </w:tcPr>
          <w:p w:rsidR="00B4408D" w:rsidRPr="00252307" w:rsidRDefault="00B4408D" w:rsidP="00B4408D">
            <w:pPr>
              <w:jc w:val="center"/>
            </w:pPr>
            <w:r w:rsidRPr="00252307">
              <w:t>8.6</w:t>
            </w:r>
          </w:p>
        </w:tc>
      </w:tr>
      <w:tr w:rsidR="00B4408D" w:rsidRPr="00C040CF" w:rsidTr="00B4408D">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Pr="00C040CF" w:rsidRDefault="00B4408D" w:rsidP="00B4408D">
            <w:pPr>
              <w:jc w:val="center"/>
              <w:rPr>
                <w:rFonts w:cs="Arial"/>
              </w:rPr>
            </w:pPr>
            <w:r>
              <w:rPr>
                <w:rFonts w:cs="Arial"/>
              </w:rPr>
              <w:t>2</w:t>
            </w:r>
          </w:p>
        </w:tc>
        <w:tc>
          <w:tcPr>
            <w:tcW w:w="686" w:type="pct"/>
            <w:vAlign w:val="center"/>
          </w:tcPr>
          <w:p w:rsidR="00B4408D" w:rsidRPr="00E6235D" w:rsidRDefault="00B4408D" w:rsidP="00B4408D">
            <w:pPr>
              <w:jc w:val="center"/>
            </w:pPr>
            <w:r w:rsidRPr="00E6235D">
              <w:t>2.4</w:t>
            </w:r>
          </w:p>
        </w:tc>
        <w:tc>
          <w:tcPr>
            <w:tcW w:w="1165" w:type="pct"/>
            <w:vAlign w:val="center"/>
          </w:tcPr>
          <w:p w:rsidR="00B4408D" w:rsidRPr="00BA7BF6" w:rsidRDefault="00B4408D" w:rsidP="00B4408D">
            <w:pPr>
              <w:jc w:val="center"/>
            </w:pPr>
            <w:r w:rsidRPr="00BA7BF6">
              <w:t>8.8</w:t>
            </w:r>
          </w:p>
        </w:tc>
        <w:tc>
          <w:tcPr>
            <w:tcW w:w="671" w:type="pct"/>
            <w:vAlign w:val="center"/>
          </w:tcPr>
          <w:p w:rsidR="00B4408D" w:rsidRPr="005D5705" w:rsidRDefault="00B4408D" w:rsidP="00B4408D">
            <w:pPr>
              <w:jc w:val="center"/>
            </w:pPr>
            <w:r w:rsidRPr="005D5705">
              <w:t>2.6</w:t>
            </w:r>
          </w:p>
        </w:tc>
        <w:tc>
          <w:tcPr>
            <w:tcW w:w="1563" w:type="pct"/>
            <w:vAlign w:val="center"/>
          </w:tcPr>
          <w:p w:rsidR="00B4408D" w:rsidRPr="00252307" w:rsidRDefault="00B4408D" w:rsidP="00B4408D">
            <w:pPr>
              <w:jc w:val="center"/>
            </w:pPr>
            <w:r w:rsidRPr="00252307">
              <w:t>7.7</w:t>
            </w:r>
          </w:p>
        </w:tc>
      </w:tr>
      <w:tr w:rsidR="00B4408D" w:rsidTr="00B4408D">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3</w:t>
            </w:r>
          </w:p>
        </w:tc>
        <w:tc>
          <w:tcPr>
            <w:tcW w:w="686" w:type="pct"/>
            <w:vAlign w:val="center"/>
          </w:tcPr>
          <w:p w:rsidR="00B4408D" w:rsidRPr="00E6235D" w:rsidRDefault="00B4408D" w:rsidP="00B4408D">
            <w:pPr>
              <w:jc w:val="center"/>
            </w:pPr>
            <w:r w:rsidRPr="00E6235D">
              <w:t>2.4</w:t>
            </w:r>
          </w:p>
        </w:tc>
        <w:tc>
          <w:tcPr>
            <w:tcW w:w="1165" w:type="pct"/>
            <w:vAlign w:val="center"/>
          </w:tcPr>
          <w:p w:rsidR="00B4408D" w:rsidRPr="00BA7BF6" w:rsidRDefault="00B4408D" w:rsidP="00B4408D">
            <w:pPr>
              <w:jc w:val="center"/>
            </w:pPr>
            <w:r w:rsidRPr="00BA7BF6">
              <w:t>8.9</w:t>
            </w:r>
          </w:p>
        </w:tc>
        <w:tc>
          <w:tcPr>
            <w:tcW w:w="671" w:type="pct"/>
            <w:vAlign w:val="center"/>
          </w:tcPr>
          <w:p w:rsidR="00B4408D" w:rsidRPr="005D5705" w:rsidRDefault="00B4408D" w:rsidP="00B4408D">
            <w:pPr>
              <w:jc w:val="center"/>
            </w:pPr>
            <w:r w:rsidRPr="005D5705">
              <w:t>2.6</w:t>
            </w:r>
          </w:p>
        </w:tc>
        <w:tc>
          <w:tcPr>
            <w:tcW w:w="1563" w:type="pct"/>
            <w:vAlign w:val="center"/>
          </w:tcPr>
          <w:p w:rsidR="00B4408D" w:rsidRPr="00252307" w:rsidRDefault="00B4408D" w:rsidP="00B4408D">
            <w:pPr>
              <w:jc w:val="center"/>
            </w:pPr>
            <w:r w:rsidRPr="00252307">
              <w:t>7.7</w:t>
            </w:r>
          </w:p>
        </w:tc>
      </w:tr>
      <w:tr w:rsidR="00B4408D" w:rsidTr="00B4408D">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4</w:t>
            </w:r>
          </w:p>
        </w:tc>
        <w:tc>
          <w:tcPr>
            <w:tcW w:w="686" w:type="pct"/>
            <w:vAlign w:val="center"/>
          </w:tcPr>
          <w:p w:rsidR="00B4408D" w:rsidRPr="00E6235D" w:rsidRDefault="00B4408D" w:rsidP="00B4408D">
            <w:pPr>
              <w:jc w:val="center"/>
            </w:pPr>
            <w:r w:rsidRPr="00E6235D">
              <w:t>2.3</w:t>
            </w:r>
          </w:p>
        </w:tc>
        <w:tc>
          <w:tcPr>
            <w:tcW w:w="1165" w:type="pct"/>
            <w:vAlign w:val="center"/>
          </w:tcPr>
          <w:p w:rsidR="00B4408D" w:rsidRPr="00BA7BF6" w:rsidRDefault="00B4408D" w:rsidP="00B4408D">
            <w:pPr>
              <w:jc w:val="center"/>
            </w:pPr>
            <w:r w:rsidRPr="00BA7BF6">
              <w:t>8.4</w:t>
            </w:r>
          </w:p>
        </w:tc>
        <w:tc>
          <w:tcPr>
            <w:tcW w:w="671" w:type="pct"/>
            <w:vAlign w:val="center"/>
          </w:tcPr>
          <w:p w:rsidR="00B4408D" w:rsidRPr="005D5705" w:rsidRDefault="00B4408D" w:rsidP="00B4408D">
            <w:pPr>
              <w:jc w:val="center"/>
            </w:pPr>
            <w:r w:rsidRPr="005D5705">
              <w:t>2.4</w:t>
            </w:r>
          </w:p>
        </w:tc>
        <w:tc>
          <w:tcPr>
            <w:tcW w:w="1563" w:type="pct"/>
            <w:vAlign w:val="center"/>
          </w:tcPr>
          <w:p w:rsidR="00B4408D" w:rsidRPr="00252307" w:rsidRDefault="00B4408D" w:rsidP="00B4408D">
            <w:pPr>
              <w:jc w:val="center"/>
            </w:pPr>
            <w:r w:rsidRPr="00252307">
              <w:t>7.3</w:t>
            </w:r>
          </w:p>
        </w:tc>
      </w:tr>
      <w:tr w:rsidR="00B4408D" w:rsidTr="00B4408D">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5</w:t>
            </w:r>
          </w:p>
        </w:tc>
        <w:tc>
          <w:tcPr>
            <w:tcW w:w="686" w:type="pct"/>
            <w:vAlign w:val="center"/>
          </w:tcPr>
          <w:p w:rsidR="00B4408D" w:rsidRPr="00E6235D" w:rsidRDefault="00B4408D" w:rsidP="00B4408D">
            <w:pPr>
              <w:jc w:val="center"/>
            </w:pPr>
            <w:r w:rsidRPr="00E6235D">
              <w:t>2.5</w:t>
            </w:r>
          </w:p>
        </w:tc>
        <w:tc>
          <w:tcPr>
            <w:tcW w:w="1165" w:type="pct"/>
            <w:vAlign w:val="center"/>
          </w:tcPr>
          <w:p w:rsidR="00B4408D" w:rsidRPr="00BA7BF6" w:rsidRDefault="00B4408D" w:rsidP="00B4408D">
            <w:pPr>
              <w:jc w:val="center"/>
            </w:pPr>
            <w:r w:rsidRPr="00BA7BF6">
              <w:t>9.1</w:t>
            </w:r>
          </w:p>
        </w:tc>
        <w:tc>
          <w:tcPr>
            <w:tcW w:w="671" w:type="pct"/>
            <w:vAlign w:val="center"/>
          </w:tcPr>
          <w:p w:rsidR="00B4408D" w:rsidRPr="005D5705" w:rsidRDefault="00B4408D" w:rsidP="00B4408D">
            <w:pPr>
              <w:jc w:val="center"/>
            </w:pPr>
            <w:r w:rsidRPr="005D5705">
              <w:t>2.6</w:t>
            </w:r>
          </w:p>
        </w:tc>
        <w:tc>
          <w:tcPr>
            <w:tcW w:w="1563" w:type="pct"/>
            <w:vAlign w:val="center"/>
          </w:tcPr>
          <w:p w:rsidR="00B4408D" w:rsidRPr="00252307" w:rsidRDefault="00B4408D" w:rsidP="00B4408D">
            <w:pPr>
              <w:jc w:val="center"/>
            </w:pPr>
            <w:r w:rsidRPr="00252307">
              <w:t>7.9</w:t>
            </w:r>
          </w:p>
        </w:tc>
      </w:tr>
      <w:tr w:rsidR="00B4408D" w:rsidTr="00B4408D">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6</w:t>
            </w:r>
          </w:p>
        </w:tc>
        <w:tc>
          <w:tcPr>
            <w:tcW w:w="686" w:type="pct"/>
            <w:vAlign w:val="center"/>
          </w:tcPr>
          <w:p w:rsidR="00B4408D" w:rsidRPr="00E6235D" w:rsidRDefault="00B4408D" w:rsidP="00B4408D">
            <w:pPr>
              <w:jc w:val="center"/>
            </w:pPr>
            <w:r w:rsidRPr="00E6235D">
              <w:t>2.2</w:t>
            </w:r>
          </w:p>
        </w:tc>
        <w:tc>
          <w:tcPr>
            <w:tcW w:w="1165" w:type="pct"/>
            <w:vAlign w:val="center"/>
          </w:tcPr>
          <w:p w:rsidR="00B4408D" w:rsidRPr="00BA7BF6" w:rsidRDefault="00B4408D" w:rsidP="00B4408D">
            <w:pPr>
              <w:jc w:val="center"/>
            </w:pPr>
            <w:r w:rsidRPr="00BA7BF6">
              <w:t>8.0</w:t>
            </w:r>
          </w:p>
        </w:tc>
        <w:tc>
          <w:tcPr>
            <w:tcW w:w="671" w:type="pct"/>
            <w:vAlign w:val="center"/>
          </w:tcPr>
          <w:p w:rsidR="00B4408D" w:rsidRPr="005D5705" w:rsidRDefault="00B4408D" w:rsidP="00B4408D">
            <w:pPr>
              <w:jc w:val="center"/>
            </w:pPr>
            <w:r w:rsidRPr="005D5705">
              <w:t>2.3</w:t>
            </w:r>
          </w:p>
        </w:tc>
        <w:tc>
          <w:tcPr>
            <w:tcW w:w="1563" w:type="pct"/>
            <w:vAlign w:val="center"/>
          </w:tcPr>
          <w:p w:rsidR="00B4408D" w:rsidRPr="00252307" w:rsidRDefault="00B4408D" w:rsidP="00B4408D">
            <w:pPr>
              <w:jc w:val="center"/>
            </w:pPr>
            <w:r w:rsidRPr="00252307">
              <w:t>7.0</w:t>
            </w:r>
          </w:p>
        </w:tc>
      </w:tr>
      <w:tr w:rsidR="00B4408D" w:rsidTr="00B4408D">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7</w:t>
            </w:r>
          </w:p>
        </w:tc>
        <w:tc>
          <w:tcPr>
            <w:tcW w:w="686" w:type="pct"/>
            <w:vAlign w:val="center"/>
          </w:tcPr>
          <w:p w:rsidR="00B4408D" w:rsidRPr="00E6235D" w:rsidRDefault="00B4408D" w:rsidP="00B4408D">
            <w:pPr>
              <w:jc w:val="center"/>
            </w:pPr>
            <w:r w:rsidRPr="00E6235D">
              <w:t>2.1</w:t>
            </w:r>
          </w:p>
        </w:tc>
        <w:tc>
          <w:tcPr>
            <w:tcW w:w="1165" w:type="pct"/>
            <w:vAlign w:val="center"/>
          </w:tcPr>
          <w:p w:rsidR="00B4408D" w:rsidRPr="00BA7BF6" w:rsidRDefault="00B4408D" w:rsidP="00B4408D">
            <w:pPr>
              <w:jc w:val="center"/>
            </w:pPr>
            <w:r w:rsidRPr="00BA7BF6">
              <w:t>7.9</w:t>
            </w:r>
          </w:p>
        </w:tc>
        <w:tc>
          <w:tcPr>
            <w:tcW w:w="671" w:type="pct"/>
            <w:vAlign w:val="center"/>
          </w:tcPr>
          <w:p w:rsidR="00B4408D" w:rsidRPr="005D5705" w:rsidRDefault="00B4408D" w:rsidP="00B4408D">
            <w:pPr>
              <w:jc w:val="center"/>
            </w:pPr>
            <w:r w:rsidRPr="005D5705">
              <w:t>2.3</w:t>
            </w:r>
          </w:p>
        </w:tc>
        <w:tc>
          <w:tcPr>
            <w:tcW w:w="1563" w:type="pct"/>
            <w:vAlign w:val="center"/>
          </w:tcPr>
          <w:p w:rsidR="00B4408D" w:rsidRPr="00252307" w:rsidRDefault="00B4408D" w:rsidP="00B4408D">
            <w:pPr>
              <w:jc w:val="center"/>
            </w:pPr>
            <w:r w:rsidRPr="00252307">
              <w:t>6.8</w:t>
            </w:r>
          </w:p>
        </w:tc>
      </w:tr>
      <w:tr w:rsidR="00B4408D" w:rsidTr="00B4408D">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8</w:t>
            </w:r>
          </w:p>
        </w:tc>
        <w:tc>
          <w:tcPr>
            <w:tcW w:w="686" w:type="pct"/>
            <w:vAlign w:val="center"/>
          </w:tcPr>
          <w:p w:rsidR="00B4408D" w:rsidRPr="00E6235D" w:rsidRDefault="00B4408D" w:rsidP="00B4408D">
            <w:pPr>
              <w:jc w:val="center"/>
            </w:pPr>
            <w:r w:rsidRPr="00E6235D">
              <w:t>2.1</w:t>
            </w:r>
          </w:p>
        </w:tc>
        <w:tc>
          <w:tcPr>
            <w:tcW w:w="1165" w:type="pct"/>
            <w:vAlign w:val="center"/>
          </w:tcPr>
          <w:p w:rsidR="00B4408D" w:rsidRPr="00BA7BF6" w:rsidRDefault="00B4408D" w:rsidP="00B4408D">
            <w:pPr>
              <w:jc w:val="center"/>
            </w:pPr>
            <w:r w:rsidRPr="00BA7BF6">
              <w:t>7.7</w:t>
            </w:r>
          </w:p>
        </w:tc>
        <w:tc>
          <w:tcPr>
            <w:tcW w:w="671" w:type="pct"/>
            <w:vAlign w:val="center"/>
          </w:tcPr>
          <w:p w:rsidR="00B4408D" w:rsidRPr="005D5705" w:rsidRDefault="00B4408D" w:rsidP="00B4408D">
            <w:pPr>
              <w:jc w:val="center"/>
            </w:pPr>
            <w:r w:rsidRPr="005D5705">
              <w:t>2.2</w:t>
            </w:r>
          </w:p>
        </w:tc>
        <w:tc>
          <w:tcPr>
            <w:tcW w:w="1563" w:type="pct"/>
            <w:vAlign w:val="center"/>
          </w:tcPr>
          <w:p w:rsidR="00B4408D" w:rsidRPr="00252307" w:rsidRDefault="00B4408D" w:rsidP="00B4408D">
            <w:pPr>
              <w:jc w:val="center"/>
            </w:pPr>
            <w:r w:rsidRPr="00252307">
              <w:t>6.7</w:t>
            </w:r>
          </w:p>
        </w:tc>
      </w:tr>
      <w:tr w:rsidR="00B4408D" w:rsidTr="00B4408D">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9</w:t>
            </w:r>
          </w:p>
        </w:tc>
        <w:tc>
          <w:tcPr>
            <w:tcW w:w="686" w:type="pct"/>
            <w:vAlign w:val="center"/>
          </w:tcPr>
          <w:p w:rsidR="00B4408D" w:rsidRPr="00E6235D" w:rsidRDefault="00B4408D" w:rsidP="00B4408D">
            <w:pPr>
              <w:jc w:val="center"/>
            </w:pPr>
            <w:r w:rsidRPr="00E6235D">
              <w:t>2.1</w:t>
            </w:r>
          </w:p>
        </w:tc>
        <w:tc>
          <w:tcPr>
            <w:tcW w:w="1165" w:type="pct"/>
            <w:vAlign w:val="center"/>
          </w:tcPr>
          <w:p w:rsidR="00B4408D" w:rsidRPr="00BA7BF6" w:rsidRDefault="00B4408D" w:rsidP="00B4408D">
            <w:pPr>
              <w:jc w:val="center"/>
            </w:pPr>
            <w:r w:rsidRPr="00BA7BF6">
              <w:t>7.6</w:t>
            </w:r>
          </w:p>
        </w:tc>
        <w:tc>
          <w:tcPr>
            <w:tcW w:w="671" w:type="pct"/>
            <w:vAlign w:val="center"/>
          </w:tcPr>
          <w:p w:rsidR="00B4408D" w:rsidRPr="005D5705" w:rsidRDefault="00B4408D" w:rsidP="00B4408D">
            <w:pPr>
              <w:jc w:val="center"/>
            </w:pPr>
            <w:r w:rsidRPr="005D5705">
              <w:t>2.2</w:t>
            </w:r>
          </w:p>
        </w:tc>
        <w:tc>
          <w:tcPr>
            <w:tcW w:w="1563" w:type="pct"/>
            <w:vAlign w:val="center"/>
          </w:tcPr>
          <w:p w:rsidR="00B4408D" w:rsidRPr="00252307" w:rsidRDefault="00B4408D" w:rsidP="00B4408D">
            <w:pPr>
              <w:jc w:val="center"/>
            </w:pPr>
            <w:r w:rsidRPr="00252307">
              <w:t>6.7</w:t>
            </w:r>
          </w:p>
        </w:tc>
      </w:tr>
      <w:tr w:rsidR="00B4408D" w:rsidTr="00B4408D">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10</w:t>
            </w:r>
          </w:p>
        </w:tc>
        <w:tc>
          <w:tcPr>
            <w:tcW w:w="686" w:type="pct"/>
            <w:vAlign w:val="center"/>
          </w:tcPr>
          <w:p w:rsidR="00B4408D" w:rsidRPr="00E6235D" w:rsidRDefault="00B4408D" w:rsidP="00B4408D">
            <w:pPr>
              <w:jc w:val="center"/>
            </w:pPr>
            <w:r w:rsidRPr="00E6235D">
              <w:t>2.1</w:t>
            </w:r>
          </w:p>
        </w:tc>
        <w:tc>
          <w:tcPr>
            <w:tcW w:w="1165" w:type="pct"/>
            <w:vAlign w:val="center"/>
          </w:tcPr>
          <w:p w:rsidR="00B4408D" w:rsidRPr="00BA7BF6" w:rsidRDefault="00B4408D" w:rsidP="00B4408D">
            <w:pPr>
              <w:jc w:val="center"/>
            </w:pPr>
            <w:r w:rsidRPr="00BA7BF6">
              <w:t>7.6</w:t>
            </w:r>
          </w:p>
        </w:tc>
        <w:tc>
          <w:tcPr>
            <w:tcW w:w="671" w:type="pct"/>
            <w:vAlign w:val="center"/>
          </w:tcPr>
          <w:p w:rsidR="00B4408D" w:rsidRPr="005D5705" w:rsidRDefault="00B4408D" w:rsidP="00B4408D">
            <w:pPr>
              <w:jc w:val="center"/>
            </w:pPr>
            <w:r w:rsidRPr="005D5705">
              <w:t>2.2</w:t>
            </w:r>
          </w:p>
        </w:tc>
        <w:tc>
          <w:tcPr>
            <w:tcW w:w="1563" w:type="pct"/>
            <w:vAlign w:val="center"/>
          </w:tcPr>
          <w:p w:rsidR="00B4408D" w:rsidRPr="00252307" w:rsidRDefault="00B4408D" w:rsidP="00B4408D">
            <w:pPr>
              <w:jc w:val="center"/>
            </w:pPr>
            <w:r w:rsidRPr="00252307">
              <w:t>6.6</w:t>
            </w:r>
          </w:p>
        </w:tc>
      </w:tr>
      <w:tr w:rsidR="00B4408D" w:rsidTr="00B4408D">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11</w:t>
            </w:r>
          </w:p>
        </w:tc>
        <w:tc>
          <w:tcPr>
            <w:tcW w:w="686" w:type="pct"/>
            <w:vAlign w:val="center"/>
          </w:tcPr>
          <w:p w:rsidR="00B4408D" w:rsidRPr="00E6235D" w:rsidRDefault="00B4408D" w:rsidP="00B4408D">
            <w:pPr>
              <w:jc w:val="center"/>
            </w:pPr>
            <w:r w:rsidRPr="00E6235D">
              <w:t>2.1</w:t>
            </w:r>
          </w:p>
        </w:tc>
        <w:tc>
          <w:tcPr>
            <w:tcW w:w="1165" w:type="pct"/>
            <w:vAlign w:val="center"/>
          </w:tcPr>
          <w:p w:rsidR="00B4408D" w:rsidRPr="00BA7BF6" w:rsidRDefault="00B4408D" w:rsidP="00B4408D">
            <w:pPr>
              <w:jc w:val="center"/>
            </w:pPr>
            <w:r w:rsidRPr="00BA7BF6">
              <w:t>7.8</w:t>
            </w:r>
          </w:p>
        </w:tc>
        <w:tc>
          <w:tcPr>
            <w:tcW w:w="671" w:type="pct"/>
            <w:vAlign w:val="center"/>
          </w:tcPr>
          <w:p w:rsidR="00B4408D" w:rsidRPr="005D5705" w:rsidRDefault="00B4408D" w:rsidP="00B4408D">
            <w:pPr>
              <w:jc w:val="center"/>
            </w:pPr>
            <w:r w:rsidRPr="005D5705">
              <w:t>2.3</w:t>
            </w:r>
          </w:p>
        </w:tc>
        <w:tc>
          <w:tcPr>
            <w:tcW w:w="1563" w:type="pct"/>
            <w:vAlign w:val="center"/>
          </w:tcPr>
          <w:p w:rsidR="00B4408D" w:rsidRPr="00252307" w:rsidRDefault="00B4408D" w:rsidP="00B4408D">
            <w:pPr>
              <w:jc w:val="center"/>
            </w:pPr>
            <w:r w:rsidRPr="00252307">
              <w:t>6.8</w:t>
            </w:r>
          </w:p>
        </w:tc>
      </w:tr>
      <w:tr w:rsidR="00B4408D" w:rsidTr="00B4408D">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12</w:t>
            </w:r>
          </w:p>
        </w:tc>
        <w:tc>
          <w:tcPr>
            <w:tcW w:w="686" w:type="pct"/>
            <w:vAlign w:val="center"/>
          </w:tcPr>
          <w:p w:rsidR="00B4408D" w:rsidRPr="00E6235D" w:rsidRDefault="00B4408D" w:rsidP="00B4408D">
            <w:pPr>
              <w:jc w:val="center"/>
            </w:pPr>
            <w:r w:rsidRPr="00E6235D">
              <w:t>2.2</w:t>
            </w:r>
          </w:p>
        </w:tc>
        <w:tc>
          <w:tcPr>
            <w:tcW w:w="1165" w:type="pct"/>
            <w:vAlign w:val="center"/>
          </w:tcPr>
          <w:p w:rsidR="00B4408D" w:rsidRPr="00BA7BF6" w:rsidRDefault="00B4408D" w:rsidP="00B4408D">
            <w:pPr>
              <w:jc w:val="center"/>
            </w:pPr>
            <w:r w:rsidRPr="00BA7BF6">
              <w:t>8.2</w:t>
            </w:r>
          </w:p>
        </w:tc>
        <w:tc>
          <w:tcPr>
            <w:tcW w:w="671" w:type="pct"/>
            <w:vAlign w:val="center"/>
          </w:tcPr>
          <w:p w:rsidR="00B4408D" w:rsidRPr="005D5705" w:rsidRDefault="00B4408D" w:rsidP="00B4408D">
            <w:pPr>
              <w:jc w:val="center"/>
            </w:pPr>
            <w:r w:rsidRPr="005D5705">
              <w:t>2.4</w:t>
            </w:r>
          </w:p>
        </w:tc>
        <w:tc>
          <w:tcPr>
            <w:tcW w:w="1563" w:type="pct"/>
            <w:vAlign w:val="center"/>
          </w:tcPr>
          <w:p w:rsidR="00B4408D" w:rsidRPr="00252307" w:rsidRDefault="00B4408D" w:rsidP="00B4408D">
            <w:pPr>
              <w:jc w:val="center"/>
            </w:pPr>
            <w:r w:rsidRPr="00252307">
              <w:t>7.1</w:t>
            </w:r>
          </w:p>
        </w:tc>
      </w:tr>
      <w:tr w:rsidR="00B4408D" w:rsidTr="00B4408D">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13</w:t>
            </w:r>
          </w:p>
        </w:tc>
        <w:tc>
          <w:tcPr>
            <w:tcW w:w="686" w:type="pct"/>
            <w:vAlign w:val="center"/>
          </w:tcPr>
          <w:p w:rsidR="00B4408D" w:rsidRPr="00E6235D" w:rsidRDefault="00B4408D" w:rsidP="00B4408D">
            <w:pPr>
              <w:jc w:val="center"/>
            </w:pPr>
            <w:r w:rsidRPr="00E6235D">
              <w:t>2.1</w:t>
            </w:r>
          </w:p>
        </w:tc>
        <w:tc>
          <w:tcPr>
            <w:tcW w:w="1165" w:type="pct"/>
            <w:vAlign w:val="center"/>
          </w:tcPr>
          <w:p w:rsidR="00B4408D" w:rsidRPr="00BA7BF6" w:rsidRDefault="00B4408D" w:rsidP="00B4408D">
            <w:pPr>
              <w:jc w:val="center"/>
            </w:pPr>
            <w:r w:rsidRPr="00BA7BF6">
              <w:t>7.6</w:t>
            </w:r>
          </w:p>
        </w:tc>
        <w:tc>
          <w:tcPr>
            <w:tcW w:w="671" w:type="pct"/>
            <w:vAlign w:val="center"/>
          </w:tcPr>
          <w:p w:rsidR="00B4408D" w:rsidRPr="005D5705" w:rsidRDefault="00B4408D" w:rsidP="00B4408D">
            <w:pPr>
              <w:jc w:val="center"/>
            </w:pPr>
            <w:r w:rsidRPr="005D5705">
              <w:t>2.2</w:t>
            </w:r>
          </w:p>
        </w:tc>
        <w:tc>
          <w:tcPr>
            <w:tcW w:w="1563" w:type="pct"/>
            <w:vAlign w:val="center"/>
          </w:tcPr>
          <w:p w:rsidR="00B4408D" w:rsidRPr="00252307" w:rsidRDefault="00B4408D" w:rsidP="00B4408D">
            <w:pPr>
              <w:jc w:val="center"/>
            </w:pPr>
            <w:r w:rsidRPr="00252307">
              <w:t>6.7</w:t>
            </w:r>
          </w:p>
        </w:tc>
      </w:tr>
      <w:tr w:rsidR="00B4408D" w:rsidTr="00B4408D">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14</w:t>
            </w:r>
          </w:p>
        </w:tc>
        <w:tc>
          <w:tcPr>
            <w:tcW w:w="686" w:type="pct"/>
            <w:vAlign w:val="center"/>
          </w:tcPr>
          <w:p w:rsidR="00B4408D" w:rsidRPr="00E6235D" w:rsidRDefault="00B4408D" w:rsidP="00B4408D">
            <w:pPr>
              <w:jc w:val="center"/>
            </w:pPr>
            <w:r w:rsidRPr="00E6235D">
              <w:t>2.2</w:t>
            </w:r>
          </w:p>
        </w:tc>
        <w:tc>
          <w:tcPr>
            <w:tcW w:w="1165" w:type="pct"/>
            <w:vAlign w:val="center"/>
          </w:tcPr>
          <w:p w:rsidR="00B4408D" w:rsidRPr="00BA7BF6" w:rsidRDefault="00B4408D" w:rsidP="00B4408D">
            <w:pPr>
              <w:jc w:val="center"/>
            </w:pPr>
            <w:r w:rsidRPr="00BA7BF6">
              <w:t>7.9</w:t>
            </w:r>
          </w:p>
        </w:tc>
        <w:tc>
          <w:tcPr>
            <w:tcW w:w="671" w:type="pct"/>
            <w:vAlign w:val="center"/>
          </w:tcPr>
          <w:p w:rsidR="00B4408D" w:rsidRPr="005D5705" w:rsidRDefault="00B4408D" w:rsidP="00B4408D">
            <w:pPr>
              <w:jc w:val="center"/>
            </w:pPr>
            <w:r w:rsidRPr="005D5705">
              <w:t>2.3</w:t>
            </w:r>
          </w:p>
        </w:tc>
        <w:tc>
          <w:tcPr>
            <w:tcW w:w="1563" w:type="pct"/>
            <w:vAlign w:val="center"/>
          </w:tcPr>
          <w:p w:rsidR="00B4408D" w:rsidRPr="00252307" w:rsidRDefault="00B4408D" w:rsidP="00B4408D">
            <w:pPr>
              <w:jc w:val="center"/>
            </w:pPr>
            <w:r w:rsidRPr="00252307">
              <w:t>6.9</w:t>
            </w:r>
          </w:p>
        </w:tc>
      </w:tr>
      <w:tr w:rsidR="00B4408D" w:rsidTr="00B4408D">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15</w:t>
            </w:r>
          </w:p>
        </w:tc>
        <w:tc>
          <w:tcPr>
            <w:tcW w:w="686" w:type="pct"/>
            <w:vAlign w:val="center"/>
          </w:tcPr>
          <w:p w:rsidR="00B4408D" w:rsidRPr="00E6235D" w:rsidRDefault="00B4408D" w:rsidP="00B4408D">
            <w:pPr>
              <w:jc w:val="center"/>
            </w:pPr>
            <w:r w:rsidRPr="00E6235D">
              <w:t>1.5</w:t>
            </w:r>
          </w:p>
        </w:tc>
        <w:tc>
          <w:tcPr>
            <w:tcW w:w="1165" w:type="pct"/>
            <w:vAlign w:val="center"/>
          </w:tcPr>
          <w:p w:rsidR="00B4408D" w:rsidRPr="00BA7BF6" w:rsidRDefault="00B4408D" w:rsidP="00B4408D">
            <w:pPr>
              <w:jc w:val="center"/>
            </w:pPr>
            <w:r w:rsidRPr="00BA7BF6">
              <w:t>5.6</w:t>
            </w:r>
          </w:p>
        </w:tc>
        <w:tc>
          <w:tcPr>
            <w:tcW w:w="671" w:type="pct"/>
            <w:vAlign w:val="center"/>
          </w:tcPr>
          <w:p w:rsidR="00B4408D" w:rsidRPr="005D5705" w:rsidRDefault="00B4408D" w:rsidP="00B4408D">
            <w:pPr>
              <w:jc w:val="center"/>
            </w:pPr>
            <w:r w:rsidRPr="005D5705">
              <w:t>1.7</w:t>
            </w:r>
          </w:p>
        </w:tc>
        <w:tc>
          <w:tcPr>
            <w:tcW w:w="1563" w:type="pct"/>
            <w:vAlign w:val="center"/>
          </w:tcPr>
          <w:p w:rsidR="00B4408D" w:rsidRPr="00252307" w:rsidRDefault="00B4408D" w:rsidP="00B4408D">
            <w:pPr>
              <w:jc w:val="center"/>
            </w:pPr>
            <w:r w:rsidRPr="00252307">
              <w:t>4.9</w:t>
            </w:r>
          </w:p>
        </w:tc>
      </w:tr>
      <w:tr w:rsidR="00B4408D" w:rsidTr="00B4408D">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B4408D">
            <w:pPr>
              <w:jc w:val="center"/>
              <w:rPr>
                <w:rFonts w:cs="Arial"/>
              </w:rPr>
            </w:pPr>
            <w:r>
              <w:rPr>
                <w:rFonts w:cs="Arial"/>
              </w:rPr>
              <w:t>16</w:t>
            </w:r>
          </w:p>
        </w:tc>
        <w:tc>
          <w:tcPr>
            <w:tcW w:w="686" w:type="pct"/>
            <w:vAlign w:val="center"/>
          </w:tcPr>
          <w:p w:rsidR="00B4408D" w:rsidRDefault="00B4408D" w:rsidP="00B4408D">
            <w:pPr>
              <w:jc w:val="center"/>
            </w:pPr>
            <w:r w:rsidRPr="00E6235D">
              <w:t>2.7</w:t>
            </w:r>
          </w:p>
        </w:tc>
        <w:tc>
          <w:tcPr>
            <w:tcW w:w="1165" w:type="pct"/>
            <w:vAlign w:val="center"/>
          </w:tcPr>
          <w:p w:rsidR="00B4408D" w:rsidRDefault="00B4408D" w:rsidP="00B4408D">
            <w:pPr>
              <w:jc w:val="center"/>
            </w:pPr>
            <w:r w:rsidRPr="00BA7BF6">
              <w:t>9.8</w:t>
            </w:r>
          </w:p>
        </w:tc>
        <w:tc>
          <w:tcPr>
            <w:tcW w:w="671" w:type="pct"/>
            <w:vAlign w:val="center"/>
          </w:tcPr>
          <w:p w:rsidR="00B4408D" w:rsidRDefault="00B4408D" w:rsidP="00B4408D">
            <w:pPr>
              <w:jc w:val="center"/>
            </w:pPr>
            <w:r w:rsidRPr="005D5705">
              <w:t>2.9</w:t>
            </w:r>
          </w:p>
        </w:tc>
        <w:tc>
          <w:tcPr>
            <w:tcW w:w="1563" w:type="pct"/>
            <w:vAlign w:val="center"/>
          </w:tcPr>
          <w:p w:rsidR="00B4408D" w:rsidRDefault="00B4408D" w:rsidP="00B4408D">
            <w:pPr>
              <w:jc w:val="center"/>
            </w:pPr>
            <w:r w:rsidRPr="00252307">
              <w:t>8.6</w:t>
            </w:r>
          </w:p>
        </w:tc>
      </w:tr>
      <w:tr w:rsidR="00B4408D" w:rsidTr="00B4408D">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5000" w:type="pct"/>
            <w:gridSpan w:val="5"/>
            <w:vAlign w:val="center"/>
          </w:tcPr>
          <w:p w:rsidR="00B4408D" w:rsidRDefault="00B4408D" w:rsidP="00B4408D">
            <w:pPr>
              <w:jc w:val="right"/>
              <w:rPr>
                <w:rFonts w:cs="Arial"/>
              </w:rPr>
            </w:pPr>
            <w:r>
              <w:rPr>
                <w:rFonts w:cs="Arial"/>
              </w:rPr>
              <w:t>Unit in [</w:t>
            </w:r>
            <w:proofErr w:type="spellStart"/>
            <w:r>
              <w:rPr>
                <w:rFonts w:cs="Arial"/>
              </w:rPr>
              <w:t>therms</w:t>
            </w:r>
            <w:proofErr w:type="spellEnd"/>
            <w:r>
              <w:rPr>
                <w:rFonts w:cs="Arial"/>
              </w:rPr>
              <w:t xml:space="preserve"> / showerhead / year]</w:t>
            </w:r>
          </w:p>
        </w:tc>
      </w:tr>
    </w:tbl>
    <w:p w:rsidR="00EE3EF0" w:rsidRDefault="00EE3EF0" w:rsidP="00EE3EF0"/>
    <w:p w:rsidR="00632180" w:rsidRDefault="00632180" w:rsidP="00EE3EF0"/>
    <w:p w:rsidR="00632180" w:rsidRDefault="00632180" w:rsidP="00EE3EF0"/>
    <w:p w:rsidR="00EE3EF0" w:rsidRPr="000C4E94" w:rsidRDefault="00EE3EF0" w:rsidP="004E756F">
      <w:pPr>
        <w:pStyle w:val="Table"/>
        <w:jc w:val="center"/>
        <w:rPr>
          <w:sz w:val="16"/>
        </w:rPr>
      </w:pPr>
      <w:bookmarkStart w:id="119" w:name="_Toc371404104"/>
      <w:bookmarkStart w:id="120" w:name="_Toc377135604"/>
      <w:r w:rsidRPr="000C4E94">
        <w:rPr>
          <w:sz w:val="20"/>
        </w:rPr>
        <w:t>Annual Natural Gas Savings – RET Program (2</w:t>
      </w:r>
      <w:r w:rsidRPr="000C4E94">
        <w:rPr>
          <w:sz w:val="20"/>
          <w:vertAlign w:val="superscript"/>
        </w:rPr>
        <w:t>nd</w:t>
      </w:r>
      <w:r w:rsidRPr="000C4E94">
        <w:rPr>
          <w:sz w:val="20"/>
        </w:rPr>
        <w:t xml:space="preserve"> Period)</w:t>
      </w:r>
      <w:bookmarkEnd w:id="119"/>
      <w:bookmarkEnd w:id="120"/>
    </w:p>
    <w:tbl>
      <w:tblPr>
        <w:tblStyle w:val="TableContemporary"/>
        <w:tblW w:w="5123" w:type="pct"/>
        <w:jc w:val="center"/>
        <w:tblLook w:val="01E0" w:firstRow="1" w:lastRow="1" w:firstColumn="1" w:lastColumn="1" w:noHBand="0" w:noVBand="0"/>
      </w:tblPr>
      <w:tblGrid>
        <w:gridCol w:w="1796"/>
        <w:gridCol w:w="1346"/>
        <w:gridCol w:w="2286"/>
        <w:gridCol w:w="1317"/>
        <w:gridCol w:w="3067"/>
      </w:tblGrid>
      <w:tr w:rsidR="00B4408D" w:rsidRPr="00FE0BE4" w:rsidTr="00DB18EB">
        <w:trPr>
          <w:cnfStyle w:val="100000000000" w:firstRow="1" w:lastRow="0" w:firstColumn="0" w:lastColumn="0" w:oddVBand="0" w:evenVBand="0" w:oddHBand="0" w:evenHBand="0" w:firstRowFirstColumn="0" w:firstRowLastColumn="0" w:lastRowFirstColumn="0" w:lastRowLastColumn="0"/>
          <w:trHeight w:hRule="exact" w:val="288"/>
          <w:jc w:val="center"/>
        </w:trPr>
        <w:tc>
          <w:tcPr>
            <w:tcW w:w="915" w:type="pct"/>
            <w:vAlign w:val="center"/>
          </w:tcPr>
          <w:p w:rsidR="00B4408D" w:rsidRPr="00FE0BE4" w:rsidRDefault="00B4408D" w:rsidP="00DB18EB">
            <w:pPr>
              <w:jc w:val="center"/>
              <w:rPr>
                <w:rFonts w:cs="Arial"/>
              </w:rPr>
            </w:pPr>
          </w:p>
        </w:tc>
        <w:tc>
          <w:tcPr>
            <w:tcW w:w="1851" w:type="pct"/>
            <w:gridSpan w:val="2"/>
            <w:vAlign w:val="center"/>
          </w:tcPr>
          <w:p w:rsidR="00B4408D" w:rsidRDefault="00B4408D" w:rsidP="00DB18EB">
            <w:pPr>
              <w:jc w:val="center"/>
              <w:rPr>
                <w:rFonts w:cs="Arial"/>
                <w:b w:val="0"/>
                <w:bCs w:val="0"/>
              </w:rPr>
            </w:pPr>
            <w:r w:rsidRPr="00FE0BE4">
              <w:rPr>
                <w:rFonts w:cs="Arial"/>
              </w:rPr>
              <w:t>Single-Family</w:t>
            </w:r>
            <w:r>
              <w:rPr>
                <w:rFonts w:cs="Arial"/>
              </w:rPr>
              <w:t xml:space="preserve"> Savings</w:t>
            </w:r>
          </w:p>
        </w:tc>
        <w:tc>
          <w:tcPr>
            <w:tcW w:w="2234" w:type="pct"/>
            <w:gridSpan w:val="2"/>
            <w:vAlign w:val="center"/>
          </w:tcPr>
          <w:p w:rsidR="00B4408D" w:rsidRDefault="00B4408D" w:rsidP="00DB18EB">
            <w:pPr>
              <w:jc w:val="center"/>
              <w:rPr>
                <w:rFonts w:cs="Arial"/>
                <w:b w:val="0"/>
                <w:bCs w:val="0"/>
              </w:rPr>
            </w:pPr>
            <w:r>
              <w:rPr>
                <w:rFonts w:cs="Arial"/>
              </w:rPr>
              <w:t>M</w:t>
            </w:r>
            <w:r w:rsidRPr="00FE0BE4">
              <w:rPr>
                <w:rFonts w:cs="Arial"/>
              </w:rPr>
              <w:t>ulti-Family</w:t>
            </w:r>
            <w:r>
              <w:rPr>
                <w:rFonts w:cs="Arial"/>
              </w:rPr>
              <w:t xml:space="preserve"> Savings</w:t>
            </w:r>
          </w:p>
        </w:tc>
      </w:tr>
      <w:tr w:rsidR="00B4408D" w:rsidRPr="00740909" w:rsidTr="00DB18EB">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Pr="00740909" w:rsidRDefault="00B4408D" w:rsidP="00DB18EB">
            <w:pPr>
              <w:jc w:val="center"/>
              <w:rPr>
                <w:rFonts w:cs="Arial"/>
                <w:b/>
              </w:rPr>
            </w:pPr>
            <w:r>
              <w:rPr>
                <w:rFonts w:cs="Arial"/>
                <w:b/>
              </w:rPr>
              <w:t>Climate Zone</w:t>
            </w:r>
          </w:p>
        </w:tc>
        <w:tc>
          <w:tcPr>
            <w:tcW w:w="686" w:type="pct"/>
            <w:vAlign w:val="center"/>
          </w:tcPr>
          <w:p w:rsidR="00B4408D" w:rsidRPr="00EE3EF0" w:rsidRDefault="00B4408D" w:rsidP="00DB18EB">
            <w:pPr>
              <w:jc w:val="center"/>
              <w:rPr>
                <w:rFonts w:eastAsiaTheme="minorEastAsia" w:cs="Arial"/>
                <w:b/>
                <w:lang w:eastAsia="zh-TW"/>
              </w:rPr>
            </w:pPr>
            <w:r>
              <w:rPr>
                <w:rFonts w:eastAsiaTheme="minorEastAsia" w:cs="Arial" w:hint="eastAsia"/>
                <w:b/>
                <w:lang w:eastAsia="zh-TW"/>
              </w:rPr>
              <w:t>Valve Only</w:t>
            </w:r>
          </w:p>
        </w:tc>
        <w:tc>
          <w:tcPr>
            <w:tcW w:w="1165" w:type="pct"/>
            <w:vAlign w:val="center"/>
          </w:tcPr>
          <w:p w:rsidR="00B4408D" w:rsidRPr="00EE3EF0" w:rsidRDefault="00B4408D" w:rsidP="00DB18EB">
            <w:pPr>
              <w:jc w:val="center"/>
              <w:rPr>
                <w:rFonts w:eastAsiaTheme="minorEastAsia" w:cs="Arial"/>
                <w:b/>
                <w:lang w:eastAsia="zh-TW"/>
              </w:rPr>
            </w:pPr>
            <w:r>
              <w:rPr>
                <w:rFonts w:cs="Arial"/>
                <w:b/>
              </w:rPr>
              <w:t xml:space="preserve">1.6 </w:t>
            </w:r>
            <w:proofErr w:type="spellStart"/>
            <w:r>
              <w:rPr>
                <w:rFonts w:cs="Arial"/>
                <w:b/>
              </w:rPr>
              <w:t>gpm</w:t>
            </w:r>
            <w:proofErr w:type="spellEnd"/>
            <w:r>
              <w:rPr>
                <w:rFonts w:eastAsiaTheme="minorEastAsia" w:cs="Arial" w:hint="eastAsia"/>
                <w:b/>
                <w:lang w:eastAsia="zh-TW"/>
              </w:rPr>
              <w:t xml:space="preserve"> Showerhead + Valve</w:t>
            </w:r>
          </w:p>
        </w:tc>
        <w:tc>
          <w:tcPr>
            <w:tcW w:w="671" w:type="pct"/>
            <w:vAlign w:val="center"/>
          </w:tcPr>
          <w:p w:rsidR="00B4408D" w:rsidRPr="00EE3EF0" w:rsidRDefault="00B4408D" w:rsidP="00DB18EB">
            <w:pPr>
              <w:jc w:val="center"/>
              <w:rPr>
                <w:rFonts w:eastAsiaTheme="minorEastAsia" w:cs="Arial"/>
                <w:b/>
                <w:lang w:eastAsia="zh-TW"/>
              </w:rPr>
            </w:pPr>
            <w:r>
              <w:rPr>
                <w:rFonts w:eastAsiaTheme="minorEastAsia" w:cs="Arial" w:hint="eastAsia"/>
                <w:b/>
                <w:lang w:eastAsia="zh-TW"/>
              </w:rPr>
              <w:t>Valve Only</w:t>
            </w:r>
          </w:p>
        </w:tc>
        <w:tc>
          <w:tcPr>
            <w:tcW w:w="1563" w:type="pct"/>
            <w:vAlign w:val="center"/>
          </w:tcPr>
          <w:p w:rsidR="00B4408D" w:rsidRDefault="00B4408D" w:rsidP="00DB18EB">
            <w:pPr>
              <w:jc w:val="center"/>
              <w:rPr>
                <w:rFonts w:cs="Arial"/>
                <w:b/>
              </w:rPr>
            </w:pPr>
            <w:r>
              <w:rPr>
                <w:rFonts w:eastAsiaTheme="minorEastAsia" w:cs="Arial" w:hint="eastAsia"/>
                <w:b/>
                <w:lang w:eastAsia="zh-TW"/>
              </w:rPr>
              <w:t>1</w:t>
            </w:r>
            <w:r>
              <w:rPr>
                <w:rFonts w:cs="Arial"/>
                <w:b/>
              </w:rPr>
              <w:t xml:space="preserve">.6 </w:t>
            </w:r>
            <w:proofErr w:type="spellStart"/>
            <w:r>
              <w:rPr>
                <w:rFonts w:cs="Arial"/>
                <w:b/>
              </w:rPr>
              <w:t>gpm</w:t>
            </w:r>
            <w:proofErr w:type="spellEnd"/>
            <w:r>
              <w:rPr>
                <w:rFonts w:eastAsiaTheme="minorEastAsia" w:cs="Arial" w:hint="eastAsia"/>
                <w:b/>
                <w:lang w:eastAsia="zh-TW"/>
              </w:rPr>
              <w:t xml:space="preserve"> Showerhead + Valve</w:t>
            </w:r>
          </w:p>
        </w:tc>
      </w:tr>
      <w:tr w:rsidR="00B4408D" w:rsidTr="00DB18EB">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1</w:t>
            </w:r>
          </w:p>
        </w:tc>
        <w:tc>
          <w:tcPr>
            <w:tcW w:w="686" w:type="pct"/>
            <w:vAlign w:val="center"/>
          </w:tcPr>
          <w:p w:rsidR="00B4408D" w:rsidRPr="005A402D" w:rsidRDefault="00B4408D" w:rsidP="00DB18EB">
            <w:pPr>
              <w:jc w:val="center"/>
            </w:pPr>
            <w:r w:rsidRPr="005A402D">
              <w:t>3.0</w:t>
            </w:r>
          </w:p>
        </w:tc>
        <w:tc>
          <w:tcPr>
            <w:tcW w:w="1165" w:type="pct"/>
            <w:vAlign w:val="center"/>
          </w:tcPr>
          <w:p w:rsidR="00B4408D" w:rsidRPr="00495858" w:rsidRDefault="00B4408D" w:rsidP="00DB18EB">
            <w:pPr>
              <w:jc w:val="center"/>
            </w:pPr>
            <w:r w:rsidRPr="00495858">
              <w:t>11.9</w:t>
            </w:r>
          </w:p>
        </w:tc>
        <w:tc>
          <w:tcPr>
            <w:tcW w:w="671" w:type="pct"/>
            <w:vAlign w:val="center"/>
          </w:tcPr>
          <w:p w:rsidR="00B4408D" w:rsidRPr="001A4D11" w:rsidRDefault="00B4408D" w:rsidP="00DB18EB">
            <w:pPr>
              <w:jc w:val="center"/>
            </w:pPr>
            <w:r w:rsidRPr="001A4D11">
              <w:t>3.2</w:t>
            </w:r>
          </w:p>
        </w:tc>
        <w:tc>
          <w:tcPr>
            <w:tcW w:w="1563" w:type="pct"/>
            <w:vAlign w:val="center"/>
          </w:tcPr>
          <w:p w:rsidR="00B4408D" w:rsidRPr="00AA3C25" w:rsidRDefault="00B4408D" w:rsidP="00DB18EB">
            <w:pPr>
              <w:jc w:val="center"/>
            </w:pPr>
            <w:r w:rsidRPr="00AA3C25">
              <w:t>13.3</w:t>
            </w:r>
          </w:p>
        </w:tc>
      </w:tr>
      <w:tr w:rsidR="00B4408D" w:rsidRPr="00C040CF" w:rsidTr="00DB18EB">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Pr="00C040CF" w:rsidRDefault="00B4408D" w:rsidP="00DB18EB">
            <w:pPr>
              <w:jc w:val="center"/>
              <w:rPr>
                <w:rFonts w:cs="Arial"/>
              </w:rPr>
            </w:pPr>
            <w:r>
              <w:rPr>
                <w:rFonts w:cs="Arial"/>
              </w:rPr>
              <w:t>2</w:t>
            </w:r>
          </w:p>
        </w:tc>
        <w:tc>
          <w:tcPr>
            <w:tcW w:w="686" w:type="pct"/>
            <w:vAlign w:val="center"/>
          </w:tcPr>
          <w:p w:rsidR="00B4408D" w:rsidRPr="005A402D" w:rsidRDefault="00B4408D" w:rsidP="00DB18EB">
            <w:pPr>
              <w:jc w:val="center"/>
            </w:pPr>
            <w:r w:rsidRPr="005A402D">
              <w:t>2.7</w:t>
            </w:r>
          </w:p>
        </w:tc>
        <w:tc>
          <w:tcPr>
            <w:tcW w:w="1165" w:type="pct"/>
            <w:vAlign w:val="center"/>
          </w:tcPr>
          <w:p w:rsidR="00B4408D" w:rsidRPr="00495858" w:rsidRDefault="00B4408D" w:rsidP="00DB18EB">
            <w:pPr>
              <w:jc w:val="center"/>
            </w:pPr>
            <w:r w:rsidRPr="00495858">
              <w:t>10.6</w:t>
            </w:r>
          </w:p>
        </w:tc>
        <w:tc>
          <w:tcPr>
            <w:tcW w:w="671" w:type="pct"/>
            <w:vAlign w:val="center"/>
          </w:tcPr>
          <w:p w:rsidR="00B4408D" w:rsidRPr="001A4D11" w:rsidRDefault="00B4408D" w:rsidP="00DB18EB">
            <w:pPr>
              <w:jc w:val="center"/>
            </w:pPr>
            <w:r w:rsidRPr="001A4D11">
              <w:t>2.8</w:t>
            </w:r>
          </w:p>
        </w:tc>
        <w:tc>
          <w:tcPr>
            <w:tcW w:w="1563" w:type="pct"/>
            <w:vAlign w:val="center"/>
          </w:tcPr>
          <w:p w:rsidR="00B4408D" w:rsidRPr="00AA3C25" w:rsidRDefault="00B4408D" w:rsidP="00DB18EB">
            <w:pPr>
              <w:jc w:val="center"/>
            </w:pPr>
            <w:r w:rsidRPr="00AA3C25">
              <w:t>11.8</w:t>
            </w:r>
          </w:p>
        </w:tc>
      </w:tr>
      <w:tr w:rsidR="00B4408D" w:rsidTr="00DB18EB">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3</w:t>
            </w:r>
          </w:p>
        </w:tc>
        <w:tc>
          <w:tcPr>
            <w:tcW w:w="686" w:type="pct"/>
            <w:vAlign w:val="center"/>
          </w:tcPr>
          <w:p w:rsidR="00B4408D" w:rsidRPr="005A402D" w:rsidRDefault="00B4408D" w:rsidP="00DB18EB">
            <w:pPr>
              <w:jc w:val="center"/>
            </w:pPr>
            <w:r w:rsidRPr="005A402D">
              <w:t>2.7</w:t>
            </w:r>
          </w:p>
        </w:tc>
        <w:tc>
          <w:tcPr>
            <w:tcW w:w="1165" w:type="pct"/>
            <w:vAlign w:val="center"/>
          </w:tcPr>
          <w:p w:rsidR="00B4408D" w:rsidRPr="00495858" w:rsidRDefault="00B4408D" w:rsidP="00DB18EB">
            <w:pPr>
              <w:jc w:val="center"/>
            </w:pPr>
            <w:r w:rsidRPr="00495858">
              <w:t>10.6</w:t>
            </w:r>
          </w:p>
        </w:tc>
        <w:tc>
          <w:tcPr>
            <w:tcW w:w="671" w:type="pct"/>
            <w:vAlign w:val="center"/>
          </w:tcPr>
          <w:p w:rsidR="00B4408D" w:rsidRPr="001A4D11" w:rsidRDefault="00B4408D" w:rsidP="00DB18EB">
            <w:pPr>
              <w:jc w:val="center"/>
            </w:pPr>
            <w:r w:rsidRPr="001A4D11">
              <w:t>2.9</w:t>
            </w:r>
          </w:p>
        </w:tc>
        <w:tc>
          <w:tcPr>
            <w:tcW w:w="1563" w:type="pct"/>
            <w:vAlign w:val="center"/>
          </w:tcPr>
          <w:p w:rsidR="00B4408D" w:rsidRPr="00AA3C25" w:rsidRDefault="00B4408D" w:rsidP="00DB18EB">
            <w:pPr>
              <w:jc w:val="center"/>
            </w:pPr>
            <w:r w:rsidRPr="00AA3C25">
              <w:t>11.9</w:t>
            </w:r>
          </w:p>
        </w:tc>
      </w:tr>
      <w:tr w:rsidR="00B4408D" w:rsidTr="00DB18EB">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4</w:t>
            </w:r>
          </w:p>
        </w:tc>
        <w:tc>
          <w:tcPr>
            <w:tcW w:w="686" w:type="pct"/>
            <w:vAlign w:val="center"/>
          </w:tcPr>
          <w:p w:rsidR="00B4408D" w:rsidRPr="005A402D" w:rsidRDefault="00B4408D" w:rsidP="00DB18EB">
            <w:pPr>
              <w:jc w:val="center"/>
            </w:pPr>
            <w:r w:rsidRPr="005A402D">
              <w:t>2.5</w:t>
            </w:r>
          </w:p>
        </w:tc>
        <w:tc>
          <w:tcPr>
            <w:tcW w:w="1165" w:type="pct"/>
            <w:vAlign w:val="center"/>
          </w:tcPr>
          <w:p w:rsidR="00B4408D" w:rsidRPr="00495858" w:rsidRDefault="00B4408D" w:rsidP="00DB18EB">
            <w:pPr>
              <w:jc w:val="center"/>
            </w:pPr>
            <w:r w:rsidRPr="00495858">
              <w:t>10.1</w:t>
            </w:r>
          </w:p>
        </w:tc>
        <w:tc>
          <w:tcPr>
            <w:tcW w:w="671" w:type="pct"/>
            <w:vAlign w:val="center"/>
          </w:tcPr>
          <w:p w:rsidR="00B4408D" w:rsidRPr="001A4D11" w:rsidRDefault="00B4408D" w:rsidP="00DB18EB">
            <w:pPr>
              <w:jc w:val="center"/>
            </w:pPr>
            <w:r w:rsidRPr="001A4D11">
              <w:t>2.7</w:t>
            </w:r>
          </w:p>
        </w:tc>
        <w:tc>
          <w:tcPr>
            <w:tcW w:w="1563" w:type="pct"/>
            <w:vAlign w:val="center"/>
          </w:tcPr>
          <w:p w:rsidR="00B4408D" w:rsidRPr="00AA3C25" w:rsidRDefault="00B4408D" w:rsidP="00DB18EB">
            <w:pPr>
              <w:jc w:val="center"/>
            </w:pPr>
            <w:r w:rsidRPr="00AA3C25">
              <w:t>11.3</w:t>
            </w:r>
          </w:p>
        </w:tc>
      </w:tr>
      <w:tr w:rsidR="00B4408D" w:rsidTr="00DB18EB">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5</w:t>
            </w:r>
          </w:p>
        </w:tc>
        <w:tc>
          <w:tcPr>
            <w:tcW w:w="686" w:type="pct"/>
            <w:vAlign w:val="center"/>
          </w:tcPr>
          <w:p w:rsidR="00B4408D" w:rsidRPr="005A402D" w:rsidRDefault="00B4408D" w:rsidP="00DB18EB">
            <w:pPr>
              <w:jc w:val="center"/>
            </w:pPr>
            <w:r w:rsidRPr="005A402D">
              <w:t>2.7</w:t>
            </w:r>
          </w:p>
        </w:tc>
        <w:tc>
          <w:tcPr>
            <w:tcW w:w="1165" w:type="pct"/>
            <w:vAlign w:val="center"/>
          </w:tcPr>
          <w:p w:rsidR="00B4408D" w:rsidRPr="00495858" w:rsidRDefault="00B4408D" w:rsidP="00DB18EB">
            <w:pPr>
              <w:jc w:val="center"/>
            </w:pPr>
            <w:r w:rsidRPr="00495858">
              <w:t>10.9</w:t>
            </w:r>
          </w:p>
        </w:tc>
        <w:tc>
          <w:tcPr>
            <w:tcW w:w="671" w:type="pct"/>
            <w:vAlign w:val="center"/>
          </w:tcPr>
          <w:p w:rsidR="00B4408D" w:rsidRPr="001A4D11" w:rsidRDefault="00B4408D" w:rsidP="00DB18EB">
            <w:pPr>
              <w:jc w:val="center"/>
            </w:pPr>
            <w:r w:rsidRPr="001A4D11">
              <w:t>2.9</w:t>
            </w:r>
          </w:p>
        </w:tc>
        <w:tc>
          <w:tcPr>
            <w:tcW w:w="1563" w:type="pct"/>
            <w:vAlign w:val="center"/>
          </w:tcPr>
          <w:p w:rsidR="00B4408D" w:rsidRPr="00AA3C25" w:rsidRDefault="00B4408D" w:rsidP="00DB18EB">
            <w:pPr>
              <w:jc w:val="center"/>
            </w:pPr>
            <w:r w:rsidRPr="00AA3C25">
              <w:t>12.2</w:t>
            </w:r>
          </w:p>
        </w:tc>
      </w:tr>
      <w:tr w:rsidR="00B4408D" w:rsidTr="00DB18EB">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6</w:t>
            </w:r>
          </w:p>
        </w:tc>
        <w:tc>
          <w:tcPr>
            <w:tcW w:w="686" w:type="pct"/>
            <w:vAlign w:val="center"/>
          </w:tcPr>
          <w:p w:rsidR="00B4408D" w:rsidRPr="005A402D" w:rsidRDefault="00B4408D" w:rsidP="00DB18EB">
            <w:pPr>
              <w:jc w:val="center"/>
            </w:pPr>
            <w:r w:rsidRPr="005A402D">
              <w:t>2.4</w:t>
            </w:r>
          </w:p>
        </w:tc>
        <w:tc>
          <w:tcPr>
            <w:tcW w:w="1165" w:type="pct"/>
            <w:vAlign w:val="center"/>
          </w:tcPr>
          <w:p w:rsidR="00B4408D" w:rsidRPr="00495858" w:rsidRDefault="00B4408D" w:rsidP="00DB18EB">
            <w:pPr>
              <w:jc w:val="center"/>
            </w:pPr>
            <w:r w:rsidRPr="00495858">
              <w:t>9.6</w:t>
            </w:r>
          </w:p>
        </w:tc>
        <w:tc>
          <w:tcPr>
            <w:tcW w:w="671" w:type="pct"/>
            <w:vAlign w:val="center"/>
          </w:tcPr>
          <w:p w:rsidR="00B4408D" w:rsidRPr="001A4D11" w:rsidRDefault="00B4408D" w:rsidP="00DB18EB">
            <w:pPr>
              <w:jc w:val="center"/>
            </w:pPr>
            <w:r w:rsidRPr="001A4D11">
              <w:t>2.6</w:t>
            </w:r>
          </w:p>
        </w:tc>
        <w:tc>
          <w:tcPr>
            <w:tcW w:w="1563" w:type="pct"/>
            <w:vAlign w:val="center"/>
          </w:tcPr>
          <w:p w:rsidR="00B4408D" w:rsidRPr="00AA3C25" w:rsidRDefault="00B4408D" w:rsidP="00DB18EB">
            <w:pPr>
              <w:jc w:val="center"/>
            </w:pPr>
            <w:r w:rsidRPr="00AA3C25">
              <w:t>10.8</w:t>
            </w:r>
          </w:p>
        </w:tc>
      </w:tr>
      <w:tr w:rsidR="00B4408D" w:rsidTr="00DB18EB">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7</w:t>
            </w:r>
          </w:p>
        </w:tc>
        <w:tc>
          <w:tcPr>
            <w:tcW w:w="686" w:type="pct"/>
            <w:vAlign w:val="center"/>
          </w:tcPr>
          <w:p w:rsidR="00B4408D" w:rsidRPr="005A402D" w:rsidRDefault="00B4408D" w:rsidP="00DB18EB">
            <w:pPr>
              <w:jc w:val="center"/>
            </w:pPr>
            <w:r w:rsidRPr="005A402D">
              <w:t>2.4</w:t>
            </w:r>
          </w:p>
        </w:tc>
        <w:tc>
          <w:tcPr>
            <w:tcW w:w="1165" w:type="pct"/>
            <w:vAlign w:val="center"/>
          </w:tcPr>
          <w:p w:rsidR="00B4408D" w:rsidRPr="00495858" w:rsidRDefault="00B4408D" w:rsidP="00DB18EB">
            <w:pPr>
              <w:jc w:val="center"/>
            </w:pPr>
            <w:r w:rsidRPr="00495858">
              <w:t>9.5</w:t>
            </w:r>
          </w:p>
        </w:tc>
        <w:tc>
          <w:tcPr>
            <w:tcW w:w="671" w:type="pct"/>
            <w:vAlign w:val="center"/>
          </w:tcPr>
          <w:p w:rsidR="00B4408D" w:rsidRPr="001A4D11" w:rsidRDefault="00B4408D" w:rsidP="00DB18EB">
            <w:pPr>
              <w:jc w:val="center"/>
            </w:pPr>
            <w:r w:rsidRPr="001A4D11">
              <w:t>2.5</w:t>
            </w:r>
          </w:p>
        </w:tc>
        <w:tc>
          <w:tcPr>
            <w:tcW w:w="1563" w:type="pct"/>
            <w:vAlign w:val="center"/>
          </w:tcPr>
          <w:p w:rsidR="00B4408D" w:rsidRPr="00AA3C25" w:rsidRDefault="00B4408D" w:rsidP="00DB18EB">
            <w:pPr>
              <w:jc w:val="center"/>
            </w:pPr>
            <w:r w:rsidRPr="00AA3C25">
              <w:t>10.6</w:t>
            </w:r>
          </w:p>
        </w:tc>
      </w:tr>
      <w:tr w:rsidR="00B4408D" w:rsidTr="00DB18EB">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8</w:t>
            </w:r>
          </w:p>
        </w:tc>
        <w:tc>
          <w:tcPr>
            <w:tcW w:w="686" w:type="pct"/>
            <w:vAlign w:val="center"/>
          </w:tcPr>
          <w:p w:rsidR="00B4408D" w:rsidRPr="005A402D" w:rsidRDefault="00B4408D" w:rsidP="00DB18EB">
            <w:pPr>
              <w:jc w:val="center"/>
            </w:pPr>
            <w:r w:rsidRPr="005A402D">
              <w:t>2.3</w:t>
            </w:r>
          </w:p>
        </w:tc>
        <w:tc>
          <w:tcPr>
            <w:tcW w:w="1165" w:type="pct"/>
            <w:vAlign w:val="center"/>
          </w:tcPr>
          <w:p w:rsidR="00B4408D" w:rsidRPr="00495858" w:rsidRDefault="00B4408D" w:rsidP="00DB18EB">
            <w:pPr>
              <w:jc w:val="center"/>
            </w:pPr>
            <w:r w:rsidRPr="00495858">
              <w:t>9.2</w:t>
            </w:r>
          </w:p>
        </w:tc>
        <w:tc>
          <w:tcPr>
            <w:tcW w:w="671" w:type="pct"/>
            <w:vAlign w:val="center"/>
          </w:tcPr>
          <w:p w:rsidR="00B4408D" w:rsidRPr="001A4D11" w:rsidRDefault="00B4408D" w:rsidP="00DB18EB">
            <w:pPr>
              <w:jc w:val="center"/>
            </w:pPr>
            <w:r w:rsidRPr="001A4D11">
              <w:t>2.5</w:t>
            </w:r>
          </w:p>
        </w:tc>
        <w:tc>
          <w:tcPr>
            <w:tcW w:w="1563" w:type="pct"/>
            <w:vAlign w:val="center"/>
          </w:tcPr>
          <w:p w:rsidR="00B4408D" w:rsidRPr="00AA3C25" w:rsidRDefault="00B4408D" w:rsidP="00DB18EB">
            <w:pPr>
              <w:jc w:val="center"/>
            </w:pPr>
            <w:r w:rsidRPr="00AA3C25">
              <w:t>10.3</w:t>
            </w:r>
          </w:p>
        </w:tc>
      </w:tr>
      <w:tr w:rsidR="00B4408D" w:rsidTr="00DB18EB">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9</w:t>
            </w:r>
          </w:p>
        </w:tc>
        <w:tc>
          <w:tcPr>
            <w:tcW w:w="686" w:type="pct"/>
            <w:vAlign w:val="center"/>
          </w:tcPr>
          <w:p w:rsidR="00B4408D" w:rsidRPr="005A402D" w:rsidRDefault="00B4408D" w:rsidP="00DB18EB">
            <w:pPr>
              <w:jc w:val="center"/>
            </w:pPr>
            <w:r w:rsidRPr="005A402D">
              <w:t>2.3</w:t>
            </w:r>
          </w:p>
        </w:tc>
        <w:tc>
          <w:tcPr>
            <w:tcW w:w="1165" w:type="pct"/>
            <w:vAlign w:val="center"/>
          </w:tcPr>
          <w:p w:rsidR="00B4408D" w:rsidRPr="00495858" w:rsidRDefault="00B4408D" w:rsidP="00DB18EB">
            <w:pPr>
              <w:jc w:val="center"/>
            </w:pPr>
            <w:r w:rsidRPr="00495858">
              <w:t>9.2</w:t>
            </w:r>
          </w:p>
        </w:tc>
        <w:tc>
          <w:tcPr>
            <w:tcW w:w="671" w:type="pct"/>
            <w:vAlign w:val="center"/>
          </w:tcPr>
          <w:p w:rsidR="00B4408D" w:rsidRPr="001A4D11" w:rsidRDefault="00B4408D" w:rsidP="00DB18EB">
            <w:pPr>
              <w:jc w:val="center"/>
            </w:pPr>
            <w:r w:rsidRPr="001A4D11">
              <w:t>2.5</w:t>
            </w:r>
          </w:p>
        </w:tc>
        <w:tc>
          <w:tcPr>
            <w:tcW w:w="1563" w:type="pct"/>
            <w:vAlign w:val="center"/>
          </w:tcPr>
          <w:p w:rsidR="00B4408D" w:rsidRPr="00AA3C25" w:rsidRDefault="00B4408D" w:rsidP="00DB18EB">
            <w:pPr>
              <w:jc w:val="center"/>
            </w:pPr>
            <w:r w:rsidRPr="00AA3C25">
              <w:t>10.3</w:t>
            </w:r>
          </w:p>
        </w:tc>
      </w:tr>
      <w:tr w:rsidR="00B4408D" w:rsidTr="00DB18EB">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10</w:t>
            </w:r>
          </w:p>
        </w:tc>
        <w:tc>
          <w:tcPr>
            <w:tcW w:w="686" w:type="pct"/>
            <w:vAlign w:val="center"/>
          </w:tcPr>
          <w:p w:rsidR="00B4408D" w:rsidRPr="005A402D" w:rsidRDefault="00B4408D" w:rsidP="00DB18EB">
            <w:pPr>
              <w:jc w:val="center"/>
            </w:pPr>
            <w:r w:rsidRPr="005A402D">
              <w:t>2.3</w:t>
            </w:r>
          </w:p>
        </w:tc>
        <w:tc>
          <w:tcPr>
            <w:tcW w:w="1165" w:type="pct"/>
            <w:vAlign w:val="center"/>
          </w:tcPr>
          <w:p w:rsidR="00B4408D" w:rsidRPr="00495858" w:rsidRDefault="00B4408D" w:rsidP="00DB18EB">
            <w:pPr>
              <w:jc w:val="center"/>
            </w:pPr>
            <w:r w:rsidRPr="00495858">
              <w:t>9.1</w:t>
            </w:r>
          </w:p>
        </w:tc>
        <w:tc>
          <w:tcPr>
            <w:tcW w:w="671" w:type="pct"/>
            <w:vAlign w:val="center"/>
          </w:tcPr>
          <w:p w:rsidR="00B4408D" w:rsidRPr="001A4D11" w:rsidRDefault="00B4408D" w:rsidP="00DB18EB">
            <w:pPr>
              <w:jc w:val="center"/>
            </w:pPr>
            <w:r w:rsidRPr="001A4D11">
              <w:t>2.5</w:t>
            </w:r>
          </w:p>
        </w:tc>
        <w:tc>
          <w:tcPr>
            <w:tcW w:w="1563" w:type="pct"/>
            <w:vAlign w:val="center"/>
          </w:tcPr>
          <w:p w:rsidR="00B4408D" w:rsidRPr="00AA3C25" w:rsidRDefault="00B4408D" w:rsidP="00DB18EB">
            <w:pPr>
              <w:jc w:val="center"/>
            </w:pPr>
            <w:r w:rsidRPr="00AA3C25">
              <w:t>10.2</w:t>
            </w:r>
          </w:p>
        </w:tc>
      </w:tr>
      <w:tr w:rsidR="00B4408D" w:rsidTr="00DB18EB">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11</w:t>
            </w:r>
          </w:p>
        </w:tc>
        <w:tc>
          <w:tcPr>
            <w:tcW w:w="686" w:type="pct"/>
            <w:vAlign w:val="center"/>
          </w:tcPr>
          <w:p w:rsidR="00B4408D" w:rsidRPr="005A402D" w:rsidRDefault="00B4408D" w:rsidP="00DB18EB">
            <w:pPr>
              <w:jc w:val="center"/>
            </w:pPr>
            <w:r w:rsidRPr="005A402D">
              <w:t>2.4</w:t>
            </w:r>
          </w:p>
        </w:tc>
        <w:tc>
          <w:tcPr>
            <w:tcW w:w="1165" w:type="pct"/>
            <w:vAlign w:val="center"/>
          </w:tcPr>
          <w:p w:rsidR="00B4408D" w:rsidRPr="00495858" w:rsidRDefault="00B4408D" w:rsidP="00DB18EB">
            <w:pPr>
              <w:jc w:val="center"/>
            </w:pPr>
            <w:r w:rsidRPr="00495858">
              <w:t>9.4</w:t>
            </w:r>
          </w:p>
        </w:tc>
        <w:tc>
          <w:tcPr>
            <w:tcW w:w="671" w:type="pct"/>
            <w:vAlign w:val="center"/>
          </w:tcPr>
          <w:p w:rsidR="00B4408D" w:rsidRPr="001A4D11" w:rsidRDefault="00B4408D" w:rsidP="00DB18EB">
            <w:pPr>
              <w:jc w:val="center"/>
            </w:pPr>
            <w:r w:rsidRPr="001A4D11">
              <w:t>2.5</w:t>
            </w:r>
          </w:p>
        </w:tc>
        <w:tc>
          <w:tcPr>
            <w:tcW w:w="1563" w:type="pct"/>
            <w:vAlign w:val="center"/>
          </w:tcPr>
          <w:p w:rsidR="00B4408D" w:rsidRPr="00AA3C25" w:rsidRDefault="00B4408D" w:rsidP="00DB18EB">
            <w:pPr>
              <w:jc w:val="center"/>
            </w:pPr>
            <w:r w:rsidRPr="00AA3C25">
              <w:t>10.5</w:t>
            </w:r>
          </w:p>
        </w:tc>
      </w:tr>
      <w:tr w:rsidR="00B4408D" w:rsidTr="00DB18EB">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12</w:t>
            </w:r>
          </w:p>
        </w:tc>
        <w:tc>
          <w:tcPr>
            <w:tcW w:w="686" w:type="pct"/>
            <w:vAlign w:val="center"/>
          </w:tcPr>
          <w:p w:rsidR="00B4408D" w:rsidRPr="005A402D" w:rsidRDefault="00B4408D" w:rsidP="00DB18EB">
            <w:pPr>
              <w:jc w:val="center"/>
            </w:pPr>
            <w:r w:rsidRPr="005A402D">
              <w:t>2.5</w:t>
            </w:r>
          </w:p>
        </w:tc>
        <w:tc>
          <w:tcPr>
            <w:tcW w:w="1165" w:type="pct"/>
            <w:vAlign w:val="center"/>
          </w:tcPr>
          <w:p w:rsidR="00B4408D" w:rsidRPr="00495858" w:rsidRDefault="00B4408D" w:rsidP="00DB18EB">
            <w:pPr>
              <w:jc w:val="center"/>
            </w:pPr>
            <w:r w:rsidRPr="00495858">
              <w:t>9.8</w:t>
            </w:r>
          </w:p>
        </w:tc>
        <w:tc>
          <w:tcPr>
            <w:tcW w:w="671" w:type="pct"/>
            <w:vAlign w:val="center"/>
          </w:tcPr>
          <w:p w:rsidR="00B4408D" w:rsidRPr="001A4D11" w:rsidRDefault="00B4408D" w:rsidP="00DB18EB">
            <w:pPr>
              <w:jc w:val="center"/>
            </w:pPr>
            <w:r w:rsidRPr="001A4D11">
              <w:t>2.6</w:t>
            </w:r>
          </w:p>
        </w:tc>
        <w:tc>
          <w:tcPr>
            <w:tcW w:w="1563" w:type="pct"/>
            <w:vAlign w:val="center"/>
          </w:tcPr>
          <w:p w:rsidR="00B4408D" w:rsidRPr="00AA3C25" w:rsidRDefault="00B4408D" w:rsidP="00DB18EB">
            <w:pPr>
              <w:jc w:val="center"/>
            </w:pPr>
            <w:r w:rsidRPr="00AA3C25">
              <w:t>11.0</w:t>
            </w:r>
          </w:p>
        </w:tc>
      </w:tr>
      <w:tr w:rsidR="00B4408D" w:rsidTr="00DB18EB">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13</w:t>
            </w:r>
          </w:p>
        </w:tc>
        <w:tc>
          <w:tcPr>
            <w:tcW w:w="686" w:type="pct"/>
            <w:vAlign w:val="center"/>
          </w:tcPr>
          <w:p w:rsidR="00B4408D" w:rsidRPr="005A402D" w:rsidRDefault="00B4408D" w:rsidP="00DB18EB">
            <w:pPr>
              <w:jc w:val="center"/>
            </w:pPr>
            <w:r w:rsidRPr="005A402D">
              <w:t>2.3</w:t>
            </w:r>
          </w:p>
        </w:tc>
        <w:tc>
          <w:tcPr>
            <w:tcW w:w="1165" w:type="pct"/>
            <w:vAlign w:val="center"/>
          </w:tcPr>
          <w:p w:rsidR="00B4408D" w:rsidRPr="00495858" w:rsidRDefault="00B4408D" w:rsidP="00DB18EB">
            <w:pPr>
              <w:jc w:val="center"/>
            </w:pPr>
            <w:r w:rsidRPr="00495858">
              <w:t>9.2</w:t>
            </w:r>
          </w:p>
        </w:tc>
        <w:tc>
          <w:tcPr>
            <w:tcW w:w="671" w:type="pct"/>
            <w:vAlign w:val="center"/>
          </w:tcPr>
          <w:p w:rsidR="00B4408D" w:rsidRPr="001A4D11" w:rsidRDefault="00B4408D" w:rsidP="00DB18EB">
            <w:pPr>
              <w:jc w:val="center"/>
            </w:pPr>
            <w:r w:rsidRPr="001A4D11">
              <w:t>2.5</w:t>
            </w:r>
          </w:p>
        </w:tc>
        <w:tc>
          <w:tcPr>
            <w:tcW w:w="1563" w:type="pct"/>
            <w:vAlign w:val="center"/>
          </w:tcPr>
          <w:p w:rsidR="00B4408D" w:rsidRPr="00AA3C25" w:rsidRDefault="00B4408D" w:rsidP="00DB18EB">
            <w:pPr>
              <w:jc w:val="center"/>
            </w:pPr>
            <w:r w:rsidRPr="00AA3C25">
              <w:t>10.3</w:t>
            </w:r>
          </w:p>
        </w:tc>
      </w:tr>
      <w:tr w:rsidR="00B4408D" w:rsidTr="00DB18EB">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14</w:t>
            </w:r>
          </w:p>
        </w:tc>
        <w:tc>
          <w:tcPr>
            <w:tcW w:w="686" w:type="pct"/>
            <w:vAlign w:val="center"/>
          </w:tcPr>
          <w:p w:rsidR="00B4408D" w:rsidRPr="005A402D" w:rsidRDefault="00B4408D" w:rsidP="00DB18EB">
            <w:pPr>
              <w:jc w:val="center"/>
            </w:pPr>
            <w:r w:rsidRPr="005A402D">
              <w:t>2.4</w:t>
            </w:r>
          </w:p>
        </w:tc>
        <w:tc>
          <w:tcPr>
            <w:tcW w:w="1165" w:type="pct"/>
            <w:vAlign w:val="center"/>
          </w:tcPr>
          <w:p w:rsidR="00B4408D" w:rsidRPr="00495858" w:rsidRDefault="00B4408D" w:rsidP="00DB18EB">
            <w:pPr>
              <w:jc w:val="center"/>
            </w:pPr>
            <w:r w:rsidRPr="00495858">
              <w:t>9.5</w:t>
            </w:r>
          </w:p>
        </w:tc>
        <w:tc>
          <w:tcPr>
            <w:tcW w:w="671" w:type="pct"/>
            <w:vAlign w:val="center"/>
          </w:tcPr>
          <w:p w:rsidR="00B4408D" w:rsidRPr="001A4D11" w:rsidRDefault="00B4408D" w:rsidP="00DB18EB">
            <w:pPr>
              <w:jc w:val="center"/>
            </w:pPr>
            <w:r w:rsidRPr="001A4D11">
              <w:t>2.6</w:t>
            </w:r>
          </w:p>
        </w:tc>
        <w:tc>
          <w:tcPr>
            <w:tcW w:w="1563" w:type="pct"/>
            <w:vAlign w:val="center"/>
          </w:tcPr>
          <w:p w:rsidR="00B4408D" w:rsidRPr="00AA3C25" w:rsidRDefault="00B4408D" w:rsidP="00DB18EB">
            <w:pPr>
              <w:jc w:val="center"/>
            </w:pPr>
            <w:r w:rsidRPr="00AA3C25">
              <w:t>10.6</w:t>
            </w:r>
          </w:p>
        </w:tc>
      </w:tr>
      <w:tr w:rsidR="00B4408D" w:rsidTr="00DB18EB">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15</w:t>
            </w:r>
          </w:p>
        </w:tc>
        <w:tc>
          <w:tcPr>
            <w:tcW w:w="686" w:type="pct"/>
            <w:vAlign w:val="center"/>
          </w:tcPr>
          <w:p w:rsidR="00B4408D" w:rsidRPr="005A402D" w:rsidRDefault="00B4408D" w:rsidP="00DB18EB">
            <w:pPr>
              <w:jc w:val="center"/>
            </w:pPr>
            <w:r w:rsidRPr="005A402D">
              <w:t>1.7</w:t>
            </w:r>
          </w:p>
        </w:tc>
        <w:tc>
          <w:tcPr>
            <w:tcW w:w="1165" w:type="pct"/>
            <w:vAlign w:val="center"/>
          </w:tcPr>
          <w:p w:rsidR="00B4408D" w:rsidRPr="00495858" w:rsidRDefault="00B4408D" w:rsidP="00DB18EB">
            <w:pPr>
              <w:jc w:val="center"/>
            </w:pPr>
            <w:r w:rsidRPr="00495858">
              <w:t>6.8</w:t>
            </w:r>
          </w:p>
        </w:tc>
        <w:tc>
          <w:tcPr>
            <w:tcW w:w="671" w:type="pct"/>
            <w:vAlign w:val="center"/>
          </w:tcPr>
          <w:p w:rsidR="00B4408D" w:rsidRPr="001A4D11" w:rsidRDefault="00B4408D" w:rsidP="00DB18EB">
            <w:pPr>
              <w:jc w:val="center"/>
            </w:pPr>
            <w:r w:rsidRPr="001A4D11">
              <w:t>1.8</w:t>
            </w:r>
          </w:p>
        </w:tc>
        <w:tc>
          <w:tcPr>
            <w:tcW w:w="1563" w:type="pct"/>
            <w:vAlign w:val="center"/>
          </w:tcPr>
          <w:p w:rsidR="00B4408D" w:rsidRPr="00AA3C25" w:rsidRDefault="00B4408D" w:rsidP="00DB18EB">
            <w:pPr>
              <w:jc w:val="center"/>
            </w:pPr>
            <w:r w:rsidRPr="00AA3C25">
              <w:t>7.6</w:t>
            </w:r>
          </w:p>
        </w:tc>
      </w:tr>
      <w:tr w:rsidR="00B4408D" w:rsidTr="00DB18EB">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915" w:type="pct"/>
            <w:vAlign w:val="center"/>
          </w:tcPr>
          <w:p w:rsidR="00B4408D" w:rsidRDefault="00B4408D" w:rsidP="00DB18EB">
            <w:pPr>
              <w:jc w:val="center"/>
              <w:rPr>
                <w:rFonts w:cs="Arial"/>
              </w:rPr>
            </w:pPr>
            <w:r>
              <w:rPr>
                <w:rFonts w:cs="Arial"/>
              </w:rPr>
              <w:t>16</w:t>
            </w:r>
          </w:p>
        </w:tc>
        <w:tc>
          <w:tcPr>
            <w:tcW w:w="686" w:type="pct"/>
            <w:vAlign w:val="center"/>
          </w:tcPr>
          <w:p w:rsidR="00B4408D" w:rsidRDefault="00B4408D" w:rsidP="00DB18EB">
            <w:pPr>
              <w:jc w:val="center"/>
            </w:pPr>
            <w:r w:rsidRPr="005A402D">
              <w:t>3.0</w:t>
            </w:r>
          </w:p>
        </w:tc>
        <w:tc>
          <w:tcPr>
            <w:tcW w:w="1165" w:type="pct"/>
            <w:vAlign w:val="center"/>
          </w:tcPr>
          <w:p w:rsidR="00B4408D" w:rsidRDefault="00B4408D" w:rsidP="00DB18EB">
            <w:pPr>
              <w:jc w:val="center"/>
            </w:pPr>
            <w:r w:rsidRPr="00495858">
              <w:t>11.8</w:t>
            </w:r>
          </w:p>
        </w:tc>
        <w:tc>
          <w:tcPr>
            <w:tcW w:w="671" w:type="pct"/>
            <w:vAlign w:val="center"/>
          </w:tcPr>
          <w:p w:rsidR="00B4408D" w:rsidRDefault="00B4408D" w:rsidP="00DB18EB">
            <w:pPr>
              <w:jc w:val="center"/>
            </w:pPr>
            <w:r w:rsidRPr="001A4D11">
              <w:t>3.2</w:t>
            </w:r>
          </w:p>
        </w:tc>
        <w:tc>
          <w:tcPr>
            <w:tcW w:w="1563" w:type="pct"/>
            <w:vAlign w:val="center"/>
          </w:tcPr>
          <w:p w:rsidR="00B4408D" w:rsidRDefault="00B4408D" w:rsidP="00DB18EB">
            <w:pPr>
              <w:jc w:val="center"/>
            </w:pPr>
            <w:r w:rsidRPr="00AA3C25">
              <w:t>13.2</w:t>
            </w:r>
          </w:p>
        </w:tc>
      </w:tr>
      <w:tr w:rsidR="00B4408D" w:rsidTr="00DB18EB">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5000" w:type="pct"/>
            <w:gridSpan w:val="5"/>
            <w:vAlign w:val="bottom"/>
          </w:tcPr>
          <w:p w:rsidR="00B4408D" w:rsidRDefault="00B4408D" w:rsidP="00DB18EB">
            <w:pPr>
              <w:jc w:val="right"/>
              <w:rPr>
                <w:rFonts w:cs="Arial"/>
              </w:rPr>
            </w:pPr>
            <w:r>
              <w:rPr>
                <w:rFonts w:cs="Arial"/>
              </w:rPr>
              <w:t>Unit in [</w:t>
            </w:r>
            <w:proofErr w:type="spellStart"/>
            <w:r>
              <w:rPr>
                <w:rFonts w:cs="Arial"/>
              </w:rPr>
              <w:t>therms</w:t>
            </w:r>
            <w:proofErr w:type="spellEnd"/>
            <w:r>
              <w:rPr>
                <w:rFonts w:cs="Arial"/>
              </w:rPr>
              <w:t xml:space="preserve"> / showerhead / year]</w:t>
            </w:r>
          </w:p>
        </w:tc>
      </w:tr>
    </w:tbl>
    <w:p w:rsidR="00EE3EF0" w:rsidRDefault="00EE3EF0" w:rsidP="00EE3EF0">
      <w:pPr>
        <w:rPr>
          <w:rFonts w:ascii="Times New Roman" w:hAnsi="Times New Roman"/>
        </w:rPr>
      </w:pPr>
    </w:p>
    <w:p w:rsidR="00B4408D" w:rsidRPr="003F45FF" w:rsidRDefault="00B4408D" w:rsidP="00B4408D">
      <w:r w:rsidRPr="003F45FF">
        <w:t>Calculations:</w:t>
      </w:r>
    </w:p>
    <w:p w:rsidR="00B4408D" w:rsidRPr="00B365B1" w:rsidRDefault="00B4408D" w:rsidP="00B4408D">
      <w:pPr>
        <w:ind w:firstLine="720"/>
        <w:rPr>
          <w:rFonts w:cs="Arial"/>
          <w:color w:val="008080"/>
        </w:rPr>
      </w:pPr>
    </w:p>
    <w:p w:rsidR="00B4408D" w:rsidRDefault="00B4408D" w:rsidP="00B4408D">
      <w:pPr>
        <w:spacing w:after="240"/>
        <w:ind w:left="720"/>
        <w:rPr>
          <w:rFonts w:cs="Arial"/>
        </w:rPr>
      </w:pPr>
      <w:r w:rsidRPr="00AA0779">
        <w:rPr>
          <w:rFonts w:cs="Arial"/>
        </w:rPr>
        <w:t>Energy Savings for Natural Gas Water Heater</w:t>
      </w:r>
      <w:r>
        <w:rPr>
          <w:rFonts w:cs="Arial"/>
        </w:rPr>
        <w:t xml:space="preserve"> in </w:t>
      </w:r>
      <w:proofErr w:type="spellStart"/>
      <w:r>
        <w:rPr>
          <w:rFonts w:cs="Arial"/>
        </w:rPr>
        <w:t>therms</w:t>
      </w:r>
      <w:proofErr w:type="spellEnd"/>
      <w:r>
        <w:rPr>
          <w:rFonts w:cs="Arial"/>
        </w:rPr>
        <w:t xml:space="preserve"> is given as </w:t>
      </w:r>
      <w:proofErr w:type="spellStart"/>
      <w:r>
        <w:rPr>
          <w:rFonts w:cs="Arial"/>
        </w:rPr>
        <w:t>followes</w:t>
      </w:r>
      <w:proofErr w:type="spellEnd"/>
      <w:r>
        <w:rPr>
          <w:rFonts w:cs="Arial"/>
        </w:rPr>
        <w:t>.</w:t>
      </w:r>
    </w:p>
    <w:p w:rsidR="00B4408D" w:rsidRDefault="00B4408D" w:rsidP="00B4408D">
      <w:pPr>
        <w:spacing w:after="240"/>
        <w:ind w:left="720"/>
        <w:rPr>
          <w:rFonts w:cs="Arial"/>
        </w:rPr>
      </w:pPr>
      <w:proofErr w:type="spellStart"/>
      <w:r>
        <w:rPr>
          <w:rFonts w:cs="Arial"/>
        </w:rPr>
        <w:t>q</w:t>
      </w:r>
      <w:r>
        <w:rPr>
          <w:rFonts w:cs="Arial"/>
          <w:vertAlign w:val="subscript"/>
        </w:rPr>
        <w:t>gas</w:t>
      </w:r>
      <w:proofErr w:type="spellEnd"/>
      <w:r>
        <w:rPr>
          <w:rFonts w:cs="Arial"/>
          <w:vertAlign w:val="subscript"/>
        </w:rPr>
        <w:t xml:space="preserve"> saved</w:t>
      </w:r>
      <w:r>
        <w:rPr>
          <w:rFonts w:cs="Arial"/>
        </w:rPr>
        <w:t xml:space="preserve"> </w:t>
      </w:r>
      <w:r w:rsidRPr="00AA0779">
        <w:rPr>
          <w:rFonts w:cs="Arial"/>
        </w:rPr>
        <w:t xml:space="preserve"> = [ </w:t>
      </w:r>
      <w:r w:rsidRPr="00632180">
        <w:rPr>
          <w:rFonts w:cs="Arial"/>
        </w:rPr>
        <w:t xml:space="preserve">W </w:t>
      </w:r>
      <w:r w:rsidRPr="00632180">
        <w:rPr>
          <w:rFonts w:cs="Arial"/>
          <w:vertAlign w:val="subscript"/>
        </w:rPr>
        <w:t>(</w:t>
      </w:r>
      <w:r w:rsidR="00632180" w:rsidRPr="00632180">
        <w:rPr>
          <w:rFonts w:cs="Arial"/>
          <w:vertAlign w:val="subscript"/>
        </w:rPr>
        <w:t>Table X</w:t>
      </w:r>
      <w:r w:rsidRPr="00632180">
        <w:rPr>
          <w:rFonts w:cs="Arial"/>
          <w:vertAlign w:val="subscript"/>
        </w:rPr>
        <w:t>II)</w:t>
      </w:r>
      <w:r w:rsidRPr="00632180">
        <w:rPr>
          <w:rFonts w:cs="Arial"/>
        </w:rPr>
        <w:t xml:space="preserve"> * ρ </w:t>
      </w:r>
      <w:r w:rsidRPr="00AA0779">
        <w:rPr>
          <w:rFonts w:cs="Arial"/>
        </w:rPr>
        <w:t>* c</w:t>
      </w:r>
      <w:r w:rsidRPr="00AA0779">
        <w:rPr>
          <w:rFonts w:cs="Arial"/>
          <w:vertAlign w:val="subscript"/>
        </w:rPr>
        <w:t>p,H20</w:t>
      </w:r>
      <w:r w:rsidRPr="00AA0779">
        <w:rPr>
          <w:rFonts w:cs="Arial"/>
        </w:rPr>
        <w:t xml:space="preserve"> * </w:t>
      </w:r>
      <w:r w:rsidRPr="00AA0779">
        <w:t>(</w:t>
      </w:r>
      <w:proofErr w:type="spellStart"/>
      <w:r w:rsidRPr="00AA0779">
        <w:t>T</w:t>
      </w:r>
      <w:r w:rsidRPr="00AA0779">
        <w:rPr>
          <w:vertAlign w:val="subscript"/>
        </w:rPr>
        <w:t>out,tempered</w:t>
      </w:r>
      <w:proofErr w:type="spellEnd"/>
      <w:r w:rsidRPr="00AA0779">
        <w:t xml:space="preserve"> - T</w:t>
      </w:r>
      <w:r w:rsidRPr="00AA0779">
        <w:rPr>
          <w:vertAlign w:val="subscript"/>
        </w:rPr>
        <w:t>in</w:t>
      </w:r>
      <w:r w:rsidRPr="00AA0779">
        <w:t>)</w:t>
      </w:r>
      <w:r w:rsidRPr="00AA0779">
        <w:rPr>
          <w:rFonts w:cs="Arial"/>
          <w:vertAlign w:val="subscript"/>
        </w:rPr>
        <w:t xml:space="preserve"> </w:t>
      </w:r>
      <w:r>
        <w:rPr>
          <w:rFonts w:cs="Arial"/>
        </w:rPr>
        <w:t xml:space="preserve">] /  ( </w:t>
      </w:r>
      <w:proofErr w:type="spellStart"/>
      <w:r>
        <w:rPr>
          <w:rFonts w:cs="Arial"/>
        </w:rPr>
        <w:t>RE</w:t>
      </w:r>
      <w:r w:rsidRPr="00AA0779">
        <w:rPr>
          <w:rFonts w:cs="Arial"/>
          <w:vertAlign w:val="subscript"/>
        </w:rPr>
        <w:t>res,gas</w:t>
      </w:r>
      <w:proofErr w:type="spellEnd"/>
      <w:r w:rsidRPr="00AA0779">
        <w:rPr>
          <w:rFonts w:cs="Arial"/>
        </w:rPr>
        <w:t xml:space="preserve"> * </w:t>
      </w:r>
      <w:proofErr w:type="spellStart"/>
      <w:r w:rsidRPr="00AA0779">
        <w:rPr>
          <w:rFonts w:cs="Arial"/>
        </w:rPr>
        <w:t>C</w:t>
      </w:r>
      <w:r w:rsidRPr="00AA0779">
        <w:rPr>
          <w:rFonts w:cs="Arial"/>
          <w:vertAlign w:val="subscript"/>
        </w:rPr>
        <w:t>volume</w:t>
      </w:r>
      <w:proofErr w:type="spellEnd"/>
      <w:r w:rsidRPr="00AA0779">
        <w:rPr>
          <w:rFonts w:cs="Arial"/>
          <w:vertAlign w:val="subscript"/>
        </w:rPr>
        <w:t xml:space="preserve"> </w:t>
      </w:r>
      <w:r w:rsidRPr="00AA0779">
        <w:rPr>
          <w:rFonts w:cs="Arial"/>
        </w:rPr>
        <w:t xml:space="preserve">* </w:t>
      </w:r>
      <w:proofErr w:type="spellStart"/>
      <w:r w:rsidRPr="00AA0779">
        <w:rPr>
          <w:rFonts w:cs="Arial"/>
        </w:rPr>
        <w:t>C</w:t>
      </w:r>
      <w:r w:rsidRPr="00AA0779">
        <w:rPr>
          <w:rFonts w:cs="Arial"/>
          <w:vertAlign w:val="subscript"/>
        </w:rPr>
        <w:t>therm</w:t>
      </w:r>
      <w:proofErr w:type="spellEnd"/>
      <w:r w:rsidRPr="00AA0779">
        <w:rPr>
          <w:rFonts w:cs="Arial"/>
          <w:vertAlign w:val="subscript"/>
        </w:rPr>
        <w:t xml:space="preserve"> </w:t>
      </w:r>
      <w:r w:rsidRPr="00AA0779">
        <w:rPr>
          <w:rFonts w:cs="Arial"/>
        </w:rPr>
        <w:t>) ]</w:t>
      </w:r>
    </w:p>
    <w:p w:rsidR="00EE3EF0" w:rsidRPr="00B4408D" w:rsidRDefault="00B4408D" w:rsidP="00B4408D">
      <w:pPr>
        <w:spacing w:after="240"/>
        <w:rPr>
          <w:rFonts w:ascii="Times New Roman" w:eastAsiaTheme="minorEastAsia" w:hAnsi="Times New Roman"/>
          <w:sz w:val="24"/>
          <w:lang w:eastAsia="zh-TW"/>
        </w:rPr>
      </w:pPr>
      <w:r w:rsidRPr="00221CAE">
        <w:rPr>
          <w:rFonts w:ascii="Times New Roman" w:hAnsi="Times New Roman"/>
          <w:sz w:val="24"/>
        </w:rPr>
        <w:t>The saving in RET program is calculated from 2 different baselines for the 1</w:t>
      </w:r>
      <w:r w:rsidRPr="00221CAE">
        <w:rPr>
          <w:rFonts w:ascii="Times New Roman" w:hAnsi="Times New Roman"/>
          <w:sz w:val="24"/>
          <w:vertAlign w:val="superscript"/>
        </w:rPr>
        <w:t>st</w:t>
      </w:r>
      <w:r w:rsidRPr="00221CAE">
        <w:rPr>
          <w:rFonts w:ascii="Times New Roman" w:hAnsi="Times New Roman"/>
          <w:sz w:val="24"/>
        </w:rPr>
        <w:t xml:space="preserve"> period and 2</w:t>
      </w:r>
      <w:r w:rsidRPr="00221CAE">
        <w:rPr>
          <w:rFonts w:ascii="Times New Roman" w:hAnsi="Times New Roman"/>
          <w:sz w:val="24"/>
          <w:vertAlign w:val="superscript"/>
        </w:rPr>
        <w:t>nd</w:t>
      </w:r>
      <w:r w:rsidRPr="00221CAE">
        <w:rPr>
          <w:rFonts w:ascii="Times New Roman" w:hAnsi="Times New Roman"/>
          <w:sz w:val="24"/>
        </w:rPr>
        <w:t xml:space="preserve"> p</w:t>
      </w:r>
      <w:r w:rsidRPr="00221CAE">
        <w:rPr>
          <w:rFonts w:ascii="Times New Roman" w:hAnsi="Times New Roman"/>
          <w:sz w:val="24"/>
        </w:rPr>
        <w:t>e</w:t>
      </w:r>
      <w:r w:rsidRPr="00221CAE">
        <w:rPr>
          <w:rFonts w:ascii="Times New Roman" w:hAnsi="Times New Roman"/>
          <w:sz w:val="24"/>
        </w:rPr>
        <w:t xml:space="preserve">riod. In the remaining </w:t>
      </w:r>
      <w:r>
        <w:rPr>
          <w:rFonts w:ascii="Times New Roman" w:hAnsi="Times New Roman"/>
          <w:sz w:val="24"/>
        </w:rPr>
        <w:t>useful life, savings in measure</w:t>
      </w:r>
      <w:r>
        <w:rPr>
          <w:rFonts w:ascii="Times New Roman" w:eastAsiaTheme="minorEastAsia" w:hAnsi="Times New Roman" w:hint="eastAsia"/>
          <w:sz w:val="24"/>
          <w:lang w:eastAsia="zh-TW"/>
        </w:rPr>
        <w:t xml:space="preserve">s </w:t>
      </w:r>
      <w:r w:rsidRPr="00221CAE">
        <w:rPr>
          <w:rFonts w:ascii="Times New Roman" w:hAnsi="Times New Roman"/>
          <w:sz w:val="24"/>
        </w:rPr>
        <w:t xml:space="preserve">are calculated using the baseline of 2.25 </w:t>
      </w:r>
      <w:proofErr w:type="spellStart"/>
      <w:r w:rsidRPr="00221CAE">
        <w:rPr>
          <w:rFonts w:ascii="Times New Roman" w:hAnsi="Times New Roman"/>
          <w:sz w:val="24"/>
        </w:rPr>
        <w:t>gpm</w:t>
      </w:r>
      <w:proofErr w:type="spellEnd"/>
      <w:r w:rsidRPr="00221CAE">
        <w:rPr>
          <w:rFonts w:ascii="Times New Roman" w:hAnsi="Times New Roman"/>
          <w:sz w:val="24"/>
        </w:rPr>
        <w:t xml:space="preserve"> normalizing with appropriate single-family and multi-family normalization factors. In the effective useful life, savings in the measure showerheads are also calculated using the baseline of 2.5 </w:t>
      </w:r>
      <w:proofErr w:type="spellStart"/>
      <w:r w:rsidRPr="00221CAE">
        <w:rPr>
          <w:rFonts w:ascii="Times New Roman" w:hAnsi="Times New Roman"/>
          <w:sz w:val="24"/>
        </w:rPr>
        <w:t>gpm</w:t>
      </w:r>
      <w:proofErr w:type="spellEnd"/>
      <w:r w:rsidRPr="00221CAE">
        <w:rPr>
          <w:rFonts w:ascii="Times New Roman" w:hAnsi="Times New Roman"/>
          <w:sz w:val="24"/>
        </w:rPr>
        <w:t xml:space="preserve"> normalizing with appropriate single-family and multi-family normalization factors. The EUL saving for RET programs are the same as the savings in NEW and ROB </w:t>
      </w:r>
      <w:r>
        <w:rPr>
          <w:rFonts w:ascii="Times New Roman" w:eastAsia="PMingLiU" w:hAnsi="Times New Roman" w:hint="eastAsia"/>
          <w:sz w:val="24"/>
          <w:lang w:eastAsia="zh-TW"/>
        </w:rPr>
        <w:t>programs</w:t>
      </w:r>
      <w:r w:rsidRPr="00221CAE">
        <w:rPr>
          <w:rFonts w:ascii="Times New Roman" w:hAnsi="Times New Roman"/>
          <w:sz w:val="24"/>
        </w:rPr>
        <w:t xml:space="preserve">. </w:t>
      </w:r>
    </w:p>
    <w:p w:rsidR="001C644E" w:rsidRDefault="001C644E" w:rsidP="003F2BB3">
      <w:pPr>
        <w:pStyle w:val="WPSCT"/>
      </w:pPr>
      <w:bookmarkStart w:id="121" w:name="_Toc377448626"/>
      <w:r>
        <w:t>Base Case &amp; Measure Costs</w:t>
      </w:r>
      <w:bookmarkEnd w:id="86"/>
      <w:bookmarkEnd w:id="121"/>
    </w:p>
    <w:p w:rsidR="001C644E" w:rsidRPr="00B4408D" w:rsidRDefault="001C644E" w:rsidP="00516AE6">
      <w:pPr>
        <w:pStyle w:val="ART"/>
        <w:spacing w:after="240"/>
      </w:pPr>
      <w:bookmarkStart w:id="122" w:name="_Toc214003097"/>
      <w:bookmarkStart w:id="123" w:name="_Toc377448627"/>
      <w:r>
        <w:t>Base Case Cost</w:t>
      </w:r>
      <w:bookmarkEnd w:id="122"/>
      <w:bookmarkEnd w:id="123"/>
    </w:p>
    <w:p w:rsidR="00B4408D" w:rsidRDefault="00B4408D" w:rsidP="00B4408D">
      <w:r w:rsidRPr="00B4408D">
        <w:t xml:space="preserve">DEER Measure ID 2005-D03-937 for 2.5 </w:t>
      </w:r>
      <w:proofErr w:type="spellStart"/>
      <w:r w:rsidRPr="00B4408D">
        <w:t>gpm</w:t>
      </w:r>
      <w:proofErr w:type="spellEnd"/>
      <w:r w:rsidRPr="00B4408D">
        <w:t xml:space="preserve"> showerheads was used for installed costs for measures for “showerhead only” units and “showerhead + valve” units.  The equipment cost per unit ($/unit) is $22.95, while the installation cost is $15.00 per unit.  The DEER total installed cost per unit is $37.95.  </w:t>
      </w:r>
    </w:p>
    <w:p w:rsidR="00632180" w:rsidRPr="00B4408D" w:rsidRDefault="00632180" w:rsidP="00B4408D"/>
    <w:p w:rsidR="001C644E" w:rsidRPr="00B4408D" w:rsidRDefault="001C644E" w:rsidP="00516AE6">
      <w:pPr>
        <w:pStyle w:val="ART"/>
        <w:spacing w:after="240"/>
      </w:pPr>
      <w:bookmarkStart w:id="124" w:name="_Toc214003098"/>
      <w:r>
        <w:lastRenderedPageBreak/>
        <w:t xml:space="preserve"> </w:t>
      </w:r>
      <w:bookmarkStart w:id="125" w:name="_Toc377448628"/>
      <w:r>
        <w:t>Gross Measure Cost</w:t>
      </w:r>
      <w:bookmarkEnd w:id="124"/>
      <w:bookmarkEnd w:id="125"/>
    </w:p>
    <w:p w:rsidR="00B4408D" w:rsidRPr="00B4408D" w:rsidRDefault="00B4408D" w:rsidP="00B4408D">
      <w:pPr>
        <w:spacing w:after="240"/>
        <w:rPr>
          <w:rFonts w:eastAsiaTheme="minorEastAsia"/>
          <w:lang w:eastAsia="zh-TW"/>
        </w:rPr>
      </w:pPr>
      <w:r>
        <w:t xml:space="preserve">Therefore, DEER Measure ID 2005-D03-937 for 2.5 </w:t>
      </w:r>
      <w:proofErr w:type="spellStart"/>
      <w:r>
        <w:t>gpm</w:t>
      </w:r>
      <w:proofErr w:type="spellEnd"/>
      <w:r>
        <w:t xml:space="preserve"> showerheads was used for installed costs for this measure. </w:t>
      </w:r>
    </w:p>
    <w:p w:rsidR="00B4408D" w:rsidRPr="00B4408D" w:rsidRDefault="00B4408D" w:rsidP="00B4408D">
      <w:pPr>
        <w:spacing w:after="240"/>
        <w:rPr>
          <w:rFonts w:eastAsiaTheme="minorEastAsia"/>
          <w:lang w:eastAsia="zh-TW"/>
        </w:rPr>
      </w:pPr>
      <w:r>
        <w:t>Single-family customers will have the option of installing the low flow showerheads in their homes the</w:t>
      </w:r>
      <w:r>
        <w:t>m</w:t>
      </w:r>
      <w:r>
        <w:t>selves, which will not incur an installation cost.  There is no installation cost associated with the upstream program for single-family residences.  The Direct Install program for multi-family customers will incur mi</w:t>
      </w:r>
      <w:r>
        <w:t>n</w:t>
      </w:r>
      <w:r>
        <w:t>imal costs because the showerhead and/or showerhead fixture installation will be quick and peripheral to the vendor’s primary purpose of water heater installation at the customer site.  If installation cost est</w:t>
      </w:r>
      <w:r>
        <w:t>i</w:t>
      </w:r>
      <w:r>
        <w:t>mates are required, the DEER low flow showerhead measure data provides this reference.</w:t>
      </w:r>
    </w:p>
    <w:p w:rsidR="00B4408D" w:rsidRPr="00B4408D" w:rsidRDefault="00B4408D" w:rsidP="00B4408D">
      <w:pPr>
        <w:spacing w:after="240"/>
        <w:rPr>
          <w:rFonts w:eastAsiaTheme="minorEastAsia"/>
          <w:lang w:eastAsia="zh-TW"/>
        </w:rPr>
      </w:pPr>
      <w:r>
        <w:t>The DEER equipment cost per unit ($/unit) is $22.95 for low flow showerheads, and was applied.    The DEER total installed cost per unit is $37.95 and was used for the showerhead measures.</w:t>
      </w:r>
    </w:p>
    <w:p w:rsidR="00B4408D" w:rsidRPr="00B4408D" w:rsidRDefault="00B4408D" w:rsidP="00B4408D">
      <w:pPr>
        <w:spacing w:after="240"/>
        <w:rPr>
          <w:rFonts w:eastAsiaTheme="minorEastAsia"/>
          <w:lang w:eastAsia="zh-TW"/>
        </w:rPr>
      </w:pPr>
      <w:r>
        <w:t xml:space="preserve">The DEER measure assumed a measure cost of $37.95 for replacing &gt;2.5gpm (~4-6 </w:t>
      </w:r>
      <w:proofErr w:type="spellStart"/>
      <w:r>
        <w:t>gpm</w:t>
      </w:r>
      <w:proofErr w:type="spellEnd"/>
      <w:r>
        <w:t xml:space="preserve">) showerheads with 2.5 </w:t>
      </w:r>
      <w:proofErr w:type="spellStart"/>
      <w:r>
        <w:t>gpm</w:t>
      </w:r>
      <w:proofErr w:type="spellEnd"/>
      <w:r>
        <w:t xml:space="preserve"> Showerheads.  Because the components of the low flow showerhead fixtures are fund</w:t>
      </w:r>
      <w:r>
        <w:t>a</w:t>
      </w:r>
      <w:r>
        <w:t xml:space="preserve">mentally the same, is assumed that low flow showerheads will not incur </w:t>
      </w:r>
      <w:proofErr w:type="spellStart"/>
      <w:r>
        <w:t>anymore</w:t>
      </w:r>
      <w:proofErr w:type="spellEnd"/>
      <w:r>
        <w:t xml:space="preserve"> additional costs beyond the 2.5 </w:t>
      </w:r>
      <w:proofErr w:type="spellStart"/>
      <w:r>
        <w:t>gpm</w:t>
      </w:r>
      <w:proofErr w:type="spellEnd"/>
      <w:r>
        <w:t xml:space="preserve"> showerheads.  It is also assumed that the installation costs will be the same for low flow showerheads and thermostatic shower restriction valves, which are installed at the showerhead location.</w:t>
      </w:r>
    </w:p>
    <w:p w:rsidR="00B4408D" w:rsidRPr="00B4408D" w:rsidRDefault="00B4408D" w:rsidP="00B4408D">
      <w:pPr>
        <w:spacing w:after="240"/>
        <w:rPr>
          <w:rFonts w:eastAsiaTheme="minorEastAsia"/>
          <w:lang w:eastAsia="zh-TW"/>
        </w:rPr>
      </w:pPr>
      <w:r>
        <w:t xml:space="preserve">The equipment costs for combination Low Flow Showerhead and Thermostatic Shower Restriction Valves were obtained from the manufacturer </w:t>
      </w:r>
      <w:proofErr w:type="spellStart"/>
      <w:r>
        <w:t>ShowerStart</w:t>
      </w:r>
      <w:proofErr w:type="spellEnd"/>
      <w:r>
        <w:t>™’s website</w:t>
      </w:r>
      <w:r w:rsidR="00C17F0A">
        <w:rPr>
          <w:rStyle w:val="EndnoteReference"/>
        </w:rPr>
        <w:endnoteReference w:id="16"/>
      </w:r>
      <w:r>
        <w:t xml:space="preserve"> , as this is currently the only available manufacturer of the thermostatic valve device addressed in this work paper.  The website lists a retail price of $39.95 for the showerhead and valve combination.  The Thermostatic Shower Restriction Valve alone is priced at $29.95.</w:t>
      </w:r>
    </w:p>
    <w:p w:rsidR="00B4408D" w:rsidRDefault="00B4408D" w:rsidP="00820231">
      <w:pPr>
        <w:spacing w:after="240"/>
        <w:rPr>
          <w:rFonts w:eastAsiaTheme="minorEastAsia"/>
          <w:lang w:eastAsia="zh-TW"/>
        </w:rPr>
      </w:pPr>
      <w:r>
        <w:t>Including the low flow showerhead installation costs from DEER, the measure cost is $54.95 for the showerhead + valve unit and $44.95 for the valve-only unit.</w:t>
      </w:r>
    </w:p>
    <w:p w:rsidR="00820231" w:rsidRPr="00820231" w:rsidRDefault="00820231" w:rsidP="00820231">
      <w:pPr>
        <w:pStyle w:val="Reminders"/>
        <w:rPr>
          <w:rFonts w:ascii="Arial" w:hAnsi="Arial" w:cs="Arial"/>
          <w:i w:val="0"/>
          <w:color w:val="auto"/>
          <w:sz w:val="20"/>
          <w:szCs w:val="22"/>
        </w:rPr>
      </w:pPr>
      <w:r w:rsidRPr="00820231">
        <w:rPr>
          <w:rFonts w:ascii="Arial" w:hAnsi="Arial" w:cs="Arial"/>
          <w:i w:val="0"/>
          <w:color w:val="auto"/>
          <w:sz w:val="20"/>
          <w:szCs w:val="22"/>
        </w:rPr>
        <w:t xml:space="preserve">For RET measures, dual baseline is adopted. 1/3 of EUL is credited as RUL. In the remaining useful life of the measures, there will be no base total cost upgrading from 2.25 </w:t>
      </w:r>
      <w:proofErr w:type="spellStart"/>
      <w:r w:rsidRPr="00820231">
        <w:rPr>
          <w:rFonts w:ascii="Arial" w:hAnsi="Arial" w:cs="Arial"/>
          <w:i w:val="0"/>
          <w:color w:val="auto"/>
          <w:sz w:val="20"/>
          <w:szCs w:val="22"/>
        </w:rPr>
        <w:t>gpm</w:t>
      </w:r>
      <w:proofErr w:type="spellEnd"/>
      <w:r w:rsidRPr="00820231">
        <w:rPr>
          <w:rFonts w:ascii="Arial" w:hAnsi="Arial" w:cs="Arial"/>
          <w:i w:val="0"/>
          <w:color w:val="auto"/>
          <w:sz w:val="20"/>
          <w:szCs w:val="22"/>
        </w:rPr>
        <w:t xml:space="preserve"> showerheads to &lt;2.0 </w:t>
      </w:r>
      <w:proofErr w:type="spellStart"/>
      <w:r w:rsidRPr="00820231">
        <w:rPr>
          <w:rFonts w:ascii="Arial" w:hAnsi="Arial" w:cs="Arial"/>
          <w:i w:val="0"/>
          <w:color w:val="auto"/>
          <w:sz w:val="20"/>
          <w:szCs w:val="22"/>
        </w:rPr>
        <w:t>gpm</w:t>
      </w:r>
      <w:proofErr w:type="spellEnd"/>
      <w:r w:rsidRPr="00820231">
        <w:rPr>
          <w:rFonts w:ascii="Arial" w:hAnsi="Arial" w:cs="Arial"/>
          <w:i w:val="0"/>
          <w:color w:val="auto"/>
          <w:sz w:val="20"/>
          <w:szCs w:val="22"/>
        </w:rPr>
        <w:t xml:space="preserve"> showerheads. However, the base total cost will be $3</w:t>
      </w:r>
      <w:r>
        <w:rPr>
          <w:rFonts w:ascii="Arial" w:eastAsiaTheme="minorEastAsia" w:hAnsi="Arial" w:cs="Arial" w:hint="eastAsia"/>
          <w:i w:val="0"/>
          <w:color w:val="auto"/>
          <w:sz w:val="20"/>
          <w:szCs w:val="22"/>
          <w:lang w:eastAsia="zh-TW"/>
        </w:rPr>
        <w:t>7</w:t>
      </w:r>
      <w:r w:rsidRPr="00820231">
        <w:rPr>
          <w:rFonts w:ascii="Arial" w:hAnsi="Arial" w:cs="Arial"/>
          <w:i w:val="0"/>
          <w:color w:val="auto"/>
          <w:sz w:val="20"/>
          <w:szCs w:val="22"/>
        </w:rPr>
        <w:t>.</w:t>
      </w:r>
      <w:r>
        <w:rPr>
          <w:rFonts w:ascii="Arial" w:eastAsiaTheme="minorEastAsia" w:hAnsi="Arial" w:cs="Arial" w:hint="eastAsia"/>
          <w:i w:val="0"/>
          <w:color w:val="auto"/>
          <w:sz w:val="20"/>
          <w:szCs w:val="22"/>
          <w:lang w:eastAsia="zh-TW"/>
        </w:rPr>
        <w:t>95</w:t>
      </w:r>
      <w:r w:rsidRPr="00820231">
        <w:rPr>
          <w:rFonts w:ascii="Arial" w:hAnsi="Arial" w:cs="Arial"/>
          <w:i w:val="0"/>
          <w:color w:val="auto"/>
          <w:sz w:val="20"/>
          <w:szCs w:val="22"/>
        </w:rPr>
        <w:t xml:space="preserve"> after the remaining useful life. </w:t>
      </w:r>
    </w:p>
    <w:p w:rsidR="001C644E" w:rsidRDefault="001C644E" w:rsidP="00516AE6">
      <w:pPr>
        <w:pStyle w:val="ART"/>
        <w:spacing w:after="240"/>
      </w:pPr>
      <w:bookmarkStart w:id="126" w:name="_Toc214003099"/>
      <w:r>
        <w:t xml:space="preserve"> </w:t>
      </w:r>
      <w:bookmarkStart w:id="127" w:name="_Toc377448629"/>
      <w:r>
        <w:t>Incremental Measure Cost</w:t>
      </w:r>
      <w:bookmarkEnd w:id="127"/>
      <w:r>
        <w:t xml:space="preserve"> </w:t>
      </w:r>
    </w:p>
    <w:p w:rsidR="00820231" w:rsidRPr="00632180" w:rsidRDefault="00820231" w:rsidP="00820231">
      <w:pPr>
        <w:spacing w:after="240"/>
        <w:rPr>
          <w:rFonts w:eastAsiaTheme="minorEastAsia"/>
          <w:lang w:eastAsia="zh-TW"/>
        </w:rPr>
      </w:pPr>
      <w:r w:rsidRPr="00632180">
        <w:t xml:space="preserve">Using the DEER base cost case of 2.5 </w:t>
      </w:r>
      <w:proofErr w:type="spellStart"/>
      <w:r w:rsidRPr="00632180">
        <w:t>gpm</w:t>
      </w:r>
      <w:proofErr w:type="spellEnd"/>
      <w:r w:rsidRPr="00632180">
        <w:t xml:space="preserve"> showerheads, the incremental cost for presented measures are shown below in Table </w:t>
      </w:r>
      <w:r w:rsidR="00632180" w:rsidRPr="00632180">
        <w:t>XVII</w:t>
      </w:r>
      <w:r w:rsidRPr="00632180">
        <w:t xml:space="preserve"> &amp; XV</w:t>
      </w:r>
      <w:r w:rsidR="00632180" w:rsidRPr="00632180">
        <w:t>III</w:t>
      </w:r>
      <w:r w:rsidRPr="00632180">
        <w:t>:</w:t>
      </w:r>
    </w:p>
    <w:p w:rsidR="00820231" w:rsidRPr="000C4E94" w:rsidRDefault="00820231" w:rsidP="004E756F">
      <w:pPr>
        <w:pStyle w:val="Table"/>
        <w:jc w:val="center"/>
        <w:rPr>
          <w:rFonts w:eastAsiaTheme="minorEastAsia"/>
          <w:b w:val="0"/>
          <w:lang w:eastAsia="zh-TW"/>
        </w:rPr>
      </w:pPr>
      <w:bookmarkStart w:id="128" w:name="_Toc300788942"/>
      <w:bookmarkStart w:id="129" w:name="_Toc377135605"/>
      <w:r w:rsidRPr="000C4E94">
        <w:rPr>
          <w:rFonts w:eastAsiaTheme="minorEastAsia" w:hint="eastAsia"/>
          <w:lang w:eastAsia="zh-TW"/>
        </w:rPr>
        <w:t xml:space="preserve">First Period </w:t>
      </w:r>
      <w:r w:rsidRPr="000C4E94">
        <w:t>Measure Cost Summary</w:t>
      </w:r>
      <w:bookmarkEnd w:id="128"/>
      <w:r w:rsidRPr="000C4E94">
        <w:rPr>
          <w:rFonts w:eastAsiaTheme="minorEastAsia" w:hint="eastAsia"/>
          <w:lang w:eastAsia="zh-TW"/>
        </w:rPr>
        <w:t xml:space="preserve"> </w:t>
      </w:r>
      <w:r w:rsidRPr="000C4E94">
        <w:rPr>
          <w:rFonts w:eastAsiaTheme="minorEastAsia"/>
          <w:lang w:eastAsia="zh-TW"/>
        </w:rPr>
        <w:t>–</w:t>
      </w:r>
      <w:r w:rsidRPr="000C4E94">
        <w:rPr>
          <w:rFonts w:eastAsiaTheme="minorEastAsia" w:hint="eastAsia"/>
          <w:lang w:eastAsia="zh-TW"/>
        </w:rPr>
        <w:t xml:space="preserve"> RUL</w:t>
      </w:r>
      <w:bookmarkEnd w:id="129"/>
    </w:p>
    <w:tbl>
      <w:tblPr>
        <w:tblW w:w="9346" w:type="dxa"/>
        <w:tblBorders>
          <w:insideH w:val="single" w:sz="12" w:space="0" w:color="FFFFFF"/>
          <w:insideV w:val="single" w:sz="12" w:space="0" w:color="FFFFFF"/>
        </w:tblBorders>
        <w:tblLayout w:type="fixed"/>
        <w:tblLook w:val="01E0" w:firstRow="1" w:lastRow="1" w:firstColumn="1" w:lastColumn="1" w:noHBand="0" w:noVBand="0"/>
      </w:tblPr>
      <w:tblGrid>
        <w:gridCol w:w="1260"/>
        <w:gridCol w:w="900"/>
        <w:gridCol w:w="714"/>
        <w:gridCol w:w="900"/>
        <w:gridCol w:w="900"/>
        <w:gridCol w:w="900"/>
        <w:gridCol w:w="906"/>
        <w:gridCol w:w="893"/>
        <w:gridCol w:w="886"/>
        <w:gridCol w:w="1087"/>
      </w:tblGrid>
      <w:tr w:rsidR="00820231" w:rsidRPr="00BB1784" w:rsidTr="00DB18EB">
        <w:trPr>
          <w:trHeight w:val="432"/>
        </w:trPr>
        <w:tc>
          <w:tcPr>
            <w:tcW w:w="1260" w:type="dxa"/>
            <w:tcBorders>
              <w:bottom w:val="single" w:sz="12" w:space="0" w:color="FFFFFF"/>
            </w:tcBorders>
            <w:shd w:val="clear" w:color="auto" w:fill="808080"/>
            <w:vAlign w:val="center"/>
          </w:tcPr>
          <w:p w:rsidR="00820231" w:rsidRPr="00BB1784" w:rsidRDefault="00820231" w:rsidP="00DB18EB">
            <w:pPr>
              <w:jc w:val="center"/>
              <w:rPr>
                <w:b/>
                <w:bCs/>
                <w:color w:val="FFFFFF"/>
                <w:sz w:val="18"/>
                <w:szCs w:val="18"/>
              </w:rPr>
            </w:pPr>
            <w:r w:rsidRPr="00BB1784">
              <w:rPr>
                <w:b/>
                <w:bCs/>
                <w:color w:val="FFFFFF"/>
                <w:sz w:val="18"/>
                <w:szCs w:val="18"/>
              </w:rPr>
              <w:t>Measure Name:</w:t>
            </w:r>
          </w:p>
        </w:tc>
        <w:tc>
          <w:tcPr>
            <w:tcW w:w="900" w:type="dxa"/>
            <w:shd w:val="clear" w:color="auto" w:fill="808080"/>
            <w:vAlign w:val="center"/>
          </w:tcPr>
          <w:p w:rsidR="00820231" w:rsidRPr="00BB1784" w:rsidRDefault="00820231" w:rsidP="00DB18EB">
            <w:pPr>
              <w:jc w:val="center"/>
              <w:rPr>
                <w:b/>
                <w:bCs/>
                <w:color w:val="FFFFFF"/>
                <w:sz w:val="18"/>
                <w:szCs w:val="18"/>
              </w:rPr>
            </w:pPr>
            <w:r w:rsidRPr="00BB1784">
              <w:rPr>
                <w:b/>
                <w:bCs/>
                <w:color w:val="FFFFFF"/>
                <w:sz w:val="18"/>
                <w:szCs w:val="18"/>
              </w:rPr>
              <w:t>Pr</w:t>
            </w:r>
            <w:r w:rsidRPr="00BB1784">
              <w:rPr>
                <w:b/>
                <w:bCs/>
                <w:color w:val="FFFFFF"/>
                <w:sz w:val="18"/>
                <w:szCs w:val="18"/>
              </w:rPr>
              <w:t>o</w:t>
            </w:r>
            <w:r w:rsidRPr="00BB1784">
              <w:rPr>
                <w:b/>
                <w:bCs/>
                <w:color w:val="FFFFFF"/>
                <w:sz w:val="18"/>
                <w:szCs w:val="18"/>
              </w:rPr>
              <w:t>gram Type</w:t>
            </w:r>
          </w:p>
        </w:tc>
        <w:tc>
          <w:tcPr>
            <w:tcW w:w="714" w:type="dxa"/>
            <w:shd w:val="clear" w:color="auto" w:fill="808080"/>
            <w:vAlign w:val="center"/>
          </w:tcPr>
          <w:p w:rsidR="00820231" w:rsidRPr="00BB1784" w:rsidRDefault="00820231" w:rsidP="00DB18EB">
            <w:pPr>
              <w:jc w:val="center"/>
              <w:rPr>
                <w:b/>
                <w:bCs/>
                <w:color w:val="FFFFFF"/>
                <w:sz w:val="18"/>
                <w:szCs w:val="18"/>
              </w:rPr>
            </w:pPr>
            <w:r w:rsidRPr="00BB1784">
              <w:rPr>
                <w:b/>
                <w:bCs/>
                <w:color w:val="FFFFFF"/>
                <w:sz w:val="18"/>
                <w:szCs w:val="18"/>
              </w:rPr>
              <w:t>Ta</w:t>
            </w:r>
            <w:r w:rsidRPr="00BB1784">
              <w:rPr>
                <w:b/>
                <w:bCs/>
                <w:color w:val="FFFFFF"/>
                <w:sz w:val="18"/>
                <w:szCs w:val="18"/>
              </w:rPr>
              <w:t>r</w:t>
            </w:r>
            <w:r w:rsidRPr="00BB1784">
              <w:rPr>
                <w:b/>
                <w:bCs/>
                <w:color w:val="FFFFFF"/>
                <w:sz w:val="18"/>
                <w:szCs w:val="18"/>
              </w:rPr>
              <w:t>get Se</w:t>
            </w:r>
            <w:r w:rsidRPr="00BB1784">
              <w:rPr>
                <w:b/>
                <w:bCs/>
                <w:color w:val="FFFFFF"/>
                <w:sz w:val="18"/>
                <w:szCs w:val="18"/>
              </w:rPr>
              <w:t>c</w:t>
            </w:r>
            <w:r w:rsidRPr="00BB1784">
              <w:rPr>
                <w:b/>
                <w:bCs/>
                <w:color w:val="FFFFFF"/>
                <w:sz w:val="18"/>
                <w:szCs w:val="18"/>
              </w:rPr>
              <w:t>tor</w:t>
            </w:r>
          </w:p>
        </w:tc>
        <w:tc>
          <w:tcPr>
            <w:tcW w:w="900" w:type="dxa"/>
            <w:tcBorders>
              <w:top w:val="nil"/>
              <w:left w:val="single" w:sz="24" w:space="0" w:color="FFFFFF"/>
              <w:bottom w:val="single" w:sz="12" w:space="0" w:color="FFFFFF"/>
            </w:tcBorders>
            <w:shd w:val="clear" w:color="auto" w:fill="808080"/>
            <w:vAlign w:val="center"/>
          </w:tcPr>
          <w:p w:rsidR="00820231" w:rsidRPr="00BB1784" w:rsidRDefault="00820231" w:rsidP="00DB18EB">
            <w:pPr>
              <w:jc w:val="center"/>
              <w:rPr>
                <w:b/>
                <w:bCs/>
                <w:color w:val="FFFFFF"/>
                <w:sz w:val="18"/>
                <w:szCs w:val="18"/>
              </w:rPr>
            </w:pPr>
            <w:r w:rsidRPr="00BB1784">
              <w:rPr>
                <w:b/>
                <w:bCs/>
                <w:color w:val="FFFFFF"/>
                <w:sz w:val="18"/>
                <w:szCs w:val="18"/>
              </w:rPr>
              <w:t>Base Material Cost</w:t>
            </w:r>
          </w:p>
        </w:tc>
        <w:tc>
          <w:tcPr>
            <w:tcW w:w="900" w:type="dxa"/>
            <w:shd w:val="clear" w:color="auto" w:fill="808080"/>
            <w:vAlign w:val="center"/>
          </w:tcPr>
          <w:p w:rsidR="00820231" w:rsidRPr="00BB1784" w:rsidRDefault="00820231" w:rsidP="00DB18EB">
            <w:pPr>
              <w:jc w:val="center"/>
              <w:rPr>
                <w:b/>
                <w:bCs/>
                <w:color w:val="FFFFFF"/>
                <w:sz w:val="18"/>
                <w:szCs w:val="18"/>
              </w:rPr>
            </w:pPr>
            <w:r w:rsidRPr="00BB1784">
              <w:rPr>
                <w:b/>
                <w:bCs/>
                <w:color w:val="FFFFFF"/>
                <w:sz w:val="18"/>
                <w:szCs w:val="18"/>
              </w:rPr>
              <w:t>Base Labor Cost</w:t>
            </w:r>
          </w:p>
        </w:tc>
        <w:tc>
          <w:tcPr>
            <w:tcW w:w="900" w:type="dxa"/>
            <w:tcBorders>
              <w:top w:val="nil"/>
              <w:bottom w:val="single" w:sz="12" w:space="0" w:color="FFFFFF"/>
              <w:right w:val="single" w:sz="24" w:space="0" w:color="FFFFFF"/>
            </w:tcBorders>
            <w:shd w:val="clear" w:color="auto" w:fill="808080"/>
            <w:vAlign w:val="center"/>
          </w:tcPr>
          <w:p w:rsidR="00820231" w:rsidRPr="00BB1784" w:rsidRDefault="00820231" w:rsidP="00DB18EB">
            <w:pPr>
              <w:jc w:val="center"/>
              <w:rPr>
                <w:b/>
                <w:bCs/>
                <w:color w:val="FFFFFF"/>
                <w:sz w:val="18"/>
                <w:szCs w:val="18"/>
              </w:rPr>
            </w:pPr>
            <w:r w:rsidRPr="00BB1784">
              <w:rPr>
                <w:b/>
                <w:bCs/>
                <w:color w:val="FFFFFF"/>
                <w:sz w:val="18"/>
                <w:szCs w:val="18"/>
              </w:rPr>
              <w:t>Base Total Cost</w:t>
            </w:r>
          </w:p>
        </w:tc>
        <w:tc>
          <w:tcPr>
            <w:tcW w:w="906" w:type="dxa"/>
            <w:tcBorders>
              <w:top w:val="nil"/>
              <w:left w:val="single" w:sz="24" w:space="0" w:color="FFFFFF"/>
              <w:bottom w:val="single" w:sz="12" w:space="0" w:color="FFFFFF"/>
            </w:tcBorders>
            <w:shd w:val="clear" w:color="auto" w:fill="808080"/>
            <w:vAlign w:val="center"/>
          </w:tcPr>
          <w:p w:rsidR="00820231" w:rsidRPr="00BB1784" w:rsidRDefault="00820231" w:rsidP="00DB18EB">
            <w:pPr>
              <w:jc w:val="center"/>
              <w:rPr>
                <w:b/>
                <w:bCs/>
                <w:color w:val="FFFFFF"/>
                <w:sz w:val="18"/>
                <w:szCs w:val="18"/>
              </w:rPr>
            </w:pPr>
            <w:r w:rsidRPr="00BB1784">
              <w:rPr>
                <w:b/>
                <w:bCs/>
                <w:color w:val="FFFFFF"/>
                <w:sz w:val="18"/>
                <w:szCs w:val="18"/>
              </w:rPr>
              <w:t>Mea</w:t>
            </w:r>
            <w:r w:rsidRPr="00BB1784">
              <w:rPr>
                <w:b/>
                <w:bCs/>
                <w:color w:val="FFFFFF"/>
                <w:sz w:val="18"/>
                <w:szCs w:val="18"/>
              </w:rPr>
              <w:t>s</w:t>
            </w:r>
            <w:r w:rsidRPr="00BB1784">
              <w:rPr>
                <w:b/>
                <w:bCs/>
                <w:color w:val="FFFFFF"/>
                <w:sz w:val="18"/>
                <w:szCs w:val="18"/>
              </w:rPr>
              <w:t>ure Material Cost</w:t>
            </w:r>
          </w:p>
        </w:tc>
        <w:tc>
          <w:tcPr>
            <w:tcW w:w="893" w:type="dxa"/>
            <w:shd w:val="clear" w:color="auto" w:fill="808080"/>
            <w:vAlign w:val="center"/>
          </w:tcPr>
          <w:p w:rsidR="00820231" w:rsidRPr="00BB1784" w:rsidRDefault="00820231" w:rsidP="00DB18EB">
            <w:pPr>
              <w:jc w:val="center"/>
              <w:rPr>
                <w:b/>
                <w:bCs/>
                <w:color w:val="FFFFFF"/>
                <w:sz w:val="18"/>
                <w:szCs w:val="18"/>
              </w:rPr>
            </w:pPr>
            <w:r w:rsidRPr="00BB1784">
              <w:rPr>
                <w:b/>
                <w:bCs/>
                <w:color w:val="FFFFFF"/>
                <w:sz w:val="18"/>
                <w:szCs w:val="18"/>
              </w:rPr>
              <w:t>Mea</w:t>
            </w:r>
            <w:r w:rsidRPr="00BB1784">
              <w:rPr>
                <w:b/>
                <w:bCs/>
                <w:color w:val="FFFFFF"/>
                <w:sz w:val="18"/>
                <w:szCs w:val="18"/>
              </w:rPr>
              <w:t>s</w:t>
            </w:r>
            <w:r w:rsidRPr="00BB1784">
              <w:rPr>
                <w:b/>
                <w:bCs/>
                <w:color w:val="FFFFFF"/>
                <w:sz w:val="18"/>
                <w:szCs w:val="18"/>
              </w:rPr>
              <w:t>ure Labor Cost</w:t>
            </w:r>
          </w:p>
        </w:tc>
        <w:tc>
          <w:tcPr>
            <w:tcW w:w="886" w:type="dxa"/>
            <w:tcBorders>
              <w:top w:val="nil"/>
              <w:bottom w:val="single" w:sz="12" w:space="0" w:color="FFFFFF"/>
              <w:right w:val="single" w:sz="24" w:space="0" w:color="FFFFFF"/>
            </w:tcBorders>
            <w:shd w:val="clear" w:color="auto" w:fill="808080"/>
            <w:vAlign w:val="center"/>
          </w:tcPr>
          <w:p w:rsidR="00820231" w:rsidRPr="00BB1784" w:rsidRDefault="00820231" w:rsidP="00DB18EB">
            <w:pPr>
              <w:jc w:val="center"/>
              <w:rPr>
                <w:b/>
                <w:bCs/>
                <w:color w:val="FFFFFF"/>
                <w:sz w:val="18"/>
                <w:szCs w:val="18"/>
              </w:rPr>
            </w:pPr>
            <w:r w:rsidRPr="00BB1784">
              <w:rPr>
                <w:b/>
                <w:bCs/>
                <w:color w:val="FFFFFF"/>
                <w:sz w:val="18"/>
                <w:szCs w:val="18"/>
              </w:rPr>
              <w:t>Mea</w:t>
            </w:r>
            <w:r w:rsidRPr="00BB1784">
              <w:rPr>
                <w:b/>
                <w:bCs/>
                <w:color w:val="FFFFFF"/>
                <w:sz w:val="18"/>
                <w:szCs w:val="18"/>
              </w:rPr>
              <w:t>s</w:t>
            </w:r>
            <w:r w:rsidRPr="00BB1784">
              <w:rPr>
                <w:b/>
                <w:bCs/>
                <w:color w:val="FFFFFF"/>
                <w:sz w:val="18"/>
                <w:szCs w:val="18"/>
              </w:rPr>
              <w:t>ure</w:t>
            </w:r>
          </w:p>
          <w:p w:rsidR="00820231" w:rsidRPr="00BB1784" w:rsidRDefault="00820231" w:rsidP="00DB18EB">
            <w:pPr>
              <w:jc w:val="center"/>
              <w:rPr>
                <w:b/>
                <w:bCs/>
                <w:color w:val="FFFFFF"/>
                <w:sz w:val="18"/>
                <w:szCs w:val="18"/>
              </w:rPr>
            </w:pPr>
            <w:r w:rsidRPr="00BB1784">
              <w:rPr>
                <w:b/>
                <w:bCs/>
                <w:color w:val="FFFFFF"/>
                <w:sz w:val="18"/>
                <w:szCs w:val="18"/>
              </w:rPr>
              <w:t>Total Cost</w:t>
            </w:r>
          </w:p>
        </w:tc>
        <w:tc>
          <w:tcPr>
            <w:tcW w:w="1087" w:type="dxa"/>
            <w:tcBorders>
              <w:top w:val="nil"/>
              <w:left w:val="single" w:sz="24" w:space="0" w:color="FFFFFF"/>
              <w:bottom w:val="single" w:sz="12" w:space="0" w:color="FFFFFF"/>
            </w:tcBorders>
            <w:shd w:val="clear" w:color="auto" w:fill="808080"/>
            <w:vAlign w:val="center"/>
          </w:tcPr>
          <w:p w:rsidR="00820231" w:rsidRPr="00BB1784" w:rsidRDefault="00820231" w:rsidP="00DB18EB">
            <w:pPr>
              <w:jc w:val="center"/>
              <w:rPr>
                <w:b/>
                <w:bCs/>
                <w:color w:val="FFFFFF"/>
                <w:sz w:val="18"/>
                <w:szCs w:val="18"/>
              </w:rPr>
            </w:pPr>
            <w:r w:rsidRPr="00BB1784">
              <w:rPr>
                <w:b/>
                <w:bCs/>
                <w:color w:val="FFFFFF"/>
                <w:sz w:val="18"/>
                <w:szCs w:val="18"/>
              </w:rPr>
              <w:t>Increme</w:t>
            </w:r>
            <w:r w:rsidRPr="00BB1784">
              <w:rPr>
                <w:b/>
                <w:bCs/>
                <w:color w:val="FFFFFF"/>
                <w:sz w:val="18"/>
                <w:szCs w:val="18"/>
              </w:rPr>
              <w:t>n</w:t>
            </w:r>
            <w:r w:rsidRPr="00BB1784">
              <w:rPr>
                <w:b/>
                <w:bCs/>
                <w:color w:val="FFFFFF"/>
                <w:sz w:val="18"/>
                <w:szCs w:val="18"/>
              </w:rPr>
              <w:t>tal Mea</w:t>
            </w:r>
            <w:r w:rsidRPr="00BB1784">
              <w:rPr>
                <w:b/>
                <w:bCs/>
                <w:color w:val="FFFFFF"/>
                <w:sz w:val="18"/>
                <w:szCs w:val="18"/>
              </w:rPr>
              <w:t>s</w:t>
            </w:r>
            <w:r w:rsidRPr="00BB1784">
              <w:rPr>
                <w:b/>
                <w:bCs/>
                <w:color w:val="FFFFFF"/>
                <w:sz w:val="18"/>
                <w:szCs w:val="18"/>
              </w:rPr>
              <w:t>ure Cost</w:t>
            </w:r>
          </w:p>
        </w:tc>
      </w:tr>
      <w:tr w:rsidR="00820231" w:rsidRPr="00BB1784" w:rsidTr="008D34CB">
        <w:tc>
          <w:tcPr>
            <w:tcW w:w="1260" w:type="dxa"/>
            <w:vMerge w:val="restart"/>
            <w:tcBorders>
              <w:top w:val="single" w:sz="12" w:space="0" w:color="FFFFFF"/>
            </w:tcBorders>
            <w:shd w:val="pct5" w:color="auto" w:fill="auto"/>
            <w:vAlign w:val="center"/>
          </w:tcPr>
          <w:p w:rsidR="00820231" w:rsidRPr="00BB1784" w:rsidRDefault="00820231" w:rsidP="00DB18EB">
            <w:pPr>
              <w:jc w:val="center"/>
              <w:rPr>
                <w:sz w:val="18"/>
                <w:szCs w:val="18"/>
              </w:rPr>
            </w:pPr>
            <w:r w:rsidRPr="00BB1784">
              <w:rPr>
                <w:sz w:val="18"/>
                <w:szCs w:val="18"/>
              </w:rPr>
              <w:t>Restriction Valve Only</w:t>
            </w:r>
          </w:p>
        </w:tc>
        <w:tc>
          <w:tcPr>
            <w:tcW w:w="900" w:type="dxa"/>
            <w:vMerge w:val="restart"/>
            <w:shd w:val="pct5" w:color="000000" w:fill="FFFFFF"/>
            <w:vAlign w:val="center"/>
          </w:tcPr>
          <w:p w:rsidR="00820231" w:rsidRPr="00BB1784" w:rsidRDefault="00820231" w:rsidP="00DB18EB">
            <w:pPr>
              <w:pStyle w:val="Normal2"/>
              <w:spacing w:after="0" w:line="120" w:lineRule="atLeast"/>
              <w:jc w:val="center"/>
              <w:rPr>
                <w:sz w:val="18"/>
                <w:szCs w:val="18"/>
              </w:rPr>
            </w:pPr>
            <w:r w:rsidRPr="00BB1784">
              <w:rPr>
                <w:sz w:val="18"/>
                <w:szCs w:val="18"/>
              </w:rPr>
              <w:t>NEW</w:t>
            </w:r>
          </w:p>
        </w:tc>
        <w:tc>
          <w:tcPr>
            <w:tcW w:w="714" w:type="dxa"/>
            <w:shd w:val="pct5" w:color="000000" w:fill="FFFFFF"/>
            <w:vAlign w:val="center"/>
          </w:tcPr>
          <w:p w:rsidR="00820231" w:rsidRPr="00BB1784" w:rsidRDefault="00820231" w:rsidP="00DB18EB">
            <w:pPr>
              <w:pStyle w:val="Normal2"/>
              <w:spacing w:after="0" w:line="120" w:lineRule="atLeast"/>
              <w:jc w:val="center"/>
              <w:rPr>
                <w:sz w:val="18"/>
                <w:szCs w:val="18"/>
              </w:rPr>
            </w:pPr>
            <w:r w:rsidRPr="00BB1784">
              <w:rPr>
                <w:sz w:val="18"/>
                <w:szCs w:val="18"/>
              </w:rPr>
              <w:t>SF</w:t>
            </w:r>
          </w:p>
        </w:tc>
        <w:tc>
          <w:tcPr>
            <w:tcW w:w="900" w:type="dxa"/>
            <w:tcBorders>
              <w:top w:val="single" w:sz="12" w:space="0" w:color="FFFFFF"/>
              <w:left w:val="single" w:sz="24" w:space="0" w:color="FFFFFF"/>
              <w:bottom w:val="single" w:sz="12" w:space="0" w:color="FFFFFF"/>
            </w:tcBorders>
            <w:shd w:val="pct5" w:color="000000" w:fill="FFFFFF"/>
            <w:vAlign w:val="center"/>
          </w:tcPr>
          <w:p w:rsidR="00820231" w:rsidRPr="00820231" w:rsidRDefault="00820231" w:rsidP="008D34CB">
            <w:pPr>
              <w:pStyle w:val="Normal2"/>
              <w:spacing w:after="0" w:line="120" w:lineRule="atLeast"/>
              <w:jc w:val="center"/>
              <w:rPr>
                <w:rFonts w:eastAsiaTheme="minorEastAsia"/>
                <w:sz w:val="18"/>
                <w:szCs w:val="18"/>
                <w:lang w:eastAsia="zh-TW"/>
              </w:rPr>
            </w:pPr>
            <w:r>
              <w:rPr>
                <w:rFonts w:eastAsiaTheme="minorEastAsia" w:hint="eastAsia"/>
                <w:sz w:val="18"/>
                <w:szCs w:val="18"/>
                <w:lang w:eastAsia="zh-TW"/>
              </w:rPr>
              <w:t>0</w:t>
            </w:r>
          </w:p>
        </w:tc>
        <w:tc>
          <w:tcPr>
            <w:tcW w:w="900" w:type="dxa"/>
            <w:shd w:val="pct5" w:color="000000" w:fill="FFFFFF"/>
            <w:vAlign w:val="center"/>
          </w:tcPr>
          <w:p w:rsidR="00820231" w:rsidRDefault="00820231" w:rsidP="008D34CB">
            <w:pPr>
              <w:jc w:val="center"/>
            </w:pPr>
            <w:r w:rsidRPr="00AA46FE">
              <w:rPr>
                <w:rFonts w:eastAsiaTheme="minorEastAsia" w:hint="eastAsia"/>
                <w:sz w:val="18"/>
                <w:szCs w:val="18"/>
                <w:lang w:eastAsia="zh-TW"/>
              </w:rPr>
              <w:t>0</w:t>
            </w:r>
          </w:p>
        </w:tc>
        <w:tc>
          <w:tcPr>
            <w:tcW w:w="900" w:type="dxa"/>
            <w:tcBorders>
              <w:top w:val="single" w:sz="12" w:space="0" w:color="FFFFFF"/>
              <w:bottom w:val="single" w:sz="12" w:space="0" w:color="FFFFFF"/>
              <w:right w:val="single" w:sz="24" w:space="0" w:color="FFFFFF"/>
            </w:tcBorders>
            <w:shd w:val="pct5" w:color="000000" w:fill="FFFFFF"/>
            <w:vAlign w:val="center"/>
          </w:tcPr>
          <w:p w:rsidR="00820231" w:rsidRDefault="00820231" w:rsidP="008D34CB">
            <w:pPr>
              <w:jc w:val="center"/>
            </w:pPr>
            <w:r w:rsidRPr="00AA46FE">
              <w:rPr>
                <w:rFonts w:eastAsiaTheme="minorEastAsia" w:hint="eastAsia"/>
                <w:sz w:val="18"/>
                <w:szCs w:val="18"/>
                <w:lang w:eastAsia="zh-TW"/>
              </w:rPr>
              <w:t>0</w:t>
            </w:r>
          </w:p>
        </w:tc>
        <w:tc>
          <w:tcPr>
            <w:tcW w:w="906" w:type="dxa"/>
            <w:tcBorders>
              <w:top w:val="single" w:sz="12" w:space="0" w:color="FFFFFF"/>
              <w:left w:val="single" w:sz="24" w:space="0" w:color="FFFFFF"/>
              <w:bottom w:val="single" w:sz="12" w:space="0" w:color="FFFFFF"/>
            </w:tcBorders>
            <w:shd w:val="pct5" w:color="000000" w:fill="FFFFFF"/>
            <w:vAlign w:val="center"/>
          </w:tcPr>
          <w:p w:rsidR="00820231" w:rsidRDefault="00820231" w:rsidP="008D34CB">
            <w:pPr>
              <w:jc w:val="center"/>
            </w:pPr>
            <w:r w:rsidRPr="00AA46FE">
              <w:rPr>
                <w:rFonts w:eastAsiaTheme="minorEastAsia" w:hint="eastAsia"/>
                <w:sz w:val="18"/>
                <w:szCs w:val="18"/>
                <w:lang w:eastAsia="zh-TW"/>
              </w:rPr>
              <w:t>0</w:t>
            </w:r>
          </w:p>
        </w:tc>
        <w:tc>
          <w:tcPr>
            <w:tcW w:w="893" w:type="dxa"/>
            <w:shd w:val="pct5" w:color="000000" w:fill="FFFFFF"/>
            <w:vAlign w:val="center"/>
          </w:tcPr>
          <w:p w:rsidR="00820231" w:rsidRDefault="00820231" w:rsidP="008D34CB">
            <w:pPr>
              <w:jc w:val="center"/>
            </w:pPr>
            <w:r w:rsidRPr="00AA46FE">
              <w:rPr>
                <w:rFonts w:eastAsiaTheme="minorEastAsia" w:hint="eastAsia"/>
                <w:sz w:val="18"/>
                <w:szCs w:val="18"/>
                <w:lang w:eastAsia="zh-TW"/>
              </w:rPr>
              <w:t>0</w:t>
            </w:r>
          </w:p>
        </w:tc>
        <w:tc>
          <w:tcPr>
            <w:tcW w:w="886" w:type="dxa"/>
            <w:tcBorders>
              <w:top w:val="single" w:sz="12" w:space="0" w:color="FFFFFF"/>
              <w:bottom w:val="single" w:sz="12" w:space="0" w:color="FFFFFF"/>
              <w:right w:val="single" w:sz="24" w:space="0" w:color="FFFFFF"/>
            </w:tcBorders>
            <w:shd w:val="pct5" w:color="000000" w:fill="FFFFFF"/>
            <w:vAlign w:val="center"/>
          </w:tcPr>
          <w:p w:rsidR="00820231" w:rsidRDefault="00820231" w:rsidP="008D34CB">
            <w:pPr>
              <w:jc w:val="center"/>
            </w:pPr>
            <w:r w:rsidRPr="00AA46FE">
              <w:rPr>
                <w:rFonts w:eastAsiaTheme="minorEastAsia" w:hint="eastAsia"/>
                <w:sz w:val="18"/>
                <w:szCs w:val="18"/>
                <w:lang w:eastAsia="zh-TW"/>
              </w:rPr>
              <w:t>0</w:t>
            </w:r>
          </w:p>
        </w:tc>
        <w:tc>
          <w:tcPr>
            <w:tcW w:w="1087" w:type="dxa"/>
            <w:tcBorders>
              <w:top w:val="single" w:sz="12" w:space="0" w:color="FFFFFF"/>
              <w:left w:val="single" w:sz="24" w:space="0" w:color="FFFFFF"/>
              <w:bottom w:val="single" w:sz="12" w:space="0" w:color="FFFFFF"/>
            </w:tcBorders>
            <w:shd w:val="pct5" w:color="000000" w:fill="FFFFFF"/>
            <w:vAlign w:val="center"/>
          </w:tcPr>
          <w:p w:rsidR="00820231" w:rsidRDefault="00820231" w:rsidP="008D34CB">
            <w:pPr>
              <w:jc w:val="center"/>
            </w:pPr>
            <w:r w:rsidRPr="00AA46FE">
              <w:rPr>
                <w:rFonts w:eastAsiaTheme="minorEastAsia" w:hint="eastAsia"/>
                <w:sz w:val="18"/>
                <w:szCs w:val="18"/>
                <w:lang w:eastAsia="zh-TW"/>
              </w:rPr>
              <w:t>0</w:t>
            </w:r>
          </w:p>
        </w:tc>
      </w:tr>
      <w:tr w:rsidR="00820231" w:rsidRPr="00BB1784" w:rsidTr="008D34CB">
        <w:tc>
          <w:tcPr>
            <w:tcW w:w="1260" w:type="dxa"/>
            <w:vMerge/>
            <w:shd w:val="pct5" w:color="auto" w:fill="auto"/>
            <w:vAlign w:val="center"/>
          </w:tcPr>
          <w:p w:rsidR="00820231" w:rsidRPr="00BB1784" w:rsidRDefault="00820231" w:rsidP="00DB18EB">
            <w:pPr>
              <w:jc w:val="center"/>
              <w:rPr>
                <w:sz w:val="18"/>
                <w:szCs w:val="18"/>
              </w:rPr>
            </w:pPr>
          </w:p>
        </w:tc>
        <w:tc>
          <w:tcPr>
            <w:tcW w:w="900" w:type="dxa"/>
            <w:vMerge/>
            <w:shd w:val="pct20" w:color="000000" w:fill="FFFFFF"/>
            <w:vAlign w:val="center"/>
          </w:tcPr>
          <w:p w:rsidR="00820231" w:rsidRPr="00BB1784" w:rsidRDefault="00820231" w:rsidP="00DB18EB">
            <w:pPr>
              <w:pStyle w:val="Normal2"/>
              <w:spacing w:after="0" w:line="120" w:lineRule="atLeast"/>
              <w:jc w:val="center"/>
              <w:rPr>
                <w:sz w:val="18"/>
                <w:szCs w:val="18"/>
              </w:rPr>
            </w:pPr>
          </w:p>
        </w:tc>
        <w:tc>
          <w:tcPr>
            <w:tcW w:w="714" w:type="dxa"/>
            <w:shd w:val="pct20" w:color="000000" w:fill="FFFFFF"/>
            <w:vAlign w:val="center"/>
          </w:tcPr>
          <w:p w:rsidR="00820231" w:rsidRPr="00BB1784" w:rsidRDefault="00820231" w:rsidP="00DB18EB">
            <w:pPr>
              <w:pStyle w:val="Normal2"/>
              <w:spacing w:after="0" w:line="120" w:lineRule="atLeast"/>
              <w:jc w:val="center"/>
              <w:rPr>
                <w:sz w:val="18"/>
                <w:szCs w:val="18"/>
              </w:rPr>
            </w:pPr>
            <w:r w:rsidRPr="00BB1784">
              <w:rPr>
                <w:sz w:val="18"/>
                <w:szCs w:val="18"/>
              </w:rPr>
              <w:t>MF</w:t>
            </w:r>
          </w:p>
        </w:tc>
        <w:tc>
          <w:tcPr>
            <w:tcW w:w="900" w:type="dxa"/>
            <w:tcBorders>
              <w:top w:val="single" w:sz="12" w:space="0" w:color="FFFFFF"/>
              <w:left w:val="single" w:sz="24" w:space="0" w:color="FFFFFF"/>
              <w:bottom w:val="single" w:sz="12" w:space="0" w:color="FFFFFF"/>
            </w:tcBorders>
            <w:shd w:val="pct20" w:color="000000" w:fill="FFFFFF"/>
            <w:vAlign w:val="center"/>
          </w:tcPr>
          <w:p w:rsidR="00820231" w:rsidRPr="00BB1784" w:rsidRDefault="00820231" w:rsidP="008D34CB">
            <w:pPr>
              <w:pStyle w:val="Normal2"/>
              <w:spacing w:after="0" w:line="120" w:lineRule="atLeast"/>
              <w:jc w:val="center"/>
              <w:rPr>
                <w:sz w:val="18"/>
                <w:szCs w:val="18"/>
              </w:rPr>
            </w:pPr>
            <w:r>
              <w:rPr>
                <w:rFonts w:eastAsiaTheme="minorEastAsia" w:hint="eastAsia"/>
                <w:sz w:val="18"/>
                <w:szCs w:val="18"/>
                <w:lang w:eastAsia="zh-TW"/>
              </w:rPr>
              <w:t>0</w:t>
            </w:r>
          </w:p>
        </w:tc>
        <w:tc>
          <w:tcPr>
            <w:tcW w:w="900" w:type="dxa"/>
            <w:shd w:val="pct20" w:color="000000" w:fill="FFFFFF"/>
            <w:vAlign w:val="center"/>
          </w:tcPr>
          <w:p w:rsidR="00820231" w:rsidRDefault="00820231" w:rsidP="008D34CB">
            <w:pPr>
              <w:jc w:val="center"/>
            </w:pPr>
            <w:r w:rsidRPr="00AA46FE">
              <w:rPr>
                <w:rFonts w:eastAsiaTheme="minorEastAsia" w:hint="eastAsia"/>
                <w:sz w:val="18"/>
                <w:szCs w:val="18"/>
                <w:lang w:eastAsia="zh-TW"/>
              </w:rPr>
              <w:t>0</w:t>
            </w:r>
          </w:p>
        </w:tc>
        <w:tc>
          <w:tcPr>
            <w:tcW w:w="900" w:type="dxa"/>
            <w:tcBorders>
              <w:top w:val="single" w:sz="12" w:space="0" w:color="FFFFFF"/>
              <w:bottom w:val="single" w:sz="12" w:space="0" w:color="FFFFFF"/>
              <w:right w:val="single" w:sz="24" w:space="0" w:color="FFFFFF"/>
            </w:tcBorders>
            <w:shd w:val="pct20" w:color="000000" w:fill="FFFFFF"/>
            <w:vAlign w:val="center"/>
          </w:tcPr>
          <w:p w:rsidR="00820231" w:rsidRDefault="00820231" w:rsidP="008D34CB">
            <w:pPr>
              <w:jc w:val="center"/>
            </w:pPr>
            <w:r w:rsidRPr="00AA46FE">
              <w:rPr>
                <w:rFonts w:eastAsiaTheme="minorEastAsia" w:hint="eastAsia"/>
                <w:sz w:val="18"/>
                <w:szCs w:val="18"/>
                <w:lang w:eastAsia="zh-TW"/>
              </w:rPr>
              <w:t>0</w:t>
            </w:r>
          </w:p>
        </w:tc>
        <w:tc>
          <w:tcPr>
            <w:tcW w:w="906" w:type="dxa"/>
            <w:tcBorders>
              <w:top w:val="single" w:sz="12" w:space="0" w:color="FFFFFF"/>
              <w:left w:val="single" w:sz="24" w:space="0" w:color="FFFFFF"/>
              <w:bottom w:val="single" w:sz="12" w:space="0" w:color="FFFFFF"/>
            </w:tcBorders>
            <w:shd w:val="pct20" w:color="000000" w:fill="FFFFFF"/>
            <w:vAlign w:val="center"/>
          </w:tcPr>
          <w:p w:rsidR="00820231" w:rsidRDefault="00820231" w:rsidP="008D34CB">
            <w:pPr>
              <w:jc w:val="center"/>
            </w:pPr>
            <w:r w:rsidRPr="00AA46FE">
              <w:rPr>
                <w:rFonts w:eastAsiaTheme="minorEastAsia" w:hint="eastAsia"/>
                <w:sz w:val="18"/>
                <w:szCs w:val="18"/>
                <w:lang w:eastAsia="zh-TW"/>
              </w:rPr>
              <w:t>0</w:t>
            </w:r>
          </w:p>
        </w:tc>
        <w:tc>
          <w:tcPr>
            <w:tcW w:w="893" w:type="dxa"/>
            <w:shd w:val="pct20" w:color="000000" w:fill="FFFFFF"/>
            <w:vAlign w:val="center"/>
          </w:tcPr>
          <w:p w:rsidR="00820231" w:rsidRDefault="00820231" w:rsidP="008D34CB">
            <w:pPr>
              <w:jc w:val="center"/>
            </w:pPr>
            <w:r w:rsidRPr="00AA46FE">
              <w:rPr>
                <w:rFonts w:eastAsiaTheme="minorEastAsia" w:hint="eastAsia"/>
                <w:sz w:val="18"/>
                <w:szCs w:val="18"/>
                <w:lang w:eastAsia="zh-TW"/>
              </w:rPr>
              <w:t>0</w:t>
            </w:r>
          </w:p>
        </w:tc>
        <w:tc>
          <w:tcPr>
            <w:tcW w:w="886" w:type="dxa"/>
            <w:tcBorders>
              <w:top w:val="single" w:sz="12" w:space="0" w:color="FFFFFF"/>
              <w:bottom w:val="single" w:sz="12" w:space="0" w:color="FFFFFF"/>
              <w:right w:val="single" w:sz="24" w:space="0" w:color="FFFFFF"/>
            </w:tcBorders>
            <w:shd w:val="pct20" w:color="000000" w:fill="FFFFFF"/>
            <w:vAlign w:val="center"/>
          </w:tcPr>
          <w:p w:rsidR="00820231" w:rsidRDefault="00820231" w:rsidP="008D34CB">
            <w:pPr>
              <w:jc w:val="center"/>
            </w:pPr>
            <w:r w:rsidRPr="00AA46FE">
              <w:rPr>
                <w:rFonts w:eastAsiaTheme="minorEastAsia" w:hint="eastAsia"/>
                <w:sz w:val="18"/>
                <w:szCs w:val="18"/>
                <w:lang w:eastAsia="zh-TW"/>
              </w:rPr>
              <w:t>0</w:t>
            </w:r>
          </w:p>
        </w:tc>
        <w:tc>
          <w:tcPr>
            <w:tcW w:w="1087" w:type="dxa"/>
            <w:tcBorders>
              <w:top w:val="single" w:sz="12" w:space="0" w:color="FFFFFF"/>
              <w:left w:val="single" w:sz="24" w:space="0" w:color="FFFFFF"/>
              <w:bottom w:val="single" w:sz="12" w:space="0" w:color="FFFFFF"/>
            </w:tcBorders>
            <w:shd w:val="pct20" w:color="000000" w:fill="FFFFFF"/>
            <w:vAlign w:val="center"/>
          </w:tcPr>
          <w:p w:rsidR="00820231" w:rsidRDefault="00820231" w:rsidP="008D34CB">
            <w:pPr>
              <w:jc w:val="center"/>
            </w:pPr>
            <w:r w:rsidRPr="00AA46FE">
              <w:rPr>
                <w:rFonts w:eastAsiaTheme="minorEastAsia" w:hint="eastAsia"/>
                <w:sz w:val="18"/>
                <w:szCs w:val="18"/>
                <w:lang w:eastAsia="zh-TW"/>
              </w:rPr>
              <w:t>0</w:t>
            </w:r>
          </w:p>
        </w:tc>
      </w:tr>
      <w:tr w:rsidR="00820231" w:rsidRPr="00BB1784" w:rsidTr="008D34CB">
        <w:tc>
          <w:tcPr>
            <w:tcW w:w="1260" w:type="dxa"/>
            <w:vMerge/>
            <w:shd w:val="pct5" w:color="auto" w:fill="auto"/>
            <w:vAlign w:val="center"/>
          </w:tcPr>
          <w:p w:rsidR="00820231" w:rsidRPr="00BB1784" w:rsidRDefault="00820231" w:rsidP="00DB18EB">
            <w:pPr>
              <w:jc w:val="center"/>
              <w:rPr>
                <w:sz w:val="18"/>
                <w:szCs w:val="18"/>
              </w:rPr>
            </w:pPr>
          </w:p>
        </w:tc>
        <w:tc>
          <w:tcPr>
            <w:tcW w:w="900" w:type="dxa"/>
            <w:vMerge w:val="restart"/>
            <w:shd w:val="pct5" w:color="000000" w:fill="FFFFFF"/>
            <w:vAlign w:val="center"/>
          </w:tcPr>
          <w:p w:rsidR="00820231" w:rsidRPr="00BB1784" w:rsidRDefault="00820231" w:rsidP="00DB18EB">
            <w:pPr>
              <w:pStyle w:val="Normal2"/>
              <w:spacing w:after="0" w:line="120" w:lineRule="atLeast"/>
              <w:jc w:val="center"/>
              <w:rPr>
                <w:sz w:val="18"/>
                <w:szCs w:val="18"/>
              </w:rPr>
            </w:pPr>
            <w:r w:rsidRPr="00BB1784">
              <w:rPr>
                <w:sz w:val="18"/>
                <w:szCs w:val="18"/>
              </w:rPr>
              <w:t>RET</w:t>
            </w:r>
          </w:p>
        </w:tc>
        <w:tc>
          <w:tcPr>
            <w:tcW w:w="714" w:type="dxa"/>
            <w:shd w:val="pct5" w:color="000000" w:fill="FFFFFF"/>
            <w:vAlign w:val="center"/>
          </w:tcPr>
          <w:p w:rsidR="00820231" w:rsidRPr="00BB1784" w:rsidRDefault="00820231" w:rsidP="00DB18EB">
            <w:pPr>
              <w:pStyle w:val="Normal2"/>
              <w:spacing w:after="0" w:line="120" w:lineRule="atLeast"/>
              <w:jc w:val="center"/>
              <w:rPr>
                <w:sz w:val="18"/>
                <w:szCs w:val="18"/>
              </w:rPr>
            </w:pPr>
            <w:r w:rsidRPr="00BB1784">
              <w:rPr>
                <w:sz w:val="18"/>
                <w:szCs w:val="18"/>
              </w:rPr>
              <w:t>SF</w:t>
            </w:r>
          </w:p>
        </w:tc>
        <w:tc>
          <w:tcPr>
            <w:tcW w:w="900" w:type="dxa"/>
            <w:tcBorders>
              <w:top w:val="single" w:sz="12" w:space="0" w:color="FFFFFF"/>
              <w:left w:val="single" w:sz="24" w:space="0" w:color="FFFFFF"/>
              <w:bottom w:val="single" w:sz="12" w:space="0" w:color="FFFFFF"/>
            </w:tcBorders>
            <w:shd w:val="pct5" w:color="000000" w:fill="FFFFFF"/>
            <w:vAlign w:val="center"/>
          </w:tcPr>
          <w:p w:rsidR="00820231" w:rsidRDefault="00820231" w:rsidP="008D34CB">
            <w:pPr>
              <w:jc w:val="center"/>
            </w:pPr>
            <w:r w:rsidRPr="00495FC3">
              <w:rPr>
                <w:rFonts w:eastAsiaTheme="minorEastAsia" w:hint="eastAsia"/>
                <w:sz w:val="18"/>
                <w:szCs w:val="18"/>
                <w:lang w:eastAsia="zh-TW"/>
              </w:rPr>
              <w:t>0</w:t>
            </w:r>
          </w:p>
        </w:tc>
        <w:tc>
          <w:tcPr>
            <w:tcW w:w="900" w:type="dxa"/>
            <w:shd w:val="pct5" w:color="000000" w:fill="FFFFFF"/>
            <w:vAlign w:val="center"/>
          </w:tcPr>
          <w:p w:rsidR="00820231" w:rsidRDefault="00820231" w:rsidP="008D34CB">
            <w:pPr>
              <w:jc w:val="center"/>
            </w:pPr>
            <w:r w:rsidRPr="00495FC3">
              <w:rPr>
                <w:rFonts w:eastAsiaTheme="minorEastAsia" w:hint="eastAsia"/>
                <w:sz w:val="18"/>
                <w:szCs w:val="18"/>
                <w:lang w:eastAsia="zh-TW"/>
              </w:rPr>
              <w:t>0</w:t>
            </w:r>
          </w:p>
        </w:tc>
        <w:tc>
          <w:tcPr>
            <w:tcW w:w="900" w:type="dxa"/>
            <w:tcBorders>
              <w:top w:val="single" w:sz="12" w:space="0" w:color="FFFFFF"/>
              <w:bottom w:val="single" w:sz="12" w:space="0" w:color="FFFFFF"/>
              <w:right w:val="single" w:sz="24" w:space="0" w:color="FFFFFF"/>
            </w:tcBorders>
            <w:shd w:val="pct5" w:color="000000" w:fill="FFFFFF"/>
            <w:vAlign w:val="center"/>
          </w:tcPr>
          <w:p w:rsidR="00820231" w:rsidRDefault="00820231" w:rsidP="008D34CB">
            <w:pPr>
              <w:jc w:val="center"/>
            </w:pPr>
            <w:r w:rsidRPr="00495FC3">
              <w:rPr>
                <w:rFonts w:eastAsiaTheme="minorEastAsia" w:hint="eastAsia"/>
                <w:sz w:val="18"/>
                <w:szCs w:val="18"/>
                <w:lang w:eastAsia="zh-TW"/>
              </w:rPr>
              <w:t>0</w:t>
            </w:r>
          </w:p>
        </w:tc>
        <w:tc>
          <w:tcPr>
            <w:tcW w:w="906" w:type="dxa"/>
            <w:tcBorders>
              <w:top w:val="single" w:sz="12" w:space="0" w:color="FFFFFF"/>
              <w:left w:val="single" w:sz="24" w:space="0" w:color="FFFFFF"/>
              <w:bottom w:val="single" w:sz="12" w:space="0" w:color="FFFFFF"/>
            </w:tcBorders>
            <w:shd w:val="pct5" w:color="000000" w:fill="FFFFFF"/>
            <w:vAlign w:val="center"/>
          </w:tcPr>
          <w:p w:rsidR="00820231" w:rsidRPr="00BB1784" w:rsidRDefault="00820231" w:rsidP="008D34CB">
            <w:pPr>
              <w:pStyle w:val="Normal2"/>
              <w:spacing w:after="0" w:line="120" w:lineRule="atLeast"/>
              <w:jc w:val="center"/>
              <w:rPr>
                <w:sz w:val="18"/>
                <w:szCs w:val="18"/>
              </w:rPr>
            </w:pPr>
            <w:r w:rsidRPr="00BB1784">
              <w:rPr>
                <w:sz w:val="18"/>
                <w:szCs w:val="18"/>
              </w:rPr>
              <w:t>29.95</w:t>
            </w:r>
          </w:p>
        </w:tc>
        <w:tc>
          <w:tcPr>
            <w:tcW w:w="893" w:type="dxa"/>
            <w:shd w:val="pct5" w:color="000000" w:fill="FFFFFF"/>
            <w:vAlign w:val="center"/>
          </w:tcPr>
          <w:p w:rsidR="00820231" w:rsidRPr="00BB1784" w:rsidRDefault="00820231" w:rsidP="008D34C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pct5" w:color="000000" w:fill="FFFFFF"/>
            <w:vAlign w:val="center"/>
          </w:tcPr>
          <w:p w:rsidR="00820231" w:rsidRPr="00BB1784" w:rsidRDefault="00820231" w:rsidP="008D34CB">
            <w:pPr>
              <w:pStyle w:val="Normal2"/>
              <w:spacing w:after="0" w:line="120" w:lineRule="atLeast"/>
              <w:jc w:val="center"/>
              <w:rPr>
                <w:sz w:val="18"/>
                <w:szCs w:val="18"/>
              </w:rPr>
            </w:pPr>
            <w:r w:rsidRPr="00BB1784">
              <w:rPr>
                <w:sz w:val="18"/>
                <w:szCs w:val="18"/>
              </w:rPr>
              <w:t>44.95</w:t>
            </w:r>
          </w:p>
        </w:tc>
        <w:tc>
          <w:tcPr>
            <w:tcW w:w="1087" w:type="dxa"/>
            <w:tcBorders>
              <w:top w:val="single" w:sz="12" w:space="0" w:color="FFFFFF"/>
              <w:left w:val="single" w:sz="24" w:space="0" w:color="FFFFFF"/>
              <w:bottom w:val="single" w:sz="12" w:space="0" w:color="FFFFFF"/>
            </w:tcBorders>
            <w:shd w:val="pct5" w:color="000000" w:fill="FFFFFF"/>
            <w:vAlign w:val="center"/>
          </w:tcPr>
          <w:p w:rsidR="00820231" w:rsidRPr="00BB1784" w:rsidRDefault="00820231" w:rsidP="008D34CB">
            <w:pPr>
              <w:pStyle w:val="Normal2"/>
              <w:spacing w:after="0" w:line="120" w:lineRule="atLeast"/>
              <w:jc w:val="center"/>
              <w:rPr>
                <w:sz w:val="18"/>
                <w:szCs w:val="18"/>
              </w:rPr>
            </w:pPr>
            <w:r w:rsidRPr="00BB1784">
              <w:rPr>
                <w:sz w:val="18"/>
                <w:szCs w:val="18"/>
              </w:rPr>
              <w:t>44.95</w:t>
            </w:r>
          </w:p>
        </w:tc>
      </w:tr>
      <w:tr w:rsidR="00820231" w:rsidRPr="00BB1784" w:rsidTr="008D34CB">
        <w:tc>
          <w:tcPr>
            <w:tcW w:w="1260" w:type="dxa"/>
            <w:vMerge/>
            <w:shd w:val="pct5" w:color="auto" w:fill="auto"/>
            <w:vAlign w:val="center"/>
          </w:tcPr>
          <w:p w:rsidR="00820231" w:rsidRPr="00BB1784" w:rsidRDefault="00820231" w:rsidP="00DB18EB">
            <w:pPr>
              <w:jc w:val="center"/>
              <w:rPr>
                <w:sz w:val="18"/>
                <w:szCs w:val="18"/>
              </w:rPr>
            </w:pPr>
          </w:p>
        </w:tc>
        <w:tc>
          <w:tcPr>
            <w:tcW w:w="900" w:type="dxa"/>
            <w:vMerge/>
            <w:shd w:val="pct20" w:color="000000" w:fill="FFFFFF"/>
            <w:vAlign w:val="center"/>
          </w:tcPr>
          <w:p w:rsidR="00820231" w:rsidRPr="00BB1784" w:rsidRDefault="00820231" w:rsidP="00DB18EB">
            <w:pPr>
              <w:pStyle w:val="Normal2"/>
              <w:spacing w:after="0" w:line="120" w:lineRule="atLeast"/>
              <w:jc w:val="center"/>
              <w:rPr>
                <w:sz w:val="18"/>
                <w:szCs w:val="18"/>
              </w:rPr>
            </w:pPr>
          </w:p>
        </w:tc>
        <w:tc>
          <w:tcPr>
            <w:tcW w:w="714" w:type="dxa"/>
            <w:shd w:val="pct20" w:color="000000" w:fill="FFFFFF"/>
            <w:vAlign w:val="center"/>
          </w:tcPr>
          <w:p w:rsidR="00820231" w:rsidRPr="00BB1784" w:rsidRDefault="00820231" w:rsidP="00DB18EB">
            <w:pPr>
              <w:pStyle w:val="Normal2"/>
              <w:spacing w:after="0" w:line="120" w:lineRule="atLeast"/>
              <w:jc w:val="center"/>
              <w:rPr>
                <w:sz w:val="18"/>
                <w:szCs w:val="18"/>
              </w:rPr>
            </w:pPr>
            <w:r w:rsidRPr="00BB1784">
              <w:rPr>
                <w:sz w:val="18"/>
                <w:szCs w:val="18"/>
              </w:rPr>
              <w:t>MF</w:t>
            </w:r>
          </w:p>
        </w:tc>
        <w:tc>
          <w:tcPr>
            <w:tcW w:w="900" w:type="dxa"/>
            <w:tcBorders>
              <w:top w:val="single" w:sz="12" w:space="0" w:color="FFFFFF"/>
              <w:left w:val="single" w:sz="24" w:space="0" w:color="FFFFFF"/>
              <w:bottom w:val="single" w:sz="12" w:space="0" w:color="FFFFFF"/>
            </w:tcBorders>
            <w:shd w:val="pct20" w:color="000000" w:fill="FFFFFF"/>
            <w:vAlign w:val="center"/>
          </w:tcPr>
          <w:p w:rsidR="00820231" w:rsidRDefault="00820231" w:rsidP="008D34CB">
            <w:pPr>
              <w:jc w:val="center"/>
            </w:pPr>
            <w:r w:rsidRPr="00541261">
              <w:rPr>
                <w:rFonts w:eastAsiaTheme="minorEastAsia" w:hint="eastAsia"/>
                <w:sz w:val="18"/>
                <w:szCs w:val="18"/>
                <w:lang w:eastAsia="zh-TW"/>
              </w:rPr>
              <w:t>0</w:t>
            </w:r>
          </w:p>
        </w:tc>
        <w:tc>
          <w:tcPr>
            <w:tcW w:w="900" w:type="dxa"/>
            <w:shd w:val="pct20" w:color="000000" w:fill="FFFFFF"/>
            <w:vAlign w:val="center"/>
          </w:tcPr>
          <w:p w:rsidR="00820231" w:rsidRDefault="00820231" w:rsidP="008D34CB">
            <w:pPr>
              <w:jc w:val="center"/>
            </w:pPr>
            <w:r w:rsidRPr="00541261">
              <w:rPr>
                <w:rFonts w:eastAsiaTheme="minorEastAsia" w:hint="eastAsia"/>
                <w:sz w:val="18"/>
                <w:szCs w:val="18"/>
                <w:lang w:eastAsia="zh-TW"/>
              </w:rPr>
              <w:t>0</w:t>
            </w:r>
          </w:p>
        </w:tc>
        <w:tc>
          <w:tcPr>
            <w:tcW w:w="900" w:type="dxa"/>
            <w:tcBorders>
              <w:top w:val="single" w:sz="12" w:space="0" w:color="FFFFFF"/>
              <w:bottom w:val="single" w:sz="12" w:space="0" w:color="FFFFFF"/>
              <w:right w:val="single" w:sz="24" w:space="0" w:color="FFFFFF"/>
            </w:tcBorders>
            <w:shd w:val="pct20" w:color="000000" w:fill="FFFFFF"/>
            <w:vAlign w:val="center"/>
          </w:tcPr>
          <w:p w:rsidR="00820231" w:rsidRDefault="00820231" w:rsidP="008D34CB">
            <w:pPr>
              <w:jc w:val="center"/>
            </w:pPr>
            <w:r w:rsidRPr="00541261">
              <w:rPr>
                <w:rFonts w:eastAsiaTheme="minorEastAsia" w:hint="eastAsia"/>
                <w:sz w:val="18"/>
                <w:szCs w:val="18"/>
                <w:lang w:eastAsia="zh-TW"/>
              </w:rPr>
              <w:t>0</w:t>
            </w:r>
          </w:p>
        </w:tc>
        <w:tc>
          <w:tcPr>
            <w:tcW w:w="906" w:type="dxa"/>
            <w:tcBorders>
              <w:top w:val="single" w:sz="12" w:space="0" w:color="FFFFFF"/>
              <w:left w:val="single" w:sz="24" w:space="0" w:color="FFFFFF"/>
              <w:bottom w:val="single" w:sz="12" w:space="0" w:color="FFFFFF"/>
            </w:tcBorders>
            <w:shd w:val="pct20" w:color="000000" w:fill="FFFFFF"/>
            <w:vAlign w:val="center"/>
          </w:tcPr>
          <w:p w:rsidR="00820231" w:rsidRPr="00BB1784" w:rsidRDefault="00820231" w:rsidP="008D34CB">
            <w:pPr>
              <w:pStyle w:val="Normal2"/>
              <w:spacing w:after="0" w:line="120" w:lineRule="atLeast"/>
              <w:jc w:val="center"/>
              <w:rPr>
                <w:sz w:val="18"/>
                <w:szCs w:val="18"/>
              </w:rPr>
            </w:pPr>
            <w:r w:rsidRPr="00BB1784">
              <w:rPr>
                <w:sz w:val="18"/>
                <w:szCs w:val="18"/>
              </w:rPr>
              <w:t>29.95</w:t>
            </w:r>
          </w:p>
        </w:tc>
        <w:tc>
          <w:tcPr>
            <w:tcW w:w="893" w:type="dxa"/>
            <w:shd w:val="pct20" w:color="000000" w:fill="FFFFFF"/>
            <w:vAlign w:val="center"/>
          </w:tcPr>
          <w:p w:rsidR="00820231" w:rsidRPr="00BB1784" w:rsidRDefault="00820231" w:rsidP="008D34C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pct20" w:color="000000" w:fill="FFFFFF"/>
            <w:vAlign w:val="center"/>
          </w:tcPr>
          <w:p w:rsidR="00820231" w:rsidRPr="00BB1784" w:rsidRDefault="00820231" w:rsidP="008D34CB">
            <w:pPr>
              <w:pStyle w:val="Normal2"/>
              <w:spacing w:after="0" w:line="120" w:lineRule="atLeast"/>
              <w:jc w:val="center"/>
              <w:rPr>
                <w:sz w:val="18"/>
                <w:szCs w:val="18"/>
              </w:rPr>
            </w:pPr>
            <w:r w:rsidRPr="00BB1784">
              <w:rPr>
                <w:sz w:val="18"/>
                <w:szCs w:val="18"/>
              </w:rPr>
              <w:t>44.95</w:t>
            </w:r>
          </w:p>
        </w:tc>
        <w:tc>
          <w:tcPr>
            <w:tcW w:w="1087" w:type="dxa"/>
            <w:tcBorders>
              <w:top w:val="single" w:sz="12" w:space="0" w:color="FFFFFF"/>
              <w:left w:val="single" w:sz="24" w:space="0" w:color="FFFFFF"/>
              <w:bottom w:val="single" w:sz="12" w:space="0" w:color="FFFFFF"/>
            </w:tcBorders>
            <w:shd w:val="pct20" w:color="000000" w:fill="FFFFFF"/>
            <w:vAlign w:val="center"/>
          </w:tcPr>
          <w:p w:rsidR="00820231" w:rsidRPr="00BB1784" w:rsidRDefault="00820231" w:rsidP="008D34CB">
            <w:pPr>
              <w:pStyle w:val="Normal2"/>
              <w:spacing w:after="0" w:line="120" w:lineRule="atLeast"/>
              <w:jc w:val="center"/>
              <w:rPr>
                <w:sz w:val="18"/>
                <w:szCs w:val="18"/>
              </w:rPr>
            </w:pPr>
            <w:r w:rsidRPr="00BB1784">
              <w:rPr>
                <w:sz w:val="18"/>
                <w:szCs w:val="18"/>
              </w:rPr>
              <w:t>44.95</w:t>
            </w:r>
          </w:p>
        </w:tc>
      </w:tr>
      <w:tr w:rsidR="00820231" w:rsidRPr="00BB1784" w:rsidTr="008D34CB">
        <w:tc>
          <w:tcPr>
            <w:tcW w:w="1260" w:type="dxa"/>
            <w:vMerge/>
            <w:shd w:val="pct5" w:color="auto" w:fill="auto"/>
            <w:vAlign w:val="center"/>
          </w:tcPr>
          <w:p w:rsidR="00820231" w:rsidRPr="00BB1784" w:rsidRDefault="00820231" w:rsidP="00DB18EB">
            <w:pPr>
              <w:jc w:val="center"/>
              <w:rPr>
                <w:sz w:val="18"/>
                <w:szCs w:val="18"/>
              </w:rPr>
            </w:pPr>
          </w:p>
        </w:tc>
        <w:tc>
          <w:tcPr>
            <w:tcW w:w="900" w:type="dxa"/>
            <w:vMerge w:val="restart"/>
            <w:shd w:val="pct5" w:color="000000" w:fill="FFFFFF"/>
            <w:vAlign w:val="center"/>
          </w:tcPr>
          <w:p w:rsidR="00820231" w:rsidRPr="00BB1784" w:rsidRDefault="00820231" w:rsidP="00DB18EB">
            <w:pPr>
              <w:pStyle w:val="Normal2"/>
              <w:spacing w:after="0" w:line="120" w:lineRule="atLeast"/>
              <w:jc w:val="center"/>
              <w:rPr>
                <w:sz w:val="18"/>
                <w:szCs w:val="18"/>
              </w:rPr>
            </w:pPr>
            <w:r w:rsidRPr="00BB1784">
              <w:rPr>
                <w:sz w:val="18"/>
                <w:szCs w:val="18"/>
              </w:rPr>
              <w:t>ROB</w:t>
            </w:r>
          </w:p>
        </w:tc>
        <w:tc>
          <w:tcPr>
            <w:tcW w:w="714" w:type="dxa"/>
            <w:shd w:val="pct5" w:color="000000" w:fill="FFFFFF"/>
            <w:vAlign w:val="center"/>
          </w:tcPr>
          <w:p w:rsidR="00820231" w:rsidRPr="00BB1784" w:rsidRDefault="00820231" w:rsidP="00DB18EB">
            <w:pPr>
              <w:pStyle w:val="Normal2"/>
              <w:spacing w:after="0" w:line="120" w:lineRule="atLeast"/>
              <w:jc w:val="center"/>
              <w:rPr>
                <w:sz w:val="18"/>
                <w:szCs w:val="18"/>
              </w:rPr>
            </w:pPr>
            <w:r w:rsidRPr="00BB1784">
              <w:rPr>
                <w:sz w:val="18"/>
                <w:szCs w:val="18"/>
              </w:rPr>
              <w:t>SF</w:t>
            </w:r>
          </w:p>
        </w:tc>
        <w:tc>
          <w:tcPr>
            <w:tcW w:w="900" w:type="dxa"/>
            <w:tcBorders>
              <w:top w:val="single" w:sz="12" w:space="0" w:color="FFFFFF"/>
              <w:left w:val="single" w:sz="24" w:space="0" w:color="FFFFFF"/>
              <w:bottom w:val="single" w:sz="12" w:space="0" w:color="FFFFFF"/>
            </w:tcBorders>
            <w:shd w:val="pct5" w:color="000000" w:fill="FFFFFF"/>
            <w:vAlign w:val="center"/>
          </w:tcPr>
          <w:p w:rsidR="00820231" w:rsidRDefault="00820231" w:rsidP="008D34CB">
            <w:pPr>
              <w:jc w:val="center"/>
            </w:pPr>
            <w:r w:rsidRPr="004719C5">
              <w:rPr>
                <w:rFonts w:eastAsiaTheme="minorEastAsia" w:hint="eastAsia"/>
                <w:sz w:val="18"/>
                <w:szCs w:val="18"/>
                <w:lang w:eastAsia="zh-TW"/>
              </w:rPr>
              <w:t>0</w:t>
            </w:r>
          </w:p>
        </w:tc>
        <w:tc>
          <w:tcPr>
            <w:tcW w:w="900" w:type="dxa"/>
            <w:shd w:val="pct5" w:color="000000" w:fill="FFFFFF"/>
            <w:vAlign w:val="center"/>
          </w:tcPr>
          <w:p w:rsidR="00820231" w:rsidRDefault="00820231" w:rsidP="008D34CB">
            <w:pPr>
              <w:jc w:val="center"/>
            </w:pPr>
            <w:r w:rsidRPr="004719C5">
              <w:rPr>
                <w:rFonts w:eastAsiaTheme="minorEastAsia" w:hint="eastAsia"/>
                <w:sz w:val="18"/>
                <w:szCs w:val="18"/>
                <w:lang w:eastAsia="zh-TW"/>
              </w:rPr>
              <w:t>0</w:t>
            </w:r>
          </w:p>
        </w:tc>
        <w:tc>
          <w:tcPr>
            <w:tcW w:w="900" w:type="dxa"/>
            <w:tcBorders>
              <w:top w:val="single" w:sz="12" w:space="0" w:color="FFFFFF"/>
              <w:bottom w:val="single" w:sz="12" w:space="0" w:color="FFFFFF"/>
              <w:right w:val="single" w:sz="24" w:space="0" w:color="FFFFFF"/>
            </w:tcBorders>
            <w:shd w:val="pct5" w:color="000000" w:fill="FFFFFF"/>
            <w:vAlign w:val="center"/>
          </w:tcPr>
          <w:p w:rsidR="00820231" w:rsidRDefault="00820231" w:rsidP="008D34CB">
            <w:pPr>
              <w:jc w:val="center"/>
            </w:pPr>
            <w:r w:rsidRPr="004719C5">
              <w:rPr>
                <w:rFonts w:eastAsiaTheme="minorEastAsia" w:hint="eastAsia"/>
                <w:sz w:val="18"/>
                <w:szCs w:val="18"/>
                <w:lang w:eastAsia="zh-TW"/>
              </w:rPr>
              <w:t>0</w:t>
            </w:r>
          </w:p>
        </w:tc>
        <w:tc>
          <w:tcPr>
            <w:tcW w:w="906" w:type="dxa"/>
            <w:tcBorders>
              <w:top w:val="single" w:sz="12" w:space="0" w:color="FFFFFF"/>
              <w:left w:val="single" w:sz="24" w:space="0" w:color="FFFFFF"/>
              <w:bottom w:val="single" w:sz="12" w:space="0" w:color="FFFFFF"/>
            </w:tcBorders>
            <w:shd w:val="pct5" w:color="000000" w:fill="FFFFFF"/>
            <w:vAlign w:val="center"/>
          </w:tcPr>
          <w:p w:rsidR="00820231" w:rsidRDefault="00820231" w:rsidP="008D34CB">
            <w:pPr>
              <w:jc w:val="center"/>
            </w:pPr>
            <w:r w:rsidRPr="004719C5">
              <w:rPr>
                <w:rFonts w:eastAsiaTheme="minorEastAsia" w:hint="eastAsia"/>
                <w:sz w:val="18"/>
                <w:szCs w:val="18"/>
                <w:lang w:eastAsia="zh-TW"/>
              </w:rPr>
              <w:t>0</w:t>
            </w:r>
          </w:p>
        </w:tc>
        <w:tc>
          <w:tcPr>
            <w:tcW w:w="893" w:type="dxa"/>
            <w:shd w:val="pct5" w:color="000000" w:fill="FFFFFF"/>
            <w:vAlign w:val="center"/>
          </w:tcPr>
          <w:p w:rsidR="00820231" w:rsidRDefault="00820231" w:rsidP="008D34CB">
            <w:pPr>
              <w:jc w:val="center"/>
            </w:pPr>
            <w:r w:rsidRPr="004719C5">
              <w:rPr>
                <w:rFonts w:eastAsiaTheme="minorEastAsia" w:hint="eastAsia"/>
                <w:sz w:val="18"/>
                <w:szCs w:val="18"/>
                <w:lang w:eastAsia="zh-TW"/>
              </w:rPr>
              <w:t>0</w:t>
            </w:r>
          </w:p>
        </w:tc>
        <w:tc>
          <w:tcPr>
            <w:tcW w:w="886" w:type="dxa"/>
            <w:tcBorders>
              <w:top w:val="single" w:sz="12" w:space="0" w:color="FFFFFF"/>
              <w:bottom w:val="single" w:sz="12" w:space="0" w:color="FFFFFF"/>
              <w:right w:val="single" w:sz="24" w:space="0" w:color="FFFFFF"/>
            </w:tcBorders>
            <w:shd w:val="pct5" w:color="000000" w:fill="FFFFFF"/>
            <w:vAlign w:val="center"/>
          </w:tcPr>
          <w:p w:rsidR="00820231" w:rsidRDefault="00820231" w:rsidP="008D34CB">
            <w:pPr>
              <w:jc w:val="center"/>
            </w:pPr>
            <w:r w:rsidRPr="004719C5">
              <w:rPr>
                <w:rFonts w:eastAsiaTheme="minorEastAsia" w:hint="eastAsia"/>
                <w:sz w:val="18"/>
                <w:szCs w:val="18"/>
                <w:lang w:eastAsia="zh-TW"/>
              </w:rPr>
              <w:t>0</w:t>
            </w:r>
          </w:p>
        </w:tc>
        <w:tc>
          <w:tcPr>
            <w:tcW w:w="1087" w:type="dxa"/>
            <w:tcBorders>
              <w:top w:val="single" w:sz="12" w:space="0" w:color="FFFFFF"/>
              <w:left w:val="single" w:sz="24" w:space="0" w:color="FFFFFF"/>
              <w:bottom w:val="single" w:sz="12" w:space="0" w:color="FFFFFF"/>
            </w:tcBorders>
            <w:shd w:val="pct5" w:color="000000" w:fill="FFFFFF"/>
            <w:vAlign w:val="center"/>
          </w:tcPr>
          <w:p w:rsidR="00820231" w:rsidRDefault="00820231" w:rsidP="008D34CB">
            <w:pPr>
              <w:jc w:val="center"/>
            </w:pPr>
            <w:r w:rsidRPr="004719C5">
              <w:rPr>
                <w:rFonts w:eastAsiaTheme="minorEastAsia" w:hint="eastAsia"/>
                <w:sz w:val="18"/>
                <w:szCs w:val="18"/>
                <w:lang w:eastAsia="zh-TW"/>
              </w:rPr>
              <w:t>0</w:t>
            </w:r>
          </w:p>
        </w:tc>
      </w:tr>
      <w:tr w:rsidR="00820231" w:rsidRPr="00BB1784" w:rsidTr="008D34CB">
        <w:tc>
          <w:tcPr>
            <w:tcW w:w="1260" w:type="dxa"/>
            <w:vMerge/>
            <w:tcBorders>
              <w:bottom w:val="single" w:sz="12" w:space="0" w:color="FFFFFF"/>
            </w:tcBorders>
            <w:shd w:val="pct5" w:color="auto" w:fill="auto"/>
            <w:vAlign w:val="center"/>
          </w:tcPr>
          <w:p w:rsidR="00820231" w:rsidRPr="00BB1784" w:rsidRDefault="00820231" w:rsidP="00DB18EB">
            <w:pPr>
              <w:jc w:val="center"/>
              <w:rPr>
                <w:sz w:val="18"/>
                <w:szCs w:val="18"/>
              </w:rPr>
            </w:pPr>
          </w:p>
        </w:tc>
        <w:tc>
          <w:tcPr>
            <w:tcW w:w="900" w:type="dxa"/>
            <w:vMerge/>
            <w:shd w:val="pct5" w:color="000000" w:fill="FFFFFF"/>
            <w:vAlign w:val="center"/>
          </w:tcPr>
          <w:p w:rsidR="00820231" w:rsidRPr="00BB1784" w:rsidRDefault="00820231" w:rsidP="00DB18EB">
            <w:pPr>
              <w:pStyle w:val="Normal2"/>
              <w:spacing w:after="0" w:line="120" w:lineRule="atLeast"/>
              <w:jc w:val="center"/>
              <w:rPr>
                <w:sz w:val="18"/>
                <w:szCs w:val="18"/>
              </w:rPr>
            </w:pPr>
          </w:p>
        </w:tc>
        <w:tc>
          <w:tcPr>
            <w:tcW w:w="714" w:type="dxa"/>
            <w:shd w:val="pct20" w:color="000000" w:fill="FFFFFF"/>
            <w:vAlign w:val="center"/>
          </w:tcPr>
          <w:p w:rsidR="00820231" w:rsidRPr="00BB1784" w:rsidRDefault="00820231" w:rsidP="00DB18EB">
            <w:pPr>
              <w:pStyle w:val="Normal2"/>
              <w:spacing w:after="0" w:line="120" w:lineRule="atLeast"/>
              <w:jc w:val="center"/>
              <w:rPr>
                <w:sz w:val="18"/>
                <w:szCs w:val="18"/>
              </w:rPr>
            </w:pPr>
            <w:r w:rsidRPr="00BB1784">
              <w:rPr>
                <w:sz w:val="18"/>
                <w:szCs w:val="18"/>
              </w:rPr>
              <w:t>MF</w:t>
            </w:r>
          </w:p>
        </w:tc>
        <w:tc>
          <w:tcPr>
            <w:tcW w:w="900" w:type="dxa"/>
            <w:tcBorders>
              <w:top w:val="single" w:sz="12" w:space="0" w:color="FFFFFF"/>
              <w:left w:val="single" w:sz="24" w:space="0" w:color="FFFFFF"/>
              <w:bottom w:val="single" w:sz="12" w:space="0" w:color="FFFFFF"/>
            </w:tcBorders>
            <w:shd w:val="pct20" w:color="000000" w:fill="FFFFFF"/>
            <w:vAlign w:val="center"/>
          </w:tcPr>
          <w:p w:rsidR="00820231" w:rsidRDefault="00820231" w:rsidP="008D34CB">
            <w:pPr>
              <w:jc w:val="center"/>
            </w:pPr>
            <w:r w:rsidRPr="005D532C">
              <w:rPr>
                <w:rFonts w:eastAsiaTheme="minorEastAsia" w:hint="eastAsia"/>
                <w:sz w:val="18"/>
                <w:szCs w:val="18"/>
                <w:lang w:eastAsia="zh-TW"/>
              </w:rPr>
              <w:t>0</w:t>
            </w:r>
          </w:p>
        </w:tc>
        <w:tc>
          <w:tcPr>
            <w:tcW w:w="900" w:type="dxa"/>
            <w:shd w:val="pct20" w:color="000000" w:fill="FFFFFF"/>
            <w:vAlign w:val="center"/>
          </w:tcPr>
          <w:p w:rsidR="00820231" w:rsidRDefault="00820231" w:rsidP="008D34CB">
            <w:pPr>
              <w:jc w:val="center"/>
            </w:pPr>
            <w:r w:rsidRPr="005D532C">
              <w:rPr>
                <w:rFonts w:eastAsiaTheme="minorEastAsia" w:hint="eastAsia"/>
                <w:sz w:val="18"/>
                <w:szCs w:val="18"/>
                <w:lang w:eastAsia="zh-TW"/>
              </w:rPr>
              <w:t>0</w:t>
            </w:r>
          </w:p>
        </w:tc>
        <w:tc>
          <w:tcPr>
            <w:tcW w:w="900" w:type="dxa"/>
            <w:tcBorders>
              <w:top w:val="single" w:sz="12" w:space="0" w:color="FFFFFF"/>
              <w:bottom w:val="single" w:sz="12" w:space="0" w:color="FFFFFF"/>
              <w:right w:val="single" w:sz="24" w:space="0" w:color="FFFFFF"/>
            </w:tcBorders>
            <w:shd w:val="pct20" w:color="000000" w:fill="FFFFFF"/>
            <w:vAlign w:val="center"/>
          </w:tcPr>
          <w:p w:rsidR="00820231" w:rsidRDefault="00820231" w:rsidP="008D34CB">
            <w:pPr>
              <w:jc w:val="center"/>
            </w:pPr>
            <w:r w:rsidRPr="005D532C">
              <w:rPr>
                <w:rFonts w:eastAsiaTheme="minorEastAsia" w:hint="eastAsia"/>
                <w:sz w:val="18"/>
                <w:szCs w:val="18"/>
                <w:lang w:eastAsia="zh-TW"/>
              </w:rPr>
              <w:t>0</w:t>
            </w:r>
          </w:p>
        </w:tc>
        <w:tc>
          <w:tcPr>
            <w:tcW w:w="906" w:type="dxa"/>
            <w:tcBorders>
              <w:top w:val="single" w:sz="12" w:space="0" w:color="FFFFFF"/>
              <w:left w:val="single" w:sz="24" w:space="0" w:color="FFFFFF"/>
              <w:bottom w:val="single" w:sz="12" w:space="0" w:color="FFFFFF"/>
            </w:tcBorders>
            <w:shd w:val="pct20" w:color="000000" w:fill="FFFFFF"/>
            <w:vAlign w:val="center"/>
          </w:tcPr>
          <w:p w:rsidR="00820231" w:rsidRDefault="00820231" w:rsidP="008D34CB">
            <w:pPr>
              <w:jc w:val="center"/>
            </w:pPr>
            <w:r w:rsidRPr="005D532C">
              <w:rPr>
                <w:rFonts w:eastAsiaTheme="minorEastAsia" w:hint="eastAsia"/>
                <w:sz w:val="18"/>
                <w:szCs w:val="18"/>
                <w:lang w:eastAsia="zh-TW"/>
              </w:rPr>
              <w:t>0</w:t>
            </w:r>
          </w:p>
        </w:tc>
        <w:tc>
          <w:tcPr>
            <w:tcW w:w="893" w:type="dxa"/>
            <w:shd w:val="pct20" w:color="000000" w:fill="FFFFFF"/>
            <w:vAlign w:val="center"/>
          </w:tcPr>
          <w:p w:rsidR="00820231" w:rsidRDefault="00820231" w:rsidP="008D34CB">
            <w:pPr>
              <w:jc w:val="center"/>
            </w:pPr>
            <w:r w:rsidRPr="005D532C">
              <w:rPr>
                <w:rFonts w:eastAsiaTheme="minorEastAsia" w:hint="eastAsia"/>
                <w:sz w:val="18"/>
                <w:szCs w:val="18"/>
                <w:lang w:eastAsia="zh-TW"/>
              </w:rPr>
              <w:t>0</w:t>
            </w:r>
          </w:p>
        </w:tc>
        <w:tc>
          <w:tcPr>
            <w:tcW w:w="886" w:type="dxa"/>
            <w:tcBorders>
              <w:top w:val="single" w:sz="12" w:space="0" w:color="FFFFFF"/>
              <w:bottom w:val="single" w:sz="12" w:space="0" w:color="FFFFFF"/>
              <w:right w:val="single" w:sz="24" w:space="0" w:color="FFFFFF"/>
            </w:tcBorders>
            <w:shd w:val="pct20" w:color="000000" w:fill="FFFFFF"/>
            <w:vAlign w:val="center"/>
          </w:tcPr>
          <w:p w:rsidR="00820231" w:rsidRDefault="00820231" w:rsidP="008D34CB">
            <w:pPr>
              <w:jc w:val="center"/>
            </w:pPr>
            <w:r w:rsidRPr="005D532C">
              <w:rPr>
                <w:rFonts w:eastAsiaTheme="minorEastAsia" w:hint="eastAsia"/>
                <w:sz w:val="18"/>
                <w:szCs w:val="18"/>
                <w:lang w:eastAsia="zh-TW"/>
              </w:rPr>
              <w:t>0</w:t>
            </w:r>
          </w:p>
        </w:tc>
        <w:tc>
          <w:tcPr>
            <w:tcW w:w="1087" w:type="dxa"/>
            <w:tcBorders>
              <w:top w:val="single" w:sz="12" w:space="0" w:color="FFFFFF"/>
              <w:left w:val="single" w:sz="24" w:space="0" w:color="FFFFFF"/>
              <w:bottom w:val="single" w:sz="12" w:space="0" w:color="FFFFFF"/>
            </w:tcBorders>
            <w:shd w:val="pct20" w:color="000000" w:fill="FFFFFF"/>
            <w:vAlign w:val="center"/>
          </w:tcPr>
          <w:p w:rsidR="00820231" w:rsidRDefault="00820231" w:rsidP="008D34CB">
            <w:pPr>
              <w:jc w:val="center"/>
            </w:pPr>
            <w:r w:rsidRPr="005D532C">
              <w:rPr>
                <w:rFonts w:eastAsiaTheme="minorEastAsia" w:hint="eastAsia"/>
                <w:sz w:val="18"/>
                <w:szCs w:val="18"/>
                <w:lang w:eastAsia="zh-TW"/>
              </w:rPr>
              <w:t>0</w:t>
            </w:r>
          </w:p>
        </w:tc>
      </w:tr>
      <w:tr w:rsidR="008D34CB" w:rsidRPr="00BB1784" w:rsidTr="008D34CB">
        <w:tc>
          <w:tcPr>
            <w:tcW w:w="1260" w:type="dxa"/>
            <w:vMerge w:val="restart"/>
            <w:tcBorders>
              <w:top w:val="single" w:sz="12" w:space="0" w:color="FFFFFF"/>
              <w:bottom w:val="single" w:sz="12" w:space="0" w:color="FFFFFF"/>
            </w:tcBorders>
            <w:shd w:val="pct5" w:color="auto" w:fill="auto"/>
            <w:vAlign w:val="center"/>
          </w:tcPr>
          <w:p w:rsidR="008D34CB" w:rsidRPr="00BB1784" w:rsidRDefault="008D34CB" w:rsidP="00DB18EB">
            <w:pPr>
              <w:jc w:val="center"/>
              <w:rPr>
                <w:sz w:val="18"/>
                <w:szCs w:val="18"/>
              </w:rPr>
            </w:pPr>
            <w:r w:rsidRPr="00BB1784">
              <w:rPr>
                <w:sz w:val="18"/>
                <w:szCs w:val="18"/>
              </w:rPr>
              <w:t xml:space="preserve">1.6 </w:t>
            </w:r>
            <w:proofErr w:type="spellStart"/>
            <w:r w:rsidRPr="00BB1784">
              <w:rPr>
                <w:sz w:val="18"/>
                <w:szCs w:val="18"/>
              </w:rPr>
              <w:t>gpm</w:t>
            </w:r>
            <w:proofErr w:type="spellEnd"/>
            <w:r w:rsidRPr="00BB1784">
              <w:rPr>
                <w:sz w:val="18"/>
                <w:szCs w:val="18"/>
              </w:rPr>
              <w:t xml:space="preserve"> Showerhead</w:t>
            </w:r>
          </w:p>
          <w:p w:rsidR="008D34CB" w:rsidRPr="00BB1784" w:rsidRDefault="008D34CB" w:rsidP="00DB18EB">
            <w:pPr>
              <w:jc w:val="center"/>
              <w:rPr>
                <w:sz w:val="18"/>
                <w:szCs w:val="18"/>
              </w:rPr>
            </w:pPr>
            <w:r w:rsidRPr="00BB1784">
              <w:rPr>
                <w:sz w:val="18"/>
                <w:szCs w:val="18"/>
              </w:rPr>
              <w:t xml:space="preserve"> + </w:t>
            </w:r>
          </w:p>
          <w:p w:rsidR="008D34CB" w:rsidRPr="00BB1784" w:rsidRDefault="008D34CB" w:rsidP="00DB18EB">
            <w:pPr>
              <w:jc w:val="center"/>
              <w:rPr>
                <w:sz w:val="18"/>
                <w:szCs w:val="18"/>
              </w:rPr>
            </w:pPr>
            <w:r w:rsidRPr="00BB1784">
              <w:rPr>
                <w:sz w:val="18"/>
                <w:szCs w:val="18"/>
              </w:rPr>
              <w:lastRenderedPageBreak/>
              <w:t>Restriction Valve</w:t>
            </w:r>
          </w:p>
        </w:tc>
        <w:tc>
          <w:tcPr>
            <w:tcW w:w="900" w:type="dxa"/>
            <w:vMerge w:val="restart"/>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lastRenderedPageBreak/>
              <w:t>NEW</w:t>
            </w:r>
          </w:p>
        </w:tc>
        <w:tc>
          <w:tcPr>
            <w:tcW w:w="714" w:type="dxa"/>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SF</w:t>
            </w:r>
          </w:p>
        </w:tc>
        <w:tc>
          <w:tcPr>
            <w:tcW w:w="900"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Default="008D34CB" w:rsidP="008D34CB">
            <w:pPr>
              <w:jc w:val="center"/>
            </w:pPr>
            <w:r w:rsidRPr="000A4AD9">
              <w:rPr>
                <w:rFonts w:eastAsiaTheme="minorEastAsia" w:hint="eastAsia"/>
                <w:sz w:val="18"/>
                <w:szCs w:val="18"/>
                <w:lang w:eastAsia="zh-TW"/>
              </w:rPr>
              <w:t>0</w:t>
            </w:r>
          </w:p>
        </w:tc>
        <w:tc>
          <w:tcPr>
            <w:tcW w:w="900" w:type="dxa"/>
            <w:shd w:val="clear" w:color="auto" w:fill="F2F2F2" w:themeFill="background1" w:themeFillShade="F2"/>
            <w:vAlign w:val="center"/>
          </w:tcPr>
          <w:p w:rsidR="008D34CB" w:rsidRDefault="008D34CB" w:rsidP="008D34CB">
            <w:pPr>
              <w:jc w:val="center"/>
            </w:pPr>
            <w:r w:rsidRPr="000A4AD9">
              <w:rPr>
                <w:rFonts w:eastAsiaTheme="minorEastAsia" w:hint="eastAsia"/>
                <w:sz w:val="18"/>
                <w:szCs w:val="18"/>
                <w:lang w:eastAsia="zh-TW"/>
              </w:rPr>
              <w:t>0</w:t>
            </w:r>
          </w:p>
        </w:tc>
        <w:tc>
          <w:tcPr>
            <w:tcW w:w="900" w:type="dxa"/>
            <w:tcBorders>
              <w:top w:val="single" w:sz="12" w:space="0" w:color="FFFFFF"/>
              <w:bottom w:val="single" w:sz="12" w:space="0" w:color="FFFFFF"/>
              <w:right w:val="single" w:sz="24" w:space="0" w:color="FFFFFF"/>
            </w:tcBorders>
            <w:shd w:val="clear" w:color="auto" w:fill="F2F2F2" w:themeFill="background1" w:themeFillShade="F2"/>
            <w:vAlign w:val="center"/>
          </w:tcPr>
          <w:p w:rsidR="008D34CB" w:rsidRDefault="008D34CB" w:rsidP="008D34CB">
            <w:pPr>
              <w:jc w:val="center"/>
            </w:pPr>
            <w:r w:rsidRPr="000A4AD9">
              <w:rPr>
                <w:rFonts w:eastAsiaTheme="minorEastAsia" w:hint="eastAsia"/>
                <w:sz w:val="18"/>
                <w:szCs w:val="18"/>
                <w:lang w:eastAsia="zh-TW"/>
              </w:rPr>
              <w:t>0</w:t>
            </w:r>
          </w:p>
        </w:tc>
        <w:tc>
          <w:tcPr>
            <w:tcW w:w="906"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Default="008D34CB" w:rsidP="008D34CB">
            <w:pPr>
              <w:jc w:val="center"/>
            </w:pPr>
            <w:r w:rsidRPr="000A4AD9">
              <w:rPr>
                <w:rFonts w:eastAsiaTheme="minorEastAsia" w:hint="eastAsia"/>
                <w:sz w:val="18"/>
                <w:szCs w:val="18"/>
                <w:lang w:eastAsia="zh-TW"/>
              </w:rPr>
              <w:t>0</w:t>
            </w:r>
          </w:p>
        </w:tc>
        <w:tc>
          <w:tcPr>
            <w:tcW w:w="893" w:type="dxa"/>
            <w:shd w:val="clear" w:color="auto" w:fill="F2F2F2" w:themeFill="background1" w:themeFillShade="F2"/>
            <w:vAlign w:val="center"/>
          </w:tcPr>
          <w:p w:rsidR="008D34CB" w:rsidRDefault="008D34CB" w:rsidP="008D34CB">
            <w:pPr>
              <w:jc w:val="center"/>
            </w:pPr>
            <w:r w:rsidRPr="000A4AD9">
              <w:rPr>
                <w:rFonts w:eastAsiaTheme="minorEastAsia" w:hint="eastAsia"/>
                <w:sz w:val="18"/>
                <w:szCs w:val="18"/>
                <w:lang w:eastAsia="zh-TW"/>
              </w:rPr>
              <w:t>0</w:t>
            </w:r>
          </w:p>
        </w:tc>
        <w:tc>
          <w:tcPr>
            <w:tcW w:w="886" w:type="dxa"/>
            <w:tcBorders>
              <w:top w:val="single" w:sz="12" w:space="0" w:color="FFFFFF"/>
              <w:bottom w:val="single" w:sz="12" w:space="0" w:color="FFFFFF"/>
              <w:right w:val="single" w:sz="24" w:space="0" w:color="FFFFFF"/>
            </w:tcBorders>
            <w:shd w:val="clear" w:color="auto" w:fill="F2F2F2" w:themeFill="background1" w:themeFillShade="F2"/>
            <w:vAlign w:val="center"/>
          </w:tcPr>
          <w:p w:rsidR="008D34CB" w:rsidRDefault="008D34CB" w:rsidP="008D34CB">
            <w:pPr>
              <w:jc w:val="center"/>
            </w:pPr>
            <w:r w:rsidRPr="000A4AD9">
              <w:rPr>
                <w:rFonts w:eastAsiaTheme="minorEastAsia" w:hint="eastAsia"/>
                <w:sz w:val="18"/>
                <w:szCs w:val="18"/>
                <w:lang w:eastAsia="zh-TW"/>
              </w:rPr>
              <w:t>0</w:t>
            </w:r>
          </w:p>
        </w:tc>
        <w:tc>
          <w:tcPr>
            <w:tcW w:w="1087"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Default="008D34CB" w:rsidP="008D34CB">
            <w:pPr>
              <w:jc w:val="center"/>
            </w:pPr>
            <w:r w:rsidRPr="000A4AD9">
              <w:rPr>
                <w:rFonts w:eastAsiaTheme="minorEastAsia" w:hint="eastAsia"/>
                <w:sz w:val="18"/>
                <w:szCs w:val="18"/>
                <w:lang w:eastAsia="zh-TW"/>
              </w:rPr>
              <w:t>0</w:t>
            </w:r>
          </w:p>
        </w:tc>
      </w:tr>
      <w:tr w:rsidR="008D34CB" w:rsidRPr="00BB1784" w:rsidTr="008D34CB">
        <w:tc>
          <w:tcPr>
            <w:tcW w:w="1260" w:type="dxa"/>
            <w:vMerge/>
            <w:tcBorders>
              <w:top w:val="single" w:sz="12" w:space="0" w:color="FFFFFF"/>
              <w:bottom w:val="single" w:sz="12" w:space="0" w:color="FFFFFF"/>
            </w:tcBorders>
            <w:shd w:val="pct5" w:color="auto" w:fill="auto"/>
            <w:vAlign w:val="center"/>
          </w:tcPr>
          <w:p w:rsidR="008D34CB" w:rsidRPr="00BB1784" w:rsidRDefault="008D34CB" w:rsidP="00DB18EB">
            <w:pPr>
              <w:jc w:val="center"/>
              <w:rPr>
                <w:sz w:val="18"/>
                <w:szCs w:val="18"/>
              </w:rPr>
            </w:pPr>
          </w:p>
        </w:tc>
        <w:tc>
          <w:tcPr>
            <w:tcW w:w="900" w:type="dxa"/>
            <w:vMerge/>
            <w:shd w:val="pct5" w:color="000000" w:fill="FFFFFF"/>
            <w:vAlign w:val="center"/>
          </w:tcPr>
          <w:p w:rsidR="008D34CB" w:rsidRPr="00BB1784" w:rsidRDefault="008D34CB" w:rsidP="00DB18EB">
            <w:pPr>
              <w:pStyle w:val="Normal2"/>
              <w:spacing w:after="0" w:line="120" w:lineRule="atLeast"/>
              <w:jc w:val="center"/>
              <w:rPr>
                <w:sz w:val="18"/>
                <w:szCs w:val="18"/>
              </w:rPr>
            </w:pPr>
          </w:p>
        </w:tc>
        <w:tc>
          <w:tcPr>
            <w:tcW w:w="714" w:type="dxa"/>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MF</w:t>
            </w:r>
          </w:p>
        </w:tc>
        <w:tc>
          <w:tcPr>
            <w:tcW w:w="900" w:type="dxa"/>
            <w:tcBorders>
              <w:top w:val="single" w:sz="12" w:space="0" w:color="FFFFFF"/>
              <w:left w:val="single" w:sz="24" w:space="0" w:color="FFFFFF"/>
              <w:bottom w:val="single" w:sz="12" w:space="0" w:color="FFFFFF"/>
            </w:tcBorders>
            <w:shd w:val="clear" w:color="auto" w:fill="BFBFBF" w:themeFill="background1" w:themeFillShade="BF"/>
            <w:vAlign w:val="center"/>
          </w:tcPr>
          <w:p w:rsidR="008D34CB" w:rsidRDefault="008D34CB" w:rsidP="008D34CB">
            <w:pPr>
              <w:jc w:val="center"/>
            </w:pPr>
            <w:r w:rsidRPr="000A4AD9">
              <w:rPr>
                <w:rFonts w:eastAsiaTheme="minorEastAsia" w:hint="eastAsia"/>
                <w:sz w:val="18"/>
                <w:szCs w:val="18"/>
                <w:lang w:eastAsia="zh-TW"/>
              </w:rPr>
              <w:t>0</w:t>
            </w:r>
          </w:p>
        </w:tc>
        <w:tc>
          <w:tcPr>
            <w:tcW w:w="900" w:type="dxa"/>
            <w:shd w:val="clear" w:color="auto" w:fill="BFBFBF" w:themeFill="background1" w:themeFillShade="BF"/>
            <w:vAlign w:val="center"/>
          </w:tcPr>
          <w:p w:rsidR="008D34CB" w:rsidRDefault="008D34CB" w:rsidP="008D34CB">
            <w:pPr>
              <w:jc w:val="center"/>
            </w:pPr>
            <w:r w:rsidRPr="000A4AD9">
              <w:rPr>
                <w:rFonts w:eastAsiaTheme="minorEastAsia" w:hint="eastAsia"/>
                <w:sz w:val="18"/>
                <w:szCs w:val="18"/>
                <w:lang w:eastAsia="zh-TW"/>
              </w:rPr>
              <w:t>0</w:t>
            </w:r>
          </w:p>
        </w:tc>
        <w:tc>
          <w:tcPr>
            <w:tcW w:w="900" w:type="dxa"/>
            <w:tcBorders>
              <w:top w:val="single" w:sz="12" w:space="0" w:color="FFFFFF"/>
              <w:bottom w:val="single" w:sz="12" w:space="0" w:color="FFFFFF"/>
              <w:right w:val="single" w:sz="24" w:space="0" w:color="FFFFFF"/>
            </w:tcBorders>
            <w:shd w:val="clear" w:color="auto" w:fill="BFBFBF" w:themeFill="background1" w:themeFillShade="BF"/>
            <w:vAlign w:val="center"/>
          </w:tcPr>
          <w:p w:rsidR="008D34CB" w:rsidRDefault="008D34CB" w:rsidP="008D34CB">
            <w:pPr>
              <w:jc w:val="center"/>
            </w:pPr>
            <w:r w:rsidRPr="000A4AD9">
              <w:rPr>
                <w:rFonts w:eastAsiaTheme="minorEastAsia" w:hint="eastAsia"/>
                <w:sz w:val="18"/>
                <w:szCs w:val="18"/>
                <w:lang w:eastAsia="zh-TW"/>
              </w:rPr>
              <w:t>0</w:t>
            </w:r>
          </w:p>
        </w:tc>
        <w:tc>
          <w:tcPr>
            <w:tcW w:w="906" w:type="dxa"/>
            <w:tcBorders>
              <w:top w:val="single" w:sz="12" w:space="0" w:color="FFFFFF"/>
              <w:left w:val="single" w:sz="24" w:space="0" w:color="FFFFFF"/>
              <w:bottom w:val="single" w:sz="12" w:space="0" w:color="FFFFFF"/>
            </w:tcBorders>
            <w:shd w:val="clear" w:color="auto" w:fill="BFBFBF" w:themeFill="background1" w:themeFillShade="BF"/>
            <w:vAlign w:val="center"/>
          </w:tcPr>
          <w:p w:rsidR="008D34CB" w:rsidRDefault="008D34CB" w:rsidP="008D34CB">
            <w:pPr>
              <w:jc w:val="center"/>
            </w:pPr>
            <w:r w:rsidRPr="000A4AD9">
              <w:rPr>
                <w:rFonts w:eastAsiaTheme="minorEastAsia" w:hint="eastAsia"/>
                <w:sz w:val="18"/>
                <w:szCs w:val="18"/>
                <w:lang w:eastAsia="zh-TW"/>
              </w:rPr>
              <w:t>0</w:t>
            </w:r>
          </w:p>
        </w:tc>
        <w:tc>
          <w:tcPr>
            <w:tcW w:w="893" w:type="dxa"/>
            <w:shd w:val="clear" w:color="auto" w:fill="BFBFBF" w:themeFill="background1" w:themeFillShade="BF"/>
            <w:vAlign w:val="center"/>
          </w:tcPr>
          <w:p w:rsidR="008D34CB" w:rsidRDefault="008D34CB" w:rsidP="008D34CB">
            <w:pPr>
              <w:jc w:val="center"/>
            </w:pPr>
            <w:r w:rsidRPr="000A4AD9">
              <w:rPr>
                <w:rFonts w:eastAsiaTheme="minorEastAsia" w:hint="eastAsia"/>
                <w:sz w:val="18"/>
                <w:szCs w:val="18"/>
                <w:lang w:eastAsia="zh-TW"/>
              </w:rPr>
              <w:t>0</w:t>
            </w:r>
          </w:p>
        </w:tc>
        <w:tc>
          <w:tcPr>
            <w:tcW w:w="886" w:type="dxa"/>
            <w:tcBorders>
              <w:top w:val="single" w:sz="12" w:space="0" w:color="FFFFFF"/>
              <w:bottom w:val="single" w:sz="12" w:space="0" w:color="FFFFFF"/>
              <w:right w:val="single" w:sz="24" w:space="0" w:color="FFFFFF"/>
            </w:tcBorders>
            <w:shd w:val="clear" w:color="auto" w:fill="BFBFBF" w:themeFill="background1" w:themeFillShade="BF"/>
            <w:vAlign w:val="center"/>
          </w:tcPr>
          <w:p w:rsidR="008D34CB" w:rsidRDefault="008D34CB" w:rsidP="008D34CB">
            <w:pPr>
              <w:jc w:val="center"/>
            </w:pPr>
            <w:r w:rsidRPr="000A4AD9">
              <w:rPr>
                <w:rFonts w:eastAsiaTheme="minorEastAsia" w:hint="eastAsia"/>
                <w:sz w:val="18"/>
                <w:szCs w:val="18"/>
                <w:lang w:eastAsia="zh-TW"/>
              </w:rPr>
              <w:t>0</w:t>
            </w:r>
          </w:p>
        </w:tc>
        <w:tc>
          <w:tcPr>
            <w:tcW w:w="1087" w:type="dxa"/>
            <w:tcBorders>
              <w:top w:val="single" w:sz="12" w:space="0" w:color="FFFFFF"/>
              <w:left w:val="single" w:sz="24" w:space="0" w:color="FFFFFF"/>
              <w:bottom w:val="single" w:sz="12" w:space="0" w:color="FFFFFF"/>
            </w:tcBorders>
            <w:shd w:val="clear" w:color="auto" w:fill="BFBFBF" w:themeFill="background1" w:themeFillShade="BF"/>
            <w:vAlign w:val="center"/>
          </w:tcPr>
          <w:p w:rsidR="008D34CB" w:rsidRDefault="008D34CB" w:rsidP="008D34CB">
            <w:pPr>
              <w:jc w:val="center"/>
            </w:pPr>
            <w:r w:rsidRPr="000A4AD9">
              <w:rPr>
                <w:rFonts w:eastAsiaTheme="minorEastAsia" w:hint="eastAsia"/>
                <w:sz w:val="18"/>
                <w:szCs w:val="18"/>
                <w:lang w:eastAsia="zh-TW"/>
              </w:rPr>
              <w:t>0</w:t>
            </w:r>
          </w:p>
        </w:tc>
      </w:tr>
      <w:tr w:rsidR="008D34CB" w:rsidRPr="00BB1784" w:rsidTr="008D34CB">
        <w:tc>
          <w:tcPr>
            <w:tcW w:w="1260" w:type="dxa"/>
            <w:vMerge/>
            <w:tcBorders>
              <w:top w:val="single" w:sz="12" w:space="0" w:color="FFFFFF"/>
              <w:bottom w:val="single" w:sz="12" w:space="0" w:color="FFFFFF"/>
            </w:tcBorders>
            <w:shd w:val="pct5" w:color="auto" w:fill="auto"/>
            <w:vAlign w:val="center"/>
          </w:tcPr>
          <w:p w:rsidR="008D34CB" w:rsidRPr="00BB1784" w:rsidRDefault="008D34CB" w:rsidP="00DB18EB">
            <w:pPr>
              <w:jc w:val="center"/>
              <w:rPr>
                <w:sz w:val="18"/>
                <w:szCs w:val="18"/>
              </w:rPr>
            </w:pPr>
          </w:p>
        </w:tc>
        <w:tc>
          <w:tcPr>
            <w:tcW w:w="900" w:type="dxa"/>
            <w:vMerge w:val="restart"/>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RET</w:t>
            </w:r>
          </w:p>
        </w:tc>
        <w:tc>
          <w:tcPr>
            <w:tcW w:w="714" w:type="dxa"/>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SF</w:t>
            </w:r>
          </w:p>
        </w:tc>
        <w:tc>
          <w:tcPr>
            <w:tcW w:w="900"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Default="008D34CB" w:rsidP="008D34CB">
            <w:pPr>
              <w:jc w:val="center"/>
            </w:pPr>
            <w:r w:rsidRPr="00151CA0">
              <w:rPr>
                <w:rFonts w:eastAsiaTheme="minorEastAsia" w:hint="eastAsia"/>
                <w:sz w:val="18"/>
                <w:szCs w:val="18"/>
                <w:lang w:eastAsia="zh-TW"/>
              </w:rPr>
              <w:t>0</w:t>
            </w:r>
          </w:p>
        </w:tc>
        <w:tc>
          <w:tcPr>
            <w:tcW w:w="900" w:type="dxa"/>
            <w:shd w:val="clear" w:color="auto" w:fill="F2F2F2" w:themeFill="background1" w:themeFillShade="F2"/>
            <w:vAlign w:val="center"/>
          </w:tcPr>
          <w:p w:rsidR="008D34CB" w:rsidRDefault="008D34CB" w:rsidP="008D34CB">
            <w:pPr>
              <w:jc w:val="center"/>
            </w:pPr>
            <w:r w:rsidRPr="00151CA0">
              <w:rPr>
                <w:rFonts w:eastAsiaTheme="minorEastAsia" w:hint="eastAsia"/>
                <w:sz w:val="18"/>
                <w:szCs w:val="18"/>
                <w:lang w:eastAsia="zh-TW"/>
              </w:rPr>
              <w:t>0</w:t>
            </w:r>
          </w:p>
        </w:tc>
        <w:tc>
          <w:tcPr>
            <w:tcW w:w="900" w:type="dxa"/>
            <w:tcBorders>
              <w:top w:val="single" w:sz="12" w:space="0" w:color="FFFFFF"/>
              <w:bottom w:val="single" w:sz="12" w:space="0" w:color="FFFFFF"/>
              <w:right w:val="single" w:sz="24" w:space="0" w:color="FFFFFF"/>
            </w:tcBorders>
            <w:shd w:val="clear" w:color="auto" w:fill="F2F2F2" w:themeFill="background1" w:themeFillShade="F2"/>
            <w:vAlign w:val="center"/>
          </w:tcPr>
          <w:p w:rsidR="008D34CB" w:rsidRDefault="008D34CB" w:rsidP="008D34CB">
            <w:pPr>
              <w:jc w:val="center"/>
            </w:pPr>
            <w:r w:rsidRPr="00151CA0">
              <w:rPr>
                <w:rFonts w:eastAsiaTheme="minorEastAsia" w:hint="eastAsia"/>
                <w:sz w:val="18"/>
                <w:szCs w:val="18"/>
                <w:lang w:eastAsia="zh-TW"/>
              </w:rPr>
              <w:t>0</w:t>
            </w:r>
          </w:p>
        </w:tc>
        <w:tc>
          <w:tcPr>
            <w:tcW w:w="906"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Pr="00BB1784" w:rsidRDefault="008D34CB" w:rsidP="008D34CB">
            <w:pPr>
              <w:pStyle w:val="Normal2"/>
              <w:spacing w:after="0" w:line="120" w:lineRule="atLeast"/>
              <w:jc w:val="center"/>
              <w:rPr>
                <w:sz w:val="18"/>
                <w:szCs w:val="18"/>
              </w:rPr>
            </w:pPr>
            <w:r w:rsidRPr="00BB1784">
              <w:rPr>
                <w:sz w:val="18"/>
                <w:szCs w:val="18"/>
              </w:rPr>
              <w:t>39.95</w:t>
            </w:r>
          </w:p>
        </w:tc>
        <w:tc>
          <w:tcPr>
            <w:tcW w:w="893" w:type="dxa"/>
            <w:shd w:val="clear" w:color="auto" w:fill="F2F2F2" w:themeFill="background1" w:themeFillShade="F2"/>
            <w:vAlign w:val="center"/>
          </w:tcPr>
          <w:p w:rsidR="008D34CB" w:rsidRPr="00BB1784" w:rsidRDefault="008D34CB" w:rsidP="008D34C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clear" w:color="auto" w:fill="F2F2F2" w:themeFill="background1" w:themeFillShade="F2"/>
            <w:vAlign w:val="center"/>
          </w:tcPr>
          <w:p w:rsidR="008D34CB" w:rsidRPr="00BB1784" w:rsidRDefault="008D34CB" w:rsidP="008D34CB">
            <w:pPr>
              <w:pStyle w:val="Normal2"/>
              <w:spacing w:after="0" w:line="120" w:lineRule="atLeast"/>
              <w:jc w:val="center"/>
              <w:rPr>
                <w:sz w:val="18"/>
                <w:szCs w:val="18"/>
              </w:rPr>
            </w:pPr>
            <w:r w:rsidRPr="00BB1784">
              <w:rPr>
                <w:sz w:val="18"/>
                <w:szCs w:val="18"/>
              </w:rPr>
              <w:t>54.95</w:t>
            </w:r>
          </w:p>
        </w:tc>
        <w:tc>
          <w:tcPr>
            <w:tcW w:w="1087"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Pr="00BB1784" w:rsidRDefault="008D34CB" w:rsidP="008D34CB">
            <w:pPr>
              <w:pStyle w:val="Normal2"/>
              <w:spacing w:after="0" w:line="120" w:lineRule="atLeast"/>
              <w:jc w:val="center"/>
              <w:rPr>
                <w:sz w:val="18"/>
                <w:szCs w:val="18"/>
              </w:rPr>
            </w:pPr>
            <w:r w:rsidRPr="00BB1784">
              <w:rPr>
                <w:sz w:val="18"/>
                <w:szCs w:val="18"/>
              </w:rPr>
              <w:t>54.95</w:t>
            </w:r>
          </w:p>
        </w:tc>
      </w:tr>
      <w:tr w:rsidR="008D34CB" w:rsidRPr="00BB1784" w:rsidTr="008D34CB">
        <w:tc>
          <w:tcPr>
            <w:tcW w:w="1260" w:type="dxa"/>
            <w:vMerge/>
            <w:tcBorders>
              <w:top w:val="single" w:sz="12" w:space="0" w:color="FFFFFF"/>
              <w:bottom w:val="single" w:sz="12" w:space="0" w:color="FFFFFF"/>
            </w:tcBorders>
            <w:shd w:val="pct5" w:color="auto" w:fill="auto"/>
            <w:vAlign w:val="center"/>
          </w:tcPr>
          <w:p w:rsidR="008D34CB" w:rsidRPr="00BB1784" w:rsidRDefault="008D34CB" w:rsidP="00DB18EB">
            <w:pPr>
              <w:jc w:val="center"/>
              <w:rPr>
                <w:sz w:val="18"/>
                <w:szCs w:val="18"/>
              </w:rPr>
            </w:pPr>
          </w:p>
        </w:tc>
        <w:tc>
          <w:tcPr>
            <w:tcW w:w="900" w:type="dxa"/>
            <w:vMerge/>
            <w:shd w:val="pct5" w:color="000000" w:fill="FFFFFF"/>
            <w:vAlign w:val="center"/>
          </w:tcPr>
          <w:p w:rsidR="008D34CB" w:rsidRPr="00BB1784" w:rsidRDefault="008D34CB" w:rsidP="00DB18EB">
            <w:pPr>
              <w:pStyle w:val="Normal2"/>
              <w:spacing w:after="0" w:line="120" w:lineRule="atLeast"/>
              <w:jc w:val="center"/>
              <w:rPr>
                <w:sz w:val="18"/>
                <w:szCs w:val="18"/>
              </w:rPr>
            </w:pPr>
          </w:p>
        </w:tc>
        <w:tc>
          <w:tcPr>
            <w:tcW w:w="714" w:type="dxa"/>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MF</w:t>
            </w:r>
          </w:p>
        </w:tc>
        <w:tc>
          <w:tcPr>
            <w:tcW w:w="900" w:type="dxa"/>
            <w:tcBorders>
              <w:top w:val="single" w:sz="12" w:space="0" w:color="FFFFFF"/>
              <w:left w:val="single" w:sz="24" w:space="0" w:color="FFFFFF"/>
              <w:bottom w:val="single" w:sz="12" w:space="0" w:color="FFFFFF"/>
            </w:tcBorders>
            <w:shd w:val="clear" w:color="auto" w:fill="BFBFBF" w:themeFill="background1" w:themeFillShade="BF"/>
            <w:vAlign w:val="center"/>
          </w:tcPr>
          <w:p w:rsidR="008D34CB" w:rsidRDefault="008D34CB" w:rsidP="008D34CB">
            <w:pPr>
              <w:jc w:val="center"/>
            </w:pPr>
            <w:r w:rsidRPr="00151CA0">
              <w:rPr>
                <w:rFonts w:eastAsiaTheme="minorEastAsia" w:hint="eastAsia"/>
                <w:sz w:val="18"/>
                <w:szCs w:val="18"/>
                <w:lang w:eastAsia="zh-TW"/>
              </w:rPr>
              <w:t>0</w:t>
            </w:r>
          </w:p>
        </w:tc>
        <w:tc>
          <w:tcPr>
            <w:tcW w:w="900" w:type="dxa"/>
            <w:shd w:val="clear" w:color="auto" w:fill="BFBFBF" w:themeFill="background1" w:themeFillShade="BF"/>
            <w:vAlign w:val="center"/>
          </w:tcPr>
          <w:p w:rsidR="008D34CB" w:rsidRDefault="008D34CB" w:rsidP="008D34CB">
            <w:pPr>
              <w:jc w:val="center"/>
            </w:pPr>
            <w:r w:rsidRPr="00151CA0">
              <w:rPr>
                <w:rFonts w:eastAsiaTheme="minorEastAsia" w:hint="eastAsia"/>
                <w:sz w:val="18"/>
                <w:szCs w:val="18"/>
                <w:lang w:eastAsia="zh-TW"/>
              </w:rPr>
              <w:t>0</w:t>
            </w:r>
          </w:p>
        </w:tc>
        <w:tc>
          <w:tcPr>
            <w:tcW w:w="900" w:type="dxa"/>
            <w:tcBorders>
              <w:top w:val="single" w:sz="12" w:space="0" w:color="FFFFFF"/>
              <w:bottom w:val="single" w:sz="12" w:space="0" w:color="FFFFFF"/>
              <w:right w:val="single" w:sz="24" w:space="0" w:color="FFFFFF"/>
            </w:tcBorders>
            <w:shd w:val="clear" w:color="auto" w:fill="BFBFBF" w:themeFill="background1" w:themeFillShade="BF"/>
            <w:vAlign w:val="center"/>
          </w:tcPr>
          <w:p w:rsidR="008D34CB" w:rsidRDefault="008D34CB" w:rsidP="008D34CB">
            <w:pPr>
              <w:jc w:val="center"/>
            </w:pPr>
            <w:r w:rsidRPr="00151CA0">
              <w:rPr>
                <w:rFonts w:eastAsiaTheme="minorEastAsia" w:hint="eastAsia"/>
                <w:sz w:val="18"/>
                <w:szCs w:val="18"/>
                <w:lang w:eastAsia="zh-TW"/>
              </w:rPr>
              <w:t>0</w:t>
            </w:r>
          </w:p>
        </w:tc>
        <w:tc>
          <w:tcPr>
            <w:tcW w:w="906" w:type="dxa"/>
            <w:tcBorders>
              <w:top w:val="single" w:sz="12" w:space="0" w:color="FFFFFF"/>
              <w:left w:val="single" w:sz="24" w:space="0" w:color="FFFFFF"/>
              <w:bottom w:val="single" w:sz="12" w:space="0" w:color="FFFFFF"/>
            </w:tcBorders>
            <w:shd w:val="clear" w:color="auto" w:fill="BFBFBF" w:themeFill="background1" w:themeFillShade="BF"/>
            <w:vAlign w:val="center"/>
          </w:tcPr>
          <w:p w:rsidR="008D34CB" w:rsidRPr="00BB1784" w:rsidRDefault="008D34CB" w:rsidP="008D34CB">
            <w:pPr>
              <w:pStyle w:val="Normal2"/>
              <w:spacing w:after="0" w:line="120" w:lineRule="atLeast"/>
              <w:jc w:val="center"/>
              <w:rPr>
                <w:sz w:val="18"/>
                <w:szCs w:val="18"/>
              </w:rPr>
            </w:pPr>
            <w:r w:rsidRPr="00BB1784">
              <w:rPr>
                <w:sz w:val="18"/>
                <w:szCs w:val="18"/>
              </w:rPr>
              <w:t>39.95</w:t>
            </w:r>
          </w:p>
        </w:tc>
        <w:tc>
          <w:tcPr>
            <w:tcW w:w="893" w:type="dxa"/>
            <w:shd w:val="clear" w:color="auto" w:fill="BFBFBF" w:themeFill="background1" w:themeFillShade="BF"/>
            <w:vAlign w:val="center"/>
          </w:tcPr>
          <w:p w:rsidR="008D34CB" w:rsidRPr="00BB1784" w:rsidRDefault="008D34CB" w:rsidP="008D34C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clear" w:color="auto" w:fill="BFBFBF" w:themeFill="background1" w:themeFillShade="BF"/>
            <w:vAlign w:val="center"/>
          </w:tcPr>
          <w:p w:rsidR="008D34CB" w:rsidRPr="00BB1784" w:rsidRDefault="008D34CB" w:rsidP="008D34CB">
            <w:pPr>
              <w:pStyle w:val="Normal2"/>
              <w:spacing w:after="0" w:line="120" w:lineRule="atLeast"/>
              <w:jc w:val="center"/>
              <w:rPr>
                <w:sz w:val="18"/>
                <w:szCs w:val="18"/>
              </w:rPr>
            </w:pPr>
            <w:r w:rsidRPr="00BB1784">
              <w:rPr>
                <w:sz w:val="18"/>
                <w:szCs w:val="18"/>
              </w:rPr>
              <w:t>54.95</w:t>
            </w:r>
          </w:p>
        </w:tc>
        <w:tc>
          <w:tcPr>
            <w:tcW w:w="1087" w:type="dxa"/>
            <w:tcBorders>
              <w:top w:val="single" w:sz="12" w:space="0" w:color="FFFFFF"/>
              <w:left w:val="single" w:sz="24" w:space="0" w:color="FFFFFF"/>
              <w:bottom w:val="single" w:sz="12" w:space="0" w:color="FFFFFF"/>
            </w:tcBorders>
            <w:shd w:val="clear" w:color="auto" w:fill="BFBFBF" w:themeFill="background1" w:themeFillShade="BF"/>
            <w:vAlign w:val="center"/>
          </w:tcPr>
          <w:p w:rsidR="008D34CB" w:rsidRPr="00BB1784" w:rsidRDefault="008D34CB" w:rsidP="008D34CB">
            <w:pPr>
              <w:pStyle w:val="Normal2"/>
              <w:spacing w:after="0" w:line="120" w:lineRule="atLeast"/>
              <w:jc w:val="center"/>
              <w:rPr>
                <w:sz w:val="18"/>
                <w:szCs w:val="18"/>
              </w:rPr>
            </w:pPr>
            <w:r w:rsidRPr="00BB1784">
              <w:rPr>
                <w:sz w:val="18"/>
                <w:szCs w:val="18"/>
              </w:rPr>
              <w:t>54.95</w:t>
            </w:r>
          </w:p>
        </w:tc>
      </w:tr>
      <w:tr w:rsidR="008D34CB" w:rsidRPr="00BB1784" w:rsidTr="008D34CB">
        <w:tc>
          <w:tcPr>
            <w:tcW w:w="1260" w:type="dxa"/>
            <w:vMerge/>
            <w:tcBorders>
              <w:top w:val="single" w:sz="12" w:space="0" w:color="FFFFFF"/>
              <w:bottom w:val="single" w:sz="12" w:space="0" w:color="FFFFFF"/>
            </w:tcBorders>
            <w:shd w:val="pct5" w:color="auto" w:fill="auto"/>
            <w:vAlign w:val="center"/>
          </w:tcPr>
          <w:p w:rsidR="008D34CB" w:rsidRPr="00BB1784" w:rsidRDefault="008D34CB" w:rsidP="00DB18EB">
            <w:pPr>
              <w:jc w:val="center"/>
              <w:rPr>
                <w:sz w:val="18"/>
                <w:szCs w:val="18"/>
              </w:rPr>
            </w:pPr>
          </w:p>
        </w:tc>
        <w:tc>
          <w:tcPr>
            <w:tcW w:w="900" w:type="dxa"/>
            <w:vMerge w:val="restart"/>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ROB</w:t>
            </w:r>
          </w:p>
        </w:tc>
        <w:tc>
          <w:tcPr>
            <w:tcW w:w="714" w:type="dxa"/>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SF</w:t>
            </w:r>
          </w:p>
        </w:tc>
        <w:tc>
          <w:tcPr>
            <w:tcW w:w="900"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Default="008D34CB" w:rsidP="008D34CB">
            <w:pPr>
              <w:jc w:val="center"/>
            </w:pPr>
            <w:r w:rsidRPr="00CB4795">
              <w:rPr>
                <w:rFonts w:eastAsiaTheme="minorEastAsia" w:hint="eastAsia"/>
                <w:sz w:val="18"/>
                <w:szCs w:val="18"/>
                <w:lang w:eastAsia="zh-TW"/>
              </w:rPr>
              <w:t>0</w:t>
            </w:r>
          </w:p>
        </w:tc>
        <w:tc>
          <w:tcPr>
            <w:tcW w:w="900" w:type="dxa"/>
            <w:shd w:val="clear" w:color="auto" w:fill="F2F2F2" w:themeFill="background1" w:themeFillShade="F2"/>
            <w:vAlign w:val="center"/>
          </w:tcPr>
          <w:p w:rsidR="008D34CB" w:rsidRDefault="008D34CB" w:rsidP="008D34CB">
            <w:pPr>
              <w:jc w:val="center"/>
            </w:pPr>
            <w:r w:rsidRPr="00CB4795">
              <w:rPr>
                <w:rFonts w:eastAsiaTheme="minorEastAsia" w:hint="eastAsia"/>
                <w:sz w:val="18"/>
                <w:szCs w:val="18"/>
                <w:lang w:eastAsia="zh-TW"/>
              </w:rPr>
              <w:t>0</w:t>
            </w:r>
          </w:p>
        </w:tc>
        <w:tc>
          <w:tcPr>
            <w:tcW w:w="900" w:type="dxa"/>
            <w:tcBorders>
              <w:top w:val="single" w:sz="12" w:space="0" w:color="FFFFFF"/>
              <w:bottom w:val="single" w:sz="12" w:space="0" w:color="FFFFFF"/>
              <w:right w:val="single" w:sz="24" w:space="0" w:color="FFFFFF"/>
            </w:tcBorders>
            <w:shd w:val="clear" w:color="auto" w:fill="F2F2F2" w:themeFill="background1" w:themeFillShade="F2"/>
            <w:vAlign w:val="center"/>
          </w:tcPr>
          <w:p w:rsidR="008D34CB" w:rsidRDefault="008D34CB" w:rsidP="008D34CB">
            <w:pPr>
              <w:jc w:val="center"/>
            </w:pPr>
            <w:r w:rsidRPr="00CB4795">
              <w:rPr>
                <w:rFonts w:eastAsiaTheme="minorEastAsia" w:hint="eastAsia"/>
                <w:sz w:val="18"/>
                <w:szCs w:val="18"/>
                <w:lang w:eastAsia="zh-TW"/>
              </w:rPr>
              <w:t>0</w:t>
            </w:r>
          </w:p>
        </w:tc>
        <w:tc>
          <w:tcPr>
            <w:tcW w:w="906"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Default="008D34CB" w:rsidP="008D34CB">
            <w:pPr>
              <w:jc w:val="center"/>
            </w:pPr>
            <w:r w:rsidRPr="00CB4795">
              <w:rPr>
                <w:rFonts w:eastAsiaTheme="minorEastAsia" w:hint="eastAsia"/>
                <w:sz w:val="18"/>
                <w:szCs w:val="18"/>
                <w:lang w:eastAsia="zh-TW"/>
              </w:rPr>
              <w:t>0</w:t>
            </w:r>
          </w:p>
        </w:tc>
        <w:tc>
          <w:tcPr>
            <w:tcW w:w="893" w:type="dxa"/>
            <w:shd w:val="clear" w:color="auto" w:fill="F2F2F2" w:themeFill="background1" w:themeFillShade="F2"/>
            <w:vAlign w:val="center"/>
          </w:tcPr>
          <w:p w:rsidR="008D34CB" w:rsidRDefault="008D34CB" w:rsidP="008D34CB">
            <w:pPr>
              <w:jc w:val="center"/>
            </w:pPr>
            <w:r w:rsidRPr="00CB4795">
              <w:rPr>
                <w:rFonts w:eastAsiaTheme="minorEastAsia" w:hint="eastAsia"/>
                <w:sz w:val="18"/>
                <w:szCs w:val="18"/>
                <w:lang w:eastAsia="zh-TW"/>
              </w:rPr>
              <w:t>0</w:t>
            </w:r>
          </w:p>
        </w:tc>
        <w:tc>
          <w:tcPr>
            <w:tcW w:w="886" w:type="dxa"/>
            <w:tcBorders>
              <w:top w:val="single" w:sz="12" w:space="0" w:color="FFFFFF"/>
              <w:bottom w:val="single" w:sz="12" w:space="0" w:color="FFFFFF"/>
              <w:right w:val="single" w:sz="24" w:space="0" w:color="FFFFFF"/>
            </w:tcBorders>
            <w:shd w:val="clear" w:color="auto" w:fill="F2F2F2" w:themeFill="background1" w:themeFillShade="F2"/>
            <w:vAlign w:val="center"/>
          </w:tcPr>
          <w:p w:rsidR="008D34CB" w:rsidRDefault="008D34CB" w:rsidP="008D34CB">
            <w:pPr>
              <w:jc w:val="center"/>
            </w:pPr>
            <w:r w:rsidRPr="00CB4795">
              <w:rPr>
                <w:rFonts w:eastAsiaTheme="minorEastAsia" w:hint="eastAsia"/>
                <w:sz w:val="18"/>
                <w:szCs w:val="18"/>
                <w:lang w:eastAsia="zh-TW"/>
              </w:rPr>
              <w:t>0</w:t>
            </w:r>
          </w:p>
        </w:tc>
        <w:tc>
          <w:tcPr>
            <w:tcW w:w="1087"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Default="008D34CB" w:rsidP="008D34CB">
            <w:pPr>
              <w:jc w:val="center"/>
            </w:pPr>
            <w:r w:rsidRPr="00CB4795">
              <w:rPr>
                <w:rFonts w:eastAsiaTheme="minorEastAsia" w:hint="eastAsia"/>
                <w:sz w:val="18"/>
                <w:szCs w:val="18"/>
                <w:lang w:eastAsia="zh-TW"/>
              </w:rPr>
              <w:t>0</w:t>
            </w:r>
          </w:p>
        </w:tc>
      </w:tr>
      <w:tr w:rsidR="008D34CB" w:rsidRPr="00BB1784" w:rsidTr="008D34CB">
        <w:tc>
          <w:tcPr>
            <w:tcW w:w="1260" w:type="dxa"/>
            <w:vMerge/>
            <w:tcBorders>
              <w:top w:val="single" w:sz="12" w:space="0" w:color="FFFFFF"/>
              <w:bottom w:val="single" w:sz="12" w:space="0" w:color="FFFFFF"/>
            </w:tcBorders>
            <w:shd w:val="pct5" w:color="auto" w:fill="auto"/>
            <w:vAlign w:val="center"/>
          </w:tcPr>
          <w:p w:rsidR="008D34CB" w:rsidRPr="00BB1784" w:rsidRDefault="008D34CB" w:rsidP="00DB18EB">
            <w:pPr>
              <w:jc w:val="center"/>
              <w:rPr>
                <w:sz w:val="18"/>
                <w:szCs w:val="18"/>
              </w:rPr>
            </w:pPr>
          </w:p>
        </w:tc>
        <w:tc>
          <w:tcPr>
            <w:tcW w:w="900" w:type="dxa"/>
            <w:vMerge/>
            <w:shd w:val="pct5" w:color="000000" w:fill="FFFFFF"/>
            <w:vAlign w:val="center"/>
          </w:tcPr>
          <w:p w:rsidR="008D34CB" w:rsidRPr="00BB1784" w:rsidRDefault="008D34CB" w:rsidP="00DB18EB">
            <w:pPr>
              <w:pStyle w:val="Normal2"/>
              <w:spacing w:after="0" w:line="120" w:lineRule="atLeast"/>
              <w:jc w:val="center"/>
              <w:rPr>
                <w:sz w:val="18"/>
                <w:szCs w:val="18"/>
              </w:rPr>
            </w:pPr>
          </w:p>
        </w:tc>
        <w:tc>
          <w:tcPr>
            <w:tcW w:w="714" w:type="dxa"/>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MF</w:t>
            </w:r>
          </w:p>
        </w:tc>
        <w:tc>
          <w:tcPr>
            <w:tcW w:w="900" w:type="dxa"/>
            <w:tcBorders>
              <w:top w:val="single" w:sz="12" w:space="0" w:color="FFFFFF"/>
              <w:left w:val="single" w:sz="24" w:space="0" w:color="FFFFFF"/>
              <w:bottom w:val="nil"/>
            </w:tcBorders>
            <w:shd w:val="clear" w:color="auto" w:fill="BFBFBF" w:themeFill="background1" w:themeFillShade="BF"/>
            <w:vAlign w:val="center"/>
          </w:tcPr>
          <w:p w:rsidR="008D34CB" w:rsidRDefault="008D34CB" w:rsidP="008D34CB">
            <w:pPr>
              <w:jc w:val="center"/>
            </w:pPr>
            <w:r w:rsidRPr="00CB4795">
              <w:rPr>
                <w:rFonts w:eastAsiaTheme="minorEastAsia" w:hint="eastAsia"/>
                <w:sz w:val="18"/>
                <w:szCs w:val="18"/>
                <w:lang w:eastAsia="zh-TW"/>
              </w:rPr>
              <w:t>0</w:t>
            </w:r>
          </w:p>
        </w:tc>
        <w:tc>
          <w:tcPr>
            <w:tcW w:w="900" w:type="dxa"/>
            <w:shd w:val="clear" w:color="auto" w:fill="BFBFBF" w:themeFill="background1" w:themeFillShade="BF"/>
            <w:vAlign w:val="center"/>
          </w:tcPr>
          <w:p w:rsidR="008D34CB" w:rsidRDefault="008D34CB" w:rsidP="008D34CB">
            <w:pPr>
              <w:jc w:val="center"/>
            </w:pPr>
            <w:r w:rsidRPr="00CB4795">
              <w:rPr>
                <w:rFonts w:eastAsiaTheme="minorEastAsia" w:hint="eastAsia"/>
                <w:sz w:val="18"/>
                <w:szCs w:val="18"/>
                <w:lang w:eastAsia="zh-TW"/>
              </w:rPr>
              <w:t>0</w:t>
            </w:r>
          </w:p>
        </w:tc>
        <w:tc>
          <w:tcPr>
            <w:tcW w:w="900" w:type="dxa"/>
            <w:tcBorders>
              <w:top w:val="single" w:sz="12" w:space="0" w:color="FFFFFF"/>
              <w:bottom w:val="nil"/>
              <w:right w:val="single" w:sz="24" w:space="0" w:color="FFFFFF"/>
            </w:tcBorders>
            <w:shd w:val="clear" w:color="auto" w:fill="BFBFBF" w:themeFill="background1" w:themeFillShade="BF"/>
            <w:vAlign w:val="center"/>
          </w:tcPr>
          <w:p w:rsidR="008D34CB" w:rsidRDefault="008D34CB" w:rsidP="008D34CB">
            <w:pPr>
              <w:jc w:val="center"/>
            </w:pPr>
            <w:r w:rsidRPr="00CB4795">
              <w:rPr>
                <w:rFonts w:eastAsiaTheme="minorEastAsia" w:hint="eastAsia"/>
                <w:sz w:val="18"/>
                <w:szCs w:val="18"/>
                <w:lang w:eastAsia="zh-TW"/>
              </w:rPr>
              <w:t>0</w:t>
            </w:r>
          </w:p>
        </w:tc>
        <w:tc>
          <w:tcPr>
            <w:tcW w:w="906" w:type="dxa"/>
            <w:tcBorders>
              <w:top w:val="single" w:sz="12" w:space="0" w:color="FFFFFF"/>
              <w:left w:val="single" w:sz="24" w:space="0" w:color="FFFFFF"/>
              <w:bottom w:val="nil"/>
            </w:tcBorders>
            <w:shd w:val="clear" w:color="auto" w:fill="BFBFBF" w:themeFill="background1" w:themeFillShade="BF"/>
            <w:vAlign w:val="center"/>
          </w:tcPr>
          <w:p w:rsidR="008D34CB" w:rsidRDefault="008D34CB" w:rsidP="008D34CB">
            <w:pPr>
              <w:jc w:val="center"/>
            </w:pPr>
            <w:r w:rsidRPr="00CB4795">
              <w:rPr>
                <w:rFonts w:eastAsiaTheme="minorEastAsia" w:hint="eastAsia"/>
                <w:sz w:val="18"/>
                <w:szCs w:val="18"/>
                <w:lang w:eastAsia="zh-TW"/>
              </w:rPr>
              <w:t>0</w:t>
            </w:r>
          </w:p>
        </w:tc>
        <w:tc>
          <w:tcPr>
            <w:tcW w:w="893" w:type="dxa"/>
            <w:shd w:val="clear" w:color="auto" w:fill="BFBFBF" w:themeFill="background1" w:themeFillShade="BF"/>
            <w:vAlign w:val="center"/>
          </w:tcPr>
          <w:p w:rsidR="008D34CB" w:rsidRDefault="008D34CB" w:rsidP="008D34CB">
            <w:pPr>
              <w:jc w:val="center"/>
            </w:pPr>
            <w:r w:rsidRPr="00CB4795">
              <w:rPr>
                <w:rFonts w:eastAsiaTheme="minorEastAsia" w:hint="eastAsia"/>
                <w:sz w:val="18"/>
                <w:szCs w:val="18"/>
                <w:lang w:eastAsia="zh-TW"/>
              </w:rPr>
              <w:t>0</w:t>
            </w:r>
          </w:p>
        </w:tc>
        <w:tc>
          <w:tcPr>
            <w:tcW w:w="886" w:type="dxa"/>
            <w:tcBorders>
              <w:top w:val="single" w:sz="12" w:space="0" w:color="FFFFFF"/>
              <w:bottom w:val="nil"/>
              <w:right w:val="single" w:sz="24" w:space="0" w:color="FFFFFF"/>
            </w:tcBorders>
            <w:shd w:val="clear" w:color="auto" w:fill="BFBFBF" w:themeFill="background1" w:themeFillShade="BF"/>
            <w:vAlign w:val="center"/>
          </w:tcPr>
          <w:p w:rsidR="008D34CB" w:rsidRDefault="008D34CB" w:rsidP="008D34CB">
            <w:pPr>
              <w:jc w:val="center"/>
            </w:pPr>
            <w:r w:rsidRPr="00CB4795">
              <w:rPr>
                <w:rFonts w:eastAsiaTheme="minorEastAsia" w:hint="eastAsia"/>
                <w:sz w:val="18"/>
                <w:szCs w:val="18"/>
                <w:lang w:eastAsia="zh-TW"/>
              </w:rPr>
              <w:t>0</w:t>
            </w:r>
          </w:p>
        </w:tc>
        <w:tc>
          <w:tcPr>
            <w:tcW w:w="1087" w:type="dxa"/>
            <w:tcBorders>
              <w:top w:val="single" w:sz="12" w:space="0" w:color="FFFFFF"/>
              <w:left w:val="single" w:sz="24" w:space="0" w:color="FFFFFF"/>
              <w:bottom w:val="nil"/>
            </w:tcBorders>
            <w:shd w:val="clear" w:color="auto" w:fill="BFBFBF" w:themeFill="background1" w:themeFillShade="BF"/>
            <w:vAlign w:val="center"/>
          </w:tcPr>
          <w:p w:rsidR="008D34CB" w:rsidRDefault="008D34CB" w:rsidP="008D34CB">
            <w:pPr>
              <w:jc w:val="center"/>
            </w:pPr>
            <w:r w:rsidRPr="00CB4795">
              <w:rPr>
                <w:rFonts w:eastAsiaTheme="minorEastAsia" w:hint="eastAsia"/>
                <w:sz w:val="18"/>
                <w:szCs w:val="18"/>
                <w:lang w:eastAsia="zh-TW"/>
              </w:rPr>
              <w:t>0</w:t>
            </w:r>
          </w:p>
        </w:tc>
      </w:tr>
    </w:tbl>
    <w:p w:rsidR="00820231" w:rsidRDefault="00820231" w:rsidP="00820231">
      <w:pPr>
        <w:rPr>
          <w:rFonts w:eastAsiaTheme="minorEastAsia"/>
          <w:lang w:eastAsia="zh-TW"/>
        </w:rPr>
      </w:pPr>
    </w:p>
    <w:p w:rsidR="008D34CB" w:rsidRPr="000C4E94" w:rsidRDefault="008D34CB" w:rsidP="004E756F">
      <w:pPr>
        <w:pStyle w:val="Table"/>
        <w:jc w:val="center"/>
        <w:rPr>
          <w:rFonts w:eastAsiaTheme="minorEastAsia"/>
          <w:b w:val="0"/>
          <w:lang w:eastAsia="zh-TW"/>
        </w:rPr>
      </w:pPr>
      <w:bookmarkStart w:id="130" w:name="_Toc377135606"/>
      <w:r w:rsidRPr="000C4E94">
        <w:rPr>
          <w:rFonts w:eastAsiaTheme="minorEastAsia" w:hint="eastAsia"/>
          <w:lang w:eastAsia="zh-TW"/>
        </w:rPr>
        <w:t xml:space="preserve">Second Period Measure Cost Summary </w:t>
      </w:r>
      <w:r w:rsidRPr="000C4E94">
        <w:rPr>
          <w:rFonts w:eastAsiaTheme="minorEastAsia"/>
          <w:lang w:eastAsia="zh-TW"/>
        </w:rPr>
        <w:t>–</w:t>
      </w:r>
      <w:r w:rsidRPr="000C4E94">
        <w:rPr>
          <w:rFonts w:eastAsiaTheme="minorEastAsia" w:hint="eastAsia"/>
          <w:lang w:eastAsia="zh-TW"/>
        </w:rPr>
        <w:t xml:space="preserve"> EUL</w:t>
      </w:r>
      <w:bookmarkEnd w:id="130"/>
    </w:p>
    <w:tbl>
      <w:tblPr>
        <w:tblW w:w="9346" w:type="dxa"/>
        <w:tblBorders>
          <w:insideH w:val="single" w:sz="12" w:space="0" w:color="FFFFFF"/>
          <w:insideV w:val="single" w:sz="12" w:space="0" w:color="FFFFFF"/>
        </w:tblBorders>
        <w:tblLayout w:type="fixed"/>
        <w:tblLook w:val="01E0" w:firstRow="1" w:lastRow="1" w:firstColumn="1" w:lastColumn="1" w:noHBand="0" w:noVBand="0"/>
      </w:tblPr>
      <w:tblGrid>
        <w:gridCol w:w="1260"/>
        <w:gridCol w:w="900"/>
        <w:gridCol w:w="714"/>
        <w:gridCol w:w="900"/>
        <w:gridCol w:w="900"/>
        <w:gridCol w:w="900"/>
        <w:gridCol w:w="906"/>
        <w:gridCol w:w="893"/>
        <w:gridCol w:w="886"/>
        <w:gridCol w:w="1087"/>
      </w:tblGrid>
      <w:tr w:rsidR="008D34CB" w:rsidRPr="00BB1784" w:rsidTr="00DB18EB">
        <w:trPr>
          <w:trHeight w:val="432"/>
        </w:trPr>
        <w:tc>
          <w:tcPr>
            <w:tcW w:w="1260" w:type="dxa"/>
            <w:tcBorders>
              <w:bottom w:val="single" w:sz="12" w:space="0" w:color="FFFFFF"/>
            </w:tcBorders>
            <w:shd w:val="clear" w:color="auto" w:fill="808080"/>
            <w:vAlign w:val="center"/>
          </w:tcPr>
          <w:p w:rsidR="008D34CB" w:rsidRPr="00BB1784" w:rsidRDefault="008D34CB" w:rsidP="00DB18EB">
            <w:pPr>
              <w:jc w:val="center"/>
              <w:rPr>
                <w:b/>
                <w:bCs/>
                <w:color w:val="FFFFFF"/>
                <w:sz w:val="18"/>
                <w:szCs w:val="18"/>
              </w:rPr>
            </w:pPr>
            <w:r w:rsidRPr="00BB1784">
              <w:rPr>
                <w:b/>
                <w:bCs/>
                <w:color w:val="FFFFFF"/>
                <w:sz w:val="18"/>
                <w:szCs w:val="18"/>
              </w:rPr>
              <w:t>Measure Name:</w:t>
            </w:r>
          </w:p>
        </w:tc>
        <w:tc>
          <w:tcPr>
            <w:tcW w:w="900" w:type="dxa"/>
            <w:shd w:val="clear" w:color="auto" w:fill="808080"/>
            <w:vAlign w:val="center"/>
          </w:tcPr>
          <w:p w:rsidR="008D34CB" w:rsidRPr="00BB1784" w:rsidRDefault="008D34CB" w:rsidP="00DB18EB">
            <w:pPr>
              <w:jc w:val="center"/>
              <w:rPr>
                <w:b/>
                <w:bCs/>
                <w:color w:val="FFFFFF"/>
                <w:sz w:val="18"/>
                <w:szCs w:val="18"/>
              </w:rPr>
            </w:pPr>
            <w:r w:rsidRPr="00BB1784">
              <w:rPr>
                <w:b/>
                <w:bCs/>
                <w:color w:val="FFFFFF"/>
                <w:sz w:val="18"/>
                <w:szCs w:val="18"/>
              </w:rPr>
              <w:t>Pr</w:t>
            </w:r>
            <w:r w:rsidRPr="00BB1784">
              <w:rPr>
                <w:b/>
                <w:bCs/>
                <w:color w:val="FFFFFF"/>
                <w:sz w:val="18"/>
                <w:szCs w:val="18"/>
              </w:rPr>
              <w:t>o</w:t>
            </w:r>
            <w:r w:rsidRPr="00BB1784">
              <w:rPr>
                <w:b/>
                <w:bCs/>
                <w:color w:val="FFFFFF"/>
                <w:sz w:val="18"/>
                <w:szCs w:val="18"/>
              </w:rPr>
              <w:t>gram Type</w:t>
            </w:r>
          </w:p>
        </w:tc>
        <w:tc>
          <w:tcPr>
            <w:tcW w:w="714" w:type="dxa"/>
            <w:shd w:val="clear" w:color="auto" w:fill="808080"/>
            <w:vAlign w:val="center"/>
          </w:tcPr>
          <w:p w:rsidR="008D34CB" w:rsidRPr="00BB1784" w:rsidRDefault="008D34CB" w:rsidP="00DB18EB">
            <w:pPr>
              <w:jc w:val="center"/>
              <w:rPr>
                <w:b/>
                <w:bCs/>
                <w:color w:val="FFFFFF"/>
                <w:sz w:val="18"/>
                <w:szCs w:val="18"/>
              </w:rPr>
            </w:pPr>
            <w:r w:rsidRPr="00BB1784">
              <w:rPr>
                <w:b/>
                <w:bCs/>
                <w:color w:val="FFFFFF"/>
                <w:sz w:val="18"/>
                <w:szCs w:val="18"/>
              </w:rPr>
              <w:t>Ta</w:t>
            </w:r>
            <w:r w:rsidRPr="00BB1784">
              <w:rPr>
                <w:b/>
                <w:bCs/>
                <w:color w:val="FFFFFF"/>
                <w:sz w:val="18"/>
                <w:szCs w:val="18"/>
              </w:rPr>
              <w:t>r</w:t>
            </w:r>
            <w:r w:rsidRPr="00BB1784">
              <w:rPr>
                <w:b/>
                <w:bCs/>
                <w:color w:val="FFFFFF"/>
                <w:sz w:val="18"/>
                <w:szCs w:val="18"/>
              </w:rPr>
              <w:t>get Se</w:t>
            </w:r>
            <w:r w:rsidRPr="00BB1784">
              <w:rPr>
                <w:b/>
                <w:bCs/>
                <w:color w:val="FFFFFF"/>
                <w:sz w:val="18"/>
                <w:szCs w:val="18"/>
              </w:rPr>
              <w:t>c</w:t>
            </w:r>
            <w:r w:rsidRPr="00BB1784">
              <w:rPr>
                <w:b/>
                <w:bCs/>
                <w:color w:val="FFFFFF"/>
                <w:sz w:val="18"/>
                <w:szCs w:val="18"/>
              </w:rPr>
              <w:t>tor</w:t>
            </w:r>
          </w:p>
        </w:tc>
        <w:tc>
          <w:tcPr>
            <w:tcW w:w="900" w:type="dxa"/>
            <w:tcBorders>
              <w:top w:val="nil"/>
              <w:left w:val="single" w:sz="24" w:space="0" w:color="FFFFFF"/>
              <w:bottom w:val="single" w:sz="12" w:space="0" w:color="FFFFFF"/>
            </w:tcBorders>
            <w:shd w:val="clear" w:color="auto" w:fill="808080"/>
            <w:vAlign w:val="center"/>
          </w:tcPr>
          <w:p w:rsidR="008D34CB" w:rsidRPr="00BB1784" w:rsidRDefault="008D34CB" w:rsidP="00DB18EB">
            <w:pPr>
              <w:jc w:val="center"/>
              <w:rPr>
                <w:b/>
                <w:bCs/>
                <w:color w:val="FFFFFF"/>
                <w:sz w:val="18"/>
                <w:szCs w:val="18"/>
              </w:rPr>
            </w:pPr>
            <w:r w:rsidRPr="00BB1784">
              <w:rPr>
                <w:b/>
                <w:bCs/>
                <w:color w:val="FFFFFF"/>
                <w:sz w:val="18"/>
                <w:szCs w:val="18"/>
              </w:rPr>
              <w:t>Base Material Cost</w:t>
            </w:r>
          </w:p>
        </w:tc>
        <w:tc>
          <w:tcPr>
            <w:tcW w:w="900" w:type="dxa"/>
            <w:shd w:val="clear" w:color="auto" w:fill="808080"/>
            <w:vAlign w:val="center"/>
          </w:tcPr>
          <w:p w:rsidR="008D34CB" w:rsidRPr="00BB1784" w:rsidRDefault="008D34CB" w:rsidP="00DB18EB">
            <w:pPr>
              <w:jc w:val="center"/>
              <w:rPr>
                <w:b/>
                <w:bCs/>
                <w:color w:val="FFFFFF"/>
                <w:sz w:val="18"/>
                <w:szCs w:val="18"/>
              </w:rPr>
            </w:pPr>
            <w:r w:rsidRPr="00BB1784">
              <w:rPr>
                <w:b/>
                <w:bCs/>
                <w:color w:val="FFFFFF"/>
                <w:sz w:val="18"/>
                <w:szCs w:val="18"/>
              </w:rPr>
              <w:t>Base Labor Cost</w:t>
            </w:r>
          </w:p>
        </w:tc>
        <w:tc>
          <w:tcPr>
            <w:tcW w:w="900" w:type="dxa"/>
            <w:tcBorders>
              <w:top w:val="nil"/>
              <w:bottom w:val="single" w:sz="12" w:space="0" w:color="FFFFFF"/>
              <w:right w:val="single" w:sz="24" w:space="0" w:color="FFFFFF"/>
            </w:tcBorders>
            <w:shd w:val="clear" w:color="auto" w:fill="808080"/>
            <w:vAlign w:val="center"/>
          </w:tcPr>
          <w:p w:rsidR="008D34CB" w:rsidRPr="00BB1784" w:rsidRDefault="008D34CB" w:rsidP="00DB18EB">
            <w:pPr>
              <w:jc w:val="center"/>
              <w:rPr>
                <w:b/>
                <w:bCs/>
                <w:color w:val="FFFFFF"/>
                <w:sz w:val="18"/>
                <w:szCs w:val="18"/>
              </w:rPr>
            </w:pPr>
            <w:r w:rsidRPr="00BB1784">
              <w:rPr>
                <w:b/>
                <w:bCs/>
                <w:color w:val="FFFFFF"/>
                <w:sz w:val="18"/>
                <w:szCs w:val="18"/>
              </w:rPr>
              <w:t>Base Total Cost</w:t>
            </w:r>
          </w:p>
        </w:tc>
        <w:tc>
          <w:tcPr>
            <w:tcW w:w="906" w:type="dxa"/>
            <w:tcBorders>
              <w:top w:val="nil"/>
              <w:left w:val="single" w:sz="24" w:space="0" w:color="FFFFFF"/>
              <w:bottom w:val="single" w:sz="12" w:space="0" w:color="FFFFFF"/>
            </w:tcBorders>
            <w:shd w:val="clear" w:color="auto" w:fill="808080"/>
            <w:vAlign w:val="center"/>
          </w:tcPr>
          <w:p w:rsidR="008D34CB" w:rsidRPr="00BB1784" w:rsidRDefault="008D34CB" w:rsidP="00DB18EB">
            <w:pPr>
              <w:jc w:val="center"/>
              <w:rPr>
                <w:b/>
                <w:bCs/>
                <w:color w:val="FFFFFF"/>
                <w:sz w:val="18"/>
                <w:szCs w:val="18"/>
              </w:rPr>
            </w:pPr>
            <w:r w:rsidRPr="00BB1784">
              <w:rPr>
                <w:b/>
                <w:bCs/>
                <w:color w:val="FFFFFF"/>
                <w:sz w:val="18"/>
                <w:szCs w:val="18"/>
              </w:rPr>
              <w:t>Mea</w:t>
            </w:r>
            <w:r w:rsidRPr="00BB1784">
              <w:rPr>
                <w:b/>
                <w:bCs/>
                <w:color w:val="FFFFFF"/>
                <w:sz w:val="18"/>
                <w:szCs w:val="18"/>
              </w:rPr>
              <w:t>s</w:t>
            </w:r>
            <w:r w:rsidRPr="00BB1784">
              <w:rPr>
                <w:b/>
                <w:bCs/>
                <w:color w:val="FFFFFF"/>
                <w:sz w:val="18"/>
                <w:szCs w:val="18"/>
              </w:rPr>
              <w:t>ure Material Cost</w:t>
            </w:r>
          </w:p>
        </w:tc>
        <w:tc>
          <w:tcPr>
            <w:tcW w:w="893" w:type="dxa"/>
            <w:shd w:val="clear" w:color="auto" w:fill="808080"/>
            <w:vAlign w:val="center"/>
          </w:tcPr>
          <w:p w:rsidR="008D34CB" w:rsidRPr="00BB1784" w:rsidRDefault="008D34CB" w:rsidP="00DB18EB">
            <w:pPr>
              <w:jc w:val="center"/>
              <w:rPr>
                <w:b/>
                <w:bCs/>
                <w:color w:val="FFFFFF"/>
                <w:sz w:val="18"/>
                <w:szCs w:val="18"/>
              </w:rPr>
            </w:pPr>
            <w:r w:rsidRPr="00BB1784">
              <w:rPr>
                <w:b/>
                <w:bCs/>
                <w:color w:val="FFFFFF"/>
                <w:sz w:val="18"/>
                <w:szCs w:val="18"/>
              </w:rPr>
              <w:t>Mea</w:t>
            </w:r>
            <w:r w:rsidRPr="00BB1784">
              <w:rPr>
                <w:b/>
                <w:bCs/>
                <w:color w:val="FFFFFF"/>
                <w:sz w:val="18"/>
                <w:szCs w:val="18"/>
              </w:rPr>
              <w:t>s</w:t>
            </w:r>
            <w:r w:rsidRPr="00BB1784">
              <w:rPr>
                <w:b/>
                <w:bCs/>
                <w:color w:val="FFFFFF"/>
                <w:sz w:val="18"/>
                <w:szCs w:val="18"/>
              </w:rPr>
              <w:t>ure Labor Cost</w:t>
            </w:r>
          </w:p>
        </w:tc>
        <w:tc>
          <w:tcPr>
            <w:tcW w:w="886" w:type="dxa"/>
            <w:tcBorders>
              <w:top w:val="nil"/>
              <w:bottom w:val="single" w:sz="12" w:space="0" w:color="FFFFFF"/>
              <w:right w:val="single" w:sz="24" w:space="0" w:color="FFFFFF"/>
            </w:tcBorders>
            <w:shd w:val="clear" w:color="auto" w:fill="808080"/>
            <w:vAlign w:val="center"/>
          </w:tcPr>
          <w:p w:rsidR="008D34CB" w:rsidRPr="00BB1784" w:rsidRDefault="008D34CB" w:rsidP="00DB18EB">
            <w:pPr>
              <w:jc w:val="center"/>
              <w:rPr>
                <w:b/>
                <w:bCs/>
                <w:color w:val="FFFFFF"/>
                <w:sz w:val="18"/>
                <w:szCs w:val="18"/>
              </w:rPr>
            </w:pPr>
            <w:r w:rsidRPr="00BB1784">
              <w:rPr>
                <w:b/>
                <w:bCs/>
                <w:color w:val="FFFFFF"/>
                <w:sz w:val="18"/>
                <w:szCs w:val="18"/>
              </w:rPr>
              <w:t>Mea</w:t>
            </w:r>
            <w:r w:rsidRPr="00BB1784">
              <w:rPr>
                <w:b/>
                <w:bCs/>
                <w:color w:val="FFFFFF"/>
                <w:sz w:val="18"/>
                <w:szCs w:val="18"/>
              </w:rPr>
              <w:t>s</w:t>
            </w:r>
            <w:r w:rsidRPr="00BB1784">
              <w:rPr>
                <w:b/>
                <w:bCs/>
                <w:color w:val="FFFFFF"/>
                <w:sz w:val="18"/>
                <w:szCs w:val="18"/>
              </w:rPr>
              <w:t>ure</w:t>
            </w:r>
          </w:p>
          <w:p w:rsidR="008D34CB" w:rsidRPr="00BB1784" w:rsidRDefault="008D34CB" w:rsidP="00DB18EB">
            <w:pPr>
              <w:jc w:val="center"/>
              <w:rPr>
                <w:b/>
                <w:bCs/>
                <w:color w:val="FFFFFF"/>
                <w:sz w:val="18"/>
                <w:szCs w:val="18"/>
              </w:rPr>
            </w:pPr>
            <w:r w:rsidRPr="00BB1784">
              <w:rPr>
                <w:b/>
                <w:bCs/>
                <w:color w:val="FFFFFF"/>
                <w:sz w:val="18"/>
                <w:szCs w:val="18"/>
              </w:rPr>
              <w:t>Total Cost</w:t>
            </w:r>
          </w:p>
        </w:tc>
        <w:tc>
          <w:tcPr>
            <w:tcW w:w="1087" w:type="dxa"/>
            <w:tcBorders>
              <w:top w:val="nil"/>
              <w:left w:val="single" w:sz="24" w:space="0" w:color="FFFFFF"/>
              <w:bottom w:val="single" w:sz="12" w:space="0" w:color="FFFFFF"/>
            </w:tcBorders>
            <w:shd w:val="clear" w:color="auto" w:fill="808080"/>
            <w:vAlign w:val="center"/>
          </w:tcPr>
          <w:p w:rsidR="008D34CB" w:rsidRPr="00BB1784" w:rsidRDefault="008D34CB" w:rsidP="00DB18EB">
            <w:pPr>
              <w:jc w:val="center"/>
              <w:rPr>
                <w:b/>
                <w:bCs/>
                <w:color w:val="FFFFFF"/>
                <w:sz w:val="18"/>
                <w:szCs w:val="18"/>
              </w:rPr>
            </w:pPr>
            <w:r w:rsidRPr="00BB1784">
              <w:rPr>
                <w:b/>
                <w:bCs/>
                <w:color w:val="FFFFFF"/>
                <w:sz w:val="18"/>
                <w:szCs w:val="18"/>
              </w:rPr>
              <w:t>Increme</w:t>
            </w:r>
            <w:r w:rsidRPr="00BB1784">
              <w:rPr>
                <w:b/>
                <w:bCs/>
                <w:color w:val="FFFFFF"/>
                <w:sz w:val="18"/>
                <w:szCs w:val="18"/>
              </w:rPr>
              <w:t>n</w:t>
            </w:r>
            <w:r w:rsidRPr="00BB1784">
              <w:rPr>
                <w:b/>
                <w:bCs/>
                <w:color w:val="FFFFFF"/>
                <w:sz w:val="18"/>
                <w:szCs w:val="18"/>
              </w:rPr>
              <w:t>tal Mea</w:t>
            </w:r>
            <w:r w:rsidRPr="00BB1784">
              <w:rPr>
                <w:b/>
                <w:bCs/>
                <w:color w:val="FFFFFF"/>
                <w:sz w:val="18"/>
                <w:szCs w:val="18"/>
              </w:rPr>
              <w:t>s</w:t>
            </w:r>
            <w:r w:rsidRPr="00BB1784">
              <w:rPr>
                <w:b/>
                <w:bCs/>
                <w:color w:val="FFFFFF"/>
                <w:sz w:val="18"/>
                <w:szCs w:val="18"/>
              </w:rPr>
              <w:t>ure Cost</w:t>
            </w:r>
          </w:p>
        </w:tc>
      </w:tr>
      <w:tr w:rsidR="008D34CB" w:rsidRPr="00BB1784" w:rsidTr="00DB18EB">
        <w:tc>
          <w:tcPr>
            <w:tcW w:w="1260" w:type="dxa"/>
            <w:vMerge w:val="restart"/>
            <w:tcBorders>
              <w:top w:val="single" w:sz="12" w:space="0" w:color="FFFFFF"/>
            </w:tcBorders>
            <w:shd w:val="pct5" w:color="auto" w:fill="auto"/>
            <w:vAlign w:val="center"/>
          </w:tcPr>
          <w:p w:rsidR="008D34CB" w:rsidRPr="00BB1784" w:rsidRDefault="008D34CB" w:rsidP="00DB18EB">
            <w:pPr>
              <w:jc w:val="center"/>
              <w:rPr>
                <w:sz w:val="18"/>
                <w:szCs w:val="18"/>
              </w:rPr>
            </w:pPr>
            <w:r w:rsidRPr="00BB1784">
              <w:rPr>
                <w:sz w:val="18"/>
                <w:szCs w:val="18"/>
              </w:rPr>
              <w:t>Restriction Valve Only</w:t>
            </w:r>
          </w:p>
        </w:tc>
        <w:tc>
          <w:tcPr>
            <w:tcW w:w="900" w:type="dxa"/>
            <w:vMerge w:val="restart"/>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NEW</w:t>
            </w:r>
          </w:p>
        </w:tc>
        <w:tc>
          <w:tcPr>
            <w:tcW w:w="714" w:type="dxa"/>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SF</w:t>
            </w:r>
          </w:p>
        </w:tc>
        <w:tc>
          <w:tcPr>
            <w:tcW w:w="900" w:type="dxa"/>
            <w:tcBorders>
              <w:top w:val="single" w:sz="12" w:space="0" w:color="FFFFFF"/>
              <w:left w:val="single" w:sz="24" w:space="0" w:color="FFFFFF"/>
              <w:bottom w:val="single" w:sz="12" w:space="0" w:color="FFFFFF"/>
            </w:tcBorders>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22.95</w:t>
            </w:r>
          </w:p>
        </w:tc>
        <w:tc>
          <w:tcPr>
            <w:tcW w:w="900" w:type="dxa"/>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900" w:type="dxa"/>
            <w:tcBorders>
              <w:top w:val="single" w:sz="12" w:space="0" w:color="FFFFFF"/>
              <w:bottom w:val="single" w:sz="12" w:space="0" w:color="FFFFFF"/>
              <w:right w:val="single" w:sz="24" w:space="0" w:color="FFFFFF"/>
            </w:tcBorders>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37.95</w:t>
            </w:r>
          </w:p>
        </w:tc>
        <w:tc>
          <w:tcPr>
            <w:tcW w:w="906" w:type="dxa"/>
            <w:tcBorders>
              <w:top w:val="single" w:sz="12" w:space="0" w:color="FFFFFF"/>
              <w:left w:val="single" w:sz="24" w:space="0" w:color="FFFFFF"/>
              <w:bottom w:val="single" w:sz="12" w:space="0" w:color="FFFFFF"/>
            </w:tcBorders>
            <w:shd w:val="pct5"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29.95</w:t>
            </w:r>
          </w:p>
        </w:tc>
        <w:tc>
          <w:tcPr>
            <w:tcW w:w="893" w:type="dxa"/>
            <w:shd w:val="pct5"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pct5"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44.95</w:t>
            </w:r>
          </w:p>
        </w:tc>
        <w:tc>
          <w:tcPr>
            <w:tcW w:w="1087" w:type="dxa"/>
            <w:tcBorders>
              <w:top w:val="single" w:sz="12" w:space="0" w:color="FFFFFF"/>
              <w:left w:val="single" w:sz="24" w:space="0" w:color="FFFFFF"/>
              <w:bottom w:val="single" w:sz="12" w:space="0" w:color="FFFFFF"/>
            </w:tcBorders>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7.00</w:t>
            </w:r>
          </w:p>
        </w:tc>
      </w:tr>
      <w:tr w:rsidR="008D34CB" w:rsidRPr="00BB1784" w:rsidTr="00DB18EB">
        <w:tc>
          <w:tcPr>
            <w:tcW w:w="1260" w:type="dxa"/>
            <w:vMerge/>
            <w:shd w:val="pct5" w:color="auto" w:fill="auto"/>
            <w:vAlign w:val="center"/>
          </w:tcPr>
          <w:p w:rsidR="008D34CB" w:rsidRPr="00BB1784" w:rsidRDefault="008D34CB" w:rsidP="00DB18EB">
            <w:pPr>
              <w:jc w:val="center"/>
              <w:rPr>
                <w:sz w:val="18"/>
                <w:szCs w:val="18"/>
              </w:rPr>
            </w:pPr>
          </w:p>
        </w:tc>
        <w:tc>
          <w:tcPr>
            <w:tcW w:w="900" w:type="dxa"/>
            <w:vMerge/>
            <w:shd w:val="pct20" w:color="000000" w:fill="FFFFFF"/>
            <w:vAlign w:val="center"/>
          </w:tcPr>
          <w:p w:rsidR="008D34CB" w:rsidRPr="00BB1784" w:rsidRDefault="008D34CB" w:rsidP="00DB18EB">
            <w:pPr>
              <w:pStyle w:val="Normal2"/>
              <w:spacing w:after="0" w:line="120" w:lineRule="atLeast"/>
              <w:jc w:val="center"/>
              <w:rPr>
                <w:sz w:val="18"/>
                <w:szCs w:val="18"/>
              </w:rPr>
            </w:pPr>
          </w:p>
        </w:tc>
        <w:tc>
          <w:tcPr>
            <w:tcW w:w="714" w:type="dxa"/>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MF</w:t>
            </w:r>
          </w:p>
        </w:tc>
        <w:tc>
          <w:tcPr>
            <w:tcW w:w="900" w:type="dxa"/>
            <w:tcBorders>
              <w:top w:val="single" w:sz="12" w:space="0" w:color="FFFFFF"/>
              <w:left w:val="single" w:sz="24" w:space="0" w:color="FFFFFF"/>
              <w:bottom w:val="single" w:sz="12" w:space="0" w:color="FFFFFF"/>
            </w:tcBorders>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22.95</w:t>
            </w:r>
          </w:p>
        </w:tc>
        <w:tc>
          <w:tcPr>
            <w:tcW w:w="900" w:type="dxa"/>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900" w:type="dxa"/>
            <w:tcBorders>
              <w:top w:val="single" w:sz="12" w:space="0" w:color="FFFFFF"/>
              <w:bottom w:val="single" w:sz="12" w:space="0" w:color="FFFFFF"/>
              <w:right w:val="single" w:sz="24" w:space="0" w:color="FFFFFF"/>
            </w:tcBorders>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37.95</w:t>
            </w:r>
          </w:p>
        </w:tc>
        <w:tc>
          <w:tcPr>
            <w:tcW w:w="906" w:type="dxa"/>
            <w:tcBorders>
              <w:top w:val="single" w:sz="12" w:space="0" w:color="FFFFFF"/>
              <w:left w:val="single" w:sz="24" w:space="0" w:color="FFFFFF"/>
              <w:bottom w:val="single" w:sz="12" w:space="0" w:color="FFFFFF"/>
            </w:tcBorders>
            <w:shd w:val="pct20"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29.95</w:t>
            </w:r>
          </w:p>
        </w:tc>
        <w:tc>
          <w:tcPr>
            <w:tcW w:w="893" w:type="dxa"/>
            <w:shd w:val="pct20"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pct20"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44.95</w:t>
            </w:r>
          </w:p>
        </w:tc>
        <w:tc>
          <w:tcPr>
            <w:tcW w:w="1087" w:type="dxa"/>
            <w:tcBorders>
              <w:top w:val="single" w:sz="12" w:space="0" w:color="FFFFFF"/>
              <w:left w:val="single" w:sz="24" w:space="0" w:color="FFFFFF"/>
              <w:bottom w:val="single" w:sz="12" w:space="0" w:color="FFFFFF"/>
            </w:tcBorders>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7.00</w:t>
            </w:r>
          </w:p>
        </w:tc>
      </w:tr>
      <w:tr w:rsidR="008D34CB" w:rsidRPr="00BB1784" w:rsidTr="00DB18EB">
        <w:tc>
          <w:tcPr>
            <w:tcW w:w="1260" w:type="dxa"/>
            <w:vMerge/>
            <w:shd w:val="pct5" w:color="auto" w:fill="auto"/>
            <w:vAlign w:val="center"/>
          </w:tcPr>
          <w:p w:rsidR="008D34CB" w:rsidRPr="00BB1784" w:rsidRDefault="008D34CB" w:rsidP="00DB18EB">
            <w:pPr>
              <w:jc w:val="center"/>
              <w:rPr>
                <w:sz w:val="18"/>
                <w:szCs w:val="18"/>
              </w:rPr>
            </w:pPr>
          </w:p>
        </w:tc>
        <w:tc>
          <w:tcPr>
            <w:tcW w:w="900" w:type="dxa"/>
            <w:vMerge w:val="restart"/>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RET</w:t>
            </w:r>
          </w:p>
        </w:tc>
        <w:tc>
          <w:tcPr>
            <w:tcW w:w="714" w:type="dxa"/>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SF</w:t>
            </w:r>
          </w:p>
        </w:tc>
        <w:tc>
          <w:tcPr>
            <w:tcW w:w="900" w:type="dxa"/>
            <w:tcBorders>
              <w:top w:val="single" w:sz="12" w:space="0" w:color="FFFFFF"/>
              <w:left w:val="single" w:sz="24" w:space="0" w:color="FFFFFF"/>
              <w:bottom w:val="single" w:sz="12" w:space="0" w:color="FFFFFF"/>
            </w:tcBorders>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22.95</w:t>
            </w:r>
          </w:p>
        </w:tc>
        <w:tc>
          <w:tcPr>
            <w:tcW w:w="900" w:type="dxa"/>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900" w:type="dxa"/>
            <w:tcBorders>
              <w:top w:val="single" w:sz="12" w:space="0" w:color="FFFFFF"/>
              <w:bottom w:val="single" w:sz="12" w:space="0" w:color="FFFFFF"/>
              <w:right w:val="single" w:sz="24" w:space="0" w:color="FFFFFF"/>
            </w:tcBorders>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37.95</w:t>
            </w:r>
          </w:p>
        </w:tc>
        <w:tc>
          <w:tcPr>
            <w:tcW w:w="906" w:type="dxa"/>
            <w:tcBorders>
              <w:top w:val="single" w:sz="12" w:space="0" w:color="FFFFFF"/>
              <w:left w:val="single" w:sz="24" w:space="0" w:color="FFFFFF"/>
              <w:bottom w:val="single" w:sz="12" w:space="0" w:color="FFFFFF"/>
            </w:tcBorders>
            <w:shd w:val="pct5"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29.95</w:t>
            </w:r>
          </w:p>
        </w:tc>
        <w:tc>
          <w:tcPr>
            <w:tcW w:w="893" w:type="dxa"/>
            <w:shd w:val="pct5"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pct5"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44.95</w:t>
            </w:r>
          </w:p>
        </w:tc>
        <w:tc>
          <w:tcPr>
            <w:tcW w:w="1087" w:type="dxa"/>
            <w:tcBorders>
              <w:top w:val="single" w:sz="12" w:space="0" w:color="FFFFFF"/>
              <w:left w:val="single" w:sz="24" w:space="0" w:color="FFFFFF"/>
              <w:bottom w:val="single" w:sz="12" w:space="0" w:color="FFFFFF"/>
            </w:tcBorders>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7.00</w:t>
            </w:r>
          </w:p>
        </w:tc>
      </w:tr>
      <w:tr w:rsidR="008D34CB" w:rsidRPr="00BB1784" w:rsidTr="00DB18EB">
        <w:tc>
          <w:tcPr>
            <w:tcW w:w="1260" w:type="dxa"/>
            <w:vMerge/>
            <w:shd w:val="pct5" w:color="auto" w:fill="auto"/>
            <w:vAlign w:val="center"/>
          </w:tcPr>
          <w:p w:rsidR="008D34CB" w:rsidRPr="00BB1784" w:rsidRDefault="008D34CB" w:rsidP="00DB18EB">
            <w:pPr>
              <w:jc w:val="center"/>
              <w:rPr>
                <w:sz w:val="18"/>
                <w:szCs w:val="18"/>
              </w:rPr>
            </w:pPr>
          </w:p>
        </w:tc>
        <w:tc>
          <w:tcPr>
            <w:tcW w:w="900" w:type="dxa"/>
            <w:vMerge/>
            <w:shd w:val="pct20" w:color="000000" w:fill="FFFFFF"/>
            <w:vAlign w:val="center"/>
          </w:tcPr>
          <w:p w:rsidR="008D34CB" w:rsidRPr="00BB1784" w:rsidRDefault="008D34CB" w:rsidP="00DB18EB">
            <w:pPr>
              <w:pStyle w:val="Normal2"/>
              <w:spacing w:after="0" w:line="120" w:lineRule="atLeast"/>
              <w:jc w:val="center"/>
              <w:rPr>
                <w:sz w:val="18"/>
                <w:szCs w:val="18"/>
              </w:rPr>
            </w:pPr>
          </w:p>
        </w:tc>
        <w:tc>
          <w:tcPr>
            <w:tcW w:w="714" w:type="dxa"/>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MF</w:t>
            </w:r>
          </w:p>
        </w:tc>
        <w:tc>
          <w:tcPr>
            <w:tcW w:w="900" w:type="dxa"/>
            <w:tcBorders>
              <w:top w:val="single" w:sz="12" w:space="0" w:color="FFFFFF"/>
              <w:left w:val="single" w:sz="24" w:space="0" w:color="FFFFFF"/>
              <w:bottom w:val="single" w:sz="12" w:space="0" w:color="FFFFFF"/>
            </w:tcBorders>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22.95</w:t>
            </w:r>
          </w:p>
        </w:tc>
        <w:tc>
          <w:tcPr>
            <w:tcW w:w="900" w:type="dxa"/>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900" w:type="dxa"/>
            <w:tcBorders>
              <w:top w:val="single" w:sz="12" w:space="0" w:color="FFFFFF"/>
              <w:bottom w:val="single" w:sz="12" w:space="0" w:color="FFFFFF"/>
              <w:right w:val="single" w:sz="24" w:space="0" w:color="FFFFFF"/>
            </w:tcBorders>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37.95</w:t>
            </w:r>
          </w:p>
        </w:tc>
        <w:tc>
          <w:tcPr>
            <w:tcW w:w="906" w:type="dxa"/>
            <w:tcBorders>
              <w:top w:val="single" w:sz="12" w:space="0" w:color="FFFFFF"/>
              <w:left w:val="single" w:sz="24" w:space="0" w:color="FFFFFF"/>
              <w:bottom w:val="single" w:sz="12" w:space="0" w:color="FFFFFF"/>
            </w:tcBorders>
            <w:shd w:val="pct20"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29.95</w:t>
            </w:r>
          </w:p>
        </w:tc>
        <w:tc>
          <w:tcPr>
            <w:tcW w:w="893" w:type="dxa"/>
            <w:shd w:val="pct20"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pct20"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44.95</w:t>
            </w:r>
          </w:p>
        </w:tc>
        <w:tc>
          <w:tcPr>
            <w:tcW w:w="1087" w:type="dxa"/>
            <w:tcBorders>
              <w:top w:val="single" w:sz="12" w:space="0" w:color="FFFFFF"/>
              <w:left w:val="single" w:sz="24" w:space="0" w:color="FFFFFF"/>
              <w:bottom w:val="single" w:sz="12" w:space="0" w:color="FFFFFF"/>
            </w:tcBorders>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7.00</w:t>
            </w:r>
          </w:p>
        </w:tc>
      </w:tr>
      <w:tr w:rsidR="008D34CB" w:rsidRPr="00BB1784" w:rsidTr="00DB18EB">
        <w:tc>
          <w:tcPr>
            <w:tcW w:w="1260" w:type="dxa"/>
            <w:vMerge/>
            <w:shd w:val="pct5" w:color="auto" w:fill="auto"/>
            <w:vAlign w:val="center"/>
          </w:tcPr>
          <w:p w:rsidR="008D34CB" w:rsidRPr="00BB1784" w:rsidRDefault="008D34CB" w:rsidP="00DB18EB">
            <w:pPr>
              <w:jc w:val="center"/>
              <w:rPr>
                <w:sz w:val="18"/>
                <w:szCs w:val="18"/>
              </w:rPr>
            </w:pPr>
          </w:p>
        </w:tc>
        <w:tc>
          <w:tcPr>
            <w:tcW w:w="900" w:type="dxa"/>
            <w:vMerge w:val="restart"/>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ROB</w:t>
            </w:r>
          </w:p>
        </w:tc>
        <w:tc>
          <w:tcPr>
            <w:tcW w:w="714" w:type="dxa"/>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SF</w:t>
            </w:r>
          </w:p>
        </w:tc>
        <w:tc>
          <w:tcPr>
            <w:tcW w:w="900" w:type="dxa"/>
            <w:tcBorders>
              <w:top w:val="single" w:sz="12" w:space="0" w:color="FFFFFF"/>
              <w:left w:val="single" w:sz="24" w:space="0" w:color="FFFFFF"/>
              <w:bottom w:val="single" w:sz="12" w:space="0" w:color="FFFFFF"/>
            </w:tcBorders>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22.95</w:t>
            </w:r>
          </w:p>
        </w:tc>
        <w:tc>
          <w:tcPr>
            <w:tcW w:w="900" w:type="dxa"/>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900" w:type="dxa"/>
            <w:tcBorders>
              <w:top w:val="single" w:sz="12" w:space="0" w:color="FFFFFF"/>
              <w:bottom w:val="single" w:sz="12" w:space="0" w:color="FFFFFF"/>
              <w:right w:val="single" w:sz="24" w:space="0" w:color="FFFFFF"/>
            </w:tcBorders>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37.95</w:t>
            </w:r>
          </w:p>
        </w:tc>
        <w:tc>
          <w:tcPr>
            <w:tcW w:w="906" w:type="dxa"/>
            <w:tcBorders>
              <w:top w:val="single" w:sz="12" w:space="0" w:color="FFFFFF"/>
              <w:left w:val="single" w:sz="24" w:space="0" w:color="FFFFFF"/>
              <w:bottom w:val="single" w:sz="12" w:space="0" w:color="FFFFFF"/>
            </w:tcBorders>
            <w:shd w:val="pct5"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29.95</w:t>
            </w:r>
          </w:p>
        </w:tc>
        <w:tc>
          <w:tcPr>
            <w:tcW w:w="893" w:type="dxa"/>
            <w:shd w:val="pct5"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pct5"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44.95</w:t>
            </w:r>
          </w:p>
        </w:tc>
        <w:tc>
          <w:tcPr>
            <w:tcW w:w="1087" w:type="dxa"/>
            <w:tcBorders>
              <w:top w:val="single" w:sz="12" w:space="0" w:color="FFFFFF"/>
              <w:left w:val="single" w:sz="24" w:space="0" w:color="FFFFFF"/>
              <w:bottom w:val="single" w:sz="12" w:space="0" w:color="FFFFFF"/>
            </w:tcBorders>
            <w:shd w:val="pct5"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7.00</w:t>
            </w:r>
          </w:p>
        </w:tc>
      </w:tr>
      <w:tr w:rsidR="008D34CB" w:rsidRPr="00BB1784" w:rsidTr="00DB18EB">
        <w:tc>
          <w:tcPr>
            <w:tcW w:w="1260" w:type="dxa"/>
            <w:vMerge/>
            <w:tcBorders>
              <w:bottom w:val="single" w:sz="12" w:space="0" w:color="FFFFFF"/>
            </w:tcBorders>
            <w:shd w:val="pct5" w:color="auto" w:fill="auto"/>
            <w:vAlign w:val="center"/>
          </w:tcPr>
          <w:p w:rsidR="008D34CB" w:rsidRPr="00BB1784" w:rsidRDefault="008D34CB" w:rsidP="00DB18EB">
            <w:pPr>
              <w:jc w:val="center"/>
              <w:rPr>
                <w:sz w:val="18"/>
                <w:szCs w:val="18"/>
              </w:rPr>
            </w:pPr>
          </w:p>
        </w:tc>
        <w:tc>
          <w:tcPr>
            <w:tcW w:w="900" w:type="dxa"/>
            <w:vMerge/>
            <w:shd w:val="pct5" w:color="000000" w:fill="FFFFFF"/>
            <w:vAlign w:val="center"/>
          </w:tcPr>
          <w:p w:rsidR="008D34CB" w:rsidRPr="00BB1784" w:rsidRDefault="008D34CB" w:rsidP="00DB18EB">
            <w:pPr>
              <w:pStyle w:val="Normal2"/>
              <w:spacing w:after="0" w:line="120" w:lineRule="atLeast"/>
              <w:jc w:val="center"/>
              <w:rPr>
                <w:sz w:val="18"/>
                <w:szCs w:val="18"/>
              </w:rPr>
            </w:pPr>
          </w:p>
        </w:tc>
        <w:tc>
          <w:tcPr>
            <w:tcW w:w="714" w:type="dxa"/>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MF</w:t>
            </w:r>
          </w:p>
        </w:tc>
        <w:tc>
          <w:tcPr>
            <w:tcW w:w="900" w:type="dxa"/>
            <w:tcBorders>
              <w:top w:val="single" w:sz="12" w:space="0" w:color="FFFFFF"/>
              <w:left w:val="single" w:sz="24" w:space="0" w:color="FFFFFF"/>
              <w:bottom w:val="single" w:sz="12" w:space="0" w:color="FFFFFF"/>
            </w:tcBorders>
            <w:shd w:val="pct20"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22.95</w:t>
            </w:r>
          </w:p>
        </w:tc>
        <w:tc>
          <w:tcPr>
            <w:tcW w:w="900" w:type="dxa"/>
            <w:shd w:val="pct20"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900" w:type="dxa"/>
            <w:tcBorders>
              <w:top w:val="single" w:sz="12" w:space="0" w:color="FFFFFF"/>
              <w:bottom w:val="single" w:sz="12" w:space="0" w:color="FFFFFF"/>
              <w:right w:val="single" w:sz="24" w:space="0" w:color="FFFFFF"/>
            </w:tcBorders>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37.95</w:t>
            </w:r>
          </w:p>
        </w:tc>
        <w:tc>
          <w:tcPr>
            <w:tcW w:w="906" w:type="dxa"/>
            <w:tcBorders>
              <w:top w:val="single" w:sz="12" w:space="0" w:color="FFFFFF"/>
              <w:left w:val="single" w:sz="24" w:space="0" w:color="FFFFFF"/>
              <w:bottom w:val="single" w:sz="12" w:space="0" w:color="FFFFFF"/>
            </w:tcBorders>
            <w:shd w:val="pct20"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29.95</w:t>
            </w:r>
          </w:p>
        </w:tc>
        <w:tc>
          <w:tcPr>
            <w:tcW w:w="893" w:type="dxa"/>
            <w:shd w:val="pct20"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pct20" w:color="000000" w:fill="FFFFFF"/>
          </w:tcPr>
          <w:p w:rsidR="008D34CB" w:rsidRPr="00BB1784" w:rsidRDefault="008D34CB" w:rsidP="00DB18EB">
            <w:pPr>
              <w:pStyle w:val="Normal2"/>
              <w:spacing w:after="0" w:line="120" w:lineRule="atLeast"/>
              <w:jc w:val="center"/>
              <w:rPr>
                <w:sz w:val="18"/>
                <w:szCs w:val="18"/>
              </w:rPr>
            </w:pPr>
            <w:r w:rsidRPr="00BB1784">
              <w:rPr>
                <w:sz w:val="18"/>
                <w:szCs w:val="18"/>
              </w:rPr>
              <w:t>44.95</w:t>
            </w:r>
          </w:p>
        </w:tc>
        <w:tc>
          <w:tcPr>
            <w:tcW w:w="1087" w:type="dxa"/>
            <w:tcBorders>
              <w:top w:val="single" w:sz="12" w:space="0" w:color="FFFFFF"/>
              <w:left w:val="single" w:sz="24" w:space="0" w:color="FFFFFF"/>
              <w:bottom w:val="single" w:sz="12" w:space="0" w:color="FFFFFF"/>
            </w:tcBorders>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7.00</w:t>
            </w:r>
          </w:p>
        </w:tc>
      </w:tr>
      <w:tr w:rsidR="008D34CB" w:rsidRPr="00BB1784" w:rsidTr="008D34CB">
        <w:tc>
          <w:tcPr>
            <w:tcW w:w="1260" w:type="dxa"/>
            <w:vMerge w:val="restart"/>
            <w:tcBorders>
              <w:top w:val="single" w:sz="12" w:space="0" w:color="FFFFFF"/>
              <w:bottom w:val="single" w:sz="12" w:space="0" w:color="FFFFFF"/>
            </w:tcBorders>
            <w:shd w:val="pct5" w:color="auto" w:fill="auto"/>
            <w:vAlign w:val="center"/>
          </w:tcPr>
          <w:p w:rsidR="008D34CB" w:rsidRPr="00BB1784" w:rsidRDefault="008D34CB" w:rsidP="00DB18EB">
            <w:pPr>
              <w:jc w:val="center"/>
              <w:rPr>
                <w:sz w:val="18"/>
                <w:szCs w:val="18"/>
              </w:rPr>
            </w:pPr>
            <w:r w:rsidRPr="00BB1784">
              <w:rPr>
                <w:sz w:val="18"/>
                <w:szCs w:val="18"/>
              </w:rPr>
              <w:t xml:space="preserve">1.6 </w:t>
            </w:r>
            <w:proofErr w:type="spellStart"/>
            <w:r w:rsidRPr="00BB1784">
              <w:rPr>
                <w:sz w:val="18"/>
                <w:szCs w:val="18"/>
              </w:rPr>
              <w:t>gpm</w:t>
            </w:r>
            <w:proofErr w:type="spellEnd"/>
            <w:r w:rsidRPr="00BB1784">
              <w:rPr>
                <w:sz w:val="18"/>
                <w:szCs w:val="18"/>
              </w:rPr>
              <w:t xml:space="preserve"> Showerhead</w:t>
            </w:r>
          </w:p>
          <w:p w:rsidR="008D34CB" w:rsidRPr="00BB1784" w:rsidRDefault="008D34CB" w:rsidP="00DB18EB">
            <w:pPr>
              <w:jc w:val="center"/>
              <w:rPr>
                <w:sz w:val="18"/>
                <w:szCs w:val="18"/>
              </w:rPr>
            </w:pPr>
            <w:r w:rsidRPr="00BB1784">
              <w:rPr>
                <w:sz w:val="18"/>
                <w:szCs w:val="18"/>
              </w:rPr>
              <w:t xml:space="preserve"> + </w:t>
            </w:r>
          </w:p>
          <w:p w:rsidR="008D34CB" w:rsidRPr="00BB1784" w:rsidRDefault="008D34CB" w:rsidP="00DB18EB">
            <w:pPr>
              <w:jc w:val="center"/>
              <w:rPr>
                <w:sz w:val="18"/>
                <w:szCs w:val="18"/>
              </w:rPr>
            </w:pPr>
            <w:r w:rsidRPr="00BB1784">
              <w:rPr>
                <w:sz w:val="18"/>
                <w:szCs w:val="18"/>
              </w:rPr>
              <w:t>Restriction Valve</w:t>
            </w:r>
          </w:p>
        </w:tc>
        <w:tc>
          <w:tcPr>
            <w:tcW w:w="900" w:type="dxa"/>
            <w:vMerge w:val="restart"/>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NEW</w:t>
            </w:r>
          </w:p>
        </w:tc>
        <w:tc>
          <w:tcPr>
            <w:tcW w:w="714" w:type="dxa"/>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SF</w:t>
            </w:r>
          </w:p>
        </w:tc>
        <w:tc>
          <w:tcPr>
            <w:tcW w:w="900"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22.95</w:t>
            </w:r>
          </w:p>
        </w:tc>
        <w:tc>
          <w:tcPr>
            <w:tcW w:w="900" w:type="dxa"/>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900" w:type="dxa"/>
            <w:tcBorders>
              <w:top w:val="single" w:sz="12" w:space="0" w:color="FFFFFF"/>
              <w:bottom w:val="single" w:sz="12" w:space="0" w:color="FFFFFF"/>
              <w:right w:val="single" w:sz="24" w:space="0" w:color="FFFFFF"/>
            </w:tcBorders>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37.95</w:t>
            </w:r>
          </w:p>
        </w:tc>
        <w:tc>
          <w:tcPr>
            <w:tcW w:w="906" w:type="dxa"/>
            <w:tcBorders>
              <w:top w:val="single" w:sz="12" w:space="0" w:color="FFFFFF"/>
              <w:left w:val="single" w:sz="24" w:space="0" w:color="FFFFFF"/>
              <w:bottom w:val="single" w:sz="12" w:space="0" w:color="FFFFFF"/>
            </w:tcBorders>
            <w:shd w:val="clear" w:color="auto" w:fill="F2F2F2" w:themeFill="background1" w:themeFillShade="F2"/>
          </w:tcPr>
          <w:p w:rsidR="008D34CB" w:rsidRPr="00BB1784" w:rsidRDefault="008D34CB" w:rsidP="00DB18EB">
            <w:pPr>
              <w:pStyle w:val="Normal2"/>
              <w:spacing w:after="0" w:line="120" w:lineRule="atLeast"/>
              <w:jc w:val="center"/>
              <w:rPr>
                <w:sz w:val="18"/>
                <w:szCs w:val="18"/>
              </w:rPr>
            </w:pPr>
            <w:r w:rsidRPr="00BB1784">
              <w:rPr>
                <w:sz w:val="18"/>
                <w:szCs w:val="18"/>
              </w:rPr>
              <w:t>39.95</w:t>
            </w:r>
          </w:p>
        </w:tc>
        <w:tc>
          <w:tcPr>
            <w:tcW w:w="893" w:type="dxa"/>
            <w:shd w:val="clear" w:color="auto" w:fill="F2F2F2" w:themeFill="background1" w:themeFillShade="F2"/>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clear" w:color="auto" w:fill="F2F2F2" w:themeFill="background1" w:themeFillShade="F2"/>
          </w:tcPr>
          <w:p w:rsidR="008D34CB" w:rsidRPr="00BB1784" w:rsidRDefault="008D34CB" w:rsidP="00DB18EB">
            <w:pPr>
              <w:pStyle w:val="Normal2"/>
              <w:spacing w:after="0" w:line="120" w:lineRule="atLeast"/>
              <w:jc w:val="center"/>
              <w:rPr>
                <w:sz w:val="18"/>
                <w:szCs w:val="18"/>
              </w:rPr>
            </w:pPr>
            <w:r w:rsidRPr="00BB1784">
              <w:rPr>
                <w:sz w:val="18"/>
                <w:szCs w:val="18"/>
              </w:rPr>
              <w:t>54.95</w:t>
            </w:r>
          </w:p>
        </w:tc>
        <w:tc>
          <w:tcPr>
            <w:tcW w:w="1087"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17.00</w:t>
            </w:r>
          </w:p>
        </w:tc>
      </w:tr>
      <w:tr w:rsidR="008D34CB" w:rsidRPr="00BB1784" w:rsidTr="008D34CB">
        <w:tc>
          <w:tcPr>
            <w:tcW w:w="1260" w:type="dxa"/>
            <w:vMerge/>
            <w:tcBorders>
              <w:top w:val="single" w:sz="12" w:space="0" w:color="FFFFFF"/>
              <w:bottom w:val="single" w:sz="12" w:space="0" w:color="FFFFFF"/>
            </w:tcBorders>
            <w:shd w:val="pct5" w:color="auto" w:fill="auto"/>
            <w:vAlign w:val="center"/>
          </w:tcPr>
          <w:p w:rsidR="008D34CB" w:rsidRPr="00BB1784" w:rsidRDefault="008D34CB" w:rsidP="00DB18EB">
            <w:pPr>
              <w:jc w:val="center"/>
              <w:rPr>
                <w:sz w:val="18"/>
                <w:szCs w:val="18"/>
              </w:rPr>
            </w:pPr>
          </w:p>
        </w:tc>
        <w:tc>
          <w:tcPr>
            <w:tcW w:w="900" w:type="dxa"/>
            <w:vMerge/>
            <w:shd w:val="pct5" w:color="000000" w:fill="FFFFFF"/>
            <w:vAlign w:val="center"/>
          </w:tcPr>
          <w:p w:rsidR="008D34CB" w:rsidRPr="00BB1784" w:rsidRDefault="008D34CB" w:rsidP="00DB18EB">
            <w:pPr>
              <w:pStyle w:val="Normal2"/>
              <w:spacing w:after="0" w:line="120" w:lineRule="atLeast"/>
              <w:jc w:val="center"/>
              <w:rPr>
                <w:sz w:val="18"/>
                <w:szCs w:val="18"/>
              </w:rPr>
            </w:pPr>
          </w:p>
        </w:tc>
        <w:tc>
          <w:tcPr>
            <w:tcW w:w="714" w:type="dxa"/>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MF</w:t>
            </w:r>
          </w:p>
        </w:tc>
        <w:tc>
          <w:tcPr>
            <w:tcW w:w="900" w:type="dxa"/>
            <w:tcBorders>
              <w:top w:val="single" w:sz="12" w:space="0" w:color="FFFFFF"/>
              <w:left w:val="single" w:sz="24" w:space="0" w:color="FFFFFF"/>
              <w:bottom w:val="single" w:sz="12" w:space="0" w:color="FFFFFF"/>
            </w:tcBorders>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22.95</w:t>
            </w:r>
          </w:p>
        </w:tc>
        <w:tc>
          <w:tcPr>
            <w:tcW w:w="900" w:type="dxa"/>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900" w:type="dxa"/>
            <w:tcBorders>
              <w:top w:val="single" w:sz="12" w:space="0" w:color="FFFFFF"/>
              <w:bottom w:val="single" w:sz="12" w:space="0" w:color="FFFFFF"/>
              <w:right w:val="single" w:sz="24" w:space="0" w:color="FFFFFF"/>
            </w:tcBorders>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37.95</w:t>
            </w:r>
          </w:p>
        </w:tc>
        <w:tc>
          <w:tcPr>
            <w:tcW w:w="906" w:type="dxa"/>
            <w:tcBorders>
              <w:top w:val="single" w:sz="12" w:space="0" w:color="FFFFFF"/>
              <w:left w:val="single" w:sz="24" w:space="0" w:color="FFFFFF"/>
              <w:bottom w:val="single" w:sz="12" w:space="0" w:color="FFFFFF"/>
            </w:tcBorders>
            <w:shd w:val="clear" w:color="auto" w:fill="BFBFBF" w:themeFill="background1" w:themeFillShade="BF"/>
          </w:tcPr>
          <w:p w:rsidR="008D34CB" w:rsidRPr="00BB1784" w:rsidRDefault="008D34CB" w:rsidP="00DB18EB">
            <w:pPr>
              <w:pStyle w:val="Normal2"/>
              <w:spacing w:after="0" w:line="120" w:lineRule="atLeast"/>
              <w:jc w:val="center"/>
              <w:rPr>
                <w:sz w:val="18"/>
                <w:szCs w:val="18"/>
              </w:rPr>
            </w:pPr>
            <w:r w:rsidRPr="00BB1784">
              <w:rPr>
                <w:sz w:val="18"/>
                <w:szCs w:val="18"/>
              </w:rPr>
              <w:t>39.95</w:t>
            </w:r>
          </w:p>
        </w:tc>
        <w:tc>
          <w:tcPr>
            <w:tcW w:w="893" w:type="dxa"/>
            <w:shd w:val="clear" w:color="auto" w:fill="BFBFBF" w:themeFill="background1" w:themeFillShade="BF"/>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clear" w:color="auto" w:fill="BFBFBF" w:themeFill="background1" w:themeFillShade="BF"/>
          </w:tcPr>
          <w:p w:rsidR="008D34CB" w:rsidRPr="00BB1784" w:rsidRDefault="008D34CB" w:rsidP="00DB18EB">
            <w:pPr>
              <w:pStyle w:val="Normal2"/>
              <w:spacing w:after="0" w:line="120" w:lineRule="atLeast"/>
              <w:jc w:val="center"/>
              <w:rPr>
                <w:sz w:val="18"/>
                <w:szCs w:val="18"/>
              </w:rPr>
            </w:pPr>
            <w:r w:rsidRPr="00BB1784">
              <w:rPr>
                <w:sz w:val="18"/>
                <w:szCs w:val="18"/>
              </w:rPr>
              <w:t>54.95</w:t>
            </w:r>
          </w:p>
        </w:tc>
        <w:tc>
          <w:tcPr>
            <w:tcW w:w="1087" w:type="dxa"/>
            <w:tcBorders>
              <w:top w:val="single" w:sz="12" w:space="0" w:color="FFFFFF"/>
              <w:left w:val="single" w:sz="24" w:space="0" w:color="FFFFFF"/>
              <w:bottom w:val="single" w:sz="12" w:space="0" w:color="FFFFFF"/>
            </w:tcBorders>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17.00</w:t>
            </w:r>
          </w:p>
        </w:tc>
      </w:tr>
      <w:tr w:rsidR="008D34CB" w:rsidRPr="00BB1784" w:rsidTr="008D34CB">
        <w:tc>
          <w:tcPr>
            <w:tcW w:w="1260" w:type="dxa"/>
            <w:vMerge/>
            <w:tcBorders>
              <w:top w:val="single" w:sz="12" w:space="0" w:color="FFFFFF"/>
              <w:bottom w:val="single" w:sz="12" w:space="0" w:color="FFFFFF"/>
            </w:tcBorders>
            <w:shd w:val="pct5" w:color="auto" w:fill="auto"/>
            <w:vAlign w:val="center"/>
          </w:tcPr>
          <w:p w:rsidR="008D34CB" w:rsidRPr="00BB1784" w:rsidRDefault="008D34CB" w:rsidP="00DB18EB">
            <w:pPr>
              <w:jc w:val="center"/>
              <w:rPr>
                <w:sz w:val="18"/>
                <w:szCs w:val="18"/>
              </w:rPr>
            </w:pPr>
          </w:p>
        </w:tc>
        <w:tc>
          <w:tcPr>
            <w:tcW w:w="900" w:type="dxa"/>
            <w:vMerge w:val="restart"/>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RET</w:t>
            </w:r>
          </w:p>
        </w:tc>
        <w:tc>
          <w:tcPr>
            <w:tcW w:w="714" w:type="dxa"/>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SF</w:t>
            </w:r>
          </w:p>
        </w:tc>
        <w:tc>
          <w:tcPr>
            <w:tcW w:w="900"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22.95</w:t>
            </w:r>
          </w:p>
        </w:tc>
        <w:tc>
          <w:tcPr>
            <w:tcW w:w="900" w:type="dxa"/>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900" w:type="dxa"/>
            <w:tcBorders>
              <w:top w:val="single" w:sz="12" w:space="0" w:color="FFFFFF"/>
              <w:bottom w:val="single" w:sz="12" w:space="0" w:color="FFFFFF"/>
              <w:right w:val="single" w:sz="24" w:space="0" w:color="FFFFFF"/>
            </w:tcBorders>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37.95</w:t>
            </w:r>
          </w:p>
        </w:tc>
        <w:tc>
          <w:tcPr>
            <w:tcW w:w="906" w:type="dxa"/>
            <w:tcBorders>
              <w:top w:val="single" w:sz="12" w:space="0" w:color="FFFFFF"/>
              <w:left w:val="single" w:sz="24" w:space="0" w:color="FFFFFF"/>
              <w:bottom w:val="single" w:sz="12" w:space="0" w:color="FFFFFF"/>
            </w:tcBorders>
            <w:shd w:val="clear" w:color="auto" w:fill="F2F2F2" w:themeFill="background1" w:themeFillShade="F2"/>
          </w:tcPr>
          <w:p w:rsidR="008D34CB" w:rsidRPr="00BB1784" w:rsidRDefault="008D34CB" w:rsidP="00DB18EB">
            <w:pPr>
              <w:pStyle w:val="Normal2"/>
              <w:spacing w:after="0" w:line="120" w:lineRule="atLeast"/>
              <w:jc w:val="center"/>
              <w:rPr>
                <w:sz w:val="18"/>
                <w:szCs w:val="18"/>
              </w:rPr>
            </w:pPr>
            <w:r w:rsidRPr="00BB1784">
              <w:rPr>
                <w:sz w:val="18"/>
                <w:szCs w:val="18"/>
              </w:rPr>
              <w:t>39.95</w:t>
            </w:r>
          </w:p>
        </w:tc>
        <w:tc>
          <w:tcPr>
            <w:tcW w:w="893" w:type="dxa"/>
            <w:shd w:val="clear" w:color="auto" w:fill="F2F2F2" w:themeFill="background1" w:themeFillShade="F2"/>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clear" w:color="auto" w:fill="F2F2F2" w:themeFill="background1" w:themeFillShade="F2"/>
          </w:tcPr>
          <w:p w:rsidR="008D34CB" w:rsidRPr="00BB1784" w:rsidRDefault="008D34CB" w:rsidP="00DB18EB">
            <w:pPr>
              <w:pStyle w:val="Normal2"/>
              <w:spacing w:after="0" w:line="120" w:lineRule="atLeast"/>
              <w:jc w:val="center"/>
              <w:rPr>
                <w:sz w:val="18"/>
                <w:szCs w:val="18"/>
              </w:rPr>
            </w:pPr>
            <w:r w:rsidRPr="00BB1784">
              <w:rPr>
                <w:sz w:val="18"/>
                <w:szCs w:val="18"/>
              </w:rPr>
              <w:t>54.95</w:t>
            </w:r>
          </w:p>
        </w:tc>
        <w:tc>
          <w:tcPr>
            <w:tcW w:w="1087"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17.00</w:t>
            </w:r>
          </w:p>
        </w:tc>
      </w:tr>
      <w:tr w:rsidR="008D34CB" w:rsidRPr="00BB1784" w:rsidTr="008D34CB">
        <w:tc>
          <w:tcPr>
            <w:tcW w:w="1260" w:type="dxa"/>
            <w:vMerge/>
            <w:tcBorders>
              <w:top w:val="single" w:sz="12" w:space="0" w:color="FFFFFF"/>
              <w:bottom w:val="single" w:sz="12" w:space="0" w:color="FFFFFF"/>
            </w:tcBorders>
            <w:shd w:val="pct5" w:color="auto" w:fill="auto"/>
            <w:vAlign w:val="center"/>
          </w:tcPr>
          <w:p w:rsidR="008D34CB" w:rsidRPr="00BB1784" w:rsidRDefault="008D34CB" w:rsidP="00DB18EB">
            <w:pPr>
              <w:jc w:val="center"/>
              <w:rPr>
                <w:sz w:val="18"/>
                <w:szCs w:val="18"/>
              </w:rPr>
            </w:pPr>
          </w:p>
        </w:tc>
        <w:tc>
          <w:tcPr>
            <w:tcW w:w="900" w:type="dxa"/>
            <w:vMerge/>
            <w:shd w:val="pct5" w:color="000000" w:fill="FFFFFF"/>
            <w:vAlign w:val="center"/>
          </w:tcPr>
          <w:p w:rsidR="008D34CB" w:rsidRPr="00BB1784" w:rsidRDefault="008D34CB" w:rsidP="00DB18EB">
            <w:pPr>
              <w:pStyle w:val="Normal2"/>
              <w:spacing w:after="0" w:line="120" w:lineRule="atLeast"/>
              <w:jc w:val="center"/>
              <w:rPr>
                <w:sz w:val="18"/>
                <w:szCs w:val="18"/>
              </w:rPr>
            </w:pPr>
          </w:p>
        </w:tc>
        <w:tc>
          <w:tcPr>
            <w:tcW w:w="714" w:type="dxa"/>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MF</w:t>
            </w:r>
          </w:p>
        </w:tc>
        <w:tc>
          <w:tcPr>
            <w:tcW w:w="900" w:type="dxa"/>
            <w:tcBorders>
              <w:top w:val="single" w:sz="12" w:space="0" w:color="FFFFFF"/>
              <w:left w:val="single" w:sz="24" w:space="0" w:color="FFFFFF"/>
              <w:bottom w:val="single" w:sz="12" w:space="0" w:color="FFFFFF"/>
            </w:tcBorders>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22.95</w:t>
            </w:r>
          </w:p>
        </w:tc>
        <w:tc>
          <w:tcPr>
            <w:tcW w:w="900" w:type="dxa"/>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900" w:type="dxa"/>
            <w:tcBorders>
              <w:top w:val="single" w:sz="12" w:space="0" w:color="FFFFFF"/>
              <w:bottom w:val="single" w:sz="12" w:space="0" w:color="FFFFFF"/>
              <w:right w:val="single" w:sz="24" w:space="0" w:color="FFFFFF"/>
            </w:tcBorders>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37.95</w:t>
            </w:r>
          </w:p>
        </w:tc>
        <w:tc>
          <w:tcPr>
            <w:tcW w:w="906" w:type="dxa"/>
            <w:tcBorders>
              <w:top w:val="single" w:sz="12" w:space="0" w:color="FFFFFF"/>
              <w:left w:val="single" w:sz="24" w:space="0" w:color="FFFFFF"/>
              <w:bottom w:val="single" w:sz="12" w:space="0" w:color="FFFFFF"/>
            </w:tcBorders>
            <w:shd w:val="clear" w:color="auto" w:fill="BFBFBF" w:themeFill="background1" w:themeFillShade="BF"/>
          </w:tcPr>
          <w:p w:rsidR="008D34CB" w:rsidRPr="00BB1784" w:rsidRDefault="008D34CB" w:rsidP="00DB18EB">
            <w:pPr>
              <w:pStyle w:val="Normal2"/>
              <w:spacing w:after="0" w:line="120" w:lineRule="atLeast"/>
              <w:jc w:val="center"/>
              <w:rPr>
                <w:sz w:val="18"/>
                <w:szCs w:val="18"/>
              </w:rPr>
            </w:pPr>
            <w:r w:rsidRPr="00BB1784">
              <w:rPr>
                <w:sz w:val="18"/>
                <w:szCs w:val="18"/>
              </w:rPr>
              <w:t>39.95</w:t>
            </w:r>
          </w:p>
        </w:tc>
        <w:tc>
          <w:tcPr>
            <w:tcW w:w="893" w:type="dxa"/>
            <w:shd w:val="clear" w:color="auto" w:fill="BFBFBF" w:themeFill="background1" w:themeFillShade="BF"/>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clear" w:color="auto" w:fill="BFBFBF" w:themeFill="background1" w:themeFillShade="BF"/>
          </w:tcPr>
          <w:p w:rsidR="008D34CB" w:rsidRPr="00BB1784" w:rsidRDefault="008D34CB" w:rsidP="00DB18EB">
            <w:pPr>
              <w:pStyle w:val="Normal2"/>
              <w:spacing w:after="0" w:line="120" w:lineRule="atLeast"/>
              <w:jc w:val="center"/>
              <w:rPr>
                <w:sz w:val="18"/>
                <w:szCs w:val="18"/>
              </w:rPr>
            </w:pPr>
            <w:r w:rsidRPr="00BB1784">
              <w:rPr>
                <w:sz w:val="18"/>
                <w:szCs w:val="18"/>
              </w:rPr>
              <w:t>54.95</w:t>
            </w:r>
          </w:p>
        </w:tc>
        <w:tc>
          <w:tcPr>
            <w:tcW w:w="1087" w:type="dxa"/>
            <w:tcBorders>
              <w:top w:val="single" w:sz="12" w:space="0" w:color="FFFFFF"/>
              <w:left w:val="single" w:sz="24" w:space="0" w:color="FFFFFF"/>
              <w:bottom w:val="single" w:sz="12" w:space="0" w:color="FFFFFF"/>
            </w:tcBorders>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17.00</w:t>
            </w:r>
          </w:p>
        </w:tc>
      </w:tr>
      <w:tr w:rsidR="008D34CB" w:rsidRPr="00BB1784" w:rsidTr="008D34CB">
        <w:tc>
          <w:tcPr>
            <w:tcW w:w="1260" w:type="dxa"/>
            <w:vMerge/>
            <w:tcBorders>
              <w:top w:val="single" w:sz="12" w:space="0" w:color="FFFFFF"/>
              <w:bottom w:val="single" w:sz="12" w:space="0" w:color="FFFFFF"/>
            </w:tcBorders>
            <w:shd w:val="pct5" w:color="auto" w:fill="auto"/>
            <w:vAlign w:val="center"/>
          </w:tcPr>
          <w:p w:rsidR="008D34CB" w:rsidRPr="00BB1784" w:rsidRDefault="008D34CB" w:rsidP="00DB18EB">
            <w:pPr>
              <w:jc w:val="center"/>
              <w:rPr>
                <w:sz w:val="18"/>
                <w:szCs w:val="18"/>
              </w:rPr>
            </w:pPr>
          </w:p>
        </w:tc>
        <w:tc>
          <w:tcPr>
            <w:tcW w:w="900" w:type="dxa"/>
            <w:vMerge w:val="restart"/>
            <w:shd w:val="pct20" w:color="000000" w:fill="FFFFFF"/>
            <w:vAlign w:val="center"/>
          </w:tcPr>
          <w:p w:rsidR="008D34CB" w:rsidRPr="00BB1784" w:rsidRDefault="008D34CB" w:rsidP="00DB18EB">
            <w:pPr>
              <w:pStyle w:val="Normal2"/>
              <w:spacing w:after="0" w:line="120" w:lineRule="atLeast"/>
              <w:jc w:val="center"/>
              <w:rPr>
                <w:sz w:val="18"/>
                <w:szCs w:val="18"/>
              </w:rPr>
            </w:pPr>
            <w:r w:rsidRPr="00BB1784">
              <w:rPr>
                <w:sz w:val="18"/>
                <w:szCs w:val="18"/>
              </w:rPr>
              <w:t>ROB</w:t>
            </w:r>
          </w:p>
        </w:tc>
        <w:tc>
          <w:tcPr>
            <w:tcW w:w="714" w:type="dxa"/>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SF</w:t>
            </w:r>
          </w:p>
        </w:tc>
        <w:tc>
          <w:tcPr>
            <w:tcW w:w="900"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22.95</w:t>
            </w:r>
          </w:p>
        </w:tc>
        <w:tc>
          <w:tcPr>
            <w:tcW w:w="900" w:type="dxa"/>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900" w:type="dxa"/>
            <w:tcBorders>
              <w:top w:val="single" w:sz="12" w:space="0" w:color="FFFFFF"/>
              <w:bottom w:val="single" w:sz="12" w:space="0" w:color="FFFFFF"/>
              <w:right w:val="single" w:sz="24" w:space="0" w:color="FFFFFF"/>
            </w:tcBorders>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37.95</w:t>
            </w:r>
          </w:p>
        </w:tc>
        <w:tc>
          <w:tcPr>
            <w:tcW w:w="906" w:type="dxa"/>
            <w:tcBorders>
              <w:top w:val="single" w:sz="12" w:space="0" w:color="FFFFFF"/>
              <w:left w:val="single" w:sz="24" w:space="0" w:color="FFFFFF"/>
              <w:bottom w:val="single" w:sz="12" w:space="0" w:color="FFFFFF"/>
            </w:tcBorders>
            <w:shd w:val="clear" w:color="auto" w:fill="F2F2F2" w:themeFill="background1" w:themeFillShade="F2"/>
          </w:tcPr>
          <w:p w:rsidR="008D34CB" w:rsidRPr="00BB1784" w:rsidRDefault="008D34CB" w:rsidP="00DB18EB">
            <w:pPr>
              <w:pStyle w:val="Normal2"/>
              <w:spacing w:after="0" w:line="120" w:lineRule="atLeast"/>
              <w:jc w:val="center"/>
              <w:rPr>
                <w:sz w:val="18"/>
                <w:szCs w:val="18"/>
              </w:rPr>
            </w:pPr>
            <w:r w:rsidRPr="00BB1784">
              <w:rPr>
                <w:sz w:val="18"/>
                <w:szCs w:val="18"/>
              </w:rPr>
              <w:t>39.95</w:t>
            </w:r>
          </w:p>
        </w:tc>
        <w:tc>
          <w:tcPr>
            <w:tcW w:w="893" w:type="dxa"/>
            <w:shd w:val="clear" w:color="auto" w:fill="F2F2F2" w:themeFill="background1" w:themeFillShade="F2"/>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single" w:sz="12" w:space="0" w:color="FFFFFF"/>
              <w:right w:val="single" w:sz="24" w:space="0" w:color="FFFFFF"/>
            </w:tcBorders>
            <w:shd w:val="clear" w:color="auto" w:fill="F2F2F2" w:themeFill="background1" w:themeFillShade="F2"/>
          </w:tcPr>
          <w:p w:rsidR="008D34CB" w:rsidRPr="00BB1784" w:rsidRDefault="008D34CB" w:rsidP="00DB18EB">
            <w:pPr>
              <w:pStyle w:val="Normal2"/>
              <w:spacing w:after="0" w:line="120" w:lineRule="atLeast"/>
              <w:jc w:val="center"/>
              <w:rPr>
                <w:sz w:val="18"/>
                <w:szCs w:val="18"/>
              </w:rPr>
            </w:pPr>
            <w:r w:rsidRPr="00BB1784">
              <w:rPr>
                <w:sz w:val="18"/>
                <w:szCs w:val="18"/>
              </w:rPr>
              <w:t>54.95</w:t>
            </w:r>
          </w:p>
        </w:tc>
        <w:tc>
          <w:tcPr>
            <w:tcW w:w="1087" w:type="dxa"/>
            <w:tcBorders>
              <w:top w:val="single" w:sz="12" w:space="0" w:color="FFFFFF"/>
              <w:left w:val="single" w:sz="24" w:space="0" w:color="FFFFFF"/>
              <w:bottom w:val="single" w:sz="12" w:space="0" w:color="FFFFFF"/>
            </w:tcBorders>
            <w:shd w:val="clear" w:color="auto" w:fill="F2F2F2" w:themeFill="background1" w:themeFillShade="F2"/>
            <w:vAlign w:val="center"/>
          </w:tcPr>
          <w:p w:rsidR="008D34CB" w:rsidRPr="00BB1784" w:rsidRDefault="008D34CB" w:rsidP="00DB18EB">
            <w:pPr>
              <w:pStyle w:val="Normal2"/>
              <w:spacing w:after="0" w:line="120" w:lineRule="atLeast"/>
              <w:jc w:val="center"/>
              <w:rPr>
                <w:sz w:val="18"/>
                <w:szCs w:val="18"/>
              </w:rPr>
            </w:pPr>
            <w:r w:rsidRPr="00BB1784">
              <w:rPr>
                <w:sz w:val="18"/>
                <w:szCs w:val="18"/>
              </w:rPr>
              <w:t>17.00</w:t>
            </w:r>
          </w:p>
        </w:tc>
      </w:tr>
      <w:tr w:rsidR="008D34CB" w:rsidRPr="00BB1784" w:rsidTr="008D34CB">
        <w:tc>
          <w:tcPr>
            <w:tcW w:w="1260" w:type="dxa"/>
            <w:vMerge/>
            <w:tcBorders>
              <w:top w:val="single" w:sz="12" w:space="0" w:color="FFFFFF"/>
              <w:bottom w:val="single" w:sz="12" w:space="0" w:color="FFFFFF"/>
            </w:tcBorders>
            <w:shd w:val="pct5" w:color="auto" w:fill="auto"/>
            <w:vAlign w:val="center"/>
          </w:tcPr>
          <w:p w:rsidR="008D34CB" w:rsidRPr="00BB1784" w:rsidRDefault="008D34CB" w:rsidP="00DB18EB">
            <w:pPr>
              <w:jc w:val="center"/>
              <w:rPr>
                <w:sz w:val="18"/>
                <w:szCs w:val="18"/>
              </w:rPr>
            </w:pPr>
          </w:p>
        </w:tc>
        <w:tc>
          <w:tcPr>
            <w:tcW w:w="900" w:type="dxa"/>
            <w:vMerge/>
            <w:shd w:val="pct5" w:color="000000" w:fill="FFFFFF"/>
            <w:vAlign w:val="center"/>
          </w:tcPr>
          <w:p w:rsidR="008D34CB" w:rsidRPr="00BB1784" w:rsidRDefault="008D34CB" w:rsidP="00DB18EB">
            <w:pPr>
              <w:pStyle w:val="Normal2"/>
              <w:spacing w:after="0" w:line="120" w:lineRule="atLeast"/>
              <w:jc w:val="center"/>
              <w:rPr>
                <w:sz w:val="18"/>
                <w:szCs w:val="18"/>
              </w:rPr>
            </w:pPr>
          </w:p>
        </w:tc>
        <w:tc>
          <w:tcPr>
            <w:tcW w:w="714" w:type="dxa"/>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MF</w:t>
            </w:r>
          </w:p>
        </w:tc>
        <w:tc>
          <w:tcPr>
            <w:tcW w:w="900" w:type="dxa"/>
            <w:tcBorders>
              <w:top w:val="single" w:sz="12" w:space="0" w:color="FFFFFF"/>
              <w:left w:val="single" w:sz="24" w:space="0" w:color="FFFFFF"/>
              <w:bottom w:val="nil"/>
            </w:tcBorders>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22.95</w:t>
            </w:r>
          </w:p>
        </w:tc>
        <w:tc>
          <w:tcPr>
            <w:tcW w:w="900" w:type="dxa"/>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900" w:type="dxa"/>
            <w:tcBorders>
              <w:top w:val="single" w:sz="12" w:space="0" w:color="FFFFFF"/>
              <w:bottom w:val="nil"/>
              <w:right w:val="single" w:sz="24" w:space="0" w:color="FFFFFF"/>
            </w:tcBorders>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37.95</w:t>
            </w:r>
          </w:p>
        </w:tc>
        <w:tc>
          <w:tcPr>
            <w:tcW w:w="906" w:type="dxa"/>
            <w:tcBorders>
              <w:top w:val="single" w:sz="12" w:space="0" w:color="FFFFFF"/>
              <w:left w:val="single" w:sz="24" w:space="0" w:color="FFFFFF"/>
              <w:bottom w:val="nil"/>
            </w:tcBorders>
            <w:shd w:val="clear" w:color="auto" w:fill="BFBFBF" w:themeFill="background1" w:themeFillShade="BF"/>
          </w:tcPr>
          <w:p w:rsidR="008D34CB" w:rsidRPr="00BB1784" w:rsidRDefault="008D34CB" w:rsidP="00DB18EB">
            <w:pPr>
              <w:pStyle w:val="Normal2"/>
              <w:spacing w:after="0" w:line="120" w:lineRule="atLeast"/>
              <w:jc w:val="center"/>
              <w:rPr>
                <w:sz w:val="18"/>
                <w:szCs w:val="18"/>
              </w:rPr>
            </w:pPr>
            <w:r w:rsidRPr="00BB1784">
              <w:rPr>
                <w:sz w:val="18"/>
                <w:szCs w:val="18"/>
              </w:rPr>
              <w:t>39.95</w:t>
            </w:r>
          </w:p>
        </w:tc>
        <w:tc>
          <w:tcPr>
            <w:tcW w:w="893" w:type="dxa"/>
            <w:shd w:val="clear" w:color="auto" w:fill="BFBFBF" w:themeFill="background1" w:themeFillShade="BF"/>
          </w:tcPr>
          <w:p w:rsidR="008D34CB" w:rsidRPr="00BB1784" w:rsidRDefault="008D34CB" w:rsidP="00DB18EB">
            <w:pPr>
              <w:pStyle w:val="Normal2"/>
              <w:spacing w:after="0" w:line="120" w:lineRule="atLeast"/>
              <w:jc w:val="center"/>
              <w:rPr>
                <w:sz w:val="18"/>
                <w:szCs w:val="18"/>
              </w:rPr>
            </w:pPr>
            <w:r w:rsidRPr="00BB1784">
              <w:rPr>
                <w:sz w:val="18"/>
                <w:szCs w:val="18"/>
              </w:rPr>
              <w:t>15.00</w:t>
            </w:r>
          </w:p>
        </w:tc>
        <w:tc>
          <w:tcPr>
            <w:tcW w:w="886" w:type="dxa"/>
            <w:tcBorders>
              <w:top w:val="single" w:sz="12" w:space="0" w:color="FFFFFF"/>
              <w:bottom w:val="nil"/>
              <w:right w:val="single" w:sz="24" w:space="0" w:color="FFFFFF"/>
            </w:tcBorders>
            <w:shd w:val="clear" w:color="auto" w:fill="BFBFBF" w:themeFill="background1" w:themeFillShade="BF"/>
          </w:tcPr>
          <w:p w:rsidR="008D34CB" w:rsidRPr="00BB1784" w:rsidRDefault="008D34CB" w:rsidP="00DB18EB">
            <w:pPr>
              <w:pStyle w:val="Normal2"/>
              <w:spacing w:after="0" w:line="120" w:lineRule="atLeast"/>
              <w:jc w:val="center"/>
              <w:rPr>
                <w:sz w:val="18"/>
                <w:szCs w:val="18"/>
              </w:rPr>
            </w:pPr>
            <w:r w:rsidRPr="00BB1784">
              <w:rPr>
                <w:sz w:val="18"/>
                <w:szCs w:val="18"/>
              </w:rPr>
              <w:t>54.95</w:t>
            </w:r>
          </w:p>
        </w:tc>
        <w:tc>
          <w:tcPr>
            <w:tcW w:w="1087" w:type="dxa"/>
            <w:tcBorders>
              <w:top w:val="single" w:sz="12" w:space="0" w:color="FFFFFF"/>
              <w:left w:val="single" w:sz="24" w:space="0" w:color="FFFFFF"/>
              <w:bottom w:val="nil"/>
            </w:tcBorders>
            <w:shd w:val="clear" w:color="auto" w:fill="BFBFBF" w:themeFill="background1" w:themeFillShade="BF"/>
            <w:vAlign w:val="center"/>
          </w:tcPr>
          <w:p w:rsidR="008D34CB" w:rsidRPr="00BB1784" w:rsidRDefault="008D34CB" w:rsidP="00DB18EB">
            <w:pPr>
              <w:pStyle w:val="Normal2"/>
              <w:spacing w:after="0" w:line="120" w:lineRule="atLeast"/>
              <w:jc w:val="center"/>
              <w:rPr>
                <w:sz w:val="18"/>
                <w:szCs w:val="18"/>
              </w:rPr>
            </w:pPr>
            <w:r w:rsidRPr="00BB1784">
              <w:rPr>
                <w:sz w:val="18"/>
                <w:szCs w:val="18"/>
              </w:rPr>
              <w:t>17.00</w:t>
            </w:r>
          </w:p>
        </w:tc>
      </w:tr>
    </w:tbl>
    <w:p w:rsidR="001C644E" w:rsidRDefault="001C644E" w:rsidP="00820231">
      <w:pPr>
        <w:rPr>
          <w:rFonts w:eastAsiaTheme="minorEastAsia"/>
          <w:lang w:eastAsia="zh-TW"/>
        </w:rPr>
      </w:pPr>
    </w:p>
    <w:p w:rsidR="008D34CB" w:rsidRDefault="008D34CB" w:rsidP="008D34CB">
      <w:pPr>
        <w:pStyle w:val="WPSCT"/>
        <w:spacing w:after="240"/>
        <w:rPr>
          <w:rFonts w:eastAsiaTheme="minorEastAsia"/>
          <w:lang w:eastAsia="zh-TW"/>
        </w:rPr>
      </w:pPr>
      <w:bookmarkStart w:id="131" w:name="_Toc377448630"/>
      <w:r>
        <w:rPr>
          <w:rFonts w:eastAsiaTheme="minorEastAsia" w:hint="eastAsia"/>
          <w:lang w:eastAsia="zh-TW"/>
        </w:rPr>
        <w:t>Other Concerns</w:t>
      </w:r>
      <w:bookmarkEnd w:id="131"/>
    </w:p>
    <w:p w:rsidR="008D34CB" w:rsidRPr="008D34CB" w:rsidRDefault="008D34CB" w:rsidP="008D34CB">
      <w:r w:rsidRPr="008D34CB">
        <w:t>Factors unrelated to energy savings were also investigated further for program effectiveness: reliability and scalding issues.  Applied Technology Services (ATS), a division of Pacific Gas and Electric Comp</w:t>
      </w:r>
      <w:r w:rsidRPr="008D34CB">
        <w:t>a</w:t>
      </w:r>
      <w:r w:rsidRPr="008D34CB">
        <w:t>ny, was contracted to test these issues and develop a report on their findings</w:t>
      </w:r>
      <w:r w:rsidR="00632180">
        <w:rPr>
          <w:rStyle w:val="EndnoteReference"/>
        </w:rPr>
        <w:endnoteReference w:id="17"/>
      </w:r>
      <w:r w:rsidRPr="008D34CB">
        <w:t xml:space="preserve"> .  Below is a summary of their conclusions.</w:t>
      </w:r>
    </w:p>
    <w:p w:rsidR="008D34CB" w:rsidRDefault="008D34CB" w:rsidP="008D34CB">
      <w:pPr>
        <w:pStyle w:val="ART"/>
        <w:spacing w:after="240"/>
        <w:rPr>
          <w:rFonts w:eastAsiaTheme="minorEastAsia"/>
          <w:lang w:eastAsia="zh-TW"/>
        </w:rPr>
      </w:pPr>
      <w:bookmarkStart w:id="132" w:name="_Toc377448631"/>
      <w:r>
        <w:rPr>
          <w:rFonts w:eastAsiaTheme="minorEastAsia" w:hint="eastAsia"/>
          <w:lang w:eastAsia="zh-TW"/>
        </w:rPr>
        <w:t>Reliability</w:t>
      </w:r>
      <w:bookmarkEnd w:id="132"/>
    </w:p>
    <w:p w:rsidR="008D34CB" w:rsidRPr="008D34CB" w:rsidRDefault="008D34CB" w:rsidP="008D34CB">
      <w:r w:rsidRPr="008D34CB">
        <w:t>Due to a lack of government enforcement, the advertised versus actual flow rate of low flow showerheads is a concern.  ATS tested two samples of ten different showerhead models (for a total of twenty) with var</w:t>
      </w:r>
      <w:r w:rsidRPr="008D34CB">
        <w:t>i</w:t>
      </w:r>
      <w:r w:rsidRPr="008D34CB">
        <w:t xml:space="preserve">ous flow rates, most of which are less than 2 </w:t>
      </w:r>
      <w:proofErr w:type="spellStart"/>
      <w:r w:rsidRPr="008D34CB">
        <w:t>gpm</w:t>
      </w:r>
      <w:proofErr w:type="spellEnd"/>
      <w:r w:rsidRPr="008D34CB">
        <w:t>.  Their findings concluded nine out of ten showerhead models demonstrated flow rates consistent to the manufacturers’ advertised flow rates.</w:t>
      </w:r>
    </w:p>
    <w:p w:rsidR="008D34CB" w:rsidRDefault="008D34CB" w:rsidP="008D34CB">
      <w:pPr>
        <w:pStyle w:val="ART"/>
        <w:spacing w:after="240"/>
        <w:rPr>
          <w:rFonts w:eastAsiaTheme="minorEastAsia"/>
          <w:lang w:eastAsia="zh-TW"/>
        </w:rPr>
      </w:pPr>
      <w:bookmarkStart w:id="133" w:name="_Toc377448632"/>
      <w:r>
        <w:rPr>
          <w:rFonts w:eastAsiaTheme="minorEastAsia" w:hint="eastAsia"/>
          <w:lang w:eastAsia="zh-TW"/>
        </w:rPr>
        <w:t>Scalding</w:t>
      </w:r>
      <w:bookmarkEnd w:id="133"/>
    </w:p>
    <w:p w:rsidR="008D34CB" w:rsidRPr="008D34CB" w:rsidRDefault="008D34CB" w:rsidP="008D34CB">
      <w:r w:rsidRPr="008D34CB">
        <w:t>Safety issues over scalding were also a concern with low flow showerheads.  Scalding, or thermal shock, is the result of a rapid change in water temperature, causing sudden physical reactions in which a person may slip or fall.  Scalding may also cause epidermal damage, depending on the length of exposure to hot water temperatures.  After testing, ATS has concluded that showerhead design, mixing, and pressure did not greatly affect the potential for scalding.  However, plumbing systems with inadequate piping may i</w:t>
      </w:r>
      <w:r w:rsidRPr="008D34CB">
        <w:t>n</w:t>
      </w:r>
      <w:r w:rsidRPr="008D34CB">
        <w:t xml:space="preserve">crease the risk for scalding with installation of low flow showerheads.  Testing under plumbing systems with adequate piping showed minimal to no effects.  Due to uncertainty of the design of a customer’s plumbing system, there is a certain degree of risk for scalding when installing low flow showerheads.  Therefore, due to legal reasons, a disclaimer will be provided for participants of this program.  </w:t>
      </w:r>
    </w:p>
    <w:p w:rsidR="002A7B53" w:rsidRDefault="002A7B53" w:rsidP="001C644E">
      <w:pPr>
        <w:pStyle w:val="Appx"/>
        <w:rPr>
          <w:rFonts w:eastAsiaTheme="minorEastAsia"/>
          <w:lang w:eastAsia="zh-TW"/>
        </w:rPr>
      </w:pPr>
      <w:bookmarkStart w:id="134" w:name="_Toc238955954"/>
      <w:bookmarkStart w:id="135" w:name="_Toc214003102"/>
      <w:bookmarkEnd w:id="126"/>
      <w:r>
        <w:rPr>
          <w:rFonts w:eastAsiaTheme="minorEastAsia"/>
          <w:lang w:eastAsia="zh-TW"/>
        </w:rPr>
        <w:br w:type="page"/>
      </w:r>
    </w:p>
    <w:p w:rsidR="001C644E" w:rsidRDefault="001C644E" w:rsidP="001C644E">
      <w:pPr>
        <w:pStyle w:val="Appx"/>
      </w:pPr>
      <w:bookmarkStart w:id="136" w:name="_Toc377448633"/>
      <w:r>
        <w:lastRenderedPageBreak/>
        <w:t>Attachments</w:t>
      </w:r>
      <w:bookmarkEnd w:id="134"/>
      <w:bookmarkEnd w:id="136"/>
    </w:p>
    <w:p w:rsidR="001A4F5B" w:rsidRPr="001A4F5B" w:rsidRDefault="001A4F5B" w:rsidP="002D0A25">
      <w:pPr>
        <w:pStyle w:val="Appx"/>
        <w:rPr>
          <w:rFonts w:ascii="Times New Roman" w:hAnsi="Times New Roman" w:cs="Times New Roman"/>
          <w:b w:val="0"/>
          <w:sz w:val="22"/>
        </w:rPr>
      </w:pPr>
      <w:bookmarkStart w:id="137" w:name="_Toc377135408"/>
      <w:bookmarkStart w:id="138" w:name="_Toc377135480"/>
      <w:bookmarkStart w:id="139" w:name="_Toc377448634"/>
      <w:proofErr w:type="spellStart"/>
      <w:proofErr w:type="gramStart"/>
      <w:r w:rsidRPr="001A4F5B">
        <w:rPr>
          <w:rFonts w:ascii="Times New Roman" w:hAnsi="Times New Roman" w:cs="Times New Roman"/>
          <w:b w:val="0"/>
          <w:sz w:val="22"/>
        </w:rPr>
        <w:t>therm</w:t>
      </w:r>
      <w:proofErr w:type="spellEnd"/>
      <w:proofErr w:type="gramEnd"/>
      <w:r w:rsidRPr="001A4F5B">
        <w:rPr>
          <w:rFonts w:ascii="Times New Roman" w:hAnsi="Times New Roman" w:cs="Times New Roman"/>
          <w:b w:val="0"/>
          <w:sz w:val="22"/>
        </w:rPr>
        <w:t xml:space="preserve"> Saving Calculation Sheet:</w:t>
      </w:r>
      <w:bookmarkEnd w:id="137"/>
      <w:bookmarkEnd w:id="138"/>
      <w:bookmarkEnd w:id="139"/>
    </w:p>
    <w:bookmarkStart w:id="140" w:name="_Toc377135409"/>
    <w:bookmarkStart w:id="141" w:name="_Toc377135481"/>
    <w:bookmarkStart w:id="142" w:name="_Toc377448635"/>
    <w:bookmarkEnd w:id="140"/>
    <w:bookmarkEnd w:id="141"/>
    <w:bookmarkEnd w:id="142"/>
    <w:p w:rsidR="001A4F5B" w:rsidRDefault="002F7CD9" w:rsidP="002D0A25">
      <w:pPr>
        <w:pStyle w:val="Appx"/>
      </w:pPr>
      <w:r>
        <w:object w:dxaOrig="1531" w:dyaOrig="990">
          <v:shape id="_x0000_i1026" type="#_x0000_t75" style="width:76.4pt;height:49.45pt" o:ole="">
            <v:imagedata r:id="rId17" o:title=""/>
          </v:shape>
          <o:OLEObject Type="Embed" ProgID="Excel.Sheet.12" ShapeID="_x0000_i1026" DrawAspect="Icon" ObjectID="_1451190648" r:id="rId18"/>
        </w:object>
      </w:r>
      <w:bookmarkStart w:id="143" w:name="_GoBack"/>
      <w:bookmarkEnd w:id="143"/>
    </w:p>
    <w:p w:rsidR="001A4F5B" w:rsidRPr="001A4F5B" w:rsidRDefault="001A4F5B" w:rsidP="002D0A25">
      <w:pPr>
        <w:pStyle w:val="Appx"/>
        <w:rPr>
          <w:b w:val="0"/>
          <w:sz w:val="22"/>
        </w:rPr>
      </w:pPr>
      <w:bookmarkStart w:id="144" w:name="_Toc377135410"/>
      <w:bookmarkStart w:id="145" w:name="_Toc377135482"/>
      <w:bookmarkStart w:id="146" w:name="_Toc377448636"/>
      <w:r w:rsidRPr="001A4F5B">
        <w:rPr>
          <w:b w:val="0"/>
          <w:sz w:val="22"/>
        </w:rPr>
        <w:t>Title 20 Appliance Database Natural-Gas Fired Storage-Type Water Heater Subset (Downloa</w:t>
      </w:r>
      <w:r w:rsidRPr="001A4F5B">
        <w:rPr>
          <w:b w:val="0"/>
          <w:sz w:val="22"/>
        </w:rPr>
        <w:t>d</w:t>
      </w:r>
      <w:r w:rsidRPr="001A4F5B">
        <w:rPr>
          <w:b w:val="0"/>
          <w:sz w:val="22"/>
        </w:rPr>
        <w:t>ed January 10,</w:t>
      </w:r>
      <w:r>
        <w:rPr>
          <w:b w:val="0"/>
          <w:sz w:val="22"/>
        </w:rPr>
        <w:t xml:space="preserve"> </w:t>
      </w:r>
      <w:r w:rsidRPr="001A4F5B">
        <w:rPr>
          <w:b w:val="0"/>
          <w:sz w:val="22"/>
        </w:rPr>
        <w:t>2014)</w:t>
      </w:r>
      <w:bookmarkEnd w:id="144"/>
      <w:bookmarkEnd w:id="145"/>
      <w:bookmarkEnd w:id="146"/>
    </w:p>
    <w:bookmarkStart w:id="147" w:name="_Toc377135411"/>
    <w:bookmarkStart w:id="148" w:name="_Toc377135483"/>
    <w:bookmarkStart w:id="149" w:name="_Toc377448637"/>
    <w:bookmarkEnd w:id="147"/>
    <w:bookmarkEnd w:id="148"/>
    <w:bookmarkEnd w:id="149"/>
    <w:bookmarkStart w:id="150" w:name="_MON_1450876764"/>
    <w:bookmarkEnd w:id="150"/>
    <w:p w:rsidR="001A4F5B" w:rsidRDefault="001A4F5B" w:rsidP="002D0A25">
      <w:pPr>
        <w:pStyle w:val="Appx"/>
      </w:pPr>
      <w:r>
        <w:object w:dxaOrig="1531" w:dyaOrig="990">
          <v:shape id="_x0000_i1025" type="#_x0000_t75" style="width:76.85pt;height:49.45pt" o:ole="">
            <v:imagedata r:id="rId19" o:title=""/>
          </v:shape>
          <o:OLEObject Type="Embed" ProgID="Excel.Sheet.8" ShapeID="_x0000_i1025" DrawAspect="Icon" ObjectID="_1451190649" r:id="rId20"/>
        </w:object>
      </w:r>
    </w:p>
    <w:p w:rsidR="001A4F5B" w:rsidRDefault="001A4F5B" w:rsidP="001A4F5B">
      <w:pPr>
        <w:pStyle w:val="Table"/>
        <w:tabs>
          <w:tab w:val="clear" w:pos="1080"/>
          <w:tab w:val="num" w:pos="900"/>
          <w:tab w:val="left" w:pos="1890"/>
        </w:tabs>
        <w:jc w:val="center"/>
      </w:pPr>
      <w:bookmarkStart w:id="151" w:name="_Toc205634355"/>
      <w:bookmarkStart w:id="152" w:name="_Toc300788943"/>
      <w:bookmarkStart w:id="153" w:name="_Toc377135607"/>
      <w:r w:rsidRPr="0019418F">
        <w:t>Sources for Data and Assumptions, Conversion Factors</w:t>
      </w:r>
      <w:bookmarkEnd w:id="151"/>
      <w:bookmarkEnd w:id="152"/>
      <w:bookmarkEnd w:id="153"/>
    </w:p>
    <w:tbl>
      <w:tblPr>
        <w:tblW w:w="9180" w:type="dxa"/>
        <w:tblInd w:w="92" w:type="dxa"/>
        <w:tblLook w:val="0000" w:firstRow="0" w:lastRow="0" w:firstColumn="0" w:lastColumn="0" w:noHBand="0" w:noVBand="0"/>
      </w:tblPr>
      <w:tblGrid>
        <w:gridCol w:w="4100"/>
        <w:gridCol w:w="5080"/>
      </w:tblGrid>
      <w:tr w:rsidR="001A4F5B" w:rsidTr="00B0599F">
        <w:trPr>
          <w:trHeight w:val="255"/>
        </w:trPr>
        <w:tc>
          <w:tcPr>
            <w:tcW w:w="41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b/>
                <w:bCs/>
              </w:rPr>
            </w:pPr>
            <w:r>
              <w:rPr>
                <w:rFonts w:cs="Arial"/>
                <w:b/>
                <w:bCs/>
              </w:rPr>
              <w:t>Data and Assumptions</w:t>
            </w:r>
          </w:p>
        </w:tc>
        <w:tc>
          <w:tcPr>
            <w:tcW w:w="5080" w:type="dxa"/>
            <w:tcBorders>
              <w:top w:val="single" w:sz="4" w:space="0" w:color="auto"/>
              <w:left w:val="nil"/>
              <w:bottom w:val="single" w:sz="4" w:space="0" w:color="auto"/>
              <w:right w:val="single" w:sz="4" w:space="0" w:color="auto"/>
            </w:tcBorders>
            <w:shd w:val="clear" w:color="auto" w:fill="auto"/>
            <w:vAlign w:val="center"/>
          </w:tcPr>
          <w:p w:rsidR="001A4F5B" w:rsidRDefault="001A4F5B" w:rsidP="00B0599F">
            <w:pPr>
              <w:rPr>
                <w:rFonts w:cs="Arial"/>
                <w:b/>
                <w:bCs/>
              </w:rPr>
            </w:pPr>
            <w:r>
              <w:rPr>
                <w:rFonts w:cs="Arial"/>
                <w:b/>
                <w:bCs/>
              </w:rPr>
              <w:t>Source</w:t>
            </w:r>
          </w:p>
        </w:tc>
      </w:tr>
      <w:tr w:rsidR="001A4F5B" w:rsidTr="00B0599F">
        <w:trPr>
          <w:trHeight w:val="255"/>
        </w:trPr>
        <w:tc>
          <w:tcPr>
            <w:tcW w:w="4100" w:type="dxa"/>
            <w:vMerge w:val="restart"/>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Showerheads per Household</w:t>
            </w:r>
          </w:p>
        </w:tc>
        <w:tc>
          <w:tcPr>
            <w:tcW w:w="5080" w:type="dxa"/>
            <w:vMerge w:val="restart"/>
            <w:tcBorders>
              <w:top w:val="nil"/>
              <w:left w:val="single" w:sz="4" w:space="0" w:color="auto"/>
              <w:bottom w:val="single" w:sz="4" w:space="0" w:color="auto"/>
              <w:right w:val="single" w:sz="4" w:space="0" w:color="auto"/>
            </w:tcBorders>
            <w:shd w:val="clear" w:color="auto" w:fill="auto"/>
            <w:vAlign w:val="center"/>
          </w:tcPr>
          <w:p w:rsidR="001A4F5B" w:rsidRDefault="001A4F5B" w:rsidP="00B0599F">
            <w:pPr>
              <w:rPr>
                <w:rFonts w:cs="Arial"/>
              </w:rPr>
            </w:pPr>
            <w:bookmarkStart w:id="154" w:name="RANGE!B4"/>
            <w:r>
              <w:rPr>
                <w:rFonts w:cs="Arial"/>
              </w:rPr>
              <w:t>U.S Census Bureau (Weighted average of new units completed in the West region from 1978-2006)</w:t>
            </w:r>
            <w:bookmarkEnd w:id="154"/>
            <w:r w:rsidRPr="00AC11B2">
              <w:rPr>
                <w:rFonts w:cs="Arial"/>
                <w:vertAlign w:val="superscript"/>
              </w:rPr>
              <w:t xml:space="preserve"> </w:t>
            </w:r>
            <w:r>
              <w:rPr>
                <w:rFonts w:cs="Arial"/>
                <w:vertAlign w:val="superscript"/>
              </w:rPr>
              <w:t>12</w:t>
            </w:r>
            <w:r>
              <w:rPr>
                <w:rFonts w:cs="Arial"/>
              </w:rPr>
              <w:t xml:space="preserve"> for MF, and </w:t>
            </w:r>
            <w:r w:rsidRPr="008248DA">
              <w:rPr>
                <w:rFonts w:cs="Arial"/>
              </w:rPr>
              <w:t>ASW</w:t>
            </w:r>
            <w:r w:rsidRPr="008248DA">
              <w:rPr>
                <w:rFonts w:cs="Arial"/>
                <w:vertAlign w:val="superscript"/>
              </w:rPr>
              <w:t>4</w:t>
            </w:r>
            <w:r>
              <w:rPr>
                <w:rFonts w:cs="Arial"/>
              </w:rPr>
              <w:t xml:space="preserve">  survey data for SF.</w:t>
            </w:r>
          </w:p>
        </w:tc>
      </w:tr>
      <w:tr w:rsidR="001A4F5B" w:rsidTr="00B0599F">
        <w:trPr>
          <w:trHeight w:val="255"/>
        </w:trPr>
        <w:tc>
          <w:tcPr>
            <w:tcW w:w="4100" w:type="dxa"/>
            <w:vMerge/>
            <w:tcBorders>
              <w:top w:val="nil"/>
              <w:left w:val="single" w:sz="4" w:space="0" w:color="auto"/>
              <w:bottom w:val="single" w:sz="4" w:space="0" w:color="auto"/>
              <w:right w:val="single" w:sz="4" w:space="0" w:color="auto"/>
            </w:tcBorders>
            <w:vAlign w:val="center"/>
          </w:tcPr>
          <w:p w:rsidR="001A4F5B" w:rsidRDefault="001A4F5B" w:rsidP="00B0599F">
            <w:pPr>
              <w:rPr>
                <w:rFonts w:cs="Arial"/>
              </w:rPr>
            </w:pPr>
          </w:p>
        </w:tc>
        <w:tc>
          <w:tcPr>
            <w:tcW w:w="5080" w:type="dxa"/>
            <w:vMerge/>
            <w:tcBorders>
              <w:top w:val="nil"/>
              <w:left w:val="single" w:sz="4" w:space="0" w:color="auto"/>
              <w:bottom w:val="single" w:sz="4" w:space="0" w:color="auto"/>
              <w:right w:val="single" w:sz="4" w:space="0" w:color="auto"/>
            </w:tcBorders>
            <w:vAlign w:val="center"/>
          </w:tcPr>
          <w:p w:rsidR="001A4F5B" w:rsidRDefault="001A4F5B" w:rsidP="00B0599F">
            <w:pPr>
              <w:rPr>
                <w:rFonts w:cs="Arial"/>
              </w:rPr>
            </w:pPr>
          </w:p>
        </w:tc>
      </w:tr>
      <w:tr w:rsidR="001A4F5B" w:rsidTr="00B0599F">
        <w:trPr>
          <w:trHeight w:val="510"/>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Showers per Household per Day</w:t>
            </w:r>
          </w:p>
        </w:tc>
        <w:tc>
          <w:tcPr>
            <w:tcW w:w="5080" w:type="dxa"/>
            <w:tcBorders>
              <w:top w:val="nil"/>
              <w:left w:val="nil"/>
              <w:bottom w:val="single" w:sz="4" w:space="0" w:color="auto"/>
              <w:right w:val="single" w:sz="4" w:space="0" w:color="auto"/>
            </w:tcBorders>
            <w:shd w:val="clear" w:color="auto" w:fill="auto"/>
            <w:vAlign w:val="center"/>
          </w:tcPr>
          <w:p w:rsidR="001A4F5B" w:rsidRDefault="001A4F5B" w:rsidP="00B0599F">
            <w:pPr>
              <w:rPr>
                <w:rFonts w:cs="Arial"/>
              </w:rPr>
            </w:pPr>
            <w:r>
              <w:rPr>
                <w:rFonts w:cs="Arial"/>
              </w:rPr>
              <w:t>RASS</w:t>
            </w:r>
            <w:r>
              <w:rPr>
                <w:rFonts w:cs="Arial"/>
                <w:vertAlign w:val="superscript"/>
              </w:rPr>
              <w:t>5</w:t>
            </w:r>
            <w:r>
              <w:rPr>
                <w:rFonts w:cs="Arial"/>
              </w:rPr>
              <w:t xml:space="preserve">, p. 100 of PG&amp;E Banner Data for MF, </w:t>
            </w:r>
            <w:r w:rsidRPr="00EE710C">
              <w:rPr>
                <w:rFonts w:cs="Arial"/>
              </w:rPr>
              <w:t>ASW</w:t>
            </w:r>
            <w:r w:rsidRPr="00EE710C">
              <w:rPr>
                <w:rFonts w:cs="Arial"/>
                <w:vertAlign w:val="superscript"/>
              </w:rPr>
              <w:t>4</w:t>
            </w:r>
            <w:r>
              <w:rPr>
                <w:rFonts w:cs="Arial"/>
              </w:rPr>
              <w:t xml:space="preserve">  survey data for SF</w:t>
            </w:r>
          </w:p>
        </w:tc>
      </w:tr>
      <w:tr w:rsidR="001A4F5B" w:rsidTr="00B0599F">
        <w:trPr>
          <w:trHeight w:val="540"/>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Average Pre-Useful Shower Hot Water Wait Time</w:t>
            </w:r>
          </w:p>
        </w:tc>
        <w:tc>
          <w:tcPr>
            <w:tcW w:w="5080" w:type="dxa"/>
            <w:tcBorders>
              <w:top w:val="nil"/>
              <w:left w:val="nil"/>
              <w:bottom w:val="single" w:sz="4" w:space="0" w:color="auto"/>
              <w:right w:val="single" w:sz="4" w:space="0" w:color="auto"/>
            </w:tcBorders>
            <w:shd w:val="clear" w:color="auto" w:fill="auto"/>
            <w:vAlign w:val="center"/>
          </w:tcPr>
          <w:p w:rsidR="001A4F5B" w:rsidRPr="00D40A2C" w:rsidRDefault="001A4F5B" w:rsidP="00B0599F">
            <w:pPr>
              <w:rPr>
                <w:rFonts w:cs="Arial"/>
              </w:rPr>
            </w:pPr>
            <w:r w:rsidRPr="008B383A">
              <w:rPr>
                <w:i/>
              </w:rPr>
              <w:t>Shower Behavior: Attitudes, Awareness, and Usage Survey</w:t>
            </w:r>
            <w:r>
              <w:rPr>
                <w:vertAlign w:val="superscript"/>
              </w:rPr>
              <w:t>8</w:t>
            </w:r>
            <w:r w:rsidRPr="00D40A2C">
              <w:t>, question #8</w:t>
            </w:r>
            <w:r>
              <w:t xml:space="preserve">; </w:t>
            </w:r>
            <w:r w:rsidRPr="004A11FD">
              <w:rPr>
                <w:i/>
              </w:rPr>
              <w:t>New Studies on Estimated and Actual Tooth</w:t>
            </w:r>
            <w:r>
              <w:rPr>
                <w:i/>
              </w:rPr>
              <w:t>-</w:t>
            </w:r>
            <w:r w:rsidRPr="004A11FD">
              <w:rPr>
                <w:i/>
              </w:rPr>
              <w:t>brushing Times and Dentifrice Use</w:t>
            </w:r>
            <w:r>
              <w:rPr>
                <w:vertAlign w:val="superscript"/>
              </w:rPr>
              <w:t>9</w:t>
            </w:r>
            <w:r>
              <w:t xml:space="preserve">; </w:t>
            </w:r>
            <w:r w:rsidRPr="00D40A2C">
              <w:rPr>
                <w:i/>
              </w:rPr>
              <w:t>Evaluation of Residential Hot Water Distribution Sy</w:t>
            </w:r>
            <w:r w:rsidRPr="00D40A2C">
              <w:rPr>
                <w:i/>
              </w:rPr>
              <w:t>s</w:t>
            </w:r>
            <w:r w:rsidRPr="00D40A2C">
              <w:rPr>
                <w:i/>
              </w:rPr>
              <w:t>tems by Numeric Simulation</w:t>
            </w:r>
            <w:r>
              <w:rPr>
                <w:vertAlign w:val="superscript"/>
              </w:rPr>
              <w:t>10</w:t>
            </w:r>
            <w:r>
              <w:t>, Appendix A</w:t>
            </w:r>
          </w:p>
        </w:tc>
      </w:tr>
      <w:tr w:rsidR="001A4F5B" w:rsidTr="00B0599F">
        <w:trPr>
          <w:trHeight w:val="285"/>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Throttling Factor</w:t>
            </w:r>
          </w:p>
        </w:tc>
        <w:tc>
          <w:tcPr>
            <w:tcW w:w="5080" w:type="dxa"/>
            <w:tcBorders>
              <w:top w:val="nil"/>
              <w:left w:val="nil"/>
              <w:bottom w:val="single" w:sz="4" w:space="0" w:color="auto"/>
              <w:right w:val="single" w:sz="4" w:space="0" w:color="auto"/>
            </w:tcBorders>
            <w:shd w:val="clear" w:color="auto" w:fill="auto"/>
            <w:vAlign w:val="center"/>
          </w:tcPr>
          <w:p w:rsidR="001A4F5B" w:rsidRDefault="001A4F5B" w:rsidP="00B0599F">
            <w:pPr>
              <w:rPr>
                <w:rFonts w:cs="Arial"/>
              </w:rPr>
            </w:pPr>
            <w:r w:rsidRPr="003A47D4">
              <w:rPr>
                <w:rFonts w:cs="Arial"/>
                <w:i/>
              </w:rPr>
              <w:t>Potential Water and Energy Savings from Showe</w:t>
            </w:r>
            <w:r w:rsidRPr="003A47D4">
              <w:rPr>
                <w:rFonts w:cs="Arial"/>
                <w:i/>
              </w:rPr>
              <w:t>r</w:t>
            </w:r>
            <w:r w:rsidRPr="003A47D4">
              <w:rPr>
                <w:rFonts w:cs="Arial"/>
                <w:i/>
              </w:rPr>
              <w:t>heads</w:t>
            </w:r>
            <w:r>
              <w:rPr>
                <w:rFonts w:cs="Arial"/>
                <w:vertAlign w:val="superscript"/>
              </w:rPr>
              <w:t>3</w:t>
            </w:r>
            <w:r>
              <w:rPr>
                <w:rFonts w:cs="Arial"/>
              </w:rPr>
              <w:t>, p. 6</w:t>
            </w:r>
          </w:p>
        </w:tc>
      </w:tr>
      <w:tr w:rsidR="001A4F5B" w:rsidTr="00B0599F">
        <w:trPr>
          <w:trHeight w:val="255"/>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Baseline Flow (</w:t>
            </w:r>
            <w:proofErr w:type="spellStart"/>
            <w:r>
              <w:rPr>
                <w:rFonts w:cs="Arial"/>
              </w:rPr>
              <w:t>gpm</w:t>
            </w:r>
            <w:proofErr w:type="spellEnd"/>
            <w:r>
              <w:rPr>
                <w:rFonts w:cs="Arial"/>
              </w:rPr>
              <w:t xml:space="preserve"> rated @ standard 80 psi)</w:t>
            </w:r>
          </w:p>
        </w:tc>
        <w:tc>
          <w:tcPr>
            <w:tcW w:w="5080" w:type="dxa"/>
            <w:tcBorders>
              <w:top w:val="nil"/>
              <w:left w:val="nil"/>
              <w:bottom w:val="single" w:sz="4" w:space="0" w:color="auto"/>
              <w:right w:val="single" w:sz="4" w:space="0" w:color="auto"/>
            </w:tcBorders>
            <w:shd w:val="clear" w:color="auto" w:fill="auto"/>
            <w:vAlign w:val="center"/>
          </w:tcPr>
          <w:p w:rsidR="001A4F5B" w:rsidRDefault="001A4F5B" w:rsidP="00B0599F">
            <w:pPr>
              <w:rPr>
                <w:rFonts w:cs="Arial"/>
              </w:rPr>
            </w:pPr>
            <w:r>
              <w:rPr>
                <w:rFonts w:cs="Arial"/>
              </w:rPr>
              <w:t>Maximum allowable flow used as baseline</w:t>
            </w:r>
            <w:r>
              <w:rPr>
                <w:rFonts w:cs="Arial"/>
                <w:vertAlign w:val="superscript"/>
              </w:rPr>
              <w:t>1</w:t>
            </w:r>
            <w:r>
              <w:rPr>
                <w:rFonts w:cs="Arial"/>
              </w:rPr>
              <w:t>.</w:t>
            </w:r>
          </w:p>
        </w:tc>
      </w:tr>
      <w:tr w:rsidR="001A4F5B" w:rsidTr="00B0599F">
        <w:trPr>
          <w:trHeight w:val="404"/>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Measure Flow (</w:t>
            </w:r>
            <w:proofErr w:type="spellStart"/>
            <w:r>
              <w:rPr>
                <w:rFonts w:cs="Arial"/>
              </w:rPr>
              <w:t>gpm</w:t>
            </w:r>
            <w:proofErr w:type="spellEnd"/>
            <w:r>
              <w:rPr>
                <w:rFonts w:cs="Arial"/>
              </w:rPr>
              <w:t>)</w:t>
            </w:r>
          </w:p>
        </w:tc>
        <w:tc>
          <w:tcPr>
            <w:tcW w:w="5080" w:type="dxa"/>
            <w:tcBorders>
              <w:top w:val="nil"/>
              <w:left w:val="nil"/>
              <w:bottom w:val="single" w:sz="4" w:space="0" w:color="auto"/>
              <w:right w:val="single" w:sz="4" w:space="0" w:color="auto"/>
            </w:tcBorders>
            <w:shd w:val="clear" w:color="auto" w:fill="auto"/>
            <w:vAlign w:val="center"/>
          </w:tcPr>
          <w:p w:rsidR="001A4F5B" w:rsidRDefault="001A4F5B" w:rsidP="00B0599F">
            <w:pPr>
              <w:rPr>
                <w:rFonts w:cs="Arial"/>
              </w:rPr>
            </w:pPr>
            <w:r>
              <w:rPr>
                <w:rFonts w:cs="Arial"/>
              </w:rPr>
              <w:t>Assumed for this work paper.</w:t>
            </w:r>
          </w:p>
        </w:tc>
      </w:tr>
      <w:tr w:rsidR="001A4F5B" w:rsidTr="00B0599F">
        <w:trPr>
          <w:trHeight w:val="510"/>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Average Shower Flow</w:t>
            </w:r>
          </w:p>
        </w:tc>
        <w:tc>
          <w:tcPr>
            <w:tcW w:w="5080" w:type="dxa"/>
            <w:tcBorders>
              <w:top w:val="nil"/>
              <w:left w:val="nil"/>
              <w:bottom w:val="single" w:sz="4" w:space="0" w:color="auto"/>
              <w:right w:val="single" w:sz="4" w:space="0" w:color="auto"/>
            </w:tcBorders>
            <w:shd w:val="clear" w:color="auto" w:fill="auto"/>
            <w:vAlign w:val="center"/>
          </w:tcPr>
          <w:p w:rsidR="001A4F5B" w:rsidRDefault="001A4F5B" w:rsidP="00B0599F">
            <w:pPr>
              <w:rPr>
                <w:rFonts w:cs="Arial"/>
              </w:rPr>
            </w:pPr>
            <w:r w:rsidRPr="00EE710C">
              <w:rPr>
                <w:rFonts w:cs="Arial"/>
              </w:rPr>
              <w:t>ASW</w:t>
            </w:r>
            <w:r w:rsidRPr="00EE710C">
              <w:rPr>
                <w:rFonts w:cs="Arial"/>
                <w:vertAlign w:val="superscript"/>
              </w:rPr>
              <w:t>4</w:t>
            </w:r>
            <w:r w:rsidRPr="00EE710C">
              <w:rPr>
                <w:rFonts w:cs="Arial"/>
              </w:rPr>
              <w:t xml:space="preserve">  survey data</w:t>
            </w:r>
          </w:p>
        </w:tc>
      </w:tr>
      <w:tr w:rsidR="001A4F5B" w:rsidTr="00B0599F">
        <w:trPr>
          <w:trHeight w:val="510"/>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Cold water heater inlet temperature (</w:t>
            </w:r>
            <w:r>
              <w:t>º</w:t>
            </w:r>
            <w:r>
              <w:rPr>
                <w:rFonts w:cs="Arial"/>
              </w:rPr>
              <w:t>F)</w:t>
            </w:r>
          </w:p>
        </w:tc>
        <w:tc>
          <w:tcPr>
            <w:tcW w:w="5080" w:type="dxa"/>
            <w:tcBorders>
              <w:top w:val="nil"/>
              <w:left w:val="nil"/>
              <w:bottom w:val="single" w:sz="4" w:space="0" w:color="auto"/>
              <w:right w:val="single" w:sz="4" w:space="0" w:color="auto"/>
            </w:tcBorders>
            <w:shd w:val="clear" w:color="auto" w:fill="auto"/>
            <w:vAlign w:val="center"/>
          </w:tcPr>
          <w:p w:rsidR="001A4F5B" w:rsidRPr="00EE710C" w:rsidRDefault="001A4F5B" w:rsidP="00B0599F">
            <w:pPr>
              <w:rPr>
                <w:rFonts w:cs="Arial"/>
              </w:rPr>
            </w:pPr>
            <w:r w:rsidRPr="00EE710C">
              <w:rPr>
                <w:rFonts w:cs="Arial"/>
              </w:rPr>
              <w:t>ASW</w:t>
            </w:r>
            <w:r w:rsidRPr="00EE710C">
              <w:rPr>
                <w:rFonts w:cs="Arial"/>
                <w:vertAlign w:val="superscript"/>
              </w:rPr>
              <w:t>4</w:t>
            </w:r>
            <w:r w:rsidRPr="00EE710C">
              <w:rPr>
                <w:rFonts w:cs="Arial"/>
              </w:rPr>
              <w:t xml:space="preserve">  survey data </w:t>
            </w:r>
          </w:p>
        </w:tc>
      </w:tr>
      <w:tr w:rsidR="001A4F5B" w:rsidTr="00B0599F">
        <w:trPr>
          <w:trHeight w:val="540"/>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Hot water heater outlet temperature (</w:t>
            </w:r>
            <w:r>
              <w:t>º</w:t>
            </w:r>
            <w:r>
              <w:rPr>
                <w:rFonts w:cs="Arial"/>
              </w:rPr>
              <w:t>F)</w:t>
            </w:r>
          </w:p>
        </w:tc>
        <w:tc>
          <w:tcPr>
            <w:tcW w:w="5080" w:type="dxa"/>
            <w:tcBorders>
              <w:top w:val="nil"/>
              <w:left w:val="nil"/>
              <w:bottom w:val="single" w:sz="4" w:space="0" w:color="auto"/>
              <w:right w:val="single" w:sz="4" w:space="0" w:color="auto"/>
            </w:tcBorders>
            <w:shd w:val="clear" w:color="auto" w:fill="auto"/>
            <w:vAlign w:val="center"/>
          </w:tcPr>
          <w:p w:rsidR="001A4F5B" w:rsidRPr="00EE710C" w:rsidRDefault="001A4F5B" w:rsidP="00B0599F">
            <w:pPr>
              <w:rPr>
                <w:rFonts w:cs="Arial"/>
              </w:rPr>
            </w:pPr>
            <w:r w:rsidRPr="00EE710C">
              <w:rPr>
                <w:rFonts w:cs="Arial"/>
              </w:rPr>
              <w:t>ASW</w:t>
            </w:r>
            <w:r w:rsidRPr="00EE710C">
              <w:rPr>
                <w:rFonts w:cs="Arial"/>
                <w:vertAlign w:val="superscript"/>
              </w:rPr>
              <w:t>4</w:t>
            </w:r>
            <w:r w:rsidRPr="00EE710C">
              <w:rPr>
                <w:rFonts w:cs="Arial"/>
              </w:rPr>
              <w:t xml:space="preserve">  survey data </w:t>
            </w:r>
          </w:p>
        </w:tc>
      </w:tr>
      <w:tr w:rsidR="001A4F5B" w:rsidTr="00B0599F">
        <w:trPr>
          <w:trHeight w:val="255"/>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Shower temperature (</w:t>
            </w:r>
            <w:r>
              <w:t>º</w:t>
            </w:r>
            <w:r>
              <w:rPr>
                <w:rFonts w:cs="Arial"/>
              </w:rPr>
              <w:t>F)</w:t>
            </w:r>
          </w:p>
        </w:tc>
        <w:tc>
          <w:tcPr>
            <w:tcW w:w="5080" w:type="dxa"/>
            <w:tcBorders>
              <w:top w:val="nil"/>
              <w:left w:val="nil"/>
              <w:bottom w:val="single" w:sz="4" w:space="0" w:color="auto"/>
              <w:right w:val="single" w:sz="4" w:space="0" w:color="auto"/>
            </w:tcBorders>
            <w:shd w:val="clear" w:color="auto" w:fill="auto"/>
            <w:vAlign w:val="center"/>
          </w:tcPr>
          <w:p w:rsidR="001A4F5B" w:rsidRDefault="001A4F5B" w:rsidP="00B0599F">
            <w:pPr>
              <w:rPr>
                <w:rFonts w:cs="Arial"/>
              </w:rPr>
            </w:pPr>
            <w:r>
              <w:rPr>
                <w:rFonts w:cs="Arial"/>
                <w:i/>
              </w:rPr>
              <w:t>ASW</w:t>
            </w:r>
            <w:r>
              <w:rPr>
                <w:rFonts w:cs="Arial"/>
                <w:vertAlign w:val="superscript"/>
              </w:rPr>
              <w:t>4</w:t>
            </w:r>
            <w:r>
              <w:rPr>
                <w:rFonts w:cs="Arial"/>
              </w:rPr>
              <w:t xml:space="preserve">  survey data </w:t>
            </w:r>
          </w:p>
        </w:tc>
      </w:tr>
      <w:tr w:rsidR="001A4F5B" w:rsidTr="00B0599F">
        <w:trPr>
          <w:trHeight w:val="255"/>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Electric Water Heater Efficiency</w:t>
            </w:r>
          </w:p>
        </w:tc>
        <w:tc>
          <w:tcPr>
            <w:tcW w:w="5080" w:type="dxa"/>
            <w:tcBorders>
              <w:top w:val="nil"/>
              <w:left w:val="nil"/>
              <w:bottom w:val="single" w:sz="4" w:space="0" w:color="auto"/>
              <w:right w:val="single" w:sz="4" w:space="0" w:color="auto"/>
            </w:tcBorders>
            <w:shd w:val="clear" w:color="auto" w:fill="auto"/>
            <w:vAlign w:val="center"/>
          </w:tcPr>
          <w:p w:rsidR="001A4F5B" w:rsidRDefault="001A4F5B" w:rsidP="00B0599F">
            <w:pPr>
              <w:rPr>
                <w:rFonts w:cs="Arial"/>
              </w:rPr>
            </w:pPr>
            <w:smartTag w:uri="urn:schemas-microsoft-com:office:smarttags" w:element="place">
              <w:smartTag w:uri="urn:schemas-microsoft-com:office:smarttags" w:element="State">
                <w:r w:rsidRPr="003A47D4">
                  <w:rPr>
                    <w:rFonts w:cs="Arial"/>
                    <w:i/>
                  </w:rPr>
                  <w:t>California</w:t>
                </w:r>
              </w:smartTag>
            </w:smartTag>
            <w:r w:rsidRPr="003A47D4">
              <w:rPr>
                <w:rFonts w:cs="Arial"/>
                <w:i/>
              </w:rPr>
              <w:t xml:space="preserve"> Title 20 Appliance Regulations</w:t>
            </w:r>
            <w:r>
              <w:rPr>
                <w:rFonts w:cs="Arial"/>
                <w:vertAlign w:val="superscript"/>
              </w:rPr>
              <w:t>12</w:t>
            </w:r>
            <w:r>
              <w:rPr>
                <w:rFonts w:cs="Arial"/>
              </w:rPr>
              <w:t>, p. 89</w:t>
            </w:r>
          </w:p>
        </w:tc>
      </w:tr>
      <w:tr w:rsidR="001A4F5B" w:rsidTr="00B0599F">
        <w:trPr>
          <w:trHeight w:val="255"/>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Gas Water Heater Efficiency</w:t>
            </w:r>
          </w:p>
        </w:tc>
        <w:tc>
          <w:tcPr>
            <w:tcW w:w="5080" w:type="dxa"/>
            <w:tcBorders>
              <w:top w:val="nil"/>
              <w:left w:val="nil"/>
              <w:bottom w:val="single" w:sz="4" w:space="0" w:color="auto"/>
              <w:right w:val="single" w:sz="4" w:space="0" w:color="auto"/>
            </w:tcBorders>
            <w:shd w:val="clear" w:color="auto" w:fill="auto"/>
            <w:vAlign w:val="center"/>
          </w:tcPr>
          <w:p w:rsidR="001A4F5B" w:rsidRDefault="001A4F5B" w:rsidP="00B0599F">
            <w:pPr>
              <w:rPr>
                <w:rFonts w:cs="Arial"/>
              </w:rPr>
            </w:pPr>
            <w:smartTag w:uri="urn:schemas-microsoft-com:office:smarttags" w:element="place">
              <w:smartTag w:uri="urn:schemas-microsoft-com:office:smarttags" w:element="State">
                <w:r w:rsidRPr="003A47D4">
                  <w:rPr>
                    <w:rFonts w:cs="Arial"/>
                    <w:i/>
                  </w:rPr>
                  <w:t>California</w:t>
                </w:r>
              </w:smartTag>
            </w:smartTag>
            <w:r w:rsidRPr="003A47D4">
              <w:rPr>
                <w:rFonts w:cs="Arial"/>
                <w:i/>
              </w:rPr>
              <w:t xml:space="preserve"> Title 20 Appliance Regulations</w:t>
            </w:r>
            <w:r>
              <w:rPr>
                <w:rFonts w:cs="Arial"/>
                <w:vertAlign w:val="superscript"/>
              </w:rPr>
              <w:t>12</w:t>
            </w:r>
            <w:r>
              <w:rPr>
                <w:rFonts w:cs="Arial"/>
              </w:rPr>
              <w:t>, p. 89</w:t>
            </w:r>
          </w:p>
        </w:tc>
      </w:tr>
      <w:tr w:rsidR="001A4F5B" w:rsidTr="00B0599F">
        <w:trPr>
          <w:trHeight w:val="255"/>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p>
        </w:tc>
        <w:tc>
          <w:tcPr>
            <w:tcW w:w="5080" w:type="dxa"/>
            <w:tcBorders>
              <w:top w:val="nil"/>
              <w:left w:val="nil"/>
              <w:bottom w:val="single" w:sz="4" w:space="0" w:color="auto"/>
              <w:right w:val="single" w:sz="4" w:space="0" w:color="auto"/>
            </w:tcBorders>
            <w:shd w:val="clear" w:color="auto" w:fill="auto"/>
            <w:vAlign w:val="center"/>
          </w:tcPr>
          <w:p w:rsidR="001A4F5B" w:rsidRDefault="001A4F5B" w:rsidP="00B0599F">
            <w:pPr>
              <w:rPr>
                <w:rFonts w:cs="Arial"/>
              </w:rPr>
            </w:pPr>
          </w:p>
        </w:tc>
      </w:tr>
      <w:tr w:rsidR="001A4F5B" w:rsidTr="00B0599F">
        <w:trPr>
          <w:trHeight w:val="255"/>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b/>
                <w:bCs/>
              </w:rPr>
            </w:pPr>
            <w:r>
              <w:rPr>
                <w:rFonts w:cs="Arial"/>
                <w:b/>
                <w:bCs/>
              </w:rPr>
              <w:t>Conversion Factors</w:t>
            </w:r>
          </w:p>
        </w:tc>
        <w:tc>
          <w:tcPr>
            <w:tcW w:w="5080" w:type="dxa"/>
            <w:tcBorders>
              <w:top w:val="nil"/>
              <w:left w:val="nil"/>
              <w:bottom w:val="single" w:sz="4" w:space="0" w:color="auto"/>
              <w:right w:val="single" w:sz="4" w:space="0" w:color="auto"/>
            </w:tcBorders>
            <w:shd w:val="clear" w:color="auto" w:fill="auto"/>
            <w:vAlign w:val="center"/>
          </w:tcPr>
          <w:p w:rsidR="001A4F5B" w:rsidRDefault="001A4F5B" w:rsidP="00B0599F">
            <w:pPr>
              <w:rPr>
                <w:rFonts w:cs="Arial"/>
              </w:rPr>
            </w:pPr>
          </w:p>
        </w:tc>
      </w:tr>
      <w:tr w:rsidR="001A4F5B" w:rsidTr="00B0599F">
        <w:trPr>
          <w:trHeight w:val="255"/>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lbs/(1 Gallon H2O)</w:t>
            </w:r>
          </w:p>
        </w:tc>
        <w:tc>
          <w:tcPr>
            <w:tcW w:w="5080" w:type="dxa"/>
            <w:tcBorders>
              <w:top w:val="nil"/>
              <w:left w:val="nil"/>
              <w:bottom w:val="single" w:sz="4" w:space="0" w:color="auto"/>
              <w:right w:val="single" w:sz="4" w:space="0" w:color="auto"/>
            </w:tcBorders>
            <w:shd w:val="clear" w:color="auto" w:fill="auto"/>
            <w:vAlign w:val="center"/>
          </w:tcPr>
          <w:p w:rsidR="001A4F5B" w:rsidRPr="008F2B42" w:rsidRDefault="001A4F5B" w:rsidP="00B0599F">
            <w:pPr>
              <w:rPr>
                <w:rFonts w:cs="Arial"/>
                <w:i/>
              </w:rPr>
            </w:pPr>
            <w:bookmarkStart w:id="155" w:name="RANGE!B22"/>
            <w:r w:rsidRPr="008F2B42">
              <w:rPr>
                <w:rFonts w:cs="Arial"/>
                <w:i/>
              </w:rPr>
              <w:t>Marks’ Handbook for Mechanical Engineers</w:t>
            </w:r>
            <w:bookmarkEnd w:id="155"/>
          </w:p>
        </w:tc>
      </w:tr>
      <w:tr w:rsidR="001A4F5B" w:rsidTr="00B0599F">
        <w:trPr>
          <w:trHeight w:val="255"/>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r>
              <w:rPr>
                <w:rFonts w:cs="Arial"/>
              </w:rPr>
              <w:t>Btu/(</w:t>
            </w:r>
            <w:proofErr w:type="spellStart"/>
            <w:r>
              <w:rPr>
                <w:rFonts w:cs="Arial"/>
              </w:rPr>
              <w:t>lb</w:t>
            </w:r>
            <w:proofErr w:type="spellEnd"/>
            <w:r>
              <w:rPr>
                <w:rFonts w:cs="Arial"/>
              </w:rPr>
              <w:t xml:space="preserve"> H2O F)</w:t>
            </w:r>
          </w:p>
        </w:tc>
        <w:tc>
          <w:tcPr>
            <w:tcW w:w="5080" w:type="dxa"/>
            <w:tcBorders>
              <w:top w:val="nil"/>
              <w:left w:val="nil"/>
              <w:bottom w:val="single" w:sz="4" w:space="0" w:color="auto"/>
              <w:right w:val="single" w:sz="4" w:space="0" w:color="auto"/>
            </w:tcBorders>
            <w:shd w:val="clear" w:color="auto" w:fill="auto"/>
            <w:vAlign w:val="center"/>
          </w:tcPr>
          <w:p w:rsidR="001A4F5B" w:rsidRPr="008F2B42" w:rsidRDefault="001A4F5B" w:rsidP="00B0599F">
            <w:pPr>
              <w:rPr>
                <w:rFonts w:cs="Arial"/>
                <w:i/>
              </w:rPr>
            </w:pPr>
            <w:bookmarkStart w:id="156" w:name="RANGE!B23"/>
            <w:r w:rsidRPr="008F2B42">
              <w:rPr>
                <w:rFonts w:cs="Arial"/>
                <w:i/>
              </w:rPr>
              <w:t>Marks’ Handbook for Mechanical Engineers</w:t>
            </w:r>
            <w:bookmarkEnd w:id="156"/>
          </w:p>
        </w:tc>
      </w:tr>
      <w:tr w:rsidR="001A4F5B" w:rsidTr="00B0599F">
        <w:trPr>
          <w:trHeight w:val="255"/>
        </w:trPr>
        <w:tc>
          <w:tcPr>
            <w:tcW w:w="4100" w:type="dxa"/>
            <w:tcBorders>
              <w:top w:val="nil"/>
              <w:left w:val="single" w:sz="4" w:space="0" w:color="auto"/>
              <w:bottom w:val="single" w:sz="4" w:space="0" w:color="auto"/>
              <w:right w:val="single" w:sz="4" w:space="0" w:color="auto"/>
            </w:tcBorders>
            <w:shd w:val="clear" w:color="auto" w:fill="auto"/>
            <w:noWrap/>
            <w:vAlign w:val="center"/>
          </w:tcPr>
          <w:p w:rsidR="001A4F5B" w:rsidRDefault="001A4F5B" w:rsidP="00B0599F">
            <w:pPr>
              <w:rPr>
                <w:rFonts w:cs="Arial"/>
              </w:rPr>
            </w:pPr>
            <w:proofErr w:type="spellStart"/>
            <w:r>
              <w:rPr>
                <w:rFonts w:cs="Arial"/>
              </w:rPr>
              <w:t>therms</w:t>
            </w:r>
            <w:proofErr w:type="spellEnd"/>
            <w:r>
              <w:rPr>
                <w:rFonts w:cs="Arial"/>
              </w:rPr>
              <w:t>/Btu</w:t>
            </w:r>
          </w:p>
        </w:tc>
        <w:tc>
          <w:tcPr>
            <w:tcW w:w="5080" w:type="dxa"/>
            <w:tcBorders>
              <w:top w:val="nil"/>
              <w:left w:val="nil"/>
              <w:bottom w:val="single" w:sz="4" w:space="0" w:color="auto"/>
              <w:right w:val="single" w:sz="4" w:space="0" w:color="auto"/>
            </w:tcBorders>
            <w:shd w:val="clear" w:color="auto" w:fill="auto"/>
            <w:vAlign w:val="center"/>
          </w:tcPr>
          <w:p w:rsidR="001A4F5B" w:rsidRPr="008F2B42" w:rsidRDefault="001A4F5B" w:rsidP="00B0599F">
            <w:pPr>
              <w:rPr>
                <w:rFonts w:cs="Arial"/>
                <w:i/>
              </w:rPr>
            </w:pPr>
            <w:bookmarkStart w:id="157" w:name="RANGE!B24"/>
            <w:r w:rsidRPr="008F2B42">
              <w:rPr>
                <w:rFonts w:cs="Arial"/>
                <w:i/>
              </w:rPr>
              <w:t>Marks’ Handbook for Mechanical Engineers</w:t>
            </w:r>
            <w:bookmarkEnd w:id="157"/>
          </w:p>
        </w:tc>
      </w:tr>
    </w:tbl>
    <w:p w:rsidR="001A4F5B" w:rsidRPr="001A4F5B" w:rsidRDefault="001A4F5B" w:rsidP="001A4F5B">
      <w:pPr>
        <w:pStyle w:val="Table"/>
        <w:jc w:val="center"/>
        <w:rPr>
          <w:sz w:val="20"/>
        </w:rPr>
      </w:pPr>
      <w:bookmarkStart w:id="158" w:name="_Toc300788944"/>
      <w:bookmarkStart w:id="159" w:name="_Toc377135608"/>
      <w:bookmarkEnd w:id="135"/>
      <w:r w:rsidRPr="001A4F5B">
        <w:rPr>
          <w:sz w:val="20"/>
        </w:rPr>
        <w:lastRenderedPageBreak/>
        <w:t>Weighted Average Number of Bathrooms (Showerheads) in the West Region</w:t>
      </w:r>
      <w:bookmarkEnd w:id="158"/>
      <w:bookmarkEnd w:id="159"/>
    </w:p>
    <w:tbl>
      <w:tblPr>
        <w:tblW w:w="5000" w:type="pct"/>
        <w:tblCellMar>
          <w:left w:w="0" w:type="dxa"/>
          <w:right w:w="0" w:type="dxa"/>
        </w:tblCellMar>
        <w:tblLook w:val="0000" w:firstRow="0" w:lastRow="0" w:firstColumn="0" w:lastColumn="0" w:noHBand="0" w:noVBand="0"/>
      </w:tblPr>
      <w:tblGrid>
        <w:gridCol w:w="825"/>
        <w:gridCol w:w="795"/>
        <w:gridCol w:w="701"/>
        <w:gridCol w:w="843"/>
        <w:gridCol w:w="764"/>
        <w:gridCol w:w="766"/>
        <w:gridCol w:w="824"/>
        <w:gridCol w:w="693"/>
        <w:gridCol w:w="786"/>
        <w:gridCol w:w="786"/>
        <w:gridCol w:w="845"/>
        <w:gridCol w:w="756"/>
      </w:tblGrid>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1247" w:type="pct"/>
            <w:gridSpan w:val="3"/>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Multi-family</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1657" w:type="pct"/>
            <w:gridSpan w:val="4"/>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Single-Family</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 Baths</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1</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1.5</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2+</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 Baths</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1.5</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2</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2.5</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3+</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Year</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Year</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1978</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102</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18</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40</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1978</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62</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95</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N/A</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1979</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104</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16</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49</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1979</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64</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189</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85</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N/A</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1980</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84</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16</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53</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1980</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47</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129</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57</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N/A</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1981</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55</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10</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46</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1981</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40</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98</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45</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N/A</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1982</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41</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7</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34</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1982</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28</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66</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27</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N/A</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1983</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59</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10</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35</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1983</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41</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113</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46</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N/A</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1984</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92</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10</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62</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1984</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33</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132</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68</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N/A</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1985</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117</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15</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76</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1985</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38</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133</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68</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N/A</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1986</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112</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17</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87</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1986</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33</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137</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83</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N/A</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1987</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91</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13</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87</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1987</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29</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134</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51</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45</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1988</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71</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10</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74</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1988</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21</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117</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61</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50</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1989</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56</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8</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67</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1989</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14</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118</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63</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61</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1990</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53</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7</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62</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1990</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14</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112</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61</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68</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1991</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32</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7</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48</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1991</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14</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93</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47</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51</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1992</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22</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31</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1992</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15</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102</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69</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46</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1993</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23</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1993</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17</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113</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74</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43</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1994</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28</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1994</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129</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84</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52</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1995</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26</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36</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1995</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16</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114</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74</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49</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1996</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28</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45</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1996</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15</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118</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81</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54</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1997</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33</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41</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1997</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12</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112</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79</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56</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1998</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33</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42</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1998</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13</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112</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90</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68</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1999</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34</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47</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1999</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13</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122</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100</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75</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2000</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33</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41</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2000</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15</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110</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88</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74</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2001</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32</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46</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2001</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12</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111</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101</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79</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2002</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38</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47</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2002</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120</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103</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90</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2003</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29</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41</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2003</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127</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116</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108</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2004</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31</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5</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39</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2004</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10</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152</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127</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120</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2005</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24</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41</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2005</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12</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143</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152</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130</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70"/>
        </w:trPr>
        <w:tc>
          <w:tcPr>
            <w:tcW w:w="439" w:type="pct"/>
            <w:tcBorders>
              <w:top w:val="single" w:sz="4" w:space="0" w:color="auto"/>
              <w:left w:val="single" w:sz="4" w:space="0" w:color="auto"/>
              <w:bottom w:val="single" w:sz="12"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2006</w:t>
            </w:r>
          </w:p>
        </w:tc>
        <w:tc>
          <w:tcPr>
            <w:tcW w:w="424" w:type="pct"/>
            <w:tcBorders>
              <w:top w:val="single" w:sz="4" w:space="0" w:color="auto"/>
              <w:left w:val="single" w:sz="4" w:space="0" w:color="auto"/>
              <w:bottom w:val="single" w:sz="12"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28</w:t>
            </w:r>
          </w:p>
        </w:tc>
        <w:tc>
          <w:tcPr>
            <w:tcW w:w="374" w:type="pct"/>
            <w:tcBorders>
              <w:top w:val="single" w:sz="4" w:space="0" w:color="auto"/>
              <w:left w:val="single" w:sz="4" w:space="0" w:color="auto"/>
              <w:bottom w:val="single" w:sz="12"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w:t>
            </w:r>
          </w:p>
        </w:tc>
        <w:tc>
          <w:tcPr>
            <w:tcW w:w="449" w:type="pct"/>
            <w:tcBorders>
              <w:top w:val="single" w:sz="4" w:space="0" w:color="auto"/>
              <w:left w:val="single" w:sz="4" w:space="0" w:color="auto"/>
              <w:bottom w:val="single" w:sz="12"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42</w:t>
            </w:r>
          </w:p>
        </w:tc>
        <w:tc>
          <w:tcPr>
            <w:tcW w:w="407"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12"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2006</w:t>
            </w:r>
          </w:p>
        </w:tc>
        <w:tc>
          <w:tcPr>
            <w:tcW w:w="369" w:type="pct"/>
            <w:tcBorders>
              <w:top w:val="single" w:sz="4" w:space="0" w:color="auto"/>
              <w:left w:val="single" w:sz="4" w:space="0" w:color="auto"/>
              <w:bottom w:val="single" w:sz="12"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13</w:t>
            </w:r>
          </w:p>
        </w:tc>
        <w:tc>
          <w:tcPr>
            <w:tcW w:w="419" w:type="pct"/>
            <w:tcBorders>
              <w:top w:val="single" w:sz="4" w:space="0" w:color="auto"/>
              <w:left w:val="single" w:sz="4" w:space="0" w:color="auto"/>
              <w:bottom w:val="single" w:sz="12"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117</w:t>
            </w:r>
          </w:p>
        </w:tc>
        <w:tc>
          <w:tcPr>
            <w:tcW w:w="419" w:type="pct"/>
            <w:tcBorders>
              <w:top w:val="single" w:sz="4" w:space="0" w:color="auto"/>
              <w:left w:val="single" w:sz="4" w:space="0" w:color="auto"/>
              <w:bottom w:val="single" w:sz="12"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157</w:t>
            </w:r>
          </w:p>
        </w:tc>
        <w:tc>
          <w:tcPr>
            <w:tcW w:w="450" w:type="pct"/>
            <w:tcBorders>
              <w:top w:val="single" w:sz="4" w:space="0" w:color="auto"/>
              <w:left w:val="single" w:sz="4" w:space="0" w:color="auto"/>
              <w:bottom w:val="single" w:sz="12"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128</w:t>
            </w:r>
          </w:p>
        </w:tc>
        <w:tc>
          <w:tcPr>
            <w:tcW w:w="403" w:type="pct"/>
            <w:tcBorders>
              <w:top w:val="nil"/>
              <w:left w:val="single" w:sz="4"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55"/>
        </w:trPr>
        <w:tc>
          <w:tcPr>
            <w:tcW w:w="439" w:type="pct"/>
            <w:tcBorders>
              <w:top w:val="single" w:sz="12"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Total</w:t>
            </w:r>
          </w:p>
        </w:tc>
        <w:tc>
          <w:tcPr>
            <w:tcW w:w="424" w:type="pct"/>
            <w:tcBorders>
              <w:top w:val="single" w:sz="12"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1499</w:t>
            </w:r>
          </w:p>
        </w:tc>
        <w:tc>
          <w:tcPr>
            <w:tcW w:w="374" w:type="pct"/>
            <w:tcBorders>
              <w:top w:val="single" w:sz="12"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215</w:t>
            </w:r>
          </w:p>
        </w:tc>
        <w:tc>
          <w:tcPr>
            <w:tcW w:w="449" w:type="pct"/>
            <w:tcBorders>
              <w:top w:val="single" w:sz="12"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1410</w:t>
            </w:r>
          </w:p>
        </w:tc>
        <w:tc>
          <w:tcPr>
            <w:tcW w:w="407" w:type="pct"/>
            <w:tcBorders>
              <w:top w:val="nil"/>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12"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Total</w:t>
            </w:r>
          </w:p>
        </w:tc>
        <w:tc>
          <w:tcPr>
            <w:tcW w:w="369" w:type="pct"/>
            <w:tcBorders>
              <w:top w:val="single" w:sz="12"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683</w:t>
            </w:r>
          </w:p>
        </w:tc>
        <w:tc>
          <w:tcPr>
            <w:tcW w:w="419" w:type="pct"/>
            <w:tcBorders>
              <w:top w:val="single" w:sz="12"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3573</w:t>
            </w:r>
          </w:p>
        </w:tc>
        <w:tc>
          <w:tcPr>
            <w:tcW w:w="419" w:type="pct"/>
            <w:tcBorders>
              <w:top w:val="single" w:sz="12"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2352</w:t>
            </w:r>
          </w:p>
        </w:tc>
        <w:tc>
          <w:tcPr>
            <w:tcW w:w="450" w:type="pct"/>
            <w:tcBorders>
              <w:top w:val="single" w:sz="12"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1447</w:t>
            </w:r>
          </w:p>
        </w:tc>
        <w:tc>
          <w:tcPr>
            <w:tcW w:w="403" w:type="pct"/>
            <w:tcBorders>
              <w:top w:val="nil"/>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70"/>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0.48</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0.07</w:t>
            </w:r>
          </w:p>
        </w:tc>
        <w:tc>
          <w:tcPr>
            <w:tcW w:w="44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0.45</w:t>
            </w:r>
          </w:p>
        </w:tc>
        <w:tc>
          <w:tcPr>
            <w:tcW w:w="407" w:type="pct"/>
            <w:tcBorders>
              <w:top w:val="nil"/>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0.08</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0.44</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0.29</w:t>
            </w:r>
          </w:p>
        </w:tc>
        <w:tc>
          <w:tcPr>
            <w:tcW w:w="450"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0.18</w:t>
            </w:r>
          </w:p>
        </w:tc>
        <w:tc>
          <w:tcPr>
            <w:tcW w:w="403" w:type="pct"/>
            <w:tcBorders>
              <w:top w:val="nil"/>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r>
      <w:tr w:rsidR="001A4F5B" w:rsidTr="00B0599F">
        <w:trPr>
          <w:trHeight w:val="270"/>
        </w:trPr>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Wt. Avg.</w:t>
            </w:r>
          </w:p>
        </w:tc>
        <w:tc>
          <w:tcPr>
            <w:tcW w:w="42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0.48</w:t>
            </w:r>
          </w:p>
        </w:tc>
        <w:tc>
          <w:tcPr>
            <w:tcW w:w="374"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0.10</w:t>
            </w:r>
          </w:p>
        </w:tc>
        <w:tc>
          <w:tcPr>
            <w:tcW w:w="449" w:type="pct"/>
            <w:tcBorders>
              <w:top w:val="single" w:sz="4" w:space="0" w:color="auto"/>
              <w:left w:val="single" w:sz="4" w:space="0" w:color="auto"/>
              <w:bottom w:val="single" w:sz="12"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0.90</w:t>
            </w:r>
          </w:p>
        </w:tc>
        <w:tc>
          <w:tcPr>
            <w:tcW w:w="407" w:type="pct"/>
            <w:tcBorders>
              <w:top w:val="single" w:sz="8" w:space="0" w:color="auto"/>
              <w:left w:val="single" w:sz="4" w:space="0" w:color="auto"/>
              <w:bottom w:val="single" w:sz="12" w:space="0" w:color="auto"/>
              <w:right w:val="single" w:sz="8"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1.49</w:t>
            </w:r>
          </w:p>
        </w:tc>
        <w:tc>
          <w:tcPr>
            <w:tcW w:w="408" w:type="pct"/>
            <w:tcBorders>
              <w:top w:val="nil"/>
              <w:left w:val="nil"/>
              <w:bottom w:val="nil"/>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p>
        </w:tc>
        <w:tc>
          <w:tcPr>
            <w:tcW w:w="43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b/>
                <w:bCs/>
              </w:rPr>
            </w:pPr>
            <w:r>
              <w:rPr>
                <w:rFonts w:cs="Arial"/>
                <w:b/>
                <w:bCs/>
              </w:rPr>
              <w:t>Wt. Avg.</w:t>
            </w:r>
          </w:p>
        </w:tc>
        <w:tc>
          <w:tcPr>
            <w:tcW w:w="36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0.13</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0.89</w:t>
            </w:r>
          </w:p>
        </w:tc>
        <w:tc>
          <w:tcPr>
            <w:tcW w:w="419" w:type="pct"/>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0.73</w:t>
            </w:r>
          </w:p>
        </w:tc>
        <w:tc>
          <w:tcPr>
            <w:tcW w:w="450" w:type="pct"/>
            <w:tcBorders>
              <w:top w:val="single" w:sz="4" w:space="0" w:color="auto"/>
              <w:left w:val="single" w:sz="4" w:space="0" w:color="auto"/>
              <w:bottom w:val="single" w:sz="12" w:space="0" w:color="auto"/>
              <w:right w:val="single" w:sz="4"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0.54</w:t>
            </w:r>
          </w:p>
        </w:tc>
        <w:tc>
          <w:tcPr>
            <w:tcW w:w="403" w:type="pct"/>
            <w:tcBorders>
              <w:top w:val="single" w:sz="8" w:space="0" w:color="auto"/>
              <w:left w:val="single" w:sz="4" w:space="0" w:color="auto"/>
              <w:bottom w:val="single" w:sz="12" w:space="0" w:color="auto"/>
              <w:right w:val="single" w:sz="8" w:space="0" w:color="auto"/>
            </w:tcBorders>
            <w:shd w:val="clear" w:color="auto" w:fill="auto"/>
            <w:noWrap/>
            <w:tcMar>
              <w:top w:w="12" w:type="dxa"/>
              <w:left w:w="12" w:type="dxa"/>
              <w:bottom w:w="0" w:type="dxa"/>
              <w:right w:w="12" w:type="dxa"/>
            </w:tcMar>
            <w:vAlign w:val="bottom"/>
          </w:tcPr>
          <w:p w:rsidR="001A4F5B" w:rsidRDefault="001A4F5B" w:rsidP="00B0599F">
            <w:pPr>
              <w:jc w:val="center"/>
              <w:rPr>
                <w:rFonts w:cs="Arial"/>
              </w:rPr>
            </w:pPr>
            <w:r>
              <w:rPr>
                <w:rFonts w:cs="Arial"/>
              </w:rPr>
              <w:t>2.28</w:t>
            </w:r>
          </w:p>
        </w:tc>
      </w:tr>
      <w:tr w:rsidR="001A4F5B" w:rsidTr="00B0599F">
        <w:trPr>
          <w:trHeight w:val="255"/>
        </w:trPr>
        <w:tc>
          <w:tcPr>
            <w:tcW w:w="439" w:type="pct"/>
            <w:tcBorders>
              <w:top w:val="single" w:sz="4" w:space="0" w:color="auto"/>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424" w:type="pct"/>
            <w:tcBorders>
              <w:top w:val="single" w:sz="4" w:space="0" w:color="auto"/>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374" w:type="pct"/>
            <w:tcBorders>
              <w:top w:val="single" w:sz="4" w:space="0" w:color="auto"/>
              <w:left w:val="nil"/>
              <w:bottom w:val="nil"/>
              <w:right w:val="single" w:sz="12" w:space="0" w:color="auto"/>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449" w:type="pct"/>
            <w:tcBorders>
              <w:top w:val="single" w:sz="12" w:space="0" w:color="auto"/>
              <w:left w:val="single" w:sz="12" w:space="0" w:color="auto"/>
              <w:bottom w:val="single" w:sz="12" w:space="0" w:color="auto"/>
              <w:right w:val="single" w:sz="12" w:space="0" w:color="auto"/>
            </w:tcBorders>
            <w:shd w:val="clear" w:color="auto" w:fill="auto"/>
            <w:noWrap/>
            <w:tcMar>
              <w:top w:w="12" w:type="dxa"/>
              <w:left w:w="12" w:type="dxa"/>
              <w:bottom w:w="0" w:type="dxa"/>
              <w:right w:w="12" w:type="dxa"/>
            </w:tcMar>
            <w:vAlign w:val="center"/>
          </w:tcPr>
          <w:p w:rsidR="001A4F5B" w:rsidRDefault="001A4F5B" w:rsidP="00B0599F">
            <w:pPr>
              <w:jc w:val="center"/>
              <w:rPr>
                <w:rFonts w:cs="Arial"/>
              </w:rPr>
            </w:pPr>
            <w:r>
              <w:rPr>
                <w:rFonts w:cs="Arial"/>
              </w:rPr>
              <w:t>Rounded</w:t>
            </w:r>
          </w:p>
        </w:tc>
        <w:tc>
          <w:tcPr>
            <w:tcW w:w="407" w:type="pct"/>
            <w:tcBorders>
              <w:top w:val="single" w:sz="12" w:space="0" w:color="auto"/>
              <w:left w:val="single" w:sz="12" w:space="0" w:color="auto"/>
              <w:bottom w:val="single" w:sz="12" w:space="0" w:color="auto"/>
              <w:right w:val="single" w:sz="12" w:space="0" w:color="auto"/>
            </w:tcBorders>
            <w:shd w:val="clear" w:color="auto" w:fill="auto"/>
            <w:noWrap/>
            <w:tcMar>
              <w:top w:w="12" w:type="dxa"/>
              <w:left w:w="12" w:type="dxa"/>
              <w:bottom w:w="0" w:type="dxa"/>
              <w:right w:w="12" w:type="dxa"/>
            </w:tcMar>
            <w:vAlign w:val="center"/>
          </w:tcPr>
          <w:p w:rsidR="001A4F5B" w:rsidRDefault="001A4F5B" w:rsidP="00B0599F">
            <w:pPr>
              <w:jc w:val="center"/>
              <w:rPr>
                <w:rFonts w:cs="Arial"/>
              </w:rPr>
            </w:pPr>
            <w:r>
              <w:rPr>
                <w:rFonts w:cs="Arial"/>
              </w:rPr>
              <w:t>1.50</w:t>
            </w:r>
          </w:p>
        </w:tc>
        <w:tc>
          <w:tcPr>
            <w:tcW w:w="408" w:type="pct"/>
            <w:tcBorders>
              <w:top w:val="nil"/>
              <w:left w:val="single" w:sz="12" w:space="0" w:color="auto"/>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439" w:type="pct"/>
            <w:tcBorders>
              <w:top w:val="single" w:sz="4" w:space="0" w:color="auto"/>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369" w:type="pct"/>
            <w:tcBorders>
              <w:top w:val="single" w:sz="4" w:space="0" w:color="auto"/>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419" w:type="pct"/>
            <w:tcBorders>
              <w:top w:val="single" w:sz="4" w:space="0" w:color="auto"/>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419" w:type="pct"/>
            <w:tcBorders>
              <w:top w:val="single" w:sz="4" w:space="0" w:color="auto"/>
              <w:left w:val="nil"/>
              <w:bottom w:val="nil"/>
              <w:right w:val="single" w:sz="12" w:space="0" w:color="auto"/>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450" w:type="pct"/>
            <w:tcBorders>
              <w:top w:val="single" w:sz="12" w:space="0" w:color="auto"/>
              <w:left w:val="single" w:sz="12" w:space="0" w:color="auto"/>
              <w:bottom w:val="single" w:sz="12" w:space="0" w:color="auto"/>
              <w:right w:val="single" w:sz="12" w:space="0" w:color="auto"/>
            </w:tcBorders>
            <w:shd w:val="clear" w:color="auto" w:fill="auto"/>
            <w:noWrap/>
            <w:tcMar>
              <w:top w:w="12" w:type="dxa"/>
              <w:left w:w="12" w:type="dxa"/>
              <w:bottom w:w="0" w:type="dxa"/>
              <w:right w:w="12" w:type="dxa"/>
            </w:tcMar>
            <w:vAlign w:val="center"/>
          </w:tcPr>
          <w:p w:rsidR="001A4F5B" w:rsidRDefault="001A4F5B" w:rsidP="00B0599F">
            <w:pPr>
              <w:jc w:val="center"/>
              <w:rPr>
                <w:rFonts w:cs="Arial"/>
              </w:rPr>
            </w:pPr>
            <w:r>
              <w:rPr>
                <w:rFonts w:cs="Arial"/>
              </w:rPr>
              <w:t>Rounded</w:t>
            </w:r>
          </w:p>
        </w:tc>
        <w:tc>
          <w:tcPr>
            <w:tcW w:w="403" w:type="pct"/>
            <w:tcBorders>
              <w:top w:val="single" w:sz="12" w:space="0" w:color="auto"/>
              <w:left w:val="single" w:sz="12" w:space="0" w:color="auto"/>
              <w:bottom w:val="single" w:sz="12" w:space="0" w:color="auto"/>
              <w:right w:val="single" w:sz="12" w:space="0" w:color="auto"/>
            </w:tcBorders>
            <w:shd w:val="clear" w:color="auto" w:fill="auto"/>
            <w:noWrap/>
            <w:tcMar>
              <w:top w:w="12" w:type="dxa"/>
              <w:left w:w="12" w:type="dxa"/>
              <w:bottom w:w="0" w:type="dxa"/>
              <w:right w:w="12" w:type="dxa"/>
            </w:tcMar>
            <w:vAlign w:val="center"/>
          </w:tcPr>
          <w:p w:rsidR="001A4F5B" w:rsidRDefault="001A4F5B" w:rsidP="00B0599F">
            <w:pPr>
              <w:jc w:val="center"/>
              <w:rPr>
                <w:rFonts w:cs="Arial"/>
              </w:rPr>
            </w:pPr>
            <w:r>
              <w:rPr>
                <w:rFonts w:cs="Arial"/>
              </w:rPr>
              <w:t>2.50</w:t>
            </w:r>
          </w:p>
        </w:tc>
      </w:tr>
      <w:tr w:rsidR="001A4F5B" w:rsidTr="00B0599F">
        <w:trPr>
          <w:trHeight w:val="255"/>
        </w:trPr>
        <w:tc>
          <w:tcPr>
            <w:tcW w:w="1686" w:type="pct"/>
            <w:gridSpan w:val="4"/>
            <w:tcBorders>
              <w:top w:val="nil"/>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b/>
                <w:bCs/>
              </w:rPr>
            </w:pPr>
            <w:r>
              <w:rPr>
                <w:rFonts w:cs="Arial"/>
                <w:b/>
                <w:bCs/>
              </w:rPr>
              <w:t xml:space="preserve">* Data from </w:t>
            </w:r>
            <w:smartTag w:uri="urn:schemas-microsoft-com:office:smarttags" w:element="place">
              <w:smartTag w:uri="urn:schemas-microsoft-com:office:smarttags" w:element="country-region">
                <w:r>
                  <w:rPr>
                    <w:rFonts w:cs="Arial"/>
                    <w:b/>
                    <w:bCs/>
                  </w:rPr>
                  <w:t>U.S.</w:t>
                </w:r>
              </w:smartTag>
            </w:smartTag>
            <w:r>
              <w:rPr>
                <w:rFonts w:cs="Arial"/>
                <w:b/>
                <w:bCs/>
              </w:rPr>
              <w:t xml:space="preserve"> Census</w:t>
            </w:r>
            <w:r>
              <w:rPr>
                <w:rFonts w:cs="Arial"/>
                <w:b/>
                <w:bCs/>
              </w:rPr>
              <w:fldChar w:fldCharType="begin"/>
            </w:r>
            <w:r>
              <w:instrText xml:space="preserve"> XE "</w:instrText>
            </w:r>
            <w:smartTag w:uri="urn:schemas-microsoft-com:office:smarttags" w:element="country-region">
              <w:r w:rsidRPr="006036EE">
                <w:instrText>U.S.</w:instrText>
              </w:r>
            </w:smartTag>
            <w:r w:rsidRPr="006036EE">
              <w:instrText xml:space="preserve"> Census</w:instrText>
            </w:r>
            <w:r>
              <w:instrText xml:space="preserve">" </w:instrText>
            </w:r>
            <w:r>
              <w:rPr>
                <w:rFonts w:cs="Arial"/>
                <w:b/>
                <w:bCs/>
              </w:rPr>
              <w:fldChar w:fldCharType="end"/>
            </w:r>
            <w:r>
              <w:rPr>
                <w:rFonts w:cs="Arial"/>
                <w:b/>
                <w:bCs/>
              </w:rPr>
              <w:t xml:space="preserve"> Bureau</w:t>
            </w:r>
          </w:p>
        </w:tc>
        <w:tc>
          <w:tcPr>
            <w:tcW w:w="407" w:type="pct"/>
            <w:tcBorders>
              <w:top w:val="nil"/>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408" w:type="pct"/>
            <w:tcBorders>
              <w:top w:val="nil"/>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439" w:type="pct"/>
            <w:tcBorders>
              <w:top w:val="nil"/>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369" w:type="pct"/>
            <w:tcBorders>
              <w:top w:val="nil"/>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419" w:type="pct"/>
            <w:tcBorders>
              <w:top w:val="nil"/>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419" w:type="pct"/>
            <w:tcBorders>
              <w:top w:val="nil"/>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450" w:type="pct"/>
            <w:tcBorders>
              <w:top w:val="single" w:sz="12" w:space="0" w:color="auto"/>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c>
          <w:tcPr>
            <w:tcW w:w="403" w:type="pct"/>
            <w:tcBorders>
              <w:top w:val="single" w:sz="12" w:space="0" w:color="auto"/>
              <w:left w:val="nil"/>
              <w:bottom w:val="nil"/>
              <w:right w:val="nil"/>
            </w:tcBorders>
            <w:shd w:val="clear" w:color="auto" w:fill="auto"/>
            <w:noWrap/>
            <w:tcMar>
              <w:top w:w="12" w:type="dxa"/>
              <w:left w:w="12" w:type="dxa"/>
              <w:bottom w:w="0" w:type="dxa"/>
              <w:right w:w="12" w:type="dxa"/>
            </w:tcMar>
            <w:vAlign w:val="bottom"/>
          </w:tcPr>
          <w:p w:rsidR="001A4F5B" w:rsidRDefault="001A4F5B" w:rsidP="00B0599F">
            <w:pPr>
              <w:rPr>
                <w:rFonts w:cs="Arial"/>
              </w:rPr>
            </w:pPr>
          </w:p>
        </w:tc>
      </w:tr>
    </w:tbl>
    <w:p w:rsidR="001C644E" w:rsidRDefault="001A4F5B" w:rsidP="001A4F5B">
      <w:pPr>
        <w:rPr>
          <w:i/>
        </w:rPr>
      </w:pPr>
      <w:r>
        <w:t xml:space="preserve"> </w:t>
      </w:r>
      <w:bookmarkStart w:id="160" w:name="_Toc240839973"/>
      <w:r w:rsidRPr="00F54568">
        <w:rPr>
          <w:i/>
        </w:rPr>
        <w:t>It is assumed that 1 bathroom contains a shower or bath with a showerhead.  Data from the Census B</w:t>
      </w:r>
      <w:r w:rsidRPr="00F54568">
        <w:rPr>
          <w:i/>
        </w:rPr>
        <w:t>u</w:t>
      </w:r>
      <w:r w:rsidRPr="00F54568">
        <w:rPr>
          <w:i/>
        </w:rPr>
        <w:t>reau for the West Region was used for the calculations.</w:t>
      </w:r>
      <w:bookmarkEnd w:id="160"/>
    </w:p>
    <w:p w:rsidR="001A4F5B" w:rsidRDefault="001A4F5B" w:rsidP="001A4F5B">
      <w:pPr>
        <w:rPr>
          <w:i/>
        </w:rPr>
      </w:pPr>
    </w:p>
    <w:p w:rsidR="001A4F5B" w:rsidRDefault="001A4F5B" w:rsidP="001A4F5B">
      <w:pPr>
        <w:rPr>
          <w:i/>
        </w:rPr>
      </w:pPr>
    </w:p>
    <w:p w:rsidR="0070486F" w:rsidRDefault="0070486F" w:rsidP="001A4F5B">
      <w:pPr>
        <w:rPr>
          <w:i/>
        </w:rPr>
      </w:pPr>
    </w:p>
    <w:p w:rsidR="001A4F5B" w:rsidRPr="001A4F5B" w:rsidRDefault="001A4F5B" w:rsidP="001A4F5B">
      <w:pPr>
        <w:rPr>
          <w:i/>
        </w:rPr>
      </w:pPr>
    </w:p>
    <w:p w:rsidR="002D0A25" w:rsidRPr="0070486F" w:rsidRDefault="002D0A25" w:rsidP="0070486F">
      <w:pPr>
        <w:pStyle w:val="Appx"/>
      </w:pPr>
      <w:bookmarkStart w:id="161" w:name="_Toc377448638"/>
      <w:r w:rsidRPr="0070486F">
        <w:t>References</w:t>
      </w:r>
      <w:bookmarkEnd w:id="161"/>
    </w:p>
    <w:sectPr w:rsidR="002D0A25" w:rsidRPr="0070486F" w:rsidSect="00E97D72">
      <w:headerReference w:type="even" r:id="rId21"/>
      <w:headerReference w:type="default" r:id="rId22"/>
      <w:footerReference w:type="even" r:id="rId23"/>
      <w:footerReference w:type="default" r:id="rId24"/>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3049" w:rsidRDefault="002B3049">
      <w:r>
        <w:separator/>
      </w:r>
    </w:p>
  </w:endnote>
  <w:endnote w:type="continuationSeparator" w:id="0">
    <w:p w:rsidR="002B3049" w:rsidRDefault="002B3049">
      <w:r>
        <w:continuationSeparator/>
      </w:r>
    </w:p>
  </w:endnote>
  <w:endnote w:id="1">
    <w:p w:rsidR="00B0599F" w:rsidRPr="00107F0F" w:rsidRDefault="00B0599F" w:rsidP="006B7171">
      <w:pPr>
        <w:tabs>
          <w:tab w:val="left" w:pos="720"/>
        </w:tabs>
        <w:rPr>
          <w:rFonts w:ascii="Times New Roman" w:hAnsi="Times New Roman"/>
          <w:sz w:val="22"/>
          <w:szCs w:val="22"/>
        </w:rPr>
      </w:pPr>
      <w:r w:rsidRPr="00107F0F">
        <w:rPr>
          <w:rStyle w:val="EndnoteReference"/>
          <w:rFonts w:ascii="Times New Roman" w:hAnsi="Times New Roman"/>
          <w:sz w:val="22"/>
          <w:szCs w:val="22"/>
        </w:rPr>
        <w:endnoteRef/>
      </w:r>
      <w:r w:rsidRPr="00107F0F">
        <w:rPr>
          <w:rFonts w:ascii="Times New Roman" w:hAnsi="Times New Roman"/>
          <w:sz w:val="22"/>
          <w:szCs w:val="22"/>
        </w:rPr>
        <w:t>U.S.</w:t>
      </w:r>
      <w:r w:rsidRPr="00107F0F">
        <w:rPr>
          <w:rFonts w:ascii="Times New Roman" w:hAnsi="Times New Roman"/>
          <w:i/>
          <w:sz w:val="22"/>
          <w:szCs w:val="22"/>
        </w:rPr>
        <w:t xml:space="preserve"> </w:t>
      </w:r>
      <w:r w:rsidRPr="00107F0F">
        <w:rPr>
          <w:rFonts w:ascii="Times New Roman" w:hAnsi="Times New Roman"/>
          <w:sz w:val="22"/>
          <w:szCs w:val="22"/>
        </w:rPr>
        <w:t>Department of Energy (June 15, 2012).</w:t>
      </w:r>
      <w:r w:rsidRPr="00107F0F">
        <w:rPr>
          <w:rFonts w:ascii="Times New Roman" w:hAnsi="Times New Roman"/>
          <w:i/>
          <w:sz w:val="22"/>
          <w:szCs w:val="22"/>
        </w:rPr>
        <w:t xml:space="preserve"> Reduce Hot Water Use for Energy Savings</w:t>
      </w:r>
      <w:r w:rsidRPr="00107F0F">
        <w:rPr>
          <w:rFonts w:ascii="Times New Roman" w:hAnsi="Times New Roman"/>
          <w:sz w:val="22"/>
          <w:szCs w:val="22"/>
        </w:rPr>
        <w:t xml:space="preserve">. Retrieve from </w:t>
      </w:r>
      <w:hyperlink r:id="rId1" w:history="1">
        <w:r w:rsidRPr="00107F0F">
          <w:rPr>
            <w:rStyle w:val="Hyperlink"/>
            <w:rFonts w:ascii="Times New Roman" w:hAnsi="Times New Roman"/>
            <w:sz w:val="22"/>
            <w:szCs w:val="22"/>
          </w:rPr>
          <w:t>http://energy.gov/energysaver/articles/reduce-hot-water-use-energy-savings</w:t>
        </w:r>
      </w:hyperlink>
      <w:r w:rsidRPr="00107F0F">
        <w:rPr>
          <w:rFonts w:ascii="Times New Roman" w:hAnsi="Times New Roman"/>
          <w:sz w:val="22"/>
          <w:szCs w:val="22"/>
        </w:rPr>
        <w:t>.</w:t>
      </w:r>
    </w:p>
    <w:p w:rsidR="00B0599F" w:rsidRPr="00107F0F" w:rsidRDefault="00B0599F" w:rsidP="006B7171">
      <w:pPr>
        <w:pStyle w:val="EndnoteText"/>
        <w:rPr>
          <w:sz w:val="22"/>
          <w:szCs w:val="22"/>
        </w:rPr>
      </w:pPr>
    </w:p>
  </w:endnote>
  <w:endnote w:id="2">
    <w:p w:rsidR="00B0599F" w:rsidRPr="00107F0F" w:rsidRDefault="00B0599F">
      <w:pPr>
        <w:pStyle w:val="EndnoteText"/>
        <w:rPr>
          <w:sz w:val="22"/>
          <w:szCs w:val="22"/>
        </w:rPr>
      </w:pPr>
      <w:r w:rsidRPr="00107F0F">
        <w:rPr>
          <w:rStyle w:val="EndnoteReference"/>
          <w:sz w:val="22"/>
          <w:szCs w:val="22"/>
        </w:rPr>
        <w:endnoteRef/>
      </w:r>
      <w:r w:rsidRPr="00107F0F">
        <w:rPr>
          <w:sz w:val="22"/>
          <w:szCs w:val="22"/>
        </w:rPr>
        <w:t xml:space="preserve"> </w:t>
      </w:r>
      <w:proofErr w:type="spellStart"/>
      <w:r w:rsidRPr="00107F0F">
        <w:rPr>
          <w:sz w:val="22"/>
          <w:szCs w:val="22"/>
        </w:rPr>
        <w:t>Itron</w:t>
      </w:r>
      <w:proofErr w:type="spellEnd"/>
      <w:r w:rsidRPr="00107F0F">
        <w:rPr>
          <w:sz w:val="22"/>
          <w:szCs w:val="22"/>
        </w:rPr>
        <w:t xml:space="preserve">, In. (December 2005). 2004-2005 Database for Energy Efficient Resources (DEER) Update Study: Final Report, Pages 2-20 to 2-23. </w:t>
      </w:r>
      <w:proofErr w:type="gramStart"/>
      <w:r w:rsidRPr="00107F0F">
        <w:rPr>
          <w:sz w:val="22"/>
          <w:szCs w:val="22"/>
        </w:rPr>
        <w:t>Retrieved December 19, 2007.</w:t>
      </w:r>
      <w:proofErr w:type="gramEnd"/>
    </w:p>
    <w:p w:rsidR="00B0599F" w:rsidRPr="00107F0F" w:rsidRDefault="00B0599F" w:rsidP="00107F0F">
      <w:pPr>
        <w:pStyle w:val="EndnoteText"/>
        <w:spacing w:after="240"/>
        <w:rPr>
          <w:sz w:val="22"/>
          <w:szCs w:val="22"/>
        </w:rPr>
      </w:pPr>
      <w:r w:rsidRPr="00107F0F">
        <w:rPr>
          <w:sz w:val="22"/>
          <w:szCs w:val="22"/>
        </w:rPr>
        <w:object w:dxaOrig="1531"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6.4pt;height:49.45pt" o:ole="">
            <v:imagedata r:id="rId2" o:title=""/>
          </v:shape>
          <o:OLEObject Type="Embed" ProgID="Acrobat.Document.11" ShapeID="_x0000_i1027" DrawAspect="Icon" ObjectID="_1451190650" r:id="rId3"/>
        </w:object>
      </w:r>
    </w:p>
  </w:endnote>
  <w:endnote w:id="3">
    <w:p w:rsidR="00B0599F" w:rsidRPr="00107F0F" w:rsidRDefault="00B0599F" w:rsidP="00D405F4">
      <w:pPr>
        <w:rPr>
          <w:rFonts w:ascii="Times New Roman" w:hAnsi="Times New Roman"/>
          <w:sz w:val="22"/>
          <w:szCs w:val="22"/>
        </w:rPr>
      </w:pPr>
      <w:r w:rsidRPr="00107F0F">
        <w:rPr>
          <w:rStyle w:val="EndnoteReference"/>
          <w:rFonts w:ascii="Times New Roman" w:hAnsi="Times New Roman"/>
          <w:sz w:val="22"/>
          <w:szCs w:val="22"/>
        </w:rPr>
        <w:endnoteRef/>
      </w:r>
      <w:r w:rsidRPr="00107F0F">
        <w:rPr>
          <w:rFonts w:ascii="Times New Roman" w:hAnsi="Times New Roman"/>
          <w:sz w:val="22"/>
          <w:szCs w:val="22"/>
        </w:rPr>
        <w:t xml:space="preserve"> </w:t>
      </w:r>
      <w:proofErr w:type="spellStart"/>
      <w:r w:rsidRPr="00107F0F">
        <w:rPr>
          <w:rFonts w:ascii="Times New Roman" w:hAnsi="Times New Roman"/>
          <w:sz w:val="22"/>
          <w:szCs w:val="22"/>
        </w:rPr>
        <w:t>Biermayer</w:t>
      </w:r>
      <w:proofErr w:type="spellEnd"/>
      <w:r w:rsidRPr="00107F0F">
        <w:rPr>
          <w:rFonts w:ascii="Times New Roman" w:hAnsi="Times New Roman"/>
          <w:sz w:val="22"/>
          <w:szCs w:val="22"/>
        </w:rPr>
        <w:t xml:space="preserve">, P. J. (2006).  </w:t>
      </w:r>
      <w:r w:rsidRPr="00107F0F">
        <w:rPr>
          <w:rFonts w:ascii="Times New Roman" w:hAnsi="Times New Roman"/>
          <w:i/>
          <w:sz w:val="22"/>
          <w:szCs w:val="22"/>
        </w:rPr>
        <w:t xml:space="preserve">Potential Water and Energy Savings from Showerheads, </w:t>
      </w:r>
      <w:r w:rsidRPr="00107F0F">
        <w:rPr>
          <w:rFonts w:ascii="Times New Roman" w:hAnsi="Times New Roman"/>
          <w:sz w:val="22"/>
          <w:szCs w:val="22"/>
        </w:rPr>
        <w:t xml:space="preserve">Pages 4 to 7.  Contract No. </w:t>
      </w:r>
      <w:proofErr w:type="gramStart"/>
      <w:r w:rsidRPr="00107F0F">
        <w:rPr>
          <w:rFonts w:ascii="Times New Roman" w:hAnsi="Times New Roman"/>
          <w:sz w:val="22"/>
          <w:szCs w:val="22"/>
        </w:rPr>
        <w:t>DE-AC02-05CH11231.</w:t>
      </w:r>
      <w:proofErr w:type="gramEnd"/>
      <w:r w:rsidRPr="00107F0F">
        <w:rPr>
          <w:rFonts w:ascii="Times New Roman" w:hAnsi="Times New Roman"/>
          <w:sz w:val="22"/>
          <w:szCs w:val="22"/>
        </w:rPr>
        <w:t xml:space="preserve">  </w:t>
      </w:r>
      <w:proofErr w:type="gramStart"/>
      <w:r w:rsidRPr="00107F0F">
        <w:rPr>
          <w:rFonts w:ascii="Times New Roman" w:hAnsi="Times New Roman"/>
          <w:sz w:val="22"/>
          <w:szCs w:val="22"/>
        </w:rPr>
        <w:t>Ernest Orlando Lawrence Berkeley National Laboratory</w:t>
      </w:r>
      <w:r w:rsidRPr="00107F0F">
        <w:rPr>
          <w:rFonts w:ascii="Times New Roman" w:hAnsi="Times New Roman"/>
          <w:sz w:val="22"/>
          <w:szCs w:val="22"/>
        </w:rPr>
        <w:fldChar w:fldCharType="begin"/>
      </w:r>
      <w:r w:rsidRPr="00107F0F">
        <w:rPr>
          <w:rFonts w:ascii="Times New Roman" w:hAnsi="Times New Roman"/>
          <w:sz w:val="22"/>
          <w:szCs w:val="22"/>
        </w:rPr>
        <w:instrText xml:space="preserve"> XE "Lawrence Berkeley National Laboratory" </w:instrText>
      </w:r>
      <w:r w:rsidRPr="00107F0F">
        <w:rPr>
          <w:rFonts w:ascii="Times New Roman" w:hAnsi="Times New Roman"/>
          <w:sz w:val="22"/>
          <w:szCs w:val="22"/>
        </w:rPr>
        <w:fldChar w:fldCharType="end"/>
      </w:r>
      <w:r w:rsidRPr="00107F0F">
        <w:rPr>
          <w:rFonts w:ascii="Times New Roman" w:hAnsi="Times New Roman"/>
          <w:sz w:val="22"/>
          <w:szCs w:val="22"/>
        </w:rPr>
        <w:t>.</w:t>
      </w:r>
      <w:proofErr w:type="gramEnd"/>
      <w:r w:rsidRPr="00107F0F">
        <w:rPr>
          <w:rFonts w:ascii="Times New Roman" w:hAnsi="Times New Roman"/>
          <w:sz w:val="22"/>
          <w:szCs w:val="22"/>
        </w:rPr>
        <w:t xml:space="preserve">  </w:t>
      </w:r>
      <w:proofErr w:type="gramStart"/>
      <w:r w:rsidRPr="00107F0F">
        <w:rPr>
          <w:rFonts w:ascii="Times New Roman" w:hAnsi="Times New Roman"/>
          <w:sz w:val="22"/>
          <w:szCs w:val="22"/>
        </w:rPr>
        <w:t>Environmental Energy Technologies Division.</w:t>
      </w:r>
      <w:proofErr w:type="gramEnd"/>
    </w:p>
    <w:p w:rsidR="00B0599F" w:rsidRPr="00107F0F" w:rsidRDefault="00B0599F" w:rsidP="00D405F4">
      <w:pPr>
        <w:pStyle w:val="EndnoteText"/>
        <w:rPr>
          <w:sz w:val="22"/>
          <w:szCs w:val="22"/>
        </w:rPr>
      </w:pPr>
    </w:p>
  </w:endnote>
  <w:endnote w:id="4">
    <w:p w:rsidR="00B0599F" w:rsidRPr="00107F0F" w:rsidRDefault="00B0599F" w:rsidP="00107F0F">
      <w:pPr>
        <w:pStyle w:val="EndnoteText"/>
        <w:spacing w:after="240"/>
        <w:rPr>
          <w:sz w:val="22"/>
          <w:szCs w:val="22"/>
        </w:rPr>
      </w:pPr>
      <w:r w:rsidRPr="00107F0F">
        <w:rPr>
          <w:rStyle w:val="EndnoteReference"/>
          <w:sz w:val="22"/>
          <w:szCs w:val="22"/>
        </w:rPr>
        <w:endnoteRef/>
      </w:r>
      <w:r w:rsidRPr="00107F0F">
        <w:rPr>
          <w:sz w:val="22"/>
          <w:szCs w:val="22"/>
        </w:rPr>
        <w:t xml:space="preserve"> SEU Survey conducted by ASW (2009) while servicing SEU customers (February ~ May, 2009), i</w:t>
      </w:r>
      <w:r w:rsidRPr="00107F0F">
        <w:rPr>
          <w:sz w:val="22"/>
          <w:szCs w:val="22"/>
        </w:rPr>
        <w:t>n</w:t>
      </w:r>
      <w:r w:rsidRPr="00107F0F">
        <w:rPr>
          <w:sz w:val="22"/>
          <w:szCs w:val="22"/>
        </w:rPr>
        <w:t xml:space="preserve">cluding data from various residential water measurements and household questionnaire response. </w:t>
      </w:r>
    </w:p>
  </w:endnote>
  <w:endnote w:id="5">
    <w:p w:rsidR="00B0599F" w:rsidRPr="00107F0F" w:rsidRDefault="00B0599F" w:rsidP="001B6872">
      <w:pPr>
        <w:pStyle w:val="EndnoteText"/>
        <w:rPr>
          <w:sz w:val="22"/>
          <w:szCs w:val="22"/>
        </w:rPr>
      </w:pPr>
      <w:r w:rsidRPr="00107F0F">
        <w:rPr>
          <w:rStyle w:val="EndnoteReference"/>
          <w:sz w:val="22"/>
          <w:szCs w:val="22"/>
        </w:rPr>
        <w:endnoteRef/>
      </w:r>
      <w:r w:rsidRPr="00107F0F">
        <w:rPr>
          <w:sz w:val="22"/>
          <w:szCs w:val="22"/>
        </w:rPr>
        <w:t xml:space="preserve"> </w:t>
      </w:r>
      <w:proofErr w:type="gramStart"/>
      <w:r w:rsidRPr="00107F0F">
        <w:rPr>
          <w:sz w:val="22"/>
          <w:szCs w:val="22"/>
        </w:rPr>
        <w:t>California Public Utilities Commission, Energy Division (2013).</w:t>
      </w:r>
      <w:proofErr w:type="gramEnd"/>
      <w:r w:rsidRPr="00107F0F">
        <w:rPr>
          <w:sz w:val="22"/>
          <w:szCs w:val="22"/>
        </w:rPr>
        <w:t xml:space="preserve"> </w:t>
      </w:r>
      <w:proofErr w:type="spellStart"/>
      <w:proofErr w:type="gramStart"/>
      <w:r w:rsidRPr="00107F0F">
        <w:rPr>
          <w:sz w:val="22"/>
          <w:szCs w:val="22"/>
        </w:rPr>
        <w:t>Workpaper</w:t>
      </w:r>
      <w:proofErr w:type="spellEnd"/>
      <w:r w:rsidRPr="00107F0F">
        <w:rPr>
          <w:sz w:val="22"/>
          <w:szCs w:val="22"/>
        </w:rPr>
        <w:t xml:space="preserve"> Disposition for Water Fi</w:t>
      </w:r>
      <w:r w:rsidRPr="00107F0F">
        <w:rPr>
          <w:sz w:val="22"/>
          <w:szCs w:val="22"/>
        </w:rPr>
        <w:t>x</w:t>
      </w:r>
      <w:r w:rsidRPr="00107F0F">
        <w:rPr>
          <w:sz w:val="22"/>
          <w:szCs w:val="22"/>
        </w:rPr>
        <w:t>tures.</w:t>
      </w:r>
      <w:proofErr w:type="gramEnd"/>
      <w:r w:rsidRPr="00107F0F">
        <w:rPr>
          <w:sz w:val="22"/>
          <w:szCs w:val="22"/>
        </w:rPr>
        <w:t xml:space="preserve"> </w:t>
      </w:r>
      <w:proofErr w:type="gramStart"/>
      <w:r w:rsidRPr="00107F0F">
        <w:rPr>
          <w:sz w:val="22"/>
          <w:szCs w:val="22"/>
        </w:rPr>
        <w:t xml:space="preserve">Retrieved from </w:t>
      </w:r>
      <w:hyperlink r:id="rId4" w:history="1">
        <w:r w:rsidRPr="00107F0F">
          <w:rPr>
            <w:rStyle w:val="Hyperlink"/>
            <w:sz w:val="22"/>
            <w:szCs w:val="22"/>
          </w:rPr>
          <w:t>http://www.deeresources.com/index.php?option=com_content&amp;view=category&amp;layout=blog&amp;id=45&amp;Itemid=62</w:t>
        </w:r>
      </w:hyperlink>
      <w:r w:rsidRPr="00107F0F">
        <w:rPr>
          <w:sz w:val="22"/>
          <w:szCs w:val="22"/>
        </w:rPr>
        <w:t>.</w:t>
      </w:r>
      <w:proofErr w:type="gramEnd"/>
    </w:p>
    <w:p w:rsidR="00B0599F" w:rsidRPr="00107F0F" w:rsidRDefault="00B0599F" w:rsidP="001B6872">
      <w:pPr>
        <w:pStyle w:val="EndnoteText"/>
        <w:rPr>
          <w:sz w:val="22"/>
          <w:szCs w:val="22"/>
        </w:rPr>
      </w:pPr>
    </w:p>
  </w:endnote>
  <w:endnote w:id="6">
    <w:p w:rsidR="00B0599F" w:rsidRPr="00107F0F" w:rsidRDefault="00B0599F" w:rsidP="001B6872">
      <w:pPr>
        <w:pStyle w:val="EndnoteText"/>
        <w:rPr>
          <w:sz w:val="22"/>
          <w:szCs w:val="22"/>
        </w:rPr>
      </w:pPr>
      <w:r w:rsidRPr="00107F0F">
        <w:rPr>
          <w:rStyle w:val="EndnoteReference"/>
          <w:sz w:val="22"/>
          <w:szCs w:val="22"/>
        </w:rPr>
        <w:endnoteRef/>
      </w:r>
      <w:r w:rsidRPr="00107F0F">
        <w:rPr>
          <w:sz w:val="22"/>
          <w:szCs w:val="22"/>
        </w:rPr>
        <w:t xml:space="preserve"> </w:t>
      </w:r>
      <w:proofErr w:type="spellStart"/>
      <w:proofErr w:type="gramStart"/>
      <w:r w:rsidRPr="00107F0F">
        <w:rPr>
          <w:sz w:val="22"/>
          <w:szCs w:val="22"/>
        </w:rPr>
        <w:t>Hendron</w:t>
      </w:r>
      <w:proofErr w:type="spellEnd"/>
      <w:r w:rsidRPr="00107F0F">
        <w:rPr>
          <w:sz w:val="22"/>
          <w:szCs w:val="22"/>
        </w:rPr>
        <w:t xml:space="preserve">, Robert and </w:t>
      </w:r>
      <w:proofErr w:type="spellStart"/>
      <w:r w:rsidRPr="00107F0F">
        <w:rPr>
          <w:sz w:val="22"/>
          <w:szCs w:val="22"/>
        </w:rPr>
        <w:t>Engebrecht</w:t>
      </w:r>
      <w:proofErr w:type="spellEnd"/>
      <w:r w:rsidRPr="00107F0F">
        <w:rPr>
          <w:sz w:val="22"/>
          <w:szCs w:val="22"/>
        </w:rPr>
        <w:t xml:space="preserve">, </w:t>
      </w:r>
      <w:proofErr w:type="spellStart"/>
      <w:r w:rsidRPr="00107F0F">
        <w:rPr>
          <w:sz w:val="22"/>
          <w:szCs w:val="22"/>
        </w:rPr>
        <w:t>Cheryn</w:t>
      </w:r>
      <w:proofErr w:type="spellEnd"/>
      <w:r w:rsidRPr="00107F0F">
        <w:rPr>
          <w:sz w:val="22"/>
          <w:szCs w:val="22"/>
        </w:rPr>
        <w:t>.</w:t>
      </w:r>
      <w:proofErr w:type="gramEnd"/>
      <w:r w:rsidRPr="00107F0F">
        <w:rPr>
          <w:sz w:val="22"/>
          <w:szCs w:val="22"/>
        </w:rPr>
        <w:t xml:space="preserve"> </w:t>
      </w:r>
      <w:r w:rsidRPr="00107F0F">
        <w:rPr>
          <w:i/>
          <w:sz w:val="22"/>
          <w:szCs w:val="22"/>
        </w:rPr>
        <w:t>Building America Research Benchmark Definition</w:t>
      </w:r>
      <w:r w:rsidRPr="00107F0F">
        <w:rPr>
          <w:sz w:val="22"/>
          <w:szCs w:val="22"/>
        </w:rPr>
        <w:t xml:space="preserve">, Updated December 2009, National Renewable Energy Laboratory. </w:t>
      </w:r>
      <w:proofErr w:type="gramStart"/>
      <w:r w:rsidRPr="00107F0F">
        <w:rPr>
          <w:sz w:val="22"/>
          <w:szCs w:val="22"/>
        </w:rPr>
        <w:t xml:space="preserve">Retrieved from </w:t>
      </w:r>
      <w:hyperlink r:id="rId5" w:history="1">
        <w:r w:rsidRPr="00107F0F">
          <w:rPr>
            <w:rStyle w:val="Hyperlink"/>
            <w:sz w:val="22"/>
            <w:szCs w:val="22"/>
          </w:rPr>
          <w:t>http://www.nrel.gov/docs/fy10osti/47246.pdf</w:t>
        </w:r>
      </w:hyperlink>
      <w:r w:rsidRPr="00107F0F">
        <w:rPr>
          <w:sz w:val="22"/>
          <w:szCs w:val="22"/>
        </w:rPr>
        <w:t>.</w:t>
      </w:r>
      <w:proofErr w:type="gramEnd"/>
    </w:p>
    <w:p w:rsidR="00B0599F" w:rsidRPr="00107F0F" w:rsidRDefault="00B0599F" w:rsidP="001B6872">
      <w:pPr>
        <w:pStyle w:val="EndnoteText"/>
        <w:rPr>
          <w:sz w:val="22"/>
          <w:szCs w:val="22"/>
        </w:rPr>
      </w:pPr>
    </w:p>
  </w:endnote>
  <w:endnote w:id="7">
    <w:p w:rsidR="00B0599F" w:rsidRDefault="00B0599F" w:rsidP="00A84269">
      <w:pPr>
        <w:pStyle w:val="EndnoteText"/>
        <w:spacing w:after="240"/>
      </w:pPr>
      <w:r>
        <w:rPr>
          <w:rStyle w:val="EndnoteReference"/>
        </w:rPr>
        <w:endnoteRef/>
      </w:r>
      <w:r>
        <w:t xml:space="preserve"> </w:t>
      </w:r>
      <w:proofErr w:type="gramStart"/>
      <w:r>
        <w:t xml:space="preserve">IAPMO R&amp;T Lab Test Report for </w:t>
      </w:r>
      <w:proofErr w:type="spellStart"/>
      <w:r>
        <w:t>Showerstart</w:t>
      </w:r>
      <w:proofErr w:type="spellEnd"/>
      <w:r>
        <w:t xml:space="preserve"> LLC.</w:t>
      </w:r>
      <w:proofErr w:type="gramEnd"/>
      <w:r>
        <w:t xml:space="preserve"> Report #1052-07001. October 2007. </w:t>
      </w:r>
      <w:proofErr w:type="gramStart"/>
      <w:r>
        <w:t>Pages 1 and 6.</w:t>
      </w:r>
      <w:proofErr w:type="gramEnd"/>
    </w:p>
  </w:endnote>
  <w:endnote w:id="8">
    <w:p w:rsidR="00B0599F" w:rsidRDefault="00B0599F">
      <w:pPr>
        <w:pStyle w:val="EndnoteText"/>
      </w:pPr>
      <w:r>
        <w:rPr>
          <w:rStyle w:val="EndnoteReference"/>
        </w:rPr>
        <w:endnoteRef/>
      </w:r>
      <w:r>
        <w:t xml:space="preserve"> Retrieved from</w:t>
      </w:r>
    </w:p>
    <w:p w:rsidR="00B0599F" w:rsidRDefault="002B3049" w:rsidP="00C17F0A">
      <w:pPr>
        <w:pStyle w:val="EndnoteText"/>
        <w:spacing w:after="240"/>
      </w:pPr>
      <w:hyperlink r:id="rId6" w:history="1">
        <w:r w:rsidR="00B0599F" w:rsidRPr="00181006">
          <w:rPr>
            <w:rStyle w:val="Hyperlink"/>
          </w:rPr>
          <w:t>http://www1.eere.energy.gov/femp/procurement/eep_faucets_showerheads_calc.html</w:t>
        </w:r>
      </w:hyperlink>
      <w:r w:rsidR="00B0599F">
        <w:t xml:space="preserve">. </w:t>
      </w:r>
    </w:p>
  </w:endnote>
  <w:endnote w:id="9">
    <w:p w:rsidR="00B0599F" w:rsidRPr="00107F0F" w:rsidRDefault="00B0599F" w:rsidP="00FF290E">
      <w:pPr>
        <w:pStyle w:val="EndnoteText"/>
        <w:rPr>
          <w:sz w:val="22"/>
          <w:szCs w:val="22"/>
        </w:rPr>
      </w:pPr>
      <w:r w:rsidRPr="00107F0F">
        <w:rPr>
          <w:rStyle w:val="EndnoteReference"/>
          <w:sz w:val="22"/>
          <w:szCs w:val="22"/>
        </w:rPr>
        <w:endnoteRef/>
      </w:r>
      <w:r w:rsidRPr="00107F0F">
        <w:rPr>
          <w:sz w:val="22"/>
          <w:szCs w:val="22"/>
        </w:rPr>
        <w:t xml:space="preserve"> </w:t>
      </w:r>
      <w:proofErr w:type="spellStart"/>
      <w:r w:rsidRPr="00107F0F">
        <w:rPr>
          <w:sz w:val="22"/>
          <w:szCs w:val="22"/>
        </w:rPr>
        <w:t>Aquacraft</w:t>
      </w:r>
      <w:proofErr w:type="spellEnd"/>
      <w:r w:rsidRPr="00107F0F">
        <w:rPr>
          <w:sz w:val="22"/>
          <w:szCs w:val="22"/>
        </w:rPr>
        <w:t xml:space="preserve">, </w:t>
      </w:r>
      <w:proofErr w:type="spellStart"/>
      <w:r w:rsidRPr="00107F0F">
        <w:rPr>
          <w:sz w:val="22"/>
          <w:szCs w:val="22"/>
        </w:rPr>
        <w:t>Inc</w:t>
      </w:r>
      <w:proofErr w:type="spellEnd"/>
      <w:r w:rsidRPr="00107F0F">
        <w:rPr>
          <w:sz w:val="22"/>
          <w:szCs w:val="22"/>
        </w:rPr>
        <w:t xml:space="preserve">, Water Engineering and Management  </w:t>
      </w:r>
    </w:p>
    <w:p w:rsidR="00B0599F" w:rsidRPr="00107F0F" w:rsidRDefault="00B0599F" w:rsidP="00FF290E">
      <w:pPr>
        <w:pStyle w:val="EndnoteText"/>
        <w:rPr>
          <w:i/>
          <w:sz w:val="22"/>
          <w:szCs w:val="22"/>
        </w:rPr>
      </w:pPr>
      <w:r w:rsidRPr="00107F0F">
        <w:rPr>
          <w:i/>
          <w:sz w:val="22"/>
          <w:szCs w:val="22"/>
        </w:rPr>
        <w:t xml:space="preserve">The End Use of Hot Water In Single Family Homes From Flow Trace Analysis, </w:t>
      </w:r>
      <w:r w:rsidRPr="00107F0F">
        <w:rPr>
          <w:sz w:val="22"/>
          <w:szCs w:val="22"/>
        </w:rPr>
        <w:t>Table 1: Hot Water End Use Statistics in Ten Seattle Homes over 14 Days</w:t>
      </w:r>
    </w:p>
    <w:p w:rsidR="00B0599F" w:rsidRPr="00107F0F" w:rsidRDefault="00B0599F" w:rsidP="00FF290E">
      <w:pPr>
        <w:pStyle w:val="EndnoteText"/>
        <w:rPr>
          <w:sz w:val="22"/>
          <w:szCs w:val="22"/>
        </w:rPr>
      </w:pPr>
    </w:p>
  </w:endnote>
  <w:endnote w:id="10">
    <w:p w:rsidR="00B0599F" w:rsidRPr="00107F0F" w:rsidRDefault="00B0599F" w:rsidP="00FF290E">
      <w:pPr>
        <w:pStyle w:val="EndnoteText"/>
        <w:rPr>
          <w:sz w:val="22"/>
          <w:szCs w:val="22"/>
        </w:rPr>
      </w:pPr>
      <w:r w:rsidRPr="00107F0F">
        <w:rPr>
          <w:rStyle w:val="EndnoteReference"/>
          <w:sz w:val="22"/>
          <w:szCs w:val="22"/>
        </w:rPr>
        <w:endnoteRef/>
      </w:r>
      <w:r w:rsidRPr="00107F0F">
        <w:rPr>
          <w:sz w:val="22"/>
          <w:szCs w:val="22"/>
        </w:rPr>
        <w:t xml:space="preserve"> Hotwire Development, LLC. </w:t>
      </w:r>
      <w:r w:rsidRPr="00107F0F">
        <w:rPr>
          <w:i/>
          <w:sz w:val="22"/>
          <w:szCs w:val="22"/>
        </w:rPr>
        <w:t>Shower Behavior: Attitudes, Awareness, and Usage Survey.</w:t>
      </w:r>
      <w:r w:rsidRPr="00107F0F">
        <w:rPr>
          <w:sz w:val="22"/>
          <w:szCs w:val="22"/>
        </w:rPr>
        <w:t xml:space="preserve"> (2005)</w:t>
      </w:r>
      <w:proofErr w:type="gramStart"/>
      <w:r w:rsidRPr="00107F0F">
        <w:rPr>
          <w:sz w:val="22"/>
          <w:szCs w:val="22"/>
        </w:rPr>
        <w:t>.  Su</w:t>
      </w:r>
      <w:r w:rsidRPr="00107F0F">
        <w:rPr>
          <w:sz w:val="22"/>
          <w:szCs w:val="22"/>
        </w:rPr>
        <w:t>r</w:t>
      </w:r>
      <w:r w:rsidRPr="00107F0F">
        <w:rPr>
          <w:sz w:val="22"/>
          <w:szCs w:val="22"/>
        </w:rPr>
        <w:t>vey</w:t>
      </w:r>
      <w:proofErr w:type="gramEnd"/>
      <w:r w:rsidRPr="00107F0F">
        <w:rPr>
          <w:sz w:val="22"/>
          <w:szCs w:val="22"/>
        </w:rPr>
        <w:t xml:space="preserve"> Question #8, “What do you do while waiting for your shower to warm up (mark or list all that a</w:t>
      </w:r>
      <w:r w:rsidRPr="00107F0F">
        <w:rPr>
          <w:sz w:val="22"/>
          <w:szCs w:val="22"/>
        </w:rPr>
        <w:t>p</w:t>
      </w:r>
      <w:r w:rsidRPr="00107F0F">
        <w:rPr>
          <w:sz w:val="22"/>
          <w:szCs w:val="22"/>
        </w:rPr>
        <w:t>ply)”.</w:t>
      </w:r>
    </w:p>
    <w:p w:rsidR="00B0599F" w:rsidRPr="00107F0F" w:rsidRDefault="00B0599F" w:rsidP="00FF290E">
      <w:pPr>
        <w:pStyle w:val="EndnoteText"/>
        <w:rPr>
          <w:sz w:val="22"/>
          <w:szCs w:val="22"/>
        </w:rPr>
      </w:pPr>
    </w:p>
  </w:endnote>
  <w:endnote w:id="11">
    <w:p w:rsidR="00B0599F" w:rsidRPr="00107F0F" w:rsidRDefault="00B0599F" w:rsidP="00FF290E">
      <w:pPr>
        <w:pStyle w:val="EndnoteText"/>
        <w:rPr>
          <w:b/>
          <w:bCs/>
          <w:sz w:val="22"/>
          <w:szCs w:val="22"/>
        </w:rPr>
      </w:pPr>
      <w:r w:rsidRPr="00107F0F">
        <w:rPr>
          <w:rStyle w:val="EndnoteReference"/>
          <w:sz w:val="22"/>
          <w:szCs w:val="22"/>
        </w:rPr>
        <w:endnoteRef/>
      </w:r>
      <w:r w:rsidRPr="00107F0F">
        <w:rPr>
          <w:sz w:val="22"/>
          <w:szCs w:val="22"/>
        </w:rPr>
        <w:t xml:space="preserve"> </w:t>
      </w:r>
      <w:proofErr w:type="spellStart"/>
      <w:r w:rsidRPr="00107F0F">
        <w:rPr>
          <w:sz w:val="22"/>
          <w:szCs w:val="22"/>
        </w:rPr>
        <w:t>Saxer</w:t>
      </w:r>
      <w:proofErr w:type="spellEnd"/>
      <w:r w:rsidRPr="00107F0F">
        <w:rPr>
          <w:sz w:val="22"/>
          <w:szCs w:val="22"/>
        </w:rPr>
        <w:t xml:space="preserve"> UP, </w:t>
      </w:r>
      <w:proofErr w:type="spellStart"/>
      <w:r w:rsidRPr="00107F0F">
        <w:rPr>
          <w:sz w:val="22"/>
          <w:szCs w:val="22"/>
        </w:rPr>
        <w:t>Barbakow</w:t>
      </w:r>
      <w:proofErr w:type="spellEnd"/>
      <w:r w:rsidRPr="00107F0F">
        <w:rPr>
          <w:sz w:val="22"/>
          <w:szCs w:val="22"/>
        </w:rPr>
        <w:t xml:space="preserve"> J, </w:t>
      </w:r>
      <w:proofErr w:type="spellStart"/>
      <w:r w:rsidRPr="00107F0F">
        <w:rPr>
          <w:sz w:val="22"/>
          <w:szCs w:val="22"/>
        </w:rPr>
        <w:t>Yankell</w:t>
      </w:r>
      <w:proofErr w:type="spellEnd"/>
      <w:r w:rsidRPr="00107F0F">
        <w:rPr>
          <w:sz w:val="22"/>
          <w:szCs w:val="22"/>
        </w:rPr>
        <w:t xml:space="preserve"> </w:t>
      </w:r>
      <w:proofErr w:type="gramStart"/>
      <w:r w:rsidRPr="00107F0F">
        <w:rPr>
          <w:sz w:val="22"/>
          <w:szCs w:val="22"/>
        </w:rPr>
        <w:t>SL .</w:t>
      </w:r>
      <w:proofErr w:type="gramEnd"/>
      <w:r w:rsidRPr="00107F0F">
        <w:rPr>
          <w:sz w:val="22"/>
          <w:szCs w:val="22"/>
        </w:rPr>
        <w:t xml:space="preserve">  </w:t>
      </w:r>
      <w:proofErr w:type="gramStart"/>
      <w:r w:rsidRPr="00107F0F">
        <w:rPr>
          <w:i/>
          <w:sz w:val="22"/>
          <w:szCs w:val="22"/>
        </w:rPr>
        <w:t xml:space="preserve">New Studies on Estimated and Actual </w:t>
      </w:r>
      <w:proofErr w:type="spellStart"/>
      <w:r w:rsidRPr="00107F0F">
        <w:rPr>
          <w:i/>
          <w:sz w:val="22"/>
          <w:szCs w:val="22"/>
        </w:rPr>
        <w:t>Toothbrushing</w:t>
      </w:r>
      <w:proofErr w:type="spellEnd"/>
      <w:r w:rsidRPr="00107F0F">
        <w:rPr>
          <w:i/>
          <w:sz w:val="22"/>
          <w:szCs w:val="22"/>
        </w:rPr>
        <w:t xml:space="preserve"> Times and Dentifrice Use.</w:t>
      </w:r>
      <w:proofErr w:type="gramEnd"/>
      <w:r w:rsidRPr="00107F0F">
        <w:rPr>
          <w:sz w:val="22"/>
          <w:szCs w:val="22"/>
        </w:rPr>
        <w:t xml:space="preserve"> </w:t>
      </w:r>
      <w:proofErr w:type="gramStart"/>
      <w:r w:rsidRPr="00107F0F">
        <w:rPr>
          <w:sz w:val="22"/>
          <w:szCs w:val="22"/>
        </w:rPr>
        <w:t xml:space="preserve">Prepared for the Department of Preventive Dentistry Periodontology and </w:t>
      </w:r>
      <w:proofErr w:type="spellStart"/>
      <w:r w:rsidRPr="00107F0F">
        <w:rPr>
          <w:sz w:val="22"/>
          <w:szCs w:val="22"/>
        </w:rPr>
        <w:t>Cariology</w:t>
      </w:r>
      <w:proofErr w:type="spellEnd"/>
      <w:r w:rsidRPr="00107F0F">
        <w:rPr>
          <w:sz w:val="22"/>
          <w:szCs w:val="22"/>
        </w:rPr>
        <w:t>, Un</w:t>
      </w:r>
      <w:r w:rsidRPr="00107F0F">
        <w:rPr>
          <w:sz w:val="22"/>
          <w:szCs w:val="22"/>
        </w:rPr>
        <w:t>i</w:t>
      </w:r>
      <w:r w:rsidRPr="00107F0F">
        <w:rPr>
          <w:sz w:val="22"/>
          <w:szCs w:val="22"/>
        </w:rPr>
        <w:t>versity of Zurich, Switzerland.</w:t>
      </w:r>
      <w:proofErr w:type="gramEnd"/>
      <w:r w:rsidRPr="00107F0F">
        <w:rPr>
          <w:b/>
          <w:bCs/>
          <w:sz w:val="22"/>
          <w:szCs w:val="22"/>
        </w:rPr>
        <w:t xml:space="preserve"> </w:t>
      </w:r>
    </w:p>
    <w:p w:rsidR="00B0599F" w:rsidRPr="00107F0F" w:rsidRDefault="00B0599F" w:rsidP="00FF290E">
      <w:pPr>
        <w:pStyle w:val="EndnoteText"/>
        <w:rPr>
          <w:sz w:val="22"/>
          <w:szCs w:val="22"/>
        </w:rPr>
      </w:pPr>
      <w:r w:rsidRPr="00107F0F">
        <w:rPr>
          <w:bCs/>
          <w:sz w:val="22"/>
          <w:szCs w:val="22"/>
        </w:rPr>
        <w:t xml:space="preserve">Retrieved from PubMed, a service by the U.S. National Library of Medicine: </w:t>
      </w:r>
      <w:r w:rsidRPr="00107F0F">
        <w:rPr>
          <w:sz w:val="22"/>
          <w:szCs w:val="22"/>
        </w:rPr>
        <w:t>http://www.ncbi.nlm.nih.gov/pubmed/10518854</w:t>
      </w:r>
    </w:p>
  </w:endnote>
  <w:endnote w:id="12">
    <w:p w:rsidR="00B0599F" w:rsidRPr="00107F0F" w:rsidRDefault="00B0599F" w:rsidP="00FF290E">
      <w:pPr>
        <w:pStyle w:val="Heading1"/>
        <w:rPr>
          <w:rFonts w:ascii="Times New Roman" w:hAnsi="Times New Roman" w:cs="Times New Roman"/>
          <w:b w:val="0"/>
          <w:sz w:val="22"/>
          <w:szCs w:val="22"/>
        </w:rPr>
      </w:pPr>
      <w:r w:rsidRPr="00107F0F">
        <w:rPr>
          <w:rStyle w:val="EndnoteReference"/>
          <w:rFonts w:ascii="Times New Roman" w:hAnsi="Times New Roman"/>
          <w:b w:val="0"/>
          <w:sz w:val="22"/>
          <w:szCs w:val="22"/>
        </w:rPr>
        <w:endnoteRef/>
      </w:r>
      <w:r w:rsidRPr="00107F0F">
        <w:rPr>
          <w:rFonts w:ascii="Times New Roman" w:hAnsi="Times New Roman" w:cs="Times New Roman"/>
          <w:b w:val="0"/>
          <w:sz w:val="22"/>
          <w:szCs w:val="22"/>
        </w:rPr>
        <w:t xml:space="preserve"> </w:t>
      </w:r>
      <w:proofErr w:type="gramStart"/>
      <w:r w:rsidRPr="00107F0F">
        <w:rPr>
          <w:rFonts w:ascii="Times New Roman" w:hAnsi="Times New Roman" w:cs="Times New Roman"/>
          <w:b w:val="0"/>
          <w:sz w:val="22"/>
          <w:szCs w:val="22"/>
        </w:rPr>
        <w:t xml:space="preserve">Wendt, Baskin, &amp; </w:t>
      </w:r>
      <w:proofErr w:type="spellStart"/>
      <w:r w:rsidRPr="00107F0F">
        <w:rPr>
          <w:rFonts w:ascii="Times New Roman" w:hAnsi="Times New Roman" w:cs="Times New Roman"/>
          <w:b w:val="0"/>
          <w:sz w:val="22"/>
          <w:szCs w:val="22"/>
        </w:rPr>
        <w:t>Durfee</w:t>
      </w:r>
      <w:proofErr w:type="spellEnd"/>
      <w:r w:rsidRPr="00107F0F">
        <w:rPr>
          <w:rFonts w:ascii="Times New Roman" w:hAnsi="Times New Roman" w:cs="Times New Roman"/>
          <w:b w:val="0"/>
          <w:sz w:val="22"/>
          <w:szCs w:val="22"/>
        </w:rPr>
        <w:t>.</w:t>
      </w:r>
      <w:proofErr w:type="gramEnd"/>
      <w:r w:rsidRPr="00107F0F">
        <w:rPr>
          <w:rFonts w:ascii="Times New Roman" w:hAnsi="Times New Roman" w:cs="Times New Roman"/>
          <w:b w:val="0"/>
          <w:sz w:val="22"/>
          <w:szCs w:val="22"/>
        </w:rPr>
        <w:t xml:space="preserve"> </w:t>
      </w:r>
      <w:proofErr w:type="gramStart"/>
      <w:r w:rsidRPr="00107F0F">
        <w:rPr>
          <w:rFonts w:ascii="Times New Roman" w:hAnsi="Times New Roman" w:cs="Times New Roman"/>
          <w:b w:val="0"/>
          <w:sz w:val="22"/>
          <w:szCs w:val="22"/>
        </w:rPr>
        <w:t xml:space="preserve">(2004). </w:t>
      </w:r>
      <w:r w:rsidRPr="00107F0F">
        <w:rPr>
          <w:rFonts w:ascii="Times New Roman" w:hAnsi="Times New Roman" w:cs="Times New Roman"/>
          <w:b w:val="0"/>
          <w:i/>
          <w:kern w:val="0"/>
          <w:sz w:val="22"/>
          <w:szCs w:val="22"/>
        </w:rPr>
        <w:t xml:space="preserve">Evaluation of Residential </w:t>
      </w:r>
      <w:r w:rsidRPr="00107F0F">
        <w:rPr>
          <w:rFonts w:ascii="Times New Roman" w:hAnsi="Times New Roman" w:cs="Times New Roman"/>
          <w:b w:val="0"/>
          <w:i/>
          <w:sz w:val="22"/>
          <w:szCs w:val="22"/>
        </w:rPr>
        <w:t>Hot Water Distribution Systems by Nume</w:t>
      </w:r>
      <w:r w:rsidRPr="00107F0F">
        <w:rPr>
          <w:rFonts w:ascii="Times New Roman" w:hAnsi="Times New Roman" w:cs="Times New Roman"/>
          <w:b w:val="0"/>
          <w:i/>
          <w:sz w:val="22"/>
          <w:szCs w:val="22"/>
        </w:rPr>
        <w:t>r</w:t>
      </w:r>
      <w:r w:rsidRPr="00107F0F">
        <w:rPr>
          <w:rFonts w:ascii="Times New Roman" w:hAnsi="Times New Roman" w:cs="Times New Roman"/>
          <w:b w:val="0"/>
          <w:i/>
          <w:sz w:val="22"/>
          <w:szCs w:val="22"/>
        </w:rPr>
        <w:t>ic Simulation</w:t>
      </w:r>
      <w:r w:rsidRPr="00107F0F">
        <w:rPr>
          <w:rFonts w:ascii="Times New Roman" w:hAnsi="Times New Roman" w:cs="Times New Roman"/>
          <w:b w:val="0"/>
          <w:sz w:val="22"/>
          <w:szCs w:val="22"/>
        </w:rPr>
        <w:t>, Appendix A</w:t>
      </w:r>
      <w:r w:rsidRPr="00107F0F">
        <w:rPr>
          <w:rFonts w:ascii="Times New Roman" w:hAnsi="Times New Roman" w:cs="Times New Roman"/>
          <w:b w:val="0"/>
          <w:i/>
          <w:sz w:val="22"/>
          <w:szCs w:val="22"/>
        </w:rPr>
        <w:t>.</w:t>
      </w:r>
      <w:proofErr w:type="gramEnd"/>
      <w:r w:rsidRPr="00107F0F">
        <w:rPr>
          <w:rFonts w:ascii="Times New Roman" w:hAnsi="Times New Roman" w:cs="Times New Roman"/>
          <w:b w:val="0"/>
          <w:sz w:val="22"/>
          <w:szCs w:val="22"/>
        </w:rPr>
        <w:t xml:space="preserve">  </w:t>
      </w:r>
      <w:proofErr w:type="gramStart"/>
      <w:r w:rsidRPr="00107F0F">
        <w:rPr>
          <w:rFonts w:ascii="Times New Roman" w:hAnsi="Times New Roman" w:cs="Times New Roman"/>
          <w:b w:val="0"/>
          <w:sz w:val="22"/>
          <w:szCs w:val="22"/>
        </w:rPr>
        <w:t>Oak Ridge National Laboratory.</w:t>
      </w:r>
      <w:proofErr w:type="gramEnd"/>
      <w:r w:rsidRPr="00107F0F">
        <w:rPr>
          <w:rFonts w:ascii="Times New Roman" w:hAnsi="Times New Roman" w:cs="Times New Roman"/>
          <w:b w:val="0"/>
          <w:sz w:val="22"/>
          <w:szCs w:val="22"/>
        </w:rPr>
        <w:t xml:space="preserve">  </w:t>
      </w:r>
      <w:proofErr w:type="gramStart"/>
      <w:r w:rsidRPr="00107F0F">
        <w:rPr>
          <w:rFonts w:ascii="Times New Roman" w:hAnsi="Times New Roman" w:cs="Times New Roman"/>
          <w:b w:val="0"/>
          <w:sz w:val="22"/>
          <w:szCs w:val="22"/>
        </w:rPr>
        <w:t>Prepared for Davis Energy Group and Cal</w:t>
      </w:r>
      <w:r w:rsidRPr="00107F0F">
        <w:rPr>
          <w:rFonts w:ascii="Times New Roman" w:hAnsi="Times New Roman" w:cs="Times New Roman"/>
          <w:b w:val="0"/>
          <w:sz w:val="22"/>
          <w:szCs w:val="22"/>
        </w:rPr>
        <w:t>i</w:t>
      </w:r>
      <w:r w:rsidRPr="00107F0F">
        <w:rPr>
          <w:rFonts w:ascii="Times New Roman" w:hAnsi="Times New Roman" w:cs="Times New Roman"/>
          <w:b w:val="0"/>
          <w:sz w:val="22"/>
          <w:szCs w:val="22"/>
        </w:rPr>
        <w:t>fornia Energy Commission.</w:t>
      </w:r>
      <w:proofErr w:type="gramEnd"/>
      <w:r w:rsidRPr="00107F0F">
        <w:rPr>
          <w:rFonts w:ascii="Times New Roman" w:hAnsi="Times New Roman" w:cs="Times New Roman"/>
          <w:b w:val="0"/>
          <w:sz w:val="22"/>
          <w:szCs w:val="22"/>
        </w:rPr>
        <w:t xml:space="preserve">  Retrieved from http://www.cuwcc.org/res_hot_water/ORNL_Hot_Water_Distr_Study_March-2004.pdf</w:t>
      </w:r>
    </w:p>
    <w:p w:rsidR="00B0599F" w:rsidRPr="00107F0F" w:rsidRDefault="00B0599F" w:rsidP="00FF290E">
      <w:pPr>
        <w:pStyle w:val="EndnoteText"/>
        <w:rPr>
          <w:sz w:val="22"/>
          <w:szCs w:val="22"/>
        </w:rPr>
      </w:pPr>
    </w:p>
  </w:endnote>
  <w:endnote w:id="13">
    <w:p w:rsidR="00B0599F" w:rsidRPr="00107F0F" w:rsidRDefault="00B0599F" w:rsidP="009470B5">
      <w:pPr>
        <w:pStyle w:val="EndnoteText"/>
        <w:rPr>
          <w:sz w:val="22"/>
          <w:szCs w:val="22"/>
        </w:rPr>
      </w:pPr>
      <w:r w:rsidRPr="00107F0F">
        <w:rPr>
          <w:rStyle w:val="EndnoteReference"/>
          <w:sz w:val="22"/>
          <w:szCs w:val="22"/>
        </w:rPr>
        <w:endnoteRef/>
      </w:r>
      <w:r w:rsidRPr="00107F0F">
        <w:rPr>
          <w:sz w:val="22"/>
          <w:szCs w:val="22"/>
        </w:rPr>
        <w:t xml:space="preserve"> U.S. Census Bureau, 2000 Census.  </w:t>
      </w:r>
    </w:p>
    <w:p w:rsidR="00B0599F" w:rsidRPr="00107F0F" w:rsidRDefault="00B0599F" w:rsidP="009470B5">
      <w:pPr>
        <w:pStyle w:val="EndnoteText"/>
        <w:rPr>
          <w:sz w:val="22"/>
          <w:szCs w:val="22"/>
        </w:rPr>
      </w:pPr>
      <w:r w:rsidRPr="00107F0F">
        <w:rPr>
          <w:i/>
          <w:sz w:val="22"/>
          <w:szCs w:val="22"/>
        </w:rPr>
        <w:t>Bathrooms per household</w:t>
      </w:r>
      <w:r w:rsidRPr="00107F0F">
        <w:rPr>
          <w:sz w:val="22"/>
          <w:szCs w:val="22"/>
        </w:rPr>
        <w:t xml:space="preserve"> CA data retrieved from http://www.census.gov/const/www/charindex_excel.html#singlecomplete</w:t>
      </w:r>
    </w:p>
    <w:p w:rsidR="00B0599F" w:rsidRPr="00107F0F" w:rsidRDefault="00B0599F" w:rsidP="009470B5">
      <w:pPr>
        <w:pStyle w:val="EndnoteText"/>
        <w:rPr>
          <w:sz w:val="22"/>
          <w:szCs w:val="22"/>
        </w:rPr>
      </w:pPr>
    </w:p>
  </w:endnote>
  <w:endnote w:id="14">
    <w:p w:rsidR="00B0599F" w:rsidRDefault="00B0599F" w:rsidP="00C17F0A">
      <w:pPr>
        <w:pStyle w:val="EndnoteText"/>
        <w:rPr>
          <w:sz w:val="24"/>
          <w:szCs w:val="24"/>
        </w:rPr>
      </w:pPr>
      <w:r w:rsidRPr="0081171C">
        <w:rPr>
          <w:rStyle w:val="EndnoteReference"/>
          <w:sz w:val="24"/>
          <w:szCs w:val="24"/>
        </w:rPr>
        <w:endnoteRef/>
      </w:r>
      <w:r w:rsidRPr="0081171C">
        <w:rPr>
          <w:sz w:val="24"/>
          <w:szCs w:val="24"/>
        </w:rPr>
        <w:t xml:space="preserve"> </w:t>
      </w:r>
      <w:r>
        <w:rPr>
          <w:sz w:val="24"/>
          <w:szCs w:val="24"/>
        </w:rPr>
        <w:t xml:space="preserve">American Water Works Association Research Foundation  </w:t>
      </w:r>
    </w:p>
    <w:p w:rsidR="00B0599F" w:rsidRDefault="00B0599F" w:rsidP="00C17F0A">
      <w:pPr>
        <w:pStyle w:val="EndnoteText"/>
        <w:rPr>
          <w:sz w:val="24"/>
          <w:szCs w:val="24"/>
        </w:rPr>
      </w:pPr>
      <w:r>
        <w:rPr>
          <w:i/>
          <w:sz w:val="24"/>
          <w:szCs w:val="24"/>
        </w:rPr>
        <w:t xml:space="preserve">Residential End Uses of Water (1999), Subject Area: Water Resources,  </w:t>
      </w:r>
      <w:r>
        <w:rPr>
          <w:sz w:val="24"/>
          <w:szCs w:val="24"/>
        </w:rPr>
        <w:t>Page 99, Showers</w:t>
      </w:r>
    </w:p>
    <w:p w:rsidR="00B0599F" w:rsidRPr="005F6817" w:rsidRDefault="00B0599F" w:rsidP="00C17F0A">
      <w:pPr>
        <w:pStyle w:val="EndnoteText"/>
        <w:rPr>
          <w:sz w:val="24"/>
          <w:szCs w:val="24"/>
        </w:rPr>
      </w:pPr>
    </w:p>
  </w:endnote>
  <w:endnote w:id="15">
    <w:p w:rsidR="00B0599F" w:rsidRPr="00107F0F" w:rsidRDefault="00B0599F" w:rsidP="00ED4AE5">
      <w:pPr>
        <w:pStyle w:val="EndnoteText"/>
        <w:rPr>
          <w:sz w:val="22"/>
          <w:szCs w:val="22"/>
        </w:rPr>
      </w:pPr>
      <w:r w:rsidRPr="00107F0F">
        <w:rPr>
          <w:rStyle w:val="EndnoteReference"/>
          <w:sz w:val="22"/>
          <w:szCs w:val="22"/>
        </w:rPr>
        <w:endnoteRef/>
      </w:r>
      <w:r w:rsidRPr="00107F0F">
        <w:rPr>
          <w:sz w:val="22"/>
          <w:szCs w:val="22"/>
        </w:rPr>
        <w:t xml:space="preserve"> </w:t>
      </w:r>
      <w:proofErr w:type="gramStart"/>
      <w:r w:rsidRPr="00107F0F">
        <w:rPr>
          <w:sz w:val="22"/>
          <w:szCs w:val="22"/>
        </w:rPr>
        <w:t>CPUC Decision-138907(ALJ/DMG), July 14, 2011, Attachments A – B, Page A3.</w:t>
      </w:r>
      <w:proofErr w:type="gramEnd"/>
    </w:p>
    <w:p w:rsidR="00B0599F" w:rsidRPr="00107F0F" w:rsidRDefault="00B0599F" w:rsidP="00ED4AE5">
      <w:pPr>
        <w:pStyle w:val="EndnoteText"/>
        <w:rPr>
          <w:sz w:val="22"/>
          <w:szCs w:val="22"/>
        </w:rPr>
      </w:pPr>
      <w:r w:rsidRPr="00107F0F">
        <w:rPr>
          <w:sz w:val="22"/>
          <w:szCs w:val="22"/>
        </w:rPr>
        <w:tab/>
      </w:r>
      <w:r w:rsidRPr="00107F0F">
        <w:rPr>
          <w:sz w:val="22"/>
          <w:szCs w:val="22"/>
        </w:rPr>
        <w:object w:dxaOrig="1539" w:dyaOrig="966">
          <v:shape id="_x0000_i1028" type="#_x0000_t75" style="width:76.85pt;height:48.15pt" o:ole="">
            <v:imagedata r:id="rId7" o:title=""/>
          </v:shape>
          <o:OLEObject Type="Embed" ProgID="Package" ShapeID="_x0000_i1028" DrawAspect="Icon" ObjectID="_1451190651" r:id="rId8"/>
        </w:object>
      </w:r>
      <w:r w:rsidRPr="00107F0F">
        <w:rPr>
          <w:sz w:val="22"/>
          <w:szCs w:val="22"/>
        </w:rPr>
        <w:t xml:space="preserve"> </w:t>
      </w:r>
    </w:p>
    <w:p w:rsidR="00B0599F" w:rsidRDefault="00B0599F" w:rsidP="00ED4AE5">
      <w:pPr>
        <w:pStyle w:val="EndnoteText"/>
      </w:pPr>
    </w:p>
  </w:endnote>
  <w:endnote w:id="16">
    <w:p w:rsidR="00B0599F" w:rsidRDefault="00B0599F">
      <w:pPr>
        <w:pStyle w:val="EndnoteText"/>
      </w:pPr>
      <w:r>
        <w:rPr>
          <w:rStyle w:val="EndnoteReference"/>
        </w:rPr>
        <w:endnoteRef/>
      </w:r>
      <w:r>
        <w:t xml:space="preserve"> Showerhead and Shower Valve combination retail price Retrieved from</w:t>
      </w:r>
    </w:p>
    <w:p w:rsidR="00B0599F" w:rsidRDefault="002B3049">
      <w:pPr>
        <w:pStyle w:val="EndnoteText"/>
      </w:pPr>
      <w:hyperlink r:id="rId9" w:history="1">
        <w:r w:rsidR="00B0599F" w:rsidRPr="00181006">
          <w:rPr>
            <w:rStyle w:val="Hyperlink"/>
          </w:rPr>
          <w:t>http://evolveshowerheads.com/rodrunner_showerhead.html</w:t>
        </w:r>
      </w:hyperlink>
      <w:r w:rsidR="00B0599F">
        <w:t xml:space="preserve">: Shower Valve retail price Retrieved from </w:t>
      </w:r>
      <w:hyperlink r:id="rId10" w:history="1">
        <w:r w:rsidR="00B0599F" w:rsidRPr="00181006">
          <w:rPr>
            <w:rStyle w:val="Hyperlink"/>
          </w:rPr>
          <w:t>http://evolveshowerheads.com/ladybug_showerhead/html</w:t>
        </w:r>
      </w:hyperlink>
      <w:r w:rsidR="00B0599F">
        <w:t>.</w:t>
      </w:r>
    </w:p>
    <w:p w:rsidR="00B0599F" w:rsidRDefault="00B0599F">
      <w:pPr>
        <w:pStyle w:val="EndnoteText"/>
      </w:pPr>
    </w:p>
  </w:endnote>
  <w:endnote w:id="17">
    <w:p w:rsidR="00B0599F" w:rsidRDefault="00B0599F">
      <w:pPr>
        <w:pStyle w:val="EndnoteText"/>
      </w:pPr>
      <w:r>
        <w:rPr>
          <w:rStyle w:val="EndnoteReference"/>
        </w:rPr>
        <w:endnoteRef/>
      </w:r>
      <w:r>
        <w:t xml:space="preserve"> </w:t>
      </w:r>
      <w:proofErr w:type="spellStart"/>
      <w:r>
        <w:t>Leni-Konig</w:t>
      </w:r>
      <w:proofErr w:type="spellEnd"/>
      <w:r>
        <w:t xml:space="preserve">, K. (2008). Low Flow Showerhead Test Report: Scalding, Flow Rates, and the Evolve Ladybug Showerhead Adapter, Pages ii, 11 and 12. </w:t>
      </w:r>
      <w:proofErr w:type="gramStart"/>
      <w:r>
        <w:t>Applied Technology Services.</w:t>
      </w:r>
      <w:proofErr w:type="gramEnd"/>
      <w:r>
        <w:t xml:space="preserve"> </w:t>
      </w:r>
      <w:proofErr w:type="gramStart"/>
      <w:r>
        <w:t>Pacific gas and Electric Company.</w:t>
      </w:r>
      <w:proofErr w:type="gramEnd"/>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599F" w:rsidRPr="00E47372" w:rsidRDefault="00B0599F"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B0599F" w:rsidRDefault="00B0599F"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599F" w:rsidRDefault="00B0599F"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599F" w:rsidRPr="00A74DB1" w:rsidRDefault="003B57FD" w:rsidP="00B50897">
    <w:pPr>
      <w:pStyle w:val="Footer"/>
      <w:tabs>
        <w:tab w:val="clear" w:pos="8640"/>
        <w:tab w:val="right" w:pos="9360"/>
      </w:tabs>
      <w:jc w:val="right"/>
      <w:rPr>
        <w:rFonts w:cs="Arial"/>
        <w:b/>
        <w:sz w:val="28"/>
        <w:szCs w:val="28"/>
      </w:rPr>
    </w:pPr>
    <w:r>
      <w:rPr>
        <w:rFonts w:cs="Arial"/>
        <w:b/>
        <w:sz w:val="28"/>
        <w:szCs w:val="28"/>
      </w:rPr>
      <w:t>January 10</w:t>
    </w:r>
    <w:r w:rsidR="00B0599F" w:rsidRPr="00A74DB1">
      <w:rPr>
        <w:rFonts w:cs="Arial"/>
        <w:b/>
        <w:sz w:val="28"/>
        <w:szCs w:val="28"/>
      </w:rPr>
      <w:t xml:space="preserve">, </w:t>
    </w:r>
    <w:r>
      <w:rPr>
        <w:rFonts w:cs="Arial"/>
        <w:b/>
        <w:sz w:val="28"/>
        <w:szCs w:val="28"/>
      </w:rPr>
      <w:t>2014</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599F" w:rsidRDefault="00B0599F"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2F7CD9">
      <w:rPr>
        <w:rStyle w:val="PageNumber"/>
        <w:noProof/>
      </w:rPr>
      <w:t>i</w:t>
    </w:r>
    <w:r>
      <w:rPr>
        <w:rStyle w:val="PageNumber"/>
      </w:rPr>
      <w:fldChar w:fldCharType="end"/>
    </w:r>
  </w:p>
  <w:p w:rsidR="00B0599F" w:rsidRPr="00E47372" w:rsidRDefault="00B0599F" w:rsidP="00B50897">
    <w:pPr>
      <w:pStyle w:val="Footer"/>
      <w:pBdr>
        <w:top w:val="single" w:sz="4" w:space="1" w:color="auto"/>
      </w:pBdr>
      <w:tabs>
        <w:tab w:val="clear" w:pos="4320"/>
        <w:tab w:val="clear" w:pos="8640"/>
        <w:tab w:val="center" w:pos="4680"/>
        <w:tab w:val="right" w:pos="9360"/>
      </w:tabs>
      <w:rPr>
        <w:b/>
      </w:rPr>
    </w:pPr>
    <w:proofErr w:type="spellStart"/>
    <w:r>
      <w:rPr>
        <w:b/>
      </w:rPr>
      <w:t>Workp</w:t>
    </w:r>
    <w:r w:rsidRPr="00E47372">
      <w:rPr>
        <w:b/>
      </w:rPr>
      <w:t>aper</w:t>
    </w:r>
    <w:proofErr w:type="spellEnd"/>
    <w:r w:rsidRPr="00E47372">
      <w:rPr>
        <w:b/>
      </w:rPr>
      <w:t xml:space="preserve"> </w:t>
    </w:r>
    <w:r w:rsidRPr="00C96F1A">
      <w:rPr>
        <w:b/>
      </w:rPr>
      <w:t>SCG</w:t>
    </w:r>
    <w:r>
      <w:rPr>
        <w:b/>
      </w:rPr>
      <w:t>WP100303B, Revision 6</w:t>
    </w:r>
    <w:r>
      <w:rPr>
        <w:b/>
      </w:rPr>
      <w:tab/>
    </w:r>
    <w:r>
      <w:rPr>
        <w:b/>
      </w:rPr>
      <w:tab/>
      <w:t>January</w:t>
    </w:r>
    <w:r w:rsidRPr="00873DAD">
      <w:rPr>
        <w:b/>
      </w:rPr>
      <w:t xml:space="preserve"> </w:t>
    </w:r>
    <w:r>
      <w:rPr>
        <w:b/>
      </w:rPr>
      <w:t>10</w:t>
    </w:r>
    <w:r w:rsidRPr="00873DAD">
      <w:rPr>
        <w:b/>
      </w:rPr>
      <w:t xml:space="preserve">, </w:t>
    </w:r>
    <w:r>
      <w:rPr>
        <w:b/>
      </w:rPr>
      <w:t>2014</w:t>
    </w:r>
  </w:p>
  <w:p w:rsidR="00B0599F" w:rsidRDefault="00B0599F" w:rsidP="003F2BB3">
    <w:pPr>
      <w:pStyle w:val="Footer"/>
      <w:rPr>
        <w:b/>
      </w:rPr>
    </w:pPr>
    <w:r>
      <w:rPr>
        <w:b/>
      </w:rPr>
      <w:t>Southern California Gas Company</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599F" w:rsidRPr="00E47372" w:rsidRDefault="00B0599F" w:rsidP="00B50897">
    <w:pPr>
      <w:pStyle w:val="Footer"/>
      <w:pBdr>
        <w:top w:val="single" w:sz="4" w:space="1" w:color="auto"/>
      </w:pBdr>
      <w:tabs>
        <w:tab w:val="clear" w:pos="4320"/>
        <w:tab w:val="clear" w:pos="8640"/>
        <w:tab w:val="center" w:pos="6480"/>
        <w:tab w:val="right" w:pos="1296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B0599F" w:rsidRDefault="00B0599F"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599F" w:rsidRDefault="00B0599F"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2F7CD9">
      <w:rPr>
        <w:rStyle w:val="PageNumber"/>
        <w:noProof/>
      </w:rPr>
      <w:t>iii</w:t>
    </w:r>
    <w:r>
      <w:rPr>
        <w:rStyle w:val="PageNumber"/>
      </w:rPr>
      <w:fldChar w:fldCharType="end"/>
    </w:r>
  </w:p>
  <w:p w:rsidR="00B0599F" w:rsidRPr="00E47372" w:rsidRDefault="00B0599F" w:rsidP="00B50897">
    <w:pPr>
      <w:pStyle w:val="Footer"/>
      <w:pBdr>
        <w:top w:val="single" w:sz="4" w:space="1" w:color="auto"/>
      </w:pBdr>
      <w:tabs>
        <w:tab w:val="clear" w:pos="4320"/>
        <w:tab w:val="clear" w:pos="8640"/>
        <w:tab w:val="center" w:pos="6480"/>
        <w:tab w:val="right" w:pos="12960"/>
      </w:tabs>
      <w:rPr>
        <w:b/>
      </w:rPr>
    </w:pPr>
    <w:proofErr w:type="spellStart"/>
    <w:r>
      <w:rPr>
        <w:b/>
      </w:rPr>
      <w:t>Workp</w:t>
    </w:r>
    <w:r w:rsidRPr="00E47372">
      <w:rPr>
        <w:b/>
      </w:rPr>
      <w:t>aper</w:t>
    </w:r>
    <w:proofErr w:type="spellEnd"/>
    <w:r w:rsidRPr="00E47372">
      <w:rPr>
        <w:b/>
      </w:rPr>
      <w:t xml:space="preserve"> </w:t>
    </w:r>
    <w:r w:rsidRPr="00C96F1A">
      <w:rPr>
        <w:b/>
      </w:rPr>
      <w:t>SCG</w:t>
    </w:r>
    <w:r>
      <w:rPr>
        <w:b/>
      </w:rPr>
      <w:t>WP100303B, Revision 6</w:t>
    </w:r>
    <w:r>
      <w:rPr>
        <w:b/>
      </w:rPr>
      <w:tab/>
    </w:r>
    <w:r>
      <w:rPr>
        <w:b/>
      </w:rPr>
      <w:tab/>
      <w:t>January 10</w:t>
    </w:r>
    <w:r w:rsidRPr="00873DAD">
      <w:rPr>
        <w:b/>
      </w:rPr>
      <w:t xml:space="preserve">, </w:t>
    </w:r>
    <w:r>
      <w:rPr>
        <w:b/>
      </w:rPr>
      <w:t>2014</w:t>
    </w:r>
  </w:p>
  <w:p w:rsidR="00B0599F" w:rsidRDefault="00B0599F" w:rsidP="003F2BB3">
    <w:pPr>
      <w:pStyle w:val="Footer"/>
      <w:rPr>
        <w:b/>
      </w:rPr>
    </w:pPr>
    <w:r>
      <w:rPr>
        <w:b/>
      </w:rPr>
      <w:t>Southern California Gas Company</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599F" w:rsidRPr="00E47372" w:rsidRDefault="00B0599F"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rsidR="00B0599F" w:rsidRDefault="00B0599F"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599F" w:rsidRDefault="00B0599F"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2F7CD9">
      <w:rPr>
        <w:rStyle w:val="PageNumber"/>
        <w:noProof/>
      </w:rPr>
      <w:t>v</w:t>
    </w:r>
    <w:r>
      <w:rPr>
        <w:rStyle w:val="PageNumber"/>
      </w:rPr>
      <w:fldChar w:fldCharType="end"/>
    </w:r>
  </w:p>
  <w:p w:rsidR="00B0599F" w:rsidRPr="00E47372" w:rsidRDefault="00B0599F" w:rsidP="00B50897">
    <w:pPr>
      <w:pStyle w:val="Footer"/>
      <w:pBdr>
        <w:top w:val="single" w:sz="4" w:space="1" w:color="auto"/>
      </w:pBdr>
      <w:tabs>
        <w:tab w:val="clear" w:pos="4320"/>
        <w:tab w:val="clear" w:pos="8640"/>
        <w:tab w:val="center" w:pos="4680"/>
        <w:tab w:val="right" w:pos="9360"/>
      </w:tabs>
      <w:rPr>
        <w:b/>
      </w:rPr>
    </w:pPr>
    <w:proofErr w:type="spellStart"/>
    <w:r>
      <w:rPr>
        <w:b/>
      </w:rPr>
      <w:t>Workp</w:t>
    </w:r>
    <w:r w:rsidRPr="00E47372">
      <w:rPr>
        <w:b/>
      </w:rPr>
      <w:t>aper</w:t>
    </w:r>
    <w:proofErr w:type="spellEnd"/>
    <w:r w:rsidRPr="00E47372">
      <w:rPr>
        <w:b/>
      </w:rPr>
      <w:t xml:space="preserve"> </w:t>
    </w:r>
    <w:r>
      <w:rPr>
        <w:b/>
      </w:rPr>
      <w:t>SCGWP100303B, Revision 6</w:t>
    </w:r>
    <w:r>
      <w:rPr>
        <w:b/>
      </w:rPr>
      <w:tab/>
    </w:r>
    <w:r>
      <w:rPr>
        <w:b/>
      </w:rPr>
      <w:tab/>
      <w:t>January 10, 2014</w:t>
    </w:r>
  </w:p>
  <w:p w:rsidR="00B0599F" w:rsidRDefault="00B0599F" w:rsidP="003F2BB3">
    <w:pPr>
      <w:pStyle w:val="Footer"/>
      <w:rPr>
        <w:b/>
      </w:rPr>
    </w:pPr>
    <w:r>
      <w:rPr>
        <w:b/>
      </w:rPr>
      <w:t>Southern California Gas Company</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599F" w:rsidRPr="00E47372" w:rsidRDefault="00B0599F" w:rsidP="003F2BB3">
    <w:pPr>
      <w:pStyle w:val="Footer"/>
      <w:pBdr>
        <w:top w:val="single" w:sz="4" w:space="1" w:color="auto"/>
      </w:pBdr>
      <w:tabs>
        <w:tab w:val="clear" w:pos="864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Mon D, YYYY</w:t>
    </w:r>
  </w:p>
  <w:p w:rsidR="00B0599F" w:rsidRDefault="00B0599F" w:rsidP="003F2BB3">
    <w:pPr>
      <w:pStyle w:val="Footer"/>
      <w:rPr>
        <w:b/>
      </w:rPr>
    </w:pPr>
    <w:r>
      <w:rPr>
        <w:b/>
      </w:rPr>
      <w:t>Southern California Gas Company</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599F" w:rsidRPr="00E47372" w:rsidRDefault="00B0599F" w:rsidP="00B50897">
    <w:pPr>
      <w:pStyle w:val="Footer"/>
      <w:pBdr>
        <w:top w:val="single" w:sz="4" w:space="1" w:color="auto"/>
      </w:pBdr>
      <w:tabs>
        <w:tab w:val="clear" w:pos="4320"/>
        <w:tab w:val="clear" w:pos="8640"/>
        <w:tab w:val="center" w:pos="4770"/>
        <w:tab w:val="right" w:pos="9360"/>
      </w:tabs>
      <w:rPr>
        <w:b/>
      </w:rPr>
    </w:pPr>
    <w:proofErr w:type="spellStart"/>
    <w:r>
      <w:rPr>
        <w:b/>
      </w:rPr>
      <w:t>Workp</w:t>
    </w:r>
    <w:r w:rsidRPr="00E47372">
      <w:rPr>
        <w:b/>
      </w:rPr>
      <w:t>aper</w:t>
    </w:r>
    <w:proofErr w:type="spellEnd"/>
    <w:r w:rsidRPr="00E47372">
      <w:rPr>
        <w:b/>
      </w:rPr>
      <w:t xml:space="preserve"> </w:t>
    </w:r>
    <w:r>
      <w:rPr>
        <w:b/>
      </w:rPr>
      <w:t>SCGWP100303B, Revision 6</w:t>
    </w:r>
    <w:r>
      <w:rPr>
        <w:b/>
      </w:rPr>
      <w:tab/>
    </w:r>
    <w:r>
      <w:rPr>
        <w:rStyle w:val="PageNumber"/>
      </w:rPr>
      <w:fldChar w:fldCharType="begin"/>
    </w:r>
    <w:r>
      <w:rPr>
        <w:rStyle w:val="PageNumber"/>
      </w:rPr>
      <w:instrText xml:space="preserve"> PAGE </w:instrText>
    </w:r>
    <w:r>
      <w:rPr>
        <w:rStyle w:val="PageNumber"/>
      </w:rPr>
      <w:fldChar w:fldCharType="separate"/>
    </w:r>
    <w:r w:rsidR="002F7CD9">
      <w:rPr>
        <w:rStyle w:val="PageNumber"/>
        <w:noProof/>
      </w:rPr>
      <w:t>17</w:t>
    </w:r>
    <w:r>
      <w:rPr>
        <w:rStyle w:val="PageNumber"/>
      </w:rPr>
      <w:fldChar w:fldCharType="end"/>
    </w:r>
    <w:r>
      <w:rPr>
        <w:b/>
      </w:rPr>
      <w:tab/>
      <w:t>January 10, 2014</w:t>
    </w:r>
  </w:p>
  <w:p w:rsidR="00B0599F" w:rsidRDefault="00B0599F"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3049" w:rsidRDefault="002B3049">
      <w:r>
        <w:separator/>
      </w:r>
    </w:p>
  </w:footnote>
  <w:footnote w:type="continuationSeparator" w:id="0">
    <w:p w:rsidR="002B3049" w:rsidRDefault="002B30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599F" w:rsidRDefault="00B0599F">
    <w:pPr>
      <w:pStyle w:val="Header"/>
      <w:pBdr>
        <w:bottom w:val="single" w:sz="4" w:space="1" w:color="auto"/>
      </w:pBdr>
      <w:tabs>
        <w:tab w:val="clear" w:pos="8640"/>
        <w:tab w:val="right" w:pos="9360"/>
      </w:tabs>
    </w:pPr>
    <w:r>
      <w:rPr>
        <w:rFonts w:cs="Arial"/>
        <w:noProof/>
        <w:lang w:eastAsia="zh-TW"/>
      </w:rPr>
      <w:drawing>
        <wp:inline distT="0" distB="0" distL="0" distR="0">
          <wp:extent cx="1647825" cy="476250"/>
          <wp:effectExtent l="19050" t="0" r="9525" b="0"/>
          <wp:docPr id="3" name="Picture 3"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B0599F" w:rsidRDefault="00B0599F"/>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599F" w:rsidRDefault="00B0599F">
    <w:pPr>
      <w:pStyle w:val="Header"/>
      <w:pBdr>
        <w:bottom w:val="single" w:sz="4" w:space="1" w:color="auto"/>
      </w:pBdr>
      <w:tabs>
        <w:tab w:val="clear" w:pos="8640"/>
        <w:tab w:val="right" w:pos="9360"/>
      </w:tabs>
    </w:pPr>
    <w:r>
      <w:rPr>
        <w:rFonts w:cs="Arial"/>
      </w:rPr>
      <w:tab/>
    </w:r>
    <w:r>
      <w:rPr>
        <w:rFonts w:cs="Arial"/>
      </w:rPr>
      <w:tab/>
    </w:r>
    <w:r>
      <w:rPr>
        <w:rFonts w:cs="Arial"/>
        <w:noProof/>
        <w:lang w:eastAsia="zh-TW"/>
      </w:rPr>
      <w:drawing>
        <wp:inline distT="0" distB="0" distL="0" distR="0">
          <wp:extent cx="1647825" cy="476250"/>
          <wp:effectExtent l="19050" t="0" r="9525" b="0"/>
          <wp:docPr id="4" name="Picture 4"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B0599F" w:rsidRDefault="00B0599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E56F59E"/>
    <w:lvl w:ilvl="0">
      <w:start w:val="1"/>
      <w:numFmt w:val="decimal"/>
      <w:lvlText w:val="%1."/>
      <w:lvlJc w:val="left"/>
      <w:pPr>
        <w:tabs>
          <w:tab w:val="num" w:pos="1800"/>
        </w:tabs>
        <w:ind w:left="1800" w:hanging="360"/>
      </w:pPr>
    </w:lvl>
  </w:abstractNum>
  <w:abstractNum w:abstractNumId="1">
    <w:nsid w:val="FFFFFF7D"/>
    <w:multiLevelType w:val="singleLevel"/>
    <w:tmpl w:val="7AC44478"/>
    <w:lvl w:ilvl="0">
      <w:start w:val="1"/>
      <w:numFmt w:val="decimal"/>
      <w:lvlText w:val="%1."/>
      <w:lvlJc w:val="left"/>
      <w:pPr>
        <w:tabs>
          <w:tab w:val="num" w:pos="1440"/>
        </w:tabs>
        <w:ind w:left="1440" w:hanging="360"/>
      </w:pPr>
    </w:lvl>
  </w:abstractNum>
  <w:abstractNum w:abstractNumId="2">
    <w:nsid w:val="FFFFFF7E"/>
    <w:multiLevelType w:val="singleLevel"/>
    <w:tmpl w:val="8B64F6D2"/>
    <w:lvl w:ilvl="0">
      <w:start w:val="1"/>
      <w:numFmt w:val="decimal"/>
      <w:lvlText w:val="%1."/>
      <w:lvlJc w:val="left"/>
      <w:pPr>
        <w:tabs>
          <w:tab w:val="num" w:pos="1080"/>
        </w:tabs>
        <w:ind w:left="1080" w:hanging="360"/>
      </w:pPr>
    </w:lvl>
  </w:abstractNum>
  <w:abstractNum w:abstractNumId="3">
    <w:nsid w:val="FFFFFF7F"/>
    <w:multiLevelType w:val="singleLevel"/>
    <w:tmpl w:val="E5B03FAE"/>
    <w:lvl w:ilvl="0">
      <w:start w:val="1"/>
      <w:numFmt w:val="decimal"/>
      <w:lvlText w:val="%1."/>
      <w:lvlJc w:val="left"/>
      <w:pPr>
        <w:tabs>
          <w:tab w:val="num" w:pos="720"/>
        </w:tabs>
        <w:ind w:left="720" w:hanging="360"/>
      </w:pPr>
    </w:lvl>
  </w:abstractNum>
  <w:abstractNum w:abstractNumId="4">
    <w:nsid w:val="FFFFFF80"/>
    <w:multiLevelType w:val="singleLevel"/>
    <w:tmpl w:val="6834E8E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1B8BE1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E40F1E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F2E0DC6"/>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3E383426"/>
    <w:lvl w:ilvl="0">
      <w:start w:val="1"/>
      <w:numFmt w:val="decimal"/>
      <w:lvlText w:val="%1."/>
      <w:lvlJc w:val="left"/>
      <w:pPr>
        <w:tabs>
          <w:tab w:val="num" w:pos="360"/>
        </w:tabs>
        <w:ind w:left="360" w:hanging="360"/>
      </w:pPr>
    </w:lvl>
  </w:abstractNum>
  <w:abstractNum w:abstractNumId="9">
    <w:nsid w:val="FFFFFF89"/>
    <w:multiLevelType w:val="singleLevel"/>
    <w:tmpl w:val="1CDA2BC8"/>
    <w:lvl w:ilvl="0">
      <w:start w:val="1"/>
      <w:numFmt w:val="bullet"/>
      <w:lvlText w:val=""/>
      <w:lvlJc w:val="left"/>
      <w:pPr>
        <w:tabs>
          <w:tab w:val="num" w:pos="360"/>
        </w:tabs>
        <w:ind w:left="360" w:hanging="360"/>
      </w:pPr>
      <w:rPr>
        <w:rFonts w:ascii="Symbol" w:hAnsi="Symbol" w:hint="default"/>
      </w:rPr>
    </w:lvl>
  </w:abstractNum>
  <w:abstractNum w:abstractNumId="10">
    <w:nsid w:val="125C19D9"/>
    <w:multiLevelType w:val="multilevel"/>
    <w:tmpl w:val="CB58826E"/>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602"/>
        </w:tabs>
        <w:ind w:left="1602" w:hanging="432"/>
      </w:pPr>
      <w:rPr>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1">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nsid w:val="35C50311"/>
    <w:multiLevelType w:val="hybridMultilevel"/>
    <w:tmpl w:val="A3CAEE5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4D6430C4"/>
    <w:multiLevelType w:val="hybridMultilevel"/>
    <w:tmpl w:val="92F43C7E"/>
    <w:lvl w:ilvl="0" w:tplc="91724E58">
      <w:start w:val="1"/>
      <w:numFmt w:val="decimal"/>
      <w:pStyle w:val="FIG"/>
      <w:lvlText w:val="Figure %1 -"/>
      <w:lvlJc w:val="center"/>
      <w:pPr>
        <w:tabs>
          <w:tab w:val="num" w:pos="720"/>
        </w:tabs>
        <w:ind w:left="0" w:firstLine="0"/>
      </w:pPr>
      <w:rPr>
        <w:rFonts w:ascii="Arial" w:hAnsi="Arial" w:hint="default"/>
        <w:b/>
        <w:i w:val="0"/>
        <w:sz w:val="20"/>
      </w:rPr>
    </w:lvl>
    <w:lvl w:ilvl="1" w:tplc="20023290" w:tentative="1">
      <w:start w:val="1"/>
      <w:numFmt w:val="lowerLetter"/>
      <w:lvlText w:val="%2."/>
      <w:lvlJc w:val="left"/>
      <w:pPr>
        <w:tabs>
          <w:tab w:val="num" w:pos="1440"/>
        </w:tabs>
        <w:ind w:left="1440" w:hanging="360"/>
      </w:pPr>
    </w:lvl>
    <w:lvl w:ilvl="2" w:tplc="4704E55A" w:tentative="1">
      <w:start w:val="1"/>
      <w:numFmt w:val="lowerRoman"/>
      <w:lvlText w:val="%3."/>
      <w:lvlJc w:val="right"/>
      <w:pPr>
        <w:tabs>
          <w:tab w:val="num" w:pos="2160"/>
        </w:tabs>
        <w:ind w:left="2160" w:hanging="180"/>
      </w:pPr>
    </w:lvl>
    <w:lvl w:ilvl="3" w:tplc="5578392C" w:tentative="1">
      <w:start w:val="1"/>
      <w:numFmt w:val="decimal"/>
      <w:lvlText w:val="%4."/>
      <w:lvlJc w:val="left"/>
      <w:pPr>
        <w:tabs>
          <w:tab w:val="num" w:pos="2880"/>
        </w:tabs>
        <w:ind w:left="2880" w:hanging="360"/>
      </w:pPr>
    </w:lvl>
    <w:lvl w:ilvl="4" w:tplc="BDD2CB94" w:tentative="1">
      <w:start w:val="1"/>
      <w:numFmt w:val="lowerLetter"/>
      <w:lvlText w:val="%5."/>
      <w:lvlJc w:val="left"/>
      <w:pPr>
        <w:tabs>
          <w:tab w:val="num" w:pos="3600"/>
        </w:tabs>
        <w:ind w:left="3600" w:hanging="360"/>
      </w:pPr>
    </w:lvl>
    <w:lvl w:ilvl="5" w:tplc="89C49758" w:tentative="1">
      <w:start w:val="1"/>
      <w:numFmt w:val="lowerRoman"/>
      <w:lvlText w:val="%6."/>
      <w:lvlJc w:val="right"/>
      <w:pPr>
        <w:tabs>
          <w:tab w:val="num" w:pos="4320"/>
        </w:tabs>
        <w:ind w:left="4320" w:hanging="180"/>
      </w:pPr>
    </w:lvl>
    <w:lvl w:ilvl="6" w:tplc="A34AF35C" w:tentative="1">
      <w:start w:val="1"/>
      <w:numFmt w:val="decimal"/>
      <w:lvlText w:val="%7."/>
      <w:lvlJc w:val="left"/>
      <w:pPr>
        <w:tabs>
          <w:tab w:val="num" w:pos="5040"/>
        </w:tabs>
        <w:ind w:left="5040" w:hanging="360"/>
      </w:pPr>
    </w:lvl>
    <w:lvl w:ilvl="7" w:tplc="CE3EDE72" w:tentative="1">
      <w:start w:val="1"/>
      <w:numFmt w:val="lowerLetter"/>
      <w:lvlText w:val="%8."/>
      <w:lvlJc w:val="left"/>
      <w:pPr>
        <w:tabs>
          <w:tab w:val="num" w:pos="5760"/>
        </w:tabs>
        <w:ind w:left="5760" w:hanging="360"/>
      </w:pPr>
    </w:lvl>
    <w:lvl w:ilvl="8" w:tplc="4CFE126E" w:tentative="1">
      <w:start w:val="1"/>
      <w:numFmt w:val="lowerRoman"/>
      <w:lvlText w:val="%9."/>
      <w:lvlJc w:val="right"/>
      <w:pPr>
        <w:tabs>
          <w:tab w:val="num" w:pos="6480"/>
        </w:tabs>
        <w:ind w:left="6480" w:hanging="180"/>
      </w:pPr>
    </w:lvl>
  </w:abstractNum>
  <w:abstractNum w:abstractNumId="14">
    <w:nsid w:val="56431EB1"/>
    <w:multiLevelType w:val="hybridMultilevel"/>
    <w:tmpl w:val="17569176"/>
    <w:lvl w:ilvl="0" w:tplc="63588500">
      <w:start w:val="1"/>
      <w:numFmt w:val="upperRoman"/>
      <w:lvlText w:val="Table %1 - "/>
      <w:lvlJc w:val="left"/>
      <w:pPr>
        <w:tabs>
          <w:tab w:val="num" w:pos="720"/>
        </w:tabs>
        <w:ind w:left="1584" w:hanging="1224"/>
      </w:pPr>
      <w:rPr>
        <w:rFonts w:hint="default"/>
        <w:b/>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610C451F"/>
    <w:multiLevelType w:val="hybridMultilevel"/>
    <w:tmpl w:val="CC206FC4"/>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nsid w:val="633D73C0"/>
    <w:multiLevelType w:val="hybridMultilevel"/>
    <w:tmpl w:val="C25832A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18">
    <w:nsid w:val="673F323C"/>
    <w:multiLevelType w:val="hybridMultilevel"/>
    <w:tmpl w:val="85E89648"/>
    <w:lvl w:ilvl="0" w:tplc="63588500">
      <w:start w:val="1"/>
      <w:numFmt w:val="upperRoman"/>
      <w:lvlText w:val="Table %1 - "/>
      <w:lvlJc w:val="left"/>
      <w:pPr>
        <w:ind w:left="1440" w:hanging="360"/>
      </w:pPr>
      <w:rPr>
        <w:rFonts w:hint="default"/>
        <w:b/>
        <w:i w:val="0"/>
        <w:sz w:val="2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717F597A"/>
    <w:multiLevelType w:val="hybridMultilevel"/>
    <w:tmpl w:val="68B694AC"/>
    <w:lvl w:ilvl="0" w:tplc="05200DE4">
      <w:start w:val="1"/>
      <w:numFmt w:val="upperRoman"/>
      <w:pStyle w:val="Table"/>
      <w:lvlText w:val="Table %1 - "/>
      <w:lvlJc w:val="left"/>
      <w:pPr>
        <w:tabs>
          <w:tab w:val="num" w:pos="1080"/>
        </w:tabs>
        <w:ind w:left="1080" w:hanging="36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nsid w:val="72B848A4"/>
    <w:multiLevelType w:val="singleLevel"/>
    <w:tmpl w:val="452E5236"/>
    <w:lvl w:ilvl="0">
      <w:start w:val="1"/>
      <w:numFmt w:val="decimal"/>
      <w:pStyle w:val="Style3"/>
      <w:lvlText w:val="%1."/>
      <w:legacy w:legacy="1" w:legacySpace="0" w:legacyIndent="0"/>
      <w:lvlJc w:val="left"/>
      <w:rPr>
        <w:rFonts w:cs="Times New Roman"/>
      </w:rPr>
    </w:lvl>
  </w:abstractNum>
  <w:num w:numId="1">
    <w:abstractNumId w:val="10"/>
  </w:num>
  <w:num w:numId="2">
    <w:abstractNumId w:val="13"/>
  </w:num>
  <w:num w:numId="3">
    <w:abstractNumId w:val="20"/>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1"/>
  </w:num>
  <w:num w:numId="15">
    <w:abstractNumId w:val="17"/>
  </w:num>
  <w:num w:numId="16">
    <w:abstractNumId w:val="10"/>
  </w:num>
  <w:num w:numId="17">
    <w:abstractNumId w:val="10"/>
  </w:num>
  <w:num w:numId="18">
    <w:abstractNumId w:val="10"/>
  </w:num>
  <w:num w:numId="19">
    <w:abstractNumId w:val="10"/>
  </w:num>
  <w:num w:numId="20">
    <w:abstractNumId w:val="10"/>
  </w:num>
  <w:num w:numId="21">
    <w:abstractNumId w:val="10"/>
  </w:num>
  <w:num w:numId="22">
    <w:abstractNumId w:val="10"/>
  </w:num>
  <w:num w:numId="23">
    <w:abstractNumId w:val="10"/>
  </w:num>
  <w:num w:numId="24">
    <w:abstractNumId w:val="15"/>
  </w:num>
  <w:num w:numId="25">
    <w:abstractNumId w:val="10"/>
  </w:num>
  <w:num w:numId="26">
    <w:abstractNumId w:val="10"/>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10"/>
  </w:num>
  <w:num w:numId="34">
    <w:abstractNumId w:val="10"/>
  </w:num>
  <w:num w:numId="35">
    <w:abstractNumId w:val="10"/>
  </w:num>
  <w:num w:numId="36">
    <w:abstractNumId w:val="16"/>
  </w:num>
  <w:num w:numId="37">
    <w:abstractNumId w:val="12"/>
  </w:num>
  <w:num w:numId="38">
    <w:abstractNumId w:val="14"/>
  </w:num>
  <w:num w:numId="39">
    <w:abstractNumId w:val="14"/>
    <w:lvlOverride w:ilvl="0">
      <w:startOverride w:val="1"/>
    </w:lvlOverride>
  </w:num>
  <w:num w:numId="40">
    <w:abstractNumId w:val="14"/>
    <w:lvlOverride w:ilvl="0">
      <w:startOverride w:val="1"/>
    </w:lvlOverride>
  </w:num>
  <w:num w:numId="41">
    <w:abstractNumId w:val="19"/>
  </w:num>
  <w:num w:numId="42">
    <w:abstractNumId w:val="14"/>
    <w:lvlOverride w:ilvl="0">
      <w:startOverride w:val="1"/>
    </w:lvlOverride>
  </w:num>
  <w:num w:numId="43">
    <w:abstractNumId w:val="14"/>
    <w:lvlOverride w:ilvl="0">
      <w:startOverride w:val="1"/>
    </w:lvlOverride>
  </w:num>
  <w:num w:numId="44">
    <w:abstractNumId w:val="14"/>
    <w:lvlOverride w:ilvl="0">
      <w:startOverride w:val="1"/>
    </w:lvlOverride>
  </w:num>
  <w:num w:numId="45">
    <w:abstractNumId w:val="18"/>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mirrorMargins/>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pos w:val="sectEnd"/>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1294"/>
    <w:rsid w:val="000019A7"/>
    <w:rsid w:val="00051F99"/>
    <w:rsid w:val="00053F56"/>
    <w:rsid w:val="00056472"/>
    <w:rsid w:val="00085B3F"/>
    <w:rsid w:val="000B0719"/>
    <w:rsid w:val="000C059D"/>
    <w:rsid w:val="000C4E94"/>
    <w:rsid w:val="000D07B1"/>
    <w:rsid w:val="000E6FF9"/>
    <w:rsid w:val="00102585"/>
    <w:rsid w:val="00107F0F"/>
    <w:rsid w:val="00141926"/>
    <w:rsid w:val="00143502"/>
    <w:rsid w:val="00152B8C"/>
    <w:rsid w:val="00172E5F"/>
    <w:rsid w:val="00176E8E"/>
    <w:rsid w:val="00186B46"/>
    <w:rsid w:val="001A4F5B"/>
    <w:rsid w:val="001B0F08"/>
    <w:rsid w:val="001B1BE4"/>
    <w:rsid w:val="001B6872"/>
    <w:rsid w:val="001C644E"/>
    <w:rsid w:val="001F63EC"/>
    <w:rsid w:val="0027029D"/>
    <w:rsid w:val="002715FF"/>
    <w:rsid w:val="00274B65"/>
    <w:rsid w:val="002A7B53"/>
    <w:rsid w:val="002B3049"/>
    <w:rsid w:val="002C6E2D"/>
    <w:rsid w:val="002D0A25"/>
    <w:rsid w:val="002D6344"/>
    <w:rsid w:val="002D6373"/>
    <w:rsid w:val="002E6914"/>
    <w:rsid w:val="002F29DD"/>
    <w:rsid w:val="002F7CD9"/>
    <w:rsid w:val="00306067"/>
    <w:rsid w:val="003703B5"/>
    <w:rsid w:val="00390B46"/>
    <w:rsid w:val="003910E5"/>
    <w:rsid w:val="003B57FD"/>
    <w:rsid w:val="003F2BB3"/>
    <w:rsid w:val="003F6B31"/>
    <w:rsid w:val="00417699"/>
    <w:rsid w:val="00425D2F"/>
    <w:rsid w:val="004B71DF"/>
    <w:rsid w:val="004E756F"/>
    <w:rsid w:val="00516AE6"/>
    <w:rsid w:val="005C3D70"/>
    <w:rsid w:val="005D1463"/>
    <w:rsid w:val="00632180"/>
    <w:rsid w:val="006B7171"/>
    <w:rsid w:val="006C59C7"/>
    <w:rsid w:val="006D042A"/>
    <w:rsid w:val="0070486F"/>
    <w:rsid w:val="0070646A"/>
    <w:rsid w:val="0075327D"/>
    <w:rsid w:val="0077384D"/>
    <w:rsid w:val="00792F73"/>
    <w:rsid w:val="007E43FA"/>
    <w:rsid w:val="00800ED3"/>
    <w:rsid w:val="00820231"/>
    <w:rsid w:val="008548EB"/>
    <w:rsid w:val="008571FB"/>
    <w:rsid w:val="00867ABF"/>
    <w:rsid w:val="00884B28"/>
    <w:rsid w:val="00897907"/>
    <w:rsid w:val="008A1EAF"/>
    <w:rsid w:val="008D34CB"/>
    <w:rsid w:val="008E4CD8"/>
    <w:rsid w:val="00903613"/>
    <w:rsid w:val="009470B5"/>
    <w:rsid w:val="00974C04"/>
    <w:rsid w:val="00996FAB"/>
    <w:rsid w:val="009C633A"/>
    <w:rsid w:val="009E51FC"/>
    <w:rsid w:val="00A41294"/>
    <w:rsid w:val="00A84269"/>
    <w:rsid w:val="00A96A99"/>
    <w:rsid w:val="00AD6AAC"/>
    <w:rsid w:val="00B0599F"/>
    <w:rsid w:val="00B07AE0"/>
    <w:rsid w:val="00B4408D"/>
    <w:rsid w:val="00B50897"/>
    <w:rsid w:val="00B7135A"/>
    <w:rsid w:val="00B8740D"/>
    <w:rsid w:val="00BF3425"/>
    <w:rsid w:val="00C17F0A"/>
    <w:rsid w:val="00C4480F"/>
    <w:rsid w:val="00C62A4D"/>
    <w:rsid w:val="00C96F1A"/>
    <w:rsid w:val="00CA1869"/>
    <w:rsid w:val="00D405F4"/>
    <w:rsid w:val="00D64C10"/>
    <w:rsid w:val="00DB18EB"/>
    <w:rsid w:val="00DD37AC"/>
    <w:rsid w:val="00E172AD"/>
    <w:rsid w:val="00E42F9F"/>
    <w:rsid w:val="00E4490F"/>
    <w:rsid w:val="00E675F6"/>
    <w:rsid w:val="00E97D72"/>
    <w:rsid w:val="00ED4AE5"/>
    <w:rsid w:val="00EE3EF0"/>
    <w:rsid w:val="00EE6B41"/>
    <w:rsid w:val="00F05521"/>
    <w:rsid w:val="00F05917"/>
    <w:rsid w:val="00F11479"/>
    <w:rsid w:val="00F30E66"/>
    <w:rsid w:val="00F97E53"/>
    <w:rsid w:val="00FF290E"/>
    <w:rsid w:val="00FF50D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martTagType w:namespaceuri="urn:schemas-microsoft-com:office:smarttags" w:name="Stat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blTxt"/>
    <w:qFormat/>
    <w:rsid w:val="008A1EAF"/>
    <w:rPr>
      <w:rFonts w:ascii="Arial" w:hAnsi="Arial"/>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link w:val="TBLChar"/>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rsid w:val="001C644E"/>
    <w:pPr>
      <w:numPr>
        <w:numId w:val="1"/>
      </w:numPr>
    </w:pPr>
  </w:style>
  <w:style w:type="paragraph" w:customStyle="1" w:styleId="WPART">
    <w:name w:val="WPART"/>
    <w:basedOn w:val="ART"/>
    <w:rsid w:val="001C644E"/>
  </w:style>
  <w:style w:type="paragraph" w:customStyle="1" w:styleId="WPPR1">
    <w:name w:val="WPPR1"/>
    <w:basedOn w:val="PR1"/>
    <w:rsid w:val="001C644E"/>
  </w:style>
  <w:style w:type="paragraph" w:customStyle="1" w:styleId="WPPR2">
    <w:name w:val="WPPR2"/>
    <w:basedOn w:val="PR2"/>
    <w:rsid w:val="001C644E"/>
  </w:style>
  <w:style w:type="paragraph" w:customStyle="1" w:styleId="WPPR3">
    <w:name w:val="WPPR3"/>
    <w:basedOn w:val="PR3"/>
    <w:rsid w:val="001C644E"/>
  </w:style>
  <w:style w:type="paragraph" w:customStyle="1" w:styleId="WPPR4">
    <w:name w:val="WPPR4"/>
    <w:basedOn w:val="PR4"/>
    <w:rsid w:val="001C644E"/>
  </w:style>
  <w:style w:type="paragraph" w:customStyle="1" w:styleId="WPPR5">
    <w:name w:val="WPPR5"/>
    <w:basedOn w:val="PR5"/>
    <w:rsid w:val="001C644E"/>
  </w:style>
  <w:style w:type="paragraph" w:customStyle="1" w:styleId="WPPR6">
    <w:name w:val="WPPR6"/>
    <w:basedOn w:val="PR6"/>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styleId="EndnoteText">
    <w:name w:val="endnote text"/>
    <w:basedOn w:val="Normal"/>
    <w:link w:val="EndnoteTextChar"/>
    <w:rsid w:val="006B7171"/>
    <w:rPr>
      <w:rFonts w:ascii="Times New Roman" w:eastAsia="Arial" w:hAnsi="Times New Roman"/>
    </w:rPr>
  </w:style>
  <w:style w:type="character" w:customStyle="1" w:styleId="EndnoteTextChar">
    <w:name w:val="Endnote Text Char"/>
    <w:basedOn w:val="DefaultParagraphFont"/>
    <w:link w:val="EndnoteText"/>
    <w:rsid w:val="006B7171"/>
    <w:rPr>
      <w:rFonts w:eastAsia="Arial"/>
    </w:rPr>
  </w:style>
  <w:style w:type="character" w:styleId="EndnoteReference">
    <w:name w:val="endnote reference"/>
    <w:basedOn w:val="DefaultParagraphFont"/>
    <w:rsid w:val="006B7171"/>
    <w:rPr>
      <w:rFonts w:cs="Times New Roman"/>
      <w:vertAlign w:val="superscript"/>
    </w:rPr>
  </w:style>
  <w:style w:type="character" w:customStyle="1" w:styleId="TBLChar">
    <w:name w:val="TBL Char"/>
    <w:link w:val="TBL"/>
    <w:rsid w:val="00E4490F"/>
    <w:rPr>
      <w:rFonts w:ascii="Arial" w:hAnsi="Arial"/>
      <w:b/>
    </w:rPr>
  </w:style>
  <w:style w:type="character" w:customStyle="1" w:styleId="Del">
    <w:name w:val="Del"/>
    <w:rsid w:val="00FF290E"/>
    <w:rPr>
      <w:strike/>
      <w:dstrike w:val="0"/>
      <w:color w:val="FF0000"/>
    </w:rPr>
  </w:style>
  <w:style w:type="paragraph" w:customStyle="1" w:styleId="Table">
    <w:name w:val="Table"/>
    <w:basedOn w:val="TBL"/>
    <w:link w:val="TableChar"/>
    <w:qFormat/>
    <w:rsid w:val="00E172AD"/>
    <w:pPr>
      <w:numPr>
        <w:numId w:val="41"/>
      </w:numPr>
      <w:jc w:val="left"/>
    </w:pPr>
    <w:rPr>
      <w:sz w:val="22"/>
      <w:szCs w:val="22"/>
    </w:rPr>
  </w:style>
  <w:style w:type="character" w:customStyle="1" w:styleId="TableChar">
    <w:name w:val="Table Char"/>
    <w:basedOn w:val="TBLChar"/>
    <w:link w:val="Table"/>
    <w:rsid w:val="00E172AD"/>
    <w:rPr>
      <w:rFonts w:ascii="Arial" w:hAnsi="Arial"/>
      <w:b/>
      <w:sz w:val="22"/>
      <w:szCs w:val="22"/>
    </w:rPr>
  </w:style>
  <w:style w:type="table" w:styleId="TableContemporary">
    <w:name w:val="Table Contemporary"/>
    <w:basedOn w:val="TableNormal"/>
    <w:rsid w:val="00E172AD"/>
    <w:rPr>
      <w:rFonts w:eastAsia="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Reminders">
    <w:name w:val="Reminders"/>
    <w:basedOn w:val="Normal"/>
    <w:link w:val="RemindersChar"/>
    <w:rsid w:val="00820231"/>
    <w:pPr>
      <w:spacing w:before="40" w:after="40"/>
    </w:pPr>
    <w:rPr>
      <w:rFonts w:ascii="Trebuchet MS" w:eastAsia="Times New Roman" w:hAnsi="Trebuchet MS"/>
      <w:i/>
      <w:color w:val="FF0000"/>
      <w:sz w:val="24"/>
      <w:szCs w:val="24"/>
    </w:rPr>
  </w:style>
  <w:style w:type="character" w:customStyle="1" w:styleId="RemindersChar">
    <w:name w:val="Reminders Char"/>
    <w:basedOn w:val="DefaultParagraphFont"/>
    <w:link w:val="Reminders"/>
    <w:rsid w:val="00820231"/>
    <w:rPr>
      <w:rFonts w:ascii="Trebuchet MS" w:eastAsia="Times New Roman" w:hAnsi="Trebuchet MS"/>
      <w:i/>
      <w:color w:val="FF0000"/>
      <w:sz w:val="24"/>
      <w:szCs w:val="24"/>
    </w:rPr>
  </w:style>
  <w:style w:type="paragraph" w:customStyle="1" w:styleId="Normal2">
    <w:name w:val="Normal2"/>
    <w:basedOn w:val="Normal"/>
    <w:rsid w:val="00820231"/>
    <w:pPr>
      <w:overflowPunct w:val="0"/>
      <w:autoSpaceDE w:val="0"/>
      <w:autoSpaceDN w:val="0"/>
      <w:adjustRightInd w:val="0"/>
      <w:spacing w:after="120" w:line="360" w:lineRule="atLeast"/>
      <w:textAlignment w:val="baseline"/>
    </w:pPr>
    <w:rPr>
      <w:rFonts w:ascii="Times New Roman" w:eastAsia="Arial" w:hAnsi="Times New Roman"/>
      <w:sz w:val="22"/>
    </w:rPr>
  </w:style>
  <w:style w:type="paragraph" w:styleId="ListParagraph">
    <w:name w:val="List Paragraph"/>
    <w:basedOn w:val="Normal"/>
    <w:uiPriority w:val="34"/>
    <w:qFormat/>
    <w:rsid w:val="000C4E94"/>
    <w:pPr>
      <w:ind w:left="720"/>
      <w:contextualSpacing/>
    </w:pPr>
  </w:style>
  <w:style w:type="paragraph" w:styleId="TOC3">
    <w:name w:val="toc 3"/>
    <w:basedOn w:val="Normal"/>
    <w:next w:val="Normal"/>
    <w:autoRedefine/>
    <w:uiPriority w:val="39"/>
    <w:rsid w:val="002D0A25"/>
    <w:pPr>
      <w:spacing w:after="100"/>
      <w:ind w:left="400"/>
    </w:pPr>
  </w:style>
  <w:style w:type="paragraph" w:styleId="TOC4">
    <w:name w:val="toc 4"/>
    <w:basedOn w:val="Normal"/>
    <w:next w:val="Normal"/>
    <w:autoRedefine/>
    <w:uiPriority w:val="39"/>
    <w:rsid w:val="002D0A25"/>
    <w:pPr>
      <w:spacing w:after="100"/>
      <w:ind w:left="600"/>
    </w:pPr>
  </w:style>
  <w:style w:type="paragraph" w:styleId="TOC5">
    <w:name w:val="toc 5"/>
    <w:basedOn w:val="Normal"/>
    <w:next w:val="Normal"/>
    <w:autoRedefine/>
    <w:uiPriority w:val="39"/>
    <w:rsid w:val="002D0A25"/>
    <w:pPr>
      <w:spacing w:after="100"/>
      <w:ind w:left="800"/>
    </w:pPr>
  </w:style>
  <w:style w:type="character" w:styleId="FollowedHyperlink">
    <w:name w:val="FollowedHyperlink"/>
    <w:basedOn w:val="DefaultParagraphFont"/>
    <w:rsid w:val="00F97E53"/>
    <w:rPr>
      <w:color w:val="800080" w:themeColor="followedHyperlink"/>
      <w:u w:val="single"/>
    </w:rPr>
  </w:style>
  <w:style w:type="paragraph" w:styleId="BodyText">
    <w:name w:val="Body Text"/>
    <w:basedOn w:val="Normal"/>
    <w:link w:val="BodyTextChar"/>
    <w:rsid w:val="001A4F5B"/>
    <w:rPr>
      <w:rFonts w:ascii="Times New Roman" w:eastAsia="Arial" w:hAnsi="Times New Roman"/>
      <w:sz w:val="18"/>
      <w:szCs w:val="18"/>
    </w:rPr>
  </w:style>
  <w:style w:type="character" w:customStyle="1" w:styleId="BodyTextChar">
    <w:name w:val="Body Text Char"/>
    <w:basedOn w:val="DefaultParagraphFont"/>
    <w:link w:val="BodyText"/>
    <w:rsid w:val="001A4F5B"/>
    <w:rPr>
      <w:rFonts w:eastAsia="Arial"/>
      <w:sz w:val="18"/>
      <w:szCs w:val="18"/>
    </w:rPr>
  </w:style>
  <w:style w:type="paragraph" w:customStyle="1" w:styleId="Style1">
    <w:name w:val="Style 1"/>
    <w:basedOn w:val="Pref"/>
    <w:link w:val="Style1Char"/>
    <w:qFormat/>
    <w:rsid w:val="00B0599F"/>
  </w:style>
  <w:style w:type="character" w:customStyle="1" w:styleId="Style1Char">
    <w:name w:val="Style 1 Char"/>
    <w:basedOn w:val="DefaultParagraphFont"/>
    <w:link w:val="Style1"/>
    <w:rsid w:val="00B0599F"/>
    <w:rPr>
      <w:rFonts w:ascii="Arial" w:hAnsi="Arial" w:cs="Arial"/>
      <w:bCs/>
      <w:kern w:val="32"/>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blTxt"/>
    <w:qFormat/>
    <w:rsid w:val="008A1EAF"/>
    <w:rPr>
      <w:rFonts w:ascii="Arial" w:hAnsi="Arial"/>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link w:val="TBLChar"/>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rsid w:val="001C644E"/>
    <w:pPr>
      <w:numPr>
        <w:numId w:val="1"/>
      </w:numPr>
    </w:pPr>
  </w:style>
  <w:style w:type="paragraph" w:customStyle="1" w:styleId="WPART">
    <w:name w:val="WPART"/>
    <w:basedOn w:val="ART"/>
    <w:rsid w:val="001C644E"/>
  </w:style>
  <w:style w:type="paragraph" w:customStyle="1" w:styleId="WPPR1">
    <w:name w:val="WPPR1"/>
    <w:basedOn w:val="PR1"/>
    <w:rsid w:val="001C644E"/>
  </w:style>
  <w:style w:type="paragraph" w:customStyle="1" w:styleId="WPPR2">
    <w:name w:val="WPPR2"/>
    <w:basedOn w:val="PR2"/>
    <w:rsid w:val="001C644E"/>
  </w:style>
  <w:style w:type="paragraph" w:customStyle="1" w:styleId="WPPR3">
    <w:name w:val="WPPR3"/>
    <w:basedOn w:val="PR3"/>
    <w:rsid w:val="001C644E"/>
  </w:style>
  <w:style w:type="paragraph" w:customStyle="1" w:styleId="WPPR4">
    <w:name w:val="WPPR4"/>
    <w:basedOn w:val="PR4"/>
    <w:rsid w:val="001C644E"/>
  </w:style>
  <w:style w:type="paragraph" w:customStyle="1" w:styleId="WPPR5">
    <w:name w:val="WPPR5"/>
    <w:basedOn w:val="PR5"/>
    <w:rsid w:val="001C644E"/>
  </w:style>
  <w:style w:type="paragraph" w:customStyle="1" w:styleId="WPPR6">
    <w:name w:val="WPPR6"/>
    <w:basedOn w:val="PR6"/>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styleId="EndnoteText">
    <w:name w:val="endnote text"/>
    <w:basedOn w:val="Normal"/>
    <w:link w:val="EndnoteTextChar"/>
    <w:rsid w:val="006B7171"/>
    <w:rPr>
      <w:rFonts w:ascii="Times New Roman" w:eastAsia="Arial" w:hAnsi="Times New Roman"/>
    </w:rPr>
  </w:style>
  <w:style w:type="character" w:customStyle="1" w:styleId="EndnoteTextChar">
    <w:name w:val="Endnote Text Char"/>
    <w:basedOn w:val="DefaultParagraphFont"/>
    <w:link w:val="EndnoteText"/>
    <w:rsid w:val="006B7171"/>
    <w:rPr>
      <w:rFonts w:eastAsia="Arial"/>
    </w:rPr>
  </w:style>
  <w:style w:type="character" w:styleId="EndnoteReference">
    <w:name w:val="endnote reference"/>
    <w:basedOn w:val="DefaultParagraphFont"/>
    <w:rsid w:val="006B7171"/>
    <w:rPr>
      <w:rFonts w:cs="Times New Roman"/>
      <w:vertAlign w:val="superscript"/>
    </w:rPr>
  </w:style>
  <w:style w:type="character" w:customStyle="1" w:styleId="TBLChar">
    <w:name w:val="TBL Char"/>
    <w:link w:val="TBL"/>
    <w:rsid w:val="00E4490F"/>
    <w:rPr>
      <w:rFonts w:ascii="Arial" w:hAnsi="Arial"/>
      <w:b/>
    </w:rPr>
  </w:style>
  <w:style w:type="character" w:customStyle="1" w:styleId="Del">
    <w:name w:val="Del"/>
    <w:rsid w:val="00FF290E"/>
    <w:rPr>
      <w:strike/>
      <w:dstrike w:val="0"/>
      <w:color w:val="FF0000"/>
    </w:rPr>
  </w:style>
  <w:style w:type="paragraph" w:customStyle="1" w:styleId="Table">
    <w:name w:val="Table"/>
    <w:basedOn w:val="TBL"/>
    <w:link w:val="TableChar"/>
    <w:qFormat/>
    <w:rsid w:val="00E172AD"/>
    <w:pPr>
      <w:numPr>
        <w:numId w:val="41"/>
      </w:numPr>
      <w:jc w:val="left"/>
    </w:pPr>
    <w:rPr>
      <w:sz w:val="22"/>
      <w:szCs w:val="22"/>
    </w:rPr>
  </w:style>
  <w:style w:type="character" w:customStyle="1" w:styleId="TableChar">
    <w:name w:val="Table Char"/>
    <w:basedOn w:val="TBLChar"/>
    <w:link w:val="Table"/>
    <w:rsid w:val="00E172AD"/>
    <w:rPr>
      <w:rFonts w:ascii="Arial" w:hAnsi="Arial"/>
      <w:b/>
      <w:sz w:val="22"/>
      <w:szCs w:val="22"/>
    </w:rPr>
  </w:style>
  <w:style w:type="table" w:styleId="TableContemporary">
    <w:name w:val="Table Contemporary"/>
    <w:basedOn w:val="TableNormal"/>
    <w:rsid w:val="00E172AD"/>
    <w:rPr>
      <w:rFonts w:eastAsia="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Reminders">
    <w:name w:val="Reminders"/>
    <w:basedOn w:val="Normal"/>
    <w:link w:val="RemindersChar"/>
    <w:rsid w:val="00820231"/>
    <w:pPr>
      <w:spacing w:before="40" w:after="40"/>
    </w:pPr>
    <w:rPr>
      <w:rFonts w:ascii="Trebuchet MS" w:eastAsia="Times New Roman" w:hAnsi="Trebuchet MS"/>
      <w:i/>
      <w:color w:val="FF0000"/>
      <w:sz w:val="24"/>
      <w:szCs w:val="24"/>
    </w:rPr>
  </w:style>
  <w:style w:type="character" w:customStyle="1" w:styleId="RemindersChar">
    <w:name w:val="Reminders Char"/>
    <w:basedOn w:val="DefaultParagraphFont"/>
    <w:link w:val="Reminders"/>
    <w:rsid w:val="00820231"/>
    <w:rPr>
      <w:rFonts w:ascii="Trebuchet MS" w:eastAsia="Times New Roman" w:hAnsi="Trebuchet MS"/>
      <w:i/>
      <w:color w:val="FF0000"/>
      <w:sz w:val="24"/>
      <w:szCs w:val="24"/>
    </w:rPr>
  </w:style>
  <w:style w:type="paragraph" w:customStyle="1" w:styleId="Normal2">
    <w:name w:val="Normal2"/>
    <w:basedOn w:val="Normal"/>
    <w:rsid w:val="00820231"/>
    <w:pPr>
      <w:overflowPunct w:val="0"/>
      <w:autoSpaceDE w:val="0"/>
      <w:autoSpaceDN w:val="0"/>
      <w:adjustRightInd w:val="0"/>
      <w:spacing w:after="120" w:line="360" w:lineRule="atLeast"/>
      <w:textAlignment w:val="baseline"/>
    </w:pPr>
    <w:rPr>
      <w:rFonts w:ascii="Times New Roman" w:eastAsia="Arial" w:hAnsi="Times New Roman"/>
      <w:sz w:val="22"/>
    </w:rPr>
  </w:style>
  <w:style w:type="paragraph" w:styleId="ListParagraph">
    <w:name w:val="List Paragraph"/>
    <w:basedOn w:val="Normal"/>
    <w:uiPriority w:val="34"/>
    <w:qFormat/>
    <w:rsid w:val="000C4E94"/>
    <w:pPr>
      <w:ind w:left="720"/>
      <w:contextualSpacing/>
    </w:pPr>
  </w:style>
  <w:style w:type="paragraph" w:styleId="TOC3">
    <w:name w:val="toc 3"/>
    <w:basedOn w:val="Normal"/>
    <w:next w:val="Normal"/>
    <w:autoRedefine/>
    <w:uiPriority w:val="39"/>
    <w:rsid w:val="002D0A25"/>
    <w:pPr>
      <w:spacing w:after="100"/>
      <w:ind w:left="400"/>
    </w:pPr>
  </w:style>
  <w:style w:type="paragraph" w:styleId="TOC4">
    <w:name w:val="toc 4"/>
    <w:basedOn w:val="Normal"/>
    <w:next w:val="Normal"/>
    <w:autoRedefine/>
    <w:uiPriority w:val="39"/>
    <w:rsid w:val="002D0A25"/>
    <w:pPr>
      <w:spacing w:after="100"/>
      <w:ind w:left="600"/>
    </w:pPr>
  </w:style>
  <w:style w:type="paragraph" w:styleId="TOC5">
    <w:name w:val="toc 5"/>
    <w:basedOn w:val="Normal"/>
    <w:next w:val="Normal"/>
    <w:autoRedefine/>
    <w:uiPriority w:val="39"/>
    <w:rsid w:val="002D0A25"/>
    <w:pPr>
      <w:spacing w:after="100"/>
      <w:ind w:left="800"/>
    </w:pPr>
  </w:style>
  <w:style w:type="character" w:styleId="FollowedHyperlink">
    <w:name w:val="FollowedHyperlink"/>
    <w:basedOn w:val="DefaultParagraphFont"/>
    <w:rsid w:val="00F97E53"/>
    <w:rPr>
      <w:color w:val="800080" w:themeColor="followedHyperlink"/>
      <w:u w:val="single"/>
    </w:rPr>
  </w:style>
  <w:style w:type="paragraph" w:styleId="BodyText">
    <w:name w:val="Body Text"/>
    <w:basedOn w:val="Normal"/>
    <w:link w:val="BodyTextChar"/>
    <w:rsid w:val="001A4F5B"/>
    <w:rPr>
      <w:rFonts w:ascii="Times New Roman" w:eastAsia="Arial" w:hAnsi="Times New Roman"/>
      <w:sz w:val="18"/>
      <w:szCs w:val="18"/>
    </w:rPr>
  </w:style>
  <w:style w:type="character" w:customStyle="1" w:styleId="BodyTextChar">
    <w:name w:val="Body Text Char"/>
    <w:basedOn w:val="DefaultParagraphFont"/>
    <w:link w:val="BodyText"/>
    <w:rsid w:val="001A4F5B"/>
    <w:rPr>
      <w:rFonts w:eastAsia="Arial"/>
      <w:sz w:val="18"/>
      <w:szCs w:val="18"/>
    </w:rPr>
  </w:style>
  <w:style w:type="paragraph" w:customStyle="1" w:styleId="Style1">
    <w:name w:val="Style 1"/>
    <w:basedOn w:val="Pref"/>
    <w:link w:val="Style1Char"/>
    <w:qFormat/>
    <w:rsid w:val="00B0599F"/>
  </w:style>
  <w:style w:type="character" w:customStyle="1" w:styleId="Style1Char">
    <w:name w:val="Style 1 Char"/>
    <w:basedOn w:val="DefaultParagraphFont"/>
    <w:link w:val="Style1"/>
    <w:rsid w:val="00B0599F"/>
    <w:rPr>
      <w:rFonts w:ascii="Arial" w:hAnsi="Arial" w:cs="Arial"/>
      <w:bCs/>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0686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5.xml"/><Relationship Id="rId18" Type="http://schemas.openxmlformats.org/officeDocument/2006/relationships/package" Target="embeddings/Microsoft_Excel_Worksheet1.xlsx"/><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image" Target="media/image3.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8.xml"/><Relationship Id="rId20" Type="http://schemas.openxmlformats.org/officeDocument/2006/relationships/oleObject" Target="embeddings/Microsoft_Excel_97-2003_Worksheet1.xls"/><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footer" Target="footer10.xml"/><Relationship Id="rId5" Type="http://schemas.openxmlformats.org/officeDocument/2006/relationships/settings" Target="settings.xml"/><Relationship Id="rId15" Type="http://schemas.openxmlformats.org/officeDocument/2006/relationships/footer" Target="footer7.xml"/><Relationship Id="rId23" Type="http://schemas.openxmlformats.org/officeDocument/2006/relationships/footer" Target="footer9.xml"/><Relationship Id="rId10" Type="http://schemas.openxmlformats.org/officeDocument/2006/relationships/footer" Target="footer2.xml"/><Relationship Id="rId19" Type="http://schemas.openxmlformats.org/officeDocument/2006/relationships/image" Target="media/image4.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header" Target="header2.xml"/></Relationships>
</file>

<file path=word/_rels/endnotes.xml.rels><?xml version="1.0" encoding="UTF-8" standalone="yes"?>
<Relationships xmlns="http://schemas.openxmlformats.org/package/2006/relationships"><Relationship Id="rId8" Type="http://schemas.openxmlformats.org/officeDocument/2006/relationships/oleObject" Target="embeddings/oleObject2.bin"/><Relationship Id="rId3" Type="http://schemas.openxmlformats.org/officeDocument/2006/relationships/oleObject" Target="embeddings/oleObject1.bin"/><Relationship Id="rId7" Type="http://schemas.openxmlformats.org/officeDocument/2006/relationships/image" Target="media/image2.emf"/><Relationship Id="rId2" Type="http://schemas.openxmlformats.org/officeDocument/2006/relationships/image" Target="media/image1.emf"/><Relationship Id="rId1" Type="http://schemas.openxmlformats.org/officeDocument/2006/relationships/hyperlink" Target="http://energy.gov/energysaver/articles/reduce-hot-water-use-energy-savings" TargetMode="External"/><Relationship Id="rId6" Type="http://schemas.openxmlformats.org/officeDocument/2006/relationships/hyperlink" Target="http://www1.eere.energy.gov/femp/procurement/eep_faucets_showerheads_calc.html" TargetMode="External"/><Relationship Id="rId5" Type="http://schemas.openxmlformats.org/officeDocument/2006/relationships/hyperlink" Target="http://www.nrel.gov/docs/fy10osti/47246.pdf" TargetMode="External"/><Relationship Id="rId10" Type="http://schemas.openxmlformats.org/officeDocument/2006/relationships/hyperlink" Target="http://evolveshowerheads.com/ladybug_showerhead/html" TargetMode="External"/><Relationship Id="rId4" Type="http://schemas.openxmlformats.org/officeDocument/2006/relationships/hyperlink" Target="http://www.deeresources.com/index.php?option=com_content&amp;view=category&amp;layout=blog&amp;id=45&amp;Itemid=62" TargetMode="External"/><Relationship Id="rId9" Type="http://schemas.openxmlformats.org/officeDocument/2006/relationships/hyperlink" Target="http://evolveshowerheads.com/rodrunner_showerhead.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wmf"/></Relationships>
</file>

<file path=word/_rels/header2.xml.rels><?xml version="1.0" encoding="UTF-8" standalone="yes"?>
<Relationships xmlns="http://schemas.openxmlformats.org/package/2006/relationships"><Relationship Id="rId1" Type="http://schemas.openxmlformats.org/officeDocument/2006/relationships/image" Target="media/image5.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pan\Desktop\SCG%20Workpap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3142721-4FF2-4207-A0A4-0E9D92ABDF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SCG Workpaper.dotx</Template>
  <TotalTime>691</TotalTime>
  <Pages>28</Pages>
  <Words>7453</Words>
  <Characters>42488</Characters>
  <Application>Microsoft Office Word</Application>
  <DocSecurity>0</DocSecurity>
  <Lines>354</Lines>
  <Paragraphs>99</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49842</CharactersWithSpaces>
  <SharedDoc>false</SharedDoc>
  <HLinks>
    <vt:vector size="156" baseType="variant">
      <vt:variant>
        <vt:i4>1703996</vt:i4>
      </vt:variant>
      <vt:variant>
        <vt:i4>158</vt:i4>
      </vt:variant>
      <vt:variant>
        <vt:i4>0</vt:i4>
      </vt:variant>
      <vt:variant>
        <vt:i4>5</vt:i4>
      </vt:variant>
      <vt:variant>
        <vt:lpwstr/>
      </vt:variant>
      <vt:variant>
        <vt:lpwstr>_Toc268008632</vt:lpwstr>
      </vt:variant>
      <vt:variant>
        <vt:i4>1703996</vt:i4>
      </vt:variant>
      <vt:variant>
        <vt:i4>152</vt:i4>
      </vt:variant>
      <vt:variant>
        <vt:i4>0</vt:i4>
      </vt:variant>
      <vt:variant>
        <vt:i4>5</vt:i4>
      </vt:variant>
      <vt:variant>
        <vt:lpwstr/>
      </vt:variant>
      <vt:variant>
        <vt:lpwstr>_Toc268008631</vt:lpwstr>
      </vt:variant>
      <vt:variant>
        <vt:i4>1703996</vt:i4>
      </vt:variant>
      <vt:variant>
        <vt:i4>143</vt:i4>
      </vt:variant>
      <vt:variant>
        <vt:i4>0</vt:i4>
      </vt:variant>
      <vt:variant>
        <vt:i4>5</vt:i4>
      </vt:variant>
      <vt:variant>
        <vt:lpwstr/>
      </vt:variant>
      <vt:variant>
        <vt:lpwstr>_Toc268008630</vt:lpwstr>
      </vt:variant>
      <vt:variant>
        <vt:i4>1769532</vt:i4>
      </vt:variant>
      <vt:variant>
        <vt:i4>137</vt:i4>
      </vt:variant>
      <vt:variant>
        <vt:i4>0</vt:i4>
      </vt:variant>
      <vt:variant>
        <vt:i4>5</vt:i4>
      </vt:variant>
      <vt:variant>
        <vt:lpwstr/>
      </vt:variant>
      <vt:variant>
        <vt:lpwstr>_Toc268008629</vt:lpwstr>
      </vt:variant>
      <vt:variant>
        <vt:i4>1114172</vt:i4>
      </vt:variant>
      <vt:variant>
        <vt:i4>128</vt:i4>
      </vt:variant>
      <vt:variant>
        <vt:i4>0</vt:i4>
      </vt:variant>
      <vt:variant>
        <vt:i4>5</vt:i4>
      </vt:variant>
      <vt:variant>
        <vt:lpwstr/>
      </vt:variant>
      <vt:variant>
        <vt:lpwstr>_Toc268008682</vt:lpwstr>
      </vt:variant>
      <vt:variant>
        <vt:i4>1114172</vt:i4>
      </vt:variant>
      <vt:variant>
        <vt:i4>122</vt:i4>
      </vt:variant>
      <vt:variant>
        <vt:i4>0</vt:i4>
      </vt:variant>
      <vt:variant>
        <vt:i4>5</vt:i4>
      </vt:variant>
      <vt:variant>
        <vt:lpwstr/>
      </vt:variant>
      <vt:variant>
        <vt:lpwstr>_Toc268008681</vt:lpwstr>
      </vt:variant>
      <vt:variant>
        <vt:i4>1114172</vt:i4>
      </vt:variant>
      <vt:variant>
        <vt:i4>116</vt:i4>
      </vt:variant>
      <vt:variant>
        <vt:i4>0</vt:i4>
      </vt:variant>
      <vt:variant>
        <vt:i4>5</vt:i4>
      </vt:variant>
      <vt:variant>
        <vt:lpwstr/>
      </vt:variant>
      <vt:variant>
        <vt:lpwstr>_Toc268008680</vt:lpwstr>
      </vt:variant>
      <vt:variant>
        <vt:i4>1966140</vt:i4>
      </vt:variant>
      <vt:variant>
        <vt:i4>110</vt:i4>
      </vt:variant>
      <vt:variant>
        <vt:i4>0</vt:i4>
      </vt:variant>
      <vt:variant>
        <vt:i4>5</vt:i4>
      </vt:variant>
      <vt:variant>
        <vt:lpwstr/>
      </vt:variant>
      <vt:variant>
        <vt:lpwstr>_Toc268008679</vt:lpwstr>
      </vt:variant>
      <vt:variant>
        <vt:i4>1966140</vt:i4>
      </vt:variant>
      <vt:variant>
        <vt:i4>104</vt:i4>
      </vt:variant>
      <vt:variant>
        <vt:i4>0</vt:i4>
      </vt:variant>
      <vt:variant>
        <vt:i4>5</vt:i4>
      </vt:variant>
      <vt:variant>
        <vt:lpwstr/>
      </vt:variant>
      <vt:variant>
        <vt:lpwstr>_Toc268008678</vt:lpwstr>
      </vt:variant>
      <vt:variant>
        <vt:i4>1966140</vt:i4>
      </vt:variant>
      <vt:variant>
        <vt:i4>98</vt:i4>
      </vt:variant>
      <vt:variant>
        <vt:i4>0</vt:i4>
      </vt:variant>
      <vt:variant>
        <vt:i4>5</vt:i4>
      </vt:variant>
      <vt:variant>
        <vt:lpwstr/>
      </vt:variant>
      <vt:variant>
        <vt:lpwstr>_Toc268008677</vt:lpwstr>
      </vt:variant>
      <vt:variant>
        <vt:i4>1966140</vt:i4>
      </vt:variant>
      <vt:variant>
        <vt:i4>92</vt:i4>
      </vt:variant>
      <vt:variant>
        <vt:i4>0</vt:i4>
      </vt:variant>
      <vt:variant>
        <vt:i4>5</vt:i4>
      </vt:variant>
      <vt:variant>
        <vt:lpwstr/>
      </vt:variant>
      <vt:variant>
        <vt:lpwstr>_Toc268008676</vt:lpwstr>
      </vt:variant>
      <vt:variant>
        <vt:i4>1966140</vt:i4>
      </vt:variant>
      <vt:variant>
        <vt:i4>86</vt:i4>
      </vt:variant>
      <vt:variant>
        <vt:i4>0</vt:i4>
      </vt:variant>
      <vt:variant>
        <vt:i4>5</vt:i4>
      </vt:variant>
      <vt:variant>
        <vt:lpwstr/>
      </vt:variant>
      <vt:variant>
        <vt:lpwstr>_Toc268008675</vt:lpwstr>
      </vt:variant>
      <vt:variant>
        <vt:i4>1966140</vt:i4>
      </vt:variant>
      <vt:variant>
        <vt:i4>80</vt:i4>
      </vt:variant>
      <vt:variant>
        <vt:i4>0</vt:i4>
      </vt:variant>
      <vt:variant>
        <vt:i4>5</vt:i4>
      </vt:variant>
      <vt:variant>
        <vt:lpwstr/>
      </vt:variant>
      <vt:variant>
        <vt:lpwstr>_Toc268008674</vt:lpwstr>
      </vt:variant>
      <vt:variant>
        <vt:i4>1966140</vt:i4>
      </vt:variant>
      <vt:variant>
        <vt:i4>74</vt:i4>
      </vt:variant>
      <vt:variant>
        <vt:i4>0</vt:i4>
      </vt:variant>
      <vt:variant>
        <vt:i4>5</vt:i4>
      </vt:variant>
      <vt:variant>
        <vt:lpwstr/>
      </vt:variant>
      <vt:variant>
        <vt:lpwstr>_Toc268008673</vt:lpwstr>
      </vt:variant>
      <vt:variant>
        <vt:i4>1966140</vt:i4>
      </vt:variant>
      <vt:variant>
        <vt:i4>68</vt:i4>
      </vt:variant>
      <vt:variant>
        <vt:i4>0</vt:i4>
      </vt:variant>
      <vt:variant>
        <vt:i4>5</vt:i4>
      </vt:variant>
      <vt:variant>
        <vt:lpwstr/>
      </vt:variant>
      <vt:variant>
        <vt:lpwstr>_Toc268008672</vt:lpwstr>
      </vt:variant>
      <vt:variant>
        <vt:i4>1966140</vt:i4>
      </vt:variant>
      <vt:variant>
        <vt:i4>62</vt:i4>
      </vt:variant>
      <vt:variant>
        <vt:i4>0</vt:i4>
      </vt:variant>
      <vt:variant>
        <vt:i4>5</vt:i4>
      </vt:variant>
      <vt:variant>
        <vt:lpwstr/>
      </vt:variant>
      <vt:variant>
        <vt:lpwstr>_Toc268008671</vt:lpwstr>
      </vt:variant>
      <vt:variant>
        <vt:i4>1966140</vt:i4>
      </vt:variant>
      <vt:variant>
        <vt:i4>56</vt:i4>
      </vt:variant>
      <vt:variant>
        <vt:i4>0</vt:i4>
      </vt:variant>
      <vt:variant>
        <vt:i4>5</vt:i4>
      </vt:variant>
      <vt:variant>
        <vt:lpwstr/>
      </vt:variant>
      <vt:variant>
        <vt:lpwstr>_Toc268008670</vt:lpwstr>
      </vt:variant>
      <vt:variant>
        <vt:i4>2031676</vt:i4>
      </vt:variant>
      <vt:variant>
        <vt:i4>50</vt:i4>
      </vt:variant>
      <vt:variant>
        <vt:i4>0</vt:i4>
      </vt:variant>
      <vt:variant>
        <vt:i4>5</vt:i4>
      </vt:variant>
      <vt:variant>
        <vt:lpwstr/>
      </vt:variant>
      <vt:variant>
        <vt:lpwstr>_Toc268008669</vt:lpwstr>
      </vt:variant>
      <vt:variant>
        <vt:i4>2031676</vt:i4>
      </vt:variant>
      <vt:variant>
        <vt:i4>44</vt:i4>
      </vt:variant>
      <vt:variant>
        <vt:i4>0</vt:i4>
      </vt:variant>
      <vt:variant>
        <vt:i4>5</vt:i4>
      </vt:variant>
      <vt:variant>
        <vt:lpwstr/>
      </vt:variant>
      <vt:variant>
        <vt:lpwstr>_Toc268008668</vt:lpwstr>
      </vt:variant>
      <vt:variant>
        <vt:i4>2031676</vt:i4>
      </vt:variant>
      <vt:variant>
        <vt:i4>38</vt:i4>
      </vt:variant>
      <vt:variant>
        <vt:i4>0</vt:i4>
      </vt:variant>
      <vt:variant>
        <vt:i4>5</vt:i4>
      </vt:variant>
      <vt:variant>
        <vt:lpwstr/>
      </vt:variant>
      <vt:variant>
        <vt:lpwstr>_Toc268008667</vt:lpwstr>
      </vt:variant>
      <vt:variant>
        <vt:i4>2031676</vt:i4>
      </vt:variant>
      <vt:variant>
        <vt:i4>32</vt:i4>
      </vt:variant>
      <vt:variant>
        <vt:i4>0</vt:i4>
      </vt:variant>
      <vt:variant>
        <vt:i4>5</vt:i4>
      </vt:variant>
      <vt:variant>
        <vt:lpwstr/>
      </vt:variant>
      <vt:variant>
        <vt:lpwstr>_Toc268008666</vt:lpwstr>
      </vt:variant>
      <vt:variant>
        <vt:i4>2031676</vt:i4>
      </vt:variant>
      <vt:variant>
        <vt:i4>26</vt:i4>
      </vt:variant>
      <vt:variant>
        <vt:i4>0</vt:i4>
      </vt:variant>
      <vt:variant>
        <vt:i4>5</vt:i4>
      </vt:variant>
      <vt:variant>
        <vt:lpwstr/>
      </vt:variant>
      <vt:variant>
        <vt:lpwstr>_Toc268008665</vt:lpwstr>
      </vt:variant>
      <vt:variant>
        <vt:i4>2031676</vt:i4>
      </vt:variant>
      <vt:variant>
        <vt:i4>20</vt:i4>
      </vt:variant>
      <vt:variant>
        <vt:i4>0</vt:i4>
      </vt:variant>
      <vt:variant>
        <vt:i4>5</vt:i4>
      </vt:variant>
      <vt:variant>
        <vt:lpwstr/>
      </vt:variant>
      <vt:variant>
        <vt:lpwstr>_Toc268008664</vt:lpwstr>
      </vt:variant>
      <vt:variant>
        <vt:i4>2031676</vt:i4>
      </vt:variant>
      <vt:variant>
        <vt:i4>14</vt:i4>
      </vt:variant>
      <vt:variant>
        <vt:i4>0</vt:i4>
      </vt:variant>
      <vt:variant>
        <vt:i4>5</vt:i4>
      </vt:variant>
      <vt:variant>
        <vt:lpwstr/>
      </vt:variant>
      <vt:variant>
        <vt:lpwstr>_Toc268008663</vt:lpwstr>
      </vt:variant>
      <vt:variant>
        <vt:i4>2031676</vt:i4>
      </vt:variant>
      <vt:variant>
        <vt:i4>8</vt:i4>
      </vt:variant>
      <vt:variant>
        <vt:i4>0</vt:i4>
      </vt:variant>
      <vt:variant>
        <vt:i4>5</vt:i4>
      </vt:variant>
      <vt:variant>
        <vt:lpwstr/>
      </vt:variant>
      <vt:variant>
        <vt:lpwstr>_Toc268008662</vt:lpwstr>
      </vt:variant>
      <vt:variant>
        <vt:i4>2031676</vt:i4>
      </vt:variant>
      <vt:variant>
        <vt:i4>2</vt:i4>
      </vt:variant>
      <vt:variant>
        <vt:i4>0</vt:i4>
      </vt:variant>
      <vt:variant>
        <vt:i4>5</vt:i4>
      </vt:variant>
      <vt:variant>
        <vt:lpwstr/>
      </vt:variant>
      <vt:variant>
        <vt:lpwstr>_Toc268008661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Pan, Joseph</dc:creator>
  <cp:lastModifiedBy>Pan, Joseph</cp:lastModifiedBy>
  <cp:revision>15</cp:revision>
  <cp:lastPrinted>2010-07-27T21:54:00Z</cp:lastPrinted>
  <dcterms:created xsi:type="dcterms:W3CDTF">2013-12-18T16:59:00Z</dcterms:created>
  <dcterms:modified xsi:type="dcterms:W3CDTF">2014-01-14T15:44:00Z</dcterms:modified>
</cp:coreProperties>
</file>