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5F5056D"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91E81">
            <w:t>SCE17LG109</w:t>
          </w:r>
        </w:sdtContent>
      </w:sdt>
    </w:p>
    <w:bookmarkEnd w:id="0"/>
    <w:p w14:paraId="7601CE2F" w14:textId="2F89DD8B" w:rsidR="00DA690B" w:rsidRPr="00500C4E" w:rsidRDefault="00512D0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A10BD" w:rsidRPr="00500C4E">
            <w:rPr>
              <w:rStyle w:val="CaptionChar"/>
              <w:rFonts w:asciiTheme="minorHAnsi" w:hAnsiTheme="minorHAnsi" w:cstheme="minorHAnsi"/>
              <w:b/>
              <w:bCs w:val="0"/>
              <w:sz w:val="48"/>
              <w:szCs w:val="48"/>
            </w:rPr>
            <w:t xml:space="preserve">Revision </w:t>
          </w:r>
          <w:r w:rsidR="0000075A">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512D0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EC2DD34" w:rsidR="00DA690B" w:rsidRPr="00500C4E" w:rsidRDefault="00DE1247" w:rsidP="00DA690B">
      <w:pPr>
        <w:rPr>
          <w:rFonts w:cstheme="minorHAnsi"/>
          <w:b/>
          <w:sz w:val="72"/>
          <w:szCs w:val="72"/>
        </w:rPr>
      </w:pPr>
      <w:r>
        <w:rPr>
          <w:rFonts w:cstheme="minorHAnsi"/>
          <w:b/>
          <w:sz w:val="72"/>
          <w:szCs w:val="72"/>
        </w:rPr>
        <w:t>Exterior LED Lamp Replacement</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40F1F7B" w:rsidR="00AC5309" w:rsidRPr="00CC21A2" w:rsidRDefault="00F3507D">
            <w:pPr>
              <w:rPr>
                <w:rFonts w:ascii="Calibri" w:hAnsi="Calibri"/>
                <w:color w:val="000000"/>
                <w:szCs w:val="22"/>
              </w:rPr>
            </w:pPr>
            <w:r>
              <w:rPr>
                <w:rFonts w:ascii="Calibri" w:hAnsi="Calibri"/>
                <w:color w:val="000000"/>
                <w:szCs w:val="22"/>
              </w:rPr>
              <w:t>LT-20670, LT-20671. LT-20672, LT-20673, LT-20674, LT-20675, LT-20676, LT-20677, LT-20678, LT-20679, LT-20680, LT-20681</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56C92FE5" w:rsidR="00290ED8" w:rsidRPr="00500C4E" w:rsidRDefault="00CC21A2" w:rsidP="00C65AEC">
            <w:pPr>
              <w:rPr>
                <w:rFonts w:cs="Arial"/>
                <w:color w:val="FF0000"/>
                <w:szCs w:val="20"/>
              </w:rPr>
            </w:pPr>
            <w:r w:rsidRPr="00880CC0">
              <w:rPr>
                <w:szCs w:val="20"/>
              </w:rPr>
              <w:t>Outdoor LED lamps: PAR30, PAR38</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C42941B" w14:textId="4A0B3A1D" w:rsidR="00CC21A2" w:rsidRDefault="00CC21A2" w:rsidP="00CC21A2">
            <w:pPr>
              <w:rPr>
                <w:rFonts w:cs="Arial"/>
                <w:szCs w:val="20"/>
              </w:rPr>
            </w:pPr>
            <w:r w:rsidRPr="00880CC0">
              <w:rPr>
                <w:szCs w:val="20"/>
              </w:rPr>
              <w:t xml:space="preserve">LED </w:t>
            </w:r>
            <w:r w:rsidRPr="00880CC0">
              <w:rPr>
                <w:rFonts w:cs="Arial"/>
                <w:szCs w:val="20"/>
              </w:rPr>
              <w:t xml:space="preserve">Base Case Total Watts = </w:t>
            </w:r>
            <w:r>
              <w:rPr>
                <w:rFonts w:cs="Arial"/>
                <w:szCs w:val="20"/>
              </w:rPr>
              <w:t>WRR</w:t>
            </w:r>
            <w:r w:rsidRPr="00880CC0">
              <w:rPr>
                <w:rFonts w:cs="Arial"/>
                <w:szCs w:val="20"/>
              </w:rPr>
              <w:t xml:space="preserve"> x </w:t>
            </w:r>
            <w:proofErr w:type="spellStart"/>
            <w:r w:rsidRPr="00880CC0">
              <w:rPr>
                <w:rFonts w:cs="Arial"/>
                <w:szCs w:val="20"/>
              </w:rPr>
              <w:t>Msr</w:t>
            </w:r>
            <w:proofErr w:type="spellEnd"/>
            <w:r w:rsidRPr="00880CC0">
              <w:rPr>
                <w:rFonts w:cs="Arial"/>
                <w:szCs w:val="20"/>
              </w:rPr>
              <w:t xml:space="preserve"> Watts</w:t>
            </w:r>
            <w:r w:rsidR="00F3507D">
              <w:rPr>
                <w:rFonts w:cs="Arial"/>
                <w:szCs w:val="20"/>
              </w:rPr>
              <w:t xml:space="preserve"> as indicated in </w:t>
            </w:r>
            <w:proofErr w:type="spellStart"/>
            <w:r w:rsidR="00F3507D">
              <w:rPr>
                <w:rFonts w:cs="Arial"/>
                <w:szCs w:val="20"/>
              </w:rPr>
              <w:t>READi</w:t>
            </w:r>
            <w:proofErr w:type="spellEnd"/>
            <w:r w:rsidR="00F3507D">
              <w:rPr>
                <w:rFonts w:cs="Arial"/>
                <w:szCs w:val="20"/>
              </w:rPr>
              <w:t xml:space="preserve"> v2.5.1</w:t>
            </w:r>
          </w:p>
          <w:p w14:paraId="28C0D27B" w14:textId="449CAFA6" w:rsidR="00290ED8" w:rsidRPr="00500C4E" w:rsidRDefault="00290ED8">
            <w:pPr>
              <w:rPr>
                <w:rFonts w:cs="Arial"/>
                <w:color w:val="FF0000"/>
                <w:szCs w:val="20"/>
              </w:rPr>
            </w:pP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7A5D012D" w:rsidR="00D36798" w:rsidRPr="00500C4E" w:rsidRDefault="00CC21A2">
            <w:pPr>
              <w:rPr>
                <w:rFonts w:cs="Arial"/>
                <w:color w:val="FF0000"/>
                <w:szCs w:val="20"/>
              </w:rPr>
            </w:pPr>
            <w:r w:rsidRPr="00CC21A2">
              <w:rPr>
                <w:rFonts w:cs="Arial"/>
                <w:szCs w:val="20"/>
              </w:rPr>
              <w:t>Lamp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814AC92" w14:textId="3A9F77A6" w:rsidR="00290ED8" w:rsidRDefault="0093569F">
            <w:pPr>
              <w:rPr>
                <w:szCs w:val="20"/>
              </w:rPr>
            </w:pPr>
            <w:r w:rsidRPr="00B9712E">
              <w:rPr>
                <w:szCs w:val="20"/>
              </w:rPr>
              <w:t>OLtg-Res-LED-20000hr</w:t>
            </w:r>
            <w:r w:rsidR="00CC21A2">
              <w:rPr>
                <w:szCs w:val="20"/>
              </w:rPr>
              <w:t>: 16 years</w:t>
            </w:r>
          </w:p>
          <w:p w14:paraId="70DC1712" w14:textId="57349DF1" w:rsidR="00CC21A2" w:rsidRPr="00500C4E" w:rsidRDefault="0093569F">
            <w:pPr>
              <w:rPr>
                <w:rFonts w:cs="Arial"/>
                <w:color w:val="FF0000"/>
                <w:szCs w:val="20"/>
              </w:rPr>
            </w:pPr>
            <w:r>
              <w:rPr>
                <w:szCs w:val="20"/>
              </w:rPr>
              <w:t>OLtg-Res-LED-2</w:t>
            </w:r>
            <w:r w:rsidR="00CC21A2" w:rsidRPr="00B9712E">
              <w:rPr>
                <w:szCs w:val="20"/>
              </w:rPr>
              <w:t>0000hr</w:t>
            </w:r>
            <w:r w:rsidR="00CC21A2">
              <w:rPr>
                <w:szCs w:val="20"/>
              </w:rPr>
              <w:t>-Cmn: 5.9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6C3EE9D0" w:rsidR="00F3507D" w:rsidRPr="00F3507D" w:rsidRDefault="00CC21A2" w:rsidP="00CC21A2">
            <w:pPr>
              <w:rPr>
                <w:szCs w:val="20"/>
              </w:rPr>
            </w:pPr>
            <w:r w:rsidRPr="00CC21A2">
              <w:rPr>
                <w:szCs w:val="20"/>
              </w:rPr>
              <w:t>Replace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5D2825C" w:rsidR="00290ED8" w:rsidRPr="00F3507D" w:rsidRDefault="00F3507D">
            <w:pPr>
              <w:rPr>
                <w:rFonts w:ascii="Calibri" w:hAnsi="Calibri"/>
                <w:color w:val="000000"/>
                <w:szCs w:val="22"/>
              </w:rPr>
            </w:pPr>
            <w:r>
              <w:rPr>
                <w:rFonts w:ascii="Calibri" w:hAnsi="Calibri"/>
                <w:color w:val="000000"/>
                <w:sz w:val="22"/>
                <w:szCs w:val="22"/>
              </w:rPr>
              <w:t>All-</w:t>
            </w:r>
            <w:proofErr w:type="spellStart"/>
            <w:r>
              <w:rPr>
                <w:rFonts w:ascii="Calibri" w:hAnsi="Calibri"/>
                <w:color w:val="000000"/>
                <w:sz w:val="22"/>
                <w:szCs w:val="22"/>
              </w:rPr>
              <w:t>Ltg</w:t>
            </w:r>
            <w:proofErr w:type="spellEnd"/>
            <w:r>
              <w:rPr>
                <w:rFonts w:ascii="Calibri" w:hAnsi="Calibri"/>
                <w:color w:val="000000"/>
                <w:sz w:val="22"/>
                <w:szCs w:val="22"/>
              </w:rPr>
              <w:t>-LED-WRR = 0.91</w:t>
            </w:r>
          </w:p>
        </w:tc>
      </w:tr>
      <w:tr w:rsidR="00290ED8" w:rsidRPr="00500C4E" w14:paraId="7D762862" w14:textId="77777777" w:rsidTr="00920905">
        <w:trPr>
          <w:trHeight w:val="465"/>
        </w:trPr>
        <w:tc>
          <w:tcPr>
            <w:tcW w:w="1875" w:type="pct"/>
          </w:tcPr>
          <w:p w14:paraId="00714D90" w14:textId="064BF31D"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210"/>
        <w:gridCol w:w="1274"/>
        <w:gridCol w:w="6556"/>
      </w:tblGrid>
      <w:tr w:rsidR="003845E5" w:rsidRPr="00500C4E" w14:paraId="5AFD7FBC" w14:textId="77777777" w:rsidTr="0000075A">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2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FA34B3" w:rsidRPr="00500C4E" w14:paraId="3E7A98F1" w14:textId="77777777" w:rsidTr="0000075A">
        <w:trPr>
          <w:trHeight w:val="20"/>
        </w:trPr>
        <w:tc>
          <w:tcPr>
            <w:tcW w:w="280" w:type="pct"/>
          </w:tcPr>
          <w:p w14:paraId="590E7FC7" w14:textId="004A34DD" w:rsidR="00FA34B3" w:rsidRDefault="00FA34B3" w:rsidP="005729C8">
            <w:pPr>
              <w:rPr>
                <w:rFonts w:cstheme="minorHAnsi"/>
                <w:szCs w:val="20"/>
              </w:rPr>
            </w:pPr>
            <w:r>
              <w:rPr>
                <w:rFonts w:cstheme="minorHAnsi"/>
                <w:szCs w:val="20"/>
              </w:rPr>
              <w:t>0</w:t>
            </w:r>
          </w:p>
        </w:tc>
        <w:tc>
          <w:tcPr>
            <w:tcW w:w="632" w:type="pct"/>
          </w:tcPr>
          <w:p w14:paraId="019CB027" w14:textId="56C16F52" w:rsidR="00FA34B3" w:rsidRDefault="00444B25" w:rsidP="00AD026E">
            <w:pPr>
              <w:rPr>
                <w:rFonts w:cstheme="minorHAnsi"/>
                <w:szCs w:val="20"/>
              </w:rPr>
            </w:pPr>
            <w:r>
              <w:rPr>
                <w:rFonts w:cstheme="minorHAnsi"/>
                <w:szCs w:val="20"/>
              </w:rPr>
              <w:t>11/</w:t>
            </w:r>
            <w:r w:rsidR="00FA34B3">
              <w:rPr>
                <w:rFonts w:cstheme="minorHAnsi"/>
                <w:szCs w:val="20"/>
              </w:rPr>
              <w:t>16</w:t>
            </w:r>
            <w:r w:rsidR="00077BC1">
              <w:rPr>
                <w:rFonts w:cstheme="minorHAnsi"/>
                <w:szCs w:val="20"/>
              </w:rPr>
              <w:t>/2016</w:t>
            </w:r>
          </w:p>
          <w:p w14:paraId="75ADA143" w14:textId="77777777" w:rsidR="00077BC1" w:rsidRDefault="00077BC1" w:rsidP="00AD026E">
            <w:pPr>
              <w:rPr>
                <w:rFonts w:cstheme="minorHAnsi"/>
                <w:szCs w:val="20"/>
              </w:rPr>
            </w:pPr>
          </w:p>
          <w:p w14:paraId="21109089" w14:textId="77777777" w:rsidR="00077BC1" w:rsidRDefault="00077BC1" w:rsidP="00AD026E">
            <w:pPr>
              <w:rPr>
                <w:rFonts w:cstheme="minorHAnsi"/>
                <w:szCs w:val="20"/>
              </w:rPr>
            </w:pPr>
          </w:p>
          <w:p w14:paraId="1385A1BA" w14:textId="77777777" w:rsidR="00077BC1" w:rsidRDefault="00077BC1" w:rsidP="00AD026E">
            <w:pPr>
              <w:rPr>
                <w:rFonts w:cstheme="minorHAnsi"/>
                <w:szCs w:val="20"/>
              </w:rPr>
            </w:pPr>
          </w:p>
          <w:p w14:paraId="089A1AC4" w14:textId="77777777" w:rsidR="00077BC1" w:rsidRDefault="00077BC1" w:rsidP="00AD026E">
            <w:pPr>
              <w:rPr>
                <w:rFonts w:cstheme="minorHAnsi"/>
                <w:szCs w:val="20"/>
              </w:rPr>
            </w:pPr>
          </w:p>
          <w:p w14:paraId="1B017B8A" w14:textId="77777777" w:rsidR="00077BC1" w:rsidRDefault="00077BC1" w:rsidP="00AD026E">
            <w:pPr>
              <w:rPr>
                <w:rFonts w:cstheme="minorHAnsi"/>
                <w:szCs w:val="20"/>
              </w:rPr>
            </w:pPr>
          </w:p>
          <w:p w14:paraId="22ED28AA" w14:textId="77777777" w:rsidR="00077BC1" w:rsidRDefault="00077BC1" w:rsidP="00AD026E">
            <w:pPr>
              <w:rPr>
                <w:rFonts w:cstheme="minorHAnsi"/>
                <w:szCs w:val="20"/>
              </w:rPr>
            </w:pPr>
          </w:p>
          <w:p w14:paraId="7F3DB8D4" w14:textId="77777777" w:rsidR="00077BC1" w:rsidRDefault="00077BC1" w:rsidP="00AD026E">
            <w:pPr>
              <w:rPr>
                <w:rFonts w:cstheme="minorHAnsi"/>
                <w:szCs w:val="20"/>
              </w:rPr>
            </w:pPr>
          </w:p>
          <w:p w14:paraId="7DE88A42" w14:textId="77777777" w:rsidR="00077BC1" w:rsidRDefault="00077BC1" w:rsidP="00AD026E">
            <w:pPr>
              <w:rPr>
                <w:rFonts w:cstheme="minorHAnsi"/>
                <w:szCs w:val="20"/>
              </w:rPr>
            </w:pPr>
          </w:p>
          <w:p w14:paraId="1C48E17E" w14:textId="205FC9BC" w:rsidR="00077BC1" w:rsidRDefault="00077BC1" w:rsidP="00AD026E">
            <w:pPr>
              <w:rPr>
                <w:rFonts w:cstheme="minorHAnsi"/>
                <w:szCs w:val="20"/>
              </w:rPr>
            </w:pPr>
          </w:p>
        </w:tc>
        <w:tc>
          <w:tcPr>
            <w:tcW w:w="665" w:type="pct"/>
          </w:tcPr>
          <w:p w14:paraId="7C75CF63" w14:textId="77777777" w:rsidR="00FA34B3" w:rsidRDefault="00FA34B3" w:rsidP="005729C8">
            <w:pPr>
              <w:rPr>
                <w:rFonts w:cstheme="minorHAnsi"/>
                <w:szCs w:val="20"/>
              </w:rPr>
            </w:pPr>
            <w:r>
              <w:rPr>
                <w:rFonts w:cstheme="minorHAnsi"/>
                <w:szCs w:val="20"/>
              </w:rPr>
              <w:t>Siobhan McCabe (TRC)</w:t>
            </w:r>
          </w:p>
          <w:p w14:paraId="4EA1F47D" w14:textId="77777777" w:rsidR="00077BC1" w:rsidRDefault="00077BC1" w:rsidP="005729C8">
            <w:pPr>
              <w:rPr>
                <w:rFonts w:cstheme="minorHAnsi"/>
                <w:szCs w:val="20"/>
              </w:rPr>
            </w:pPr>
          </w:p>
          <w:p w14:paraId="362D2C10" w14:textId="77777777" w:rsidR="00077BC1" w:rsidRDefault="00077BC1" w:rsidP="005729C8">
            <w:pPr>
              <w:rPr>
                <w:rFonts w:cstheme="minorHAnsi"/>
                <w:szCs w:val="20"/>
              </w:rPr>
            </w:pPr>
          </w:p>
          <w:p w14:paraId="7E0034AE" w14:textId="77777777" w:rsidR="00077BC1" w:rsidRDefault="00077BC1" w:rsidP="005729C8">
            <w:pPr>
              <w:rPr>
                <w:rFonts w:cstheme="minorHAnsi"/>
                <w:szCs w:val="20"/>
              </w:rPr>
            </w:pPr>
          </w:p>
          <w:p w14:paraId="68F1F35D" w14:textId="77777777" w:rsidR="00077BC1" w:rsidRDefault="00077BC1" w:rsidP="005729C8">
            <w:pPr>
              <w:rPr>
                <w:rFonts w:cstheme="minorHAnsi"/>
                <w:szCs w:val="20"/>
              </w:rPr>
            </w:pPr>
          </w:p>
          <w:p w14:paraId="2512363D" w14:textId="77777777" w:rsidR="00077BC1" w:rsidRDefault="00077BC1" w:rsidP="005729C8">
            <w:pPr>
              <w:rPr>
                <w:rFonts w:cstheme="minorHAnsi"/>
                <w:szCs w:val="20"/>
              </w:rPr>
            </w:pPr>
          </w:p>
          <w:p w14:paraId="46B79AE0" w14:textId="77777777" w:rsidR="00077BC1" w:rsidRDefault="00077BC1" w:rsidP="005729C8">
            <w:pPr>
              <w:rPr>
                <w:rFonts w:cstheme="minorHAnsi"/>
                <w:szCs w:val="20"/>
              </w:rPr>
            </w:pPr>
          </w:p>
          <w:p w14:paraId="32FF5D57" w14:textId="16C0C86A" w:rsidR="00077BC1" w:rsidRDefault="00077BC1" w:rsidP="003A10BD">
            <w:pPr>
              <w:rPr>
                <w:rFonts w:cstheme="minorHAnsi"/>
                <w:szCs w:val="20"/>
              </w:rPr>
            </w:pPr>
          </w:p>
        </w:tc>
        <w:tc>
          <w:tcPr>
            <w:tcW w:w="3423" w:type="pct"/>
          </w:tcPr>
          <w:p w14:paraId="7731913F" w14:textId="7B86757F" w:rsidR="00C51BC2" w:rsidRDefault="00C51BC2" w:rsidP="00C51BC2">
            <w:pPr>
              <w:pStyle w:val="ListParagraph"/>
              <w:numPr>
                <w:ilvl w:val="0"/>
                <w:numId w:val="38"/>
              </w:numPr>
              <w:rPr>
                <w:rFonts w:cstheme="minorHAnsi"/>
                <w:bCs/>
                <w:szCs w:val="20"/>
              </w:rPr>
            </w:pPr>
            <w:r>
              <w:rPr>
                <w:rFonts w:cstheme="minorHAnsi"/>
                <w:bCs/>
                <w:szCs w:val="20"/>
              </w:rPr>
              <w:t>This work paper is an update of SCE13LG109.3</w:t>
            </w:r>
          </w:p>
          <w:p w14:paraId="705678A1" w14:textId="405E9D1E" w:rsidR="00C51BC2" w:rsidRPr="00C51BC2" w:rsidRDefault="00C51BC2" w:rsidP="00C51BC2">
            <w:pPr>
              <w:pStyle w:val="ListParagraph"/>
              <w:numPr>
                <w:ilvl w:val="0"/>
                <w:numId w:val="38"/>
              </w:numPr>
              <w:rPr>
                <w:rFonts w:cstheme="minorHAnsi"/>
                <w:bCs/>
                <w:szCs w:val="20"/>
              </w:rPr>
            </w:pPr>
            <w:r>
              <w:rPr>
                <w:rFonts w:cstheme="minorHAnsi"/>
                <w:bCs/>
                <w:szCs w:val="20"/>
              </w:rPr>
              <w:t>Updated calculation template to the new calculation template for 2017</w:t>
            </w:r>
          </w:p>
          <w:p w14:paraId="2A43CE4F" w14:textId="51DDF794" w:rsidR="00FA34B3" w:rsidRDefault="00FE515B" w:rsidP="0066279D">
            <w:pPr>
              <w:pStyle w:val="ListParagraph"/>
              <w:numPr>
                <w:ilvl w:val="0"/>
                <w:numId w:val="38"/>
              </w:numPr>
              <w:rPr>
                <w:rFonts w:cstheme="minorHAnsi"/>
                <w:bCs/>
                <w:szCs w:val="20"/>
              </w:rPr>
            </w:pPr>
            <w:r>
              <w:rPr>
                <w:rFonts w:cstheme="minorHAnsi"/>
                <w:bCs/>
                <w:szCs w:val="20"/>
              </w:rPr>
              <w:t xml:space="preserve">Updated </w:t>
            </w:r>
            <w:r w:rsidR="0066087D">
              <w:rPr>
                <w:rFonts w:cstheme="minorHAnsi"/>
                <w:bCs/>
                <w:szCs w:val="20"/>
              </w:rPr>
              <w:t xml:space="preserve">for </w:t>
            </w:r>
            <w:r>
              <w:rPr>
                <w:rFonts w:cstheme="minorHAnsi"/>
                <w:bCs/>
                <w:szCs w:val="20"/>
              </w:rPr>
              <w:t>DEER17</w:t>
            </w:r>
          </w:p>
          <w:p w14:paraId="48B4F394" w14:textId="77777777" w:rsidR="00956303" w:rsidRDefault="00956303" w:rsidP="0066279D">
            <w:pPr>
              <w:pStyle w:val="ListParagraph"/>
              <w:numPr>
                <w:ilvl w:val="0"/>
                <w:numId w:val="38"/>
              </w:numPr>
              <w:rPr>
                <w:rFonts w:cstheme="minorHAnsi"/>
                <w:bCs/>
                <w:szCs w:val="20"/>
              </w:rPr>
            </w:pPr>
            <w:r>
              <w:rPr>
                <w:rFonts w:cstheme="minorHAnsi"/>
                <w:bCs/>
                <w:szCs w:val="20"/>
              </w:rPr>
              <w:t>Added the most recent Energy Star bulb list and Energy Star lamp requirements</w:t>
            </w:r>
          </w:p>
          <w:p w14:paraId="697401AD" w14:textId="77777777" w:rsidR="004C188F" w:rsidRDefault="004C188F" w:rsidP="0066279D">
            <w:pPr>
              <w:pStyle w:val="ListParagraph"/>
              <w:numPr>
                <w:ilvl w:val="0"/>
                <w:numId w:val="38"/>
              </w:numPr>
              <w:rPr>
                <w:rFonts w:cstheme="minorHAnsi"/>
                <w:bCs/>
                <w:szCs w:val="20"/>
              </w:rPr>
            </w:pPr>
            <w:r>
              <w:rPr>
                <w:rFonts w:cstheme="minorHAnsi"/>
                <w:bCs/>
                <w:szCs w:val="20"/>
              </w:rPr>
              <w:t>Updated applicable cost data</w:t>
            </w:r>
          </w:p>
          <w:p w14:paraId="2EB4C936" w14:textId="4B6FC826" w:rsidR="00577405" w:rsidRDefault="00577405" w:rsidP="0066279D">
            <w:pPr>
              <w:pStyle w:val="ListParagraph"/>
              <w:numPr>
                <w:ilvl w:val="0"/>
                <w:numId w:val="38"/>
              </w:numPr>
              <w:rPr>
                <w:rFonts w:cstheme="minorHAnsi"/>
                <w:bCs/>
                <w:szCs w:val="20"/>
              </w:rPr>
            </w:pPr>
            <w:r>
              <w:rPr>
                <w:rFonts w:cstheme="minorHAnsi"/>
                <w:bCs/>
                <w:szCs w:val="20"/>
              </w:rPr>
              <w:t>Removed peak demand savings because they are no</w:t>
            </w:r>
            <w:r w:rsidR="002609E5">
              <w:rPr>
                <w:rFonts w:cstheme="minorHAnsi"/>
                <w:bCs/>
                <w:szCs w:val="20"/>
              </w:rPr>
              <w:t>t</w:t>
            </w:r>
            <w:r>
              <w:rPr>
                <w:rFonts w:cstheme="minorHAnsi"/>
                <w:bCs/>
                <w:szCs w:val="20"/>
              </w:rPr>
              <w:t xml:space="preserve"> applicable for exterior lighting measures</w:t>
            </w:r>
          </w:p>
          <w:p w14:paraId="09AC9FC9" w14:textId="6AFDE6B5" w:rsidR="00077BC1" w:rsidRPr="00023302" w:rsidRDefault="00577405" w:rsidP="00023302">
            <w:pPr>
              <w:pStyle w:val="ListParagraph"/>
              <w:numPr>
                <w:ilvl w:val="0"/>
                <w:numId w:val="38"/>
              </w:numPr>
              <w:rPr>
                <w:rFonts w:cstheme="minorHAnsi"/>
                <w:bCs/>
                <w:szCs w:val="20"/>
              </w:rPr>
            </w:pPr>
            <w:r>
              <w:rPr>
                <w:rFonts w:cstheme="minorHAnsi"/>
                <w:bCs/>
                <w:szCs w:val="20"/>
              </w:rPr>
              <w:t>Added all (16) California Climate Zones to Calculation template</w:t>
            </w:r>
          </w:p>
        </w:tc>
      </w:tr>
      <w:tr w:rsidR="003A10BD" w:rsidRPr="00500C4E" w14:paraId="4F1478BF" w14:textId="77777777" w:rsidTr="0000075A">
        <w:trPr>
          <w:trHeight w:val="20"/>
        </w:trPr>
        <w:tc>
          <w:tcPr>
            <w:tcW w:w="280" w:type="pct"/>
          </w:tcPr>
          <w:p w14:paraId="70793D46" w14:textId="7B2AFB5D" w:rsidR="003A10BD" w:rsidRDefault="00512AF4" w:rsidP="005729C8">
            <w:pPr>
              <w:rPr>
                <w:rFonts w:cstheme="minorHAnsi"/>
                <w:szCs w:val="20"/>
              </w:rPr>
            </w:pPr>
            <w:r>
              <w:rPr>
                <w:rFonts w:cstheme="minorHAnsi"/>
                <w:szCs w:val="20"/>
              </w:rPr>
              <w:t>1</w:t>
            </w:r>
          </w:p>
        </w:tc>
        <w:tc>
          <w:tcPr>
            <w:tcW w:w="632" w:type="pct"/>
          </w:tcPr>
          <w:p w14:paraId="7630995E" w14:textId="34E98A37" w:rsidR="003A10BD" w:rsidRDefault="003A10BD" w:rsidP="00AD026E">
            <w:pPr>
              <w:rPr>
                <w:rFonts w:cstheme="minorHAnsi"/>
                <w:szCs w:val="20"/>
              </w:rPr>
            </w:pPr>
            <w:r>
              <w:rPr>
                <w:rFonts w:cstheme="minorHAnsi"/>
                <w:szCs w:val="20"/>
              </w:rPr>
              <w:t>6/19/2017</w:t>
            </w:r>
          </w:p>
        </w:tc>
        <w:tc>
          <w:tcPr>
            <w:tcW w:w="665" w:type="pct"/>
          </w:tcPr>
          <w:p w14:paraId="41789D6A" w14:textId="40CFC4FE" w:rsidR="003A10BD" w:rsidRDefault="003A10BD" w:rsidP="005729C8">
            <w:pPr>
              <w:rPr>
                <w:rFonts w:cstheme="minorHAnsi"/>
                <w:szCs w:val="20"/>
              </w:rPr>
            </w:pPr>
            <w:r>
              <w:rPr>
                <w:rFonts w:cstheme="minorHAnsi"/>
                <w:szCs w:val="20"/>
              </w:rPr>
              <w:t>Lake Casco (TRC)</w:t>
            </w:r>
          </w:p>
        </w:tc>
        <w:tc>
          <w:tcPr>
            <w:tcW w:w="3423" w:type="pct"/>
          </w:tcPr>
          <w:p w14:paraId="0D6CFD4E" w14:textId="77777777" w:rsidR="003A10BD" w:rsidRDefault="003A10BD" w:rsidP="003A10BD">
            <w:pPr>
              <w:rPr>
                <w:rFonts w:cstheme="minorHAnsi"/>
                <w:bCs/>
                <w:szCs w:val="20"/>
              </w:rPr>
            </w:pPr>
            <w:r>
              <w:rPr>
                <w:rFonts w:cstheme="minorHAnsi"/>
                <w:bCs/>
                <w:szCs w:val="20"/>
              </w:rPr>
              <w:t>The following updates were made based on CPUC Lighting dispositions provided on March 1</w:t>
            </w:r>
            <w:r w:rsidRPr="00CC6DA4">
              <w:rPr>
                <w:rFonts w:cstheme="minorHAnsi"/>
                <w:bCs/>
                <w:szCs w:val="20"/>
                <w:vertAlign w:val="superscript"/>
              </w:rPr>
              <w:t>st</w:t>
            </w:r>
            <w:r>
              <w:rPr>
                <w:rFonts w:cstheme="minorHAnsi"/>
                <w:bCs/>
                <w:szCs w:val="20"/>
              </w:rPr>
              <w:t xml:space="preserve"> and May 26</w:t>
            </w:r>
            <w:r w:rsidRPr="00CC6DA4">
              <w:rPr>
                <w:rFonts w:cstheme="minorHAnsi"/>
                <w:bCs/>
                <w:szCs w:val="20"/>
                <w:vertAlign w:val="superscript"/>
              </w:rPr>
              <w:t>th</w:t>
            </w:r>
            <w:r>
              <w:rPr>
                <w:rFonts w:cstheme="minorHAnsi"/>
                <w:bCs/>
                <w:szCs w:val="20"/>
              </w:rPr>
              <w:t xml:space="preserve"> of 2017. </w:t>
            </w:r>
          </w:p>
          <w:p w14:paraId="6B3F709E" w14:textId="4CF2D9BF" w:rsidR="009C70DC" w:rsidRPr="005B116F" w:rsidRDefault="003A10BD" w:rsidP="009C70DC">
            <w:pPr>
              <w:pStyle w:val="ListParagraph"/>
              <w:numPr>
                <w:ilvl w:val="0"/>
                <w:numId w:val="38"/>
              </w:numPr>
              <w:rPr>
                <w:rFonts w:cstheme="minorHAnsi"/>
                <w:bCs/>
                <w:szCs w:val="20"/>
              </w:rPr>
            </w:pPr>
            <w:r w:rsidRPr="009C70DC">
              <w:rPr>
                <w:rFonts w:cstheme="minorHAnsi"/>
                <w:bCs/>
                <w:szCs w:val="20"/>
              </w:rPr>
              <w:t>Removed A-lamp measures due to new required methodology</w:t>
            </w:r>
            <w:r w:rsidR="009C70DC" w:rsidRPr="009C70DC">
              <w:rPr>
                <w:rFonts w:cstheme="minorHAnsi"/>
                <w:bCs/>
                <w:szCs w:val="20"/>
              </w:rPr>
              <w:t xml:space="preserve"> (Solution codes removed: </w:t>
            </w:r>
            <w:r w:rsidR="009C70DC" w:rsidRPr="005B116F">
              <w:rPr>
                <w:rFonts w:cstheme="minorHAnsi"/>
                <w:bCs/>
                <w:szCs w:val="20"/>
              </w:rPr>
              <w:t>LT-37176, LT-64932, LT-60894, LT-59328</w:t>
            </w:r>
            <w:r w:rsidR="009C70DC">
              <w:rPr>
                <w:rFonts w:cstheme="minorHAnsi"/>
                <w:bCs/>
                <w:szCs w:val="20"/>
              </w:rPr>
              <w:t>)</w:t>
            </w:r>
          </w:p>
          <w:p w14:paraId="08548DC5" w14:textId="77777777" w:rsidR="003A10BD" w:rsidRDefault="003A10BD" w:rsidP="003A10BD">
            <w:pPr>
              <w:pStyle w:val="ListParagraph"/>
              <w:numPr>
                <w:ilvl w:val="0"/>
                <w:numId w:val="38"/>
              </w:numPr>
              <w:rPr>
                <w:rFonts w:cstheme="minorHAnsi"/>
                <w:bCs/>
                <w:szCs w:val="20"/>
              </w:rPr>
            </w:pPr>
            <w:r>
              <w:rPr>
                <w:rFonts w:cstheme="minorHAnsi"/>
                <w:bCs/>
                <w:szCs w:val="20"/>
              </w:rPr>
              <w:t>Updated WRR values for remaining lamp types</w:t>
            </w:r>
          </w:p>
          <w:p w14:paraId="1A215219" w14:textId="0B57586F" w:rsidR="00540C6B" w:rsidRDefault="00540C6B" w:rsidP="003A10BD">
            <w:pPr>
              <w:pStyle w:val="ListParagraph"/>
              <w:numPr>
                <w:ilvl w:val="0"/>
                <w:numId w:val="38"/>
              </w:numPr>
              <w:rPr>
                <w:rFonts w:cstheme="minorHAnsi"/>
                <w:bCs/>
                <w:szCs w:val="20"/>
              </w:rPr>
            </w:pPr>
            <w:r>
              <w:rPr>
                <w:rFonts w:cstheme="minorHAnsi"/>
                <w:bCs/>
                <w:szCs w:val="20"/>
              </w:rPr>
              <w:t>Updated based on new WRR and base wattage values</w:t>
            </w:r>
          </w:p>
          <w:p w14:paraId="06AB3FF2" w14:textId="77777777" w:rsidR="00FB56E8" w:rsidRDefault="00FB56E8" w:rsidP="003A10BD">
            <w:pPr>
              <w:pStyle w:val="ListParagraph"/>
              <w:numPr>
                <w:ilvl w:val="0"/>
                <w:numId w:val="38"/>
              </w:numPr>
              <w:rPr>
                <w:rFonts w:cstheme="minorHAnsi"/>
                <w:bCs/>
                <w:szCs w:val="20"/>
              </w:rPr>
            </w:pPr>
            <w:r>
              <w:rPr>
                <w:rFonts w:cstheme="minorHAnsi"/>
                <w:bCs/>
                <w:szCs w:val="20"/>
              </w:rPr>
              <w:t>Updated implementation data per EAR review on 8/09/2017.</w:t>
            </w:r>
          </w:p>
          <w:p w14:paraId="4B3BC57F" w14:textId="75B612B1" w:rsidR="002A3C42" w:rsidRDefault="002A3C42" w:rsidP="003A10BD">
            <w:pPr>
              <w:pStyle w:val="ListParagraph"/>
              <w:numPr>
                <w:ilvl w:val="0"/>
                <w:numId w:val="38"/>
              </w:numPr>
              <w:rPr>
                <w:rFonts w:cstheme="minorHAnsi"/>
                <w:bCs/>
                <w:szCs w:val="20"/>
              </w:rPr>
            </w:pPr>
            <w:r>
              <w:rPr>
                <w:rFonts w:cstheme="minorHAnsi"/>
                <w:bCs/>
                <w:szCs w:val="20"/>
              </w:rPr>
              <w:t>Updated NTG ID’s per March 1</w:t>
            </w:r>
            <w:r w:rsidRPr="00CC6DA4">
              <w:rPr>
                <w:rFonts w:cstheme="minorHAnsi"/>
                <w:bCs/>
                <w:szCs w:val="20"/>
                <w:vertAlign w:val="superscript"/>
              </w:rPr>
              <w:t>st</w:t>
            </w:r>
            <w:r>
              <w:rPr>
                <w:rFonts w:cstheme="minorHAnsi"/>
                <w:bCs/>
                <w:szCs w:val="20"/>
                <w:vertAlign w:val="superscript"/>
              </w:rPr>
              <w:t xml:space="preserve"> </w:t>
            </w:r>
            <w:r w:rsidRPr="002A3C42">
              <w:rPr>
                <w:rFonts w:cstheme="minorHAnsi"/>
                <w:bCs/>
                <w:szCs w:val="20"/>
              </w:rPr>
              <w:t>Screw-In Lamp Disposition</w:t>
            </w:r>
            <w:r>
              <w:rPr>
                <w:rFonts w:cstheme="minorHAnsi"/>
                <w:bCs/>
                <w:szCs w:val="20"/>
              </w:rPr>
              <w:t>.</w:t>
            </w:r>
          </w:p>
        </w:tc>
      </w:tr>
      <w:tr w:rsidR="0000075A" w:rsidRPr="00500C4E" w14:paraId="307A0CDC" w14:textId="77777777" w:rsidTr="0000075A">
        <w:trPr>
          <w:trHeight w:val="20"/>
        </w:trPr>
        <w:tc>
          <w:tcPr>
            <w:tcW w:w="280" w:type="pct"/>
          </w:tcPr>
          <w:p w14:paraId="437605DD" w14:textId="769AFA2E" w:rsidR="0000075A" w:rsidRDefault="0000075A" w:rsidP="005729C8">
            <w:pPr>
              <w:rPr>
                <w:rFonts w:cstheme="minorHAnsi"/>
                <w:szCs w:val="20"/>
              </w:rPr>
            </w:pPr>
            <w:r>
              <w:rPr>
                <w:rFonts w:cstheme="minorHAnsi"/>
                <w:szCs w:val="20"/>
              </w:rPr>
              <w:t>2</w:t>
            </w:r>
          </w:p>
        </w:tc>
        <w:tc>
          <w:tcPr>
            <w:tcW w:w="632" w:type="pct"/>
          </w:tcPr>
          <w:p w14:paraId="21CBC48E" w14:textId="6DD19C5D" w:rsidR="0000075A" w:rsidRDefault="0000075A" w:rsidP="00AD026E">
            <w:pPr>
              <w:rPr>
                <w:rFonts w:cstheme="minorHAnsi"/>
                <w:szCs w:val="20"/>
              </w:rPr>
            </w:pPr>
            <w:r>
              <w:t>10/12/18</w:t>
            </w:r>
          </w:p>
        </w:tc>
        <w:tc>
          <w:tcPr>
            <w:tcW w:w="665" w:type="pct"/>
          </w:tcPr>
          <w:p w14:paraId="21404A30" w14:textId="1D6894CC" w:rsidR="0000075A" w:rsidRDefault="0000075A" w:rsidP="005729C8">
            <w:pPr>
              <w:rPr>
                <w:rFonts w:cstheme="minorHAnsi"/>
                <w:szCs w:val="20"/>
              </w:rPr>
            </w:pPr>
            <w:r>
              <w:t>Stephen Brett Reno (TRC)</w:t>
            </w:r>
          </w:p>
        </w:tc>
        <w:tc>
          <w:tcPr>
            <w:tcW w:w="3423" w:type="pct"/>
          </w:tcPr>
          <w:p w14:paraId="207EF9E3" w14:textId="77777777" w:rsidR="0000075A" w:rsidRDefault="0000075A" w:rsidP="0000075A">
            <w:pPr>
              <w:pStyle w:val="ListParagraph"/>
              <w:numPr>
                <w:ilvl w:val="0"/>
                <w:numId w:val="47"/>
              </w:numPr>
              <w:ind w:left="282"/>
            </w:pPr>
            <w:r>
              <w:t>Updated savings methodology and WRR to reflect DEER 2019.</w:t>
            </w:r>
          </w:p>
          <w:p w14:paraId="424545F8" w14:textId="327CA1B6" w:rsidR="0000075A" w:rsidRDefault="0000075A" w:rsidP="0000075A">
            <w:pPr>
              <w:pStyle w:val="ListParagraph"/>
              <w:numPr>
                <w:ilvl w:val="0"/>
                <w:numId w:val="47"/>
              </w:numPr>
              <w:ind w:left="282"/>
            </w:pPr>
            <w:r>
              <w:t>Updated costs to reflect 2018 values (research done in Q4 2018).</w:t>
            </w:r>
          </w:p>
          <w:p w14:paraId="3A6ADBAB" w14:textId="7FA222E8" w:rsidR="003963E2" w:rsidRPr="00512D00" w:rsidRDefault="0000075A" w:rsidP="00512D00">
            <w:pPr>
              <w:pStyle w:val="ListParagraph"/>
              <w:numPr>
                <w:ilvl w:val="0"/>
                <w:numId w:val="47"/>
              </w:numPr>
              <w:ind w:left="282"/>
            </w:pPr>
            <w:r>
              <w:t>Updated all measures to new DEER NTG value for all LED using WRR methodology.</w:t>
            </w:r>
            <w:bookmarkStart w:id="7" w:name="_GoBack"/>
            <w:bookmarkEnd w:id="7"/>
          </w:p>
        </w:tc>
      </w:tr>
    </w:tbl>
    <w:p w14:paraId="656E2232" w14:textId="0925332D"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4070FA35" w:rsidR="008877AF" w:rsidRPr="00EE4120" w:rsidRDefault="008877AF" w:rsidP="00A84BF9">
            <w:pPr>
              <w:rPr>
                <w:bCs/>
                <w:color w:val="FF0000"/>
              </w:rPr>
            </w:pPr>
          </w:p>
        </w:tc>
        <w:tc>
          <w:tcPr>
            <w:tcW w:w="351" w:type="pct"/>
          </w:tcPr>
          <w:p w14:paraId="23988046" w14:textId="30C63F23" w:rsidR="008877AF" w:rsidRPr="00EE4120" w:rsidRDefault="008877AF" w:rsidP="00A84BF9">
            <w:pPr>
              <w:rPr>
                <w:bCs/>
                <w:color w:val="FF0000"/>
                <w:szCs w:val="20"/>
              </w:rPr>
            </w:pPr>
          </w:p>
        </w:tc>
        <w:tc>
          <w:tcPr>
            <w:tcW w:w="548" w:type="pct"/>
          </w:tcPr>
          <w:p w14:paraId="4AB37DB0" w14:textId="029532B0" w:rsidR="008877AF" w:rsidRPr="00EE4120" w:rsidRDefault="008877AF" w:rsidP="00A84BF9">
            <w:pPr>
              <w:rPr>
                <w:bCs/>
                <w:color w:val="FF0000"/>
                <w:szCs w:val="20"/>
              </w:rPr>
            </w:pPr>
          </w:p>
        </w:tc>
        <w:tc>
          <w:tcPr>
            <w:tcW w:w="552" w:type="pct"/>
          </w:tcPr>
          <w:p w14:paraId="62E998F6" w14:textId="09A7B9F2" w:rsidR="008877AF" w:rsidRPr="00EE4120" w:rsidRDefault="008877AF" w:rsidP="00A84BF9">
            <w:pPr>
              <w:rPr>
                <w:bCs/>
                <w:color w:val="FF0000"/>
                <w:szCs w:val="20"/>
              </w:rPr>
            </w:pPr>
          </w:p>
        </w:tc>
        <w:tc>
          <w:tcPr>
            <w:tcW w:w="1634" w:type="pct"/>
          </w:tcPr>
          <w:p w14:paraId="369DEEE8" w14:textId="75278F0C" w:rsidR="008877AF" w:rsidRPr="0066279D" w:rsidRDefault="008877AF" w:rsidP="0066279D">
            <w:pPr>
              <w:rPr>
                <w:bCs/>
                <w:color w:val="FF0000"/>
                <w:szCs w:val="20"/>
              </w:rPr>
            </w:pPr>
          </w:p>
        </w:tc>
        <w:tc>
          <w:tcPr>
            <w:tcW w:w="1634" w:type="pct"/>
          </w:tcPr>
          <w:p w14:paraId="1ECCFDB6" w14:textId="3C070A6B" w:rsidR="008877AF" w:rsidRPr="0066279D" w:rsidRDefault="008877AF" w:rsidP="0066279D">
            <w:pPr>
              <w:rPr>
                <w:bCs/>
                <w:color w:val="FF0000"/>
                <w:szCs w:val="20"/>
              </w:rPr>
            </w:pPr>
          </w:p>
        </w:tc>
      </w:tr>
      <w:tr w:rsidR="008877AF" w:rsidRPr="00500C4E" w14:paraId="69D073CD" w14:textId="392DFDA5" w:rsidTr="00BA5FE4">
        <w:trPr>
          <w:trHeight w:val="20"/>
        </w:trPr>
        <w:tc>
          <w:tcPr>
            <w:tcW w:w="280" w:type="pct"/>
          </w:tcPr>
          <w:p w14:paraId="19E0D6ED" w14:textId="4731B29C" w:rsidR="008877AF" w:rsidRPr="00EE4120" w:rsidRDefault="008877AF" w:rsidP="00A84BF9">
            <w:pPr>
              <w:rPr>
                <w:color w:val="FF0000"/>
              </w:rPr>
            </w:pPr>
          </w:p>
        </w:tc>
        <w:tc>
          <w:tcPr>
            <w:tcW w:w="351" w:type="pct"/>
          </w:tcPr>
          <w:p w14:paraId="71879172" w14:textId="62E6B16E" w:rsidR="008877AF" w:rsidRPr="00EE4120" w:rsidRDefault="008877AF" w:rsidP="00A84BF9">
            <w:pPr>
              <w:autoSpaceDE w:val="0"/>
              <w:autoSpaceDN w:val="0"/>
              <w:adjustRightInd w:val="0"/>
              <w:rPr>
                <w:color w:val="FF0000"/>
                <w:szCs w:val="20"/>
              </w:rPr>
            </w:pPr>
          </w:p>
        </w:tc>
        <w:tc>
          <w:tcPr>
            <w:tcW w:w="548" w:type="pct"/>
          </w:tcPr>
          <w:p w14:paraId="61A20ED3" w14:textId="37BCD93C" w:rsidR="008877AF" w:rsidRPr="00EE4120" w:rsidRDefault="008877AF" w:rsidP="00A84BF9">
            <w:pPr>
              <w:autoSpaceDE w:val="0"/>
              <w:autoSpaceDN w:val="0"/>
              <w:adjustRightInd w:val="0"/>
              <w:rPr>
                <w:color w:val="FF0000"/>
                <w:szCs w:val="20"/>
              </w:rPr>
            </w:pPr>
          </w:p>
        </w:tc>
        <w:tc>
          <w:tcPr>
            <w:tcW w:w="552" w:type="pct"/>
          </w:tcPr>
          <w:p w14:paraId="211F8E7E" w14:textId="5E066E28" w:rsidR="008877AF" w:rsidRPr="00EE4120" w:rsidRDefault="008877AF" w:rsidP="00A84BF9">
            <w:pPr>
              <w:rPr>
                <w:color w:val="FF0000"/>
                <w:szCs w:val="20"/>
              </w:rPr>
            </w:pPr>
          </w:p>
        </w:tc>
        <w:tc>
          <w:tcPr>
            <w:tcW w:w="1634" w:type="pct"/>
          </w:tcPr>
          <w:p w14:paraId="52AA4972" w14:textId="0FB2EBA2" w:rsidR="008877AF" w:rsidRPr="0066279D" w:rsidRDefault="008877AF" w:rsidP="0066279D">
            <w:pPr>
              <w:rPr>
                <w:bCs/>
                <w:color w:val="FF0000"/>
                <w:szCs w:val="20"/>
              </w:rPr>
            </w:pPr>
          </w:p>
        </w:tc>
        <w:tc>
          <w:tcPr>
            <w:tcW w:w="1634" w:type="pct"/>
          </w:tcPr>
          <w:p w14:paraId="34686434" w14:textId="493BA197" w:rsidR="008877AF" w:rsidRPr="0066279D" w:rsidRDefault="008877AF" w:rsidP="0066279D">
            <w:p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724EE5A6"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3A2E366" w:rsidR="00D85F09" w:rsidRPr="00880CC0" w:rsidRDefault="0066279D" w:rsidP="00936F77">
            <w:pPr>
              <w:rPr>
                <w:szCs w:val="20"/>
              </w:rPr>
            </w:pPr>
            <w:r w:rsidRPr="00880CC0">
              <w:rPr>
                <w:szCs w:val="20"/>
              </w:rPr>
              <w:t xml:space="preserve">Outdoor LED </w:t>
            </w:r>
            <w:r w:rsidR="00F3507D">
              <w:rPr>
                <w:szCs w:val="20"/>
              </w:rPr>
              <w:t xml:space="preserve">lamps: </w:t>
            </w:r>
            <w:r w:rsidR="00880CC0" w:rsidRPr="00880CC0">
              <w:rPr>
                <w:szCs w:val="20"/>
              </w:rPr>
              <w:t>PAR30, PAR38</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0E1C974" w:rsidR="00D85F09" w:rsidRPr="00880CC0" w:rsidRDefault="00880CC0" w:rsidP="00920905">
            <w:pPr>
              <w:rPr>
                <w:i/>
                <w:szCs w:val="20"/>
              </w:rPr>
            </w:pPr>
            <w:r>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1B2FAF0" w14:textId="2BC136F7" w:rsidR="00F64B9F" w:rsidRDefault="00F64B9F" w:rsidP="00F64B9F">
            <w:pPr>
              <w:rPr>
                <w:rFonts w:cs="Arial"/>
                <w:szCs w:val="20"/>
              </w:rPr>
            </w:pPr>
            <w:r w:rsidRPr="00880CC0">
              <w:rPr>
                <w:szCs w:val="20"/>
              </w:rPr>
              <w:t xml:space="preserve">LED </w:t>
            </w:r>
            <w:r w:rsidRPr="00880CC0">
              <w:rPr>
                <w:rFonts w:cs="Arial"/>
                <w:szCs w:val="20"/>
              </w:rPr>
              <w:t xml:space="preserve">Base Case Total Watts = </w:t>
            </w:r>
            <w:r>
              <w:rPr>
                <w:rFonts w:cs="Arial"/>
                <w:szCs w:val="20"/>
              </w:rPr>
              <w:t>WRR</w:t>
            </w:r>
            <w:r w:rsidRPr="00880CC0">
              <w:rPr>
                <w:rFonts w:cs="Arial"/>
                <w:szCs w:val="20"/>
              </w:rPr>
              <w:t xml:space="preserve"> x </w:t>
            </w:r>
            <w:proofErr w:type="spellStart"/>
            <w:r w:rsidRPr="00880CC0">
              <w:rPr>
                <w:rFonts w:cs="Arial"/>
                <w:szCs w:val="20"/>
              </w:rPr>
              <w:t>Msr</w:t>
            </w:r>
            <w:proofErr w:type="spellEnd"/>
            <w:r w:rsidRPr="00880CC0">
              <w:rPr>
                <w:rFonts w:cs="Arial"/>
                <w:szCs w:val="20"/>
              </w:rPr>
              <w:t xml:space="preserve"> Watts</w:t>
            </w:r>
            <w:r w:rsidR="00F3507D">
              <w:rPr>
                <w:rFonts w:cs="Arial"/>
                <w:szCs w:val="20"/>
              </w:rPr>
              <w:t xml:space="preserve"> as indicated in </w:t>
            </w:r>
            <w:proofErr w:type="spellStart"/>
            <w:r w:rsidR="00F3507D">
              <w:rPr>
                <w:rFonts w:cs="Arial"/>
                <w:szCs w:val="20"/>
              </w:rPr>
              <w:t>READi</w:t>
            </w:r>
            <w:proofErr w:type="spellEnd"/>
            <w:r w:rsidR="00F3507D">
              <w:rPr>
                <w:rFonts w:cs="Arial"/>
                <w:szCs w:val="20"/>
              </w:rPr>
              <w:t xml:space="preserve"> v 2.5.1</w:t>
            </w:r>
          </w:p>
          <w:p w14:paraId="421D7A92" w14:textId="2E665FB3" w:rsidR="00C0033D" w:rsidRPr="00C0033D" w:rsidRDefault="00C0033D" w:rsidP="00C0033D">
            <w:pPr>
              <w:rPr>
                <w:rFonts w:cs="Arial"/>
                <w:szCs w:val="20"/>
              </w:rPr>
            </w:pPr>
          </w:p>
        </w:tc>
      </w:tr>
      <w:tr w:rsidR="00D85F09" w:rsidRPr="00800706" w14:paraId="05B54372" w14:textId="77777777" w:rsidTr="00920905">
        <w:trPr>
          <w:trHeight w:val="20"/>
        </w:trPr>
        <w:tc>
          <w:tcPr>
            <w:tcW w:w="1502" w:type="pct"/>
          </w:tcPr>
          <w:p w14:paraId="74307EFB" w14:textId="1B12F30F"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8ADE6CE" w:rsidR="00D85F09" w:rsidRPr="00880CC0" w:rsidRDefault="00880CC0" w:rsidP="00920905">
            <w:pPr>
              <w:rPr>
                <w:i/>
                <w:szCs w:val="20"/>
              </w:rPr>
            </w:pPr>
            <w:r>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553"/>
        <w:gridCol w:w="822"/>
        <w:gridCol w:w="1015"/>
        <w:gridCol w:w="739"/>
        <w:gridCol w:w="6447"/>
      </w:tblGrid>
      <w:tr w:rsidR="003A3170" w:rsidRPr="000B705D" w14:paraId="4040004B" w14:textId="77777777" w:rsidTr="000B705D">
        <w:tc>
          <w:tcPr>
            <w:tcW w:w="1634" w:type="pct"/>
            <w:gridSpan w:val="4"/>
            <w:shd w:val="clear" w:color="auto" w:fill="D9D9D9" w:themeFill="background1" w:themeFillShade="D9"/>
          </w:tcPr>
          <w:p w14:paraId="528E7CD9" w14:textId="048A7F1B" w:rsidR="003A3170" w:rsidRPr="000B705D" w:rsidRDefault="003A3170" w:rsidP="005729C8">
            <w:pPr>
              <w:rPr>
                <w:rFonts w:cstheme="minorHAnsi"/>
                <w:b/>
                <w:szCs w:val="20"/>
              </w:rPr>
            </w:pPr>
            <w:r w:rsidRPr="000B705D">
              <w:rPr>
                <w:rFonts w:cstheme="minorHAnsi"/>
                <w:b/>
                <w:szCs w:val="20"/>
              </w:rPr>
              <w:t>Measure Codes</w:t>
            </w:r>
          </w:p>
        </w:tc>
        <w:tc>
          <w:tcPr>
            <w:tcW w:w="3366" w:type="pct"/>
            <w:vMerge w:val="restart"/>
            <w:shd w:val="clear" w:color="auto" w:fill="D9D9D9" w:themeFill="background1" w:themeFillShade="D9"/>
          </w:tcPr>
          <w:p w14:paraId="3F5879A8" w14:textId="54774EFB" w:rsidR="003A3170" w:rsidRPr="000B705D" w:rsidRDefault="003A3170" w:rsidP="005729C8">
            <w:pPr>
              <w:rPr>
                <w:rFonts w:cstheme="minorHAnsi"/>
                <w:b/>
                <w:szCs w:val="20"/>
              </w:rPr>
            </w:pPr>
            <w:r w:rsidRPr="000B705D">
              <w:rPr>
                <w:rFonts w:cstheme="minorHAnsi"/>
                <w:b/>
                <w:szCs w:val="20"/>
              </w:rPr>
              <w:t>Measure Name</w:t>
            </w:r>
          </w:p>
        </w:tc>
      </w:tr>
      <w:tr w:rsidR="003A3170" w:rsidRPr="000B705D" w14:paraId="0B10C1CA" w14:textId="77777777" w:rsidTr="000B705D">
        <w:tc>
          <w:tcPr>
            <w:tcW w:w="289" w:type="pct"/>
            <w:shd w:val="clear" w:color="auto" w:fill="F2F2F2" w:themeFill="background1" w:themeFillShade="F2"/>
          </w:tcPr>
          <w:p w14:paraId="01278571" w14:textId="40286C8C" w:rsidR="003A3170" w:rsidRPr="000B705D" w:rsidRDefault="003A3170" w:rsidP="00397406">
            <w:pPr>
              <w:rPr>
                <w:rFonts w:cstheme="minorHAnsi"/>
                <w:szCs w:val="20"/>
              </w:rPr>
            </w:pPr>
            <w:r w:rsidRPr="000B705D">
              <w:rPr>
                <w:rFonts w:cstheme="minorHAnsi"/>
                <w:szCs w:val="20"/>
              </w:rPr>
              <w:t>SCG</w:t>
            </w:r>
          </w:p>
        </w:tc>
        <w:tc>
          <w:tcPr>
            <w:tcW w:w="429" w:type="pct"/>
            <w:shd w:val="clear" w:color="auto" w:fill="F2F2F2" w:themeFill="background1" w:themeFillShade="F2"/>
          </w:tcPr>
          <w:p w14:paraId="29CA2505" w14:textId="46993DC0" w:rsidR="003A3170" w:rsidRPr="000B705D" w:rsidRDefault="003A3170" w:rsidP="00397406">
            <w:pPr>
              <w:rPr>
                <w:rFonts w:cstheme="minorHAnsi"/>
                <w:szCs w:val="20"/>
              </w:rPr>
            </w:pPr>
            <w:r w:rsidRPr="000B705D">
              <w:rPr>
                <w:rFonts w:cstheme="minorHAnsi"/>
                <w:szCs w:val="20"/>
              </w:rPr>
              <w:t>SDG&amp;E</w:t>
            </w:r>
          </w:p>
        </w:tc>
        <w:tc>
          <w:tcPr>
            <w:tcW w:w="530" w:type="pct"/>
            <w:shd w:val="clear" w:color="auto" w:fill="F2F2F2" w:themeFill="background1" w:themeFillShade="F2"/>
          </w:tcPr>
          <w:p w14:paraId="4AFAE784" w14:textId="7FE2DC11" w:rsidR="003A3170" w:rsidRPr="000B705D" w:rsidRDefault="003A3170" w:rsidP="00C959CA">
            <w:pPr>
              <w:rPr>
                <w:rFonts w:cstheme="minorHAnsi"/>
                <w:szCs w:val="20"/>
              </w:rPr>
            </w:pPr>
            <w:r w:rsidRPr="000B705D">
              <w:rPr>
                <w:rFonts w:cstheme="minorHAnsi"/>
                <w:szCs w:val="20"/>
              </w:rPr>
              <w:t>SCE</w:t>
            </w:r>
          </w:p>
        </w:tc>
        <w:tc>
          <w:tcPr>
            <w:tcW w:w="386" w:type="pct"/>
            <w:shd w:val="clear" w:color="auto" w:fill="F2F2F2" w:themeFill="background1" w:themeFillShade="F2"/>
          </w:tcPr>
          <w:p w14:paraId="16907D5C" w14:textId="3D2178E7" w:rsidR="003A3170" w:rsidRPr="000B705D" w:rsidRDefault="003A3170" w:rsidP="00D835EF">
            <w:pPr>
              <w:rPr>
                <w:rFonts w:cstheme="minorHAnsi"/>
                <w:szCs w:val="20"/>
              </w:rPr>
            </w:pPr>
            <w:r w:rsidRPr="000B705D">
              <w:rPr>
                <w:rFonts w:cstheme="minorHAnsi"/>
                <w:szCs w:val="20"/>
              </w:rPr>
              <w:t>PG&amp;E</w:t>
            </w:r>
          </w:p>
        </w:tc>
        <w:tc>
          <w:tcPr>
            <w:tcW w:w="3366" w:type="pct"/>
            <w:vMerge/>
          </w:tcPr>
          <w:p w14:paraId="4025F40F" w14:textId="38634C6A" w:rsidR="003A3170" w:rsidRPr="000B705D" w:rsidRDefault="003A3170" w:rsidP="005729C8">
            <w:pPr>
              <w:rPr>
                <w:rFonts w:cstheme="minorHAnsi"/>
                <w:szCs w:val="20"/>
              </w:rPr>
            </w:pPr>
          </w:p>
        </w:tc>
      </w:tr>
      <w:tr w:rsidR="00F3507D" w:rsidRPr="000B705D" w14:paraId="02F66477" w14:textId="77777777" w:rsidTr="00F3507D">
        <w:trPr>
          <w:trHeight w:val="243"/>
        </w:trPr>
        <w:tc>
          <w:tcPr>
            <w:tcW w:w="289" w:type="pct"/>
          </w:tcPr>
          <w:p w14:paraId="4643187F" w14:textId="77777777" w:rsidR="00F3507D" w:rsidRPr="000B705D" w:rsidRDefault="00F3507D" w:rsidP="008C6C9A">
            <w:pPr>
              <w:rPr>
                <w:rFonts w:cstheme="minorHAnsi"/>
                <w:szCs w:val="20"/>
              </w:rPr>
            </w:pPr>
          </w:p>
        </w:tc>
        <w:tc>
          <w:tcPr>
            <w:tcW w:w="429" w:type="pct"/>
          </w:tcPr>
          <w:p w14:paraId="170F902A" w14:textId="77777777" w:rsidR="00F3507D" w:rsidRPr="000B705D" w:rsidRDefault="00F3507D" w:rsidP="008C6C9A">
            <w:pPr>
              <w:rPr>
                <w:rFonts w:cstheme="minorHAnsi"/>
                <w:szCs w:val="20"/>
              </w:rPr>
            </w:pPr>
          </w:p>
        </w:tc>
        <w:tc>
          <w:tcPr>
            <w:tcW w:w="530" w:type="pct"/>
            <w:vAlign w:val="bottom"/>
          </w:tcPr>
          <w:p w14:paraId="4B1A4E6F" w14:textId="079156E0" w:rsidR="00F3507D" w:rsidRPr="00F3507D" w:rsidRDefault="00F3507D" w:rsidP="008C6C9A">
            <w:pPr>
              <w:rPr>
                <w:rFonts w:cstheme="minorHAnsi"/>
                <w:szCs w:val="20"/>
              </w:rPr>
            </w:pPr>
            <w:r w:rsidRPr="00F3507D">
              <w:rPr>
                <w:rFonts w:ascii="Calibri" w:hAnsi="Calibri"/>
                <w:color w:val="000000"/>
                <w:szCs w:val="20"/>
              </w:rPr>
              <w:t>LT-20670</w:t>
            </w:r>
          </w:p>
        </w:tc>
        <w:tc>
          <w:tcPr>
            <w:tcW w:w="386" w:type="pct"/>
            <w:vAlign w:val="bottom"/>
          </w:tcPr>
          <w:p w14:paraId="4B3FD47C" w14:textId="2692E55F" w:rsidR="00F3507D" w:rsidRPr="00F3507D" w:rsidRDefault="00F3507D" w:rsidP="008C6C9A">
            <w:pPr>
              <w:rPr>
                <w:rFonts w:cstheme="minorHAnsi"/>
                <w:szCs w:val="20"/>
              </w:rPr>
            </w:pPr>
          </w:p>
        </w:tc>
        <w:tc>
          <w:tcPr>
            <w:tcW w:w="3366" w:type="pct"/>
            <w:vAlign w:val="bottom"/>
          </w:tcPr>
          <w:p w14:paraId="6AC782EB" w14:textId="5373377C" w:rsidR="00F3507D" w:rsidRPr="00F3507D" w:rsidRDefault="00F3507D" w:rsidP="008C6C9A">
            <w:pPr>
              <w:rPr>
                <w:szCs w:val="20"/>
              </w:rPr>
            </w:pPr>
            <w:r w:rsidRPr="00F3507D">
              <w:rPr>
                <w:rFonts w:ascii="Calibri" w:hAnsi="Calibri"/>
                <w:color w:val="000000"/>
                <w:szCs w:val="20"/>
              </w:rPr>
              <w:t>Exterior LED PAR30: 12 Watts (Common Area)</w:t>
            </w:r>
          </w:p>
        </w:tc>
      </w:tr>
      <w:tr w:rsidR="00F3507D" w:rsidRPr="000B705D" w14:paraId="2761B9D3" w14:textId="77777777" w:rsidTr="00F3507D">
        <w:trPr>
          <w:trHeight w:val="243"/>
        </w:trPr>
        <w:tc>
          <w:tcPr>
            <w:tcW w:w="289" w:type="pct"/>
          </w:tcPr>
          <w:p w14:paraId="28DF62F9" w14:textId="77777777" w:rsidR="00F3507D" w:rsidRPr="000B705D" w:rsidRDefault="00F3507D" w:rsidP="008C6C9A">
            <w:pPr>
              <w:rPr>
                <w:rFonts w:cstheme="minorHAnsi"/>
                <w:szCs w:val="20"/>
              </w:rPr>
            </w:pPr>
          </w:p>
        </w:tc>
        <w:tc>
          <w:tcPr>
            <w:tcW w:w="429" w:type="pct"/>
          </w:tcPr>
          <w:p w14:paraId="1CE4ABF2" w14:textId="77777777" w:rsidR="00F3507D" w:rsidRPr="000B705D" w:rsidRDefault="00F3507D" w:rsidP="008C6C9A">
            <w:pPr>
              <w:rPr>
                <w:rFonts w:cstheme="minorHAnsi"/>
                <w:szCs w:val="20"/>
              </w:rPr>
            </w:pPr>
          </w:p>
        </w:tc>
        <w:tc>
          <w:tcPr>
            <w:tcW w:w="530" w:type="pct"/>
            <w:vAlign w:val="bottom"/>
          </w:tcPr>
          <w:p w14:paraId="0BA53351" w14:textId="43B3F414" w:rsidR="00F3507D" w:rsidRPr="00F3507D" w:rsidRDefault="00F3507D" w:rsidP="008C6C9A">
            <w:pPr>
              <w:rPr>
                <w:rFonts w:cstheme="minorHAnsi"/>
                <w:szCs w:val="20"/>
              </w:rPr>
            </w:pPr>
            <w:r w:rsidRPr="00F3507D">
              <w:rPr>
                <w:rFonts w:ascii="Calibri" w:hAnsi="Calibri"/>
                <w:color w:val="000000"/>
                <w:szCs w:val="20"/>
              </w:rPr>
              <w:t>LT-20671</w:t>
            </w:r>
          </w:p>
        </w:tc>
        <w:tc>
          <w:tcPr>
            <w:tcW w:w="386" w:type="pct"/>
            <w:vAlign w:val="bottom"/>
          </w:tcPr>
          <w:p w14:paraId="5BAE5A14" w14:textId="6C762E53" w:rsidR="00F3507D" w:rsidRPr="00F3507D" w:rsidRDefault="00F3507D" w:rsidP="008C6C9A">
            <w:pPr>
              <w:rPr>
                <w:rFonts w:cstheme="minorHAnsi"/>
                <w:szCs w:val="20"/>
              </w:rPr>
            </w:pPr>
          </w:p>
        </w:tc>
        <w:tc>
          <w:tcPr>
            <w:tcW w:w="3366" w:type="pct"/>
            <w:vAlign w:val="bottom"/>
          </w:tcPr>
          <w:p w14:paraId="4AC29F2F" w14:textId="54BA53ED" w:rsidR="00F3507D" w:rsidRPr="00F3507D" w:rsidRDefault="00F3507D" w:rsidP="008C6C9A">
            <w:pPr>
              <w:rPr>
                <w:szCs w:val="20"/>
              </w:rPr>
            </w:pPr>
            <w:r w:rsidRPr="00F3507D">
              <w:rPr>
                <w:rFonts w:ascii="Calibri" w:hAnsi="Calibri"/>
                <w:color w:val="000000"/>
                <w:szCs w:val="20"/>
              </w:rPr>
              <w:t>Exterior LED PAR30: 15 Watts (Common Area)</w:t>
            </w:r>
          </w:p>
        </w:tc>
      </w:tr>
      <w:tr w:rsidR="00F3507D" w:rsidRPr="000B705D" w14:paraId="086AD134" w14:textId="77777777" w:rsidTr="00F3507D">
        <w:trPr>
          <w:trHeight w:val="243"/>
        </w:trPr>
        <w:tc>
          <w:tcPr>
            <w:tcW w:w="289" w:type="pct"/>
          </w:tcPr>
          <w:p w14:paraId="79BBF302" w14:textId="77777777" w:rsidR="00F3507D" w:rsidRPr="000B705D" w:rsidRDefault="00F3507D" w:rsidP="008C6C9A">
            <w:pPr>
              <w:rPr>
                <w:rFonts w:cstheme="minorHAnsi"/>
                <w:szCs w:val="20"/>
              </w:rPr>
            </w:pPr>
          </w:p>
        </w:tc>
        <w:tc>
          <w:tcPr>
            <w:tcW w:w="429" w:type="pct"/>
          </w:tcPr>
          <w:p w14:paraId="3A669A39" w14:textId="77777777" w:rsidR="00F3507D" w:rsidRPr="000B705D" w:rsidRDefault="00F3507D" w:rsidP="008C6C9A">
            <w:pPr>
              <w:rPr>
                <w:rFonts w:cstheme="minorHAnsi"/>
                <w:szCs w:val="20"/>
              </w:rPr>
            </w:pPr>
          </w:p>
        </w:tc>
        <w:tc>
          <w:tcPr>
            <w:tcW w:w="530" w:type="pct"/>
            <w:vAlign w:val="bottom"/>
          </w:tcPr>
          <w:p w14:paraId="0D375859" w14:textId="5A014046" w:rsidR="00F3507D" w:rsidRPr="00F3507D" w:rsidRDefault="00F3507D" w:rsidP="008C6C9A">
            <w:pPr>
              <w:rPr>
                <w:rFonts w:cstheme="minorHAnsi"/>
                <w:szCs w:val="20"/>
              </w:rPr>
            </w:pPr>
            <w:r w:rsidRPr="00F3507D">
              <w:rPr>
                <w:rFonts w:ascii="Calibri" w:hAnsi="Calibri"/>
                <w:color w:val="000000"/>
                <w:szCs w:val="20"/>
              </w:rPr>
              <w:t>LT-20672</w:t>
            </w:r>
          </w:p>
        </w:tc>
        <w:tc>
          <w:tcPr>
            <w:tcW w:w="386" w:type="pct"/>
            <w:vAlign w:val="bottom"/>
          </w:tcPr>
          <w:p w14:paraId="1F45076E" w14:textId="0CDC0491" w:rsidR="00F3507D" w:rsidRPr="00F3507D" w:rsidRDefault="00F3507D" w:rsidP="008C6C9A">
            <w:pPr>
              <w:rPr>
                <w:rFonts w:cstheme="minorHAnsi"/>
                <w:szCs w:val="20"/>
              </w:rPr>
            </w:pPr>
          </w:p>
        </w:tc>
        <w:tc>
          <w:tcPr>
            <w:tcW w:w="3366" w:type="pct"/>
            <w:vAlign w:val="bottom"/>
          </w:tcPr>
          <w:p w14:paraId="363ACA2C" w14:textId="6692D06B" w:rsidR="00F3507D" w:rsidRPr="00F3507D" w:rsidRDefault="00F3507D" w:rsidP="00444B25">
            <w:pPr>
              <w:rPr>
                <w:szCs w:val="20"/>
              </w:rPr>
            </w:pPr>
            <w:r w:rsidRPr="00F3507D">
              <w:rPr>
                <w:rFonts w:ascii="Calibri" w:hAnsi="Calibri"/>
                <w:color w:val="000000"/>
                <w:szCs w:val="20"/>
              </w:rPr>
              <w:t>Exterior LED PAR30: 6 Watts (Common Area)</w:t>
            </w:r>
          </w:p>
        </w:tc>
      </w:tr>
      <w:tr w:rsidR="00F3507D" w:rsidRPr="000B705D" w14:paraId="1FD20BBF" w14:textId="77777777" w:rsidTr="00F3507D">
        <w:trPr>
          <w:trHeight w:val="243"/>
        </w:trPr>
        <w:tc>
          <w:tcPr>
            <w:tcW w:w="289" w:type="pct"/>
          </w:tcPr>
          <w:p w14:paraId="2725E272" w14:textId="77777777" w:rsidR="00F3507D" w:rsidRPr="000B705D" w:rsidRDefault="00F3507D" w:rsidP="008C6C9A">
            <w:pPr>
              <w:rPr>
                <w:rFonts w:cstheme="minorHAnsi"/>
                <w:szCs w:val="20"/>
              </w:rPr>
            </w:pPr>
          </w:p>
        </w:tc>
        <w:tc>
          <w:tcPr>
            <w:tcW w:w="429" w:type="pct"/>
          </w:tcPr>
          <w:p w14:paraId="736D0667" w14:textId="77777777" w:rsidR="00F3507D" w:rsidRPr="000B705D" w:rsidRDefault="00F3507D" w:rsidP="008C6C9A">
            <w:pPr>
              <w:rPr>
                <w:rFonts w:cstheme="minorHAnsi"/>
                <w:szCs w:val="20"/>
              </w:rPr>
            </w:pPr>
          </w:p>
        </w:tc>
        <w:tc>
          <w:tcPr>
            <w:tcW w:w="530" w:type="pct"/>
            <w:vAlign w:val="bottom"/>
          </w:tcPr>
          <w:p w14:paraId="389B9933" w14:textId="3FBFCEDC" w:rsidR="00F3507D" w:rsidRPr="00F3507D" w:rsidRDefault="00F3507D" w:rsidP="008C6C9A">
            <w:pPr>
              <w:rPr>
                <w:rFonts w:cstheme="minorHAnsi"/>
                <w:szCs w:val="20"/>
              </w:rPr>
            </w:pPr>
            <w:r w:rsidRPr="00F3507D">
              <w:rPr>
                <w:rFonts w:ascii="Calibri" w:hAnsi="Calibri"/>
                <w:color w:val="000000"/>
                <w:szCs w:val="20"/>
              </w:rPr>
              <w:t>LT-20673</w:t>
            </w:r>
          </w:p>
        </w:tc>
        <w:tc>
          <w:tcPr>
            <w:tcW w:w="386" w:type="pct"/>
            <w:vAlign w:val="bottom"/>
          </w:tcPr>
          <w:p w14:paraId="44511610" w14:textId="6FA7DD0E" w:rsidR="00F3507D" w:rsidRPr="00F3507D" w:rsidRDefault="00F3507D" w:rsidP="008C6C9A">
            <w:pPr>
              <w:rPr>
                <w:rFonts w:cstheme="minorHAnsi"/>
                <w:szCs w:val="20"/>
              </w:rPr>
            </w:pPr>
          </w:p>
        </w:tc>
        <w:tc>
          <w:tcPr>
            <w:tcW w:w="3366" w:type="pct"/>
            <w:vAlign w:val="bottom"/>
          </w:tcPr>
          <w:p w14:paraId="75C84A29" w14:textId="65470633" w:rsidR="00F3507D" w:rsidRPr="00F3507D" w:rsidRDefault="00F3507D" w:rsidP="008C6C9A">
            <w:pPr>
              <w:rPr>
                <w:szCs w:val="20"/>
              </w:rPr>
            </w:pPr>
            <w:r w:rsidRPr="00F3507D">
              <w:rPr>
                <w:rFonts w:ascii="Calibri" w:hAnsi="Calibri"/>
                <w:color w:val="000000"/>
                <w:szCs w:val="20"/>
              </w:rPr>
              <w:t>Exterior LED PAR38: 17 Watts (Common Area)</w:t>
            </w:r>
          </w:p>
        </w:tc>
      </w:tr>
      <w:tr w:rsidR="00F3507D" w:rsidRPr="000B705D" w14:paraId="7D90D0FC" w14:textId="77777777" w:rsidTr="00F3507D">
        <w:trPr>
          <w:trHeight w:val="243"/>
        </w:trPr>
        <w:tc>
          <w:tcPr>
            <w:tcW w:w="289" w:type="pct"/>
          </w:tcPr>
          <w:p w14:paraId="2083D62C" w14:textId="77777777" w:rsidR="00F3507D" w:rsidRPr="000B705D" w:rsidRDefault="00F3507D" w:rsidP="008C6C9A">
            <w:pPr>
              <w:rPr>
                <w:rFonts w:cstheme="minorHAnsi"/>
                <w:szCs w:val="20"/>
              </w:rPr>
            </w:pPr>
          </w:p>
        </w:tc>
        <w:tc>
          <w:tcPr>
            <w:tcW w:w="429" w:type="pct"/>
          </w:tcPr>
          <w:p w14:paraId="7CBC264E" w14:textId="77777777" w:rsidR="00F3507D" w:rsidRPr="000B705D" w:rsidRDefault="00F3507D" w:rsidP="008C6C9A">
            <w:pPr>
              <w:rPr>
                <w:rFonts w:cstheme="minorHAnsi"/>
                <w:szCs w:val="20"/>
              </w:rPr>
            </w:pPr>
          </w:p>
        </w:tc>
        <w:tc>
          <w:tcPr>
            <w:tcW w:w="530" w:type="pct"/>
            <w:vAlign w:val="bottom"/>
          </w:tcPr>
          <w:p w14:paraId="591673BF" w14:textId="23D12683" w:rsidR="00F3507D" w:rsidRPr="00F3507D" w:rsidRDefault="00F3507D" w:rsidP="008C6C9A">
            <w:pPr>
              <w:rPr>
                <w:rFonts w:cstheme="minorHAnsi"/>
                <w:szCs w:val="20"/>
              </w:rPr>
            </w:pPr>
            <w:r w:rsidRPr="00F3507D">
              <w:rPr>
                <w:rFonts w:ascii="Calibri" w:hAnsi="Calibri"/>
                <w:color w:val="000000"/>
                <w:szCs w:val="20"/>
              </w:rPr>
              <w:t>LT-20674</w:t>
            </w:r>
          </w:p>
        </w:tc>
        <w:tc>
          <w:tcPr>
            <w:tcW w:w="386" w:type="pct"/>
            <w:vAlign w:val="bottom"/>
          </w:tcPr>
          <w:p w14:paraId="4D635881" w14:textId="15D84CA3" w:rsidR="00F3507D" w:rsidRPr="00F3507D" w:rsidRDefault="00F3507D" w:rsidP="008C6C9A">
            <w:pPr>
              <w:rPr>
                <w:rFonts w:cstheme="minorHAnsi"/>
                <w:szCs w:val="20"/>
              </w:rPr>
            </w:pPr>
          </w:p>
        </w:tc>
        <w:tc>
          <w:tcPr>
            <w:tcW w:w="3366" w:type="pct"/>
            <w:vAlign w:val="bottom"/>
          </w:tcPr>
          <w:p w14:paraId="774718D6" w14:textId="782297BF" w:rsidR="00F3507D" w:rsidRPr="00F3507D" w:rsidRDefault="00F3507D" w:rsidP="008C6C9A">
            <w:pPr>
              <w:rPr>
                <w:szCs w:val="20"/>
              </w:rPr>
            </w:pPr>
            <w:r w:rsidRPr="00F3507D">
              <w:rPr>
                <w:rFonts w:ascii="Calibri" w:hAnsi="Calibri"/>
                <w:color w:val="000000"/>
                <w:szCs w:val="20"/>
              </w:rPr>
              <w:t>Exterior LED PAR38: 19 Watts (Common Area)</w:t>
            </w:r>
          </w:p>
        </w:tc>
      </w:tr>
      <w:tr w:rsidR="00F3507D" w:rsidRPr="000B705D" w14:paraId="12745AA3" w14:textId="77777777" w:rsidTr="00F3507D">
        <w:trPr>
          <w:trHeight w:val="243"/>
        </w:trPr>
        <w:tc>
          <w:tcPr>
            <w:tcW w:w="289" w:type="pct"/>
          </w:tcPr>
          <w:p w14:paraId="566B09AC" w14:textId="77777777" w:rsidR="00F3507D" w:rsidRPr="000B705D" w:rsidRDefault="00F3507D" w:rsidP="008C6C9A">
            <w:pPr>
              <w:rPr>
                <w:rFonts w:cstheme="minorHAnsi"/>
                <w:szCs w:val="20"/>
              </w:rPr>
            </w:pPr>
          </w:p>
        </w:tc>
        <w:tc>
          <w:tcPr>
            <w:tcW w:w="429" w:type="pct"/>
          </w:tcPr>
          <w:p w14:paraId="635EEE17" w14:textId="77777777" w:rsidR="00F3507D" w:rsidRPr="000B705D" w:rsidRDefault="00F3507D" w:rsidP="008C6C9A">
            <w:pPr>
              <w:rPr>
                <w:rFonts w:cstheme="minorHAnsi"/>
                <w:szCs w:val="20"/>
              </w:rPr>
            </w:pPr>
          </w:p>
        </w:tc>
        <w:tc>
          <w:tcPr>
            <w:tcW w:w="530" w:type="pct"/>
            <w:vAlign w:val="bottom"/>
          </w:tcPr>
          <w:p w14:paraId="4BE0C3B1" w14:textId="27B931EE" w:rsidR="00F3507D" w:rsidRPr="00F3507D" w:rsidRDefault="00F3507D" w:rsidP="008C6C9A">
            <w:pPr>
              <w:rPr>
                <w:rFonts w:cstheme="minorHAnsi"/>
                <w:szCs w:val="20"/>
              </w:rPr>
            </w:pPr>
            <w:r w:rsidRPr="00F3507D">
              <w:rPr>
                <w:rFonts w:ascii="Calibri" w:hAnsi="Calibri"/>
                <w:color w:val="000000"/>
                <w:szCs w:val="20"/>
              </w:rPr>
              <w:t>LT-20675</w:t>
            </w:r>
          </w:p>
        </w:tc>
        <w:tc>
          <w:tcPr>
            <w:tcW w:w="386" w:type="pct"/>
            <w:vAlign w:val="bottom"/>
          </w:tcPr>
          <w:p w14:paraId="08C04741" w14:textId="2600C7EF" w:rsidR="00F3507D" w:rsidRPr="00F3507D" w:rsidRDefault="00F3507D" w:rsidP="008C6C9A">
            <w:pPr>
              <w:rPr>
                <w:rFonts w:cstheme="minorHAnsi"/>
                <w:szCs w:val="20"/>
              </w:rPr>
            </w:pPr>
          </w:p>
        </w:tc>
        <w:tc>
          <w:tcPr>
            <w:tcW w:w="3366" w:type="pct"/>
            <w:vAlign w:val="bottom"/>
          </w:tcPr>
          <w:p w14:paraId="537A35F2" w14:textId="5E327075" w:rsidR="00F3507D" w:rsidRPr="00F3507D" w:rsidRDefault="00F3507D" w:rsidP="008C6C9A">
            <w:pPr>
              <w:rPr>
                <w:szCs w:val="20"/>
              </w:rPr>
            </w:pPr>
            <w:r w:rsidRPr="00F3507D">
              <w:rPr>
                <w:rFonts w:ascii="Calibri" w:hAnsi="Calibri"/>
                <w:color w:val="000000"/>
                <w:szCs w:val="20"/>
              </w:rPr>
              <w:t>Exterior LED PAR38: 7 Watts (Common Area)</w:t>
            </w:r>
          </w:p>
        </w:tc>
      </w:tr>
      <w:tr w:rsidR="00F3507D" w:rsidRPr="000B705D" w14:paraId="2B5A0E1B" w14:textId="77777777" w:rsidTr="00F3507D">
        <w:trPr>
          <w:trHeight w:val="243"/>
        </w:trPr>
        <w:tc>
          <w:tcPr>
            <w:tcW w:w="289" w:type="pct"/>
          </w:tcPr>
          <w:p w14:paraId="1E6EECE3" w14:textId="77777777" w:rsidR="00F3507D" w:rsidRPr="000B705D" w:rsidRDefault="00F3507D" w:rsidP="008C6C9A">
            <w:pPr>
              <w:rPr>
                <w:rFonts w:cstheme="minorHAnsi"/>
                <w:szCs w:val="20"/>
              </w:rPr>
            </w:pPr>
          </w:p>
        </w:tc>
        <w:tc>
          <w:tcPr>
            <w:tcW w:w="429" w:type="pct"/>
          </w:tcPr>
          <w:p w14:paraId="208276B7" w14:textId="77777777" w:rsidR="00F3507D" w:rsidRPr="000B705D" w:rsidRDefault="00F3507D" w:rsidP="008C6C9A">
            <w:pPr>
              <w:rPr>
                <w:rFonts w:cstheme="minorHAnsi"/>
                <w:szCs w:val="20"/>
              </w:rPr>
            </w:pPr>
          </w:p>
        </w:tc>
        <w:tc>
          <w:tcPr>
            <w:tcW w:w="530" w:type="pct"/>
            <w:vAlign w:val="bottom"/>
          </w:tcPr>
          <w:p w14:paraId="48111170" w14:textId="27CDC9AE" w:rsidR="00F3507D" w:rsidRPr="00F3507D" w:rsidRDefault="00F3507D" w:rsidP="008C6C9A">
            <w:pPr>
              <w:rPr>
                <w:rFonts w:cstheme="minorHAnsi"/>
                <w:szCs w:val="20"/>
              </w:rPr>
            </w:pPr>
            <w:r w:rsidRPr="00F3507D">
              <w:rPr>
                <w:rFonts w:ascii="Calibri" w:hAnsi="Calibri"/>
                <w:color w:val="000000"/>
                <w:szCs w:val="20"/>
              </w:rPr>
              <w:t>LT-20676</w:t>
            </w:r>
          </w:p>
        </w:tc>
        <w:tc>
          <w:tcPr>
            <w:tcW w:w="386" w:type="pct"/>
            <w:vAlign w:val="bottom"/>
          </w:tcPr>
          <w:p w14:paraId="51D6D00D" w14:textId="0702D094" w:rsidR="00F3507D" w:rsidRPr="00F3507D" w:rsidRDefault="00F3507D" w:rsidP="008C6C9A">
            <w:pPr>
              <w:rPr>
                <w:rFonts w:cstheme="minorHAnsi"/>
                <w:szCs w:val="20"/>
              </w:rPr>
            </w:pPr>
          </w:p>
        </w:tc>
        <w:tc>
          <w:tcPr>
            <w:tcW w:w="3366" w:type="pct"/>
            <w:vAlign w:val="bottom"/>
          </w:tcPr>
          <w:p w14:paraId="38F85ECF" w14:textId="743D3FB8" w:rsidR="00F3507D" w:rsidRPr="00F3507D" w:rsidRDefault="00F3507D" w:rsidP="00444B25">
            <w:pPr>
              <w:rPr>
                <w:szCs w:val="20"/>
              </w:rPr>
            </w:pPr>
            <w:r w:rsidRPr="00F3507D">
              <w:rPr>
                <w:rFonts w:ascii="Calibri" w:hAnsi="Calibri"/>
                <w:color w:val="000000"/>
                <w:szCs w:val="20"/>
              </w:rPr>
              <w:t>Exterior LED PAR30: 12 Watts (Dwelling Area)</w:t>
            </w:r>
          </w:p>
        </w:tc>
      </w:tr>
      <w:tr w:rsidR="00F3507D" w:rsidRPr="000B705D" w14:paraId="7BA09E2A" w14:textId="77777777" w:rsidTr="00F3507D">
        <w:trPr>
          <w:trHeight w:val="243"/>
        </w:trPr>
        <w:tc>
          <w:tcPr>
            <w:tcW w:w="289" w:type="pct"/>
          </w:tcPr>
          <w:p w14:paraId="4EB678FC" w14:textId="77777777" w:rsidR="00F3507D" w:rsidRPr="000B705D" w:rsidRDefault="00F3507D" w:rsidP="008C6C9A">
            <w:pPr>
              <w:rPr>
                <w:rFonts w:cstheme="minorHAnsi"/>
                <w:szCs w:val="20"/>
              </w:rPr>
            </w:pPr>
          </w:p>
        </w:tc>
        <w:tc>
          <w:tcPr>
            <w:tcW w:w="429" w:type="pct"/>
          </w:tcPr>
          <w:p w14:paraId="494C48CB" w14:textId="77777777" w:rsidR="00F3507D" w:rsidRPr="000B705D" w:rsidRDefault="00F3507D" w:rsidP="008C6C9A">
            <w:pPr>
              <w:rPr>
                <w:rFonts w:cstheme="minorHAnsi"/>
                <w:szCs w:val="20"/>
              </w:rPr>
            </w:pPr>
          </w:p>
        </w:tc>
        <w:tc>
          <w:tcPr>
            <w:tcW w:w="530" w:type="pct"/>
            <w:vAlign w:val="bottom"/>
          </w:tcPr>
          <w:p w14:paraId="0E916725" w14:textId="6378787B" w:rsidR="00F3507D" w:rsidRPr="00F3507D" w:rsidRDefault="00F3507D" w:rsidP="008C6C9A">
            <w:pPr>
              <w:rPr>
                <w:rFonts w:cstheme="minorHAnsi"/>
                <w:szCs w:val="20"/>
              </w:rPr>
            </w:pPr>
            <w:r w:rsidRPr="00F3507D">
              <w:rPr>
                <w:rFonts w:ascii="Calibri" w:hAnsi="Calibri"/>
                <w:color w:val="000000"/>
                <w:szCs w:val="20"/>
              </w:rPr>
              <w:t>LT-20677</w:t>
            </w:r>
          </w:p>
        </w:tc>
        <w:tc>
          <w:tcPr>
            <w:tcW w:w="386" w:type="pct"/>
            <w:vAlign w:val="bottom"/>
          </w:tcPr>
          <w:p w14:paraId="7B2EB048" w14:textId="12086C73" w:rsidR="00F3507D" w:rsidRPr="00F3507D" w:rsidRDefault="00F3507D" w:rsidP="008C6C9A">
            <w:pPr>
              <w:rPr>
                <w:rFonts w:cstheme="minorHAnsi"/>
                <w:szCs w:val="20"/>
              </w:rPr>
            </w:pPr>
          </w:p>
        </w:tc>
        <w:tc>
          <w:tcPr>
            <w:tcW w:w="3366" w:type="pct"/>
            <w:vAlign w:val="bottom"/>
          </w:tcPr>
          <w:p w14:paraId="492DC30D" w14:textId="032FD613" w:rsidR="00F3507D" w:rsidRPr="00F3507D" w:rsidRDefault="00F3507D" w:rsidP="008C6C9A">
            <w:pPr>
              <w:rPr>
                <w:szCs w:val="20"/>
              </w:rPr>
            </w:pPr>
            <w:r w:rsidRPr="00F3507D">
              <w:rPr>
                <w:rFonts w:ascii="Calibri" w:hAnsi="Calibri"/>
                <w:color w:val="000000"/>
                <w:szCs w:val="20"/>
              </w:rPr>
              <w:t>Exterior LED PAR30: 15 Watts (Dwelling Area)</w:t>
            </w:r>
          </w:p>
        </w:tc>
      </w:tr>
      <w:tr w:rsidR="00F3507D" w:rsidRPr="000B705D" w14:paraId="09BC81AE" w14:textId="77777777" w:rsidTr="00F3507D">
        <w:trPr>
          <w:trHeight w:val="243"/>
        </w:trPr>
        <w:tc>
          <w:tcPr>
            <w:tcW w:w="289" w:type="pct"/>
          </w:tcPr>
          <w:p w14:paraId="6CA3A4EC" w14:textId="77777777" w:rsidR="00F3507D" w:rsidRPr="000B705D" w:rsidRDefault="00F3507D" w:rsidP="008C6C9A">
            <w:pPr>
              <w:rPr>
                <w:rFonts w:cstheme="minorHAnsi"/>
                <w:szCs w:val="20"/>
              </w:rPr>
            </w:pPr>
          </w:p>
        </w:tc>
        <w:tc>
          <w:tcPr>
            <w:tcW w:w="429" w:type="pct"/>
          </w:tcPr>
          <w:p w14:paraId="5CFAEB91" w14:textId="77777777" w:rsidR="00F3507D" w:rsidRPr="000B705D" w:rsidRDefault="00F3507D" w:rsidP="008C6C9A">
            <w:pPr>
              <w:rPr>
                <w:rFonts w:cstheme="minorHAnsi"/>
                <w:szCs w:val="20"/>
              </w:rPr>
            </w:pPr>
          </w:p>
        </w:tc>
        <w:tc>
          <w:tcPr>
            <w:tcW w:w="530" w:type="pct"/>
            <w:vAlign w:val="bottom"/>
          </w:tcPr>
          <w:p w14:paraId="212C0101" w14:textId="2E78AE0A" w:rsidR="00F3507D" w:rsidRPr="00F3507D" w:rsidRDefault="00F3507D" w:rsidP="008C6C9A">
            <w:pPr>
              <w:rPr>
                <w:rFonts w:cstheme="minorHAnsi"/>
                <w:szCs w:val="20"/>
              </w:rPr>
            </w:pPr>
            <w:r w:rsidRPr="00F3507D">
              <w:rPr>
                <w:rFonts w:ascii="Calibri" w:hAnsi="Calibri"/>
                <w:color w:val="000000"/>
                <w:szCs w:val="20"/>
              </w:rPr>
              <w:t>LT-20678</w:t>
            </w:r>
          </w:p>
        </w:tc>
        <w:tc>
          <w:tcPr>
            <w:tcW w:w="386" w:type="pct"/>
            <w:vAlign w:val="bottom"/>
          </w:tcPr>
          <w:p w14:paraId="302F4959" w14:textId="68353178" w:rsidR="00F3507D" w:rsidRPr="00F3507D" w:rsidRDefault="00F3507D" w:rsidP="008C6C9A">
            <w:pPr>
              <w:rPr>
                <w:rFonts w:cstheme="minorHAnsi"/>
                <w:szCs w:val="20"/>
              </w:rPr>
            </w:pPr>
          </w:p>
        </w:tc>
        <w:tc>
          <w:tcPr>
            <w:tcW w:w="3366" w:type="pct"/>
            <w:vAlign w:val="bottom"/>
          </w:tcPr>
          <w:p w14:paraId="211DA7D6" w14:textId="5310E838" w:rsidR="00F3507D" w:rsidRPr="00F3507D" w:rsidRDefault="00F3507D" w:rsidP="00444B25">
            <w:pPr>
              <w:rPr>
                <w:szCs w:val="20"/>
              </w:rPr>
            </w:pPr>
            <w:r w:rsidRPr="00F3507D">
              <w:rPr>
                <w:rFonts w:ascii="Calibri" w:hAnsi="Calibri"/>
                <w:color w:val="000000"/>
                <w:szCs w:val="20"/>
              </w:rPr>
              <w:t>Exterior LED PAR30: 6 Watts (Dwelling Area)</w:t>
            </w:r>
          </w:p>
        </w:tc>
      </w:tr>
      <w:tr w:rsidR="00F3507D" w:rsidRPr="000B705D" w14:paraId="79A0F65D" w14:textId="77777777" w:rsidTr="00F3507D">
        <w:trPr>
          <w:trHeight w:val="243"/>
        </w:trPr>
        <w:tc>
          <w:tcPr>
            <w:tcW w:w="289" w:type="pct"/>
          </w:tcPr>
          <w:p w14:paraId="2D6261B4" w14:textId="77777777" w:rsidR="00F3507D" w:rsidRPr="000B705D" w:rsidRDefault="00F3507D" w:rsidP="008C6C9A">
            <w:pPr>
              <w:rPr>
                <w:rFonts w:cstheme="minorHAnsi"/>
                <w:szCs w:val="20"/>
              </w:rPr>
            </w:pPr>
          </w:p>
        </w:tc>
        <w:tc>
          <w:tcPr>
            <w:tcW w:w="429" w:type="pct"/>
          </w:tcPr>
          <w:p w14:paraId="324B0D15" w14:textId="77777777" w:rsidR="00F3507D" w:rsidRPr="000B705D" w:rsidRDefault="00F3507D" w:rsidP="008C6C9A">
            <w:pPr>
              <w:rPr>
                <w:rFonts w:cstheme="minorHAnsi"/>
                <w:szCs w:val="20"/>
              </w:rPr>
            </w:pPr>
          </w:p>
        </w:tc>
        <w:tc>
          <w:tcPr>
            <w:tcW w:w="530" w:type="pct"/>
            <w:vAlign w:val="bottom"/>
          </w:tcPr>
          <w:p w14:paraId="0441BE8B" w14:textId="76913456" w:rsidR="00F3507D" w:rsidRPr="00F3507D" w:rsidRDefault="00F3507D" w:rsidP="008C6C9A">
            <w:pPr>
              <w:rPr>
                <w:rFonts w:cstheme="minorHAnsi"/>
                <w:szCs w:val="20"/>
              </w:rPr>
            </w:pPr>
            <w:r w:rsidRPr="00F3507D">
              <w:rPr>
                <w:rFonts w:ascii="Calibri" w:hAnsi="Calibri"/>
                <w:color w:val="000000"/>
                <w:szCs w:val="20"/>
              </w:rPr>
              <w:t>LT-20679</w:t>
            </w:r>
          </w:p>
        </w:tc>
        <w:tc>
          <w:tcPr>
            <w:tcW w:w="386" w:type="pct"/>
            <w:vAlign w:val="bottom"/>
          </w:tcPr>
          <w:p w14:paraId="69377ACA" w14:textId="5BB7C38D" w:rsidR="00F3507D" w:rsidRPr="00F3507D" w:rsidRDefault="00F3507D" w:rsidP="008C6C9A">
            <w:pPr>
              <w:rPr>
                <w:rFonts w:cstheme="minorHAnsi"/>
                <w:szCs w:val="20"/>
              </w:rPr>
            </w:pPr>
          </w:p>
        </w:tc>
        <w:tc>
          <w:tcPr>
            <w:tcW w:w="3366" w:type="pct"/>
            <w:vAlign w:val="bottom"/>
          </w:tcPr>
          <w:p w14:paraId="106E7C3D" w14:textId="6F4846E9" w:rsidR="00F3507D" w:rsidRPr="00F3507D" w:rsidRDefault="00F3507D" w:rsidP="008C6C9A">
            <w:pPr>
              <w:rPr>
                <w:szCs w:val="20"/>
              </w:rPr>
            </w:pPr>
            <w:r w:rsidRPr="00F3507D">
              <w:rPr>
                <w:rFonts w:ascii="Calibri" w:hAnsi="Calibri"/>
                <w:color w:val="000000"/>
                <w:szCs w:val="20"/>
              </w:rPr>
              <w:t>Exterior LED PAR38: 17 Watts (Dwelling Area)</w:t>
            </w:r>
          </w:p>
        </w:tc>
      </w:tr>
      <w:tr w:rsidR="00F3507D" w:rsidRPr="000B705D" w14:paraId="66BD6398" w14:textId="77777777" w:rsidTr="00F3507D">
        <w:trPr>
          <w:trHeight w:val="243"/>
        </w:trPr>
        <w:tc>
          <w:tcPr>
            <w:tcW w:w="289" w:type="pct"/>
          </w:tcPr>
          <w:p w14:paraId="1F7059C8" w14:textId="77777777" w:rsidR="00F3507D" w:rsidRPr="000B705D" w:rsidRDefault="00F3507D" w:rsidP="008C6C9A">
            <w:pPr>
              <w:rPr>
                <w:rFonts w:cstheme="minorHAnsi"/>
                <w:szCs w:val="20"/>
              </w:rPr>
            </w:pPr>
          </w:p>
        </w:tc>
        <w:tc>
          <w:tcPr>
            <w:tcW w:w="429" w:type="pct"/>
          </w:tcPr>
          <w:p w14:paraId="343105A1" w14:textId="77777777" w:rsidR="00F3507D" w:rsidRPr="000B705D" w:rsidRDefault="00F3507D" w:rsidP="008C6C9A">
            <w:pPr>
              <w:rPr>
                <w:rFonts w:cstheme="minorHAnsi"/>
                <w:szCs w:val="20"/>
              </w:rPr>
            </w:pPr>
          </w:p>
        </w:tc>
        <w:tc>
          <w:tcPr>
            <w:tcW w:w="530" w:type="pct"/>
            <w:vAlign w:val="bottom"/>
          </w:tcPr>
          <w:p w14:paraId="57B1BF43" w14:textId="5F055B8B" w:rsidR="00F3507D" w:rsidRPr="00F3507D" w:rsidRDefault="00F3507D" w:rsidP="008C6C9A">
            <w:pPr>
              <w:rPr>
                <w:rFonts w:cstheme="minorHAnsi"/>
                <w:szCs w:val="20"/>
              </w:rPr>
            </w:pPr>
            <w:r w:rsidRPr="00F3507D">
              <w:rPr>
                <w:rFonts w:ascii="Calibri" w:hAnsi="Calibri"/>
                <w:color w:val="000000"/>
                <w:szCs w:val="20"/>
              </w:rPr>
              <w:t>LT-20680</w:t>
            </w:r>
          </w:p>
        </w:tc>
        <w:tc>
          <w:tcPr>
            <w:tcW w:w="386" w:type="pct"/>
            <w:vAlign w:val="bottom"/>
          </w:tcPr>
          <w:p w14:paraId="59035C02" w14:textId="33D5D4D6" w:rsidR="00F3507D" w:rsidRPr="00F3507D" w:rsidRDefault="00F3507D" w:rsidP="008C6C9A">
            <w:pPr>
              <w:rPr>
                <w:rFonts w:cstheme="minorHAnsi"/>
                <w:szCs w:val="20"/>
              </w:rPr>
            </w:pPr>
          </w:p>
        </w:tc>
        <w:tc>
          <w:tcPr>
            <w:tcW w:w="3366" w:type="pct"/>
            <w:vAlign w:val="bottom"/>
          </w:tcPr>
          <w:p w14:paraId="70ED9D6D" w14:textId="60CF6BD4" w:rsidR="00F3507D" w:rsidRPr="00F3507D" w:rsidRDefault="00F3507D" w:rsidP="00444B25">
            <w:pPr>
              <w:rPr>
                <w:szCs w:val="20"/>
              </w:rPr>
            </w:pPr>
            <w:r w:rsidRPr="00F3507D">
              <w:rPr>
                <w:rFonts w:ascii="Calibri" w:hAnsi="Calibri"/>
                <w:color w:val="000000"/>
                <w:szCs w:val="20"/>
              </w:rPr>
              <w:t>Exterior LED PAR38: 19 Watts (Dwelling Area)</w:t>
            </w:r>
          </w:p>
        </w:tc>
      </w:tr>
      <w:tr w:rsidR="00F3507D" w:rsidRPr="000B705D" w14:paraId="081A7B2A" w14:textId="77777777" w:rsidTr="00F3507D">
        <w:trPr>
          <w:trHeight w:val="243"/>
        </w:trPr>
        <w:tc>
          <w:tcPr>
            <w:tcW w:w="289" w:type="pct"/>
          </w:tcPr>
          <w:p w14:paraId="3B6F270F" w14:textId="77777777" w:rsidR="00F3507D" w:rsidRPr="000B705D" w:rsidRDefault="00F3507D" w:rsidP="008C6C9A">
            <w:pPr>
              <w:rPr>
                <w:rFonts w:cstheme="minorHAnsi"/>
                <w:szCs w:val="20"/>
              </w:rPr>
            </w:pPr>
          </w:p>
        </w:tc>
        <w:tc>
          <w:tcPr>
            <w:tcW w:w="429" w:type="pct"/>
          </w:tcPr>
          <w:p w14:paraId="323A3275" w14:textId="77777777" w:rsidR="00F3507D" w:rsidRPr="000B705D" w:rsidRDefault="00F3507D" w:rsidP="008C6C9A">
            <w:pPr>
              <w:rPr>
                <w:rFonts w:cstheme="minorHAnsi"/>
                <w:szCs w:val="20"/>
              </w:rPr>
            </w:pPr>
          </w:p>
        </w:tc>
        <w:tc>
          <w:tcPr>
            <w:tcW w:w="530" w:type="pct"/>
            <w:vAlign w:val="bottom"/>
          </w:tcPr>
          <w:p w14:paraId="7DAE7B55" w14:textId="6DAF59D4" w:rsidR="00F3507D" w:rsidRPr="00F3507D" w:rsidRDefault="00F3507D" w:rsidP="008C6C9A">
            <w:pPr>
              <w:rPr>
                <w:rFonts w:cstheme="minorHAnsi"/>
                <w:szCs w:val="20"/>
              </w:rPr>
            </w:pPr>
            <w:r w:rsidRPr="00F3507D">
              <w:rPr>
                <w:rFonts w:ascii="Calibri" w:hAnsi="Calibri"/>
                <w:color w:val="000000"/>
                <w:szCs w:val="20"/>
              </w:rPr>
              <w:t>LT-20681</w:t>
            </w:r>
          </w:p>
        </w:tc>
        <w:tc>
          <w:tcPr>
            <w:tcW w:w="386" w:type="pct"/>
            <w:vAlign w:val="bottom"/>
          </w:tcPr>
          <w:p w14:paraId="29BE5B00" w14:textId="2D52DCB3" w:rsidR="00F3507D" w:rsidRPr="00F3507D" w:rsidRDefault="00F3507D" w:rsidP="008C6C9A">
            <w:pPr>
              <w:rPr>
                <w:rFonts w:cstheme="minorHAnsi"/>
                <w:szCs w:val="20"/>
              </w:rPr>
            </w:pPr>
          </w:p>
        </w:tc>
        <w:tc>
          <w:tcPr>
            <w:tcW w:w="3366" w:type="pct"/>
            <w:vAlign w:val="bottom"/>
          </w:tcPr>
          <w:p w14:paraId="06B5D0DE" w14:textId="7A3D3DAB" w:rsidR="00F3507D" w:rsidRPr="00F3507D" w:rsidRDefault="00F3507D" w:rsidP="008C6C9A">
            <w:pPr>
              <w:rPr>
                <w:szCs w:val="20"/>
              </w:rPr>
            </w:pPr>
            <w:r w:rsidRPr="00F3507D">
              <w:rPr>
                <w:rFonts w:ascii="Calibri" w:hAnsi="Calibri"/>
                <w:color w:val="000000"/>
                <w:szCs w:val="20"/>
              </w:rPr>
              <w:t>Exterior LED PAR38: 7 Watts (Dwelling Area)</w:t>
            </w:r>
          </w:p>
        </w:tc>
      </w:tr>
    </w:tbl>
    <w:p w14:paraId="3BC95C8C" w14:textId="77777777" w:rsidR="00DB6A94" w:rsidRDefault="00DB6A94" w:rsidP="00697868">
      <w:pPr>
        <w:pStyle w:val="Reminders"/>
        <w:rPr>
          <w:rFonts w:asciiTheme="minorHAnsi" w:hAnsiTheme="minorHAnsi" w:cstheme="minorHAnsi"/>
          <w:i w:val="0"/>
          <w:szCs w:val="22"/>
        </w:rPr>
      </w:pPr>
    </w:p>
    <w:p w14:paraId="712673C1" w14:textId="3734160A" w:rsidR="00027901" w:rsidRPr="00027901" w:rsidRDefault="00027901" w:rsidP="00697868">
      <w:pPr>
        <w:pStyle w:val="Reminders"/>
        <w:rPr>
          <w:rFonts w:asciiTheme="minorHAnsi" w:hAnsiTheme="minorHAnsi" w:cstheme="minorHAnsi"/>
          <w:b/>
          <w:i w:val="0"/>
          <w:color w:val="auto"/>
          <w:szCs w:val="22"/>
        </w:rPr>
      </w:pPr>
      <w:r w:rsidRPr="00027901">
        <w:rPr>
          <w:rFonts w:asciiTheme="minorHAnsi" w:hAnsiTheme="minorHAnsi" w:cstheme="minorHAnsi"/>
          <w:b/>
          <w:i w:val="0"/>
          <w:color w:val="auto"/>
          <w:szCs w:val="22"/>
        </w:rPr>
        <w:t>Eligibility Requirements</w:t>
      </w:r>
    </w:p>
    <w:p w14:paraId="6B33A454" w14:textId="1793D8BA" w:rsidR="00027901" w:rsidRPr="00027901" w:rsidRDefault="00027901" w:rsidP="00027901">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 xml:space="preserve">Eligible products must be </w:t>
      </w:r>
      <w:r w:rsidRPr="00027901">
        <w:rPr>
          <w:rFonts w:asciiTheme="minorHAnsi" w:hAnsiTheme="minorHAnsi" w:cstheme="minorHAnsi"/>
          <w:i w:val="0"/>
          <w:color w:val="auto"/>
          <w:szCs w:val="22"/>
        </w:rPr>
        <w:t>UL certified, market-available,</w:t>
      </w:r>
      <w:r>
        <w:rPr>
          <w:rFonts w:asciiTheme="minorHAnsi" w:hAnsiTheme="minorHAnsi" w:cstheme="minorHAnsi"/>
          <w:i w:val="0"/>
          <w:color w:val="auto"/>
          <w:szCs w:val="22"/>
        </w:rPr>
        <w:t xml:space="preserve"> and</w:t>
      </w:r>
      <w:r w:rsidRPr="00027901">
        <w:rPr>
          <w:rFonts w:asciiTheme="minorHAnsi" w:hAnsiTheme="minorHAnsi" w:cstheme="minorHAnsi"/>
          <w:i w:val="0"/>
          <w:color w:val="auto"/>
          <w:szCs w:val="22"/>
        </w:rPr>
        <w:t xml:space="preserve"> </w:t>
      </w:r>
      <w:r w:rsidR="00DD6B1B">
        <w:rPr>
          <w:rFonts w:asciiTheme="minorHAnsi" w:hAnsiTheme="minorHAnsi" w:cstheme="minorHAnsi"/>
          <w:i w:val="0"/>
          <w:color w:val="auto"/>
          <w:szCs w:val="22"/>
        </w:rPr>
        <w:t xml:space="preserve">rated for </w:t>
      </w:r>
      <w:r w:rsidRPr="00027901">
        <w:rPr>
          <w:rFonts w:asciiTheme="minorHAnsi" w:hAnsiTheme="minorHAnsi" w:cstheme="minorHAnsi"/>
          <w:i w:val="0"/>
          <w:color w:val="auto"/>
          <w:szCs w:val="22"/>
        </w:rPr>
        <w:t xml:space="preserve">outdoor </w:t>
      </w:r>
      <w:r w:rsidR="00DD6B1B">
        <w:rPr>
          <w:rFonts w:asciiTheme="minorHAnsi" w:hAnsiTheme="minorHAnsi" w:cstheme="minorHAnsi"/>
          <w:i w:val="0"/>
          <w:color w:val="auto"/>
          <w:szCs w:val="22"/>
        </w:rPr>
        <w:t>use</w:t>
      </w:r>
      <w:r>
        <w:rPr>
          <w:rFonts w:asciiTheme="minorHAnsi" w:hAnsiTheme="minorHAnsi" w:cstheme="minorHAnsi"/>
          <w:i w:val="0"/>
          <w:color w:val="auto"/>
          <w:szCs w:val="22"/>
        </w:rPr>
        <w:t>.</w:t>
      </w:r>
    </w:p>
    <w:p w14:paraId="63CA0750" w14:textId="6261FA76" w:rsidR="00027901" w:rsidRDefault="00027901" w:rsidP="00027901">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 xml:space="preserve">Eligible </w:t>
      </w:r>
      <w:r w:rsidRPr="00027901">
        <w:rPr>
          <w:rFonts w:asciiTheme="minorHAnsi" w:hAnsiTheme="minorHAnsi" w:cstheme="minorHAnsi"/>
          <w:i w:val="0"/>
          <w:color w:val="auto"/>
          <w:szCs w:val="22"/>
        </w:rPr>
        <w:t>lamps shall generate equal or greater luminous output at lower power consumption than their base case counterparts or provide equal or greater center beam candle power for directional lamps to achieve energy savings.</w:t>
      </w:r>
    </w:p>
    <w:p w14:paraId="243023FF" w14:textId="6E3BF307" w:rsidR="00DD6B1B" w:rsidRPr="00DD6B1B" w:rsidRDefault="000D64E4" w:rsidP="00DD6B1B">
      <w:pPr>
        <w:pStyle w:val="ListParagraph"/>
        <w:numPr>
          <w:ilvl w:val="0"/>
          <w:numId w:val="39"/>
        </w:numPr>
        <w:rPr>
          <w:rFonts w:cstheme="minorHAnsi"/>
          <w:szCs w:val="22"/>
        </w:rPr>
      </w:pPr>
      <w:r>
        <w:rPr>
          <w:rFonts w:cstheme="minorHAnsi"/>
          <w:szCs w:val="22"/>
        </w:rPr>
        <w:t>Eligible lamps must be on the</w:t>
      </w:r>
      <w:r w:rsidR="00DD6B1B" w:rsidRPr="00DD6B1B">
        <w:rPr>
          <w:rFonts w:cstheme="minorHAnsi"/>
          <w:szCs w:val="22"/>
        </w:rPr>
        <w:t xml:space="preserve"> Energy Star Qualified LED Lamp List</w:t>
      </w:r>
      <w:r>
        <w:rPr>
          <w:rFonts w:cstheme="minorHAnsi"/>
          <w:szCs w:val="22"/>
        </w:rPr>
        <w:t xml:space="preserve"> and</w:t>
      </w:r>
      <w:r w:rsidR="00DD6B1B" w:rsidRPr="00DD6B1B">
        <w:rPr>
          <w:rFonts w:cstheme="minorHAnsi"/>
          <w:szCs w:val="22"/>
        </w:rPr>
        <w:t xml:space="preserve"> feature the DOE’s LED Lighting Facts label.</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38E1F4BA" w:rsidR="00E16609" w:rsidRPr="00027901" w:rsidRDefault="00DB6A94" w:rsidP="00697868">
      <w:pPr>
        <w:pStyle w:val="Reminders"/>
        <w:tabs>
          <w:tab w:val="num" w:pos="360"/>
        </w:tabs>
        <w:rPr>
          <w:rFonts w:asciiTheme="minorHAnsi" w:hAnsiTheme="minorHAnsi" w:cstheme="minorHAnsi"/>
          <w:i w:val="0"/>
          <w:color w:val="auto"/>
          <w:szCs w:val="22"/>
        </w:rPr>
      </w:pPr>
      <w:r w:rsidRPr="00027901">
        <w:rPr>
          <w:rFonts w:asciiTheme="minorHAnsi" w:hAnsiTheme="minorHAnsi" w:cstheme="minorHAnsi"/>
          <w:i w:val="0"/>
          <w:color w:val="auto"/>
          <w:szCs w:val="22"/>
        </w:rPr>
        <w:t>A light-emitting diode (LED) is a semiconductor device that produces visible light when an electrical current is passed through it. A heat sink absorbs the heat produced by the process. LEDs are directional light sources, and their lamp type is used to shape the light output. LEDs can be more efficient than incandescent (including halogen) and CFL lighting.</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2359F74" w14:textId="6DC2B6F2" w:rsidR="006D3451" w:rsidRDefault="006D3451"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These measures are offered through the Multifamily Energy Efficiency Rebate </w:t>
      </w:r>
      <w:r w:rsidR="00FA34B3">
        <w:rPr>
          <w:rFonts w:asciiTheme="minorHAnsi" w:hAnsiTheme="minorHAnsi" w:cstheme="minorHAnsi"/>
          <w:i w:val="0"/>
          <w:color w:val="auto"/>
          <w:szCs w:val="22"/>
        </w:rPr>
        <w:t>Program</w:t>
      </w:r>
      <w:r>
        <w:rPr>
          <w:rFonts w:asciiTheme="minorHAnsi" w:hAnsiTheme="minorHAnsi" w:cstheme="minorHAnsi"/>
          <w:i w:val="0"/>
          <w:color w:val="auto"/>
          <w:szCs w:val="22"/>
        </w:rPr>
        <w:t>.</w:t>
      </w:r>
    </w:p>
    <w:p w14:paraId="0CE744FD" w14:textId="1AA0941F" w:rsidR="000D64E4" w:rsidRPr="006D3451" w:rsidRDefault="000D64E4" w:rsidP="00697868">
      <w:pPr>
        <w:pStyle w:val="Reminders"/>
        <w:tabs>
          <w:tab w:val="num" w:pos="360"/>
        </w:tabs>
        <w:rPr>
          <w:rFonts w:asciiTheme="minorHAnsi" w:hAnsiTheme="minorHAnsi" w:cstheme="minorHAnsi"/>
          <w:i w:val="0"/>
          <w:color w:val="auto"/>
          <w:szCs w:val="22"/>
        </w:rPr>
      </w:pPr>
      <w:r w:rsidRPr="006D3451">
        <w:rPr>
          <w:rFonts w:asciiTheme="minorHAnsi" w:hAnsiTheme="minorHAnsi" w:cstheme="minorHAnsi"/>
          <w:i w:val="0"/>
          <w:color w:val="auto"/>
          <w:szCs w:val="22"/>
        </w:rPr>
        <w:t>The install type is ROB.</w:t>
      </w:r>
    </w:p>
    <w:p w14:paraId="186C71D0" w14:textId="4867D559" w:rsidR="006D3451" w:rsidRDefault="000D64E4" w:rsidP="006D3451">
      <w:pPr>
        <w:pStyle w:val="Reminders"/>
        <w:tabs>
          <w:tab w:val="num" w:pos="360"/>
        </w:tabs>
        <w:rPr>
          <w:rFonts w:asciiTheme="minorHAnsi" w:hAnsiTheme="minorHAnsi" w:cstheme="minorHAnsi"/>
          <w:i w:val="0"/>
          <w:color w:val="auto"/>
          <w:szCs w:val="22"/>
        </w:rPr>
      </w:pPr>
      <w:r w:rsidRPr="006D3451">
        <w:rPr>
          <w:rFonts w:asciiTheme="minorHAnsi" w:hAnsiTheme="minorHAnsi" w:cstheme="minorHAnsi"/>
          <w:i w:val="0"/>
          <w:color w:val="auto"/>
          <w:szCs w:val="22"/>
        </w:rPr>
        <w:t>The delivery m</w:t>
      </w:r>
      <w:r w:rsidR="006D3451">
        <w:rPr>
          <w:rFonts w:asciiTheme="minorHAnsi" w:hAnsiTheme="minorHAnsi" w:cstheme="minorHAnsi"/>
          <w:i w:val="0"/>
          <w:color w:val="auto"/>
          <w:szCs w:val="22"/>
        </w:rPr>
        <w:t xml:space="preserve">echanism is </w:t>
      </w:r>
      <w:r w:rsidR="006D3451" w:rsidRPr="006D3451">
        <w:rPr>
          <w:rFonts w:asciiTheme="minorHAnsi" w:hAnsiTheme="minorHAnsi" w:cstheme="minorHAnsi"/>
          <w:i w:val="0"/>
          <w:color w:val="auto"/>
          <w:szCs w:val="22"/>
        </w:rPr>
        <w:t xml:space="preserve">Financial Support: Down-Stream Incentive </w:t>
      </w:r>
      <w:r w:rsidR="006D3451">
        <w:rPr>
          <w:rFonts w:asciiTheme="minorHAnsi" w:hAnsiTheme="minorHAnsi" w:cstheme="minorHAnsi"/>
          <w:i w:val="0"/>
          <w:color w:val="auto"/>
          <w:szCs w:val="22"/>
        </w:rPr>
        <w:t>–</w:t>
      </w:r>
      <w:r w:rsidR="006D3451" w:rsidRPr="006D3451">
        <w:rPr>
          <w:rFonts w:asciiTheme="minorHAnsi" w:hAnsiTheme="minorHAnsi" w:cstheme="minorHAnsi"/>
          <w:i w:val="0"/>
          <w:color w:val="auto"/>
          <w:szCs w:val="22"/>
        </w:rPr>
        <w:t xml:space="preserve"> Deemed</w:t>
      </w:r>
      <w:r w:rsidR="006969E1">
        <w:rPr>
          <w:rFonts w:asciiTheme="minorHAnsi" w:hAnsiTheme="minorHAnsi" w:cstheme="minorHAnsi"/>
          <w:i w:val="0"/>
          <w:color w:val="auto"/>
          <w:szCs w:val="22"/>
        </w:rPr>
        <w:t xml:space="preserve"> and Direct install</w:t>
      </w:r>
    </w:p>
    <w:p w14:paraId="770EB404" w14:textId="77777777" w:rsidR="006D3451" w:rsidRPr="006D3451" w:rsidRDefault="006D3451" w:rsidP="006D3451">
      <w:pPr>
        <w:pStyle w:val="Reminders"/>
        <w:rPr>
          <w:rFonts w:asciiTheme="minorHAnsi" w:hAnsiTheme="minorHAnsi" w:cstheme="minorHAnsi"/>
          <w:i w:val="0"/>
          <w:color w:val="auto"/>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E3037" w:rsidRPr="00A3164A" w14:paraId="4C178475" w14:textId="77777777" w:rsidTr="00E6017A">
        <w:tc>
          <w:tcPr>
            <w:tcW w:w="1297" w:type="pct"/>
          </w:tcPr>
          <w:p w14:paraId="174C3AB8" w14:textId="77777777" w:rsidR="007E3037" w:rsidRPr="00920905" w:rsidRDefault="007E3037" w:rsidP="00E6017A">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62756102" w14:textId="77777777" w:rsidR="007E3037" w:rsidRPr="00920905" w:rsidRDefault="007E3037" w:rsidP="00E6017A">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6D3451" w:rsidRDefault="00E326BA" w:rsidP="00920905">
            <w:pPr>
              <w:rPr>
                <w:rFonts w:cs="Arial"/>
                <w:szCs w:val="20"/>
              </w:rPr>
            </w:pPr>
            <w:r w:rsidRPr="006D3451">
              <w:rPr>
                <w:rFonts w:cs="Arial"/>
                <w:szCs w:val="20"/>
              </w:rPr>
              <w:t>Modified DEER methodology</w:t>
            </w:r>
          </w:p>
        </w:tc>
        <w:tc>
          <w:tcPr>
            <w:tcW w:w="3452" w:type="pct"/>
          </w:tcPr>
          <w:p w14:paraId="137893D1" w14:textId="60459626" w:rsidR="00E326BA" w:rsidRPr="006D3451" w:rsidRDefault="00E326BA" w:rsidP="00920905">
            <w:pPr>
              <w:rPr>
                <w:rFonts w:cs="Arial"/>
                <w:b/>
                <w:szCs w:val="20"/>
              </w:rPr>
            </w:pPr>
            <w:r w:rsidRPr="006D3451">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6D3451" w:rsidRDefault="00E326BA" w:rsidP="00920905">
            <w:pPr>
              <w:rPr>
                <w:rFonts w:cs="Arial"/>
                <w:szCs w:val="20"/>
              </w:rPr>
            </w:pPr>
            <w:r w:rsidRPr="006D3451">
              <w:rPr>
                <w:rFonts w:cs="Arial"/>
                <w:szCs w:val="20"/>
              </w:rPr>
              <w:t>Scaled DEER measure</w:t>
            </w:r>
          </w:p>
        </w:tc>
        <w:tc>
          <w:tcPr>
            <w:tcW w:w="3452" w:type="pct"/>
          </w:tcPr>
          <w:p w14:paraId="406610B2" w14:textId="559DAF6B" w:rsidR="00E326BA" w:rsidRPr="006D3451" w:rsidRDefault="003A10BD"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6D3451" w:rsidRDefault="00E326BA" w:rsidP="00920905">
            <w:pPr>
              <w:rPr>
                <w:rFonts w:cs="Arial"/>
                <w:szCs w:val="20"/>
              </w:rPr>
            </w:pPr>
            <w:r w:rsidRPr="006D3451">
              <w:rPr>
                <w:rFonts w:cs="Arial"/>
                <w:szCs w:val="20"/>
              </w:rPr>
              <w:t xml:space="preserve">DEER </w:t>
            </w:r>
            <w:r w:rsidR="009D10A4" w:rsidRPr="006D3451">
              <w:rPr>
                <w:rFonts w:cs="Arial"/>
                <w:szCs w:val="20"/>
              </w:rPr>
              <w:t>B</w:t>
            </w:r>
            <w:r w:rsidRPr="006D3451">
              <w:rPr>
                <w:rFonts w:cs="Arial"/>
                <w:szCs w:val="20"/>
              </w:rPr>
              <w:t xml:space="preserve">ase </w:t>
            </w:r>
            <w:r w:rsidR="009D10A4" w:rsidRPr="006D3451">
              <w:rPr>
                <w:rFonts w:cs="Arial"/>
                <w:szCs w:val="20"/>
              </w:rPr>
              <w:t>C</w:t>
            </w:r>
            <w:r w:rsidRPr="006D3451">
              <w:rPr>
                <w:rFonts w:cs="Arial"/>
                <w:szCs w:val="20"/>
              </w:rPr>
              <w:t>ase</w:t>
            </w:r>
          </w:p>
        </w:tc>
        <w:tc>
          <w:tcPr>
            <w:tcW w:w="3452" w:type="pct"/>
          </w:tcPr>
          <w:p w14:paraId="097FFFA9" w14:textId="2D97FE0C" w:rsidR="00E326BA" w:rsidRPr="006D3451" w:rsidRDefault="00FB56E8"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6D3451" w:rsidRDefault="00E326BA" w:rsidP="00920905">
            <w:pPr>
              <w:rPr>
                <w:rFonts w:cs="Arial"/>
                <w:szCs w:val="20"/>
              </w:rPr>
            </w:pPr>
            <w:r w:rsidRPr="006D3451">
              <w:rPr>
                <w:rFonts w:cs="Arial"/>
                <w:szCs w:val="20"/>
              </w:rPr>
              <w:t xml:space="preserve">DEER </w:t>
            </w:r>
            <w:r w:rsidR="009D10A4" w:rsidRPr="006D3451">
              <w:rPr>
                <w:rFonts w:cs="Arial"/>
                <w:szCs w:val="20"/>
              </w:rPr>
              <w:t>M</w:t>
            </w:r>
            <w:r w:rsidRPr="006D3451">
              <w:rPr>
                <w:rFonts w:cs="Arial"/>
                <w:szCs w:val="20"/>
              </w:rPr>
              <w:t xml:space="preserve">easure </w:t>
            </w:r>
            <w:r w:rsidR="009D10A4" w:rsidRPr="006D3451">
              <w:rPr>
                <w:rFonts w:cs="Arial"/>
                <w:szCs w:val="20"/>
              </w:rPr>
              <w:t>C</w:t>
            </w:r>
            <w:r w:rsidRPr="006D3451">
              <w:rPr>
                <w:rFonts w:cs="Arial"/>
                <w:szCs w:val="20"/>
              </w:rPr>
              <w:t>ase</w:t>
            </w:r>
          </w:p>
        </w:tc>
        <w:tc>
          <w:tcPr>
            <w:tcW w:w="3452" w:type="pct"/>
          </w:tcPr>
          <w:p w14:paraId="1506AF6A" w14:textId="5A5E7FC6" w:rsidR="00E326BA" w:rsidRPr="006D3451" w:rsidRDefault="00FB56E8"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6D3451" w:rsidRDefault="00E326BA" w:rsidP="00920905">
            <w:pPr>
              <w:rPr>
                <w:rFonts w:cs="Arial"/>
                <w:szCs w:val="20"/>
              </w:rPr>
            </w:pPr>
            <w:r w:rsidRPr="006D3451">
              <w:rPr>
                <w:rFonts w:cs="Arial"/>
                <w:szCs w:val="20"/>
              </w:rPr>
              <w:t xml:space="preserve">DEER </w:t>
            </w:r>
            <w:r w:rsidR="009D10A4" w:rsidRPr="006D3451">
              <w:rPr>
                <w:rFonts w:cs="Arial"/>
                <w:szCs w:val="20"/>
              </w:rPr>
              <w:t>B</w:t>
            </w:r>
            <w:r w:rsidRPr="006D3451">
              <w:rPr>
                <w:rFonts w:cs="Arial"/>
                <w:szCs w:val="20"/>
              </w:rPr>
              <w:t xml:space="preserve">uilding </w:t>
            </w:r>
            <w:r w:rsidR="009D10A4" w:rsidRPr="006D3451">
              <w:rPr>
                <w:rFonts w:cs="Arial"/>
                <w:szCs w:val="20"/>
              </w:rPr>
              <w:t>T</w:t>
            </w:r>
            <w:r w:rsidRPr="006D3451">
              <w:rPr>
                <w:rFonts w:cs="Arial"/>
                <w:szCs w:val="20"/>
              </w:rPr>
              <w:t>ypes</w:t>
            </w:r>
          </w:p>
        </w:tc>
        <w:tc>
          <w:tcPr>
            <w:tcW w:w="3452" w:type="pct"/>
          </w:tcPr>
          <w:p w14:paraId="55BBD6F6" w14:textId="78A7305D" w:rsidR="00E326BA" w:rsidRPr="006D3451" w:rsidRDefault="00E326BA" w:rsidP="006D3451">
            <w:pPr>
              <w:rPr>
                <w:rFonts w:cs="Arial"/>
                <w:szCs w:val="20"/>
              </w:rPr>
            </w:pPr>
            <w:r w:rsidRPr="006D3451">
              <w:rPr>
                <w:rFonts w:cs="Arial"/>
                <w:szCs w:val="20"/>
              </w:rPr>
              <w:t>Ye</w:t>
            </w:r>
            <w:r w:rsidR="006D3451" w:rsidRPr="006D3451">
              <w:rPr>
                <w:rFonts w:cs="Arial"/>
                <w:szCs w:val="20"/>
              </w:rPr>
              <w:t>s</w:t>
            </w:r>
          </w:p>
        </w:tc>
      </w:tr>
      <w:tr w:rsidR="00726AD5" w:rsidRPr="00500C4E" w14:paraId="2F8A7017" w14:textId="77777777" w:rsidTr="00920905">
        <w:trPr>
          <w:trHeight w:val="20"/>
        </w:trPr>
        <w:tc>
          <w:tcPr>
            <w:tcW w:w="1548" w:type="pct"/>
          </w:tcPr>
          <w:p w14:paraId="05CCD829" w14:textId="094D5B4C" w:rsidR="00E326BA" w:rsidRPr="006D3451" w:rsidRDefault="00E326BA" w:rsidP="00920905">
            <w:pPr>
              <w:rPr>
                <w:rFonts w:cs="Arial"/>
                <w:szCs w:val="20"/>
              </w:rPr>
            </w:pPr>
            <w:r w:rsidRPr="006D3451">
              <w:rPr>
                <w:rFonts w:cs="Arial"/>
                <w:szCs w:val="20"/>
              </w:rPr>
              <w:t xml:space="preserve">DEER </w:t>
            </w:r>
            <w:r w:rsidR="009D10A4" w:rsidRPr="006D3451">
              <w:rPr>
                <w:rFonts w:cs="Arial"/>
                <w:szCs w:val="20"/>
              </w:rPr>
              <w:t>O</w:t>
            </w:r>
            <w:r w:rsidRPr="006D3451">
              <w:rPr>
                <w:rFonts w:cs="Arial"/>
                <w:szCs w:val="20"/>
              </w:rPr>
              <w:t xml:space="preserve">perating </w:t>
            </w:r>
            <w:r w:rsidR="009D10A4" w:rsidRPr="006D3451">
              <w:rPr>
                <w:rFonts w:cs="Arial"/>
                <w:szCs w:val="20"/>
              </w:rPr>
              <w:t>H</w:t>
            </w:r>
            <w:r w:rsidRPr="006D3451">
              <w:rPr>
                <w:rFonts w:cs="Arial"/>
                <w:szCs w:val="20"/>
              </w:rPr>
              <w:t>ours</w:t>
            </w:r>
          </w:p>
        </w:tc>
        <w:tc>
          <w:tcPr>
            <w:tcW w:w="3452" w:type="pct"/>
          </w:tcPr>
          <w:p w14:paraId="1E8D588A" w14:textId="52E852B7" w:rsidR="00E326BA" w:rsidRPr="006D3451" w:rsidRDefault="00254671" w:rsidP="006D3451">
            <w:pPr>
              <w:rPr>
                <w:rFonts w:cs="Arial"/>
                <w:szCs w:val="20"/>
              </w:rPr>
            </w:pPr>
            <w:r w:rsidRPr="006D3451">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6D3451" w:rsidRDefault="00505CEC" w:rsidP="00920905">
            <w:pPr>
              <w:rPr>
                <w:rFonts w:cs="Arial"/>
                <w:szCs w:val="20"/>
              </w:rPr>
            </w:pPr>
            <w:r w:rsidRPr="006D3451">
              <w:rPr>
                <w:rFonts w:cs="Arial"/>
                <w:szCs w:val="20"/>
              </w:rPr>
              <w:t xml:space="preserve">DEER </w:t>
            </w:r>
            <w:proofErr w:type="spellStart"/>
            <w:r w:rsidR="009D10A4" w:rsidRPr="006D3451">
              <w:rPr>
                <w:rFonts w:cs="Arial"/>
                <w:szCs w:val="20"/>
              </w:rPr>
              <w:t>eQUEST</w:t>
            </w:r>
            <w:proofErr w:type="spellEnd"/>
            <w:r w:rsidR="009D10A4" w:rsidRPr="006D3451">
              <w:rPr>
                <w:rFonts w:cs="Arial"/>
                <w:szCs w:val="20"/>
              </w:rPr>
              <w:t xml:space="preserve"> P</w:t>
            </w:r>
            <w:r w:rsidRPr="006D3451">
              <w:rPr>
                <w:rFonts w:cs="Arial"/>
                <w:szCs w:val="20"/>
              </w:rPr>
              <w:t>rototype</w:t>
            </w:r>
            <w:r w:rsidR="009D10A4" w:rsidRPr="006D3451">
              <w:rPr>
                <w:rFonts w:cs="Arial"/>
                <w:szCs w:val="20"/>
              </w:rPr>
              <w:t>s</w:t>
            </w:r>
          </w:p>
        </w:tc>
        <w:tc>
          <w:tcPr>
            <w:tcW w:w="3452" w:type="pct"/>
          </w:tcPr>
          <w:p w14:paraId="4D0FA036" w14:textId="5BAB70A7" w:rsidR="00505CEC" w:rsidRPr="006D3451" w:rsidDel="00505CEC" w:rsidRDefault="00505CEC" w:rsidP="00920905">
            <w:pPr>
              <w:rPr>
                <w:rFonts w:cs="Arial"/>
                <w:szCs w:val="20"/>
              </w:rPr>
            </w:pPr>
            <w:r w:rsidRPr="006D3451">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6D3451" w:rsidRDefault="00D86A9D" w:rsidP="00175D14">
            <w:pPr>
              <w:rPr>
                <w:rFonts w:cs="Arial"/>
                <w:szCs w:val="20"/>
              </w:rPr>
            </w:pPr>
            <w:r w:rsidRPr="006D3451">
              <w:rPr>
                <w:rFonts w:cs="Arial"/>
                <w:szCs w:val="20"/>
              </w:rPr>
              <w:t>DEER Version</w:t>
            </w:r>
          </w:p>
        </w:tc>
        <w:tc>
          <w:tcPr>
            <w:tcW w:w="3452" w:type="pct"/>
          </w:tcPr>
          <w:p w14:paraId="77B6E89E" w14:textId="3DB42E06" w:rsidR="00D86A9D" w:rsidRPr="006D3451" w:rsidRDefault="006D3451" w:rsidP="006D3451">
            <w:pPr>
              <w:rPr>
                <w:rFonts w:cs="Arial"/>
                <w:szCs w:val="20"/>
              </w:rPr>
            </w:pPr>
            <w:r w:rsidRPr="006D3451">
              <w:rPr>
                <w:rFonts w:cstheme="minorHAnsi"/>
                <w:szCs w:val="20"/>
              </w:rPr>
              <w:t>READI v2.</w:t>
            </w:r>
            <w:r w:rsidR="00F3507D">
              <w:rPr>
                <w:rFonts w:cstheme="minorHAnsi"/>
                <w:szCs w:val="20"/>
              </w:rPr>
              <w:t>5.1</w:t>
            </w:r>
          </w:p>
        </w:tc>
      </w:tr>
      <w:tr w:rsidR="00726AD5" w:rsidRPr="00500C4E" w14:paraId="62E4D88D" w14:textId="77777777" w:rsidTr="00920905">
        <w:trPr>
          <w:trHeight w:val="20"/>
        </w:trPr>
        <w:tc>
          <w:tcPr>
            <w:tcW w:w="1548" w:type="pct"/>
          </w:tcPr>
          <w:p w14:paraId="6CFAE08B" w14:textId="77777777" w:rsidR="00E326BA" w:rsidRPr="006D3451" w:rsidRDefault="00E326BA" w:rsidP="00920905">
            <w:pPr>
              <w:rPr>
                <w:rFonts w:cs="Arial"/>
                <w:szCs w:val="20"/>
              </w:rPr>
            </w:pPr>
            <w:r w:rsidRPr="006D3451">
              <w:rPr>
                <w:rFonts w:cs="Arial"/>
                <w:szCs w:val="20"/>
              </w:rPr>
              <w:t>Reason for Deviation from DEER</w:t>
            </w:r>
          </w:p>
        </w:tc>
        <w:tc>
          <w:tcPr>
            <w:tcW w:w="3452" w:type="pct"/>
          </w:tcPr>
          <w:p w14:paraId="6F852B8E" w14:textId="56E56E46" w:rsidR="00E326BA" w:rsidRPr="006D3451" w:rsidRDefault="006D3451" w:rsidP="00FB56E8">
            <w:pPr>
              <w:rPr>
                <w:rFonts w:cs="Arial"/>
                <w:szCs w:val="20"/>
              </w:rPr>
            </w:pPr>
            <w:r w:rsidRPr="006D3451">
              <w:rPr>
                <w:rFonts w:cs="Arial"/>
                <w:szCs w:val="20"/>
              </w:rPr>
              <w:t xml:space="preserve">DEER </w:t>
            </w:r>
            <w:r w:rsidR="00FB56E8">
              <w:rPr>
                <w:rFonts w:cs="Arial"/>
                <w:szCs w:val="20"/>
              </w:rPr>
              <w:t xml:space="preserve">has wattages for this </w:t>
            </w:r>
            <w:proofErr w:type="spellStart"/>
            <w:r w:rsidR="00FB56E8">
              <w:rPr>
                <w:rFonts w:cs="Arial"/>
                <w:szCs w:val="20"/>
              </w:rPr>
              <w:t>workpaper</w:t>
            </w:r>
            <w:proofErr w:type="spellEnd"/>
            <w:r w:rsidR="00FB56E8">
              <w:rPr>
                <w:rFonts w:cs="Arial"/>
                <w:szCs w:val="20"/>
              </w:rPr>
              <w:t>.</w:t>
            </w:r>
          </w:p>
        </w:tc>
      </w:tr>
      <w:tr w:rsidR="00726AD5" w:rsidRPr="00500C4E" w14:paraId="5272C28A" w14:textId="77777777" w:rsidTr="00920905">
        <w:trPr>
          <w:trHeight w:val="20"/>
        </w:trPr>
        <w:tc>
          <w:tcPr>
            <w:tcW w:w="1548" w:type="pct"/>
          </w:tcPr>
          <w:p w14:paraId="3C3C8618" w14:textId="27273202" w:rsidR="00E326BA" w:rsidRPr="006D3451" w:rsidRDefault="00E326BA" w:rsidP="00920905">
            <w:pPr>
              <w:rPr>
                <w:rFonts w:cs="Arial"/>
                <w:szCs w:val="20"/>
              </w:rPr>
            </w:pPr>
            <w:r w:rsidRPr="006D3451">
              <w:rPr>
                <w:rFonts w:cs="Arial"/>
                <w:szCs w:val="20"/>
              </w:rPr>
              <w:t xml:space="preserve">DEER </w:t>
            </w:r>
            <w:r w:rsidR="009D10A4" w:rsidRPr="006D3451">
              <w:rPr>
                <w:rFonts w:cs="Arial"/>
                <w:szCs w:val="20"/>
              </w:rPr>
              <w:t xml:space="preserve">Measure </w:t>
            </w:r>
            <w:r w:rsidRPr="006D3451">
              <w:rPr>
                <w:rFonts w:cs="Arial"/>
                <w:szCs w:val="20"/>
              </w:rPr>
              <w:t>ID</w:t>
            </w:r>
            <w:r w:rsidR="009D10A4" w:rsidRPr="006D3451">
              <w:rPr>
                <w:rFonts w:cs="Arial"/>
                <w:szCs w:val="20"/>
              </w:rPr>
              <w:t>s</w:t>
            </w:r>
            <w:r w:rsidR="007A5F52" w:rsidRPr="006D3451">
              <w:rPr>
                <w:rFonts w:cs="Arial"/>
                <w:szCs w:val="20"/>
              </w:rPr>
              <w:t xml:space="preserve"> Used</w:t>
            </w:r>
          </w:p>
        </w:tc>
        <w:tc>
          <w:tcPr>
            <w:tcW w:w="3452" w:type="pct"/>
          </w:tcPr>
          <w:p w14:paraId="78F10C53" w14:textId="07316749" w:rsidR="00E326BA" w:rsidRPr="006D3451" w:rsidRDefault="006D3451" w:rsidP="00920905">
            <w:pPr>
              <w:rPr>
                <w:rFonts w:cs="Arial"/>
                <w:szCs w:val="20"/>
              </w:rPr>
            </w:pPr>
            <w:r w:rsidRPr="006D3451">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469"/>
        <w:gridCol w:w="3687"/>
        <w:gridCol w:w="831"/>
        <w:gridCol w:w="1013"/>
        <w:gridCol w:w="1752"/>
        <w:gridCol w:w="824"/>
      </w:tblGrid>
      <w:tr w:rsidR="001158C7" w:rsidRPr="001158C7" w14:paraId="7ADA6C1A" w14:textId="77777777" w:rsidTr="00CC21A2">
        <w:tc>
          <w:tcPr>
            <w:tcW w:w="767" w:type="pct"/>
            <w:shd w:val="clear" w:color="auto" w:fill="D9D9D9" w:themeFill="background1" w:themeFillShade="D9"/>
          </w:tcPr>
          <w:p w14:paraId="036218EF" w14:textId="6670DE77" w:rsidR="000968C6" w:rsidRPr="001158C7" w:rsidRDefault="005729C8" w:rsidP="005729C8">
            <w:pPr>
              <w:rPr>
                <w:rFonts w:cstheme="minorHAnsi"/>
                <w:b/>
                <w:szCs w:val="20"/>
              </w:rPr>
            </w:pPr>
            <w:r w:rsidRPr="001158C7">
              <w:rPr>
                <w:rFonts w:cstheme="minorHAnsi"/>
                <w:b/>
                <w:szCs w:val="20"/>
              </w:rPr>
              <w:t>NTG</w:t>
            </w:r>
            <w:r w:rsidR="005F69D5" w:rsidRPr="001158C7">
              <w:rPr>
                <w:rFonts w:cstheme="minorHAnsi"/>
                <w:b/>
                <w:szCs w:val="20"/>
              </w:rPr>
              <w:t>R</w:t>
            </w:r>
            <w:r w:rsidR="00E06A37" w:rsidRPr="001158C7">
              <w:rPr>
                <w:rFonts w:cstheme="minorHAnsi"/>
                <w:b/>
                <w:szCs w:val="20"/>
              </w:rPr>
              <w:t xml:space="preserve"> ID</w:t>
            </w:r>
          </w:p>
        </w:tc>
        <w:tc>
          <w:tcPr>
            <w:tcW w:w="1925" w:type="pct"/>
            <w:shd w:val="clear" w:color="auto" w:fill="D9D9D9" w:themeFill="background1" w:themeFillShade="D9"/>
          </w:tcPr>
          <w:p w14:paraId="65632B37" w14:textId="13135991" w:rsidR="000968C6" w:rsidRPr="001158C7" w:rsidRDefault="005F69D5">
            <w:pPr>
              <w:rPr>
                <w:rFonts w:cstheme="minorHAnsi"/>
                <w:b/>
                <w:szCs w:val="20"/>
              </w:rPr>
            </w:pPr>
            <w:r w:rsidRPr="001158C7">
              <w:rPr>
                <w:rFonts w:cstheme="minorHAnsi"/>
                <w:b/>
                <w:szCs w:val="20"/>
              </w:rPr>
              <w:t>Description</w:t>
            </w:r>
          </w:p>
        </w:tc>
        <w:tc>
          <w:tcPr>
            <w:tcW w:w="434" w:type="pct"/>
            <w:shd w:val="clear" w:color="auto" w:fill="D9D9D9" w:themeFill="background1" w:themeFillShade="D9"/>
          </w:tcPr>
          <w:p w14:paraId="287DD0A1" w14:textId="77777777" w:rsidR="000968C6" w:rsidRPr="001158C7" w:rsidRDefault="000968C6" w:rsidP="005729C8">
            <w:pPr>
              <w:rPr>
                <w:rFonts w:cstheme="minorHAnsi"/>
                <w:b/>
                <w:szCs w:val="20"/>
              </w:rPr>
            </w:pPr>
            <w:r w:rsidRPr="001158C7">
              <w:rPr>
                <w:rFonts w:cstheme="minorHAnsi"/>
                <w:b/>
                <w:szCs w:val="20"/>
              </w:rPr>
              <w:t>Sector</w:t>
            </w:r>
          </w:p>
        </w:tc>
        <w:tc>
          <w:tcPr>
            <w:tcW w:w="529" w:type="pct"/>
            <w:shd w:val="clear" w:color="auto" w:fill="D9D9D9" w:themeFill="background1" w:themeFillShade="D9"/>
          </w:tcPr>
          <w:p w14:paraId="7DB97D70" w14:textId="77777777" w:rsidR="000968C6" w:rsidRPr="001158C7" w:rsidRDefault="00FB2590" w:rsidP="005729C8">
            <w:pPr>
              <w:rPr>
                <w:rFonts w:cstheme="minorHAnsi"/>
                <w:b/>
                <w:szCs w:val="20"/>
              </w:rPr>
            </w:pPr>
            <w:proofErr w:type="spellStart"/>
            <w:r w:rsidRPr="001158C7">
              <w:rPr>
                <w:rFonts w:cstheme="minorHAnsi"/>
                <w:b/>
                <w:szCs w:val="20"/>
              </w:rPr>
              <w:t>BldgType</w:t>
            </w:r>
            <w:proofErr w:type="spellEnd"/>
          </w:p>
        </w:tc>
        <w:tc>
          <w:tcPr>
            <w:tcW w:w="915" w:type="pct"/>
            <w:shd w:val="clear" w:color="auto" w:fill="D9D9D9" w:themeFill="background1" w:themeFillShade="D9"/>
          </w:tcPr>
          <w:p w14:paraId="500E206E" w14:textId="40BF7372" w:rsidR="000968C6" w:rsidRPr="001158C7" w:rsidRDefault="00E06A37">
            <w:pPr>
              <w:rPr>
                <w:rFonts w:cstheme="minorHAnsi"/>
                <w:b/>
                <w:szCs w:val="20"/>
              </w:rPr>
            </w:pPr>
            <w:r w:rsidRPr="001158C7">
              <w:rPr>
                <w:rFonts w:cstheme="minorHAnsi"/>
                <w:b/>
                <w:szCs w:val="20"/>
              </w:rPr>
              <w:t>M</w:t>
            </w:r>
            <w:r w:rsidR="005F69D5" w:rsidRPr="001158C7">
              <w:rPr>
                <w:rFonts w:cstheme="minorHAnsi"/>
                <w:b/>
                <w:szCs w:val="20"/>
              </w:rPr>
              <w:t xml:space="preserve">easure </w:t>
            </w:r>
            <w:r w:rsidRPr="001158C7">
              <w:rPr>
                <w:rFonts w:cstheme="minorHAnsi"/>
                <w:b/>
                <w:szCs w:val="20"/>
              </w:rPr>
              <w:t>Delivery</w:t>
            </w:r>
          </w:p>
        </w:tc>
        <w:tc>
          <w:tcPr>
            <w:tcW w:w="430" w:type="pct"/>
            <w:shd w:val="clear" w:color="auto" w:fill="D9D9D9" w:themeFill="background1" w:themeFillShade="D9"/>
          </w:tcPr>
          <w:p w14:paraId="48FF07C8" w14:textId="5A5E3ED8" w:rsidR="000968C6" w:rsidRPr="001158C7" w:rsidRDefault="00FB2590" w:rsidP="005729C8">
            <w:pPr>
              <w:rPr>
                <w:rFonts w:cstheme="minorHAnsi"/>
                <w:b/>
                <w:szCs w:val="20"/>
              </w:rPr>
            </w:pPr>
            <w:r w:rsidRPr="001158C7">
              <w:rPr>
                <w:rFonts w:cstheme="minorHAnsi"/>
                <w:b/>
                <w:szCs w:val="20"/>
              </w:rPr>
              <w:t>NTG</w:t>
            </w:r>
            <w:r w:rsidR="00E06A37" w:rsidRPr="001158C7">
              <w:rPr>
                <w:rFonts w:cstheme="minorHAnsi"/>
                <w:b/>
                <w:szCs w:val="20"/>
              </w:rPr>
              <w:t>R</w:t>
            </w:r>
          </w:p>
        </w:tc>
      </w:tr>
      <w:tr w:rsidR="00F3507D" w:rsidRPr="001158C7" w14:paraId="5C8B04BC" w14:textId="77777777" w:rsidTr="00CC21A2">
        <w:tc>
          <w:tcPr>
            <w:tcW w:w="767" w:type="pct"/>
          </w:tcPr>
          <w:p w14:paraId="28722997" w14:textId="23665F97" w:rsidR="00F3507D" w:rsidRPr="00F3507D" w:rsidRDefault="00F3507D" w:rsidP="005729C8">
            <w:pPr>
              <w:rPr>
                <w:rFonts w:ascii="Calibri" w:hAnsi="Calibri"/>
                <w:color w:val="000000"/>
                <w:szCs w:val="22"/>
              </w:rPr>
            </w:pPr>
            <w:r>
              <w:rPr>
                <w:rFonts w:ascii="Calibri" w:hAnsi="Calibri"/>
                <w:color w:val="000000"/>
                <w:sz w:val="22"/>
                <w:szCs w:val="22"/>
              </w:rPr>
              <w:t>All-</w:t>
            </w:r>
            <w:proofErr w:type="spellStart"/>
            <w:r>
              <w:rPr>
                <w:rFonts w:ascii="Calibri" w:hAnsi="Calibri"/>
                <w:color w:val="000000"/>
                <w:sz w:val="22"/>
                <w:szCs w:val="22"/>
              </w:rPr>
              <w:t>Ltg</w:t>
            </w:r>
            <w:proofErr w:type="spellEnd"/>
            <w:r>
              <w:rPr>
                <w:rFonts w:ascii="Calibri" w:hAnsi="Calibri"/>
                <w:color w:val="000000"/>
                <w:sz w:val="22"/>
                <w:szCs w:val="22"/>
              </w:rPr>
              <w:t>-LED-WRR</w:t>
            </w:r>
          </w:p>
        </w:tc>
        <w:tc>
          <w:tcPr>
            <w:tcW w:w="1925" w:type="pct"/>
          </w:tcPr>
          <w:p w14:paraId="3EB26158" w14:textId="762494FF" w:rsidR="00F3507D" w:rsidRPr="002A3C42" w:rsidRDefault="00F3507D" w:rsidP="00F3507D">
            <w:pPr>
              <w:rPr>
                <w:rFonts w:ascii="Calibri" w:hAnsi="Calibri"/>
                <w:color w:val="000000"/>
                <w:szCs w:val="22"/>
              </w:rPr>
            </w:pPr>
            <w:r w:rsidRPr="002A3C42">
              <w:rPr>
                <w:rFonts w:cs="Arial"/>
                <w:szCs w:val="20"/>
              </w:rPr>
              <w:t xml:space="preserve">LED </w:t>
            </w:r>
            <w:r>
              <w:rPr>
                <w:rFonts w:cs="Arial"/>
                <w:szCs w:val="20"/>
              </w:rPr>
              <w:t>L</w:t>
            </w:r>
            <w:r w:rsidRPr="002A3C42">
              <w:rPr>
                <w:rFonts w:cs="Arial"/>
                <w:szCs w:val="20"/>
              </w:rPr>
              <w:t>amp</w:t>
            </w:r>
            <w:r>
              <w:rPr>
                <w:rFonts w:cs="Arial"/>
                <w:szCs w:val="20"/>
              </w:rPr>
              <w:t>s</w:t>
            </w:r>
            <w:r w:rsidRPr="002A3C42">
              <w:rPr>
                <w:rFonts w:cs="Arial"/>
                <w:szCs w:val="20"/>
              </w:rPr>
              <w:t xml:space="preserve"> and </w:t>
            </w:r>
            <w:r>
              <w:rPr>
                <w:rFonts w:cs="Arial"/>
                <w:szCs w:val="20"/>
              </w:rPr>
              <w:t>Fixtures using WRR for savings calculations</w:t>
            </w:r>
          </w:p>
        </w:tc>
        <w:tc>
          <w:tcPr>
            <w:tcW w:w="434" w:type="pct"/>
          </w:tcPr>
          <w:p w14:paraId="5C4D3E7D" w14:textId="37799D41" w:rsidR="00F3507D" w:rsidRPr="001158C7" w:rsidRDefault="00F3507D" w:rsidP="005729C8">
            <w:pPr>
              <w:rPr>
                <w:szCs w:val="20"/>
              </w:rPr>
            </w:pPr>
            <w:r>
              <w:rPr>
                <w:szCs w:val="20"/>
              </w:rPr>
              <w:t>Any</w:t>
            </w:r>
          </w:p>
        </w:tc>
        <w:tc>
          <w:tcPr>
            <w:tcW w:w="529" w:type="pct"/>
          </w:tcPr>
          <w:p w14:paraId="1A63333B" w14:textId="5B9CB43D" w:rsidR="00F3507D" w:rsidRPr="001158C7" w:rsidRDefault="00F3507D" w:rsidP="005729C8">
            <w:pPr>
              <w:rPr>
                <w:szCs w:val="20"/>
              </w:rPr>
            </w:pPr>
            <w:r>
              <w:rPr>
                <w:szCs w:val="20"/>
              </w:rPr>
              <w:t>Any</w:t>
            </w:r>
          </w:p>
        </w:tc>
        <w:tc>
          <w:tcPr>
            <w:tcW w:w="915" w:type="pct"/>
          </w:tcPr>
          <w:p w14:paraId="6AB10E89" w14:textId="2124263E" w:rsidR="00F3507D" w:rsidRPr="001158C7" w:rsidRDefault="00F3507D" w:rsidP="005729C8">
            <w:pPr>
              <w:rPr>
                <w:rFonts w:cs="Arial"/>
                <w:szCs w:val="20"/>
              </w:rPr>
            </w:pPr>
            <w:r>
              <w:rPr>
                <w:rFonts w:cs="Arial"/>
                <w:szCs w:val="20"/>
              </w:rPr>
              <w:t>Any</w:t>
            </w:r>
          </w:p>
        </w:tc>
        <w:tc>
          <w:tcPr>
            <w:tcW w:w="430" w:type="pct"/>
          </w:tcPr>
          <w:p w14:paraId="25878F23" w14:textId="47EB4E1E" w:rsidR="00F3507D" w:rsidRPr="001158C7" w:rsidRDefault="00F3507D" w:rsidP="005729C8">
            <w:pPr>
              <w:rPr>
                <w:szCs w:val="20"/>
              </w:rPr>
            </w:pPr>
            <w:r>
              <w:rPr>
                <w:szCs w:val="20"/>
              </w:rPr>
              <w:t>0.91</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lastRenderedPageBreak/>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1158C7" w14:paraId="1322279D" w14:textId="77777777" w:rsidTr="00920905">
        <w:tc>
          <w:tcPr>
            <w:tcW w:w="722" w:type="pct"/>
            <w:shd w:val="clear" w:color="auto" w:fill="D9D9D9" w:themeFill="background1" w:themeFillShade="D9"/>
          </w:tcPr>
          <w:p w14:paraId="75105F70" w14:textId="77777777" w:rsidR="006B4A48" w:rsidRPr="001158C7" w:rsidRDefault="00BA2E7E" w:rsidP="005729C8">
            <w:pPr>
              <w:rPr>
                <w:rFonts w:cstheme="minorHAnsi"/>
                <w:b/>
                <w:szCs w:val="20"/>
              </w:rPr>
            </w:pPr>
            <w:r w:rsidRPr="001158C7">
              <w:rPr>
                <w:rFonts w:cstheme="minorHAnsi"/>
                <w:b/>
                <w:szCs w:val="20"/>
              </w:rPr>
              <w:t xml:space="preserve">GSIA </w:t>
            </w:r>
            <w:r w:rsidR="00FB2590" w:rsidRPr="001158C7">
              <w:rPr>
                <w:rFonts w:cstheme="minorHAnsi"/>
                <w:b/>
                <w:szCs w:val="20"/>
              </w:rPr>
              <w:t>ID</w:t>
            </w:r>
          </w:p>
        </w:tc>
        <w:tc>
          <w:tcPr>
            <w:tcW w:w="1404" w:type="pct"/>
            <w:shd w:val="clear" w:color="auto" w:fill="D9D9D9" w:themeFill="background1" w:themeFillShade="D9"/>
          </w:tcPr>
          <w:p w14:paraId="102A3FC1" w14:textId="77777777" w:rsidR="006B4A48" w:rsidRPr="001158C7" w:rsidRDefault="00FB2590" w:rsidP="005729C8">
            <w:pPr>
              <w:rPr>
                <w:rFonts w:cstheme="minorHAnsi"/>
                <w:b/>
                <w:szCs w:val="20"/>
              </w:rPr>
            </w:pPr>
            <w:r w:rsidRPr="001158C7">
              <w:rPr>
                <w:rFonts w:cstheme="minorHAnsi"/>
                <w:b/>
                <w:szCs w:val="20"/>
              </w:rPr>
              <w:t>Description</w:t>
            </w:r>
          </w:p>
        </w:tc>
        <w:tc>
          <w:tcPr>
            <w:tcW w:w="688" w:type="pct"/>
            <w:shd w:val="clear" w:color="auto" w:fill="D9D9D9" w:themeFill="background1" w:themeFillShade="D9"/>
          </w:tcPr>
          <w:p w14:paraId="3FDC9087" w14:textId="77777777" w:rsidR="006B4A48" w:rsidRPr="001158C7" w:rsidRDefault="00FB2590" w:rsidP="005729C8">
            <w:pPr>
              <w:rPr>
                <w:rFonts w:cstheme="minorHAnsi"/>
                <w:b/>
                <w:szCs w:val="20"/>
              </w:rPr>
            </w:pPr>
            <w:r w:rsidRPr="001158C7">
              <w:rPr>
                <w:rFonts w:cstheme="minorHAnsi"/>
                <w:b/>
                <w:szCs w:val="20"/>
              </w:rPr>
              <w:t>Sector</w:t>
            </w:r>
          </w:p>
        </w:tc>
        <w:tc>
          <w:tcPr>
            <w:tcW w:w="858" w:type="pct"/>
            <w:shd w:val="clear" w:color="auto" w:fill="D9D9D9" w:themeFill="background1" w:themeFillShade="D9"/>
          </w:tcPr>
          <w:p w14:paraId="0BA1547A" w14:textId="77777777" w:rsidR="006B4A48" w:rsidRPr="001158C7" w:rsidRDefault="00FB2590" w:rsidP="005729C8">
            <w:pPr>
              <w:rPr>
                <w:rFonts w:cstheme="minorHAnsi"/>
                <w:b/>
                <w:szCs w:val="20"/>
              </w:rPr>
            </w:pPr>
            <w:proofErr w:type="spellStart"/>
            <w:r w:rsidRPr="001158C7">
              <w:rPr>
                <w:rFonts w:cstheme="minorHAnsi"/>
                <w:b/>
                <w:szCs w:val="20"/>
              </w:rPr>
              <w:t>BldgType</w:t>
            </w:r>
            <w:proofErr w:type="spellEnd"/>
          </w:p>
        </w:tc>
        <w:tc>
          <w:tcPr>
            <w:tcW w:w="693" w:type="pct"/>
            <w:shd w:val="clear" w:color="auto" w:fill="D9D9D9" w:themeFill="background1" w:themeFillShade="D9"/>
          </w:tcPr>
          <w:p w14:paraId="47328018" w14:textId="77777777" w:rsidR="006B4A48" w:rsidRPr="001158C7" w:rsidRDefault="006B4A48" w:rsidP="005729C8">
            <w:pPr>
              <w:rPr>
                <w:rFonts w:cstheme="minorHAnsi"/>
                <w:b/>
                <w:szCs w:val="20"/>
              </w:rPr>
            </w:pPr>
            <w:proofErr w:type="spellStart"/>
            <w:r w:rsidRPr="001158C7">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1158C7" w:rsidRDefault="00FB2590" w:rsidP="005729C8">
            <w:pPr>
              <w:rPr>
                <w:rFonts w:cstheme="minorHAnsi"/>
                <w:b/>
                <w:szCs w:val="20"/>
              </w:rPr>
            </w:pPr>
            <w:proofErr w:type="spellStart"/>
            <w:r w:rsidRPr="001158C7">
              <w:rPr>
                <w:rFonts w:cstheme="minorHAnsi"/>
                <w:b/>
                <w:szCs w:val="20"/>
              </w:rPr>
              <w:t>GSIAValue</w:t>
            </w:r>
            <w:proofErr w:type="spellEnd"/>
          </w:p>
        </w:tc>
      </w:tr>
      <w:tr w:rsidR="002F4E34" w:rsidRPr="001158C7" w14:paraId="3AEFCD58" w14:textId="77777777" w:rsidTr="00920905">
        <w:tc>
          <w:tcPr>
            <w:tcW w:w="722" w:type="pct"/>
          </w:tcPr>
          <w:p w14:paraId="20565B79" w14:textId="77777777" w:rsidR="002F4E34" w:rsidRPr="001158C7" w:rsidRDefault="002F4E34" w:rsidP="005729C8">
            <w:pPr>
              <w:rPr>
                <w:szCs w:val="20"/>
              </w:rPr>
            </w:pPr>
            <w:r w:rsidRPr="001158C7">
              <w:rPr>
                <w:szCs w:val="20"/>
              </w:rPr>
              <w:t>Def-GSIA</w:t>
            </w:r>
          </w:p>
        </w:tc>
        <w:tc>
          <w:tcPr>
            <w:tcW w:w="1404" w:type="pct"/>
          </w:tcPr>
          <w:p w14:paraId="2BFFF598" w14:textId="77777777" w:rsidR="002F4E34" w:rsidRPr="001158C7" w:rsidRDefault="002F4E34" w:rsidP="005729C8">
            <w:pPr>
              <w:rPr>
                <w:szCs w:val="20"/>
              </w:rPr>
            </w:pPr>
            <w:r w:rsidRPr="001158C7">
              <w:rPr>
                <w:szCs w:val="20"/>
              </w:rPr>
              <w:t>Default GSIA values</w:t>
            </w:r>
          </w:p>
        </w:tc>
        <w:tc>
          <w:tcPr>
            <w:tcW w:w="688" w:type="pct"/>
          </w:tcPr>
          <w:p w14:paraId="157D8A62" w14:textId="77777777" w:rsidR="002F4E34" w:rsidRPr="001158C7" w:rsidRDefault="002F4E34" w:rsidP="005729C8">
            <w:pPr>
              <w:rPr>
                <w:szCs w:val="20"/>
              </w:rPr>
            </w:pPr>
            <w:r w:rsidRPr="001158C7">
              <w:rPr>
                <w:szCs w:val="20"/>
              </w:rPr>
              <w:t>Any</w:t>
            </w:r>
          </w:p>
        </w:tc>
        <w:tc>
          <w:tcPr>
            <w:tcW w:w="858" w:type="pct"/>
          </w:tcPr>
          <w:p w14:paraId="0C3293FE" w14:textId="77777777" w:rsidR="002F4E34" w:rsidRPr="001158C7" w:rsidRDefault="002F4E34" w:rsidP="005729C8">
            <w:pPr>
              <w:rPr>
                <w:szCs w:val="20"/>
              </w:rPr>
            </w:pPr>
            <w:r w:rsidRPr="001158C7">
              <w:rPr>
                <w:szCs w:val="20"/>
              </w:rPr>
              <w:t>Any</w:t>
            </w:r>
          </w:p>
        </w:tc>
        <w:tc>
          <w:tcPr>
            <w:tcW w:w="693" w:type="pct"/>
          </w:tcPr>
          <w:p w14:paraId="0B642835" w14:textId="77777777" w:rsidR="002F4E34" w:rsidRPr="001158C7" w:rsidRDefault="002F4E34" w:rsidP="005729C8">
            <w:pPr>
              <w:rPr>
                <w:szCs w:val="20"/>
              </w:rPr>
            </w:pPr>
            <w:r w:rsidRPr="001158C7">
              <w:rPr>
                <w:szCs w:val="20"/>
              </w:rPr>
              <w:t>Any</w:t>
            </w:r>
          </w:p>
        </w:tc>
        <w:tc>
          <w:tcPr>
            <w:tcW w:w="634" w:type="pct"/>
          </w:tcPr>
          <w:p w14:paraId="1C671DD2" w14:textId="77777777" w:rsidR="002F4E34" w:rsidRPr="001158C7" w:rsidRDefault="002F4E34" w:rsidP="005729C8">
            <w:pPr>
              <w:rPr>
                <w:szCs w:val="20"/>
              </w:rPr>
            </w:pPr>
            <w:r w:rsidRPr="001158C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18E02FC8" w14:textId="77777777" w:rsidR="00D361D3" w:rsidRDefault="00D361D3" w:rsidP="00920905">
      <w:pPr>
        <w:pStyle w:val="NoSpacing"/>
      </w:pPr>
    </w:p>
    <w:p w14:paraId="6B95D130" w14:textId="77777777" w:rsidR="00D361D3" w:rsidRDefault="00D361D3" w:rsidP="00920905">
      <w:pPr>
        <w:pStyle w:val="NoSpacing"/>
      </w:pPr>
    </w:p>
    <w:tbl>
      <w:tblPr>
        <w:tblStyle w:val="TableGrid1"/>
        <w:tblW w:w="5000" w:type="pct"/>
        <w:tblLook w:val="04A0" w:firstRow="1" w:lastRow="0" w:firstColumn="1" w:lastColumn="0" w:noHBand="0" w:noVBand="1"/>
      </w:tblPr>
      <w:tblGrid>
        <w:gridCol w:w="1579"/>
        <w:gridCol w:w="2748"/>
        <w:gridCol w:w="906"/>
        <w:gridCol w:w="1300"/>
        <w:gridCol w:w="1850"/>
        <w:gridCol w:w="1193"/>
      </w:tblGrid>
      <w:tr w:rsidR="008B1357" w:rsidRPr="00500C4E" w14:paraId="5A9EC2BE" w14:textId="77777777" w:rsidTr="00AF65EC">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966"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623"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341219" w:rsidRPr="00500C4E" w14:paraId="23E3B0B0" w14:textId="77777777" w:rsidTr="00AF65EC">
        <w:trPr>
          <w:trHeight w:val="243"/>
        </w:trPr>
        <w:tc>
          <w:tcPr>
            <w:tcW w:w="824" w:type="pct"/>
          </w:tcPr>
          <w:p w14:paraId="17A1D7F4" w14:textId="062FDE2A" w:rsidR="00341219" w:rsidRPr="00B9712E" w:rsidRDefault="00341219" w:rsidP="00341219">
            <w:pPr>
              <w:rPr>
                <w:szCs w:val="20"/>
              </w:rPr>
            </w:pPr>
            <w:r w:rsidRPr="00B9712E">
              <w:rPr>
                <w:szCs w:val="20"/>
              </w:rPr>
              <w:t>OLtg-Res-LED-20000hr</w:t>
            </w:r>
          </w:p>
        </w:tc>
        <w:tc>
          <w:tcPr>
            <w:tcW w:w="1435" w:type="pct"/>
          </w:tcPr>
          <w:p w14:paraId="36E678D1" w14:textId="2B63F403" w:rsidR="00341219" w:rsidRPr="00B9712E" w:rsidRDefault="00341219" w:rsidP="00341219">
            <w:pPr>
              <w:rPr>
                <w:szCs w:val="20"/>
              </w:rPr>
            </w:pPr>
            <w:r w:rsidRPr="00B9712E">
              <w:rPr>
                <w:szCs w:val="20"/>
              </w:rPr>
              <w:t>LED lamp - Outdoor- Residential</w:t>
            </w:r>
          </w:p>
        </w:tc>
        <w:tc>
          <w:tcPr>
            <w:tcW w:w="473" w:type="pct"/>
          </w:tcPr>
          <w:p w14:paraId="42B5C736" w14:textId="6D1F6A56" w:rsidR="00341219" w:rsidRPr="00B9712E" w:rsidRDefault="00341219" w:rsidP="00341219">
            <w:pPr>
              <w:rPr>
                <w:szCs w:val="20"/>
              </w:rPr>
            </w:pPr>
            <w:r w:rsidRPr="00B9712E">
              <w:rPr>
                <w:szCs w:val="20"/>
              </w:rPr>
              <w:t>Res</w:t>
            </w:r>
          </w:p>
        </w:tc>
        <w:tc>
          <w:tcPr>
            <w:tcW w:w="679" w:type="pct"/>
          </w:tcPr>
          <w:p w14:paraId="52A841ED" w14:textId="693F48AB" w:rsidR="00341219" w:rsidRPr="00B9712E" w:rsidRDefault="00341219" w:rsidP="00341219">
            <w:pPr>
              <w:rPr>
                <w:szCs w:val="20"/>
              </w:rPr>
            </w:pPr>
            <w:r w:rsidRPr="00B9712E">
              <w:rPr>
                <w:szCs w:val="20"/>
              </w:rPr>
              <w:t>Lighting</w:t>
            </w:r>
          </w:p>
        </w:tc>
        <w:tc>
          <w:tcPr>
            <w:tcW w:w="966" w:type="pct"/>
          </w:tcPr>
          <w:p w14:paraId="1BF5FCBD" w14:textId="7FBDF102" w:rsidR="00341219" w:rsidRPr="00B9712E" w:rsidRDefault="00341219" w:rsidP="00341219">
            <w:pPr>
              <w:rPr>
                <w:szCs w:val="20"/>
              </w:rPr>
            </w:pPr>
            <w:r>
              <w:rPr>
                <w:szCs w:val="20"/>
              </w:rPr>
              <w:t xml:space="preserve">20,000 hours / 935 hours/year = 21.4, capped at </w:t>
            </w:r>
            <w:r w:rsidRPr="001E3B11">
              <w:rPr>
                <w:b/>
                <w:szCs w:val="20"/>
              </w:rPr>
              <w:t>1</w:t>
            </w:r>
            <w:r w:rsidR="001E3B11" w:rsidRPr="001E3B11">
              <w:rPr>
                <w:b/>
                <w:szCs w:val="20"/>
              </w:rPr>
              <w:t>6</w:t>
            </w:r>
            <w:r w:rsidRPr="001E3B11">
              <w:rPr>
                <w:b/>
                <w:szCs w:val="20"/>
              </w:rPr>
              <w:t xml:space="preserve"> years</w:t>
            </w:r>
          </w:p>
        </w:tc>
        <w:tc>
          <w:tcPr>
            <w:tcW w:w="623" w:type="pct"/>
          </w:tcPr>
          <w:p w14:paraId="46ED97C1" w14:textId="0C48B961" w:rsidR="00341219" w:rsidRPr="00B9712E" w:rsidRDefault="00166FFC" w:rsidP="00341219">
            <w:pPr>
              <w:rPr>
                <w:szCs w:val="20"/>
              </w:rPr>
            </w:pPr>
            <w:r>
              <w:rPr>
                <w:szCs w:val="20"/>
              </w:rPr>
              <w:t>5.33 years</w:t>
            </w:r>
          </w:p>
        </w:tc>
      </w:tr>
      <w:tr w:rsidR="00341219" w:rsidRPr="00500C4E" w14:paraId="3B88A466" w14:textId="77777777" w:rsidTr="00AF65EC">
        <w:trPr>
          <w:trHeight w:val="243"/>
        </w:trPr>
        <w:tc>
          <w:tcPr>
            <w:tcW w:w="824" w:type="pct"/>
          </w:tcPr>
          <w:p w14:paraId="6D834C4F" w14:textId="54F52638" w:rsidR="00341219" w:rsidRPr="00B9712E" w:rsidRDefault="00341219" w:rsidP="00341219">
            <w:pPr>
              <w:rPr>
                <w:szCs w:val="20"/>
              </w:rPr>
            </w:pPr>
            <w:r w:rsidRPr="00B9712E">
              <w:rPr>
                <w:szCs w:val="20"/>
              </w:rPr>
              <w:t>OLtg-Res-LED-20000hr-Cmn</w:t>
            </w:r>
          </w:p>
        </w:tc>
        <w:tc>
          <w:tcPr>
            <w:tcW w:w="1435" w:type="pct"/>
          </w:tcPr>
          <w:p w14:paraId="611375AC" w14:textId="29847894" w:rsidR="00341219" w:rsidRPr="00B9712E" w:rsidRDefault="00341219" w:rsidP="00341219">
            <w:pPr>
              <w:rPr>
                <w:szCs w:val="20"/>
              </w:rPr>
            </w:pPr>
            <w:r w:rsidRPr="00B9712E">
              <w:rPr>
                <w:szCs w:val="20"/>
              </w:rPr>
              <w:t>LED lamp - Outdoor- Residential Common Area</w:t>
            </w:r>
          </w:p>
        </w:tc>
        <w:tc>
          <w:tcPr>
            <w:tcW w:w="473" w:type="pct"/>
          </w:tcPr>
          <w:p w14:paraId="429634CE" w14:textId="5A128587" w:rsidR="00341219" w:rsidRPr="00B9712E" w:rsidRDefault="00341219" w:rsidP="00341219">
            <w:pPr>
              <w:rPr>
                <w:szCs w:val="20"/>
              </w:rPr>
            </w:pPr>
            <w:r w:rsidRPr="00B9712E">
              <w:rPr>
                <w:szCs w:val="20"/>
              </w:rPr>
              <w:t>Res</w:t>
            </w:r>
          </w:p>
        </w:tc>
        <w:tc>
          <w:tcPr>
            <w:tcW w:w="679" w:type="pct"/>
          </w:tcPr>
          <w:p w14:paraId="17749D34" w14:textId="13997BFD" w:rsidR="00341219" w:rsidRPr="00B9712E" w:rsidRDefault="00341219" w:rsidP="00341219">
            <w:pPr>
              <w:rPr>
                <w:szCs w:val="20"/>
              </w:rPr>
            </w:pPr>
            <w:r w:rsidRPr="00B9712E">
              <w:rPr>
                <w:szCs w:val="20"/>
              </w:rPr>
              <w:t>Lighting</w:t>
            </w:r>
          </w:p>
        </w:tc>
        <w:tc>
          <w:tcPr>
            <w:tcW w:w="966" w:type="pct"/>
          </w:tcPr>
          <w:p w14:paraId="6FBF899D" w14:textId="34D3DB34" w:rsidR="00341219" w:rsidRPr="00B9712E" w:rsidRDefault="00341219" w:rsidP="00341219">
            <w:pPr>
              <w:rPr>
                <w:szCs w:val="20"/>
              </w:rPr>
            </w:pPr>
            <w:r>
              <w:rPr>
                <w:szCs w:val="20"/>
              </w:rPr>
              <w:t xml:space="preserve">20,000 hours / 3,390 hours/year = </w:t>
            </w:r>
            <w:r w:rsidRPr="001E3B11">
              <w:rPr>
                <w:b/>
                <w:szCs w:val="20"/>
              </w:rPr>
              <w:t>5.9</w:t>
            </w:r>
            <w:r w:rsidR="001E3B11" w:rsidRPr="001E3B11">
              <w:rPr>
                <w:b/>
                <w:szCs w:val="20"/>
              </w:rPr>
              <w:t xml:space="preserve"> years</w:t>
            </w:r>
          </w:p>
        </w:tc>
        <w:tc>
          <w:tcPr>
            <w:tcW w:w="623" w:type="pct"/>
          </w:tcPr>
          <w:p w14:paraId="285AB9DC" w14:textId="7391F2F7" w:rsidR="00341219" w:rsidRDefault="00166FFC" w:rsidP="00341219">
            <w:pPr>
              <w:rPr>
                <w:szCs w:val="20"/>
              </w:rPr>
            </w:pPr>
            <w:r>
              <w:rPr>
                <w:szCs w:val="20"/>
              </w:rPr>
              <w:t>1.97 years</w:t>
            </w:r>
          </w:p>
          <w:p w14:paraId="220F2EF1" w14:textId="5C1EE597" w:rsidR="00166FFC" w:rsidRPr="00B9712E" w:rsidRDefault="00166FFC" w:rsidP="00341219">
            <w:pPr>
              <w:rPr>
                <w:szCs w:val="20"/>
              </w:rPr>
            </w:pPr>
          </w:p>
        </w:tc>
      </w:tr>
    </w:tbl>
    <w:p w14:paraId="70FE2727" w14:textId="3B98E4E5"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B0713D5" w14:textId="568FC00D" w:rsidR="00504D8C" w:rsidRDefault="00504D8C" w:rsidP="00504D8C">
      <w:pPr>
        <w:rPr>
          <w:rFonts w:cstheme="minorHAnsi"/>
          <w:szCs w:val="22"/>
        </w:rPr>
      </w:pPr>
      <w:r>
        <w:rPr>
          <w:rFonts w:cstheme="minorHAnsi"/>
          <w:b/>
          <w:szCs w:val="22"/>
        </w:rPr>
        <w:t>Title 20:</w:t>
      </w:r>
      <w:r>
        <w:rPr>
          <w:rFonts w:cstheme="minorHAnsi"/>
          <w:szCs w:val="22"/>
        </w:rPr>
        <w:t xml:space="preserve"> California Energy Commission (CEC) Title 20 [493] defines that a “LED luminaire” is a complete lighting unit consisting of an LED light source, meaning one or more LED lamps or LED light engines, together with parts to distribute light, to position and protect the light source, and to connect the light source to the electrical power.</w:t>
      </w:r>
    </w:p>
    <w:p w14:paraId="7990924A" w14:textId="77777777" w:rsidR="00504D8C" w:rsidRDefault="00504D8C" w:rsidP="00504D8C">
      <w:pPr>
        <w:rPr>
          <w:rFonts w:cstheme="minorHAnsi"/>
          <w:szCs w:val="22"/>
        </w:rPr>
      </w:pPr>
    </w:p>
    <w:p w14:paraId="3A491EC3" w14:textId="567CB9DB" w:rsidR="00504D8C" w:rsidRDefault="00504D8C" w:rsidP="00504D8C">
      <w:pPr>
        <w:rPr>
          <w:rFonts w:cstheme="minorHAnsi"/>
          <w:szCs w:val="22"/>
        </w:rPr>
      </w:pPr>
      <w:r>
        <w:rPr>
          <w:rFonts w:cstheme="minorHAnsi"/>
          <w:szCs w:val="22"/>
        </w:rPr>
        <w:t>It further specified that the test methods for LED luminaires using LED lamps and light engines are California Joint Appendix JA8 – 2008, “Testing of Light Emitting Diode Light Sources,” or IES LM79-08, “Approved Method: Electrical and Photometric Measurements of Solid-State Lighting Products,” at manufacturer’s option. Title 20, Table N-3, also outlines the Minimum Requirements for Portable LED Luminaires, and Portable Luminaires with LED Light Engines with Integral Heat Sink.</w:t>
      </w:r>
    </w:p>
    <w:p w14:paraId="222DFEAD" w14:textId="77777777" w:rsidR="00504D8C" w:rsidRDefault="00504D8C" w:rsidP="00504D8C">
      <w:pPr>
        <w:rPr>
          <w:rFonts w:cstheme="minorHAnsi"/>
          <w:szCs w:val="22"/>
        </w:rPr>
      </w:pPr>
    </w:p>
    <w:p w14:paraId="7F54A51D" w14:textId="01D2E59B" w:rsidR="00504D8C" w:rsidRDefault="00067271" w:rsidP="00504D8C">
      <w:pPr>
        <w:rPr>
          <w:rFonts w:cstheme="minorHAnsi"/>
          <w:szCs w:val="22"/>
        </w:rPr>
      </w:pPr>
      <w:r>
        <w:rPr>
          <w:rFonts w:cstheme="minorHAnsi"/>
          <w:szCs w:val="22"/>
        </w:rPr>
        <w:t>T</w:t>
      </w:r>
      <w:r w:rsidR="00504D8C">
        <w:rPr>
          <w:rFonts w:cstheme="minorHAnsi"/>
          <w:szCs w:val="22"/>
        </w:rPr>
        <w:t xml:space="preserve">his work paper uses recommended wattage ratios from the Energy Division’s </w:t>
      </w:r>
      <w:proofErr w:type="spellStart"/>
      <w:r w:rsidR="00504D8C">
        <w:rPr>
          <w:rFonts w:cstheme="minorHAnsi"/>
          <w:szCs w:val="22"/>
        </w:rPr>
        <w:t>Workpaper</w:t>
      </w:r>
      <w:proofErr w:type="spellEnd"/>
      <w:r w:rsidR="00504D8C">
        <w:rPr>
          <w:rFonts w:cstheme="minorHAnsi"/>
          <w:szCs w:val="22"/>
        </w:rPr>
        <w:t xml:space="preserve"> Disposition for Integral LED Lamp</w:t>
      </w:r>
      <w:r w:rsidR="002160D3">
        <w:rPr>
          <w:rFonts w:cstheme="minorHAnsi"/>
          <w:szCs w:val="22"/>
        </w:rPr>
        <w:t xml:space="preserve"> Replaceme</w:t>
      </w:r>
      <w:r w:rsidR="00F94B85">
        <w:rPr>
          <w:rFonts w:cstheme="minorHAnsi"/>
          <w:szCs w:val="22"/>
        </w:rPr>
        <w:t>nts (May 14, 2012) (Attachment 3</w:t>
      </w:r>
      <w:r w:rsidR="002160D3">
        <w:rPr>
          <w:rFonts w:cstheme="minorHAnsi"/>
          <w:szCs w:val="22"/>
        </w:rPr>
        <w:t>)</w:t>
      </w:r>
      <w:r>
        <w:rPr>
          <w:rFonts w:cstheme="minorHAnsi"/>
          <w:szCs w:val="22"/>
        </w:rPr>
        <w:t xml:space="preserve"> </w:t>
      </w:r>
      <w:r w:rsidR="00504D8C">
        <w:rPr>
          <w:rFonts w:cstheme="minorHAnsi"/>
          <w:szCs w:val="22"/>
        </w:rPr>
        <w:t xml:space="preserve">to calculate the base case wattage.  Therefore, code </w:t>
      </w:r>
      <w:r>
        <w:rPr>
          <w:rFonts w:cstheme="minorHAnsi"/>
          <w:szCs w:val="22"/>
        </w:rPr>
        <w:t>requirements are not used in the energy savings calculation</w:t>
      </w:r>
      <w:r w:rsidR="00504D8C">
        <w:rPr>
          <w:rFonts w:cstheme="minorHAnsi"/>
          <w:szCs w:val="22"/>
        </w:rPr>
        <w:t>.</w:t>
      </w:r>
    </w:p>
    <w:p w14:paraId="6D4F4760" w14:textId="77777777" w:rsidR="00504D8C" w:rsidRDefault="00504D8C" w:rsidP="00504D8C">
      <w:pPr>
        <w:rPr>
          <w:rFonts w:cstheme="minorHAnsi"/>
          <w:b/>
          <w:szCs w:val="22"/>
        </w:rPr>
      </w:pPr>
    </w:p>
    <w:p w14:paraId="15721D72" w14:textId="049B398D" w:rsidR="00504D8C" w:rsidRDefault="00504D8C" w:rsidP="00504D8C">
      <w:pPr>
        <w:rPr>
          <w:rFonts w:cstheme="minorHAnsi"/>
          <w:szCs w:val="22"/>
        </w:rPr>
      </w:pPr>
      <w:r>
        <w:rPr>
          <w:rFonts w:cstheme="minorHAnsi"/>
          <w:b/>
          <w:szCs w:val="22"/>
        </w:rPr>
        <w:t>Title 24:</w:t>
      </w:r>
      <w:r>
        <w:rPr>
          <w:rFonts w:cstheme="minorHAnsi"/>
          <w:szCs w:val="22"/>
        </w:rPr>
        <w:t xml:space="preserve"> These measures do not fall under Title 24</w:t>
      </w:r>
      <w:r w:rsidR="00C109D3">
        <w:rPr>
          <w:rFonts w:cstheme="minorHAnsi"/>
          <w:szCs w:val="22"/>
        </w:rPr>
        <w:t xml:space="preserve"> </w:t>
      </w:r>
      <w:r>
        <w:rPr>
          <w:rFonts w:cstheme="minorHAnsi"/>
          <w:szCs w:val="22"/>
        </w:rPr>
        <w:t>of the Ca</w:t>
      </w:r>
      <w:r w:rsidR="002160D3">
        <w:rPr>
          <w:rFonts w:cstheme="minorHAnsi"/>
          <w:szCs w:val="22"/>
        </w:rPr>
        <w:t>lifornia Energy Regulations [</w:t>
      </w:r>
      <w:r w:rsidR="00C51BC2">
        <w:rPr>
          <w:rFonts w:cstheme="minorHAnsi"/>
          <w:szCs w:val="22"/>
        </w:rPr>
        <w:t>496</w:t>
      </w:r>
      <w:r>
        <w:rPr>
          <w:rFonts w:cstheme="minorHAnsi"/>
          <w:szCs w:val="22"/>
        </w:rPr>
        <w:t xml:space="preserve">]. </w:t>
      </w:r>
    </w:p>
    <w:p w14:paraId="55E063B9" w14:textId="77777777" w:rsidR="00504D8C" w:rsidRDefault="00504D8C" w:rsidP="00504D8C">
      <w:pPr>
        <w:rPr>
          <w:rFonts w:cstheme="minorHAnsi"/>
          <w:szCs w:val="22"/>
        </w:rPr>
      </w:pPr>
    </w:p>
    <w:p w14:paraId="1C5E8AB9" w14:textId="5D19352B" w:rsidR="00504D8C" w:rsidRDefault="00504D8C" w:rsidP="00504D8C">
      <w:pPr>
        <w:rPr>
          <w:rFonts w:cstheme="minorHAnsi"/>
          <w:szCs w:val="22"/>
        </w:rPr>
      </w:pPr>
      <w:r>
        <w:rPr>
          <w:rFonts w:cstheme="minorHAnsi"/>
          <w:b/>
          <w:szCs w:val="22"/>
        </w:rPr>
        <w:t>Energy Star:</w:t>
      </w:r>
      <w:r>
        <w:rPr>
          <w:rFonts w:cstheme="minorHAnsi"/>
          <w:szCs w:val="22"/>
        </w:rPr>
        <w:t xml:space="preserve"> </w:t>
      </w:r>
      <w:r w:rsidR="002160D3">
        <w:rPr>
          <w:rFonts w:cstheme="minorHAnsi"/>
          <w:szCs w:val="22"/>
        </w:rPr>
        <w:t>The</w:t>
      </w:r>
      <w:r>
        <w:rPr>
          <w:rFonts w:cstheme="minorHAnsi"/>
          <w:szCs w:val="22"/>
        </w:rPr>
        <w:t xml:space="preserve"> ENERGY STAR Program Requirements for Lamps – Partner Commitments Version </w:t>
      </w:r>
      <w:r w:rsidR="00B87FF1">
        <w:rPr>
          <w:rFonts w:cstheme="minorHAnsi"/>
          <w:szCs w:val="22"/>
        </w:rPr>
        <w:t>2.1</w:t>
      </w:r>
      <w:r w:rsidR="003444C9">
        <w:rPr>
          <w:rFonts w:cstheme="minorHAnsi"/>
          <w:szCs w:val="22"/>
        </w:rPr>
        <w:t xml:space="preserve"> </w:t>
      </w:r>
      <w:r>
        <w:rPr>
          <w:rFonts w:cstheme="minorHAnsi"/>
          <w:szCs w:val="22"/>
        </w:rPr>
        <w:t>details the</w:t>
      </w:r>
      <w:r w:rsidR="002160D3">
        <w:rPr>
          <w:rFonts w:cstheme="minorHAnsi"/>
          <w:szCs w:val="22"/>
        </w:rPr>
        <w:t xml:space="preserve"> performance</w:t>
      </w:r>
      <w:r>
        <w:rPr>
          <w:rFonts w:cstheme="minorHAnsi"/>
          <w:szCs w:val="22"/>
        </w:rPr>
        <w:t xml:space="preserve"> requirements</w:t>
      </w:r>
      <w:r w:rsidR="002160D3">
        <w:rPr>
          <w:rFonts w:cstheme="minorHAnsi"/>
          <w:szCs w:val="22"/>
        </w:rPr>
        <w:t xml:space="preserve"> for</w:t>
      </w:r>
      <w:r>
        <w:rPr>
          <w:rFonts w:cstheme="minorHAnsi"/>
          <w:szCs w:val="22"/>
        </w:rPr>
        <w:t xml:space="preserve"> LED Lamps. </w:t>
      </w:r>
      <w:r w:rsidR="00067271">
        <w:rPr>
          <w:rFonts w:cstheme="minorHAnsi"/>
          <w:szCs w:val="22"/>
        </w:rPr>
        <w:t>Eligible LED lamps must meet t</w:t>
      </w:r>
      <w:r>
        <w:rPr>
          <w:rFonts w:cstheme="minorHAnsi"/>
          <w:szCs w:val="22"/>
        </w:rPr>
        <w:t>h</w:t>
      </w:r>
      <w:r w:rsidR="002160D3">
        <w:rPr>
          <w:rFonts w:cstheme="minorHAnsi"/>
          <w:szCs w:val="22"/>
        </w:rPr>
        <w:t>ese</w:t>
      </w:r>
      <w:r>
        <w:rPr>
          <w:rFonts w:cstheme="minorHAnsi"/>
          <w:szCs w:val="22"/>
        </w:rPr>
        <w:t xml:space="preserve"> requirements.</w:t>
      </w:r>
    </w:p>
    <w:p w14:paraId="03678551" w14:textId="77777777" w:rsidR="00504D8C" w:rsidRDefault="00504D8C" w:rsidP="00504D8C">
      <w:pPr>
        <w:pStyle w:val="Caption"/>
        <w:keepNext/>
        <w:rPr>
          <w:rFonts w:cstheme="minorHAnsi"/>
          <w:szCs w:val="22"/>
        </w:rPr>
      </w:pPr>
      <w:r w:rsidRPr="00500C4E">
        <w:rPr>
          <w:rFonts w:cstheme="minorHAnsi"/>
          <w:szCs w:val="22"/>
        </w:rPr>
        <w:lastRenderedPageBreak/>
        <w:t xml:space="preserve"> </w:t>
      </w:r>
    </w:p>
    <w:p w14:paraId="284601E7" w14:textId="35721FCF" w:rsidR="00B07EE5" w:rsidRPr="00500C4E" w:rsidRDefault="005A1078" w:rsidP="00504D8C">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2160D3" w:rsidRPr="002160D3" w14:paraId="51467286" w14:textId="77777777" w:rsidTr="00920905">
        <w:tc>
          <w:tcPr>
            <w:tcW w:w="1155" w:type="pct"/>
            <w:shd w:val="clear" w:color="auto" w:fill="D9D9D9" w:themeFill="background1" w:themeFillShade="D9"/>
          </w:tcPr>
          <w:p w14:paraId="20C3C2B4" w14:textId="77777777" w:rsidR="00881A42" w:rsidRPr="00341219" w:rsidRDefault="00881A42" w:rsidP="00DF0D19">
            <w:pPr>
              <w:rPr>
                <w:rFonts w:cstheme="minorHAnsi"/>
                <w:b/>
                <w:szCs w:val="20"/>
              </w:rPr>
            </w:pPr>
            <w:r w:rsidRPr="00341219">
              <w:rPr>
                <w:rFonts w:cstheme="minorHAnsi"/>
                <w:b/>
                <w:szCs w:val="20"/>
              </w:rPr>
              <w:t>Code</w:t>
            </w:r>
          </w:p>
        </w:tc>
        <w:tc>
          <w:tcPr>
            <w:tcW w:w="2711" w:type="pct"/>
            <w:shd w:val="clear" w:color="auto" w:fill="D9D9D9" w:themeFill="background1" w:themeFillShade="D9"/>
          </w:tcPr>
          <w:p w14:paraId="11112752" w14:textId="30F242E1" w:rsidR="00881A42" w:rsidRPr="00341219" w:rsidRDefault="00B614F1">
            <w:pPr>
              <w:rPr>
                <w:rFonts w:cstheme="minorHAnsi"/>
                <w:b/>
                <w:szCs w:val="20"/>
              </w:rPr>
            </w:pPr>
            <w:r w:rsidRPr="00341219">
              <w:rPr>
                <w:rFonts w:cstheme="minorHAnsi"/>
                <w:b/>
                <w:szCs w:val="20"/>
              </w:rPr>
              <w:t>R</w:t>
            </w:r>
            <w:r w:rsidR="00881A42" w:rsidRPr="00341219">
              <w:rPr>
                <w:rFonts w:cstheme="minorHAnsi"/>
                <w:b/>
                <w:szCs w:val="20"/>
              </w:rPr>
              <w:t>eference</w:t>
            </w:r>
          </w:p>
        </w:tc>
        <w:tc>
          <w:tcPr>
            <w:tcW w:w="1134" w:type="pct"/>
            <w:shd w:val="clear" w:color="auto" w:fill="D9D9D9" w:themeFill="background1" w:themeFillShade="D9"/>
          </w:tcPr>
          <w:p w14:paraId="5A1E238B" w14:textId="58FC8C8D" w:rsidR="00881A42" w:rsidRPr="00341219" w:rsidRDefault="00881A42" w:rsidP="00DF0D19">
            <w:pPr>
              <w:rPr>
                <w:rFonts w:cstheme="minorHAnsi"/>
                <w:b/>
                <w:szCs w:val="20"/>
              </w:rPr>
            </w:pPr>
            <w:r w:rsidRPr="00341219">
              <w:rPr>
                <w:rFonts w:cstheme="minorHAnsi"/>
                <w:b/>
                <w:szCs w:val="20"/>
              </w:rPr>
              <w:t>Effective Date</w:t>
            </w:r>
            <w:r w:rsidR="00CB04D2" w:rsidRPr="00341219">
              <w:rPr>
                <w:rFonts w:cstheme="minorHAnsi"/>
                <w:b/>
                <w:szCs w:val="20"/>
              </w:rPr>
              <w:t>s</w:t>
            </w:r>
          </w:p>
        </w:tc>
      </w:tr>
      <w:tr w:rsidR="002160D3" w:rsidRPr="002160D3" w14:paraId="41E6B4DA" w14:textId="77777777" w:rsidTr="00920905">
        <w:trPr>
          <w:trHeight w:val="243"/>
        </w:trPr>
        <w:tc>
          <w:tcPr>
            <w:tcW w:w="1155" w:type="pct"/>
          </w:tcPr>
          <w:p w14:paraId="16A44F28" w14:textId="2E0CD941" w:rsidR="00881A42" w:rsidRPr="00341219" w:rsidRDefault="002160D3" w:rsidP="00DF0D19">
            <w:pPr>
              <w:rPr>
                <w:rFonts w:cstheme="minorHAnsi"/>
                <w:szCs w:val="20"/>
              </w:rPr>
            </w:pPr>
            <w:r w:rsidRPr="00341219">
              <w:rPr>
                <w:rFonts w:cstheme="minorHAnsi"/>
                <w:szCs w:val="20"/>
              </w:rPr>
              <w:t>Title 20 (2015</w:t>
            </w:r>
            <w:r w:rsidR="00881A42" w:rsidRPr="00341219">
              <w:rPr>
                <w:rFonts w:cstheme="minorHAnsi"/>
                <w:szCs w:val="20"/>
              </w:rPr>
              <w:t>)</w:t>
            </w:r>
          </w:p>
        </w:tc>
        <w:tc>
          <w:tcPr>
            <w:tcW w:w="2711" w:type="pct"/>
          </w:tcPr>
          <w:p w14:paraId="387D6828" w14:textId="065C1894" w:rsidR="00881A42" w:rsidRPr="00341219" w:rsidRDefault="002160D3" w:rsidP="00DF0D19">
            <w:pPr>
              <w:rPr>
                <w:rFonts w:cstheme="minorHAnsi"/>
                <w:szCs w:val="20"/>
              </w:rPr>
            </w:pPr>
            <w:r w:rsidRPr="00341219">
              <w:rPr>
                <w:rFonts w:cstheme="minorHAnsi"/>
                <w:szCs w:val="20"/>
              </w:rPr>
              <w:t>Table N-3</w:t>
            </w:r>
          </w:p>
        </w:tc>
        <w:tc>
          <w:tcPr>
            <w:tcW w:w="1134" w:type="pct"/>
          </w:tcPr>
          <w:p w14:paraId="3E1189F8" w14:textId="09486486" w:rsidR="00881A42" w:rsidRPr="00341219" w:rsidRDefault="002160D3" w:rsidP="00DF0D19">
            <w:pPr>
              <w:rPr>
                <w:rFonts w:cstheme="minorHAnsi"/>
                <w:szCs w:val="20"/>
              </w:rPr>
            </w:pPr>
            <w:r w:rsidRPr="00341219">
              <w:rPr>
                <w:rFonts w:cstheme="minorHAnsi"/>
                <w:szCs w:val="20"/>
              </w:rPr>
              <w:t>July 1, 2015</w:t>
            </w:r>
          </w:p>
        </w:tc>
      </w:tr>
      <w:tr w:rsidR="002160D3" w:rsidRPr="002160D3" w14:paraId="55950BED" w14:textId="77777777" w:rsidTr="00920905">
        <w:trPr>
          <w:trHeight w:val="243"/>
        </w:trPr>
        <w:tc>
          <w:tcPr>
            <w:tcW w:w="1155" w:type="pct"/>
          </w:tcPr>
          <w:p w14:paraId="4AB4ED28" w14:textId="625C6C9A" w:rsidR="00881A42" w:rsidRPr="00341219" w:rsidRDefault="002160D3" w:rsidP="00DF0D19">
            <w:pPr>
              <w:rPr>
                <w:rFonts w:cstheme="minorHAnsi"/>
                <w:szCs w:val="20"/>
              </w:rPr>
            </w:pPr>
            <w:r w:rsidRPr="00341219">
              <w:rPr>
                <w:rFonts w:cstheme="minorHAnsi"/>
                <w:szCs w:val="20"/>
              </w:rPr>
              <w:t>Energy Star</w:t>
            </w:r>
          </w:p>
        </w:tc>
        <w:tc>
          <w:tcPr>
            <w:tcW w:w="2711" w:type="pct"/>
          </w:tcPr>
          <w:p w14:paraId="19FAE8D5" w14:textId="758E555D" w:rsidR="00881A42" w:rsidRPr="00341219" w:rsidRDefault="002160D3" w:rsidP="00DF0D19">
            <w:pPr>
              <w:rPr>
                <w:rFonts w:cstheme="minorHAnsi"/>
                <w:szCs w:val="20"/>
              </w:rPr>
            </w:pPr>
            <w:r w:rsidRPr="00341219">
              <w:rPr>
                <w:rFonts w:cstheme="minorHAnsi"/>
                <w:szCs w:val="20"/>
              </w:rPr>
              <w:t>Program Requirements for Lamps</w:t>
            </w:r>
            <w:r w:rsidR="00B87FF1">
              <w:rPr>
                <w:rFonts w:cstheme="minorHAnsi"/>
                <w:szCs w:val="20"/>
              </w:rPr>
              <w:t xml:space="preserve"> v2</w:t>
            </w:r>
            <w:r w:rsidR="00067271">
              <w:rPr>
                <w:rFonts w:cstheme="minorHAnsi"/>
                <w:szCs w:val="20"/>
              </w:rPr>
              <w:t>.1</w:t>
            </w:r>
          </w:p>
        </w:tc>
        <w:tc>
          <w:tcPr>
            <w:tcW w:w="1134" w:type="pct"/>
          </w:tcPr>
          <w:p w14:paraId="49C2E9ED" w14:textId="7162F19C" w:rsidR="00881A42" w:rsidRPr="00341219" w:rsidRDefault="003963E2" w:rsidP="003963E2">
            <w:pPr>
              <w:rPr>
                <w:rFonts w:cstheme="minorHAnsi"/>
                <w:szCs w:val="20"/>
              </w:rPr>
            </w:pPr>
            <w:r>
              <w:rPr>
                <w:rFonts w:cstheme="minorHAnsi"/>
                <w:szCs w:val="20"/>
              </w:rPr>
              <w:t>October 1</w:t>
            </w:r>
            <w:r w:rsidR="003444C9">
              <w:rPr>
                <w:rFonts w:cstheme="minorHAnsi"/>
                <w:szCs w:val="20"/>
              </w:rPr>
              <w:t>, 2017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658D85FE" w14:textId="7702E367" w:rsidR="00572D2F" w:rsidRPr="00E87CD3" w:rsidRDefault="00E87CD3" w:rsidP="00E87CD3">
      <w:pPr>
        <w:rPr>
          <w:rFonts w:cs="Arial"/>
          <w:szCs w:val="22"/>
        </w:rPr>
      </w:pPr>
      <w:r w:rsidRPr="00E87CD3">
        <w:rPr>
          <w:rFonts w:cs="Arial"/>
          <w:szCs w:val="22"/>
        </w:rPr>
        <w:t>No studies were references in the development of this work 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732DE4A2" w:rsidR="00602F18" w:rsidRPr="00E87CD3" w:rsidRDefault="00E87CD3" w:rsidP="00E87CD3">
      <w:pPr>
        <w:rPr>
          <w:rFonts w:cs="Arial"/>
          <w:szCs w:val="22"/>
        </w:rPr>
      </w:pPr>
      <w:r w:rsidRPr="00E87CD3">
        <w:rPr>
          <w:rFonts w:cs="Arial"/>
          <w:szCs w:val="22"/>
        </w:rPr>
        <w:t>Since the energy savings are based on DEER methodology, no future data needs are anticipated.</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518CB6D5" w14:textId="4FB7661C" w:rsidR="000C00F7" w:rsidRDefault="000C00F7" w:rsidP="00E87CD3">
      <w:pPr>
        <w:rPr>
          <w:rFonts w:cstheme="minorHAnsi"/>
          <w:szCs w:val="22"/>
        </w:rPr>
      </w:pPr>
      <w:bookmarkStart w:id="17" w:name="_Toc171497191"/>
      <w:bookmarkStart w:id="18" w:name="_Toc214003093"/>
      <w:r>
        <w:rPr>
          <w:rFonts w:cstheme="minorHAnsi"/>
          <w:szCs w:val="22"/>
        </w:rPr>
        <w:t xml:space="preserve">The measures in this work paper are </w:t>
      </w:r>
      <w:r w:rsidR="00BF36DB">
        <w:rPr>
          <w:rFonts w:cstheme="minorHAnsi"/>
          <w:szCs w:val="22"/>
        </w:rPr>
        <w:t>defined by</w:t>
      </w:r>
      <w:r w:rsidR="00F3507D">
        <w:rPr>
          <w:rFonts w:cstheme="minorHAnsi"/>
          <w:szCs w:val="22"/>
        </w:rPr>
        <w:t xml:space="preserve"> wattage ranges</w:t>
      </w:r>
      <w:r>
        <w:rPr>
          <w:rFonts w:cstheme="minorHAnsi"/>
          <w:szCs w:val="22"/>
        </w:rPr>
        <w:t>.</w:t>
      </w:r>
      <w:r w:rsidR="00BF36DB">
        <w:rPr>
          <w:rFonts w:cstheme="minorHAnsi"/>
          <w:szCs w:val="22"/>
        </w:rPr>
        <w:t xml:space="preserve"> The following tables shows the </w:t>
      </w:r>
      <w:r w:rsidR="003B4C80">
        <w:rPr>
          <w:rFonts w:cstheme="minorHAnsi"/>
          <w:szCs w:val="22"/>
        </w:rPr>
        <w:t xml:space="preserve">average </w:t>
      </w:r>
      <w:r w:rsidR="005E64B5">
        <w:rPr>
          <w:rFonts w:cstheme="minorHAnsi"/>
          <w:szCs w:val="22"/>
        </w:rPr>
        <w:t>measure</w:t>
      </w:r>
      <w:r w:rsidR="003B4C80">
        <w:rPr>
          <w:rFonts w:cstheme="minorHAnsi"/>
          <w:szCs w:val="22"/>
        </w:rPr>
        <w:t xml:space="preserve"> wattages, the associated wattage reduction ratio (WRR) for each lamp type, and the base wattage (measure watts * WRR).</w:t>
      </w:r>
    </w:p>
    <w:p w14:paraId="76A82EBE" w14:textId="77777777" w:rsidR="000C00F7" w:rsidRDefault="000C00F7" w:rsidP="00E87CD3">
      <w:pPr>
        <w:rPr>
          <w:rFonts w:cstheme="minorHAnsi"/>
          <w:szCs w:val="22"/>
        </w:rPr>
      </w:pPr>
    </w:p>
    <w:tbl>
      <w:tblPr>
        <w:tblStyle w:val="TableGrid1"/>
        <w:tblW w:w="4281" w:type="pct"/>
        <w:tblLayout w:type="fixed"/>
        <w:tblLook w:val="04A0" w:firstRow="1" w:lastRow="0" w:firstColumn="1" w:lastColumn="0" w:noHBand="0" w:noVBand="1"/>
      </w:tblPr>
      <w:tblGrid>
        <w:gridCol w:w="1104"/>
        <w:gridCol w:w="5347"/>
        <w:gridCol w:w="1013"/>
        <w:gridCol w:w="735"/>
      </w:tblGrid>
      <w:tr w:rsidR="00696D35" w:rsidRPr="000C00F7" w14:paraId="23D6D0E5" w14:textId="77777777" w:rsidTr="00F3507D">
        <w:trPr>
          <w:trHeight w:val="288"/>
        </w:trPr>
        <w:tc>
          <w:tcPr>
            <w:tcW w:w="673" w:type="pct"/>
            <w:shd w:val="clear" w:color="auto" w:fill="D9D9D9" w:themeFill="background1" w:themeFillShade="D9"/>
            <w:noWrap/>
            <w:hideMark/>
          </w:tcPr>
          <w:p w14:paraId="3EA8070B" w14:textId="77777777" w:rsidR="00696D35" w:rsidRPr="000C00F7" w:rsidRDefault="00696D35" w:rsidP="000C00F7">
            <w:pPr>
              <w:rPr>
                <w:b/>
                <w:color w:val="000000"/>
                <w:szCs w:val="20"/>
              </w:rPr>
            </w:pPr>
            <w:r w:rsidRPr="000C00F7">
              <w:rPr>
                <w:b/>
                <w:color w:val="000000"/>
                <w:szCs w:val="20"/>
              </w:rPr>
              <w:t>Solution Code</w:t>
            </w:r>
          </w:p>
        </w:tc>
        <w:tc>
          <w:tcPr>
            <w:tcW w:w="3261" w:type="pct"/>
            <w:shd w:val="clear" w:color="auto" w:fill="D9D9D9" w:themeFill="background1" w:themeFillShade="D9"/>
            <w:noWrap/>
            <w:hideMark/>
          </w:tcPr>
          <w:p w14:paraId="4F230703" w14:textId="77777777" w:rsidR="00696D35" w:rsidRPr="000C00F7" w:rsidRDefault="00696D35" w:rsidP="000C00F7">
            <w:pPr>
              <w:rPr>
                <w:b/>
                <w:color w:val="000000"/>
                <w:szCs w:val="20"/>
              </w:rPr>
            </w:pPr>
            <w:r w:rsidRPr="000C00F7">
              <w:rPr>
                <w:b/>
                <w:color w:val="000000"/>
                <w:szCs w:val="20"/>
              </w:rPr>
              <w:t>Measure Name</w:t>
            </w:r>
          </w:p>
        </w:tc>
        <w:tc>
          <w:tcPr>
            <w:tcW w:w="618" w:type="pct"/>
            <w:shd w:val="clear" w:color="auto" w:fill="D9D9D9" w:themeFill="background1" w:themeFillShade="D9"/>
            <w:noWrap/>
            <w:hideMark/>
          </w:tcPr>
          <w:p w14:paraId="0DD0EC03" w14:textId="7D34CD1D" w:rsidR="00696D35" w:rsidRPr="000C00F7" w:rsidRDefault="00696D35" w:rsidP="000C00F7">
            <w:pPr>
              <w:rPr>
                <w:b/>
                <w:color w:val="000000"/>
                <w:szCs w:val="20"/>
              </w:rPr>
            </w:pPr>
            <w:r w:rsidRPr="000C00F7">
              <w:rPr>
                <w:b/>
                <w:color w:val="000000"/>
                <w:szCs w:val="20"/>
              </w:rPr>
              <w:t>Average</w:t>
            </w:r>
            <w:r>
              <w:rPr>
                <w:b/>
                <w:color w:val="000000"/>
                <w:szCs w:val="20"/>
              </w:rPr>
              <w:t xml:space="preserve"> Measure</w:t>
            </w:r>
            <w:r w:rsidRPr="000C00F7">
              <w:rPr>
                <w:b/>
                <w:color w:val="000000"/>
                <w:szCs w:val="20"/>
              </w:rPr>
              <w:t xml:space="preserve"> Watts</w:t>
            </w:r>
          </w:p>
        </w:tc>
        <w:tc>
          <w:tcPr>
            <w:tcW w:w="448" w:type="pct"/>
            <w:shd w:val="clear" w:color="auto" w:fill="D9D9D9" w:themeFill="background1" w:themeFillShade="D9"/>
            <w:noWrap/>
            <w:hideMark/>
          </w:tcPr>
          <w:p w14:paraId="1081A771" w14:textId="77777777" w:rsidR="00696D35" w:rsidRPr="000C00F7" w:rsidRDefault="00696D35" w:rsidP="000C00F7">
            <w:pPr>
              <w:rPr>
                <w:b/>
                <w:color w:val="000000"/>
                <w:szCs w:val="20"/>
              </w:rPr>
            </w:pPr>
            <w:r w:rsidRPr="000C00F7">
              <w:rPr>
                <w:b/>
                <w:color w:val="000000"/>
                <w:szCs w:val="20"/>
              </w:rPr>
              <w:t>WRR</w:t>
            </w:r>
          </w:p>
        </w:tc>
      </w:tr>
      <w:tr w:rsidR="00F3507D" w:rsidRPr="000C00F7" w14:paraId="618BCF3A" w14:textId="77777777" w:rsidTr="00F3507D">
        <w:trPr>
          <w:trHeight w:val="288"/>
        </w:trPr>
        <w:tc>
          <w:tcPr>
            <w:tcW w:w="673" w:type="pct"/>
            <w:noWrap/>
            <w:vAlign w:val="bottom"/>
            <w:hideMark/>
          </w:tcPr>
          <w:p w14:paraId="248EF180" w14:textId="5534ACE2" w:rsidR="00F3507D" w:rsidRPr="000C00F7" w:rsidRDefault="00F3507D" w:rsidP="00077BC1">
            <w:pPr>
              <w:rPr>
                <w:color w:val="000000"/>
                <w:szCs w:val="20"/>
              </w:rPr>
            </w:pPr>
            <w:r>
              <w:rPr>
                <w:rFonts w:ascii="Calibri" w:hAnsi="Calibri"/>
                <w:color w:val="000000"/>
                <w:sz w:val="22"/>
                <w:szCs w:val="22"/>
              </w:rPr>
              <w:t>LT-20670</w:t>
            </w:r>
          </w:p>
        </w:tc>
        <w:tc>
          <w:tcPr>
            <w:tcW w:w="3261" w:type="pct"/>
            <w:noWrap/>
            <w:vAlign w:val="bottom"/>
            <w:hideMark/>
          </w:tcPr>
          <w:p w14:paraId="1AD388AE" w14:textId="08DE0863" w:rsidR="00F3507D" w:rsidRPr="000C00F7" w:rsidRDefault="00F3507D" w:rsidP="00077BC1">
            <w:pPr>
              <w:rPr>
                <w:color w:val="000000"/>
                <w:szCs w:val="20"/>
              </w:rPr>
            </w:pPr>
            <w:r>
              <w:rPr>
                <w:rFonts w:ascii="Calibri" w:hAnsi="Calibri"/>
                <w:color w:val="000000"/>
                <w:sz w:val="22"/>
                <w:szCs w:val="22"/>
              </w:rPr>
              <w:t>Exterior LED PAR30: 12 Watts (Common Area)</w:t>
            </w:r>
          </w:p>
        </w:tc>
        <w:tc>
          <w:tcPr>
            <w:tcW w:w="618" w:type="pct"/>
            <w:noWrap/>
            <w:hideMark/>
          </w:tcPr>
          <w:p w14:paraId="402F3222" w14:textId="3274FB9A" w:rsidR="00F3507D" w:rsidRPr="000C00F7" w:rsidRDefault="00F3507D" w:rsidP="00077BC1">
            <w:pPr>
              <w:jc w:val="right"/>
              <w:rPr>
                <w:color w:val="000000"/>
                <w:szCs w:val="20"/>
              </w:rPr>
            </w:pPr>
            <w:r>
              <w:t>12</w:t>
            </w:r>
          </w:p>
        </w:tc>
        <w:tc>
          <w:tcPr>
            <w:tcW w:w="448" w:type="pct"/>
            <w:noWrap/>
            <w:hideMark/>
          </w:tcPr>
          <w:p w14:paraId="264F2C09" w14:textId="09EDC514" w:rsidR="00F3507D" w:rsidRPr="000C00F7" w:rsidRDefault="00F3507D" w:rsidP="00077BC1">
            <w:pPr>
              <w:jc w:val="right"/>
              <w:rPr>
                <w:color w:val="000000"/>
                <w:szCs w:val="20"/>
              </w:rPr>
            </w:pPr>
            <w:r>
              <w:t>2.34</w:t>
            </w:r>
          </w:p>
        </w:tc>
      </w:tr>
      <w:tr w:rsidR="00F3507D" w:rsidRPr="000C00F7" w14:paraId="3265A52E" w14:textId="77777777" w:rsidTr="00F3507D">
        <w:trPr>
          <w:trHeight w:val="288"/>
        </w:trPr>
        <w:tc>
          <w:tcPr>
            <w:tcW w:w="673" w:type="pct"/>
            <w:noWrap/>
            <w:vAlign w:val="bottom"/>
            <w:hideMark/>
          </w:tcPr>
          <w:p w14:paraId="4B99DD87" w14:textId="67880D00" w:rsidR="00F3507D" w:rsidRPr="000C00F7" w:rsidRDefault="00F3507D" w:rsidP="00077BC1">
            <w:pPr>
              <w:rPr>
                <w:color w:val="000000"/>
                <w:szCs w:val="20"/>
              </w:rPr>
            </w:pPr>
            <w:r>
              <w:rPr>
                <w:rFonts w:ascii="Calibri" w:hAnsi="Calibri"/>
                <w:color w:val="000000"/>
                <w:sz w:val="22"/>
                <w:szCs w:val="22"/>
              </w:rPr>
              <w:t>LT-20671</w:t>
            </w:r>
          </w:p>
        </w:tc>
        <w:tc>
          <w:tcPr>
            <w:tcW w:w="3261" w:type="pct"/>
            <w:noWrap/>
            <w:vAlign w:val="bottom"/>
            <w:hideMark/>
          </w:tcPr>
          <w:p w14:paraId="68D46EBD" w14:textId="4A21FE1B" w:rsidR="00F3507D" w:rsidRPr="000C00F7" w:rsidRDefault="00F3507D" w:rsidP="00077BC1">
            <w:pPr>
              <w:rPr>
                <w:color w:val="000000"/>
                <w:szCs w:val="20"/>
              </w:rPr>
            </w:pPr>
            <w:r>
              <w:rPr>
                <w:rFonts w:ascii="Calibri" w:hAnsi="Calibri"/>
                <w:color w:val="000000"/>
                <w:sz w:val="22"/>
                <w:szCs w:val="22"/>
              </w:rPr>
              <w:t>Exterior LED PAR30: 15 Watts (Common Area)</w:t>
            </w:r>
          </w:p>
        </w:tc>
        <w:tc>
          <w:tcPr>
            <w:tcW w:w="618" w:type="pct"/>
            <w:noWrap/>
            <w:hideMark/>
          </w:tcPr>
          <w:p w14:paraId="38A93BAD" w14:textId="0A54F64D" w:rsidR="00F3507D" w:rsidRPr="000C00F7" w:rsidRDefault="00F3507D" w:rsidP="00077BC1">
            <w:pPr>
              <w:jc w:val="right"/>
              <w:rPr>
                <w:color w:val="000000"/>
                <w:szCs w:val="20"/>
              </w:rPr>
            </w:pPr>
            <w:r>
              <w:t>15</w:t>
            </w:r>
          </w:p>
        </w:tc>
        <w:tc>
          <w:tcPr>
            <w:tcW w:w="448" w:type="pct"/>
            <w:noWrap/>
            <w:hideMark/>
          </w:tcPr>
          <w:p w14:paraId="2B041EA3" w14:textId="6F7377F7" w:rsidR="00F3507D" w:rsidRPr="000C00F7" w:rsidRDefault="00F3507D" w:rsidP="00077BC1">
            <w:pPr>
              <w:jc w:val="right"/>
              <w:rPr>
                <w:color w:val="000000"/>
                <w:szCs w:val="20"/>
              </w:rPr>
            </w:pPr>
            <w:r>
              <w:t>2.34</w:t>
            </w:r>
          </w:p>
        </w:tc>
      </w:tr>
      <w:tr w:rsidR="00F3507D" w:rsidRPr="000C00F7" w14:paraId="6ACEC069" w14:textId="77777777" w:rsidTr="00F3507D">
        <w:trPr>
          <w:trHeight w:val="288"/>
        </w:trPr>
        <w:tc>
          <w:tcPr>
            <w:tcW w:w="673" w:type="pct"/>
            <w:noWrap/>
            <w:vAlign w:val="bottom"/>
            <w:hideMark/>
          </w:tcPr>
          <w:p w14:paraId="007EB613" w14:textId="43D615F3" w:rsidR="00F3507D" w:rsidRPr="000C00F7" w:rsidRDefault="00F3507D" w:rsidP="00077BC1">
            <w:pPr>
              <w:rPr>
                <w:color w:val="000000"/>
                <w:szCs w:val="20"/>
              </w:rPr>
            </w:pPr>
            <w:r>
              <w:rPr>
                <w:rFonts w:ascii="Calibri" w:hAnsi="Calibri"/>
                <w:color w:val="000000"/>
                <w:sz w:val="22"/>
                <w:szCs w:val="22"/>
              </w:rPr>
              <w:t>LT-20672</w:t>
            </w:r>
          </w:p>
        </w:tc>
        <w:tc>
          <w:tcPr>
            <w:tcW w:w="3261" w:type="pct"/>
            <w:noWrap/>
            <w:vAlign w:val="bottom"/>
            <w:hideMark/>
          </w:tcPr>
          <w:p w14:paraId="181B9AA5" w14:textId="44FD4038" w:rsidR="00F3507D" w:rsidRPr="000C00F7" w:rsidRDefault="00F3507D" w:rsidP="00077BC1">
            <w:pPr>
              <w:rPr>
                <w:color w:val="000000"/>
                <w:szCs w:val="20"/>
              </w:rPr>
            </w:pPr>
            <w:r>
              <w:rPr>
                <w:rFonts w:ascii="Calibri" w:hAnsi="Calibri"/>
                <w:color w:val="000000"/>
                <w:sz w:val="22"/>
                <w:szCs w:val="22"/>
              </w:rPr>
              <w:t>Exterior LED PAR30: 6 Watts (Common Area)</w:t>
            </w:r>
          </w:p>
        </w:tc>
        <w:tc>
          <w:tcPr>
            <w:tcW w:w="618" w:type="pct"/>
            <w:noWrap/>
            <w:hideMark/>
          </w:tcPr>
          <w:p w14:paraId="76087811" w14:textId="6DC8CB60" w:rsidR="00F3507D" w:rsidRPr="000C00F7" w:rsidRDefault="00F3507D" w:rsidP="00077BC1">
            <w:pPr>
              <w:jc w:val="right"/>
              <w:rPr>
                <w:color w:val="000000"/>
                <w:szCs w:val="20"/>
              </w:rPr>
            </w:pPr>
            <w:r>
              <w:t>6</w:t>
            </w:r>
          </w:p>
        </w:tc>
        <w:tc>
          <w:tcPr>
            <w:tcW w:w="448" w:type="pct"/>
            <w:noWrap/>
            <w:hideMark/>
          </w:tcPr>
          <w:p w14:paraId="32E5C92D" w14:textId="5EAC519E" w:rsidR="00F3507D" w:rsidRPr="000C00F7" w:rsidRDefault="00F3507D" w:rsidP="00077BC1">
            <w:pPr>
              <w:jc w:val="right"/>
              <w:rPr>
                <w:color w:val="000000"/>
                <w:szCs w:val="20"/>
              </w:rPr>
            </w:pPr>
            <w:r>
              <w:t>2.34</w:t>
            </w:r>
          </w:p>
        </w:tc>
      </w:tr>
      <w:tr w:rsidR="00F3507D" w:rsidRPr="000C00F7" w14:paraId="78A0D1C1" w14:textId="77777777" w:rsidTr="00F3507D">
        <w:trPr>
          <w:trHeight w:val="288"/>
        </w:trPr>
        <w:tc>
          <w:tcPr>
            <w:tcW w:w="673" w:type="pct"/>
            <w:noWrap/>
            <w:vAlign w:val="bottom"/>
            <w:hideMark/>
          </w:tcPr>
          <w:p w14:paraId="18B876BB" w14:textId="7EA8E520" w:rsidR="00F3507D" w:rsidRPr="000C00F7" w:rsidRDefault="00F3507D" w:rsidP="00077BC1">
            <w:pPr>
              <w:rPr>
                <w:color w:val="000000"/>
                <w:szCs w:val="20"/>
              </w:rPr>
            </w:pPr>
            <w:r>
              <w:rPr>
                <w:rFonts w:ascii="Calibri" w:hAnsi="Calibri"/>
                <w:color w:val="000000"/>
                <w:sz w:val="22"/>
                <w:szCs w:val="22"/>
              </w:rPr>
              <w:t>LT-20673</w:t>
            </w:r>
          </w:p>
        </w:tc>
        <w:tc>
          <w:tcPr>
            <w:tcW w:w="3261" w:type="pct"/>
            <w:noWrap/>
            <w:vAlign w:val="bottom"/>
            <w:hideMark/>
          </w:tcPr>
          <w:p w14:paraId="77AF9DB3" w14:textId="15AE28F4" w:rsidR="00F3507D" w:rsidRPr="000C00F7" w:rsidRDefault="00F3507D" w:rsidP="00077BC1">
            <w:pPr>
              <w:rPr>
                <w:color w:val="000000"/>
                <w:szCs w:val="20"/>
              </w:rPr>
            </w:pPr>
            <w:r>
              <w:rPr>
                <w:rFonts w:ascii="Calibri" w:hAnsi="Calibri"/>
                <w:color w:val="000000"/>
                <w:sz w:val="22"/>
                <w:szCs w:val="22"/>
              </w:rPr>
              <w:t>Exterior LED PAR38: 17 Watts (Common Area)</w:t>
            </w:r>
          </w:p>
        </w:tc>
        <w:tc>
          <w:tcPr>
            <w:tcW w:w="618" w:type="pct"/>
            <w:noWrap/>
            <w:hideMark/>
          </w:tcPr>
          <w:p w14:paraId="2741DDF4" w14:textId="692177AF" w:rsidR="00F3507D" w:rsidRPr="000C00F7" w:rsidRDefault="00F3507D" w:rsidP="00077BC1">
            <w:pPr>
              <w:jc w:val="right"/>
              <w:rPr>
                <w:color w:val="000000"/>
                <w:szCs w:val="20"/>
              </w:rPr>
            </w:pPr>
            <w:r>
              <w:t>17</w:t>
            </w:r>
          </w:p>
        </w:tc>
        <w:tc>
          <w:tcPr>
            <w:tcW w:w="448" w:type="pct"/>
            <w:noWrap/>
            <w:hideMark/>
          </w:tcPr>
          <w:p w14:paraId="2780496D" w14:textId="4DB08E5E" w:rsidR="00F3507D" w:rsidRPr="000C00F7" w:rsidRDefault="00F3507D" w:rsidP="00077BC1">
            <w:pPr>
              <w:jc w:val="right"/>
              <w:rPr>
                <w:color w:val="000000"/>
                <w:szCs w:val="20"/>
              </w:rPr>
            </w:pPr>
            <w:r>
              <w:t>3.21</w:t>
            </w:r>
          </w:p>
        </w:tc>
      </w:tr>
      <w:tr w:rsidR="00F3507D" w:rsidRPr="000C00F7" w14:paraId="034F5C19" w14:textId="77777777" w:rsidTr="00F3507D">
        <w:trPr>
          <w:trHeight w:val="288"/>
        </w:trPr>
        <w:tc>
          <w:tcPr>
            <w:tcW w:w="673" w:type="pct"/>
            <w:noWrap/>
            <w:vAlign w:val="bottom"/>
            <w:hideMark/>
          </w:tcPr>
          <w:p w14:paraId="4C9BDD36" w14:textId="40D82417" w:rsidR="00F3507D" w:rsidRPr="000C00F7" w:rsidRDefault="00F3507D" w:rsidP="00077BC1">
            <w:pPr>
              <w:rPr>
                <w:color w:val="000000"/>
                <w:szCs w:val="20"/>
              </w:rPr>
            </w:pPr>
            <w:r>
              <w:rPr>
                <w:rFonts w:ascii="Calibri" w:hAnsi="Calibri"/>
                <w:color w:val="000000"/>
                <w:sz w:val="22"/>
                <w:szCs w:val="22"/>
              </w:rPr>
              <w:t>LT-20674</w:t>
            </w:r>
          </w:p>
        </w:tc>
        <w:tc>
          <w:tcPr>
            <w:tcW w:w="3261" w:type="pct"/>
            <w:noWrap/>
            <w:vAlign w:val="bottom"/>
            <w:hideMark/>
          </w:tcPr>
          <w:p w14:paraId="12824373" w14:textId="35A9B7A7" w:rsidR="00F3507D" w:rsidRPr="000C00F7" w:rsidRDefault="00F3507D" w:rsidP="00077BC1">
            <w:pPr>
              <w:rPr>
                <w:color w:val="000000"/>
                <w:szCs w:val="20"/>
              </w:rPr>
            </w:pPr>
            <w:r>
              <w:rPr>
                <w:rFonts w:ascii="Calibri" w:hAnsi="Calibri"/>
                <w:color w:val="000000"/>
                <w:sz w:val="22"/>
                <w:szCs w:val="22"/>
              </w:rPr>
              <w:t>Exterior LED PAR38: 19 Watts (Common Area)</w:t>
            </w:r>
          </w:p>
        </w:tc>
        <w:tc>
          <w:tcPr>
            <w:tcW w:w="618" w:type="pct"/>
            <w:noWrap/>
            <w:hideMark/>
          </w:tcPr>
          <w:p w14:paraId="2A625CA9" w14:textId="52443C02" w:rsidR="00F3507D" w:rsidRPr="000C00F7" w:rsidRDefault="00F3507D" w:rsidP="00077BC1">
            <w:pPr>
              <w:jc w:val="right"/>
              <w:rPr>
                <w:color w:val="000000"/>
                <w:szCs w:val="20"/>
              </w:rPr>
            </w:pPr>
            <w:r>
              <w:t>19</w:t>
            </w:r>
          </w:p>
        </w:tc>
        <w:tc>
          <w:tcPr>
            <w:tcW w:w="448" w:type="pct"/>
            <w:noWrap/>
            <w:hideMark/>
          </w:tcPr>
          <w:p w14:paraId="26986038" w14:textId="67936F63" w:rsidR="00F3507D" w:rsidRPr="000C00F7" w:rsidRDefault="00F3507D" w:rsidP="00077BC1">
            <w:pPr>
              <w:jc w:val="right"/>
              <w:rPr>
                <w:color w:val="000000"/>
                <w:szCs w:val="20"/>
              </w:rPr>
            </w:pPr>
            <w:r>
              <w:t>3.21</w:t>
            </w:r>
          </w:p>
        </w:tc>
      </w:tr>
      <w:tr w:rsidR="00F3507D" w:rsidRPr="000C00F7" w14:paraId="6F5EBDE3" w14:textId="77777777" w:rsidTr="00F3507D">
        <w:trPr>
          <w:trHeight w:val="288"/>
        </w:trPr>
        <w:tc>
          <w:tcPr>
            <w:tcW w:w="673" w:type="pct"/>
            <w:noWrap/>
            <w:vAlign w:val="bottom"/>
            <w:hideMark/>
          </w:tcPr>
          <w:p w14:paraId="168CE036" w14:textId="0DEBC27F" w:rsidR="00F3507D" w:rsidRPr="000C00F7" w:rsidRDefault="00F3507D" w:rsidP="00077BC1">
            <w:pPr>
              <w:rPr>
                <w:color w:val="000000"/>
                <w:szCs w:val="20"/>
              </w:rPr>
            </w:pPr>
            <w:r>
              <w:rPr>
                <w:rFonts w:ascii="Calibri" w:hAnsi="Calibri"/>
                <w:color w:val="000000"/>
                <w:sz w:val="22"/>
                <w:szCs w:val="22"/>
              </w:rPr>
              <w:t>LT-20675</w:t>
            </w:r>
          </w:p>
        </w:tc>
        <w:tc>
          <w:tcPr>
            <w:tcW w:w="3261" w:type="pct"/>
            <w:noWrap/>
            <w:vAlign w:val="bottom"/>
            <w:hideMark/>
          </w:tcPr>
          <w:p w14:paraId="358222C7" w14:textId="68719ACC" w:rsidR="00F3507D" w:rsidRPr="000C00F7" w:rsidRDefault="00F3507D" w:rsidP="00077BC1">
            <w:pPr>
              <w:rPr>
                <w:color w:val="000000"/>
                <w:szCs w:val="20"/>
              </w:rPr>
            </w:pPr>
            <w:r>
              <w:rPr>
                <w:rFonts w:ascii="Calibri" w:hAnsi="Calibri"/>
                <w:color w:val="000000"/>
                <w:sz w:val="22"/>
                <w:szCs w:val="22"/>
              </w:rPr>
              <w:t>Exterior LED PAR38: 7 Watts (Common Area)</w:t>
            </w:r>
          </w:p>
        </w:tc>
        <w:tc>
          <w:tcPr>
            <w:tcW w:w="618" w:type="pct"/>
            <w:noWrap/>
            <w:hideMark/>
          </w:tcPr>
          <w:p w14:paraId="5C7D0EBF" w14:textId="22186C0F" w:rsidR="00F3507D" w:rsidRPr="000C00F7" w:rsidRDefault="00F3507D" w:rsidP="00077BC1">
            <w:pPr>
              <w:jc w:val="right"/>
              <w:rPr>
                <w:color w:val="000000"/>
                <w:szCs w:val="20"/>
              </w:rPr>
            </w:pPr>
            <w:r>
              <w:t>7</w:t>
            </w:r>
          </w:p>
        </w:tc>
        <w:tc>
          <w:tcPr>
            <w:tcW w:w="448" w:type="pct"/>
            <w:noWrap/>
            <w:hideMark/>
          </w:tcPr>
          <w:p w14:paraId="08850900" w14:textId="46ADB82E" w:rsidR="00F3507D" w:rsidRPr="000C00F7" w:rsidRDefault="00F3507D" w:rsidP="00077BC1">
            <w:pPr>
              <w:jc w:val="right"/>
              <w:rPr>
                <w:color w:val="000000"/>
                <w:szCs w:val="20"/>
              </w:rPr>
            </w:pPr>
            <w:r>
              <w:t>3.21</w:t>
            </w:r>
          </w:p>
        </w:tc>
      </w:tr>
      <w:tr w:rsidR="00F3507D" w:rsidRPr="000C00F7" w14:paraId="1A5B26F8" w14:textId="77777777" w:rsidTr="00F3507D">
        <w:trPr>
          <w:trHeight w:val="288"/>
        </w:trPr>
        <w:tc>
          <w:tcPr>
            <w:tcW w:w="673" w:type="pct"/>
            <w:noWrap/>
            <w:vAlign w:val="bottom"/>
            <w:hideMark/>
          </w:tcPr>
          <w:p w14:paraId="20A7A8E0" w14:textId="338BD021" w:rsidR="00F3507D" w:rsidRPr="000C00F7" w:rsidRDefault="00F3507D" w:rsidP="00077BC1">
            <w:pPr>
              <w:rPr>
                <w:color w:val="000000"/>
                <w:szCs w:val="20"/>
              </w:rPr>
            </w:pPr>
            <w:r>
              <w:rPr>
                <w:rFonts w:ascii="Calibri" w:hAnsi="Calibri"/>
                <w:color w:val="000000"/>
                <w:sz w:val="22"/>
                <w:szCs w:val="22"/>
              </w:rPr>
              <w:t>LT-20676</w:t>
            </w:r>
          </w:p>
        </w:tc>
        <w:tc>
          <w:tcPr>
            <w:tcW w:w="3261" w:type="pct"/>
            <w:noWrap/>
            <w:vAlign w:val="bottom"/>
            <w:hideMark/>
          </w:tcPr>
          <w:p w14:paraId="5B065325" w14:textId="745859FD" w:rsidR="00F3507D" w:rsidRPr="000C00F7" w:rsidRDefault="00F3507D" w:rsidP="00077BC1">
            <w:pPr>
              <w:rPr>
                <w:color w:val="000000"/>
                <w:szCs w:val="20"/>
              </w:rPr>
            </w:pPr>
            <w:r>
              <w:rPr>
                <w:rFonts w:ascii="Calibri" w:hAnsi="Calibri"/>
                <w:color w:val="000000"/>
                <w:sz w:val="22"/>
                <w:szCs w:val="22"/>
              </w:rPr>
              <w:t>Exterior LED PAR30: 12 Watts (Dwelling Area)</w:t>
            </w:r>
          </w:p>
        </w:tc>
        <w:tc>
          <w:tcPr>
            <w:tcW w:w="618" w:type="pct"/>
            <w:noWrap/>
            <w:hideMark/>
          </w:tcPr>
          <w:p w14:paraId="1CB08E02" w14:textId="06EC49D9" w:rsidR="00F3507D" w:rsidRPr="000C00F7" w:rsidRDefault="00F3507D" w:rsidP="00077BC1">
            <w:pPr>
              <w:jc w:val="right"/>
              <w:rPr>
                <w:color w:val="000000"/>
                <w:szCs w:val="20"/>
              </w:rPr>
            </w:pPr>
            <w:r>
              <w:t>12</w:t>
            </w:r>
          </w:p>
        </w:tc>
        <w:tc>
          <w:tcPr>
            <w:tcW w:w="448" w:type="pct"/>
            <w:noWrap/>
            <w:hideMark/>
          </w:tcPr>
          <w:p w14:paraId="2E0F5CE4" w14:textId="6003B7B3" w:rsidR="00F3507D" w:rsidRPr="000C00F7" w:rsidRDefault="00F3507D" w:rsidP="00077BC1">
            <w:pPr>
              <w:jc w:val="right"/>
              <w:rPr>
                <w:color w:val="000000"/>
                <w:szCs w:val="20"/>
              </w:rPr>
            </w:pPr>
            <w:r>
              <w:t>2.34</w:t>
            </w:r>
          </w:p>
        </w:tc>
      </w:tr>
      <w:tr w:rsidR="00F3507D" w:rsidRPr="000C00F7" w14:paraId="489C000E" w14:textId="77777777" w:rsidTr="00F3507D">
        <w:trPr>
          <w:trHeight w:val="288"/>
        </w:trPr>
        <w:tc>
          <w:tcPr>
            <w:tcW w:w="673" w:type="pct"/>
            <w:noWrap/>
            <w:vAlign w:val="bottom"/>
            <w:hideMark/>
          </w:tcPr>
          <w:p w14:paraId="35F2B683" w14:textId="048776E9" w:rsidR="00F3507D" w:rsidRPr="000C00F7" w:rsidRDefault="00F3507D" w:rsidP="00077BC1">
            <w:pPr>
              <w:rPr>
                <w:color w:val="000000"/>
                <w:szCs w:val="20"/>
              </w:rPr>
            </w:pPr>
            <w:r>
              <w:rPr>
                <w:rFonts w:ascii="Calibri" w:hAnsi="Calibri"/>
                <w:color w:val="000000"/>
                <w:sz w:val="22"/>
                <w:szCs w:val="22"/>
              </w:rPr>
              <w:t>LT-20677</w:t>
            </w:r>
          </w:p>
        </w:tc>
        <w:tc>
          <w:tcPr>
            <w:tcW w:w="3261" w:type="pct"/>
            <w:noWrap/>
            <w:vAlign w:val="bottom"/>
            <w:hideMark/>
          </w:tcPr>
          <w:p w14:paraId="3B507ED4" w14:textId="27907FD5" w:rsidR="00F3507D" w:rsidRPr="000C00F7" w:rsidRDefault="00F3507D" w:rsidP="00077BC1">
            <w:pPr>
              <w:rPr>
                <w:color w:val="000000"/>
                <w:szCs w:val="20"/>
              </w:rPr>
            </w:pPr>
            <w:r>
              <w:rPr>
                <w:rFonts w:ascii="Calibri" w:hAnsi="Calibri"/>
                <w:color w:val="000000"/>
                <w:sz w:val="22"/>
                <w:szCs w:val="22"/>
              </w:rPr>
              <w:t>Exterior LED PAR30: 15 Watts (Dwelling Area)</w:t>
            </w:r>
          </w:p>
        </w:tc>
        <w:tc>
          <w:tcPr>
            <w:tcW w:w="618" w:type="pct"/>
            <w:noWrap/>
            <w:hideMark/>
          </w:tcPr>
          <w:p w14:paraId="1A1E708C" w14:textId="07A263FF" w:rsidR="00F3507D" w:rsidRPr="000C00F7" w:rsidRDefault="00F3507D" w:rsidP="00077BC1">
            <w:pPr>
              <w:jc w:val="right"/>
              <w:rPr>
                <w:color w:val="000000"/>
                <w:szCs w:val="20"/>
              </w:rPr>
            </w:pPr>
            <w:r>
              <w:t>15</w:t>
            </w:r>
          </w:p>
        </w:tc>
        <w:tc>
          <w:tcPr>
            <w:tcW w:w="448" w:type="pct"/>
            <w:noWrap/>
            <w:hideMark/>
          </w:tcPr>
          <w:p w14:paraId="0174F2C5" w14:textId="6455DCD2" w:rsidR="00F3507D" w:rsidRPr="000C00F7" w:rsidRDefault="00F3507D" w:rsidP="00077BC1">
            <w:pPr>
              <w:jc w:val="right"/>
              <w:rPr>
                <w:color w:val="000000"/>
                <w:szCs w:val="20"/>
              </w:rPr>
            </w:pPr>
            <w:r>
              <w:t>2.34</w:t>
            </w:r>
          </w:p>
        </w:tc>
      </w:tr>
      <w:tr w:rsidR="00F3507D" w:rsidRPr="000C00F7" w14:paraId="1FEBBD50" w14:textId="77777777" w:rsidTr="00F3507D">
        <w:trPr>
          <w:trHeight w:val="288"/>
        </w:trPr>
        <w:tc>
          <w:tcPr>
            <w:tcW w:w="673" w:type="pct"/>
            <w:noWrap/>
            <w:vAlign w:val="bottom"/>
            <w:hideMark/>
          </w:tcPr>
          <w:p w14:paraId="23BAF8C5" w14:textId="1B696513" w:rsidR="00F3507D" w:rsidRPr="000C00F7" w:rsidRDefault="00F3507D" w:rsidP="00077BC1">
            <w:pPr>
              <w:rPr>
                <w:color w:val="000000"/>
                <w:szCs w:val="20"/>
              </w:rPr>
            </w:pPr>
            <w:r>
              <w:rPr>
                <w:rFonts w:ascii="Calibri" w:hAnsi="Calibri"/>
                <w:color w:val="000000"/>
                <w:sz w:val="22"/>
                <w:szCs w:val="22"/>
              </w:rPr>
              <w:t>LT-20678</w:t>
            </w:r>
          </w:p>
        </w:tc>
        <w:tc>
          <w:tcPr>
            <w:tcW w:w="3261" w:type="pct"/>
            <w:noWrap/>
            <w:vAlign w:val="bottom"/>
            <w:hideMark/>
          </w:tcPr>
          <w:p w14:paraId="56E675AE" w14:textId="7152E775" w:rsidR="00F3507D" w:rsidRPr="000C00F7" w:rsidRDefault="00F3507D" w:rsidP="00077BC1">
            <w:pPr>
              <w:rPr>
                <w:color w:val="000000"/>
                <w:szCs w:val="20"/>
              </w:rPr>
            </w:pPr>
            <w:r>
              <w:rPr>
                <w:rFonts w:ascii="Calibri" w:hAnsi="Calibri"/>
                <w:color w:val="000000"/>
                <w:sz w:val="22"/>
                <w:szCs w:val="22"/>
              </w:rPr>
              <w:t>Exterior LED PAR30: 6 Watts (Dwelling Area)</w:t>
            </w:r>
          </w:p>
        </w:tc>
        <w:tc>
          <w:tcPr>
            <w:tcW w:w="618" w:type="pct"/>
            <w:noWrap/>
            <w:hideMark/>
          </w:tcPr>
          <w:p w14:paraId="623D856D" w14:textId="4C8388F2" w:rsidR="00F3507D" w:rsidRPr="000C00F7" w:rsidRDefault="00F3507D" w:rsidP="00077BC1">
            <w:pPr>
              <w:jc w:val="right"/>
              <w:rPr>
                <w:color w:val="000000"/>
                <w:szCs w:val="20"/>
              </w:rPr>
            </w:pPr>
            <w:r>
              <w:t>6</w:t>
            </w:r>
          </w:p>
        </w:tc>
        <w:tc>
          <w:tcPr>
            <w:tcW w:w="448" w:type="pct"/>
            <w:noWrap/>
            <w:hideMark/>
          </w:tcPr>
          <w:p w14:paraId="14D39BF9" w14:textId="124B4686" w:rsidR="00F3507D" w:rsidRPr="000C00F7" w:rsidRDefault="00F3507D" w:rsidP="00077BC1">
            <w:pPr>
              <w:jc w:val="right"/>
              <w:rPr>
                <w:color w:val="000000"/>
                <w:szCs w:val="20"/>
              </w:rPr>
            </w:pPr>
            <w:r>
              <w:t>2.34</w:t>
            </w:r>
          </w:p>
        </w:tc>
      </w:tr>
      <w:tr w:rsidR="00F3507D" w:rsidRPr="000C00F7" w14:paraId="6415E32A" w14:textId="77777777" w:rsidTr="00F3507D">
        <w:trPr>
          <w:trHeight w:val="288"/>
        </w:trPr>
        <w:tc>
          <w:tcPr>
            <w:tcW w:w="673" w:type="pct"/>
            <w:noWrap/>
            <w:vAlign w:val="bottom"/>
            <w:hideMark/>
          </w:tcPr>
          <w:p w14:paraId="31CA57BE" w14:textId="015D232F" w:rsidR="00F3507D" w:rsidRPr="000C00F7" w:rsidRDefault="00F3507D" w:rsidP="00077BC1">
            <w:pPr>
              <w:rPr>
                <w:color w:val="000000"/>
                <w:szCs w:val="20"/>
              </w:rPr>
            </w:pPr>
            <w:r>
              <w:rPr>
                <w:rFonts w:ascii="Calibri" w:hAnsi="Calibri"/>
                <w:color w:val="000000"/>
                <w:sz w:val="22"/>
                <w:szCs w:val="22"/>
              </w:rPr>
              <w:t>LT-20679</w:t>
            </w:r>
          </w:p>
        </w:tc>
        <w:tc>
          <w:tcPr>
            <w:tcW w:w="3261" w:type="pct"/>
            <w:noWrap/>
            <w:vAlign w:val="bottom"/>
            <w:hideMark/>
          </w:tcPr>
          <w:p w14:paraId="3A94D7E9" w14:textId="4F48ED1D" w:rsidR="00F3507D" w:rsidRPr="000C00F7" w:rsidRDefault="00F3507D" w:rsidP="00077BC1">
            <w:pPr>
              <w:rPr>
                <w:color w:val="000000"/>
                <w:szCs w:val="20"/>
              </w:rPr>
            </w:pPr>
            <w:r>
              <w:rPr>
                <w:rFonts w:ascii="Calibri" w:hAnsi="Calibri"/>
                <w:color w:val="000000"/>
                <w:sz w:val="22"/>
                <w:szCs w:val="22"/>
              </w:rPr>
              <w:t>Exterior LED PAR38: 17 Watts (Dwelling Area)</w:t>
            </w:r>
          </w:p>
        </w:tc>
        <w:tc>
          <w:tcPr>
            <w:tcW w:w="618" w:type="pct"/>
            <w:noWrap/>
            <w:hideMark/>
          </w:tcPr>
          <w:p w14:paraId="7B2BCED9" w14:textId="6C22989D" w:rsidR="00F3507D" w:rsidRPr="000C00F7" w:rsidRDefault="00F3507D" w:rsidP="00077BC1">
            <w:pPr>
              <w:jc w:val="right"/>
              <w:rPr>
                <w:color w:val="000000"/>
                <w:szCs w:val="20"/>
              </w:rPr>
            </w:pPr>
            <w:r>
              <w:t>17</w:t>
            </w:r>
          </w:p>
        </w:tc>
        <w:tc>
          <w:tcPr>
            <w:tcW w:w="448" w:type="pct"/>
            <w:noWrap/>
            <w:hideMark/>
          </w:tcPr>
          <w:p w14:paraId="77B9BD81" w14:textId="1F75DB95" w:rsidR="00F3507D" w:rsidRPr="000C00F7" w:rsidRDefault="00F3507D" w:rsidP="00077BC1">
            <w:pPr>
              <w:jc w:val="right"/>
              <w:rPr>
                <w:color w:val="000000"/>
                <w:szCs w:val="20"/>
              </w:rPr>
            </w:pPr>
            <w:r>
              <w:t>3.21</w:t>
            </w:r>
          </w:p>
        </w:tc>
      </w:tr>
      <w:tr w:rsidR="00F3507D" w:rsidRPr="000C00F7" w14:paraId="2AA3E9B0" w14:textId="77777777" w:rsidTr="00F3507D">
        <w:trPr>
          <w:trHeight w:val="288"/>
        </w:trPr>
        <w:tc>
          <w:tcPr>
            <w:tcW w:w="673" w:type="pct"/>
            <w:noWrap/>
            <w:vAlign w:val="bottom"/>
            <w:hideMark/>
          </w:tcPr>
          <w:p w14:paraId="36B8A550" w14:textId="695A6407" w:rsidR="00F3507D" w:rsidRPr="000C00F7" w:rsidRDefault="00F3507D" w:rsidP="00077BC1">
            <w:pPr>
              <w:rPr>
                <w:color w:val="000000"/>
                <w:szCs w:val="20"/>
              </w:rPr>
            </w:pPr>
            <w:r>
              <w:rPr>
                <w:rFonts w:ascii="Calibri" w:hAnsi="Calibri"/>
                <w:color w:val="000000"/>
                <w:sz w:val="22"/>
                <w:szCs w:val="22"/>
              </w:rPr>
              <w:t>LT-20680</w:t>
            </w:r>
          </w:p>
        </w:tc>
        <w:tc>
          <w:tcPr>
            <w:tcW w:w="3261" w:type="pct"/>
            <w:noWrap/>
            <w:vAlign w:val="bottom"/>
            <w:hideMark/>
          </w:tcPr>
          <w:p w14:paraId="64AACCD8" w14:textId="0FA84CCF" w:rsidR="00F3507D" w:rsidRPr="000C00F7" w:rsidRDefault="00F3507D" w:rsidP="00077BC1">
            <w:pPr>
              <w:rPr>
                <w:color w:val="000000"/>
                <w:szCs w:val="20"/>
              </w:rPr>
            </w:pPr>
            <w:r>
              <w:rPr>
                <w:rFonts w:ascii="Calibri" w:hAnsi="Calibri"/>
                <w:color w:val="000000"/>
                <w:sz w:val="22"/>
                <w:szCs w:val="22"/>
              </w:rPr>
              <w:t>Exterior LED PAR38: 19 Watts (Dwelling Area)</w:t>
            </w:r>
          </w:p>
        </w:tc>
        <w:tc>
          <w:tcPr>
            <w:tcW w:w="618" w:type="pct"/>
            <w:noWrap/>
            <w:hideMark/>
          </w:tcPr>
          <w:p w14:paraId="0781720F" w14:textId="37E6D109" w:rsidR="00F3507D" w:rsidRPr="000C00F7" w:rsidRDefault="00F3507D" w:rsidP="00077BC1">
            <w:pPr>
              <w:jc w:val="right"/>
              <w:rPr>
                <w:color w:val="000000"/>
                <w:szCs w:val="20"/>
              </w:rPr>
            </w:pPr>
            <w:r>
              <w:t>19</w:t>
            </w:r>
          </w:p>
        </w:tc>
        <w:tc>
          <w:tcPr>
            <w:tcW w:w="448" w:type="pct"/>
            <w:noWrap/>
            <w:hideMark/>
          </w:tcPr>
          <w:p w14:paraId="2AC1487F" w14:textId="458AC348" w:rsidR="00F3507D" w:rsidRPr="000C00F7" w:rsidRDefault="00F3507D" w:rsidP="00077BC1">
            <w:pPr>
              <w:jc w:val="right"/>
              <w:rPr>
                <w:color w:val="000000"/>
                <w:szCs w:val="20"/>
              </w:rPr>
            </w:pPr>
            <w:r>
              <w:t>3.21</w:t>
            </w:r>
          </w:p>
        </w:tc>
      </w:tr>
      <w:tr w:rsidR="00F3507D" w:rsidRPr="000C00F7" w14:paraId="42F5D955" w14:textId="77777777" w:rsidTr="00F3507D">
        <w:trPr>
          <w:trHeight w:val="288"/>
        </w:trPr>
        <w:tc>
          <w:tcPr>
            <w:tcW w:w="673" w:type="pct"/>
            <w:noWrap/>
            <w:vAlign w:val="bottom"/>
            <w:hideMark/>
          </w:tcPr>
          <w:p w14:paraId="6D48C7FF" w14:textId="3A2499A7" w:rsidR="00F3507D" w:rsidRPr="000C00F7" w:rsidRDefault="00F3507D" w:rsidP="00077BC1">
            <w:pPr>
              <w:rPr>
                <w:color w:val="000000"/>
                <w:szCs w:val="20"/>
              </w:rPr>
            </w:pPr>
            <w:r>
              <w:rPr>
                <w:rFonts w:ascii="Calibri" w:hAnsi="Calibri"/>
                <w:color w:val="000000"/>
                <w:sz w:val="22"/>
                <w:szCs w:val="22"/>
              </w:rPr>
              <w:t>LT-20681</w:t>
            </w:r>
          </w:p>
        </w:tc>
        <w:tc>
          <w:tcPr>
            <w:tcW w:w="3261" w:type="pct"/>
            <w:noWrap/>
            <w:vAlign w:val="bottom"/>
            <w:hideMark/>
          </w:tcPr>
          <w:p w14:paraId="1C2D7148" w14:textId="6A130B0D" w:rsidR="00F3507D" w:rsidRPr="000C00F7" w:rsidRDefault="00F3507D" w:rsidP="00077BC1">
            <w:pPr>
              <w:rPr>
                <w:color w:val="000000"/>
                <w:szCs w:val="20"/>
              </w:rPr>
            </w:pPr>
            <w:r>
              <w:rPr>
                <w:rFonts w:ascii="Calibri" w:hAnsi="Calibri"/>
                <w:color w:val="000000"/>
                <w:sz w:val="22"/>
                <w:szCs w:val="22"/>
              </w:rPr>
              <w:t>Exterior LED PAR38: 7 Watts (Dwelling Area)</w:t>
            </w:r>
          </w:p>
        </w:tc>
        <w:tc>
          <w:tcPr>
            <w:tcW w:w="618" w:type="pct"/>
            <w:noWrap/>
            <w:hideMark/>
          </w:tcPr>
          <w:p w14:paraId="165FA383" w14:textId="451F11AE" w:rsidR="00F3507D" w:rsidRPr="000C00F7" w:rsidRDefault="00F3507D" w:rsidP="00077BC1">
            <w:pPr>
              <w:jc w:val="right"/>
              <w:rPr>
                <w:color w:val="000000"/>
                <w:szCs w:val="20"/>
              </w:rPr>
            </w:pPr>
            <w:r>
              <w:t>7</w:t>
            </w:r>
          </w:p>
        </w:tc>
        <w:tc>
          <w:tcPr>
            <w:tcW w:w="448" w:type="pct"/>
            <w:noWrap/>
            <w:hideMark/>
          </w:tcPr>
          <w:p w14:paraId="0C6153C6" w14:textId="12D49922" w:rsidR="00F3507D" w:rsidRPr="000C00F7" w:rsidRDefault="00F3507D" w:rsidP="00077BC1">
            <w:pPr>
              <w:jc w:val="right"/>
              <w:rPr>
                <w:color w:val="000000"/>
                <w:szCs w:val="20"/>
              </w:rPr>
            </w:pPr>
            <w:r>
              <w:t>3.21</w:t>
            </w:r>
          </w:p>
        </w:tc>
      </w:tr>
    </w:tbl>
    <w:p w14:paraId="1870CEF4" w14:textId="77777777" w:rsidR="000C00F7" w:rsidRDefault="000C00F7" w:rsidP="00E87CD3">
      <w:pPr>
        <w:rPr>
          <w:rFonts w:cstheme="minorHAnsi"/>
          <w:szCs w:val="22"/>
        </w:rPr>
      </w:pPr>
    </w:p>
    <w:p w14:paraId="3ADED884" w14:textId="77777777" w:rsidR="00D361D3" w:rsidRDefault="00D361D3" w:rsidP="003B4C80">
      <w:pPr>
        <w:pStyle w:val="Reminders"/>
        <w:rPr>
          <w:rFonts w:asciiTheme="minorHAnsi" w:hAnsiTheme="minorHAnsi" w:cstheme="minorHAnsi"/>
          <w:i w:val="0"/>
          <w:color w:val="auto"/>
          <w:szCs w:val="22"/>
        </w:rPr>
      </w:pPr>
    </w:p>
    <w:p w14:paraId="60AE7621" w14:textId="1FF6BB5D" w:rsidR="00E61FD2" w:rsidRPr="00E61FD2" w:rsidRDefault="00E61FD2" w:rsidP="00E87CD3">
      <w:pPr>
        <w:rPr>
          <w:rFonts w:cstheme="minorHAnsi"/>
          <w:b/>
          <w:szCs w:val="22"/>
        </w:rPr>
      </w:pPr>
      <w:r w:rsidRPr="00E61FD2">
        <w:rPr>
          <w:rFonts w:cstheme="minorHAnsi"/>
          <w:b/>
          <w:szCs w:val="22"/>
        </w:rPr>
        <w:t>Energy Savings</w:t>
      </w:r>
    </w:p>
    <w:p w14:paraId="61018217" w14:textId="24ABB695" w:rsidR="00E61FD2" w:rsidRDefault="00E61FD2" w:rsidP="00E87CD3">
      <w:pPr>
        <w:rPr>
          <w:rFonts w:cstheme="minorHAnsi"/>
          <w:szCs w:val="22"/>
        </w:rPr>
      </w:pPr>
      <w:r>
        <w:rPr>
          <w:rFonts w:cstheme="minorHAnsi"/>
          <w:szCs w:val="22"/>
        </w:rPr>
        <w:t xml:space="preserve">The following parameters </w:t>
      </w:r>
      <w:r w:rsidR="00F3507D">
        <w:rPr>
          <w:rFonts w:cstheme="minorHAnsi"/>
          <w:szCs w:val="22"/>
        </w:rPr>
        <w:t>from READI v2.5.1</w:t>
      </w:r>
      <w:r w:rsidR="00AD1EAF" w:rsidRPr="00696D35">
        <w:rPr>
          <w:rFonts w:cstheme="minorHAnsi"/>
          <w:szCs w:val="22"/>
        </w:rPr>
        <w:t xml:space="preserve"> </w:t>
      </w:r>
      <w:r>
        <w:rPr>
          <w:rFonts w:cstheme="minorHAnsi"/>
          <w:szCs w:val="22"/>
        </w:rPr>
        <w:t>were used to calculate energy savings</w:t>
      </w:r>
      <w:r w:rsidR="004F6615">
        <w:rPr>
          <w:rFonts w:cstheme="minorHAnsi"/>
          <w:szCs w:val="22"/>
        </w:rPr>
        <w:t>:</w:t>
      </w:r>
    </w:p>
    <w:tbl>
      <w:tblPr>
        <w:tblStyle w:val="TableGrid"/>
        <w:tblW w:w="0" w:type="auto"/>
        <w:tblLook w:val="04A0" w:firstRow="1" w:lastRow="0" w:firstColumn="1" w:lastColumn="0" w:noHBand="0" w:noVBand="1"/>
      </w:tblPr>
      <w:tblGrid>
        <w:gridCol w:w="2337"/>
        <w:gridCol w:w="1798"/>
        <w:gridCol w:w="2160"/>
        <w:gridCol w:w="2700"/>
      </w:tblGrid>
      <w:tr w:rsidR="00E61FD2" w:rsidRPr="00E61FD2" w14:paraId="5AB407AE" w14:textId="77777777" w:rsidTr="004F6615">
        <w:tc>
          <w:tcPr>
            <w:tcW w:w="2337" w:type="dxa"/>
            <w:shd w:val="clear" w:color="auto" w:fill="D9D9D9" w:themeFill="background1" w:themeFillShade="D9"/>
          </w:tcPr>
          <w:p w14:paraId="38C95DC8" w14:textId="3DE6DAA5" w:rsidR="00E61FD2" w:rsidRPr="00E61FD2" w:rsidRDefault="00E61FD2" w:rsidP="00E87CD3">
            <w:pPr>
              <w:rPr>
                <w:rFonts w:cstheme="minorHAnsi"/>
                <w:b/>
                <w:sz w:val="20"/>
                <w:szCs w:val="20"/>
              </w:rPr>
            </w:pPr>
            <w:r w:rsidRPr="00E61FD2">
              <w:rPr>
                <w:rFonts w:cstheme="minorHAnsi"/>
                <w:b/>
                <w:sz w:val="20"/>
                <w:szCs w:val="20"/>
              </w:rPr>
              <w:t>Area type</w:t>
            </w:r>
          </w:p>
        </w:tc>
        <w:tc>
          <w:tcPr>
            <w:tcW w:w="1798" w:type="dxa"/>
            <w:shd w:val="clear" w:color="auto" w:fill="D9D9D9" w:themeFill="background1" w:themeFillShade="D9"/>
          </w:tcPr>
          <w:p w14:paraId="201F81CC" w14:textId="4D220033" w:rsidR="00E61FD2" w:rsidRPr="00E61FD2" w:rsidRDefault="00E61FD2" w:rsidP="00E87CD3">
            <w:pPr>
              <w:rPr>
                <w:rFonts w:cstheme="minorHAnsi"/>
                <w:b/>
                <w:sz w:val="20"/>
                <w:szCs w:val="20"/>
              </w:rPr>
            </w:pPr>
            <w:r w:rsidRPr="00E61FD2">
              <w:rPr>
                <w:rFonts w:cstheme="minorHAnsi"/>
                <w:b/>
                <w:sz w:val="20"/>
                <w:szCs w:val="20"/>
              </w:rPr>
              <w:t>Annual hours of operation</w:t>
            </w:r>
            <w:r w:rsidR="004F6615">
              <w:rPr>
                <w:rFonts w:cstheme="minorHAnsi"/>
                <w:b/>
                <w:sz w:val="20"/>
                <w:szCs w:val="20"/>
              </w:rPr>
              <w:t xml:space="preserve"> (HOU)</w:t>
            </w:r>
          </w:p>
        </w:tc>
        <w:tc>
          <w:tcPr>
            <w:tcW w:w="2160" w:type="dxa"/>
            <w:shd w:val="clear" w:color="auto" w:fill="D9D9D9" w:themeFill="background1" w:themeFillShade="D9"/>
          </w:tcPr>
          <w:p w14:paraId="73C3352A" w14:textId="2C6E8A48" w:rsidR="00E61FD2" w:rsidRPr="00E61FD2" w:rsidRDefault="00E61FD2" w:rsidP="00E87CD3">
            <w:pPr>
              <w:rPr>
                <w:rFonts w:cstheme="minorHAnsi"/>
                <w:b/>
                <w:sz w:val="20"/>
                <w:szCs w:val="20"/>
              </w:rPr>
            </w:pPr>
            <w:r w:rsidRPr="00E61FD2">
              <w:rPr>
                <w:rFonts w:cstheme="minorHAnsi"/>
                <w:b/>
                <w:sz w:val="20"/>
                <w:szCs w:val="20"/>
              </w:rPr>
              <w:t>Coincident demand factor</w:t>
            </w:r>
            <w:r w:rsidR="004F6615">
              <w:rPr>
                <w:rFonts w:cstheme="minorHAnsi"/>
                <w:b/>
                <w:sz w:val="20"/>
                <w:szCs w:val="20"/>
              </w:rPr>
              <w:t xml:space="preserve"> (CDF)</w:t>
            </w:r>
          </w:p>
        </w:tc>
        <w:tc>
          <w:tcPr>
            <w:tcW w:w="2700" w:type="dxa"/>
            <w:shd w:val="clear" w:color="auto" w:fill="D9D9D9" w:themeFill="background1" w:themeFillShade="D9"/>
          </w:tcPr>
          <w:p w14:paraId="22DB8618" w14:textId="189BF349" w:rsidR="00E61FD2" w:rsidRPr="00E61FD2" w:rsidRDefault="004F6615" w:rsidP="004F6615">
            <w:pPr>
              <w:rPr>
                <w:rFonts w:cstheme="minorHAnsi"/>
                <w:b/>
                <w:sz w:val="20"/>
                <w:szCs w:val="20"/>
              </w:rPr>
            </w:pPr>
            <w:r>
              <w:rPr>
                <w:rFonts w:cstheme="minorHAnsi"/>
                <w:b/>
                <w:sz w:val="20"/>
                <w:szCs w:val="20"/>
              </w:rPr>
              <w:t xml:space="preserve">kWh and </w:t>
            </w:r>
            <w:proofErr w:type="spellStart"/>
            <w:r>
              <w:rPr>
                <w:rFonts w:cstheme="minorHAnsi"/>
                <w:b/>
                <w:sz w:val="20"/>
                <w:szCs w:val="20"/>
              </w:rPr>
              <w:t>therm</w:t>
            </w:r>
            <w:proofErr w:type="spellEnd"/>
            <w:r>
              <w:rPr>
                <w:rFonts w:cstheme="minorHAnsi"/>
                <w:b/>
                <w:sz w:val="20"/>
                <w:szCs w:val="20"/>
              </w:rPr>
              <w:t xml:space="preserve"> interactive effects (IEs)</w:t>
            </w:r>
          </w:p>
        </w:tc>
      </w:tr>
      <w:tr w:rsidR="00E61FD2" w:rsidRPr="00E61FD2" w14:paraId="299A5874" w14:textId="77777777" w:rsidTr="004F6615">
        <w:tc>
          <w:tcPr>
            <w:tcW w:w="2337" w:type="dxa"/>
          </w:tcPr>
          <w:p w14:paraId="47978A8F" w14:textId="35C66B70" w:rsidR="00E61FD2" w:rsidRPr="00E61FD2" w:rsidRDefault="00E61FD2" w:rsidP="00E87CD3">
            <w:pPr>
              <w:rPr>
                <w:rFonts w:cstheme="minorHAnsi"/>
                <w:sz w:val="20"/>
                <w:szCs w:val="20"/>
              </w:rPr>
            </w:pPr>
            <w:r w:rsidRPr="00E61FD2">
              <w:rPr>
                <w:rFonts w:cstheme="minorHAnsi"/>
                <w:sz w:val="20"/>
                <w:szCs w:val="20"/>
              </w:rPr>
              <w:t>Dwelling Area</w:t>
            </w:r>
          </w:p>
        </w:tc>
        <w:tc>
          <w:tcPr>
            <w:tcW w:w="1798" w:type="dxa"/>
          </w:tcPr>
          <w:p w14:paraId="1BAB5C74" w14:textId="6EBC1E2E" w:rsidR="00E61FD2" w:rsidRPr="00E61FD2" w:rsidRDefault="00E61FD2" w:rsidP="00E87CD3">
            <w:pPr>
              <w:rPr>
                <w:rFonts w:cstheme="minorHAnsi"/>
                <w:sz w:val="20"/>
                <w:szCs w:val="20"/>
              </w:rPr>
            </w:pPr>
            <w:r w:rsidRPr="00E61FD2">
              <w:rPr>
                <w:rFonts w:cstheme="minorHAnsi"/>
                <w:sz w:val="20"/>
                <w:szCs w:val="20"/>
              </w:rPr>
              <w:t>935</w:t>
            </w:r>
          </w:p>
        </w:tc>
        <w:tc>
          <w:tcPr>
            <w:tcW w:w="2160" w:type="dxa"/>
          </w:tcPr>
          <w:p w14:paraId="18069314" w14:textId="3A7B194E" w:rsidR="00E61FD2" w:rsidRPr="00E61FD2" w:rsidRDefault="00F3507D" w:rsidP="00E87CD3">
            <w:pPr>
              <w:rPr>
                <w:rFonts w:cstheme="minorHAnsi"/>
                <w:sz w:val="20"/>
                <w:szCs w:val="20"/>
              </w:rPr>
            </w:pPr>
            <w:r>
              <w:rPr>
                <w:rFonts w:cstheme="minorHAnsi"/>
                <w:sz w:val="20"/>
                <w:szCs w:val="20"/>
              </w:rPr>
              <w:t>0</w:t>
            </w:r>
          </w:p>
        </w:tc>
        <w:tc>
          <w:tcPr>
            <w:tcW w:w="2700" w:type="dxa"/>
          </w:tcPr>
          <w:p w14:paraId="4F451DF0" w14:textId="6F224B8F" w:rsidR="00E61FD2" w:rsidRPr="00E61FD2" w:rsidRDefault="00461E12" w:rsidP="00E87CD3">
            <w:pPr>
              <w:rPr>
                <w:rFonts w:cstheme="minorHAnsi"/>
                <w:sz w:val="20"/>
                <w:szCs w:val="20"/>
              </w:rPr>
            </w:pPr>
            <w:r>
              <w:rPr>
                <w:rFonts w:cstheme="minorHAnsi"/>
                <w:sz w:val="20"/>
                <w:szCs w:val="20"/>
              </w:rPr>
              <w:t>1 (no interactive effects for outdoors)</w:t>
            </w:r>
          </w:p>
        </w:tc>
      </w:tr>
      <w:tr w:rsidR="00E61FD2" w:rsidRPr="00E61FD2" w14:paraId="42BCF49A" w14:textId="77777777" w:rsidTr="004F6615">
        <w:tc>
          <w:tcPr>
            <w:tcW w:w="2337" w:type="dxa"/>
          </w:tcPr>
          <w:p w14:paraId="214032EF" w14:textId="43B299E3" w:rsidR="00E61FD2" w:rsidRPr="00E61FD2" w:rsidRDefault="00E61FD2" w:rsidP="00E87CD3">
            <w:pPr>
              <w:rPr>
                <w:rFonts w:cstheme="minorHAnsi"/>
                <w:sz w:val="20"/>
                <w:szCs w:val="20"/>
              </w:rPr>
            </w:pPr>
            <w:r w:rsidRPr="00E61FD2">
              <w:rPr>
                <w:rFonts w:cstheme="minorHAnsi"/>
                <w:sz w:val="20"/>
                <w:szCs w:val="20"/>
              </w:rPr>
              <w:t>Common Area</w:t>
            </w:r>
          </w:p>
        </w:tc>
        <w:tc>
          <w:tcPr>
            <w:tcW w:w="1798" w:type="dxa"/>
          </w:tcPr>
          <w:p w14:paraId="36EEB7AB" w14:textId="41DECD50" w:rsidR="00E61FD2" w:rsidRPr="00E61FD2" w:rsidRDefault="00E61FD2" w:rsidP="00E87CD3">
            <w:pPr>
              <w:rPr>
                <w:rFonts w:cstheme="minorHAnsi"/>
                <w:sz w:val="20"/>
                <w:szCs w:val="20"/>
              </w:rPr>
            </w:pPr>
            <w:r w:rsidRPr="00E61FD2">
              <w:rPr>
                <w:rFonts w:cstheme="minorHAnsi"/>
                <w:sz w:val="20"/>
                <w:szCs w:val="20"/>
              </w:rPr>
              <w:t>3,390</w:t>
            </w:r>
          </w:p>
        </w:tc>
        <w:tc>
          <w:tcPr>
            <w:tcW w:w="2160" w:type="dxa"/>
          </w:tcPr>
          <w:p w14:paraId="7F08E17A" w14:textId="08C234F1" w:rsidR="00E61FD2" w:rsidRPr="00E61FD2" w:rsidRDefault="00F3507D" w:rsidP="00DC1195">
            <w:pPr>
              <w:rPr>
                <w:rFonts w:cstheme="minorHAnsi"/>
                <w:sz w:val="20"/>
                <w:szCs w:val="20"/>
              </w:rPr>
            </w:pPr>
            <w:r>
              <w:rPr>
                <w:rFonts w:cstheme="minorHAnsi"/>
                <w:sz w:val="20"/>
                <w:szCs w:val="20"/>
              </w:rPr>
              <w:t>0</w:t>
            </w:r>
          </w:p>
        </w:tc>
        <w:tc>
          <w:tcPr>
            <w:tcW w:w="2700" w:type="dxa"/>
          </w:tcPr>
          <w:p w14:paraId="12BEF4AB" w14:textId="5ECA0C80" w:rsidR="00E61FD2" w:rsidRPr="00E61FD2" w:rsidRDefault="00461E12" w:rsidP="00E87CD3">
            <w:pPr>
              <w:rPr>
                <w:rFonts w:cstheme="minorHAnsi"/>
                <w:sz w:val="20"/>
                <w:szCs w:val="20"/>
              </w:rPr>
            </w:pPr>
            <w:r>
              <w:rPr>
                <w:rFonts w:cstheme="minorHAnsi"/>
                <w:sz w:val="20"/>
                <w:szCs w:val="20"/>
              </w:rPr>
              <w:t>1</w:t>
            </w:r>
            <w:r w:rsidR="007C7E20">
              <w:rPr>
                <w:rFonts w:cstheme="minorHAnsi"/>
                <w:sz w:val="20"/>
                <w:szCs w:val="20"/>
              </w:rPr>
              <w:t xml:space="preserve"> (no interactive effects for outdoors)</w:t>
            </w:r>
          </w:p>
        </w:tc>
      </w:tr>
    </w:tbl>
    <w:p w14:paraId="23147F72" w14:textId="77777777" w:rsidR="00E61FD2" w:rsidRDefault="00E61FD2" w:rsidP="00E87CD3">
      <w:pPr>
        <w:rPr>
          <w:rFonts w:cstheme="minorHAnsi"/>
          <w:szCs w:val="22"/>
        </w:rPr>
      </w:pPr>
    </w:p>
    <w:p w14:paraId="0B75FF1A" w14:textId="586AB9C9" w:rsidR="00E87CD3" w:rsidRDefault="00E87CD3" w:rsidP="00E87CD3">
      <w:pPr>
        <w:rPr>
          <w:rFonts w:cstheme="minorHAnsi"/>
          <w:szCs w:val="22"/>
        </w:rPr>
      </w:pPr>
      <w:r>
        <w:rPr>
          <w:rFonts w:cstheme="minorHAnsi"/>
          <w:szCs w:val="22"/>
        </w:rPr>
        <w:lastRenderedPageBreak/>
        <w:t xml:space="preserve">The energy savings </w:t>
      </w:r>
      <w:r w:rsidR="004F6615">
        <w:rPr>
          <w:rFonts w:cstheme="minorHAnsi"/>
          <w:szCs w:val="22"/>
        </w:rPr>
        <w:t>calculation equation is</w:t>
      </w:r>
      <w:r>
        <w:rPr>
          <w:rFonts w:cstheme="minorHAnsi"/>
          <w:szCs w:val="22"/>
        </w:rPr>
        <w:t>:</w:t>
      </w:r>
    </w:p>
    <w:p w14:paraId="461F8DDA" w14:textId="0CEDFF45" w:rsidR="00E87CD3" w:rsidRDefault="00E87CD3" w:rsidP="00E87CD3">
      <w:pPr>
        <w:rPr>
          <w:rFonts w:cstheme="minorHAnsi"/>
          <w:szCs w:val="22"/>
        </w:rPr>
      </w:pPr>
    </w:p>
    <w:p w14:paraId="646066D7" w14:textId="75C34256" w:rsidR="004F6615" w:rsidRPr="00981B9D" w:rsidRDefault="004F6615" w:rsidP="00E87CD3">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r>
                <w:rPr>
                  <w:rFonts w:ascii="Cambria Math" w:hAnsi="Cambria Math" w:cstheme="minorHAnsi"/>
                  <w:szCs w:val="22"/>
                </w:rPr>
                <m:t>kWh</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Base kW-Measure kW</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HOU</m:t>
              </m:r>
            </m:e>
          </m:d>
          <m:r>
            <w:rPr>
              <w:rFonts w:ascii="Cambria Math" w:hAnsi="Cambria Math" w:cstheme="minorHAnsi"/>
              <w:szCs w:val="22"/>
            </w:rPr>
            <m:t>*(kWh IE)</m:t>
          </m:r>
        </m:oMath>
      </m:oMathPara>
    </w:p>
    <w:bookmarkEnd w:id="17"/>
    <w:p w14:paraId="4391C72D" w14:textId="77777777" w:rsidR="00E87CD3" w:rsidRDefault="00E87CD3" w:rsidP="00E87CD3">
      <w:pPr>
        <w:rPr>
          <w:rFonts w:cstheme="minorHAnsi"/>
          <w:szCs w:val="22"/>
        </w:rPr>
      </w:pPr>
    </w:p>
    <w:p w14:paraId="25364BDD" w14:textId="2F0916FB" w:rsidR="0066087D" w:rsidRDefault="0066087D" w:rsidP="00E87CD3">
      <w:pPr>
        <w:rPr>
          <w:rFonts w:cstheme="minorHAnsi"/>
          <w:szCs w:val="22"/>
        </w:rPr>
      </w:pPr>
      <w:r>
        <w:rPr>
          <w:rFonts w:cstheme="minorHAnsi"/>
          <w:szCs w:val="22"/>
        </w:rPr>
        <w:t>Demand savings are not included because they are not eligible for exterior lighting measures.</w:t>
      </w:r>
    </w:p>
    <w:p w14:paraId="4D92A6F0" w14:textId="77777777" w:rsidR="00981B9D" w:rsidRDefault="00981B9D" w:rsidP="00E87CD3">
      <w:pPr>
        <w:rPr>
          <w:rFonts w:cstheme="minorHAnsi"/>
          <w:szCs w:val="22"/>
        </w:rPr>
      </w:pPr>
    </w:p>
    <w:p w14:paraId="4F77312A" w14:textId="3AD27FED" w:rsidR="00EB0664" w:rsidRPr="00EB0664" w:rsidRDefault="00981B9D" w:rsidP="00E87CD3">
      <w:pPr>
        <w:rPr>
          <w:rFonts w:cstheme="minorHAnsi"/>
          <w:b/>
          <w:szCs w:val="22"/>
        </w:rPr>
      </w:pPr>
      <w:r w:rsidRPr="00EB0664">
        <w:rPr>
          <w:rFonts w:cstheme="minorHAnsi"/>
          <w:b/>
          <w:szCs w:val="22"/>
        </w:rPr>
        <w:t>Example</w:t>
      </w:r>
    </w:p>
    <w:p w14:paraId="192466CB" w14:textId="48ED349B" w:rsidR="00981B9D" w:rsidRPr="00981B9D" w:rsidRDefault="00F3507D" w:rsidP="00E87CD3">
      <w:pPr>
        <w:rPr>
          <w:rFonts w:cstheme="minorHAnsi"/>
          <w:szCs w:val="22"/>
          <w:u w:val="single"/>
        </w:rPr>
      </w:pPr>
      <w:r>
        <w:rPr>
          <w:rFonts w:cstheme="minorHAnsi"/>
          <w:szCs w:val="22"/>
          <w:u w:val="single"/>
        </w:rPr>
        <w:t>LT-20670</w:t>
      </w:r>
      <w:r w:rsidR="00981B9D">
        <w:rPr>
          <w:rFonts w:cstheme="minorHAnsi"/>
          <w:szCs w:val="22"/>
          <w:u w:val="single"/>
        </w:rPr>
        <w:t>:</w:t>
      </w:r>
      <w:r>
        <w:rPr>
          <w:rFonts w:ascii="Calibri" w:hAnsi="Calibri"/>
          <w:color w:val="000000"/>
          <w:szCs w:val="22"/>
          <w:u w:val="single"/>
        </w:rPr>
        <w:t xml:space="preserve"> Exterior PAR30 (Common</w:t>
      </w:r>
      <w:r w:rsidR="00461E12" w:rsidRPr="00461E12">
        <w:rPr>
          <w:rFonts w:ascii="Calibri" w:hAnsi="Calibri"/>
          <w:color w:val="000000"/>
          <w:szCs w:val="22"/>
          <w:u w:val="single"/>
        </w:rPr>
        <w:t xml:space="preserve"> Area) </w:t>
      </w:r>
      <w:r w:rsidR="00981B9D" w:rsidRPr="00981B9D">
        <w:rPr>
          <w:rFonts w:ascii="Calibri" w:hAnsi="Calibri"/>
          <w:color w:val="000000"/>
          <w:szCs w:val="22"/>
          <w:u w:val="single"/>
        </w:rPr>
        <w:t>Multifamil</w:t>
      </w:r>
      <w:r w:rsidR="00EB0664">
        <w:rPr>
          <w:rFonts w:ascii="Calibri" w:hAnsi="Calibri"/>
          <w:color w:val="000000"/>
          <w:szCs w:val="22"/>
          <w:u w:val="single"/>
        </w:rPr>
        <w:t>y building type, climate zone 6</w:t>
      </w:r>
    </w:p>
    <w:p w14:paraId="072E5FF8" w14:textId="77777777" w:rsidR="00981B9D" w:rsidRDefault="00981B9D" w:rsidP="00E87CD3">
      <w:pPr>
        <w:rPr>
          <w:rFonts w:cstheme="minorHAnsi"/>
          <w:szCs w:val="22"/>
        </w:rPr>
      </w:pPr>
    </w:p>
    <w:p w14:paraId="3CF3A282" w14:textId="322C1349" w:rsidR="00981B9D" w:rsidRPr="00D22B96" w:rsidRDefault="00981B9D" w:rsidP="00E87CD3">
      <w:pPr>
        <w:rPr>
          <w:rFonts w:cstheme="minorHAnsi"/>
          <w:b/>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r>
                <w:rPr>
                  <w:rFonts w:ascii="Cambria Math" w:hAnsi="Cambria Math" w:cstheme="minorHAnsi"/>
                  <w:szCs w:val="22"/>
                </w:rPr>
                <m:t>kWh</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0.015*2.34-0.015 kW</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3390</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1</m:t>
              </m:r>
            </m:e>
          </m:d>
          <m:r>
            <w:rPr>
              <w:rFonts w:ascii="Cambria Math" w:hAnsi="Cambria Math" w:cstheme="minorHAnsi"/>
              <w:szCs w:val="22"/>
            </w:rPr>
            <m:t>=</m:t>
          </m:r>
          <m:r>
            <m:rPr>
              <m:sty m:val="bi"/>
            </m:rPr>
            <w:rPr>
              <w:rFonts w:ascii="Cambria Math" w:hAnsi="Cambria Math" w:cstheme="minorHAnsi"/>
              <w:szCs w:val="22"/>
            </w:rPr>
            <m:t>54.51 kWh</m:t>
          </m:r>
        </m:oMath>
      </m:oMathPara>
    </w:p>
    <w:p w14:paraId="5FECA18C" w14:textId="77777777" w:rsidR="00D22B96" w:rsidRDefault="00D22B96" w:rsidP="00E87CD3">
      <w:pPr>
        <w:rPr>
          <w:rFonts w:cstheme="minorHAnsi"/>
          <w:b/>
          <w:szCs w:val="22"/>
        </w:rPr>
      </w:pPr>
    </w:p>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D17283" w14:paraId="55343A07" w14:textId="77777777" w:rsidTr="00920905">
        <w:tc>
          <w:tcPr>
            <w:tcW w:w="1686" w:type="pct"/>
            <w:shd w:val="clear" w:color="auto" w:fill="D9D9D9" w:themeFill="background1" w:themeFillShade="D9"/>
          </w:tcPr>
          <w:p w14:paraId="11626AAF" w14:textId="77777777" w:rsidR="00263C1C" w:rsidRPr="00D17283" w:rsidRDefault="00263C1C" w:rsidP="00BA2E7E">
            <w:pPr>
              <w:rPr>
                <w:rFonts w:cstheme="minorHAnsi"/>
                <w:b/>
                <w:szCs w:val="20"/>
                <w:highlight w:val="yellow"/>
              </w:rPr>
            </w:pPr>
            <w:r w:rsidRPr="00D17283">
              <w:rPr>
                <w:rFonts w:cstheme="minorHAnsi"/>
                <w:b/>
                <w:szCs w:val="20"/>
              </w:rPr>
              <w:t>Building Type</w:t>
            </w:r>
          </w:p>
        </w:tc>
        <w:tc>
          <w:tcPr>
            <w:tcW w:w="1779" w:type="pct"/>
            <w:shd w:val="clear" w:color="auto" w:fill="D9D9D9" w:themeFill="background1" w:themeFillShade="D9"/>
          </w:tcPr>
          <w:p w14:paraId="07A36371" w14:textId="77777777" w:rsidR="00263C1C" w:rsidRPr="00D17283" w:rsidRDefault="00263C1C" w:rsidP="00BA2E7E">
            <w:pPr>
              <w:rPr>
                <w:rFonts w:cstheme="minorHAnsi"/>
                <w:b/>
                <w:szCs w:val="20"/>
              </w:rPr>
            </w:pPr>
            <w:r w:rsidRPr="00D17283">
              <w:rPr>
                <w:rFonts w:cstheme="minorHAnsi"/>
                <w:b/>
                <w:szCs w:val="20"/>
              </w:rPr>
              <w:t>Load Shape</w:t>
            </w:r>
          </w:p>
        </w:tc>
        <w:tc>
          <w:tcPr>
            <w:tcW w:w="1535" w:type="pct"/>
            <w:shd w:val="clear" w:color="auto" w:fill="D9D9D9" w:themeFill="background1" w:themeFillShade="D9"/>
          </w:tcPr>
          <w:p w14:paraId="222A8B71" w14:textId="7FB64E65" w:rsidR="00263C1C" w:rsidRPr="00D17283" w:rsidRDefault="00263C1C">
            <w:pPr>
              <w:rPr>
                <w:rFonts w:cstheme="minorHAnsi"/>
                <w:b/>
                <w:szCs w:val="20"/>
                <w:highlight w:val="yellow"/>
              </w:rPr>
            </w:pPr>
            <w:r w:rsidRPr="00D17283">
              <w:rPr>
                <w:rFonts w:cstheme="minorHAnsi"/>
                <w:b/>
                <w:szCs w:val="20"/>
              </w:rPr>
              <w:t>E3 Alt</w:t>
            </w:r>
            <w:r w:rsidR="00353C49" w:rsidRPr="00D17283">
              <w:rPr>
                <w:rFonts w:cstheme="minorHAnsi"/>
                <w:b/>
                <w:szCs w:val="20"/>
              </w:rPr>
              <w:t>ernate</w:t>
            </w:r>
            <w:r w:rsidRPr="00D17283">
              <w:rPr>
                <w:rFonts w:cstheme="minorHAnsi"/>
                <w:b/>
                <w:szCs w:val="20"/>
              </w:rPr>
              <w:t xml:space="preserve"> Building Type</w:t>
            </w:r>
          </w:p>
        </w:tc>
      </w:tr>
      <w:tr w:rsidR="00D17283" w:rsidRPr="00D17283" w14:paraId="3D341893" w14:textId="77777777" w:rsidTr="00290F6B">
        <w:tc>
          <w:tcPr>
            <w:tcW w:w="1686" w:type="pct"/>
            <w:vAlign w:val="bottom"/>
          </w:tcPr>
          <w:p w14:paraId="4FA2FF6D" w14:textId="4FA46EF0" w:rsidR="00D17283" w:rsidRPr="00D17283" w:rsidRDefault="00D17283" w:rsidP="00D17283">
            <w:pPr>
              <w:rPr>
                <w:rFonts w:cstheme="minorHAnsi"/>
                <w:color w:val="FF0000"/>
                <w:szCs w:val="20"/>
              </w:rPr>
            </w:pPr>
            <w:r w:rsidRPr="00D17283">
              <w:rPr>
                <w:rFonts w:ascii="Calibri" w:hAnsi="Calibri"/>
                <w:szCs w:val="20"/>
              </w:rPr>
              <w:t>Residential Mobile Home - Double-Wide</w:t>
            </w:r>
          </w:p>
        </w:tc>
        <w:tc>
          <w:tcPr>
            <w:tcW w:w="1779" w:type="pct"/>
          </w:tcPr>
          <w:p w14:paraId="3B2DCD1E" w14:textId="43C803C0" w:rsidR="00D17283" w:rsidRPr="00D17283" w:rsidRDefault="00D17283" w:rsidP="00D17283">
            <w:pPr>
              <w:rPr>
                <w:rFonts w:cstheme="minorHAnsi"/>
                <w:szCs w:val="20"/>
              </w:rPr>
            </w:pPr>
            <w:r w:rsidRPr="00D17283">
              <w:rPr>
                <w:rFonts w:cstheme="minorHAnsi"/>
                <w:szCs w:val="20"/>
              </w:rPr>
              <w:t>Outdoor Lt</w:t>
            </w:r>
          </w:p>
        </w:tc>
        <w:tc>
          <w:tcPr>
            <w:tcW w:w="1535" w:type="pct"/>
          </w:tcPr>
          <w:p w14:paraId="6722CD8A" w14:textId="69CF0AF3" w:rsidR="00D17283" w:rsidRPr="00D17283" w:rsidRDefault="00D17283" w:rsidP="00D17283">
            <w:pPr>
              <w:rPr>
                <w:rFonts w:cstheme="minorHAnsi"/>
                <w:szCs w:val="20"/>
              </w:rPr>
            </w:pPr>
            <w:proofErr w:type="spellStart"/>
            <w:r w:rsidRPr="00D17283">
              <w:rPr>
                <w:rFonts w:cstheme="minorHAnsi"/>
                <w:szCs w:val="20"/>
              </w:rPr>
              <w:t>Misc._Commercial</w:t>
            </w:r>
            <w:proofErr w:type="spellEnd"/>
          </w:p>
        </w:tc>
      </w:tr>
      <w:tr w:rsidR="00D17283" w:rsidRPr="00D17283" w14:paraId="1FB64A38" w14:textId="77777777" w:rsidTr="00290F6B">
        <w:tc>
          <w:tcPr>
            <w:tcW w:w="1686" w:type="pct"/>
            <w:vAlign w:val="bottom"/>
          </w:tcPr>
          <w:p w14:paraId="129F9965" w14:textId="3DC37F50" w:rsidR="00D17283" w:rsidRPr="00D17283" w:rsidRDefault="00D17283" w:rsidP="00D17283">
            <w:pPr>
              <w:rPr>
                <w:rFonts w:cstheme="minorHAnsi"/>
                <w:color w:val="FF0000"/>
                <w:szCs w:val="20"/>
              </w:rPr>
            </w:pPr>
            <w:r w:rsidRPr="00D17283">
              <w:rPr>
                <w:rFonts w:ascii="Calibri" w:hAnsi="Calibri"/>
                <w:szCs w:val="20"/>
              </w:rPr>
              <w:t>Residential Multi-family</w:t>
            </w:r>
          </w:p>
        </w:tc>
        <w:tc>
          <w:tcPr>
            <w:tcW w:w="1779" w:type="pct"/>
          </w:tcPr>
          <w:p w14:paraId="0FCC70F1" w14:textId="60778D73" w:rsidR="00D17283" w:rsidRPr="00D17283" w:rsidRDefault="00D17283" w:rsidP="00D17283">
            <w:pPr>
              <w:rPr>
                <w:rFonts w:cstheme="minorHAnsi"/>
                <w:szCs w:val="20"/>
              </w:rPr>
            </w:pPr>
            <w:r w:rsidRPr="00D17283">
              <w:rPr>
                <w:rFonts w:cstheme="minorHAnsi"/>
                <w:szCs w:val="20"/>
              </w:rPr>
              <w:t>Outdoor Lt</w:t>
            </w:r>
          </w:p>
        </w:tc>
        <w:tc>
          <w:tcPr>
            <w:tcW w:w="1535" w:type="pct"/>
          </w:tcPr>
          <w:p w14:paraId="31157856" w14:textId="239C2D3D" w:rsidR="00D17283" w:rsidRPr="00D17283" w:rsidRDefault="00D17283" w:rsidP="00D17283">
            <w:pPr>
              <w:rPr>
                <w:rFonts w:cstheme="minorHAnsi"/>
                <w:szCs w:val="20"/>
              </w:rPr>
            </w:pPr>
            <w:proofErr w:type="spellStart"/>
            <w:r w:rsidRPr="00D17283">
              <w:rPr>
                <w:rFonts w:cstheme="minorHAnsi"/>
                <w:szCs w:val="20"/>
              </w:rPr>
              <w:t>Misc._Commercial</w:t>
            </w:r>
            <w:proofErr w:type="spellEnd"/>
          </w:p>
        </w:tc>
      </w:tr>
    </w:tbl>
    <w:p w14:paraId="52C9214C" w14:textId="5A04C955" w:rsidR="005552C3" w:rsidRDefault="00F95E2F" w:rsidP="00920905">
      <w:pPr>
        <w:pStyle w:val="Heading1"/>
      </w:pPr>
      <w:proofErr w:type="gramStart"/>
      <w:r>
        <w:t>Section 4.</w:t>
      </w:r>
      <w:proofErr w:type="gramEnd"/>
      <w:r>
        <w:t xml:space="preserve"> Costs</w:t>
      </w:r>
    </w:p>
    <w:p w14:paraId="1104AC6E" w14:textId="543DDC4D" w:rsidR="00D02162" w:rsidRDefault="00D22B96" w:rsidP="00D02162">
      <w:r>
        <w:rPr>
          <w:szCs w:val="20"/>
        </w:rPr>
        <w:t xml:space="preserve">Costing for this short form is based on </w:t>
      </w:r>
      <w:r w:rsidRPr="009073B7">
        <w:rPr>
          <w:szCs w:val="20"/>
        </w:rPr>
        <w:t xml:space="preserve">prices </w:t>
      </w:r>
      <w:r>
        <w:rPr>
          <w:szCs w:val="20"/>
        </w:rPr>
        <w:t xml:space="preserve">obtained through web scraping. These prices were </w:t>
      </w:r>
      <w:r w:rsidRPr="009073B7">
        <w:rPr>
          <w:szCs w:val="20"/>
        </w:rPr>
        <w:t>updated to 2018 values</w:t>
      </w:r>
      <w:r>
        <w:rPr>
          <w:szCs w:val="20"/>
        </w:rPr>
        <w:t xml:space="preserve"> with research conducted in Q4 2018,</w:t>
      </w:r>
      <w:r w:rsidRPr="009073B7">
        <w:rPr>
          <w:szCs w:val="20"/>
        </w:rPr>
        <w:t xml:space="preserve"> and additional costing samples added in wattage ranges that lacked sufficient sampling.</w:t>
      </w:r>
    </w:p>
    <w:p w14:paraId="701619CD" w14:textId="77777777" w:rsidR="00D02162" w:rsidRDefault="00D02162" w:rsidP="00D02162"/>
    <w:p w14:paraId="2E760E7F" w14:textId="24600147" w:rsidR="00FE5FAF" w:rsidRPr="005E64B5" w:rsidRDefault="00D02162" w:rsidP="00D02162">
      <w:pPr>
        <w:pStyle w:val="NoSpacing"/>
        <w:rPr>
          <w:color w:val="FF0000"/>
        </w:rPr>
      </w:pPr>
      <w:r>
        <w:t xml:space="preserve">All cost data </w:t>
      </w:r>
      <w:r w:rsidR="00D22B96">
        <w:t>can be found in the Attachment 2</w:t>
      </w:r>
      <w:r>
        <w:t>.</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68AA8547" w14:textId="18948EC1" w:rsidR="00D22B96" w:rsidRDefault="00D22B96" w:rsidP="00D02162">
      <w:pPr>
        <w:rPr>
          <w:szCs w:val="20"/>
        </w:rPr>
      </w:pPr>
      <w:bookmarkStart w:id="21" w:name="_Toc214003098"/>
      <w:r>
        <w:rPr>
          <w:szCs w:val="20"/>
        </w:rPr>
        <w:t>Base case costs were based on a blend of LED, CFL, and Halogen lamp costs obtained by the technology mix presented in the WRR.</w:t>
      </w:r>
      <w:r w:rsidR="0000075A">
        <w:rPr>
          <w:szCs w:val="20"/>
        </w:rPr>
        <w:t xml:space="preserve"> The labor cost </w:t>
      </w:r>
    </w:p>
    <w:p w14:paraId="6568F9C2" w14:textId="70C7DBBE" w:rsidR="00D02162" w:rsidRDefault="00D02162" w:rsidP="00D02162">
      <w:pPr>
        <w:rPr>
          <w:color w:val="FF0000"/>
        </w:rPr>
      </w:pPr>
      <w:r>
        <w:rPr>
          <w:color w:val="FF0000"/>
        </w:rPr>
        <w:br/>
      </w:r>
      <w:r w:rsidRPr="0060492B">
        <w:rPr>
          <w:b/>
        </w:rPr>
        <w:t>Base Case Cost</w:t>
      </w:r>
    </w:p>
    <w:tbl>
      <w:tblPr>
        <w:tblStyle w:val="TableGrid1"/>
        <w:tblW w:w="5000" w:type="pct"/>
        <w:tblLook w:val="01E0" w:firstRow="1" w:lastRow="1" w:firstColumn="1" w:lastColumn="1" w:noHBand="0" w:noVBand="0"/>
      </w:tblPr>
      <w:tblGrid>
        <w:gridCol w:w="1502"/>
        <w:gridCol w:w="5682"/>
        <w:gridCol w:w="1199"/>
        <w:gridCol w:w="1193"/>
      </w:tblGrid>
      <w:tr w:rsidR="00D02162" w:rsidRPr="00D02162" w14:paraId="3A72D436" w14:textId="77777777" w:rsidTr="00B67C16">
        <w:trPr>
          <w:trHeight w:val="215"/>
        </w:trPr>
        <w:tc>
          <w:tcPr>
            <w:tcW w:w="784" w:type="pct"/>
            <w:shd w:val="clear" w:color="auto" w:fill="D9D9D9" w:themeFill="background1" w:themeFillShade="D9"/>
          </w:tcPr>
          <w:p w14:paraId="07426D28" w14:textId="77777777" w:rsidR="00D02162" w:rsidRPr="00D02162" w:rsidRDefault="00D02162" w:rsidP="003C48A5">
            <w:pPr>
              <w:rPr>
                <w:rFonts w:cstheme="minorHAnsi"/>
                <w:b/>
                <w:szCs w:val="20"/>
              </w:rPr>
            </w:pPr>
            <w:r w:rsidRPr="00D02162">
              <w:rPr>
                <w:rFonts w:cstheme="minorHAnsi"/>
                <w:b/>
                <w:szCs w:val="20"/>
              </w:rPr>
              <w:t>Solution Code</w:t>
            </w:r>
          </w:p>
        </w:tc>
        <w:tc>
          <w:tcPr>
            <w:tcW w:w="2967" w:type="pct"/>
            <w:shd w:val="clear" w:color="auto" w:fill="D9D9D9" w:themeFill="background1" w:themeFillShade="D9"/>
          </w:tcPr>
          <w:p w14:paraId="1A625DAB" w14:textId="77777777" w:rsidR="00D02162" w:rsidRPr="00D02162" w:rsidRDefault="00D02162" w:rsidP="003C48A5">
            <w:pPr>
              <w:rPr>
                <w:rFonts w:cstheme="minorHAnsi"/>
                <w:b/>
                <w:szCs w:val="20"/>
                <w:highlight w:val="yellow"/>
              </w:rPr>
            </w:pPr>
            <w:r w:rsidRPr="00D02162">
              <w:rPr>
                <w:rFonts w:cstheme="minorHAnsi"/>
                <w:b/>
                <w:szCs w:val="20"/>
              </w:rPr>
              <w:t>Measure Name</w:t>
            </w:r>
          </w:p>
        </w:tc>
        <w:tc>
          <w:tcPr>
            <w:tcW w:w="626" w:type="pct"/>
            <w:shd w:val="clear" w:color="auto" w:fill="D9D9D9" w:themeFill="background1" w:themeFillShade="D9"/>
          </w:tcPr>
          <w:p w14:paraId="4AB01D32" w14:textId="77777777" w:rsidR="00D02162" w:rsidRPr="00D02162" w:rsidRDefault="00D02162" w:rsidP="003C48A5">
            <w:pPr>
              <w:rPr>
                <w:rFonts w:cstheme="minorHAnsi"/>
                <w:b/>
                <w:szCs w:val="20"/>
              </w:rPr>
            </w:pPr>
            <w:r w:rsidRPr="00D02162">
              <w:rPr>
                <w:rFonts w:cstheme="minorHAnsi"/>
                <w:b/>
                <w:szCs w:val="20"/>
              </w:rPr>
              <w:t>Equipment Cost</w:t>
            </w:r>
          </w:p>
        </w:tc>
        <w:tc>
          <w:tcPr>
            <w:tcW w:w="623" w:type="pct"/>
            <w:shd w:val="clear" w:color="auto" w:fill="D9D9D9" w:themeFill="background1" w:themeFillShade="D9"/>
          </w:tcPr>
          <w:p w14:paraId="615CEA38" w14:textId="77777777" w:rsidR="00D02162" w:rsidRPr="00D02162" w:rsidRDefault="00D02162" w:rsidP="003C48A5">
            <w:pPr>
              <w:rPr>
                <w:rFonts w:cstheme="minorHAnsi"/>
                <w:b/>
                <w:szCs w:val="20"/>
              </w:rPr>
            </w:pPr>
            <w:r w:rsidRPr="00D02162">
              <w:rPr>
                <w:rFonts w:cstheme="minorHAnsi"/>
                <w:b/>
                <w:szCs w:val="20"/>
              </w:rPr>
              <w:t>Labor Cost</w:t>
            </w:r>
          </w:p>
        </w:tc>
      </w:tr>
      <w:tr w:rsidR="00D22B96" w:rsidRPr="00D02162" w14:paraId="2340DA11" w14:textId="77777777" w:rsidTr="00A97FB1">
        <w:tc>
          <w:tcPr>
            <w:tcW w:w="784" w:type="pct"/>
            <w:vAlign w:val="bottom"/>
          </w:tcPr>
          <w:p w14:paraId="14B8A91E" w14:textId="1FEB6251" w:rsidR="00D22B96" w:rsidRPr="00D22B96" w:rsidRDefault="00D22B96" w:rsidP="006B31EA">
            <w:pPr>
              <w:rPr>
                <w:color w:val="000000"/>
                <w:szCs w:val="20"/>
              </w:rPr>
            </w:pPr>
            <w:r w:rsidRPr="00D22B96">
              <w:rPr>
                <w:rFonts w:ascii="Calibri" w:hAnsi="Calibri"/>
                <w:color w:val="000000"/>
                <w:szCs w:val="20"/>
              </w:rPr>
              <w:t>LT-20670</w:t>
            </w:r>
          </w:p>
        </w:tc>
        <w:tc>
          <w:tcPr>
            <w:tcW w:w="2967" w:type="pct"/>
            <w:tcBorders>
              <w:top w:val="nil"/>
              <w:left w:val="nil"/>
              <w:bottom w:val="single" w:sz="8" w:space="0" w:color="auto"/>
              <w:right w:val="single" w:sz="8" w:space="0" w:color="auto"/>
            </w:tcBorders>
            <w:shd w:val="clear" w:color="auto" w:fill="auto"/>
            <w:vAlign w:val="bottom"/>
          </w:tcPr>
          <w:p w14:paraId="0B3CA3F7" w14:textId="19EF0AE6" w:rsidR="00D22B96" w:rsidRPr="00D22B96" w:rsidRDefault="00D22B96" w:rsidP="006B31EA">
            <w:pPr>
              <w:rPr>
                <w:color w:val="000000"/>
                <w:szCs w:val="20"/>
              </w:rPr>
            </w:pPr>
            <w:r w:rsidRPr="00D22B96">
              <w:rPr>
                <w:rFonts w:ascii="Calibri" w:hAnsi="Calibri"/>
                <w:color w:val="000000"/>
                <w:szCs w:val="20"/>
              </w:rPr>
              <w:t>Exterior LED PAR30: 12 Watts (Common Area)</w:t>
            </w:r>
          </w:p>
        </w:tc>
        <w:tc>
          <w:tcPr>
            <w:tcW w:w="626" w:type="pct"/>
            <w:vAlign w:val="bottom"/>
          </w:tcPr>
          <w:p w14:paraId="306AF9D2" w14:textId="42401136" w:rsidR="00D22B96" w:rsidRPr="00D22B96" w:rsidRDefault="00D22B96" w:rsidP="006B31EA">
            <w:pPr>
              <w:rPr>
                <w:color w:val="000000"/>
                <w:szCs w:val="20"/>
              </w:rPr>
            </w:pPr>
            <w:r w:rsidRPr="00D22B96">
              <w:rPr>
                <w:rFonts w:ascii="Calibri" w:hAnsi="Calibri"/>
                <w:color w:val="000000"/>
                <w:szCs w:val="20"/>
              </w:rPr>
              <w:t xml:space="preserve">$8.95 </w:t>
            </w:r>
          </w:p>
        </w:tc>
        <w:tc>
          <w:tcPr>
            <w:tcW w:w="623" w:type="pct"/>
            <w:vAlign w:val="bottom"/>
          </w:tcPr>
          <w:p w14:paraId="12FEC4E2" w14:textId="38E43121"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36DFEA3F" w14:textId="77777777" w:rsidTr="00A97FB1">
        <w:tc>
          <w:tcPr>
            <w:tcW w:w="784" w:type="pct"/>
            <w:vAlign w:val="bottom"/>
          </w:tcPr>
          <w:p w14:paraId="09FA812A" w14:textId="4D3E088E" w:rsidR="00D22B96" w:rsidRPr="00D22B96" w:rsidRDefault="00D22B96" w:rsidP="006B31EA">
            <w:pPr>
              <w:rPr>
                <w:color w:val="000000"/>
                <w:szCs w:val="20"/>
              </w:rPr>
            </w:pPr>
            <w:r w:rsidRPr="00D22B96">
              <w:rPr>
                <w:rFonts w:ascii="Calibri" w:hAnsi="Calibri"/>
                <w:color w:val="000000"/>
                <w:szCs w:val="20"/>
              </w:rPr>
              <w:t>LT-20671</w:t>
            </w:r>
          </w:p>
        </w:tc>
        <w:tc>
          <w:tcPr>
            <w:tcW w:w="2967" w:type="pct"/>
            <w:tcBorders>
              <w:top w:val="nil"/>
              <w:left w:val="nil"/>
              <w:bottom w:val="single" w:sz="8" w:space="0" w:color="auto"/>
              <w:right w:val="single" w:sz="8" w:space="0" w:color="auto"/>
            </w:tcBorders>
            <w:shd w:val="clear" w:color="auto" w:fill="auto"/>
            <w:vAlign w:val="bottom"/>
          </w:tcPr>
          <w:p w14:paraId="6A39EA91" w14:textId="70B506E4" w:rsidR="00D22B96" w:rsidRPr="00D22B96" w:rsidRDefault="00D22B96" w:rsidP="006B31EA">
            <w:pPr>
              <w:rPr>
                <w:color w:val="000000"/>
                <w:szCs w:val="20"/>
              </w:rPr>
            </w:pPr>
            <w:r w:rsidRPr="00D22B96">
              <w:rPr>
                <w:rFonts w:ascii="Calibri" w:hAnsi="Calibri"/>
                <w:color w:val="000000"/>
                <w:szCs w:val="20"/>
              </w:rPr>
              <w:t>Exterior LED PAR30: 15 Watts (Common Area)</w:t>
            </w:r>
          </w:p>
        </w:tc>
        <w:tc>
          <w:tcPr>
            <w:tcW w:w="626" w:type="pct"/>
            <w:vAlign w:val="bottom"/>
          </w:tcPr>
          <w:p w14:paraId="4AE8B35D" w14:textId="0AB6BE92" w:rsidR="00D22B96" w:rsidRPr="00D22B96" w:rsidRDefault="00D22B96" w:rsidP="006B31EA">
            <w:pPr>
              <w:rPr>
                <w:color w:val="000000"/>
                <w:szCs w:val="20"/>
              </w:rPr>
            </w:pPr>
            <w:r w:rsidRPr="00D22B96">
              <w:rPr>
                <w:rFonts w:ascii="Calibri" w:hAnsi="Calibri"/>
                <w:color w:val="000000"/>
                <w:szCs w:val="20"/>
              </w:rPr>
              <w:t xml:space="preserve">$11.05 </w:t>
            </w:r>
          </w:p>
        </w:tc>
        <w:tc>
          <w:tcPr>
            <w:tcW w:w="623" w:type="pct"/>
            <w:vAlign w:val="bottom"/>
          </w:tcPr>
          <w:p w14:paraId="5C35C5D5" w14:textId="43821834"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074B9609" w14:textId="77777777" w:rsidTr="00A97FB1">
        <w:tc>
          <w:tcPr>
            <w:tcW w:w="784" w:type="pct"/>
            <w:vAlign w:val="bottom"/>
          </w:tcPr>
          <w:p w14:paraId="472A3187" w14:textId="17C0C97D" w:rsidR="00D22B96" w:rsidRPr="00D22B96" w:rsidRDefault="00D22B96" w:rsidP="006B31EA">
            <w:pPr>
              <w:rPr>
                <w:color w:val="000000"/>
                <w:szCs w:val="20"/>
              </w:rPr>
            </w:pPr>
            <w:r w:rsidRPr="00D22B96">
              <w:rPr>
                <w:rFonts w:ascii="Calibri" w:hAnsi="Calibri"/>
                <w:color w:val="000000"/>
                <w:szCs w:val="20"/>
              </w:rPr>
              <w:t>LT-20672</w:t>
            </w:r>
          </w:p>
        </w:tc>
        <w:tc>
          <w:tcPr>
            <w:tcW w:w="2967" w:type="pct"/>
            <w:tcBorders>
              <w:top w:val="nil"/>
              <w:left w:val="nil"/>
              <w:bottom w:val="single" w:sz="8" w:space="0" w:color="auto"/>
              <w:right w:val="single" w:sz="8" w:space="0" w:color="auto"/>
            </w:tcBorders>
            <w:shd w:val="clear" w:color="auto" w:fill="auto"/>
            <w:vAlign w:val="bottom"/>
          </w:tcPr>
          <w:p w14:paraId="38BADC30" w14:textId="12DB8FB1" w:rsidR="00D22B96" w:rsidRPr="00D22B96" w:rsidRDefault="00D22B96" w:rsidP="006B31EA">
            <w:pPr>
              <w:rPr>
                <w:color w:val="000000"/>
                <w:szCs w:val="20"/>
              </w:rPr>
            </w:pPr>
            <w:r w:rsidRPr="00D22B96">
              <w:rPr>
                <w:rFonts w:ascii="Calibri" w:hAnsi="Calibri"/>
                <w:color w:val="000000"/>
                <w:szCs w:val="20"/>
              </w:rPr>
              <w:t>Exterior LED PAR30: 6 Watts (Common Area)</w:t>
            </w:r>
          </w:p>
        </w:tc>
        <w:tc>
          <w:tcPr>
            <w:tcW w:w="626" w:type="pct"/>
            <w:vAlign w:val="bottom"/>
          </w:tcPr>
          <w:p w14:paraId="739DF699" w14:textId="2FBF9C3D" w:rsidR="00D22B96" w:rsidRPr="00D22B96" w:rsidRDefault="00D22B96" w:rsidP="006B31EA">
            <w:pPr>
              <w:rPr>
                <w:color w:val="000000"/>
                <w:szCs w:val="20"/>
              </w:rPr>
            </w:pPr>
            <w:r w:rsidRPr="00D22B96">
              <w:rPr>
                <w:rFonts w:ascii="Calibri" w:hAnsi="Calibri"/>
                <w:color w:val="000000"/>
                <w:szCs w:val="20"/>
              </w:rPr>
              <w:t xml:space="preserve">$6.67 </w:t>
            </w:r>
          </w:p>
        </w:tc>
        <w:tc>
          <w:tcPr>
            <w:tcW w:w="623" w:type="pct"/>
            <w:vAlign w:val="bottom"/>
          </w:tcPr>
          <w:p w14:paraId="0E0A51A2" w14:textId="73D246A6"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4E93C149" w14:textId="77777777" w:rsidTr="00A97FB1">
        <w:tc>
          <w:tcPr>
            <w:tcW w:w="784" w:type="pct"/>
            <w:vAlign w:val="bottom"/>
          </w:tcPr>
          <w:p w14:paraId="79C7983B" w14:textId="61C86C1F" w:rsidR="00D22B96" w:rsidRPr="00D22B96" w:rsidRDefault="00D22B96" w:rsidP="006B31EA">
            <w:pPr>
              <w:rPr>
                <w:color w:val="000000"/>
                <w:szCs w:val="20"/>
              </w:rPr>
            </w:pPr>
            <w:r w:rsidRPr="00D22B96">
              <w:rPr>
                <w:rFonts w:ascii="Calibri" w:hAnsi="Calibri"/>
                <w:color w:val="000000"/>
                <w:szCs w:val="20"/>
              </w:rPr>
              <w:t>LT-20673</w:t>
            </w:r>
          </w:p>
        </w:tc>
        <w:tc>
          <w:tcPr>
            <w:tcW w:w="2967" w:type="pct"/>
            <w:tcBorders>
              <w:top w:val="nil"/>
              <w:left w:val="nil"/>
              <w:bottom w:val="single" w:sz="8" w:space="0" w:color="auto"/>
              <w:right w:val="single" w:sz="8" w:space="0" w:color="auto"/>
            </w:tcBorders>
            <w:shd w:val="clear" w:color="auto" w:fill="auto"/>
            <w:vAlign w:val="bottom"/>
          </w:tcPr>
          <w:p w14:paraId="7927FBC7" w14:textId="5BDD206D" w:rsidR="00D22B96" w:rsidRPr="00D22B96" w:rsidRDefault="00D22B96" w:rsidP="006B31EA">
            <w:pPr>
              <w:rPr>
                <w:color w:val="000000"/>
                <w:szCs w:val="20"/>
              </w:rPr>
            </w:pPr>
            <w:r w:rsidRPr="00D22B96">
              <w:rPr>
                <w:rFonts w:ascii="Calibri" w:hAnsi="Calibri"/>
                <w:color w:val="000000"/>
                <w:szCs w:val="20"/>
              </w:rPr>
              <w:t>Exterior LED PAR38: 17 Watts (Common Area)</w:t>
            </w:r>
          </w:p>
        </w:tc>
        <w:tc>
          <w:tcPr>
            <w:tcW w:w="626" w:type="pct"/>
            <w:vAlign w:val="bottom"/>
          </w:tcPr>
          <w:p w14:paraId="0DF2F450" w14:textId="08C9A850" w:rsidR="00D22B96" w:rsidRPr="00D22B96" w:rsidRDefault="00D22B96" w:rsidP="006B31EA">
            <w:pPr>
              <w:rPr>
                <w:color w:val="000000"/>
                <w:szCs w:val="20"/>
              </w:rPr>
            </w:pPr>
            <w:r w:rsidRPr="00D22B96">
              <w:rPr>
                <w:rFonts w:ascii="Calibri" w:hAnsi="Calibri"/>
                <w:color w:val="000000"/>
                <w:szCs w:val="20"/>
              </w:rPr>
              <w:t xml:space="preserve">$14.82 </w:t>
            </w:r>
          </w:p>
        </w:tc>
        <w:tc>
          <w:tcPr>
            <w:tcW w:w="623" w:type="pct"/>
            <w:vAlign w:val="bottom"/>
          </w:tcPr>
          <w:p w14:paraId="3C934DA5" w14:textId="7F7F1C3F"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77050CCB" w14:textId="77777777" w:rsidTr="00A97FB1">
        <w:tc>
          <w:tcPr>
            <w:tcW w:w="784" w:type="pct"/>
            <w:vAlign w:val="bottom"/>
          </w:tcPr>
          <w:p w14:paraId="156ADFB8" w14:textId="0C70FC08" w:rsidR="00D22B96" w:rsidRPr="00D22B96" w:rsidRDefault="00D22B96" w:rsidP="006B31EA">
            <w:pPr>
              <w:rPr>
                <w:color w:val="000000"/>
                <w:szCs w:val="20"/>
              </w:rPr>
            </w:pPr>
            <w:r w:rsidRPr="00D22B96">
              <w:rPr>
                <w:rFonts w:ascii="Calibri" w:hAnsi="Calibri"/>
                <w:color w:val="000000"/>
                <w:szCs w:val="20"/>
              </w:rPr>
              <w:t>LT-20674</w:t>
            </w:r>
          </w:p>
        </w:tc>
        <w:tc>
          <w:tcPr>
            <w:tcW w:w="2967" w:type="pct"/>
            <w:tcBorders>
              <w:top w:val="nil"/>
              <w:left w:val="nil"/>
              <w:bottom w:val="single" w:sz="8" w:space="0" w:color="auto"/>
              <w:right w:val="single" w:sz="8" w:space="0" w:color="auto"/>
            </w:tcBorders>
            <w:shd w:val="clear" w:color="auto" w:fill="auto"/>
            <w:vAlign w:val="bottom"/>
          </w:tcPr>
          <w:p w14:paraId="40155349" w14:textId="3577C3F6" w:rsidR="00D22B96" w:rsidRPr="00D22B96" w:rsidRDefault="00D22B96" w:rsidP="006B31EA">
            <w:pPr>
              <w:rPr>
                <w:color w:val="000000"/>
                <w:szCs w:val="20"/>
              </w:rPr>
            </w:pPr>
            <w:r w:rsidRPr="00D22B96">
              <w:rPr>
                <w:rFonts w:ascii="Calibri" w:hAnsi="Calibri"/>
                <w:color w:val="000000"/>
                <w:szCs w:val="20"/>
              </w:rPr>
              <w:t>Exterior LED PAR38: 19 Watts (Common Area)</w:t>
            </w:r>
          </w:p>
        </w:tc>
        <w:tc>
          <w:tcPr>
            <w:tcW w:w="626" w:type="pct"/>
            <w:vAlign w:val="bottom"/>
          </w:tcPr>
          <w:p w14:paraId="0D28EF44" w14:textId="3AEA0B13" w:rsidR="00D22B96" w:rsidRPr="00D22B96" w:rsidRDefault="00D22B96" w:rsidP="006B31EA">
            <w:pPr>
              <w:rPr>
                <w:color w:val="000000"/>
                <w:szCs w:val="20"/>
              </w:rPr>
            </w:pPr>
            <w:r w:rsidRPr="00D22B96">
              <w:rPr>
                <w:rFonts w:ascii="Calibri" w:hAnsi="Calibri"/>
                <w:color w:val="000000"/>
                <w:szCs w:val="20"/>
              </w:rPr>
              <w:t xml:space="preserve">$17.11 </w:t>
            </w:r>
          </w:p>
        </w:tc>
        <w:tc>
          <w:tcPr>
            <w:tcW w:w="623" w:type="pct"/>
            <w:vAlign w:val="bottom"/>
          </w:tcPr>
          <w:p w14:paraId="766FABB6" w14:textId="1B120894"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596C114F" w14:textId="77777777" w:rsidTr="00A97FB1">
        <w:tc>
          <w:tcPr>
            <w:tcW w:w="784" w:type="pct"/>
            <w:vAlign w:val="bottom"/>
          </w:tcPr>
          <w:p w14:paraId="17C8B059" w14:textId="3C764528" w:rsidR="00D22B96" w:rsidRPr="00D22B96" w:rsidRDefault="00D22B96" w:rsidP="006B31EA">
            <w:pPr>
              <w:rPr>
                <w:color w:val="000000"/>
                <w:szCs w:val="20"/>
              </w:rPr>
            </w:pPr>
            <w:r w:rsidRPr="00D22B96">
              <w:rPr>
                <w:rFonts w:ascii="Calibri" w:hAnsi="Calibri"/>
                <w:color w:val="000000"/>
                <w:szCs w:val="20"/>
              </w:rPr>
              <w:t>LT-20675</w:t>
            </w:r>
          </w:p>
        </w:tc>
        <w:tc>
          <w:tcPr>
            <w:tcW w:w="2967" w:type="pct"/>
            <w:tcBorders>
              <w:top w:val="nil"/>
              <w:left w:val="nil"/>
              <w:bottom w:val="single" w:sz="8" w:space="0" w:color="auto"/>
              <w:right w:val="single" w:sz="8" w:space="0" w:color="auto"/>
            </w:tcBorders>
            <w:shd w:val="clear" w:color="auto" w:fill="auto"/>
            <w:vAlign w:val="bottom"/>
          </w:tcPr>
          <w:p w14:paraId="09220FB1" w14:textId="003E454B" w:rsidR="00D22B96" w:rsidRPr="00D22B96" w:rsidRDefault="00D22B96" w:rsidP="006B31EA">
            <w:pPr>
              <w:rPr>
                <w:color w:val="000000"/>
                <w:szCs w:val="20"/>
              </w:rPr>
            </w:pPr>
            <w:r w:rsidRPr="00D22B96">
              <w:rPr>
                <w:rFonts w:ascii="Calibri" w:hAnsi="Calibri"/>
                <w:color w:val="000000"/>
                <w:szCs w:val="20"/>
              </w:rPr>
              <w:t>Exterior LED PAR38: 7 Watts (Common Area)</w:t>
            </w:r>
          </w:p>
        </w:tc>
        <w:tc>
          <w:tcPr>
            <w:tcW w:w="626" w:type="pct"/>
            <w:vAlign w:val="bottom"/>
          </w:tcPr>
          <w:p w14:paraId="7AC0A61B" w14:textId="0521F816" w:rsidR="00D22B96" w:rsidRPr="00D22B96" w:rsidRDefault="00D22B96" w:rsidP="006B31EA">
            <w:pPr>
              <w:rPr>
                <w:color w:val="000000"/>
                <w:szCs w:val="20"/>
              </w:rPr>
            </w:pPr>
            <w:r w:rsidRPr="00D22B96">
              <w:rPr>
                <w:rFonts w:ascii="Calibri" w:hAnsi="Calibri"/>
                <w:color w:val="000000"/>
                <w:szCs w:val="20"/>
              </w:rPr>
              <w:t xml:space="preserve">$7.01 </w:t>
            </w:r>
          </w:p>
        </w:tc>
        <w:tc>
          <w:tcPr>
            <w:tcW w:w="623" w:type="pct"/>
            <w:vAlign w:val="bottom"/>
          </w:tcPr>
          <w:p w14:paraId="4BB14B79" w14:textId="2C7789DD"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6A24BA27" w14:textId="77777777" w:rsidTr="00A97FB1">
        <w:tc>
          <w:tcPr>
            <w:tcW w:w="784" w:type="pct"/>
            <w:vAlign w:val="bottom"/>
          </w:tcPr>
          <w:p w14:paraId="7353908D" w14:textId="25782612" w:rsidR="00D22B96" w:rsidRPr="00D22B96" w:rsidRDefault="00D22B96" w:rsidP="006B31EA">
            <w:pPr>
              <w:rPr>
                <w:rFonts w:cstheme="minorHAnsi"/>
                <w:color w:val="FF0000"/>
                <w:szCs w:val="20"/>
              </w:rPr>
            </w:pPr>
            <w:r w:rsidRPr="00D22B96">
              <w:rPr>
                <w:rFonts w:ascii="Calibri" w:hAnsi="Calibri"/>
                <w:color w:val="000000"/>
                <w:szCs w:val="20"/>
              </w:rPr>
              <w:t>LT-20676</w:t>
            </w:r>
          </w:p>
        </w:tc>
        <w:tc>
          <w:tcPr>
            <w:tcW w:w="2967" w:type="pct"/>
            <w:tcBorders>
              <w:top w:val="nil"/>
              <w:left w:val="nil"/>
              <w:bottom w:val="single" w:sz="8" w:space="0" w:color="auto"/>
              <w:right w:val="single" w:sz="8" w:space="0" w:color="auto"/>
            </w:tcBorders>
            <w:shd w:val="clear" w:color="auto" w:fill="auto"/>
            <w:vAlign w:val="bottom"/>
          </w:tcPr>
          <w:p w14:paraId="67DD6AFB" w14:textId="371E1639" w:rsidR="00D22B96" w:rsidRPr="00D22B96" w:rsidRDefault="00D22B96" w:rsidP="006B31EA">
            <w:pPr>
              <w:rPr>
                <w:rFonts w:cstheme="minorHAnsi"/>
                <w:color w:val="FF0000"/>
                <w:szCs w:val="20"/>
              </w:rPr>
            </w:pPr>
            <w:r w:rsidRPr="00D22B96">
              <w:rPr>
                <w:rFonts w:ascii="Calibri" w:hAnsi="Calibri"/>
                <w:color w:val="000000"/>
                <w:szCs w:val="20"/>
              </w:rPr>
              <w:t>Exterior LED PAR30: 12 Watts (Dwelling Area)</w:t>
            </w:r>
          </w:p>
        </w:tc>
        <w:tc>
          <w:tcPr>
            <w:tcW w:w="626" w:type="pct"/>
            <w:vAlign w:val="bottom"/>
          </w:tcPr>
          <w:p w14:paraId="345DFF78" w14:textId="755533B3" w:rsidR="00D22B96" w:rsidRPr="00D22B96" w:rsidRDefault="00D22B96" w:rsidP="006B31EA">
            <w:pPr>
              <w:rPr>
                <w:color w:val="000000"/>
                <w:szCs w:val="20"/>
              </w:rPr>
            </w:pPr>
            <w:r w:rsidRPr="00D22B96">
              <w:rPr>
                <w:rFonts w:ascii="Calibri" w:hAnsi="Calibri"/>
                <w:color w:val="000000"/>
                <w:szCs w:val="20"/>
              </w:rPr>
              <w:t xml:space="preserve">$8.95 </w:t>
            </w:r>
          </w:p>
        </w:tc>
        <w:tc>
          <w:tcPr>
            <w:tcW w:w="623" w:type="pct"/>
            <w:vAlign w:val="bottom"/>
          </w:tcPr>
          <w:p w14:paraId="151E61BC" w14:textId="29E59C3A"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53BB9761" w14:textId="77777777" w:rsidTr="00A97FB1">
        <w:tc>
          <w:tcPr>
            <w:tcW w:w="784" w:type="pct"/>
            <w:vAlign w:val="bottom"/>
          </w:tcPr>
          <w:p w14:paraId="1E066055" w14:textId="040438E6" w:rsidR="00D22B96" w:rsidRPr="00D22B96" w:rsidRDefault="00D22B96" w:rsidP="006B31EA">
            <w:pPr>
              <w:rPr>
                <w:rFonts w:cstheme="minorHAnsi"/>
                <w:color w:val="FF0000"/>
                <w:szCs w:val="20"/>
              </w:rPr>
            </w:pPr>
            <w:r w:rsidRPr="00D22B96">
              <w:rPr>
                <w:rFonts w:ascii="Calibri" w:hAnsi="Calibri"/>
                <w:color w:val="000000"/>
                <w:szCs w:val="20"/>
              </w:rPr>
              <w:t>LT-20677</w:t>
            </w:r>
          </w:p>
        </w:tc>
        <w:tc>
          <w:tcPr>
            <w:tcW w:w="2967" w:type="pct"/>
            <w:tcBorders>
              <w:top w:val="nil"/>
              <w:left w:val="nil"/>
              <w:bottom w:val="single" w:sz="8" w:space="0" w:color="auto"/>
              <w:right w:val="single" w:sz="8" w:space="0" w:color="auto"/>
            </w:tcBorders>
            <w:shd w:val="clear" w:color="auto" w:fill="auto"/>
            <w:vAlign w:val="bottom"/>
          </w:tcPr>
          <w:p w14:paraId="75AA6183" w14:textId="099F0B8C" w:rsidR="00D22B96" w:rsidRPr="00D22B96" w:rsidRDefault="00D22B96" w:rsidP="006B31EA">
            <w:pPr>
              <w:rPr>
                <w:rFonts w:cstheme="minorHAnsi"/>
                <w:color w:val="FF0000"/>
                <w:szCs w:val="20"/>
              </w:rPr>
            </w:pPr>
            <w:r w:rsidRPr="00D22B96">
              <w:rPr>
                <w:rFonts w:ascii="Calibri" w:hAnsi="Calibri"/>
                <w:color w:val="000000"/>
                <w:szCs w:val="20"/>
              </w:rPr>
              <w:t>Exterior LED PAR30: 15 Watts (Dwelling Area)</w:t>
            </w:r>
          </w:p>
        </w:tc>
        <w:tc>
          <w:tcPr>
            <w:tcW w:w="626" w:type="pct"/>
            <w:vAlign w:val="bottom"/>
          </w:tcPr>
          <w:p w14:paraId="246BC71E" w14:textId="74E4581C" w:rsidR="00D22B96" w:rsidRPr="00D22B96" w:rsidRDefault="00D22B96" w:rsidP="006B31EA">
            <w:pPr>
              <w:rPr>
                <w:color w:val="000000"/>
                <w:szCs w:val="20"/>
              </w:rPr>
            </w:pPr>
            <w:r w:rsidRPr="00D22B96">
              <w:rPr>
                <w:rFonts w:ascii="Calibri" w:hAnsi="Calibri"/>
                <w:color w:val="000000"/>
                <w:szCs w:val="20"/>
              </w:rPr>
              <w:t xml:space="preserve">$11.05 </w:t>
            </w:r>
          </w:p>
        </w:tc>
        <w:tc>
          <w:tcPr>
            <w:tcW w:w="623" w:type="pct"/>
            <w:vAlign w:val="bottom"/>
          </w:tcPr>
          <w:p w14:paraId="55C28C5C" w14:textId="70B3542C"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12A4F926" w14:textId="77777777" w:rsidTr="00A97FB1">
        <w:tc>
          <w:tcPr>
            <w:tcW w:w="784" w:type="pct"/>
            <w:vAlign w:val="bottom"/>
          </w:tcPr>
          <w:p w14:paraId="5EAB5707" w14:textId="223FE3E7" w:rsidR="00D22B96" w:rsidRPr="00D22B96" w:rsidRDefault="00D22B96" w:rsidP="006B31EA">
            <w:pPr>
              <w:rPr>
                <w:rFonts w:cstheme="minorHAnsi"/>
                <w:color w:val="FF0000"/>
                <w:szCs w:val="20"/>
              </w:rPr>
            </w:pPr>
            <w:r w:rsidRPr="00D22B96">
              <w:rPr>
                <w:rFonts w:ascii="Calibri" w:hAnsi="Calibri"/>
                <w:color w:val="000000"/>
                <w:szCs w:val="20"/>
              </w:rPr>
              <w:t>LT-20678</w:t>
            </w:r>
          </w:p>
        </w:tc>
        <w:tc>
          <w:tcPr>
            <w:tcW w:w="2967" w:type="pct"/>
            <w:tcBorders>
              <w:top w:val="nil"/>
              <w:left w:val="nil"/>
              <w:bottom w:val="single" w:sz="8" w:space="0" w:color="auto"/>
              <w:right w:val="single" w:sz="8" w:space="0" w:color="auto"/>
            </w:tcBorders>
            <w:shd w:val="clear" w:color="auto" w:fill="auto"/>
            <w:vAlign w:val="bottom"/>
          </w:tcPr>
          <w:p w14:paraId="6E368BDF" w14:textId="6E828BCF" w:rsidR="00D22B96" w:rsidRPr="00D22B96" w:rsidRDefault="00D22B96" w:rsidP="006B31EA">
            <w:pPr>
              <w:rPr>
                <w:rFonts w:cstheme="minorHAnsi"/>
                <w:color w:val="FF0000"/>
                <w:szCs w:val="20"/>
              </w:rPr>
            </w:pPr>
            <w:r w:rsidRPr="00D22B96">
              <w:rPr>
                <w:rFonts w:ascii="Calibri" w:hAnsi="Calibri"/>
                <w:color w:val="000000"/>
                <w:szCs w:val="20"/>
              </w:rPr>
              <w:t>Exterior LED PAR30: 6 Watts (Dwelling Area)</w:t>
            </w:r>
          </w:p>
        </w:tc>
        <w:tc>
          <w:tcPr>
            <w:tcW w:w="626" w:type="pct"/>
            <w:vAlign w:val="bottom"/>
          </w:tcPr>
          <w:p w14:paraId="3DA0CC2B" w14:textId="7FD6EFC3" w:rsidR="00D22B96" w:rsidRPr="00D22B96" w:rsidRDefault="00D22B96" w:rsidP="006B31EA">
            <w:pPr>
              <w:rPr>
                <w:color w:val="000000"/>
                <w:szCs w:val="20"/>
              </w:rPr>
            </w:pPr>
            <w:r w:rsidRPr="00D22B96">
              <w:rPr>
                <w:rFonts w:ascii="Calibri" w:hAnsi="Calibri"/>
                <w:color w:val="000000"/>
                <w:szCs w:val="20"/>
              </w:rPr>
              <w:t xml:space="preserve">$6.67 </w:t>
            </w:r>
          </w:p>
        </w:tc>
        <w:tc>
          <w:tcPr>
            <w:tcW w:w="623" w:type="pct"/>
            <w:vAlign w:val="bottom"/>
          </w:tcPr>
          <w:p w14:paraId="5CC565A9" w14:textId="63857DCB"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4ECCDA7D" w14:textId="77777777" w:rsidTr="00A97FB1">
        <w:tc>
          <w:tcPr>
            <w:tcW w:w="784" w:type="pct"/>
            <w:vAlign w:val="bottom"/>
          </w:tcPr>
          <w:p w14:paraId="5DF6EC09" w14:textId="5895279A" w:rsidR="00D22B96" w:rsidRPr="00D22B96" w:rsidRDefault="00D22B96" w:rsidP="006B31EA">
            <w:pPr>
              <w:rPr>
                <w:rFonts w:cstheme="minorHAnsi"/>
                <w:color w:val="FF0000"/>
                <w:szCs w:val="20"/>
              </w:rPr>
            </w:pPr>
            <w:r w:rsidRPr="00D22B96">
              <w:rPr>
                <w:rFonts w:ascii="Calibri" w:hAnsi="Calibri"/>
                <w:color w:val="000000"/>
                <w:szCs w:val="20"/>
              </w:rPr>
              <w:lastRenderedPageBreak/>
              <w:t>LT-20679</w:t>
            </w:r>
          </w:p>
        </w:tc>
        <w:tc>
          <w:tcPr>
            <w:tcW w:w="2967" w:type="pct"/>
            <w:tcBorders>
              <w:top w:val="nil"/>
              <w:left w:val="nil"/>
              <w:bottom w:val="single" w:sz="8" w:space="0" w:color="auto"/>
              <w:right w:val="single" w:sz="8" w:space="0" w:color="auto"/>
            </w:tcBorders>
            <w:shd w:val="clear" w:color="auto" w:fill="auto"/>
            <w:vAlign w:val="bottom"/>
          </w:tcPr>
          <w:p w14:paraId="64CA0F2D" w14:textId="10AB846D" w:rsidR="00D22B96" w:rsidRPr="00D22B96" w:rsidRDefault="00D22B96" w:rsidP="006B31EA">
            <w:pPr>
              <w:rPr>
                <w:rFonts w:cstheme="minorHAnsi"/>
                <w:color w:val="FF0000"/>
                <w:szCs w:val="20"/>
              </w:rPr>
            </w:pPr>
            <w:r w:rsidRPr="00D22B96">
              <w:rPr>
                <w:rFonts w:ascii="Calibri" w:hAnsi="Calibri"/>
                <w:color w:val="000000"/>
                <w:szCs w:val="20"/>
              </w:rPr>
              <w:t>Exterior LED PAR38: 17 Watts (Dwelling Area)</w:t>
            </w:r>
          </w:p>
        </w:tc>
        <w:tc>
          <w:tcPr>
            <w:tcW w:w="626" w:type="pct"/>
            <w:vAlign w:val="bottom"/>
          </w:tcPr>
          <w:p w14:paraId="36B51F7E" w14:textId="1CB3D7E2" w:rsidR="00D22B96" w:rsidRPr="00D22B96" w:rsidRDefault="00D22B96" w:rsidP="006B31EA">
            <w:pPr>
              <w:rPr>
                <w:color w:val="000000"/>
                <w:szCs w:val="20"/>
              </w:rPr>
            </w:pPr>
            <w:r w:rsidRPr="00D22B96">
              <w:rPr>
                <w:rFonts w:ascii="Calibri" w:hAnsi="Calibri"/>
                <w:color w:val="000000"/>
                <w:szCs w:val="20"/>
              </w:rPr>
              <w:t xml:space="preserve">$14.82 </w:t>
            </w:r>
          </w:p>
        </w:tc>
        <w:tc>
          <w:tcPr>
            <w:tcW w:w="623" w:type="pct"/>
            <w:vAlign w:val="bottom"/>
          </w:tcPr>
          <w:p w14:paraId="5D85FF10" w14:textId="5E9B2F56"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304D02EF" w14:textId="77777777" w:rsidTr="00A97FB1">
        <w:tc>
          <w:tcPr>
            <w:tcW w:w="784" w:type="pct"/>
            <w:vAlign w:val="bottom"/>
          </w:tcPr>
          <w:p w14:paraId="23E6BDF6" w14:textId="799FF616" w:rsidR="00D22B96" w:rsidRPr="00D22B96" w:rsidRDefault="00D22B96" w:rsidP="006B31EA">
            <w:pPr>
              <w:rPr>
                <w:rFonts w:cstheme="minorHAnsi"/>
                <w:color w:val="FF0000"/>
                <w:szCs w:val="20"/>
              </w:rPr>
            </w:pPr>
            <w:r w:rsidRPr="00D22B96">
              <w:rPr>
                <w:rFonts w:ascii="Calibri" w:hAnsi="Calibri"/>
                <w:color w:val="000000"/>
                <w:szCs w:val="20"/>
              </w:rPr>
              <w:t>LT-20680</w:t>
            </w:r>
          </w:p>
        </w:tc>
        <w:tc>
          <w:tcPr>
            <w:tcW w:w="2967" w:type="pct"/>
            <w:tcBorders>
              <w:top w:val="nil"/>
              <w:left w:val="nil"/>
              <w:bottom w:val="single" w:sz="8" w:space="0" w:color="auto"/>
              <w:right w:val="single" w:sz="8" w:space="0" w:color="auto"/>
            </w:tcBorders>
            <w:shd w:val="clear" w:color="auto" w:fill="auto"/>
            <w:vAlign w:val="bottom"/>
          </w:tcPr>
          <w:p w14:paraId="661243F5" w14:textId="79987346" w:rsidR="00D22B96" w:rsidRPr="00D22B96" w:rsidRDefault="00D22B96" w:rsidP="006B31EA">
            <w:pPr>
              <w:rPr>
                <w:rFonts w:cstheme="minorHAnsi"/>
                <w:color w:val="FF0000"/>
                <w:szCs w:val="20"/>
              </w:rPr>
            </w:pPr>
            <w:r w:rsidRPr="00D22B96">
              <w:rPr>
                <w:rFonts w:ascii="Calibri" w:hAnsi="Calibri"/>
                <w:color w:val="000000"/>
                <w:szCs w:val="20"/>
              </w:rPr>
              <w:t>Exterior LED PAR38: 19 Watts (Dwelling Area)</w:t>
            </w:r>
          </w:p>
        </w:tc>
        <w:tc>
          <w:tcPr>
            <w:tcW w:w="626" w:type="pct"/>
            <w:vAlign w:val="bottom"/>
          </w:tcPr>
          <w:p w14:paraId="65C5F3AE" w14:textId="20035317" w:rsidR="00D22B96" w:rsidRPr="00D22B96" w:rsidRDefault="00D22B96" w:rsidP="006B31EA">
            <w:pPr>
              <w:rPr>
                <w:color w:val="000000"/>
                <w:szCs w:val="20"/>
              </w:rPr>
            </w:pPr>
            <w:r w:rsidRPr="00D22B96">
              <w:rPr>
                <w:rFonts w:ascii="Calibri" w:hAnsi="Calibri"/>
                <w:color w:val="000000"/>
                <w:szCs w:val="20"/>
              </w:rPr>
              <w:t xml:space="preserve">$17.11 </w:t>
            </w:r>
          </w:p>
        </w:tc>
        <w:tc>
          <w:tcPr>
            <w:tcW w:w="623" w:type="pct"/>
            <w:vAlign w:val="bottom"/>
          </w:tcPr>
          <w:p w14:paraId="762246B4" w14:textId="3471F438" w:rsidR="00D22B96" w:rsidRPr="00D22B96" w:rsidRDefault="00D22B96" w:rsidP="006B31EA">
            <w:pPr>
              <w:rPr>
                <w:color w:val="000000"/>
                <w:szCs w:val="20"/>
              </w:rPr>
            </w:pPr>
            <w:r w:rsidRPr="00D22B96">
              <w:rPr>
                <w:rFonts w:ascii="Calibri" w:hAnsi="Calibri"/>
                <w:color w:val="000000"/>
                <w:szCs w:val="20"/>
              </w:rPr>
              <w:t>$4.48</w:t>
            </w:r>
          </w:p>
        </w:tc>
      </w:tr>
      <w:tr w:rsidR="00D22B96" w:rsidRPr="00D02162" w14:paraId="6E709C48" w14:textId="77777777" w:rsidTr="00A97FB1">
        <w:tc>
          <w:tcPr>
            <w:tcW w:w="784" w:type="pct"/>
            <w:vAlign w:val="bottom"/>
          </w:tcPr>
          <w:p w14:paraId="15764A37" w14:textId="412B3427" w:rsidR="00D22B96" w:rsidRPr="00D22B96" w:rsidRDefault="00D22B96" w:rsidP="006B31EA">
            <w:pPr>
              <w:rPr>
                <w:rFonts w:cstheme="minorHAnsi"/>
                <w:color w:val="FF0000"/>
                <w:szCs w:val="20"/>
              </w:rPr>
            </w:pPr>
            <w:r w:rsidRPr="00D22B96">
              <w:rPr>
                <w:rFonts w:ascii="Calibri" w:hAnsi="Calibri"/>
                <w:color w:val="000000"/>
                <w:szCs w:val="20"/>
              </w:rPr>
              <w:t>LT-20681</w:t>
            </w:r>
          </w:p>
        </w:tc>
        <w:tc>
          <w:tcPr>
            <w:tcW w:w="2967" w:type="pct"/>
            <w:tcBorders>
              <w:top w:val="nil"/>
              <w:left w:val="nil"/>
              <w:bottom w:val="single" w:sz="8" w:space="0" w:color="auto"/>
              <w:right w:val="single" w:sz="8" w:space="0" w:color="auto"/>
            </w:tcBorders>
            <w:shd w:val="clear" w:color="auto" w:fill="auto"/>
            <w:vAlign w:val="bottom"/>
          </w:tcPr>
          <w:p w14:paraId="7609ED14" w14:textId="1573A6CE" w:rsidR="00D22B96" w:rsidRPr="00D22B96" w:rsidRDefault="00D22B96" w:rsidP="006B31EA">
            <w:pPr>
              <w:rPr>
                <w:rFonts w:cstheme="minorHAnsi"/>
                <w:color w:val="FF0000"/>
                <w:szCs w:val="20"/>
              </w:rPr>
            </w:pPr>
            <w:r w:rsidRPr="00D22B96">
              <w:rPr>
                <w:rFonts w:ascii="Calibri" w:hAnsi="Calibri"/>
                <w:color w:val="000000"/>
                <w:szCs w:val="20"/>
              </w:rPr>
              <w:t>Exterior LED PAR38: 7 Watts (Dwelling Area)</w:t>
            </w:r>
          </w:p>
        </w:tc>
        <w:tc>
          <w:tcPr>
            <w:tcW w:w="626" w:type="pct"/>
            <w:vAlign w:val="bottom"/>
          </w:tcPr>
          <w:p w14:paraId="75D914F1" w14:textId="5C22F9C1" w:rsidR="00D22B96" w:rsidRPr="00D22B96" w:rsidRDefault="00D22B96" w:rsidP="006B31EA">
            <w:pPr>
              <w:rPr>
                <w:color w:val="000000"/>
                <w:szCs w:val="20"/>
              </w:rPr>
            </w:pPr>
            <w:r w:rsidRPr="00D22B96">
              <w:rPr>
                <w:rFonts w:ascii="Calibri" w:hAnsi="Calibri"/>
                <w:color w:val="000000"/>
                <w:szCs w:val="20"/>
              </w:rPr>
              <w:t xml:space="preserve">$7.01 </w:t>
            </w:r>
          </w:p>
        </w:tc>
        <w:tc>
          <w:tcPr>
            <w:tcW w:w="623" w:type="pct"/>
            <w:vAlign w:val="bottom"/>
          </w:tcPr>
          <w:p w14:paraId="24056B59" w14:textId="710F8B1A" w:rsidR="00D22B96" w:rsidRPr="00D22B96" w:rsidRDefault="00D22B96" w:rsidP="006B31EA">
            <w:pPr>
              <w:rPr>
                <w:color w:val="000000"/>
                <w:szCs w:val="20"/>
              </w:rPr>
            </w:pPr>
            <w:r w:rsidRPr="00D22B96">
              <w:rPr>
                <w:rFonts w:ascii="Calibri" w:hAnsi="Calibri"/>
                <w:color w:val="000000"/>
                <w:szCs w:val="20"/>
              </w:rPr>
              <w:t>$4.48</w:t>
            </w:r>
          </w:p>
        </w:tc>
      </w:tr>
    </w:tbl>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5B0A9910" w14:textId="3FE3758A" w:rsidR="0000075A" w:rsidRDefault="0000075A" w:rsidP="0000075A">
      <w:pPr>
        <w:rPr>
          <w:szCs w:val="20"/>
        </w:rPr>
      </w:pPr>
      <w:bookmarkStart w:id="22" w:name="_Hlk527103956"/>
      <w:r>
        <w:rPr>
          <w:szCs w:val="20"/>
        </w:rPr>
        <w:t>Measure case costs were calculated by applying a linear best fit line based on average cost per watt. As costs for low wattage (6-7W) PAR30 and PAR38 lamps were not readily available, PAR20 and PAR16 lamp costs were used to estimate at this range. Each measure case lamp shape (PAR20, PAR30, and PAR38) used a separate linear fit line to estimate costs. All lamp shapes were used to estimate the base case costs together.  The CFL and halogen lamp costs were found not to have a good correlation, so costs were calculated by taking binned averages of various incandescent equivalent wattage groups. See Attachment 2 for details.</w:t>
      </w:r>
      <w:bookmarkEnd w:id="22"/>
    </w:p>
    <w:p w14:paraId="05F3D6FD" w14:textId="409EE19D" w:rsidR="00D02162" w:rsidRDefault="00D02162" w:rsidP="00D02162">
      <w:pPr>
        <w:rPr>
          <w:b/>
        </w:rPr>
      </w:pPr>
      <w:r>
        <w:rPr>
          <w:color w:val="FF0000"/>
        </w:rPr>
        <w:br/>
      </w:r>
      <w:r>
        <w:rPr>
          <w:b/>
        </w:rPr>
        <w:t>Measure</w:t>
      </w:r>
      <w:r w:rsidRPr="0060492B">
        <w:rPr>
          <w:b/>
        </w:rPr>
        <w:t xml:space="preserve"> Case Cost</w:t>
      </w:r>
    </w:p>
    <w:tbl>
      <w:tblPr>
        <w:tblStyle w:val="TableGrid1"/>
        <w:tblW w:w="5000" w:type="pct"/>
        <w:tblLayout w:type="fixed"/>
        <w:tblLook w:val="01E0" w:firstRow="1" w:lastRow="1" w:firstColumn="1" w:lastColumn="1" w:noHBand="0" w:noVBand="0"/>
      </w:tblPr>
      <w:tblGrid>
        <w:gridCol w:w="1446"/>
        <w:gridCol w:w="5629"/>
        <w:gridCol w:w="1216"/>
        <w:gridCol w:w="1285"/>
      </w:tblGrid>
      <w:tr w:rsidR="00D02162" w:rsidRPr="00D02162" w14:paraId="35C1F0D9" w14:textId="77777777" w:rsidTr="003A10BD">
        <w:trPr>
          <w:trHeight w:val="233"/>
        </w:trPr>
        <w:tc>
          <w:tcPr>
            <w:tcW w:w="755" w:type="pct"/>
            <w:shd w:val="clear" w:color="auto" w:fill="D9D9D9" w:themeFill="background1" w:themeFillShade="D9"/>
          </w:tcPr>
          <w:p w14:paraId="2AAFE778" w14:textId="77777777" w:rsidR="00D02162" w:rsidRPr="00D02162" w:rsidRDefault="00D02162" w:rsidP="003C48A5">
            <w:pPr>
              <w:rPr>
                <w:rFonts w:cstheme="minorHAnsi"/>
                <w:b/>
                <w:szCs w:val="20"/>
              </w:rPr>
            </w:pPr>
            <w:r w:rsidRPr="00D02162">
              <w:rPr>
                <w:rFonts w:cstheme="minorHAnsi"/>
                <w:b/>
                <w:szCs w:val="20"/>
              </w:rPr>
              <w:t>Solution Code</w:t>
            </w:r>
          </w:p>
        </w:tc>
        <w:tc>
          <w:tcPr>
            <w:tcW w:w="2939" w:type="pct"/>
            <w:shd w:val="clear" w:color="auto" w:fill="D9D9D9" w:themeFill="background1" w:themeFillShade="D9"/>
          </w:tcPr>
          <w:p w14:paraId="394FACE1" w14:textId="77777777" w:rsidR="00D02162" w:rsidRPr="00D02162" w:rsidRDefault="00D02162" w:rsidP="003C48A5">
            <w:pPr>
              <w:rPr>
                <w:rFonts w:cstheme="minorHAnsi"/>
                <w:b/>
                <w:szCs w:val="20"/>
                <w:highlight w:val="yellow"/>
              </w:rPr>
            </w:pPr>
            <w:r w:rsidRPr="00D02162">
              <w:rPr>
                <w:rFonts w:cstheme="minorHAnsi"/>
                <w:b/>
                <w:szCs w:val="20"/>
              </w:rPr>
              <w:t>Measure Name</w:t>
            </w:r>
          </w:p>
        </w:tc>
        <w:tc>
          <w:tcPr>
            <w:tcW w:w="635" w:type="pct"/>
            <w:shd w:val="clear" w:color="auto" w:fill="D9D9D9" w:themeFill="background1" w:themeFillShade="D9"/>
          </w:tcPr>
          <w:p w14:paraId="40A7F5C0" w14:textId="77777777" w:rsidR="00D02162" w:rsidRPr="00D02162" w:rsidRDefault="00D02162" w:rsidP="003C48A5">
            <w:pPr>
              <w:rPr>
                <w:rFonts w:cstheme="minorHAnsi"/>
                <w:b/>
                <w:szCs w:val="20"/>
              </w:rPr>
            </w:pPr>
            <w:r w:rsidRPr="00D02162">
              <w:rPr>
                <w:rFonts w:cstheme="minorHAnsi"/>
                <w:b/>
                <w:szCs w:val="20"/>
              </w:rPr>
              <w:t>Equipment Cost</w:t>
            </w:r>
          </w:p>
        </w:tc>
        <w:tc>
          <w:tcPr>
            <w:tcW w:w="671" w:type="pct"/>
            <w:shd w:val="clear" w:color="auto" w:fill="D9D9D9" w:themeFill="background1" w:themeFillShade="D9"/>
          </w:tcPr>
          <w:p w14:paraId="068BA191" w14:textId="77777777" w:rsidR="00D02162" w:rsidRPr="00D02162" w:rsidRDefault="00D02162" w:rsidP="003C48A5">
            <w:pPr>
              <w:rPr>
                <w:rFonts w:cstheme="minorHAnsi"/>
                <w:b/>
                <w:szCs w:val="20"/>
              </w:rPr>
            </w:pPr>
            <w:r w:rsidRPr="00D02162">
              <w:rPr>
                <w:rFonts w:cstheme="minorHAnsi"/>
                <w:b/>
                <w:szCs w:val="20"/>
              </w:rPr>
              <w:t>Labor Cost</w:t>
            </w:r>
          </w:p>
        </w:tc>
      </w:tr>
      <w:tr w:rsidR="00D22B96" w:rsidRPr="00D02162" w14:paraId="37F5FBF9" w14:textId="77777777" w:rsidTr="00366C2F">
        <w:tc>
          <w:tcPr>
            <w:tcW w:w="755" w:type="pct"/>
            <w:vAlign w:val="bottom"/>
          </w:tcPr>
          <w:p w14:paraId="06CDDFE8" w14:textId="43660BD6" w:rsidR="00D22B96" w:rsidRPr="00D02162" w:rsidRDefault="00D22B96" w:rsidP="006B31EA">
            <w:pPr>
              <w:rPr>
                <w:color w:val="000000"/>
                <w:szCs w:val="20"/>
              </w:rPr>
            </w:pPr>
            <w:r w:rsidRPr="00D22B96">
              <w:rPr>
                <w:rFonts w:ascii="Calibri" w:hAnsi="Calibri"/>
                <w:color w:val="000000"/>
                <w:szCs w:val="20"/>
              </w:rPr>
              <w:t>LT-20670</w:t>
            </w:r>
          </w:p>
        </w:tc>
        <w:tc>
          <w:tcPr>
            <w:tcW w:w="2939" w:type="pct"/>
            <w:vAlign w:val="bottom"/>
          </w:tcPr>
          <w:p w14:paraId="23138A7E" w14:textId="191324A5" w:rsidR="00D22B96" w:rsidRPr="00D02162" w:rsidRDefault="00D22B96" w:rsidP="006B31EA">
            <w:pPr>
              <w:rPr>
                <w:color w:val="000000"/>
                <w:szCs w:val="20"/>
              </w:rPr>
            </w:pPr>
            <w:r w:rsidRPr="00D22B96">
              <w:rPr>
                <w:rFonts w:ascii="Calibri" w:hAnsi="Calibri"/>
                <w:color w:val="000000"/>
                <w:szCs w:val="20"/>
              </w:rPr>
              <w:t>Exterior LED PAR30: 12 Watts (Common Area)</w:t>
            </w:r>
          </w:p>
        </w:tc>
        <w:tc>
          <w:tcPr>
            <w:tcW w:w="635" w:type="pct"/>
            <w:vAlign w:val="bottom"/>
          </w:tcPr>
          <w:p w14:paraId="3FB4DAFE" w14:textId="3BFEBF26"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13.13</w:t>
            </w:r>
          </w:p>
        </w:tc>
        <w:tc>
          <w:tcPr>
            <w:tcW w:w="671" w:type="pct"/>
            <w:vAlign w:val="bottom"/>
          </w:tcPr>
          <w:p w14:paraId="1842063C" w14:textId="1B0C44D0"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148529FB" w14:textId="77777777" w:rsidTr="00366C2F">
        <w:tc>
          <w:tcPr>
            <w:tcW w:w="755" w:type="pct"/>
            <w:vAlign w:val="bottom"/>
          </w:tcPr>
          <w:p w14:paraId="72D04091" w14:textId="059FC4C8" w:rsidR="00D22B96" w:rsidRPr="00D02162" w:rsidRDefault="00D22B96" w:rsidP="006B31EA">
            <w:pPr>
              <w:rPr>
                <w:color w:val="000000"/>
                <w:szCs w:val="20"/>
              </w:rPr>
            </w:pPr>
            <w:r w:rsidRPr="00D22B96">
              <w:rPr>
                <w:rFonts w:ascii="Calibri" w:hAnsi="Calibri"/>
                <w:color w:val="000000"/>
                <w:szCs w:val="20"/>
              </w:rPr>
              <w:t>LT-20671</w:t>
            </w:r>
          </w:p>
        </w:tc>
        <w:tc>
          <w:tcPr>
            <w:tcW w:w="2939" w:type="pct"/>
            <w:vAlign w:val="bottom"/>
          </w:tcPr>
          <w:p w14:paraId="3A49F4F6" w14:textId="67E93969" w:rsidR="00D22B96" w:rsidRPr="00D02162" w:rsidRDefault="00D22B96" w:rsidP="006B31EA">
            <w:pPr>
              <w:rPr>
                <w:color w:val="000000"/>
                <w:szCs w:val="20"/>
              </w:rPr>
            </w:pPr>
            <w:r w:rsidRPr="00D22B96">
              <w:rPr>
                <w:rFonts w:ascii="Calibri" w:hAnsi="Calibri"/>
                <w:color w:val="000000"/>
                <w:szCs w:val="20"/>
              </w:rPr>
              <w:t>Exterior LED PAR30: 15 Watts (Common Area)</w:t>
            </w:r>
          </w:p>
        </w:tc>
        <w:tc>
          <w:tcPr>
            <w:tcW w:w="635" w:type="pct"/>
            <w:vAlign w:val="bottom"/>
          </w:tcPr>
          <w:p w14:paraId="424745A1" w14:textId="2DBAD2F6"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18.22</w:t>
            </w:r>
          </w:p>
        </w:tc>
        <w:tc>
          <w:tcPr>
            <w:tcW w:w="671" w:type="pct"/>
            <w:vAlign w:val="bottom"/>
          </w:tcPr>
          <w:p w14:paraId="4346F72C" w14:textId="03B6327E"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74D339A3" w14:textId="77777777" w:rsidTr="00366C2F">
        <w:tc>
          <w:tcPr>
            <w:tcW w:w="755" w:type="pct"/>
            <w:vAlign w:val="bottom"/>
          </w:tcPr>
          <w:p w14:paraId="53A8313D" w14:textId="5FDE74D8" w:rsidR="00D22B96" w:rsidRPr="00D02162" w:rsidRDefault="00D22B96" w:rsidP="006B31EA">
            <w:pPr>
              <w:rPr>
                <w:color w:val="000000"/>
                <w:szCs w:val="20"/>
              </w:rPr>
            </w:pPr>
            <w:r w:rsidRPr="00D22B96">
              <w:rPr>
                <w:rFonts w:ascii="Calibri" w:hAnsi="Calibri"/>
                <w:color w:val="000000"/>
                <w:szCs w:val="20"/>
              </w:rPr>
              <w:t>LT-20672</w:t>
            </w:r>
          </w:p>
        </w:tc>
        <w:tc>
          <w:tcPr>
            <w:tcW w:w="2939" w:type="pct"/>
            <w:vAlign w:val="bottom"/>
          </w:tcPr>
          <w:p w14:paraId="7675CDB2" w14:textId="407339BB" w:rsidR="00D22B96" w:rsidRPr="00D02162" w:rsidRDefault="00D22B96" w:rsidP="006B31EA">
            <w:pPr>
              <w:rPr>
                <w:color w:val="000000"/>
                <w:szCs w:val="20"/>
              </w:rPr>
            </w:pPr>
            <w:r w:rsidRPr="00D22B96">
              <w:rPr>
                <w:rFonts w:ascii="Calibri" w:hAnsi="Calibri"/>
                <w:color w:val="000000"/>
                <w:szCs w:val="20"/>
              </w:rPr>
              <w:t>Exterior LED PAR30: 6 Watts (Common Area)</w:t>
            </w:r>
          </w:p>
        </w:tc>
        <w:tc>
          <w:tcPr>
            <w:tcW w:w="635" w:type="pct"/>
            <w:vAlign w:val="bottom"/>
          </w:tcPr>
          <w:p w14:paraId="20610C05" w14:textId="3D2021C6" w:rsidR="00D22B96" w:rsidRPr="00D22B96" w:rsidRDefault="00D22B96" w:rsidP="00D22B96">
            <w:pPr>
              <w:rPr>
                <w:rFonts w:ascii="Calibri" w:hAnsi="Calibri"/>
                <w:color w:val="000000"/>
                <w:szCs w:val="20"/>
              </w:rPr>
            </w:pPr>
            <w:r>
              <w:rPr>
                <w:rFonts w:ascii="Calibri" w:hAnsi="Calibri"/>
                <w:color w:val="000000"/>
                <w:szCs w:val="20"/>
              </w:rPr>
              <w:t xml:space="preserve">$ </w:t>
            </w:r>
            <w:r w:rsidRPr="00D22B96">
              <w:rPr>
                <w:rFonts w:ascii="Calibri" w:hAnsi="Calibri"/>
                <w:color w:val="000000"/>
                <w:szCs w:val="20"/>
              </w:rPr>
              <w:t>8.43</w:t>
            </w:r>
          </w:p>
        </w:tc>
        <w:tc>
          <w:tcPr>
            <w:tcW w:w="671" w:type="pct"/>
            <w:vAlign w:val="bottom"/>
          </w:tcPr>
          <w:p w14:paraId="4616D416" w14:textId="318844DF"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4AED90A8" w14:textId="77777777" w:rsidTr="00366C2F">
        <w:tc>
          <w:tcPr>
            <w:tcW w:w="755" w:type="pct"/>
            <w:vAlign w:val="bottom"/>
          </w:tcPr>
          <w:p w14:paraId="665726C3" w14:textId="0EEA470D" w:rsidR="00D22B96" w:rsidRPr="00D02162" w:rsidRDefault="00D22B96" w:rsidP="006B31EA">
            <w:pPr>
              <w:rPr>
                <w:color w:val="000000"/>
                <w:szCs w:val="20"/>
              </w:rPr>
            </w:pPr>
            <w:r w:rsidRPr="00D22B96">
              <w:rPr>
                <w:rFonts w:ascii="Calibri" w:hAnsi="Calibri"/>
                <w:color w:val="000000"/>
                <w:szCs w:val="20"/>
              </w:rPr>
              <w:t>LT-20673</w:t>
            </w:r>
          </w:p>
        </w:tc>
        <w:tc>
          <w:tcPr>
            <w:tcW w:w="2939" w:type="pct"/>
            <w:vAlign w:val="bottom"/>
          </w:tcPr>
          <w:p w14:paraId="3876ED1E" w14:textId="3F7ED92F" w:rsidR="00D22B96" w:rsidRPr="00D02162" w:rsidRDefault="00D22B96" w:rsidP="006B31EA">
            <w:pPr>
              <w:rPr>
                <w:color w:val="000000"/>
                <w:szCs w:val="20"/>
              </w:rPr>
            </w:pPr>
            <w:r w:rsidRPr="00D22B96">
              <w:rPr>
                <w:rFonts w:ascii="Calibri" w:hAnsi="Calibri"/>
                <w:color w:val="000000"/>
                <w:szCs w:val="20"/>
              </w:rPr>
              <w:t>Exterior LED PAR38: 17 Watts (Common Area)</w:t>
            </w:r>
          </w:p>
        </w:tc>
        <w:tc>
          <w:tcPr>
            <w:tcW w:w="635" w:type="pct"/>
            <w:vAlign w:val="bottom"/>
          </w:tcPr>
          <w:p w14:paraId="45736F6A" w14:textId="2A610C3C" w:rsidR="00D22B96" w:rsidRPr="00D22B96" w:rsidRDefault="00D22B96" w:rsidP="00D22B96">
            <w:pPr>
              <w:rPr>
                <w:rFonts w:ascii="Calibri" w:hAnsi="Calibri"/>
                <w:color w:val="000000"/>
                <w:szCs w:val="20"/>
              </w:rPr>
            </w:pPr>
            <w:r>
              <w:rPr>
                <w:rFonts w:ascii="Calibri" w:hAnsi="Calibri"/>
                <w:color w:val="000000"/>
                <w:szCs w:val="20"/>
              </w:rPr>
              <w:t xml:space="preserve">$ </w:t>
            </w:r>
            <w:r w:rsidRPr="00D22B96">
              <w:rPr>
                <w:rFonts w:ascii="Calibri" w:hAnsi="Calibri"/>
                <w:color w:val="000000"/>
                <w:szCs w:val="20"/>
              </w:rPr>
              <w:t>20.92</w:t>
            </w:r>
          </w:p>
        </w:tc>
        <w:tc>
          <w:tcPr>
            <w:tcW w:w="671" w:type="pct"/>
            <w:vAlign w:val="bottom"/>
          </w:tcPr>
          <w:p w14:paraId="78861557" w14:textId="334BD583"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465D9308" w14:textId="77777777" w:rsidTr="00366C2F">
        <w:tc>
          <w:tcPr>
            <w:tcW w:w="755" w:type="pct"/>
            <w:vAlign w:val="bottom"/>
          </w:tcPr>
          <w:p w14:paraId="16D36629" w14:textId="7492C9AB" w:rsidR="00D22B96" w:rsidRPr="00D02162" w:rsidRDefault="00D22B96" w:rsidP="006B31EA">
            <w:pPr>
              <w:rPr>
                <w:color w:val="000000"/>
                <w:szCs w:val="20"/>
              </w:rPr>
            </w:pPr>
            <w:r w:rsidRPr="00D22B96">
              <w:rPr>
                <w:rFonts w:ascii="Calibri" w:hAnsi="Calibri"/>
                <w:color w:val="000000"/>
                <w:szCs w:val="20"/>
              </w:rPr>
              <w:t>LT-20674</w:t>
            </w:r>
          </w:p>
        </w:tc>
        <w:tc>
          <w:tcPr>
            <w:tcW w:w="2939" w:type="pct"/>
            <w:vAlign w:val="bottom"/>
          </w:tcPr>
          <w:p w14:paraId="4702E04D" w14:textId="0C8CA0AF" w:rsidR="00D22B96" w:rsidRPr="00D02162" w:rsidRDefault="00D22B96" w:rsidP="006B31EA">
            <w:pPr>
              <w:rPr>
                <w:color w:val="000000"/>
                <w:szCs w:val="20"/>
              </w:rPr>
            </w:pPr>
            <w:r w:rsidRPr="00D22B96">
              <w:rPr>
                <w:rFonts w:ascii="Calibri" w:hAnsi="Calibri"/>
                <w:color w:val="000000"/>
                <w:szCs w:val="20"/>
              </w:rPr>
              <w:t>Exterior LED PAR38: 19 Watts (Common Area)</w:t>
            </w:r>
          </w:p>
        </w:tc>
        <w:tc>
          <w:tcPr>
            <w:tcW w:w="635" w:type="pct"/>
            <w:vAlign w:val="bottom"/>
          </w:tcPr>
          <w:p w14:paraId="5463C6A8" w14:textId="19D938CB" w:rsidR="00D22B96" w:rsidRPr="00D22B96" w:rsidRDefault="00D22B96" w:rsidP="00D22B96">
            <w:pPr>
              <w:rPr>
                <w:rFonts w:ascii="Calibri" w:hAnsi="Calibri"/>
                <w:color w:val="000000"/>
                <w:szCs w:val="20"/>
              </w:rPr>
            </w:pPr>
            <w:r>
              <w:rPr>
                <w:rFonts w:ascii="Calibri" w:hAnsi="Calibri"/>
                <w:color w:val="000000"/>
                <w:szCs w:val="20"/>
              </w:rPr>
              <w:t xml:space="preserve">$ </w:t>
            </w:r>
            <w:r w:rsidRPr="00D22B96">
              <w:rPr>
                <w:rFonts w:ascii="Calibri" w:hAnsi="Calibri"/>
                <w:color w:val="000000"/>
                <w:szCs w:val="20"/>
              </w:rPr>
              <w:t>26.65</w:t>
            </w:r>
          </w:p>
        </w:tc>
        <w:tc>
          <w:tcPr>
            <w:tcW w:w="671" w:type="pct"/>
            <w:vAlign w:val="bottom"/>
          </w:tcPr>
          <w:p w14:paraId="12C90F53" w14:textId="65234955"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6BE0188B" w14:textId="77777777" w:rsidTr="00366C2F">
        <w:tc>
          <w:tcPr>
            <w:tcW w:w="755" w:type="pct"/>
            <w:vAlign w:val="bottom"/>
          </w:tcPr>
          <w:p w14:paraId="0EDE765F" w14:textId="2E67DB76" w:rsidR="00D22B96" w:rsidRPr="00D02162" w:rsidRDefault="00D22B96" w:rsidP="006B31EA">
            <w:pPr>
              <w:rPr>
                <w:color w:val="000000"/>
                <w:szCs w:val="20"/>
              </w:rPr>
            </w:pPr>
            <w:r w:rsidRPr="00D22B96">
              <w:rPr>
                <w:rFonts w:ascii="Calibri" w:hAnsi="Calibri"/>
                <w:color w:val="000000"/>
                <w:szCs w:val="20"/>
              </w:rPr>
              <w:t>LT-20675</w:t>
            </w:r>
          </w:p>
        </w:tc>
        <w:tc>
          <w:tcPr>
            <w:tcW w:w="2939" w:type="pct"/>
            <w:vAlign w:val="bottom"/>
          </w:tcPr>
          <w:p w14:paraId="076FD389" w14:textId="7EB4CBE8" w:rsidR="00D22B96" w:rsidRPr="00D02162" w:rsidRDefault="00D22B96" w:rsidP="006B31EA">
            <w:pPr>
              <w:rPr>
                <w:color w:val="000000"/>
                <w:szCs w:val="20"/>
              </w:rPr>
            </w:pPr>
            <w:r w:rsidRPr="00D22B96">
              <w:rPr>
                <w:rFonts w:ascii="Calibri" w:hAnsi="Calibri"/>
                <w:color w:val="000000"/>
                <w:szCs w:val="20"/>
              </w:rPr>
              <w:t>Exterior LED PAR38: 7 Watts (Common Area)</w:t>
            </w:r>
          </w:p>
        </w:tc>
        <w:tc>
          <w:tcPr>
            <w:tcW w:w="635" w:type="pct"/>
            <w:vAlign w:val="bottom"/>
          </w:tcPr>
          <w:p w14:paraId="6812EB02" w14:textId="75DEAAA6" w:rsidR="00D22B96" w:rsidRPr="00D22B96" w:rsidRDefault="00D22B96" w:rsidP="00D22B96">
            <w:pPr>
              <w:rPr>
                <w:rFonts w:ascii="Calibri" w:hAnsi="Calibri"/>
                <w:color w:val="000000"/>
                <w:szCs w:val="20"/>
              </w:rPr>
            </w:pPr>
            <w:r>
              <w:rPr>
                <w:rFonts w:ascii="Calibri" w:hAnsi="Calibri"/>
                <w:color w:val="000000"/>
                <w:szCs w:val="20"/>
              </w:rPr>
              <w:t xml:space="preserve">$ </w:t>
            </w:r>
            <w:r w:rsidRPr="00D22B96">
              <w:rPr>
                <w:rFonts w:ascii="Calibri" w:hAnsi="Calibri"/>
                <w:color w:val="000000"/>
                <w:szCs w:val="20"/>
              </w:rPr>
              <w:t>9.01</w:t>
            </w:r>
          </w:p>
        </w:tc>
        <w:tc>
          <w:tcPr>
            <w:tcW w:w="671" w:type="pct"/>
            <w:vAlign w:val="bottom"/>
          </w:tcPr>
          <w:p w14:paraId="38CEAD6E" w14:textId="06022909"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3F4485DB" w14:textId="77777777" w:rsidTr="00366C2F">
        <w:tc>
          <w:tcPr>
            <w:tcW w:w="755" w:type="pct"/>
            <w:vAlign w:val="bottom"/>
          </w:tcPr>
          <w:p w14:paraId="0F1A868F" w14:textId="6EAC3F68" w:rsidR="00D22B96" w:rsidRPr="00D02162" w:rsidRDefault="00D22B96" w:rsidP="006B31EA">
            <w:pPr>
              <w:rPr>
                <w:rFonts w:cstheme="minorHAnsi"/>
                <w:color w:val="FF0000"/>
                <w:szCs w:val="20"/>
              </w:rPr>
            </w:pPr>
            <w:r w:rsidRPr="00D22B96">
              <w:rPr>
                <w:rFonts w:ascii="Calibri" w:hAnsi="Calibri"/>
                <w:color w:val="000000"/>
                <w:szCs w:val="20"/>
              </w:rPr>
              <w:t>LT-20676</w:t>
            </w:r>
          </w:p>
        </w:tc>
        <w:tc>
          <w:tcPr>
            <w:tcW w:w="2939" w:type="pct"/>
            <w:vAlign w:val="bottom"/>
          </w:tcPr>
          <w:p w14:paraId="07A8CB62" w14:textId="40BE6C63" w:rsidR="00D22B96" w:rsidRPr="00D02162" w:rsidRDefault="00D22B96" w:rsidP="006B31EA">
            <w:pPr>
              <w:rPr>
                <w:rFonts w:cstheme="minorHAnsi"/>
                <w:color w:val="FF0000"/>
                <w:szCs w:val="20"/>
              </w:rPr>
            </w:pPr>
            <w:r w:rsidRPr="00D22B96">
              <w:rPr>
                <w:rFonts w:ascii="Calibri" w:hAnsi="Calibri"/>
                <w:color w:val="000000"/>
                <w:szCs w:val="20"/>
              </w:rPr>
              <w:t>Exterior LED PAR30: 12 Watts (Dwelling Area)</w:t>
            </w:r>
          </w:p>
        </w:tc>
        <w:tc>
          <w:tcPr>
            <w:tcW w:w="635" w:type="pct"/>
            <w:vAlign w:val="bottom"/>
          </w:tcPr>
          <w:p w14:paraId="718F2140" w14:textId="50D1379B"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13.13</w:t>
            </w:r>
          </w:p>
        </w:tc>
        <w:tc>
          <w:tcPr>
            <w:tcW w:w="671" w:type="pct"/>
            <w:vAlign w:val="bottom"/>
          </w:tcPr>
          <w:p w14:paraId="1AFB8C5D" w14:textId="36FD09DA"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22EBF9CD" w14:textId="77777777" w:rsidTr="00366C2F">
        <w:tc>
          <w:tcPr>
            <w:tcW w:w="755" w:type="pct"/>
            <w:vAlign w:val="bottom"/>
          </w:tcPr>
          <w:p w14:paraId="42CFF3A2" w14:textId="6C4B139C" w:rsidR="00D22B96" w:rsidRPr="00D02162" w:rsidRDefault="00D22B96" w:rsidP="006B31EA">
            <w:pPr>
              <w:rPr>
                <w:rFonts w:cstheme="minorHAnsi"/>
                <w:color w:val="FF0000"/>
                <w:szCs w:val="20"/>
              </w:rPr>
            </w:pPr>
            <w:r w:rsidRPr="00D22B96">
              <w:rPr>
                <w:rFonts w:ascii="Calibri" w:hAnsi="Calibri"/>
                <w:color w:val="000000"/>
                <w:szCs w:val="20"/>
              </w:rPr>
              <w:t>LT-20677</w:t>
            </w:r>
          </w:p>
        </w:tc>
        <w:tc>
          <w:tcPr>
            <w:tcW w:w="2939" w:type="pct"/>
            <w:vAlign w:val="bottom"/>
          </w:tcPr>
          <w:p w14:paraId="3EC255DC" w14:textId="797C8925" w:rsidR="00D22B96" w:rsidRPr="00D02162" w:rsidRDefault="00D22B96" w:rsidP="006B31EA">
            <w:pPr>
              <w:rPr>
                <w:rFonts w:cstheme="minorHAnsi"/>
                <w:color w:val="FF0000"/>
                <w:szCs w:val="20"/>
              </w:rPr>
            </w:pPr>
            <w:r w:rsidRPr="00D22B96">
              <w:rPr>
                <w:rFonts w:ascii="Calibri" w:hAnsi="Calibri"/>
                <w:color w:val="000000"/>
                <w:szCs w:val="20"/>
              </w:rPr>
              <w:t>Exterior LED PAR30: 15 Watts (Dwelling Area)</w:t>
            </w:r>
          </w:p>
        </w:tc>
        <w:tc>
          <w:tcPr>
            <w:tcW w:w="635" w:type="pct"/>
            <w:vAlign w:val="bottom"/>
          </w:tcPr>
          <w:p w14:paraId="4064A1C1" w14:textId="1637D493"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18.22</w:t>
            </w:r>
          </w:p>
        </w:tc>
        <w:tc>
          <w:tcPr>
            <w:tcW w:w="671" w:type="pct"/>
            <w:vAlign w:val="bottom"/>
          </w:tcPr>
          <w:p w14:paraId="6F9E31DE" w14:textId="20A58F23"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50385D98" w14:textId="77777777" w:rsidTr="00366C2F">
        <w:tc>
          <w:tcPr>
            <w:tcW w:w="755" w:type="pct"/>
            <w:vAlign w:val="bottom"/>
          </w:tcPr>
          <w:p w14:paraId="51DAF388" w14:textId="2D1760CB" w:rsidR="00D22B96" w:rsidRPr="00D02162" w:rsidRDefault="00D22B96" w:rsidP="006B31EA">
            <w:pPr>
              <w:rPr>
                <w:rFonts w:cstheme="minorHAnsi"/>
                <w:color w:val="FF0000"/>
                <w:szCs w:val="20"/>
              </w:rPr>
            </w:pPr>
            <w:r w:rsidRPr="00D22B96">
              <w:rPr>
                <w:rFonts w:ascii="Calibri" w:hAnsi="Calibri"/>
                <w:color w:val="000000"/>
                <w:szCs w:val="20"/>
              </w:rPr>
              <w:t>LT-20678</w:t>
            </w:r>
          </w:p>
        </w:tc>
        <w:tc>
          <w:tcPr>
            <w:tcW w:w="2939" w:type="pct"/>
            <w:vAlign w:val="bottom"/>
          </w:tcPr>
          <w:p w14:paraId="57BD7BE0" w14:textId="2FC6B7FE" w:rsidR="00D22B96" w:rsidRPr="00D02162" w:rsidRDefault="00D22B96" w:rsidP="006B31EA">
            <w:pPr>
              <w:rPr>
                <w:rFonts w:cstheme="minorHAnsi"/>
                <w:color w:val="FF0000"/>
                <w:szCs w:val="20"/>
              </w:rPr>
            </w:pPr>
            <w:r w:rsidRPr="00D22B96">
              <w:rPr>
                <w:rFonts w:ascii="Calibri" w:hAnsi="Calibri"/>
                <w:color w:val="000000"/>
                <w:szCs w:val="20"/>
              </w:rPr>
              <w:t>Exterior LED PAR30: 6 Watts (Dwelling Area)</w:t>
            </w:r>
          </w:p>
        </w:tc>
        <w:tc>
          <w:tcPr>
            <w:tcW w:w="635" w:type="pct"/>
            <w:vAlign w:val="bottom"/>
          </w:tcPr>
          <w:p w14:paraId="1B46278E" w14:textId="103FE19F"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8.43</w:t>
            </w:r>
          </w:p>
        </w:tc>
        <w:tc>
          <w:tcPr>
            <w:tcW w:w="671" w:type="pct"/>
            <w:vAlign w:val="bottom"/>
          </w:tcPr>
          <w:p w14:paraId="6D682AA1" w14:textId="42BC5D21"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5ACE6099" w14:textId="77777777" w:rsidTr="00366C2F">
        <w:tc>
          <w:tcPr>
            <w:tcW w:w="755" w:type="pct"/>
            <w:vAlign w:val="bottom"/>
          </w:tcPr>
          <w:p w14:paraId="1D6B7AD8" w14:textId="6F1C91A2" w:rsidR="00D22B96" w:rsidRPr="00D02162" w:rsidRDefault="00D22B96" w:rsidP="006B31EA">
            <w:pPr>
              <w:rPr>
                <w:rFonts w:cstheme="minorHAnsi"/>
                <w:color w:val="FF0000"/>
                <w:szCs w:val="20"/>
              </w:rPr>
            </w:pPr>
            <w:r w:rsidRPr="00D22B96">
              <w:rPr>
                <w:rFonts w:ascii="Calibri" w:hAnsi="Calibri"/>
                <w:color w:val="000000"/>
                <w:szCs w:val="20"/>
              </w:rPr>
              <w:t>LT-20679</w:t>
            </w:r>
          </w:p>
        </w:tc>
        <w:tc>
          <w:tcPr>
            <w:tcW w:w="2939" w:type="pct"/>
            <w:vAlign w:val="bottom"/>
          </w:tcPr>
          <w:p w14:paraId="3F547627" w14:textId="0090B203" w:rsidR="00D22B96" w:rsidRPr="00D02162" w:rsidRDefault="00D22B96" w:rsidP="006B31EA">
            <w:pPr>
              <w:rPr>
                <w:rFonts w:cstheme="minorHAnsi"/>
                <w:color w:val="FF0000"/>
                <w:szCs w:val="20"/>
              </w:rPr>
            </w:pPr>
            <w:r w:rsidRPr="00D22B96">
              <w:rPr>
                <w:rFonts w:ascii="Calibri" w:hAnsi="Calibri"/>
                <w:color w:val="000000"/>
                <w:szCs w:val="20"/>
              </w:rPr>
              <w:t>Exterior LED PAR38: 17 Watts (Dwelling Area)</w:t>
            </w:r>
          </w:p>
        </w:tc>
        <w:tc>
          <w:tcPr>
            <w:tcW w:w="635" w:type="pct"/>
            <w:vAlign w:val="bottom"/>
          </w:tcPr>
          <w:p w14:paraId="26458D29" w14:textId="6A8802D4"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20.92</w:t>
            </w:r>
          </w:p>
        </w:tc>
        <w:tc>
          <w:tcPr>
            <w:tcW w:w="671" w:type="pct"/>
            <w:vAlign w:val="bottom"/>
          </w:tcPr>
          <w:p w14:paraId="55453350" w14:textId="38DCBB12"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23C1F07E" w14:textId="77777777" w:rsidTr="00366C2F">
        <w:tc>
          <w:tcPr>
            <w:tcW w:w="755" w:type="pct"/>
            <w:vAlign w:val="bottom"/>
          </w:tcPr>
          <w:p w14:paraId="3A5CB3EF" w14:textId="5F8AE289" w:rsidR="00D22B96" w:rsidRPr="00D02162" w:rsidRDefault="00D22B96" w:rsidP="006B31EA">
            <w:pPr>
              <w:rPr>
                <w:rFonts w:cstheme="minorHAnsi"/>
                <w:color w:val="FF0000"/>
                <w:szCs w:val="20"/>
              </w:rPr>
            </w:pPr>
            <w:r w:rsidRPr="00D22B96">
              <w:rPr>
                <w:rFonts w:ascii="Calibri" w:hAnsi="Calibri"/>
                <w:color w:val="000000"/>
                <w:szCs w:val="20"/>
              </w:rPr>
              <w:t>LT-20680</w:t>
            </w:r>
          </w:p>
        </w:tc>
        <w:tc>
          <w:tcPr>
            <w:tcW w:w="2939" w:type="pct"/>
            <w:vAlign w:val="bottom"/>
          </w:tcPr>
          <w:p w14:paraId="116FB650" w14:textId="1A89480E" w:rsidR="00D22B96" w:rsidRPr="00D02162" w:rsidRDefault="00D22B96" w:rsidP="006B31EA">
            <w:pPr>
              <w:rPr>
                <w:rFonts w:cstheme="minorHAnsi"/>
                <w:color w:val="FF0000"/>
                <w:szCs w:val="20"/>
              </w:rPr>
            </w:pPr>
            <w:r w:rsidRPr="00D22B96">
              <w:rPr>
                <w:rFonts w:ascii="Calibri" w:hAnsi="Calibri"/>
                <w:color w:val="000000"/>
                <w:szCs w:val="20"/>
              </w:rPr>
              <w:t>Exterior LED PAR38: 19 Watts (Dwelling Area)</w:t>
            </w:r>
          </w:p>
        </w:tc>
        <w:tc>
          <w:tcPr>
            <w:tcW w:w="635" w:type="pct"/>
            <w:vAlign w:val="bottom"/>
          </w:tcPr>
          <w:p w14:paraId="05B1D06A" w14:textId="54826E8B" w:rsidR="00D22B96" w:rsidRPr="00D22B96" w:rsidRDefault="00D22B96" w:rsidP="00D22B96">
            <w:pPr>
              <w:rPr>
                <w:rFonts w:ascii="Calibri" w:hAnsi="Calibri"/>
                <w:color w:val="000000"/>
                <w:szCs w:val="20"/>
              </w:rPr>
            </w:pPr>
            <w:r>
              <w:rPr>
                <w:rFonts w:ascii="Calibri" w:hAnsi="Calibri"/>
                <w:color w:val="000000"/>
                <w:szCs w:val="20"/>
              </w:rPr>
              <w:t>$</w:t>
            </w:r>
            <w:r w:rsidRPr="00D22B96">
              <w:rPr>
                <w:rFonts w:ascii="Calibri" w:hAnsi="Calibri"/>
                <w:color w:val="000000"/>
                <w:szCs w:val="20"/>
              </w:rPr>
              <w:t>26.65</w:t>
            </w:r>
          </w:p>
        </w:tc>
        <w:tc>
          <w:tcPr>
            <w:tcW w:w="671" w:type="pct"/>
            <w:vAlign w:val="bottom"/>
          </w:tcPr>
          <w:p w14:paraId="11953293" w14:textId="556C0C2E" w:rsidR="00D22B96" w:rsidRPr="00D02162" w:rsidRDefault="00D22B96" w:rsidP="006B31EA">
            <w:pPr>
              <w:rPr>
                <w:color w:val="000000"/>
                <w:szCs w:val="20"/>
              </w:rPr>
            </w:pPr>
            <w:r w:rsidRPr="00D22B96">
              <w:rPr>
                <w:rFonts w:ascii="Calibri" w:hAnsi="Calibri"/>
                <w:color w:val="000000"/>
                <w:szCs w:val="20"/>
              </w:rPr>
              <w:t>$4.48</w:t>
            </w:r>
          </w:p>
        </w:tc>
      </w:tr>
      <w:tr w:rsidR="00D22B96" w:rsidRPr="00D02162" w14:paraId="63CD77AC" w14:textId="77777777" w:rsidTr="00366C2F">
        <w:tc>
          <w:tcPr>
            <w:tcW w:w="755" w:type="pct"/>
            <w:vAlign w:val="bottom"/>
          </w:tcPr>
          <w:p w14:paraId="6233E95D" w14:textId="2E5AF50C" w:rsidR="00D22B96" w:rsidRPr="00D02162" w:rsidRDefault="00D22B96" w:rsidP="006B31EA">
            <w:pPr>
              <w:rPr>
                <w:rFonts w:cstheme="minorHAnsi"/>
                <w:color w:val="FF0000"/>
                <w:szCs w:val="20"/>
              </w:rPr>
            </w:pPr>
            <w:r w:rsidRPr="00D22B96">
              <w:rPr>
                <w:rFonts w:ascii="Calibri" w:hAnsi="Calibri"/>
                <w:color w:val="000000"/>
                <w:szCs w:val="20"/>
              </w:rPr>
              <w:t>LT-20681</w:t>
            </w:r>
          </w:p>
        </w:tc>
        <w:tc>
          <w:tcPr>
            <w:tcW w:w="2939" w:type="pct"/>
            <w:vAlign w:val="bottom"/>
          </w:tcPr>
          <w:p w14:paraId="7C8C7B95" w14:textId="6EFAD360" w:rsidR="00D22B96" w:rsidRPr="00D02162" w:rsidRDefault="00D22B96" w:rsidP="006B31EA">
            <w:pPr>
              <w:rPr>
                <w:rFonts w:cstheme="minorHAnsi"/>
                <w:color w:val="FF0000"/>
                <w:szCs w:val="20"/>
              </w:rPr>
            </w:pPr>
            <w:r w:rsidRPr="00D22B96">
              <w:rPr>
                <w:rFonts w:ascii="Calibri" w:hAnsi="Calibri"/>
                <w:color w:val="000000"/>
                <w:szCs w:val="20"/>
              </w:rPr>
              <w:t>Exterior LED PAR38: 7 Watts (Dwelling Area)</w:t>
            </w:r>
          </w:p>
        </w:tc>
        <w:tc>
          <w:tcPr>
            <w:tcW w:w="635" w:type="pct"/>
            <w:vAlign w:val="bottom"/>
          </w:tcPr>
          <w:p w14:paraId="346E0B6D" w14:textId="2B0D5085" w:rsidR="00D22B96" w:rsidRPr="00D22B96" w:rsidRDefault="00D22B96" w:rsidP="00D22B96">
            <w:pPr>
              <w:rPr>
                <w:rFonts w:ascii="Calibri" w:hAnsi="Calibri"/>
                <w:color w:val="000000"/>
                <w:szCs w:val="20"/>
              </w:rPr>
            </w:pPr>
            <w:r>
              <w:rPr>
                <w:rFonts w:ascii="Calibri" w:hAnsi="Calibri"/>
                <w:color w:val="000000"/>
                <w:szCs w:val="20"/>
              </w:rPr>
              <w:t xml:space="preserve">$ </w:t>
            </w:r>
            <w:r w:rsidRPr="00D22B96">
              <w:rPr>
                <w:rFonts w:ascii="Calibri" w:hAnsi="Calibri"/>
                <w:color w:val="000000"/>
                <w:szCs w:val="20"/>
              </w:rPr>
              <w:t>9.01</w:t>
            </w:r>
          </w:p>
        </w:tc>
        <w:tc>
          <w:tcPr>
            <w:tcW w:w="671" w:type="pct"/>
            <w:vAlign w:val="bottom"/>
          </w:tcPr>
          <w:p w14:paraId="7CB917A8" w14:textId="7FDE3568" w:rsidR="00D22B96" w:rsidRPr="00D02162" w:rsidRDefault="00D22B96" w:rsidP="006B31EA">
            <w:pPr>
              <w:rPr>
                <w:color w:val="000000"/>
                <w:szCs w:val="20"/>
              </w:rPr>
            </w:pPr>
            <w:r w:rsidRPr="00D22B96">
              <w:rPr>
                <w:rFonts w:ascii="Calibri" w:hAnsi="Calibri"/>
                <w:color w:val="000000"/>
                <w:szCs w:val="20"/>
              </w:rPr>
              <w:t>$4.48</w:t>
            </w:r>
          </w:p>
        </w:tc>
      </w:tr>
    </w:tbl>
    <w:p w14:paraId="01DEB4C5" w14:textId="77777777" w:rsidR="00D02162" w:rsidRDefault="00D02162" w:rsidP="00D02162">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10FF1224" w:rsidR="00211153" w:rsidRPr="00920905" w:rsidRDefault="00211153" w:rsidP="00175D14">
            <w:pPr>
              <w:rPr>
                <w:rFonts w:cstheme="minorHAnsi"/>
                <w:szCs w:val="20"/>
              </w:rPr>
            </w:pP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0075A" w:rsidRPr="00500C4E" w14:paraId="42F53497" w14:textId="77777777" w:rsidTr="00C076F6">
        <w:tc>
          <w:tcPr>
            <w:tcW w:w="587" w:type="pct"/>
            <w:vAlign w:val="bottom"/>
          </w:tcPr>
          <w:p w14:paraId="789E356A" w14:textId="5ACECF7E" w:rsidR="0000075A" w:rsidRPr="00D02162" w:rsidRDefault="0000075A" w:rsidP="006B31EA">
            <w:pPr>
              <w:rPr>
                <w:rFonts w:cstheme="minorHAnsi"/>
                <w:szCs w:val="20"/>
              </w:rPr>
            </w:pPr>
            <w:r w:rsidRPr="00D22B96">
              <w:rPr>
                <w:rFonts w:ascii="Calibri" w:hAnsi="Calibri"/>
                <w:color w:val="000000"/>
                <w:szCs w:val="20"/>
              </w:rPr>
              <w:t>LT-20670</w:t>
            </w:r>
          </w:p>
        </w:tc>
        <w:tc>
          <w:tcPr>
            <w:tcW w:w="618" w:type="pct"/>
          </w:tcPr>
          <w:p w14:paraId="687415EC" w14:textId="03D33D2C"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4879E6A9" w14:textId="08941E62" w:rsidR="0000075A" w:rsidRPr="0000075A" w:rsidRDefault="0000075A" w:rsidP="006B31EA">
            <w:pPr>
              <w:jc w:val="right"/>
              <w:rPr>
                <w:rFonts w:cstheme="minorHAnsi"/>
                <w:szCs w:val="20"/>
              </w:rPr>
            </w:pPr>
            <w:r w:rsidRPr="0000075A">
              <w:rPr>
                <w:rFonts w:ascii="Calibri" w:hAnsi="Calibri"/>
                <w:color w:val="000000"/>
                <w:szCs w:val="20"/>
              </w:rPr>
              <w:t xml:space="preserve">$4.18 </w:t>
            </w:r>
          </w:p>
        </w:tc>
        <w:tc>
          <w:tcPr>
            <w:tcW w:w="1225" w:type="pct"/>
            <w:vAlign w:val="bottom"/>
          </w:tcPr>
          <w:p w14:paraId="0792B8C4" w14:textId="03997B61" w:rsidR="0000075A" w:rsidRPr="0000075A" w:rsidRDefault="0000075A" w:rsidP="006B31EA">
            <w:pPr>
              <w:jc w:val="right"/>
              <w:rPr>
                <w:rFonts w:cstheme="minorHAnsi"/>
                <w:szCs w:val="20"/>
              </w:rPr>
            </w:pPr>
            <w:r w:rsidRPr="0000075A">
              <w:rPr>
                <w:rFonts w:ascii="Calibri" w:hAnsi="Calibri"/>
                <w:color w:val="000000"/>
                <w:szCs w:val="20"/>
              </w:rPr>
              <w:t xml:space="preserve">$4.18 </w:t>
            </w:r>
          </w:p>
        </w:tc>
        <w:tc>
          <w:tcPr>
            <w:tcW w:w="1304" w:type="pct"/>
          </w:tcPr>
          <w:p w14:paraId="22C6E2BD" w14:textId="0F4F5F30"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372F85D5" w14:textId="77777777" w:rsidTr="00C076F6">
        <w:tc>
          <w:tcPr>
            <w:tcW w:w="587" w:type="pct"/>
            <w:vAlign w:val="bottom"/>
          </w:tcPr>
          <w:p w14:paraId="53EF6D14" w14:textId="18B1E26C" w:rsidR="0000075A" w:rsidRPr="00D02162" w:rsidRDefault="0000075A" w:rsidP="006B31EA">
            <w:pPr>
              <w:rPr>
                <w:rFonts w:cstheme="minorHAnsi"/>
                <w:szCs w:val="20"/>
              </w:rPr>
            </w:pPr>
            <w:r w:rsidRPr="00D22B96">
              <w:rPr>
                <w:rFonts w:ascii="Calibri" w:hAnsi="Calibri"/>
                <w:color w:val="000000"/>
                <w:szCs w:val="20"/>
              </w:rPr>
              <w:t>LT-20671</w:t>
            </w:r>
          </w:p>
        </w:tc>
        <w:tc>
          <w:tcPr>
            <w:tcW w:w="618" w:type="pct"/>
          </w:tcPr>
          <w:p w14:paraId="23388B82" w14:textId="59DE8219"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4B4CBBA3" w14:textId="7F8D7A42" w:rsidR="0000075A" w:rsidRPr="0000075A" w:rsidRDefault="0000075A" w:rsidP="006B31EA">
            <w:pPr>
              <w:jc w:val="right"/>
              <w:rPr>
                <w:rFonts w:cstheme="minorHAnsi"/>
                <w:szCs w:val="20"/>
              </w:rPr>
            </w:pPr>
            <w:r w:rsidRPr="0000075A">
              <w:rPr>
                <w:rFonts w:ascii="Calibri" w:hAnsi="Calibri"/>
                <w:color w:val="000000"/>
                <w:szCs w:val="20"/>
              </w:rPr>
              <w:t xml:space="preserve">$7.17 </w:t>
            </w:r>
          </w:p>
        </w:tc>
        <w:tc>
          <w:tcPr>
            <w:tcW w:w="1225" w:type="pct"/>
            <w:vAlign w:val="bottom"/>
          </w:tcPr>
          <w:p w14:paraId="59C74C02" w14:textId="69E35F04" w:rsidR="0000075A" w:rsidRPr="0000075A" w:rsidRDefault="0000075A" w:rsidP="006B31EA">
            <w:pPr>
              <w:jc w:val="right"/>
              <w:rPr>
                <w:rFonts w:cstheme="minorHAnsi"/>
                <w:szCs w:val="20"/>
              </w:rPr>
            </w:pPr>
            <w:r w:rsidRPr="0000075A">
              <w:rPr>
                <w:rFonts w:ascii="Calibri" w:hAnsi="Calibri"/>
                <w:color w:val="000000"/>
                <w:szCs w:val="20"/>
              </w:rPr>
              <w:t xml:space="preserve">$7.17 </w:t>
            </w:r>
          </w:p>
        </w:tc>
        <w:tc>
          <w:tcPr>
            <w:tcW w:w="1304" w:type="pct"/>
          </w:tcPr>
          <w:p w14:paraId="4DBBC2DD" w14:textId="730361D7"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592655BC" w14:textId="77777777" w:rsidTr="00C076F6">
        <w:tc>
          <w:tcPr>
            <w:tcW w:w="587" w:type="pct"/>
            <w:vAlign w:val="bottom"/>
          </w:tcPr>
          <w:p w14:paraId="352E0549" w14:textId="18374FEF" w:rsidR="0000075A" w:rsidRPr="00D02162" w:rsidRDefault="0000075A" w:rsidP="006B31EA">
            <w:pPr>
              <w:rPr>
                <w:rFonts w:cstheme="minorHAnsi"/>
                <w:szCs w:val="20"/>
              </w:rPr>
            </w:pPr>
            <w:r w:rsidRPr="00D22B96">
              <w:rPr>
                <w:rFonts w:ascii="Calibri" w:hAnsi="Calibri"/>
                <w:color w:val="000000"/>
                <w:szCs w:val="20"/>
              </w:rPr>
              <w:t>LT-20672</w:t>
            </w:r>
          </w:p>
        </w:tc>
        <w:tc>
          <w:tcPr>
            <w:tcW w:w="618" w:type="pct"/>
          </w:tcPr>
          <w:p w14:paraId="418D913E" w14:textId="4831CD00"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6F09DB8D" w14:textId="77635474" w:rsidR="0000075A" w:rsidRPr="0000075A" w:rsidRDefault="0000075A" w:rsidP="006B31EA">
            <w:pPr>
              <w:jc w:val="right"/>
              <w:rPr>
                <w:rFonts w:cstheme="minorHAnsi"/>
                <w:szCs w:val="20"/>
              </w:rPr>
            </w:pPr>
            <w:r w:rsidRPr="0000075A">
              <w:rPr>
                <w:rFonts w:ascii="Calibri" w:hAnsi="Calibri"/>
                <w:color w:val="000000"/>
                <w:szCs w:val="20"/>
              </w:rPr>
              <w:t xml:space="preserve">$1.76 </w:t>
            </w:r>
          </w:p>
        </w:tc>
        <w:tc>
          <w:tcPr>
            <w:tcW w:w="1225" w:type="pct"/>
            <w:vAlign w:val="bottom"/>
          </w:tcPr>
          <w:p w14:paraId="68389CDE" w14:textId="5538CD6B" w:rsidR="0000075A" w:rsidRPr="0000075A" w:rsidRDefault="0000075A" w:rsidP="006B31EA">
            <w:pPr>
              <w:jc w:val="right"/>
              <w:rPr>
                <w:rFonts w:cstheme="minorHAnsi"/>
                <w:szCs w:val="20"/>
              </w:rPr>
            </w:pPr>
            <w:r w:rsidRPr="0000075A">
              <w:rPr>
                <w:rFonts w:ascii="Calibri" w:hAnsi="Calibri"/>
                <w:color w:val="000000"/>
                <w:szCs w:val="20"/>
              </w:rPr>
              <w:t xml:space="preserve">$1.76 </w:t>
            </w:r>
          </w:p>
        </w:tc>
        <w:tc>
          <w:tcPr>
            <w:tcW w:w="1304" w:type="pct"/>
          </w:tcPr>
          <w:p w14:paraId="5EE6D92C" w14:textId="63CD7827"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16DBC198" w14:textId="77777777" w:rsidTr="00C076F6">
        <w:tc>
          <w:tcPr>
            <w:tcW w:w="587" w:type="pct"/>
            <w:vAlign w:val="bottom"/>
          </w:tcPr>
          <w:p w14:paraId="2EB3E497" w14:textId="7891DC55" w:rsidR="0000075A" w:rsidRPr="00D02162" w:rsidRDefault="0000075A" w:rsidP="006B31EA">
            <w:pPr>
              <w:rPr>
                <w:rFonts w:cstheme="minorHAnsi"/>
                <w:szCs w:val="20"/>
              </w:rPr>
            </w:pPr>
            <w:r w:rsidRPr="00D22B96">
              <w:rPr>
                <w:rFonts w:ascii="Calibri" w:hAnsi="Calibri"/>
                <w:color w:val="000000"/>
                <w:szCs w:val="20"/>
              </w:rPr>
              <w:t>LT-20673</w:t>
            </w:r>
          </w:p>
        </w:tc>
        <w:tc>
          <w:tcPr>
            <w:tcW w:w="618" w:type="pct"/>
          </w:tcPr>
          <w:p w14:paraId="46553FC9" w14:textId="399263A0"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4F7CCE12" w14:textId="36AD8456" w:rsidR="0000075A" w:rsidRPr="0000075A" w:rsidRDefault="0000075A" w:rsidP="006B31EA">
            <w:pPr>
              <w:jc w:val="right"/>
              <w:rPr>
                <w:rFonts w:cstheme="minorHAnsi"/>
                <w:szCs w:val="20"/>
              </w:rPr>
            </w:pPr>
            <w:r w:rsidRPr="0000075A">
              <w:rPr>
                <w:rFonts w:ascii="Calibri" w:hAnsi="Calibri"/>
                <w:color w:val="000000"/>
                <w:szCs w:val="20"/>
              </w:rPr>
              <w:t xml:space="preserve">$6.11 </w:t>
            </w:r>
          </w:p>
        </w:tc>
        <w:tc>
          <w:tcPr>
            <w:tcW w:w="1225" w:type="pct"/>
            <w:vAlign w:val="bottom"/>
          </w:tcPr>
          <w:p w14:paraId="01FA7065" w14:textId="0B8B76A0" w:rsidR="0000075A" w:rsidRPr="0000075A" w:rsidRDefault="0000075A" w:rsidP="006B31EA">
            <w:pPr>
              <w:jc w:val="right"/>
              <w:rPr>
                <w:rFonts w:cstheme="minorHAnsi"/>
                <w:szCs w:val="20"/>
              </w:rPr>
            </w:pPr>
            <w:r w:rsidRPr="0000075A">
              <w:rPr>
                <w:rFonts w:ascii="Calibri" w:hAnsi="Calibri"/>
                <w:color w:val="000000"/>
                <w:szCs w:val="20"/>
              </w:rPr>
              <w:t xml:space="preserve">$6.11 </w:t>
            </w:r>
          </w:p>
        </w:tc>
        <w:tc>
          <w:tcPr>
            <w:tcW w:w="1304" w:type="pct"/>
          </w:tcPr>
          <w:p w14:paraId="7FB67CB9" w14:textId="5C876488"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376840B3" w14:textId="77777777" w:rsidTr="00C076F6">
        <w:tc>
          <w:tcPr>
            <w:tcW w:w="587" w:type="pct"/>
            <w:vAlign w:val="bottom"/>
          </w:tcPr>
          <w:p w14:paraId="079E9C7E" w14:textId="41C5AF42" w:rsidR="0000075A" w:rsidRPr="00D02162" w:rsidRDefault="0000075A" w:rsidP="006B31EA">
            <w:pPr>
              <w:rPr>
                <w:rFonts w:cstheme="minorHAnsi"/>
                <w:szCs w:val="20"/>
              </w:rPr>
            </w:pPr>
            <w:r w:rsidRPr="00D22B96">
              <w:rPr>
                <w:rFonts w:ascii="Calibri" w:hAnsi="Calibri"/>
                <w:color w:val="000000"/>
                <w:szCs w:val="20"/>
              </w:rPr>
              <w:t>LT-20674</w:t>
            </w:r>
          </w:p>
        </w:tc>
        <w:tc>
          <w:tcPr>
            <w:tcW w:w="618" w:type="pct"/>
          </w:tcPr>
          <w:p w14:paraId="6AE6510F" w14:textId="4004B6CF"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20C08AA3" w14:textId="4887770E" w:rsidR="0000075A" w:rsidRPr="0000075A" w:rsidRDefault="0000075A" w:rsidP="006B31EA">
            <w:pPr>
              <w:jc w:val="right"/>
              <w:rPr>
                <w:rFonts w:cstheme="minorHAnsi"/>
                <w:szCs w:val="20"/>
              </w:rPr>
            </w:pPr>
            <w:r w:rsidRPr="0000075A">
              <w:rPr>
                <w:rFonts w:ascii="Calibri" w:hAnsi="Calibri"/>
                <w:color w:val="000000"/>
                <w:szCs w:val="20"/>
              </w:rPr>
              <w:t xml:space="preserve">$9.54 </w:t>
            </w:r>
          </w:p>
        </w:tc>
        <w:tc>
          <w:tcPr>
            <w:tcW w:w="1225" w:type="pct"/>
            <w:vAlign w:val="bottom"/>
          </w:tcPr>
          <w:p w14:paraId="15934F22" w14:textId="7CFE3F5E" w:rsidR="0000075A" w:rsidRPr="0000075A" w:rsidRDefault="0000075A" w:rsidP="006B31EA">
            <w:pPr>
              <w:jc w:val="right"/>
              <w:rPr>
                <w:rFonts w:cstheme="minorHAnsi"/>
                <w:szCs w:val="20"/>
              </w:rPr>
            </w:pPr>
            <w:r w:rsidRPr="0000075A">
              <w:rPr>
                <w:rFonts w:ascii="Calibri" w:hAnsi="Calibri"/>
                <w:color w:val="000000"/>
                <w:szCs w:val="20"/>
              </w:rPr>
              <w:t xml:space="preserve">$9.54 </w:t>
            </w:r>
          </w:p>
        </w:tc>
        <w:tc>
          <w:tcPr>
            <w:tcW w:w="1304" w:type="pct"/>
          </w:tcPr>
          <w:p w14:paraId="4F4F7C81" w14:textId="5128929E"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2AB31055" w14:textId="77777777" w:rsidTr="00C076F6">
        <w:tc>
          <w:tcPr>
            <w:tcW w:w="587" w:type="pct"/>
            <w:vAlign w:val="bottom"/>
          </w:tcPr>
          <w:p w14:paraId="3586D2B8" w14:textId="790E9D4B" w:rsidR="0000075A" w:rsidRPr="00D02162" w:rsidRDefault="0000075A" w:rsidP="006B31EA">
            <w:pPr>
              <w:rPr>
                <w:rFonts w:cstheme="minorHAnsi"/>
                <w:szCs w:val="20"/>
              </w:rPr>
            </w:pPr>
            <w:r w:rsidRPr="00D22B96">
              <w:rPr>
                <w:rFonts w:ascii="Calibri" w:hAnsi="Calibri"/>
                <w:color w:val="000000"/>
                <w:szCs w:val="20"/>
              </w:rPr>
              <w:lastRenderedPageBreak/>
              <w:t>LT-20675</w:t>
            </w:r>
          </w:p>
        </w:tc>
        <w:tc>
          <w:tcPr>
            <w:tcW w:w="618" w:type="pct"/>
          </w:tcPr>
          <w:p w14:paraId="104E9F75" w14:textId="0FE5FA32"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33481157" w14:textId="6340AB9B" w:rsidR="0000075A" w:rsidRPr="0000075A" w:rsidRDefault="0000075A" w:rsidP="006B31EA">
            <w:pPr>
              <w:jc w:val="right"/>
              <w:rPr>
                <w:rFonts w:cstheme="minorHAnsi"/>
                <w:szCs w:val="20"/>
              </w:rPr>
            </w:pPr>
            <w:r w:rsidRPr="0000075A">
              <w:rPr>
                <w:rFonts w:ascii="Calibri" w:hAnsi="Calibri"/>
                <w:color w:val="000000"/>
                <w:szCs w:val="20"/>
              </w:rPr>
              <w:t xml:space="preserve">$2.00 </w:t>
            </w:r>
          </w:p>
        </w:tc>
        <w:tc>
          <w:tcPr>
            <w:tcW w:w="1225" w:type="pct"/>
            <w:vAlign w:val="bottom"/>
          </w:tcPr>
          <w:p w14:paraId="6ECDF52B" w14:textId="52A28E51" w:rsidR="0000075A" w:rsidRPr="0000075A" w:rsidRDefault="0000075A" w:rsidP="006B31EA">
            <w:pPr>
              <w:jc w:val="right"/>
              <w:rPr>
                <w:rFonts w:cstheme="minorHAnsi"/>
                <w:szCs w:val="20"/>
              </w:rPr>
            </w:pPr>
            <w:r w:rsidRPr="0000075A">
              <w:rPr>
                <w:rFonts w:ascii="Calibri" w:hAnsi="Calibri"/>
                <w:color w:val="000000"/>
                <w:szCs w:val="20"/>
              </w:rPr>
              <w:t xml:space="preserve">$2.00 </w:t>
            </w:r>
          </w:p>
        </w:tc>
        <w:tc>
          <w:tcPr>
            <w:tcW w:w="1304" w:type="pct"/>
          </w:tcPr>
          <w:p w14:paraId="6E436628" w14:textId="1C8D8FBE"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4D00C18F" w14:textId="77777777" w:rsidTr="00C076F6">
        <w:tc>
          <w:tcPr>
            <w:tcW w:w="587" w:type="pct"/>
            <w:vAlign w:val="bottom"/>
          </w:tcPr>
          <w:p w14:paraId="44D381E5" w14:textId="059E987B" w:rsidR="0000075A" w:rsidRPr="00D02162" w:rsidRDefault="0000075A" w:rsidP="006B31EA">
            <w:pPr>
              <w:rPr>
                <w:rFonts w:cstheme="minorHAnsi"/>
                <w:szCs w:val="20"/>
              </w:rPr>
            </w:pPr>
            <w:r w:rsidRPr="00D22B96">
              <w:rPr>
                <w:rFonts w:ascii="Calibri" w:hAnsi="Calibri"/>
                <w:color w:val="000000"/>
                <w:szCs w:val="20"/>
              </w:rPr>
              <w:t>LT-20676</w:t>
            </w:r>
          </w:p>
        </w:tc>
        <w:tc>
          <w:tcPr>
            <w:tcW w:w="618" w:type="pct"/>
          </w:tcPr>
          <w:p w14:paraId="012B0CC1" w14:textId="04BBFF39"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6B95046E" w14:textId="18976C04" w:rsidR="0000075A" w:rsidRPr="0000075A" w:rsidRDefault="0000075A" w:rsidP="006B31EA">
            <w:pPr>
              <w:jc w:val="right"/>
              <w:rPr>
                <w:rFonts w:cstheme="minorHAnsi"/>
                <w:szCs w:val="20"/>
              </w:rPr>
            </w:pPr>
            <w:r w:rsidRPr="0000075A">
              <w:rPr>
                <w:rFonts w:ascii="Calibri" w:hAnsi="Calibri"/>
                <w:color w:val="000000"/>
                <w:szCs w:val="20"/>
              </w:rPr>
              <w:t xml:space="preserve">$4.18 </w:t>
            </w:r>
          </w:p>
        </w:tc>
        <w:tc>
          <w:tcPr>
            <w:tcW w:w="1225" w:type="pct"/>
            <w:vAlign w:val="bottom"/>
          </w:tcPr>
          <w:p w14:paraId="4ED7D244" w14:textId="7E8C90BE" w:rsidR="0000075A" w:rsidRPr="0000075A" w:rsidRDefault="0000075A" w:rsidP="006B31EA">
            <w:pPr>
              <w:jc w:val="right"/>
              <w:rPr>
                <w:rFonts w:cstheme="minorHAnsi"/>
                <w:szCs w:val="20"/>
              </w:rPr>
            </w:pPr>
            <w:r w:rsidRPr="0000075A">
              <w:rPr>
                <w:rFonts w:ascii="Calibri" w:hAnsi="Calibri"/>
                <w:color w:val="000000"/>
                <w:szCs w:val="20"/>
              </w:rPr>
              <w:t xml:space="preserve">$4.18 </w:t>
            </w:r>
          </w:p>
        </w:tc>
        <w:tc>
          <w:tcPr>
            <w:tcW w:w="1304" w:type="pct"/>
          </w:tcPr>
          <w:p w14:paraId="48AA6C12" w14:textId="7DD0256A"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0B32FE99" w14:textId="77777777" w:rsidTr="00C076F6">
        <w:tc>
          <w:tcPr>
            <w:tcW w:w="587" w:type="pct"/>
            <w:vAlign w:val="bottom"/>
          </w:tcPr>
          <w:p w14:paraId="79BA1BA9" w14:textId="7965A882" w:rsidR="0000075A" w:rsidRPr="00D02162" w:rsidRDefault="0000075A" w:rsidP="006B31EA">
            <w:pPr>
              <w:rPr>
                <w:rFonts w:cstheme="minorHAnsi"/>
                <w:szCs w:val="20"/>
              </w:rPr>
            </w:pPr>
            <w:r w:rsidRPr="00D22B96">
              <w:rPr>
                <w:rFonts w:ascii="Calibri" w:hAnsi="Calibri"/>
                <w:color w:val="000000"/>
                <w:szCs w:val="20"/>
              </w:rPr>
              <w:t>LT-20677</w:t>
            </w:r>
          </w:p>
        </w:tc>
        <w:tc>
          <w:tcPr>
            <w:tcW w:w="618" w:type="pct"/>
          </w:tcPr>
          <w:p w14:paraId="73C4145C" w14:textId="3B3AE3E1"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444DF1E7" w14:textId="16853D48" w:rsidR="0000075A" w:rsidRPr="0000075A" w:rsidRDefault="0000075A" w:rsidP="006B31EA">
            <w:pPr>
              <w:jc w:val="right"/>
              <w:rPr>
                <w:rFonts w:cstheme="minorHAnsi"/>
                <w:szCs w:val="20"/>
              </w:rPr>
            </w:pPr>
            <w:r w:rsidRPr="0000075A">
              <w:rPr>
                <w:rFonts w:ascii="Calibri" w:hAnsi="Calibri"/>
                <w:color w:val="000000"/>
                <w:szCs w:val="20"/>
              </w:rPr>
              <w:t xml:space="preserve">$7.17 </w:t>
            </w:r>
          </w:p>
        </w:tc>
        <w:tc>
          <w:tcPr>
            <w:tcW w:w="1225" w:type="pct"/>
            <w:vAlign w:val="bottom"/>
          </w:tcPr>
          <w:p w14:paraId="7D45F4B8" w14:textId="346D605F" w:rsidR="0000075A" w:rsidRPr="0000075A" w:rsidRDefault="0000075A" w:rsidP="006B31EA">
            <w:pPr>
              <w:jc w:val="right"/>
              <w:rPr>
                <w:rFonts w:cstheme="minorHAnsi"/>
                <w:szCs w:val="20"/>
              </w:rPr>
            </w:pPr>
            <w:r w:rsidRPr="0000075A">
              <w:rPr>
                <w:rFonts w:ascii="Calibri" w:hAnsi="Calibri"/>
                <w:color w:val="000000"/>
                <w:szCs w:val="20"/>
              </w:rPr>
              <w:t xml:space="preserve">$7.17 </w:t>
            </w:r>
          </w:p>
        </w:tc>
        <w:tc>
          <w:tcPr>
            <w:tcW w:w="1304" w:type="pct"/>
          </w:tcPr>
          <w:p w14:paraId="7FCA33D2" w14:textId="353858F5"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2C4BDE0A" w14:textId="77777777" w:rsidTr="00C076F6">
        <w:tc>
          <w:tcPr>
            <w:tcW w:w="587" w:type="pct"/>
            <w:vAlign w:val="bottom"/>
          </w:tcPr>
          <w:p w14:paraId="5B479CAD" w14:textId="7B44A450" w:rsidR="0000075A" w:rsidRPr="00D02162" w:rsidRDefault="0000075A" w:rsidP="006B31EA">
            <w:pPr>
              <w:rPr>
                <w:rFonts w:cstheme="minorHAnsi"/>
                <w:szCs w:val="20"/>
              </w:rPr>
            </w:pPr>
            <w:r w:rsidRPr="00D22B96">
              <w:rPr>
                <w:rFonts w:ascii="Calibri" w:hAnsi="Calibri"/>
                <w:color w:val="000000"/>
                <w:szCs w:val="20"/>
              </w:rPr>
              <w:t>LT-20678</w:t>
            </w:r>
          </w:p>
        </w:tc>
        <w:tc>
          <w:tcPr>
            <w:tcW w:w="618" w:type="pct"/>
          </w:tcPr>
          <w:p w14:paraId="655289C3" w14:textId="5D451517"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2A7BF3C7" w14:textId="00937300" w:rsidR="0000075A" w:rsidRPr="0000075A" w:rsidRDefault="0000075A" w:rsidP="006B31EA">
            <w:pPr>
              <w:jc w:val="right"/>
              <w:rPr>
                <w:rFonts w:cstheme="minorHAnsi"/>
                <w:szCs w:val="20"/>
              </w:rPr>
            </w:pPr>
            <w:r w:rsidRPr="0000075A">
              <w:rPr>
                <w:rFonts w:ascii="Calibri" w:hAnsi="Calibri"/>
                <w:color w:val="000000"/>
                <w:szCs w:val="20"/>
              </w:rPr>
              <w:t xml:space="preserve">$1.76 </w:t>
            </w:r>
          </w:p>
        </w:tc>
        <w:tc>
          <w:tcPr>
            <w:tcW w:w="1225" w:type="pct"/>
            <w:vAlign w:val="bottom"/>
          </w:tcPr>
          <w:p w14:paraId="7043EF62" w14:textId="0232352A" w:rsidR="0000075A" w:rsidRPr="0000075A" w:rsidRDefault="0000075A" w:rsidP="006B31EA">
            <w:pPr>
              <w:jc w:val="right"/>
              <w:rPr>
                <w:rFonts w:cstheme="minorHAnsi"/>
                <w:szCs w:val="20"/>
              </w:rPr>
            </w:pPr>
            <w:r w:rsidRPr="0000075A">
              <w:rPr>
                <w:rFonts w:ascii="Calibri" w:hAnsi="Calibri"/>
                <w:color w:val="000000"/>
                <w:szCs w:val="20"/>
              </w:rPr>
              <w:t xml:space="preserve">$1.76 </w:t>
            </w:r>
          </w:p>
        </w:tc>
        <w:tc>
          <w:tcPr>
            <w:tcW w:w="1304" w:type="pct"/>
          </w:tcPr>
          <w:p w14:paraId="7943777D" w14:textId="4DB975D0"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789DF080" w14:textId="77777777" w:rsidTr="00C076F6">
        <w:tc>
          <w:tcPr>
            <w:tcW w:w="587" w:type="pct"/>
            <w:vAlign w:val="bottom"/>
          </w:tcPr>
          <w:p w14:paraId="7DDDC81D" w14:textId="7C74FB11" w:rsidR="0000075A" w:rsidRPr="00D02162" w:rsidRDefault="0000075A" w:rsidP="006B31EA">
            <w:pPr>
              <w:rPr>
                <w:rFonts w:cstheme="minorHAnsi"/>
                <w:szCs w:val="20"/>
              </w:rPr>
            </w:pPr>
            <w:r w:rsidRPr="00D22B96">
              <w:rPr>
                <w:rFonts w:ascii="Calibri" w:hAnsi="Calibri"/>
                <w:color w:val="000000"/>
                <w:szCs w:val="20"/>
              </w:rPr>
              <w:t>LT-20679</w:t>
            </w:r>
          </w:p>
        </w:tc>
        <w:tc>
          <w:tcPr>
            <w:tcW w:w="618" w:type="pct"/>
          </w:tcPr>
          <w:p w14:paraId="40530B9A" w14:textId="3E46F1D7"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4CF0F194" w14:textId="6CA45B61" w:rsidR="0000075A" w:rsidRPr="0000075A" w:rsidRDefault="0000075A" w:rsidP="006B31EA">
            <w:pPr>
              <w:jc w:val="right"/>
              <w:rPr>
                <w:rFonts w:cstheme="minorHAnsi"/>
                <w:szCs w:val="20"/>
              </w:rPr>
            </w:pPr>
            <w:r w:rsidRPr="0000075A">
              <w:rPr>
                <w:rFonts w:ascii="Calibri" w:hAnsi="Calibri"/>
                <w:color w:val="000000"/>
                <w:szCs w:val="20"/>
              </w:rPr>
              <w:t xml:space="preserve">$6.11 </w:t>
            </w:r>
          </w:p>
        </w:tc>
        <w:tc>
          <w:tcPr>
            <w:tcW w:w="1225" w:type="pct"/>
            <w:vAlign w:val="bottom"/>
          </w:tcPr>
          <w:p w14:paraId="5270A46A" w14:textId="19FF0D93" w:rsidR="0000075A" w:rsidRPr="0000075A" w:rsidRDefault="0000075A" w:rsidP="006B31EA">
            <w:pPr>
              <w:jc w:val="right"/>
              <w:rPr>
                <w:rFonts w:cstheme="minorHAnsi"/>
                <w:szCs w:val="20"/>
              </w:rPr>
            </w:pPr>
            <w:r w:rsidRPr="0000075A">
              <w:rPr>
                <w:rFonts w:ascii="Calibri" w:hAnsi="Calibri"/>
                <w:color w:val="000000"/>
                <w:szCs w:val="20"/>
              </w:rPr>
              <w:t xml:space="preserve">$6.11 </w:t>
            </w:r>
          </w:p>
        </w:tc>
        <w:tc>
          <w:tcPr>
            <w:tcW w:w="1304" w:type="pct"/>
          </w:tcPr>
          <w:p w14:paraId="466054B1" w14:textId="5EE978FD"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2DF21845" w14:textId="77777777" w:rsidTr="00C076F6">
        <w:tc>
          <w:tcPr>
            <w:tcW w:w="587" w:type="pct"/>
            <w:vAlign w:val="bottom"/>
          </w:tcPr>
          <w:p w14:paraId="4E50409D" w14:textId="196661C4" w:rsidR="0000075A" w:rsidRPr="00D02162" w:rsidRDefault="0000075A" w:rsidP="006B31EA">
            <w:pPr>
              <w:rPr>
                <w:rFonts w:cstheme="minorHAnsi"/>
                <w:szCs w:val="20"/>
              </w:rPr>
            </w:pPr>
            <w:r w:rsidRPr="00D22B96">
              <w:rPr>
                <w:rFonts w:ascii="Calibri" w:hAnsi="Calibri"/>
                <w:color w:val="000000"/>
                <w:szCs w:val="20"/>
              </w:rPr>
              <w:t>LT-20680</w:t>
            </w:r>
          </w:p>
        </w:tc>
        <w:tc>
          <w:tcPr>
            <w:tcW w:w="618" w:type="pct"/>
          </w:tcPr>
          <w:p w14:paraId="77CBB793" w14:textId="42B8A0D1"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5D4E7BDC" w14:textId="1417E40B" w:rsidR="0000075A" w:rsidRPr="0000075A" w:rsidRDefault="0000075A" w:rsidP="006B31EA">
            <w:pPr>
              <w:jc w:val="right"/>
              <w:rPr>
                <w:rFonts w:cstheme="minorHAnsi"/>
                <w:szCs w:val="20"/>
              </w:rPr>
            </w:pPr>
            <w:r w:rsidRPr="0000075A">
              <w:rPr>
                <w:rFonts w:ascii="Calibri" w:hAnsi="Calibri"/>
                <w:color w:val="000000"/>
                <w:szCs w:val="20"/>
              </w:rPr>
              <w:t xml:space="preserve">$9.54 </w:t>
            </w:r>
          </w:p>
        </w:tc>
        <w:tc>
          <w:tcPr>
            <w:tcW w:w="1225" w:type="pct"/>
            <w:vAlign w:val="bottom"/>
          </w:tcPr>
          <w:p w14:paraId="26F291B2" w14:textId="09FCD0FD" w:rsidR="0000075A" w:rsidRPr="0000075A" w:rsidRDefault="0000075A" w:rsidP="006B31EA">
            <w:pPr>
              <w:jc w:val="right"/>
              <w:rPr>
                <w:rFonts w:cstheme="minorHAnsi"/>
                <w:szCs w:val="20"/>
              </w:rPr>
            </w:pPr>
            <w:r w:rsidRPr="0000075A">
              <w:rPr>
                <w:rFonts w:ascii="Calibri" w:hAnsi="Calibri"/>
                <w:color w:val="000000"/>
                <w:szCs w:val="20"/>
              </w:rPr>
              <w:t xml:space="preserve">$9.54 </w:t>
            </w:r>
          </w:p>
        </w:tc>
        <w:tc>
          <w:tcPr>
            <w:tcW w:w="1304" w:type="pct"/>
          </w:tcPr>
          <w:p w14:paraId="42CC2D49" w14:textId="3DD3663D" w:rsidR="0000075A" w:rsidRPr="00D02162" w:rsidRDefault="0000075A" w:rsidP="006B31EA">
            <w:pPr>
              <w:jc w:val="right"/>
              <w:rPr>
                <w:rFonts w:cstheme="minorHAnsi"/>
                <w:szCs w:val="20"/>
              </w:rPr>
            </w:pPr>
            <w:r w:rsidRPr="00D02162">
              <w:rPr>
                <w:rFonts w:cstheme="minorHAnsi"/>
                <w:szCs w:val="20"/>
              </w:rPr>
              <w:t>N/A</w:t>
            </w:r>
          </w:p>
        </w:tc>
      </w:tr>
      <w:tr w:rsidR="0000075A" w:rsidRPr="00500C4E" w14:paraId="51DD63E6" w14:textId="77777777" w:rsidTr="00C076F6">
        <w:tc>
          <w:tcPr>
            <w:tcW w:w="587" w:type="pct"/>
            <w:vAlign w:val="bottom"/>
          </w:tcPr>
          <w:p w14:paraId="6C030550" w14:textId="1F5F6945" w:rsidR="0000075A" w:rsidRPr="00D02162" w:rsidRDefault="0000075A" w:rsidP="006B31EA">
            <w:pPr>
              <w:rPr>
                <w:rFonts w:cstheme="minorHAnsi"/>
                <w:szCs w:val="20"/>
              </w:rPr>
            </w:pPr>
            <w:r w:rsidRPr="00D22B96">
              <w:rPr>
                <w:rFonts w:ascii="Calibri" w:hAnsi="Calibri"/>
                <w:color w:val="000000"/>
                <w:szCs w:val="20"/>
              </w:rPr>
              <w:t>LT-20681</w:t>
            </w:r>
          </w:p>
        </w:tc>
        <w:tc>
          <w:tcPr>
            <w:tcW w:w="618" w:type="pct"/>
          </w:tcPr>
          <w:p w14:paraId="4AEFC918" w14:textId="3FFE585A" w:rsidR="0000075A" w:rsidRPr="00D02162" w:rsidRDefault="0000075A" w:rsidP="006B31EA">
            <w:pPr>
              <w:rPr>
                <w:rFonts w:cstheme="minorHAnsi"/>
                <w:szCs w:val="20"/>
              </w:rPr>
            </w:pPr>
            <w:r w:rsidRPr="00D02162">
              <w:rPr>
                <w:rFonts w:cstheme="minorHAnsi"/>
                <w:szCs w:val="20"/>
              </w:rPr>
              <w:t>ROB</w:t>
            </w:r>
          </w:p>
        </w:tc>
        <w:tc>
          <w:tcPr>
            <w:tcW w:w="1266" w:type="pct"/>
            <w:vAlign w:val="bottom"/>
          </w:tcPr>
          <w:p w14:paraId="6C028172" w14:textId="178D0207" w:rsidR="0000075A" w:rsidRPr="0000075A" w:rsidRDefault="0000075A" w:rsidP="006B31EA">
            <w:pPr>
              <w:jc w:val="right"/>
              <w:rPr>
                <w:rFonts w:cstheme="minorHAnsi"/>
                <w:szCs w:val="20"/>
              </w:rPr>
            </w:pPr>
            <w:r w:rsidRPr="0000075A">
              <w:rPr>
                <w:rFonts w:ascii="Calibri" w:hAnsi="Calibri"/>
                <w:color w:val="000000"/>
                <w:szCs w:val="20"/>
              </w:rPr>
              <w:t xml:space="preserve">$2.00 </w:t>
            </w:r>
          </w:p>
        </w:tc>
        <w:tc>
          <w:tcPr>
            <w:tcW w:w="1225" w:type="pct"/>
            <w:vAlign w:val="bottom"/>
          </w:tcPr>
          <w:p w14:paraId="372CE98D" w14:textId="2C326845" w:rsidR="0000075A" w:rsidRPr="0000075A" w:rsidRDefault="0000075A" w:rsidP="006B31EA">
            <w:pPr>
              <w:jc w:val="right"/>
              <w:rPr>
                <w:rFonts w:cstheme="minorHAnsi"/>
                <w:szCs w:val="20"/>
              </w:rPr>
            </w:pPr>
            <w:r w:rsidRPr="0000075A">
              <w:rPr>
                <w:rFonts w:ascii="Calibri" w:hAnsi="Calibri"/>
                <w:color w:val="000000"/>
                <w:szCs w:val="20"/>
              </w:rPr>
              <w:t xml:space="preserve">$2.00 </w:t>
            </w:r>
          </w:p>
        </w:tc>
        <w:tc>
          <w:tcPr>
            <w:tcW w:w="1304" w:type="pct"/>
          </w:tcPr>
          <w:p w14:paraId="510898DE" w14:textId="72061450" w:rsidR="0000075A" w:rsidRPr="00D02162" w:rsidRDefault="0000075A" w:rsidP="006B31EA">
            <w:pPr>
              <w:jc w:val="right"/>
              <w:rPr>
                <w:rFonts w:cstheme="minorHAnsi"/>
                <w:szCs w:val="20"/>
              </w:rPr>
            </w:pPr>
            <w:r w:rsidRPr="00D02162">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52E1FD0A" w14:textId="3D11C53F" w:rsidR="0000075A" w:rsidRDefault="007303A6" w:rsidP="0000075A">
      <w:pPr>
        <w:pStyle w:val="ListParagraph"/>
        <w:numPr>
          <w:ilvl w:val="0"/>
          <w:numId w:val="46"/>
        </w:numPr>
        <w:rPr>
          <w:szCs w:val="20"/>
        </w:rPr>
      </w:pPr>
      <w:r>
        <w:rPr>
          <w:szCs w:val="20"/>
        </w:rPr>
        <w:t>SCE17LG109.2</w:t>
      </w:r>
      <w:r w:rsidR="0000075A">
        <w:rPr>
          <w:szCs w:val="20"/>
        </w:rPr>
        <w:t xml:space="preserve"> A1 </w:t>
      </w:r>
      <w:r w:rsidR="0000075A" w:rsidRPr="00C04E7A">
        <w:rPr>
          <w:szCs w:val="20"/>
        </w:rPr>
        <w:t>– Calculation Template_Final.zip</w:t>
      </w:r>
    </w:p>
    <w:p w14:paraId="14D40E00" w14:textId="40F51AAA" w:rsidR="00612041" w:rsidRPr="0000075A" w:rsidRDefault="007303A6" w:rsidP="0000075A">
      <w:pPr>
        <w:pStyle w:val="ListParagraph"/>
        <w:numPr>
          <w:ilvl w:val="0"/>
          <w:numId w:val="46"/>
        </w:numPr>
        <w:rPr>
          <w:szCs w:val="20"/>
        </w:rPr>
      </w:pPr>
      <w:r>
        <w:rPr>
          <w:szCs w:val="20"/>
        </w:rPr>
        <w:t>SCE17LG109.2</w:t>
      </w:r>
      <w:r w:rsidR="0000075A" w:rsidRPr="0000075A">
        <w:rPr>
          <w:szCs w:val="20"/>
        </w:rPr>
        <w:t xml:space="preserve"> A2 – Cost Calculations.xls</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26343FA3" w14:textId="0E2E0C5F" w:rsidR="00E35192" w:rsidRDefault="007303A6" w:rsidP="007303A6">
      <w:r w:rsidRPr="007303A6">
        <w:t>References_10252018_101513</w:t>
      </w:r>
      <w:r w:rsidR="00094691">
        <w:t>.xlsx</w:t>
      </w:r>
    </w:p>
    <w:p w14:paraId="39F85435" w14:textId="77777777" w:rsidR="007303A6" w:rsidRDefault="007303A6" w:rsidP="007303A6"/>
    <w:p w14:paraId="439ACA4E" w14:textId="77777777" w:rsidR="00577405" w:rsidRDefault="0066087D">
      <w:r w:rsidRPr="00620185">
        <w:t>[493]</w:t>
      </w:r>
    </w:p>
    <w:p w14:paraId="3DE7F500" w14:textId="06AEE4A9" w:rsidR="00E536D8" w:rsidRDefault="00E536D8">
      <w:r>
        <w:t>[495]</w:t>
      </w:r>
    </w:p>
    <w:p w14:paraId="3DDEEF70" w14:textId="244FFB76" w:rsidR="00480E7B" w:rsidRPr="00620185" w:rsidRDefault="00620185">
      <w:r w:rsidRPr="00620185">
        <w:t>[</w:t>
      </w:r>
      <w:r w:rsidR="00C51BC2">
        <w:t>496</w:t>
      </w:r>
      <w:r w:rsidR="0066087D">
        <w:t>]</w:t>
      </w:r>
    </w:p>
    <w:p w14:paraId="61591455" w14:textId="77777777" w:rsidR="00D02162" w:rsidRDefault="00D02162"/>
    <w:sectPr w:rsidR="00D02162" w:rsidSect="00E87C8F">
      <w:footerReference w:type="default" r:id="rId1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42ED1" w14:textId="77777777" w:rsidR="00F3507D" w:rsidRDefault="00F3507D" w:rsidP="00447D6E">
      <w:r>
        <w:separator/>
      </w:r>
    </w:p>
    <w:p w14:paraId="48D4D3AE" w14:textId="77777777" w:rsidR="00F3507D" w:rsidRDefault="00F3507D"/>
  </w:endnote>
  <w:endnote w:type="continuationSeparator" w:id="0">
    <w:p w14:paraId="792DC051" w14:textId="77777777" w:rsidR="00F3507D" w:rsidRDefault="00F3507D" w:rsidP="00447D6E">
      <w:r>
        <w:continuationSeparator/>
      </w:r>
    </w:p>
    <w:p w14:paraId="6B37DE4E" w14:textId="77777777" w:rsidR="00F3507D" w:rsidRDefault="00F35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21F4968" w:rsidR="00F3507D" w:rsidRDefault="00512D00"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0-22T00:00:00Z">
          <w:dateFormat w:val="MMMM d, yyyy"/>
          <w:lid w:val="en-US"/>
          <w:storeMappedDataAs w:val="dateTime"/>
          <w:calendar w:val="gregorian"/>
        </w:date>
      </w:sdtPr>
      <w:sdtEndPr/>
      <w:sdtContent>
        <w:r w:rsidR="0000075A">
          <w:rPr>
            <w:rFonts w:cstheme="minorHAnsi"/>
            <w:b/>
            <w:sz w:val="36"/>
            <w:szCs w:val="36"/>
          </w:rPr>
          <w:t>October 22, 2018</w:t>
        </w:r>
      </w:sdtContent>
    </w:sdt>
  </w:p>
  <w:p w14:paraId="650DB54B" w14:textId="670C7D5C" w:rsidR="00F3507D" w:rsidRPr="009500DC" w:rsidRDefault="00F3507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A052DCE" w:rsidR="00F3507D" w:rsidRPr="009500DC" w:rsidRDefault="00512D0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3507D">
          <w:rPr>
            <w:rFonts w:cstheme="minorHAnsi"/>
            <w:b/>
            <w:sz w:val="20"/>
            <w:szCs w:val="20"/>
          </w:rPr>
          <w:t>SCE17LG109</w:t>
        </w:r>
      </w:sdtContent>
    </w:sdt>
    <w:r w:rsidR="00F3507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0075A">
          <w:rPr>
            <w:rFonts w:cstheme="minorHAnsi"/>
            <w:b/>
            <w:sz w:val="20"/>
            <w:szCs w:val="20"/>
          </w:rPr>
          <w:t>Revision 2</w:t>
        </w:r>
      </w:sdtContent>
    </w:sdt>
    <w:r w:rsidR="00F3507D" w:rsidRPr="009500DC">
      <w:rPr>
        <w:rFonts w:cstheme="minorHAnsi"/>
        <w:b/>
        <w:sz w:val="20"/>
        <w:szCs w:val="20"/>
      </w:rPr>
      <w:tab/>
    </w:r>
    <w:r w:rsidR="00F3507D" w:rsidRPr="009500DC">
      <w:rPr>
        <w:rFonts w:cstheme="minorHAnsi"/>
        <w:b/>
        <w:sz w:val="20"/>
        <w:szCs w:val="20"/>
      </w:rPr>
      <w:fldChar w:fldCharType="begin"/>
    </w:r>
    <w:r w:rsidR="00F3507D" w:rsidRPr="009500DC">
      <w:rPr>
        <w:rFonts w:cstheme="minorHAnsi"/>
        <w:b/>
        <w:sz w:val="20"/>
        <w:szCs w:val="20"/>
      </w:rPr>
      <w:instrText xml:space="preserve"> PAGE   \* MERGEFORMAT </w:instrText>
    </w:r>
    <w:r w:rsidR="00F3507D" w:rsidRPr="009500DC">
      <w:rPr>
        <w:rFonts w:cstheme="minorHAnsi"/>
        <w:b/>
        <w:sz w:val="20"/>
        <w:szCs w:val="20"/>
      </w:rPr>
      <w:fldChar w:fldCharType="separate"/>
    </w:r>
    <w:r>
      <w:rPr>
        <w:rFonts w:cstheme="minorHAnsi"/>
        <w:b/>
        <w:noProof/>
        <w:sz w:val="20"/>
        <w:szCs w:val="20"/>
      </w:rPr>
      <w:t>3</w:t>
    </w:r>
    <w:r w:rsidR="00F3507D" w:rsidRPr="009500DC">
      <w:rPr>
        <w:rFonts w:cstheme="minorHAnsi"/>
        <w:b/>
        <w:noProof/>
        <w:sz w:val="20"/>
        <w:szCs w:val="20"/>
      </w:rPr>
      <w:fldChar w:fldCharType="end"/>
    </w:r>
    <w:r w:rsidR="00F3507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22T00:00:00Z">
          <w:dateFormat w:val="MMMM d, yyyy"/>
          <w:lid w:val="en-US"/>
          <w:storeMappedDataAs w:val="dateTime"/>
          <w:calendar w:val="gregorian"/>
        </w:date>
      </w:sdtPr>
      <w:sdtEndPr/>
      <w:sdtContent>
        <w:r w:rsidR="0000075A">
          <w:rPr>
            <w:rFonts w:cstheme="minorHAnsi"/>
            <w:b/>
            <w:sz w:val="20"/>
            <w:szCs w:val="20"/>
          </w:rPr>
          <w:t>October 22, 2018</w:t>
        </w:r>
      </w:sdtContent>
    </w:sdt>
  </w:p>
  <w:p w14:paraId="43C07EA5" w14:textId="544E4323" w:rsidR="00F3507D" w:rsidRPr="009500DC" w:rsidRDefault="00512D0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507D">
          <w:rPr>
            <w:rFonts w:cstheme="minorHAnsi"/>
            <w:b/>
            <w:sz w:val="20"/>
            <w:szCs w:val="20"/>
          </w:rPr>
          <w:t>Southern California Edison</w:t>
        </w:r>
      </w:sdtContent>
    </w:sdt>
  </w:p>
  <w:p w14:paraId="4AC7586E" w14:textId="77777777" w:rsidR="00F3507D" w:rsidRDefault="00F3507D"/>
  <w:p w14:paraId="5C9861A8" w14:textId="77777777" w:rsidR="00F3507D" w:rsidRDefault="00F350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28B5B" w14:textId="77777777" w:rsidR="00F3507D" w:rsidRDefault="00F3507D" w:rsidP="00447D6E">
      <w:r>
        <w:separator/>
      </w:r>
    </w:p>
    <w:p w14:paraId="4C28E592" w14:textId="77777777" w:rsidR="00F3507D" w:rsidRDefault="00F3507D"/>
  </w:footnote>
  <w:footnote w:type="continuationSeparator" w:id="0">
    <w:p w14:paraId="749DDF0A" w14:textId="77777777" w:rsidR="00F3507D" w:rsidRDefault="00F3507D" w:rsidP="00447D6E">
      <w:r>
        <w:continuationSeparator/>
      </w:r>
    </w:p>
    <w:p w14:paraId="67827AAA" w14:textId="77777777" w:rsidR="00F3507D" w:rsidRDefault="00F3507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502CBE"/>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5B5311"/>
    <w:multiLevelType w:val="hybridMultilevel"/>
    <w:tmpl w:val="DB5C1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0655094C"/>
    <w:multiLevelType w:val="hybridMultilevel"/>
    <w:tmpl w:val="5E66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0333D8"/>
    <w:multiLevelType w:val="hybridMultilevel"/>
    <w:tmpl w:val="35C08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3D0421"/>
    <w:multiLevelType w:val="hybridMultilevel"/>
    <w:tmpl w:val="460A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1C53B4"/>
    <w:multiLevelType w:val="hybridMultilevel"/>
    <w:tmpl w:val="DE02A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D55E23"/>
    <w:multiLevelType w:val="hybridMultilevel"/>
    <w:tmpl w:val="5914A8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nsid w:val="493D7A35"/>
    <w:multiLevelType w:val="hybridMultilevel"/>
    <w:tmpl w:val="2348D3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3D44B4"/>
    <w:multiLevelType w:val="hybridMultilevel"/>
    <w:tmpl w:val="C272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6758B7"/>
    <w:multiLevelType w:val="hybridMultilevel"/>
    <w:tmpl w:val="72943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4E2743"/>
    <w:multiLevelType w:val="hybridMultilevel"/>
    <w:tmpl w:val="B854F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990132"/>
    <w:multiLevelType w:val="hybridMultilevel"/>
    <w:tmpl w:val="03FC3022"/>
    <w:lvl w:ilvl="0" w:tplc="4E465742">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4"/>
  </w:num>
  <w:num w:numId="4">
    <w:abstractNumId w:val="22"/>
  </w:num>
  <w:num w:numId="5">
    <w:abstractNumId w:val="22"/>
  </w:num>
  <w:num w:numId="6">
    <w:abstractNumId w:val="4"/>
  </w:num>
  <w:num w:numId="7">
    <w:abstractNumId w:val="26"/>
  </w:num>
  <w:num w:numId="8">
    <w:abstractNumId w:val="23"/>
  </w:num>
  <w:num w:numId="9">
    <w:abstractNumId w:val="15"/>
  </w:num>
  <w:num w:numId="10">
    <w:abstractNumId w:val="10"/>
  </w:num>
  <w:num w:numId="11">
    <w:abstractNumId w:val="27"/>
  </w:num>
  <w:num w:numId="12">
    <w:abstractNumId w:val="21"/>
  </w:num>
  <w:num w:numId="13">
    <w:abstractNumId w:val="14"/>
  </w:num>
  <w:num w:numId="14">
    <w:abstractNumId w:val="41"/>
  </w:num>
  <w:num w:numId="15">
    <w:abstractNumId w:val="12"/>
  </w:num>
  <w:num w:numId="16">
    <w:abstractNumId w:val="16"/>
  </w:num>
  <w:num w:numId="17">
    <w:abstractNumId w:val="8"/>
  </w:num>
  <w:num w:numId="18">
    <w:abstractNumId w:val="0"/>
  </w:num>
  <w:num w:numId="19">
    <w:abstractNumId w:val="39"/>
  </w:num>
  <w:num w:numId="20">
    <w:abstractNumId w:val="7"/>
  </w:num>
  <w:num w:numId="21">
    <w:abstractNumId w:val="30"/>
  </w:num>
  <w:num w:numId="22">
    <w:abstractNumId w:val="33"/>
  </w:num>
  <w:num w:numId="23">
    <w:abstractNumId w:val="42"/>
  </w:num>
  <w:num w:numId="24">
    <w:abstractNumId w:val="37"/>
  </w:num>
  <w:num w:numId="25">
    <w:abstractNumId w:val="18"/>
  </w:num>
  <w:num w:numId="26">
    <w:abstractNumId w:val="20"/>
  </w:num>
  <w:num w:numId="27">
    <w:abstractNumId w:val="34"/>
  </w:num>
  <w:num w:numId="28">
    <w:abstractNumId w:val="19"/>
  </w:num>
  <w:num w:numId="29">
    <w:abstractNumId w:val="11"/>
  </w:num>
  <w:num w:numId="30">
    <w:abstractNumId w:val="3"/>
  </w:num>
  <w:num w:numId="31">
    <w:abstractNumId w:val="44"/>
  </w:num>
  <w:num w:numId="32">
    <w:abstractNumId w:val="29"/>
  </w:num>
  <w:num w:numId="33">
    <w:abstractNumId w:val="36"/>
  </w:num>
  <w:num w:numId="34">
    <w:abstractNumId w:val="13"/>
  </w:num>
  <w:num w:numId="35">
    <w:abstractNumId w:val="31"/>
  </w:num>
  <w:num w:numId="36">
    <w:abstractNumId w:val="43"/>
  </w:num>
  <w:num w:numId="37">
    <w:abstractNumId w:val="9"/>
  </w:num>
  <w:num w:numId="38">
    <w:abstractNumId w:val="32"/>
  </w:num>
  <w:num w:numId="39">
    <w:abstractNumId w:val="35"/>
  </w:num>
  <w:num w:numId="40">
    <w:abstractNumId w:val="28"/>
  </w:num>
  <w:num w:numId="41">
    <w:abstractNumId w:val="2"/>
  </w:num>
  <w:num w:numId="42">
    <w:abstractNumId w:val="5"/>
  </w:num>
  <w:num w:numId="43">
    <w:abstractNumId w:val="17"/>
  </w:num>
  <w:num w:numId="44">
    <w:abstractNumId w:val="38"/>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75A"/>
    <w:rsid w:val="000016DB"/>
    <w:rsid w:val="00005902"/>
    <w:rsid w:val="0001002B"/>
    <w:rsid w:val="00010806"/>
    <w:rsid w:val="00013DF3"/>
    <w:rsid w:val="00013F71"/>
    <w:rsid w:val="000173BF"/>
    <w:rsid w:val="00023302"/>
    <w:rsid w:val="00024252"/>
    <w:rsid w:val="000244EC"/>
    <w:rsid w:val="000245B5"/>
    <w:rsid w:val="00027183"/>
    <w:rsid w:val="00027901"/>
    <w:rsid w:val="00033EA1"/>
    <w:rsid w:val="0003746D"/>
    <w:rsid w:val="0004020F"/>
    <w:rsid w:val="000436CB"/>
    <w:rsid w:val="00052E17"/>
    <w:rsid w:val="000558FD"/>
    <w:rsid w:val="00056947"/>
    <w:rsid w:val="00061A8E"/>
    <w:rsid w:val="00064CB3"/>
    <w:rsid w:val="00067271"/>
    <w:rsid w:val="00070BEE"/>
    <w:rsid w:val="00072040"/>
    <w:rsid w:val="0007510E"/>
    <w:rsid w:val="00076DF4"/>
    <w:rsid w:val="00076F51"/>
    <w:rsid w:val="00077BC1"/>
    <w:rsid w:val="00082CB5"/>
    <w:rsid w:val="00082DCF"/>
    <w:rsid w:val="0008524C"/>
    <w:rsid w:val="00086F7F"/>
    <w:rsid w:val="0009074D"/>
    <w:rsid w:val="00094691"/>
    <w:rsid w:val="0009592B"/>
    <w:rsid w:val="000968C6"/>
    <w:rsid w:val="000A63C9"/>
    <w:rsid w:val="000B3765"/>
    <w:rsid w:val="000B655B"/>
    <w:rsid w:val="000B705D"/>
    <w:rsid w:val="000C0000"/>
    <w:rsid w:val="000C00F7"/>
    <w:rsid w:val="000C18CC"/>
    <w:rsid w:val="000C49F7"/>
    <w:rsid w:val="000C687D"/>
    <w:rsid w:val="000C7ED1"/>
    <w:rsid w:val="000D64E4"/>
    <w:rsid w:val="000D6864"/>
    <w:rsid w:val="000D789A"/>
    <w:rsid w:val="000E4B5F"/>
    <w:rsid w:val="000E4BD2"/>
    <w:rsid w:val="000E706D"/>
    <w:rsid w:val="000F130A"/>
    <w:rsid w:val="000F4FD8"/>
    <w:rsid w:val="000F7C2A"/>
    <w:rsid w:val="00107242"/>
    <w:rsid w:val="00107EB7"/>
    <w:rsid w:val="00111CC5"/>
    <w:rsid w:val="001158C7"/>
    <w:rsid w:val="001206F7"/>
    <w:rsid w:val="001236C1"/>
    <w:rsid w:val="00133EE8"/>
    <w:rsid w:val="00135B41"/>
    <w:rsid w:val="00140B30"/>
    <w:rsid w:val="00146E31"/>
    <w:rsid w:val="00147155"/>
    <w:rsid w:val="00153CB3"/>
    <w:rsid w:val="00154C3B"/>
    <w:rsid w:val="00156D0A"/>
    <w:rsid w:val="00160158"/>
    <w:rsid w:val="00165357"/>
    <w:rsid w:val="00166FFC"/>
    <w:rsid w:val="001722B7"/>
    <w:rsid w:val="001727D9"/>
    <w:rsid w:val="00174BB4"/>
    <w:rsid w:val="00175D14"/>
    <w:rsid w:val="001811EE"/>
    <w:rsid w:val="00182498"/>
    <w:rsid w:val="00183F16"/>
    <w:rsid w:val="00185AD4"/>
    <w:rsid w:val="0019719A"/>
    <w:rsid w:val="001979AF"/>
    <w:rsid w:val="001A0EB4"/>
    <w:rsid w:val="001A1A86"/>
    <w:rsid w:val="001A212F"/>
    <w:rsid w:val="001A5084"/>
    <w:rsid w:val="001A5F62"/>
    <w:rsid w:val="001A63BD"/>
    <w:rsid w:val="001A644D"/>
    <w:rsid w:val="001B015E"/>
    <w:rsid w:val="001B2301"/>
    <w:rsid w:val="001B618B"/>
    <w:rsid w:val="001C1338"/>
    <w:rsid w:val="001C4140"/>
    <w:rsid w:val="001C5A94"/>
    <w:rsid w:val="001D2317"/>
    <w:rsid w:val="001D3223"/>
    <w:rsid w:val="001D33EF"/>
    <w:rsid w:val="001D5AB3"/>
    <w:rsid w:val="001E0519"/>
    <w:rsid w:val="001E0829"/>
    <w:rsid w:val="001E1320"/>
    <w:rsid w:val="001E3B11"/>
    <w:rsid w:val="001E556A"/>
    <w:rsid w:val="001F05CE"/>
    <w:rsid w:val="001F1905"/>
    <w:rsid w:val="001F4A65"/>
    <w:rsid w:val="00205C45"/>
    <w:rsid w:val="0021035B"/>
    <w:rsid w:val="00211153"/>
    <w:rsid w:val="00213897"/>
    <w:rsid w:val="002160D3"/>
    <w:rsid w:val="0023254A"/>
    <w:rsid w:val="002344FB"/>
    <w:rsid w:val="00236216"/>
    <w:rsid w:val="002405CD"/>
    <w:rsid w:val="00240B74"/>
    <w:rsid w:val="002432A2"/>
    <w:rsid w:val="00243B62"/>
    <w:rsid w:val="0024675B"/>
    <w:rsid w:val="002469DD"/>
    <w:rsid w:val="00247180"/>
    <w:rsid w:val="00254671"/>
    <w:rsid w:val="00256D2E"/>
    <w:rsid w:val="00257A4E"/>
    <w:rsid w:val="00257D36"/>
    <w:rsid w:val="002609E5"/>
    <w:rsid w:val="00263C1C"/>
    <w:rsid w:val="00271415"/>
    <w:rsid w:val="00274FBE"/>
    <w:rsid w:val="002762E1"/>
    <w:rsid w:val="002811BC"/>
    <w:rsid w:val="00283DE8"/>
    <w:rsid w:val="00285552"/>
    <w:rsid w:val="00285966"/>
    <w:rsid w:val="00285A0D"/>
    <w:rsid w:val="00287A80"/>
    <w:rsid w:val="00290ED8"/>
    <w:rsid w:val="00290F6B"/>
    <w:rsid w:val="00296B49"/>
    <w:rsid w:val="002A03FC"/>
    <w:rsid w:val="002A1843"/>
    <w:rsid w:val="002A3C42"/>
    <w:rsid w:val="002A3D26"/>
    <w:rsid w:val="002A523E"/>
    <w:rsid w:val="002B12A6"/>
    <w:rsid w:val="002B1ADF"/>
    <w:rsid w:val="002B502E"/>
    <w:rsid w:val="002B657B"/>
    <w:rsid w:val="002C03B7"/>
    <w:rsid w:val="002C0E53"/>
    <w:rsid w:val="002C2853"/>
    <w:rsid w:val="002C444C"/>
    <w:rsid w:val="002C458F"/>
    <w:rsid w:val="002C6C20"/>
    <w:rsid w:val="002C6C7A"/>
    <w:rsid w:val="002C7F78"/>
    <w:rsid w:val="002D5277"/>
    <w:rsid w:val="002D71FA"/>
    <w:rsid w:val="002D73AF"/>
    <w:rsid w:val="002E307A"/>
    <w:rsid w:val="002E4FD9"/>
    <w:rsid w:val="002E5B58"/>
    <w:rsid w:val="002F1437"/>
    <w:rsid w:val="002F3943"/>
    <w:rsid w:val="002F4E34"/>
    <w:rsid w:val="002F6A42"/>
    <w:rsid w:val="002F79E7"/>
    <w:rsid w:val="003003EC"/>
    <w:rsid w:val="003035E3"/>
    <w:rsid w:val="0030363A"/>
    <w:rsid w:val="003108FA"/>
    <w:rsid w:val="00317970"/>
    <w:rsid w:val="00317EB0"/>
    <w:rsid w:val="00332700"/>
    <w:rsid w:val="003358BD"/>
    <w:rsid w:val="00341219"/>
    <w:rsid w:val="003444C9"/>
    <w:rsid w:val="00344E88"/>
    <w:rsid w:val="00345D80"/>
    <w:rsid w:val="003471D4"/>
    <w:rsid w:val="00350BF1"/>
    <w:rsid w:val="00353C49"/>
    <w:rsid w:val="003540B1"/>
    <w:rsid w:val="003557E9"/>
    <w:rsid w:val="003560BA"/>
    <w:rsid w:val="00364CC6"/>
    <w:rsid w:val="003650F6"/>
    <w:rsid w:val="0036726C"/>
    <w:rsid w:val="003832D2"/>
    <w:rsid w:val="003845E5"/>
    <w:rsid w:val="00385DFA"/>
    <w:rsid w:val="00391E81"/>
    <w:rsid w:val="00393137"/>
    <w:rsid w:val="0039615F"/>
    <w:rsid w:val="003963E2"/>
    <w:rsid w:val="00397406"/>
    <w:rsid w:val="003A10BD"/>
    <w:rsid w:val="003A3170"/>
    <w:rsid w:val="003A33F8"/>
    <w:rsid w:val="003A360E"/>
    <w:rsid w:val="003B4C80"/>
    <w:rsid w:val="003B507E"/>
    <w:rsid w:val="003C48A5"/>
    <w:rsid w:val="003D17FF"/>
    <w:rsid w:val="003D2871"/>
    <w:rsid w:val="003D2981"/>
    <w:rsid w:val="003D5B83"/>
    <w:rsid w:val="003E6E47"/>
    <w:rsid w:val="003F0623"/>
    <w:rsid w:val="003F33DE"/>
    <w:rsid w:val="003F3A41"/>
    <w:rsid w:val="003F3B94"/>
    <w:rsid w:val="003F67E9"/>
    <w:rsid w:val="003F75F9"/>
    <w:rsid w:val="00401031"/>
    <w:rsid w:val="004023B7"/>
    <w:rsid w:val="004045A0"/>
    <w:rsid w:val="00413CDB"/>
    <w:rsid w:val="00416068"/>
    <w:rsid w:val="004200FE"/>
    <w:rsid w:val="00420AFA"/>
    <w:rsid w:val="00421183"/>
    <w:rsid w:val="00421BA6"/>
    <w:rsid w:val="00421C17"/>
    <w:rsid w:val="00426CDE"/>
    <w:rsid w:val="00433EA1"/>
    <w:rsid w:val="00434645"/>
    <w:rsid w:val="00441957"/>
    <w:rsid w:val="00443D32"/>
    <w:rsid w:val="00444B25"/>
    <w:rsid w:val="004469DD"/>
    <w:rsid w:val="004476B2"/>
    <w:rsid w:val="00447CE5"/>
    <w:rsid w:val="00447D6E"/>
    <w:rsid w:val="0045048F"/>
    <w:rsid w:val="0045181B"/>
    <w:rsid w:val="00452133"/>
    <w:rsid w:val="00452C7A"/>
    <w:rsid w:val="00454DA4"/>
    <w:rsid w:val="00456B53"/>
    <w:rsid w:val="00461E12"/>
    <w:rsid w:val="0046286E"/>
    <w:rsid w:val="004673A2"/>
    <w:rsid w:val="00471234"/>
    <w:rsid w:val="00472250"/>
    <w:rsid w:val="0047437C"/>
    <w:rsid w:val="00477522"/>
    <w:rsid w:val="00480E7B"/>
    <w:rsid w:val="004843E5"/>
    <w:rsid w:val="00484BF6"/>
    <w:rsid w:val="0049052C"/>
    <w:rsid w:val="00492455"/>
    <w:rsid w:val="00493457"/>
    <w:rsid w:val="00494628"/>
    <w:rsid w:val="0049566B"/>
    <w:rsid w:val="00497338"/>
    <w:rsid w:val="004973A2"/>
    <w:rsid w:val="004A1650"/>
    <w:rsid w:val="004A6671"/>
    <w:rsid w:val="004B1184"/>
    <w:rsid w:val="004B4A3A"/>
    <w:rsid w:val="004B55AC"/>
    <w:rsid w:val="004B5CE5"/>
    <w:rsid w:val="004B750E"/>
    <w:rsid w:val="004C188F"/>
    <w:rsid w:val="004C2244"/>
    <w:rsid w:val="004C23F1"/>
    <w:rsid w:val="004D069A"/>
    <w:rsid w:val="004E01F5"/>
    <w:rsid w:val="004E297E"/>
    <w:rsid w:val="004E76CA"/>
    <w:rsid w:val="004F1698"/>
    <w:rsid w:val="004F6615"/>
    <w:rsid w:val="00500C4E"/>
    <w:rsid w:val="0050224C"/>
    <w:rsid w:val="00502685"/>
    <w:rsid w:val="00504D8C"/>
    <w:rsid w:val="00505CEC"/>
    <w:rsid w:val="0051020F"/>
    <w:rsid w:val="00512AF4"/>
    <w:rsid w:val="00512D00"/>
    <w:rsid w:val="00513CAB"/>
    <w:rsid w:val="0051546C"/>
    <w:rsid w:val="005169A3"/>
    <w:rsid w:val="00516CF5"/>
    <w:rsid w:val="00523597"/>
    <w:rsid w:val="00523736"/>
    <w:rsid w:val="00532530"/>
    <w:rsid w:val="005333D5"/>
    <w:rsid w:val="00535CA4"/>
    <w:rsid w:val="00540C6B"/>
    <w:rsid w:val="005476F6"/>
    <w:rsid w:val="00551D72"/>
    <w:rsid w:val="005540B6"/>
    <w:rsid w:val="005552C3"/>
    <w:rsid w:val="00560934"/>
    <w:rsid w:val="00563E58"/>
    <w:rsid w:val="00564960"/>
    <w:rsid w:val="00570654"/>
    <w:rsid w:val="00570F38"/>
    <w:rsid w:val="005720F2"/>
    <w:rsid w:val="005729C8"/>
    <w:rsid w:val="00572D2F"/>
    <w:rsid w:val="005734A4"/>
    <w:rsid w:val="00577405"/>
    <w:rsid w:val="00577B67"/>
    <w:rsid w:val="005870D4"/>
    <w:rsid w:val="00592C44"/>
    <w:rsid w:val="00594EF5"/>
    <w:rsid w:val="005A0E53"/>
    <w:rsid w:val="005A1078"/>
    <w:rsid w:val="005A4658"/>
    <w:rsid w:val="005A496B"/>
    <w:rsid w:val="005B116F"/>
    <w:rsid w:val="005B28C1"/>
    <w:rsid w:val="005B6049"/>
    <w:rsid w:val="005B6344"/>
    <w:rsid w:val="005C126D"/>
    <w:rsid w:val="005C1C74"/>
    <w:rsid w:val="005C2E48"/>
    <w:rsid w:val="005C3F23"/>
    <w:rsid w:val="005D4DD7"/>
    <w:rsid w:val="005D66B4"/>
    <w:rsid w:val="005E12A9"/>
    <w:rsid w:val="005E1C6B"/>
    <w:rsid w:val="005E51AB"/>
    <w:rsid w:val="005E64B5"/>
    <w:rsid w:val="005F139E"/>
    <w:rsid w:val="005F435F"/>
    <w:rsid w:val="005F69D5"/>
    <w:rsid w:val="00602799"/>
    <w:rsid w:val="00602F18"/>
    <w:rsid w:val="00607C30"/>
    <w:rsid w:val="006110F3"/>
    <w:rsid w:val="00612041"/>
    <w:rsid w:val="00614AFF"/>
    <w:rsid w:val="00620185"/>
    <w:rsid w:val="0062075D"/>
    <w:rsid w:val="0062149E"/>
    <w:rsid w:val="00621ABA"/>
    <w:rsid w:val="0062322A"/>
    <w:rsid w:val="00631157"/>
    <w:rsid w:val="00635FC2"/>
    <w:rsid w:val="006404E6"/>
    <w:rsid w:val="006465A7"/>
    <w:rsid w:val="0064680F"/>
    <w:rsid w:val="0064729D"/>
    <w:rsid w:val="00647ABE"/>
    <w:rsid w:val="006516BA"/>
    <w:rsid w:val="006538EE"/>
    <w:rsid w:val="0065759A"/>
    <w:rsid w:val="0066087D"/>
    <w:rsid w:val="0066279D"/>
    <w:rsid w:val="00664B05"/>
    <w:rsid w:val="00665C04"/>
    <w:rsid w:val="0066682D"/>
    <w:rsid w:val="006746FE"/>
    <w:rsid w:val="00676E9F"/>
    <w:rsid w:val="00680934"/>
    <w:rsid w:val="00685D5C"/>
    <w:rsid w:val="0069264D"/>
    <w:rsid w:val="0069578B"/>
    <w:rsid w:val="006969E1"/>
    <w:rsid w:val="00696D35"/>
    <w:rsid w:val="00697868"/>
    <w:rsid w:val="006A055F"/>
    <w:rsid w:val="006A126F"/>
    <w:rsid w:val="006A14E9"/>
    <w:rsid w:val="006A2A65"/>
    <w:rsid w:val="006A39F0"/>
    <w:rsid w:val="006A5293"/>
    <w:rsid w:val="006A67E4"/>
    <w:rsid w:val="006A6D15"/>
    <w:rsid w:val="006B0DF3"/>
    <w:rsid w:val="006B0F11"/>
    <w:rsid w:val="006B27FA"/>
    <w:rsid w:val="006B31EA"/>
    <w:rsid w:val="006B4A48"/>
    <w:rsid w:val="006B6CC2"/>
    <w:rsid w:val="006C2C55"/>
    <w:rsid w:val="006C3991"/>
    <w:rsid w:val="006C430A"/>
    <w:rsid w:val="006D1160"/>
    <w:rsid w:val="006D2809"/>
    <w:rsid w:val="006D3451"/>
    <w:rsid w:val="006E27A3"/>
    <w:rsid w:val="006E3342"/>
    <w:rsid w:val="006E4B12"/>
    <w:rsid w:val="006E4EA2"/>
    <w:rsid w:val="006E65D0"/>
    <w:rsid w:val="006F1672"/>
    <w:rsid w:val="006F1B21"/>
    <w:rsid w:val="006F21E8"/>
    <w:rsid w:val="006F78D5"/>
    <w:rsid w:val="0070091B"/>
    <w:rsid w:val="007048AC"/>
    <w:rsid w:val="007114BF"/>
    <w:rsid w:val="00726338"/>
    <w:rsid w:val="00726AD5"/>
    <w:rsid w:val="007303A6"/>
    <w:rsid w:val="00733C7D"/>
    <w:rsid w:val="00740761"/>
    <w:rsid w:val="00742651"/>
    <w:rsid w:val="00745F77"/>
    <w:rsid w:val="007464DE"/>
    <w:rsid w:val="007517FB"/>
    <w:rsid w:val="007529EA"/>
    <w:rsid w:val="00755A45"/>
    <w:rsid w:val="00760CDC"/>
    <w:rsid w:val="0076105D"/>
    <w:rsid w:val="00764A84"/>
    <w:rsid w:val="00764D0D"/>
    <w:rsid w:val="00770BD4"/>
    <w:rsid w:val="00777C53"/>
    <w:rsid w:val="00786E92"/>
    <w:rsid w:val="007933F1"/>
    <w:rsid w:val="007A5F52"/>
    <w:rsid w:val="007A7D11"/>
    <w:rsid w:val="007B090A"/>
    <w:rsid w:val="007B0B15"/>
    <w:rsid w:val="007C7E20"/>
    <w:rsid w:val="007D1F3E"/>
    <w:rsid w:val="007E0838"/>
    <w:rsid w:val="007E3037"/>
    <w:rsid w:val="007E43F8"/>
    <w:rsid w:val="007E5076"/>
    <w:rsid w:val="007E656B"/>
    <w:rsid w:val="007F2997"/>
    <w:rsid w:val="007F50E8"/>
    <w:rsid w:val="007F54E2"/>
    <w:rsid w:val="007F719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567D8"/>
    <w:rsid w:val="00871D79"/>
    <w:rsid w:val="00872B41"/>
    <w:rsid w:val="0087393E"/>
    <w:rsid w:val="00880CC0"/>
    <w:rsid w:val="00881A42"/>
    <w:rsid w:val="00882386"/>
    <w:rsid w:val="0088361D"/>
    <w:rsid w:val="00884DFE"/>
    <w:rsid w:val="00885E0A"/>
    <w:rsid w:val="0088603B"/>
    <w:rsid w:val="008877AF"/>
    <w:rsid w:val="00893FC3"/>
    <w:rsid w:val="0089577B"/>
    <w:rsid w:val="008A104E"/>
    <w:rsid w:val="008B1024"/>
    <w:rsid w:val="008B1357"/>
    <w:rsid w:val="008B2DF3"/>
    <w:rsid w:val="008C010D"/>
    <w:rsid w:val="008C2E0E"/>
    <w:rsid w:val="008C4DE0"/>
    <w:rsid w:val="008C6C9A"/>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4A7C"/>
    <w:rsid w:val="00917DE4"/>
    <w:rsid w:val="00920905"/>
    <w:rsid w:val="00922B85"/>
    <w:rsid w:val="00923A94"/>
    <w:rsid w:val="00930CDC"/>
    <w:rsid w:val="00931E45"/>
    <w:rsid w:val="00933188"/>
    <w:rsid w:val="0093569F"/>
    <w:rsid w:val="00935AF9"/>
    <w:rsid w:val="00936F77"/>
    <w:rsid w:val="009403A5"/>
    <w:rsid w:val="00943ACC"/>
    <w:rsid w:val="009500DC"/>
    <w:rsid w:val="00951923"/>
    <w:rsid w:val="00956303"/>
    <w:rsid w:val="00972C81"/>
    <w:rsid w:val="00981B9D"/>
    <w:rsid w:val="009824E9"/>
    <w:rsid w:val="009826E5"/>
    <w:rsid w:val="009844A1"/>
    <w:rsid w:val="0098585E"/>
    <w:rsid w:val="00986E20"/>
    <w:rsid w:val="00995479"/>
    <w:rsid w:val="00995CB0"/>
    <w:rsid w:val="00997E77"/>
    <w:rsid w:val="009A2734"/>
    <w:rsid w:val="009B2A02"/>
    <w:rsid w:val="009B2B61"/>
    <w:rsid w:val="009B5B7B"/>
    <w:rsid w:val="009C0F26"/>
    <w:rsid w:val="009C1777"/>
    <w:rsid w:val="009C2C86"/>
    <w:rsid w:val="009C6FE0"/>
    <w:rsid w:val="009C70DC"/>
    <w:rsid w:val="009D0753"/>
    <w:rsid w:val="009D10A4"/>
    <w:rsid w:val="009D5131"/>
    <w:rsid w:val="009D6F71"/>
    <w:rsid w:val="009E1802"/>
    <w:rsid w:val="009E1CDE"/>
    <w:rsid w:val="009E2B06"/>
    <w:rsid w:val="009E3829"/>
    <w:rsid w:val="009E51E2"/>
    <w:rsid w:val="009F7A61"/>
    <w:rsid w:val="00A03CE5"/>
    <w:rsid w:val="00A11800"/>
    <w:rsid w:val="00A11805"/>
    <w:rsid w:val="00A11C16"/>
    <w:rsid w:val="00A12B0F"/>
    <w:rsid w:val="00A1423E"/>
    <w:rsid w:val="00A17664"/>
    <w:rsid w:val="00A17BAC"/>
    <w:rsid w:val="00A20FAF"/>
    <w:rsid w:val="00A24520"/>
    <w:rsid w:val="00A3164A"/>
    <w:rsid w:val="00A326DF"/>
    <w:rsid w:val="00A37F42"/>
    <w:rsid w:val="00A4411F"/>
    <w:rsid w:val="00A500D6"/>
    <w:rsid w:val="00A523FF"/>
    <w:rsid w:val="00A54756"/>
    <w:rsid w:val="00A54C66"/>
    <w:rsid w:val="00A57D36"/>
    <w:rsid w:val="00A61BB6"/>
    <w:rsid w:val="00A62388"/>
    <w:rsid w:val="00A65734"/>
    <w:rsid w:val="00A6687F"/>
    <w:rsid w:val="00A67907"/>
    <w:rsid w:val="00A704FA"/>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1616"/>
    <w:rsid w:val="00AC2F5B"/>
    <w:rsid w:val="00AC3DAD"/>
    <w:rsid w:val="00AC5309"/>
    <w:rsid w:val="00AC5B97"/>
    <w:rsid w:val="00AD026E"/>
    <w:rsid w:val="00AD1EAF"/>
    <w:rsid w:val="00AD4DD0"/>
    <w:rsid w:val="00AE0A8D"/>
    <w:rsid w:val="00AF6342"/>
    <w:rsid w:val="00AF65EC"/>
    <w:rsid w:val="00B053FB"/>
    <w:rsid w:val="00B05647"/>
    <w:rsid w:val="00B07EE5"/>
    <w:rsid w:val="00B15522"/>
    <w:rsid w:val="00B21CC5"/>
    <w:rsid w:val="00B26778"/>
    <w:rsid w:val="00B26B83"/>
    <w:rsid w:val="00B32479"/>
    <w:rsid w:val="00B33FE2"/>
    <w:rsid w:val="00B403ED"/>
    <w:rsid w:val="00B4065F"/>
    <w:rsid w:val="00B4293C"/>
    <w:rsid w:val="00B45091"/>
    <w:rsid w:val="00B45447"/>
    <w:rsid w:val="00B477BE"/>
    <w:rsid w:val="00B60459"/>
    <w:rsid w:val="00B614F1"/>
    <w:rsid w:val="00B6782D"/>
    <w:rsid w:val="00B67C16"/>
    <w:rsid w:val="00B727EE"/>
    <w:rsid w:val="00B80BF4"/>
    <w:rsid w:val="00B866B4"/>
    <w:rsid w:val="00B87FF1"/>
    <w:rsid w:val="00B94226"/>
    <w:rsid w:val="00B9712E"/>
    <w:rsid w:val="00BA044D"/>
    <w:rsid w:val="00BA0A8C"/>
    <w:rsid w:val="00BA0CEB"/>
    <w:rsid w:val="00BA2383"/>
    <w:rsid w:val="00BA2E7E"/>
    <w:rsid w:val="00BA405F"/>
    <w:rsid w:val="00BA590A"/>
    <w:rsid w:val="00BA5FE4"/>
    <w:rsid w:val="00BB0B39"/>
    <w:rsid w:val="00BB30D1"/>
    <w:rsid w:val="00BB39D8"/>
    <w:rsid w:val="00BB5F75"/>
    <w:rsid w:val="00BC0A73"/>
    <w:rsid w:val="00BC6524"/>
    <w:rsid w:val="00BC75E7"/>
    <w:rsid w:val="00BC77E0"/>
    <w:rsid w:val="00BD3931"/>
    <w:rsid w:val="00BD5B88"/>
    <w:rsid w:val="00BD5F58"/>
    <w:rsid w:val="00BE0AEB"/>
    <w:rsid w:val="00BF2F2B"/>
    <w:rsid w:val="00BF36DB"/>
    <w:rsid w:val="00C0033D"/>
    <w:rsid w:val="00C018E0"/>
    <w:rsid w:val="00C05AAF"/>
    <w:rsid w:val="00C109D3"/>
    <w:rsid w:val="00C118C7"/>
    <w:rsid w:val="00C14802"/>
    <w:rsid w:val="00C20877"/>
    <w:rsid w:val="00C20E7B"/>
    <w:rsid w:val="00C21456"/>
    <w:rsid w:val="00C24D03"/>
    <w:rsid w:val="00C25E61"/>
    <w:rsid w:val="00C26E8A"/>
    <w:rsid w:val="00C356F0"/>
    <w:rsid w:val="00C35A1B"/>
    <w:rsid w:val="00C413F3"/>
    <w:rsid w:val="00C477F4"/>
    <w:rsid w:val="00C51BC2"/>
    <w:rsid w:val="00C54EFF"/>
    <w:rsid w:val="00C55D03"/>
    <w:rsid w:val="00C63548"/>
    <w:rsid w:val="00C63F96"/>
    <w:rsid w:val="00C65450"/>
    <w:rsid w:val="00C65AEC"/>
    <w:rsid w:val="00C677AF"/>
    <w:rsid w:val="00C67E59"/>
    <w:rsid w:val="00C72B8B"/>
    <w:rsid w:val="00C72CB5"/>
    <w:rsid w:val="00C76D4F"/>
    <w:rsid w:val="00C805BC"/>
    <w:rsid w:val="00C86EBC"/>
    <w:rsid w:val="00C937E0"/>
    <w:rsid w:val="00C959CA"/>
    <w:rsid w:val="00C95D16"/>
    <w:rsid w:val="00CA2AB4"/>
    <w:rsid w:val="00CA7ED7"/>
    <w:rsid w:val="00CB0100"/>
    <w:rsid w:val="00CB04D2"/>
    <w:rsid w:val="00CC21A2"/>
    <w:rsid w:val="00CC7CAD"/>
    <w:rsid w:val="00CD7EFE"/>
    <w:rsid w:val="00CE0C66"/>
    <w:rsid w:val="00CE28CF"/>
    <w:rsid w:val="00CE4386"/>
    <w:rsid w:val="00CE4CDC"/>
    <w:rsid w:val="00CE5BEB"/>
    <w:rsid w:val="00CE69E9"/>
    <w:rsid w:val="00CE7124"/>
    <w:rsid w:val="00CE71F2"/>
    <w:rsid w:val="00CF3F65"/>
    <w:rsid w:val="00CF464D"/>
    <w:rsid w:val="00D02162"/>
    <w:rsid w:val="00D0284C"/>
    <w:rsid w:val="00D11A8D"/>
    <w:rsid w:val="00D17283"/>
    <w:rsid w:val="00D17EF4"/>
    <w:rsid w:val="00D200F8"/>
    <w:rsid w:val="00D22723"/>
    <w:rsid w:val="00D22B96"/>
    <w:rsid w:val="00D23770"/>
    <w:rsid w:val="00D25074"/>
    <w:rsid w:val="00D34517"/>
    <w:rsid w:val="00D361D3"/>
    <w:rsid w:val="00D36798"/>
    <w:rsid w:val="00D47E80"/>
    <w:rsid w:val="00D5425D"/>
    <w:rsid w:val="00D57354"/>
    <w:rsid w:val="00D610F2"/>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B6A94"/>
    <w:rsid w:val="00DC054A"/>
    <w:rsid w:val="00DC1195"/>
    <w:rsid w:val="00DC1966"/>
    <w:rsid w:val="00DC3259"/>
    <w:rsid w:val="00DC42F5"/>
    <w:rsid w:val="00DC4A43"/>
    <w:rsid w:val="00DD0523"/>
    <w:rsid w:val="00DD5C7B"/>
    <w:rsid w:val="00DD6B1B"/>
    <w:rsid w:val="00DE1247"/>
    <w:rsid w:val="00DE54A2"/>
    <w:rsid w:val="00DE5758"/>
    <w:rsid w:val="00DE5FCF"/>
    <w:rsid w:val="00DF0D19"/>
    <w:rsid w:val="00DF2EE9"/>
    <w:rsid w:val="00DF6FD8"/>
    <w:rsid w:val="00E05A80"/>
    <w:rsid w:val="00E06A37"/>
    <w:rsid w:val="00E071A5"/>
    <w:rsid w:val="00E07752"/>
    <w:rsid w:val="00E10EF7"/>
    <w:rsid w:val="00E116C3"/>
    <w:rsid w:val="00E1490F"/>
    <w:rsid w:val="00E15366"/>
    <w:rsid w:val="00E16156"/>
    <w:rsid w:val="00E16609"/>
    <w:rsid w:val="00E16F08"/>
    <w:rsid w:val="00E233F3"/>
    <w:rsid w:val="00E26B34"/>
    <w:rsid w:val="00E314BA"/>
    <w:rsid w:val="00E325BE"/>
    <w:rsid w:val="00E326BA"/>
    <w:rsid w:val="00E34202"/>
    <w:rsid w:val="00E35192"/>
    <w:rsid w:val="00E37F72"/>
    <w:rsid w:val="00E40BE5"/>
    <w:rsid w:val="00E40CF9"/>
    <w:rsid w:val="00E41A5A"/>
    <w:rsid w:val="00E42A30"/>
    <w:rsid w:val="00E536D8"/>
    <w:rsid w:val="00E5625D"/>
    <w:rsid w:val="00E6017A"/>
    <w:rsid w:val="00E61FD2"/>
    <w:rsid w:val="00E648BB"/>
    <w:rsid w:val="00E65AF2"/>
    <w:rsid w:val="00E67ACA"/>
    <w:rsid w:val="00E76B31"/>
    <w:rsid w:val="00E81F3E"/>
    <w:rsid w:val="00E844BB"/>
    <w:rsid w:val="00E84C48"/>
    <w:rsid w:val="00E859BD"/>
    <w:rsid w:val="00E86B70"/>
    <w:rsid w:val="00E87C8F"/>
    <w:rsid w:val="00E87CD3"/>
    <w:rsid w:val="00E924C3"/>
    <w:rsid w:val="00E92BBD"/>
    <w:rsid w:val="00E954EE"/>
    <w:rsid w:val="00E96299"/>
    <w:rsid w:val="00E96759"/>
    <w:rsid w:val="00EA4437"/>
    <w:rsid w:val="00EA4D87"/>
    <w:rsid w:val="00EA7914"/>
    <w:rsid w:val="00EB0664"/>
    <w:rsid w:val="00EB34FC"/>
    <w:rsid w:val="00EB76E1"/>
    <w:rsid w:val="00EC2499"/>
    <w:rsid w:val="00EE29DF"/>
    <w:rsid w:val="00EE4120"/>
    <w:rsid w:val="00EE4E90"/>
    <w:rsid w:val="00EF2E8A"/>
    <w:rsid w:val="00EF4A23"/>
    <w:rsid w:val="00EF4E6B"/>
    <w:rsid w:val="00EF5416"/>
    <w:rsid w:val="00F06CCF"/>
    <w:rsid w:val="00F1053D"/>
    <w:rsid w:val="00F110D5"/>
    <w:rsid w:val="00F11E63"/>
    <w:rsid w:val="00F12733"/>
    <w:rsid w:val="00F171E1"/>
    <w:rsid w:val="00F20DCF"/>
    <w:rsid w:val="00F25B36"/>
    <w:rsid w:val="00F3052A"/>
    <w:rsid w:val="00F341E3"/>
    <w:rsid w:val="00F3507D"/>
    <w:rsid w:val="00F35D09"/>
    <w:rsid w:val="00F4304D"/>
    <w:rsid w:val="00F46612"/>
    <w:rsid w:val="00F474EF"/>
    <w:rsid w:val="00F4752B"/>
    <w:rsid w:val="00F476E8"/>
    <w:rsid w:val="00F51F25"/>
    <w:rsid w:val="00F541AE"/>
    <w:rsid w:val="00F56792"/>
    <w:rsid w:val="00F569C3"/>
    <w:rsid w:val="00F571A6"/>
    <w:rsid w:val="00F6018B"/>
    <w:rsid w:val="00F60265"/>
    <w:rsid w:val="00F60E32"/>
    <w:rsid w:val="00F644FF"/>
    <w:rsid w:val="00F64B9F"/>
    <w:rsid w:val="00F65ABA"/>
    <w:rsid w:val="00F65E15"/>
    <w:rsid w:val="00F7242E"/>
    <w:rsid w:val="00F74B33"/>
    <w:rsid w:val="00F810DD"/>
    <w:rsid w:val="00F86EC5"/>
    <w:rsid w:val="00F94B85"/>
    <w:rsid w:val="00F95E2F"/>
    <w:rsid w:val="00F96DEB"/>
    <w:rsid w:val="00FA1872"/>
    <w:rsid w:val="00FA1FC9"/>
    <w:rsid w:val="00FA34B3"/>
    <w:rsid w:val="00FA45CE"/>
    <w:rsid w:val="00FA4F34"/>
    <w:rsid w:val="00FB2173"/>
    <w:rsid w:val="00FB2590"/>
    <w:rsid w:val="00FB56E8"/>
    <w:rsid w:val="00FD5A8C"/>
    <w:rsid w:val="00FE11FB"/>
    <w:rsid w:val="00FE286E"/>
    <w:rsid w:val="00FE3233"/>
    <w:rsid w:val="00FE4C68"/>
    <w:rsid w:val="00FE515B"/>
    <w:rsid w:val="00FE5FAF"/>
    <w:rsid w:val="00FE6D74"/>
    <w:rsid w:val="00FF51CA"/>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E87CD3"/>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E536D8"/>
    <w:rPr>
      <w:color w:val="800080" w:themeColor="followedHyperlink"/>
      <w:u w:val="single"/>
    </w:rPr>
  </w:style>
  <w:style w:type="paragraph" w:styleId="Revision">
    <w:name w:val="Revision"/>
    <w:hidden/>
    <w:uiPriority w:val="99"/>
    <w:semiHidden/>
    <w:rsid w:val="00CA7ED7"/>
    <w:pPr>
      <w:spacing w:after="0" w:line="240" w:lineRule="auto"/>
    </w:pPr>
    <w:rPr>
      <w:rFonts w:eastAsia="Times New Roman" w:cs="Times New Roman"/>
      <w:szCs w:val="24"/>
    </w:rPr>
  </w:style>
  <w:style w:type="paragraph" w:customStyle="1" w:styleId="Body1">
    <w:name w:val="Body1"/>
    <w:basedOn w:val="Normal"/>
    <w:qFormat/>
    <w:rsid w:val="007A7D11"/>
    <w:pPr>
      <w:spacing w:after="200" w:line="276" w:lineRule="auto"/>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E87CD3"/>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E536D8"/>
    <w:rPr>
      <w:color w:val="800080" w:themeColor="followedHyperlink"/>
      <w:u w:val="single"/>
    </w:rPr>
  </w:style>
  <w:style w:type="paragraph" w:styleId="Revision">
    <w:name w:val="Revision"/>
    <w:hidden/>
    <w:uiPriority w:val="99"/>
    <w:semiHidden/>
    <w:rsid w:val="00CA7ED7"/>
    <w:pPr>
      <w:spacing w:after="0" w:line="240" w:lineRule="auto"/>
    </w:pPr>
    <w:rPr>
      <w:rFonts w:eastAsia="Times New Roman" w:cs="Times New Roman"/>
      <w:szCs w:val="24"/>
    </w:rPr>
  </w:style>
  <w:style w:type="paragraph" w:customStyle="1" w:styleId="Body1">
    <w:name w:val="Body1"/>
    <w:basedOn w:val="Normal"/>
    <w:qFormat/>
    <w:rsid w:val="007A7D11"/>
    <w:pPr>
      <w:spacing w:after="200" w:line="276" w:lineRule="auto"/>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0906">
      <w:bodyDiv w:val="1"/>
      <w:marLeft w:val="0"/>
      <w:marRight w:val="0"/>
      <w:marTop w:val="0"/>
      <w:marBottom w:val="0"/>
      <w:divBdr>
        <w:top w:val="none" w:sz="0" w:space="0" w:color="auto"/>
        <w:left w:val="none" w:sz="0" w:space="0" w:color="auto"/>
        <w:bottom w:val="none" w:sz="0" w:space="0" w:color="auto"/>
        <w:right w:val="none" w:sz="0" w:space="0" w:color="auto"/>
      </w:divBdr>
    </w:div>
    <w:div w:id="101851104">
      <w:bodyDiv w:val="1"/>
      <w:marLeft w:val="0"/>
      <w:marRight w:val="0"/>
      <w:marTop w:val="0"/>
      <w:marBottom w:val="0"/>
      <w:divBdr>
        <w:top w:val="none" w:sz="0" w:space="0" w:color="auto"/>
        <w:left w:val="none" w:sz="0" w:space="0" w:color="auto"/>
        <w:bottom w:val="none" w:sz="0" w:space="0" w:color="auto"/>
        <w:right w:val="none" w:sz="0" w:space="0" w:color="auto"/>
      </w:divBdr>
    </w:div>
    <w:div w:id="119419546">
      <w:bodyDiv w:val="1"/>
      <w:marLeft w:val="0"/>
      <w:marRight w:val="0"/>
      <w:marTop w:val="0"/>
      <w:marBottom w:val="0"/>
      <w:divBdr>
        <w:top w:val="none" w:sz="0" w:space="0" w:color="auto"/>
        <w:left w:val="none" w:sz="0" w:space="0" w:color="auto"/>
        <w:bottom w:val="none" w:sz="0" w:space="0" w:color="auto"/>
        <w:right w:val="none" w:sz="0" w:space="0" w:color="auto"/>
      </w:divBdr>
    </w:div>
    <w:div w:id="420494617">
      <w:bodyDiv w:val="1"/>
      <w:marLeft w:val="0"/>
      <w:marRight w:val="0"/>
      <w:marTop w:val="0"/>
      <w:marBottom w:val="0"/>
      <w:divBdr>
        <w:top w:val="none" w:sz="0" w:space="0" w:color="auto"/>
        <w:left w:val="none" w:sz="0" w:space="0" w:color="auto"/>
        <w:bottom w:val="none" w:sz="0" w:space="0" w:color="auto"/>
        <w:right w:val="none" w:sz="0" w:space="0" w:color="auto"/>
      </w:divBdr>
    </w:div>
    <w:div w:id="500047590">
      <w:bodyDiv w:val="1"/>
      <w:marLeft w:val="0"/>
      <w:marRight w:val="0"/>
      <w:marTop w:val="0"/>
      <w:marBottom w:val="0"/>
      <w:divBdr>
        <w:top w:val="none" w:sz="0" w:space="0" w:color="auto"/>
        <w:left w:val="none" w:sz="0" w:space="0" w:color="auto"/>
        <w:bottom w:val="none" w:sz="0" w:space="0" w:color="auto"/>
        <w:right w:val="none" w:sz="0" w:space="0" w:color="auto"/>
      </w:divBdr>
    </w:div>
    <w:div w:id="532885208">
      <w:bodyDiv w:val="1"/>
      <w:marLeft w:val="0"/>
      <w:marRight w:val="0"/>
      <w:marTop w:val="0"/>
      <w:marBottom w:val="0"/>
      <w:divBdr>
        <w:top w:val="none" w:sz="0" w:space="0" w:color="auto"/>
        <w:left w:val="none" w:sz="0" w:space="0" w:color="auto"/>
        <w:bottom w:val="none" w:sz="0" w:space="0" w:color="auto"/>
        <w:right w:val="none" w:sz="0" w:space="0" w:color="auto"/>
      </w:divBdr>
    </w:div>
    <w:div w:id="57921666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72640182">
      <w:bodyDiv w:val="1"/>
      <w:marLeft w:val="0"/>
      <w:marRight w:val="0"/>
      <w:marTop w:val="0"/>
      <w:marBottom w:val="0"/>
      <w:divBdr>
        <w:top w:val="none" w:sz="0" w:space="0" w:color="auto"/>
        <w:left w:val="none" w:sz="0" w:space="0" w:color="auto"/>
        <w:bottom w:val="none" w:sz="0" w:space="0" w:color="auto"/>
        <w:right w:val="none" w:sz="0" w:space="0" w:color="auto"/>
      </w:divBdr>
    </w:div>
    <w:div w:id="99368060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02993976">
      <w:bodyDiv w:val="1"/>
      <w:marLeft w:val="0"/>
      <w:marRight w:val="0"/>
      <w:marTop w:val="0"/>
      <w:marBottom w:val="0"/>
      <w:divBdr>
        <w:top w:val="none" w:sz="0" w:space="0" w:color="auto"/>
        <w:left w:val="none" w:sz="0" w:space="0" w:color="auto"/>
        <w:bottom w:val="none" w:sz="0" w:space="0" w:color="auto"/>
        <w:right w:val="none" w:sz="0" w:space="0" w:color="auto"/>
      </w:divBdr>
    </w:div>
    <w:div w:id="1124546624">
      <w:bodyDiv w:val="1"/>
      <w:marLeft w:val="0"/>
      <w:marRight w:val="0"/>
      <w:marTop w:val="0"/>
      <w:marBottom w:val="0"/>
      <w:divBdr>
        <w:top w:val="none" w:sz="0" w:space="0" w:color="auto"/>
        <w:left w:val="none" w:sz="0" w:space="0" w:color="auto"/>
        <w:bottom w:val="none" w:sz="0" w:space="0" w:color="auto"/>
        <w:right w:val="none" w:sz="0" w:space="0" w:color="auto"/>
      </w:divBdr>
    </w:div>
    <w:div w:id="1418475867">
      <w:bodyDiv w:val="1"/>
      <w:marLeft w:val="0"/>
      <w:marRight w:val="0"/>
      <w:marTop w:val="0"/>
      <w:marBottom w:val="0"/>
      <w:divBdr>
        <w:top w:val="none" w:sz="0" w:space="0" w:color="auto"/>
        <w:left w:val="none" w:sz="0" w:space="0" w:color="auto"/>
        <w:bottom w:val="none" w:sz="0" w:space="0" w:color="auto"/>
        <w:right w:val="none" w:sz="0" w:space="0" w:color="auto"/>
      </w:divBdr>
    </w:div>
    <w:div w:id="1418676565">
      <w:bodyDiv w:val="1"/>
      <w:marLeft w:val="0"/>
      <w:marRight w:val="0"/>
      <w:marTop w:val="0"/>
      <w:marBottom w:val="0"/>
      <w:divBdr>
        <w:top w:val="none" w:sz="0" w:space="0" w:color="auto"/>
        <w:left w:val="none" w:sz="0" w:space="0" w:color="auto"/>
        <w:bottom w:val="none" w:sz="0" w:space="0" w:color="auto"/>
        <w:right w:val="none" w:sz="0" w:space="0" w:color="auto"/>
      </w:divBdr>
    </w:div>
    <w:div w:id="1435054449">
      <w:bodyDiv w:val="1"/>
      <w:marLeft w:val="0"/>
      <w:marRight w:val="0"/>
      <w:marTop w:val="0"/>
      <w:marBottom w:val="0"/>
      <w:divBdr>
        <w:top w:val="none" w:sz="0" w:space="0" w:color="auto"/>
        <w:left w:val="none" w:sz="0" w:space="0" w:color="auto"/>
        <w:bottom w:val="none" w:sz="0" w:space="0" w:color="auto"/>
        <w:right w:val="none" w:sz="0" w:space="0" w:color="auto"/>
      </w:divBdr>
    </w:div>
    <w:div w:id="1528829387">
      <w:bodyDiv w:val="1"/>
      <w:marLeft w:val="0"/>
      <w:marRight w:val="0"/>
      <w:marTop w:val="0"/>
      <w:marBottom w:val="0"/>
      <w:divBdr>
        <w:top w:val="none" w:sz="0" w:space="0" w:color="auto"/>
        <w:left w:val="none" w:sz="0" w:space="0" w:color="auto"/>
        <w:bottom w:val="none" w:sz="0" w:space="0" w:color="auto"/>
        <w:right w:val="none" w:sz="0" w:space="0" w:color="auto"/>
      </w:divBdr>
    </w:div>
    <w:div w:id="1646933968">
      <w:bodyDiv w:val="1"/>
      <w:marLeft w:val="0"/>
      <w:marRight w:val="0"/>
      <w:marTop w:val="0"/>
      <w:marBottom w:val="0"/>
      <w:divBdr>
        <w:top w:val="none" w:sz="0" w:space="0" w:color="auto"/>
        <w:left w:val="none" w:sz="0" w:space="0" w:color="auto"/>
        <w:bottom w:val="none" w:sz="0" w:space="0" w:color="auto"/>
        <w:right w:val="none" w:sz="0" w:space="0" w:color="auto"/>
      </w:divBdr>
    </w:div>
    <w:div w:id="2010711350">
      <w:bodyDiv w:val="1"/>
      <w:marLeft w:val="0"/>
      <w:marRight w:val="0"/>
      <w:marTop w:val="0"/>
      <w:marBottom w:val="0"/>
      <w:divBdr>
        <w:top w:val="none" w:sz="0" w:space="0" w:color="auto"/>
        <w:left w:val="none" w:sz="0" w:space="0" w:color="auto"/>
        <w:bottom w:val="none" w:sz="0" w:space="0" w:color="auto"/>
        <w:right w:val="none" w:sz="0" w:space="0" w:color="auto"/>
      </w:divBdr>
    </w:div>
    <w:div w:id="2093234119">
      <w:bodyDiv w:val="1"/>
      <w:marLeft w:val="0"/>
      <w:marRight w:val="0"/>
      <w:marTop w:val="0"/>
      <w:marBottom w:val="0"/>
      <w:divBdr>
        <w:top w:val="none" w:sz="0" w:space="0" w:color="auto"/>
        <w:left w:val="none" w:sz="0" w:space="0" w:color="auto"/>
        <w:bottom w:val="none" w:sz="0" w:space="0" w:color="auto"/>
        <w:right w:val="none" w:sz="0" w:space="0" w:color="auto"/>
      </w:divBdr>
    </w:div>
    <w:div w:id="209820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D2E5B"/>
    <w:rsid w:val="000D5C8E"/>
    <w:rsid w:val="000F4313"/>
    <w:rsid w:val="00146151"/>
    <w:rsid w:val="00153649"/>
    <w:rsid w:val="001D6E56"/>
    <w:rsid w:val="00204A7F"/>
    <w:rsid w:val="002B514B"/>
    <w:rsid w:val="002C0C03"/>
    <w:rsid w:val="002C3106"/>
    <w:rsid w:val="00311B0D"/>
    <w:rsid w:val="003A131F"/>
    <w:rsid w:val="003D1E7A"/>
    <w:rsid w:val="00407D3C"/>
    <w:rsid w:val="004450FE"/>
    <w:rsid w:val="004C2382"/>
    <w:rsid w:val="0052326D"/>
    <w:rsid w:val="00540058"/>
    <w:rsid w:val="00560392"/>
    <w:rsid w:val="00572C5B"/>
    <w:rsid w:val="00652DAD"/>
    <w:rsid w:val="006842D3"/>
    <w:rsid w:val="00696EC1"/>
    <w:rsid w:val="006B7FA8"/>
    <w:rsid w:val="006E50A0"/>
    <w:rsid w:val="00763DF9"/>
    <w:rsid w:val="0078372A"/>
    <w:rsid w:val="008211B5"/>
    <w:rsid w:val="00863598"/>
    <w:rsid w:val="00874653"/>
    <w:rsid w:val="008C35A8"/>
    <w:rsid w:val="009F21E5"/>
    <w:rsid w:val="00A35659"/>
    <w:rsid w:val="00A5022A"/>
    <w:rsid w:val="00AE4C28"/>
    <w:rsid w:val="00AF2C4B"/>
    <w:rsid w:val="00B73964"/>
    <w:rsid w:val="00B74704"/>
    <w:rsid w:val="00BC41B3"/>
    <w:rsid w:val="00BC7D6E"/>
    <w:rsid w:val="00BF08A9"/>
    <w:rsid w:val="00BF6987"/>
    <w:rsid w:val="00C563A6"/>
    <w:rsid w:val="00C947B8"/>
    <w:rsid w:val="00CA5A33"/>
    <w:rsid w:val="00CC2772"/>
    <w:rsid w:val="00D0496D"/>
    <w:rsid w:val="00D051F5"/>
    <w:rsid w:val="00D36337"/>
    <w:rsid w:val="00D5461C"/>
    <w:rsid w:val="00E12CDF"/>
    <w:rsid w:val="00EC59D9"/>
    <w:rsid w:val="00F22046"/>
    <w:rsid w:val="00F31305"/>
    <w:rsid w:val="00F7350A"/>
    <w:rsid w:val="00FE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DAD"/>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F70575F2631E424AA50675108A485D9B">
    <w:name w:val="F70575F2631E424AA50675108A485D9B"/>
    <w:rsid w:val="00652D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DAD"/>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F70575F2631E424AA50675108A485D9B">
    <w:name w:val="F70575F2631E424AA50675108A485D9B"/>
    <w:rsid w:val="00652D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7A67EE-DB83-476B-BB6C-90278D3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2306</Words>
  <Characters>13149</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SCE17LG109</vt:lpstr>
    </vt:vector>
  </TitlesOfParts>
  <Company>Southern California Edison</Company>
  <LinksUpToDate>false</LinksUpToDate>
  <CharactersWithSpaces>15425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SCE17LG109</dc:title>
  <dc:creator>Jim Wyatt (PG&amp;E);Jason Wang (SCE)</dc:creator>
  <cp:lastModifiedBy>Ajay Wadhera</cp:lastModifiedBy>
  <cp:revision>2</cp:revision>
  <dcterms:created xsi:type="dcterms:W3CDTF">2019-02-27T18:08:00Z</dcterms:created>
  <dcterms:modified xsi:type="dcterms:W3CDTF">2019-02-27T18:08:00Z</dcterms:modified>
  <cp:contentStatus>Revision 2</cp:contentStatus>
</cp:coreProperties>
</file>