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0893" w14:textId="07B6244B"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393A69">
            <w:t>SCE17LG017</w:t>
          </w:r>
        </w:sdtContent>
      </w:sdt>
    </w:p>
    <w:bookmarkEnd w:id="0"/>
    <w:p w14:paraId="7601CE2F" w14:textId="35764B48" w:rsidR="00DA690B" w:rsidRPr="00500C4E" w:rsidRDefault="00360A1D"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F866B1" w:rsidRPr="00500C4E">
            <w:rPr>
              <w:rStyle w:val="CaptionChar"/>
              <w:rFonts w:asciiTheme="minorHAnsi" w:hAnsiTheme="minorHAnsi" w:cstheme="minorHAnsi"/>
              <w:b/>
              <w:bCs w:val="0"/>
              <w:sz w:val="48"/>
              <w:szCs w:val="48"/>
            </w:rPr>
            <w:t xml:space="preserve">Revision </w:t>
          </w:r>
          <w:r w:rsidR="00F866B1">
            <w:rPr>
              <w:rStyle w:val="CaptionChar"/>
              <w:rFonts w:asciiTheme="minorHAnsi" w:hAnsiTheme="minorHAnsi" w:cstheme="minorHAnsi"/>
              <w:b/>
              <w:bCs w:val="0"/>
              <w:sz w:val="48"/>
              <w:szCs w:val="48"/>
            </w:rPr>
            <w:t>1</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79948BB8" w:rsidR="00DA690B" w:rsidRPr="00500C4E" w:rsidRDefault="00360A1D"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00D3D8DA" w:rsidR="00DA690B" w:rsidRPr="00500C4E" w:rsidRDefault="007D2AF6" w:rsidP="00DA690B">
      <w:pPr>
        <w:rPr>
          <w:rFonts w:cstheme="minorHAnsi"/>
          <w:b/>
          <w:sz w:val="72"/>
          <w:szCs w:val="72"/>
        </w:rPr>
      </w:pPr>
      <w:r>
        <w:rPr>
          <w:rFonts w:cstheme="minorHAnsi"/>
          <w:b/>
          <w:sz w:val="72"/>
          <w:szCs w:val="72"/>
        </w:rPr>
        <w:t xml:space="preserve">Interior Integral, Non-Dimmable (Screw-in) CFLs </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0"/>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91"/>
        <w:gridCol w:w="5985"/>
      </w:tblGrid>
      <w:tr w:rsidR="00AC5309" w:rsidRPr="00500C4E" w14:paraId="4D3A4AB5" w14:textId="77777777" w:rsidTr="00920905">
        <w:trPr>
          <w:trHeight w:val="465"/>
        </w:trPr>
        <w:tc>
          <w:tcPr>
            <w:tcW w:w="1875" w:type="pct"/>
          </w:tcPr>
          <w:p w14:paraId="4D8DADAE" w14:textId="129EB9BE"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4F4CB7F6" w14:textId="172EF6B2" w:rsidR="00FA4DF3" w:rsidRPr="006312BB" w:rsidRDefault="00DA7284" w:rsidP="007D2AF6">
            <w:pPr>
              <w:rPr>
                <w:rFonts w:ascii="Calibri" w:hAnsi="Calibri"/>
                <w:color w:val="000000"/>
                <w:szCs w:val="20"/>
              </w:rPr>
            </w:pPr>
            <w:r w:rsidRPr="006312BB">
              <w:rPr>
                <w:rFonts w:ascii="Calibri" w:hAnsi="Calibri"/>
                <w:color w:val="000000"/>
                <w:szCs w:val="20"/>
              </w:rPr>
              <w:t>LT-10566, LT-46312, LT-48984, LT-71032, LT-13421, LT-56121, LT-89941, LT-38194, LT-12918, LT-44329, LT-28401, LT-44133, LT-52345, LT-78965, LT-38498, LT-89584, LT-90135, LT-69840, LT-79693, LT-86739, LT-77458, LT-68581, LT-81933, LT-91878, LT-75322, LT-74990, LT-62706, LT-99557, LT-75726, LT-97219, LT-59300, LT-73056, LT-55230, LT-71988, LT-62375, LT-87274, LT-75856, LT-73388</w:t>
            </w:r>
            <w:r w:rsidR="00FA4DF3" w:rsidRPr="006312BB">
              <w:rPr>
                <w:rFonts w:ascii="Calibri" w:hAnsi="Calibri"/>
                <w:color w:val="000000"/>
                <w:szCs w:val="20"/>
              </w:rPr>
              <w:t xml:space="preserve">, </w:t>
            </w:r>
            <w:r w:rsidR="00FA4DF3" w:rsidRPr="006312BB">
              <w:rPr>
                <w:szCs w:val="20"/>
              </w:rPr>
              <w:t>LT-18651, LT-18652, LT-18653, LT-18654</w:t>
            </w:r>
            <w:r w:rsidR="004E7E9B" w:rsidRPr="006312BB">
              <w:rPr>
                <w:szCs w:val="20"/>
              </w:rPr>
              <w:t>, LT-18901, LT-18898</w:t>
            </w:r>
          </w:p>
        </w:tc>
      </w:tr>
      <w:tr w:rsidR="00AC5309" w:rsidRPr="00500C4E" w14:paraId="63B310F0" w14:textId="77777777" w:rsidTr="00920905">
        <w:trPr>
          <w:trHeight w:val="465"/>
        </w:trPr>
        <w:tc>
          <w:tcPr>
            <w:tcW w:w="1875" w:type="pct"/>
          </w:tcPr>
          <w:p w14:paraId="5050E2A3" w14:textId="2CBF138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125" w:type="pct"/>
          </w:tcPr>
          <w:p w14:paraId="4A135BBC" w14:textId="023E4048" w:rsidR="00290ED8" w:rsidRPr="006312BB" w:rsidRDefault="007D2AF6">
            <w:pPr>
              <w:rPr>
                <w:rFonts w:cs="Arial"/>
                <w:color w:val="FF0000"/>
                <w:szCs w:val="20"/>
              </w:rPr>
            </w:pPr>
            <w:r w:rsidRPr="006312BB">
              <w:rPr>
                <w:rFonts w:cs="Calibri"/>
                <w:szCs w:val="22"/>
              </w:rPr>
              <w:t>Interior integral non-dimmable (screw-in) compact fluorescent lamps (CFL)</w:t>
            </w:r>
          </w:p>
        </w:tc>
      </w:tr>
      <w:tr w:rsidR="00AC5309" w:rsidRPr="00500C4E" w14:paraId="085771EF" w14:textId="77777777" w:rsidTr="00920905">
        <w:trPr>
          <w:trHeight w:val="465"/>
        </w:trPr>
        <w:tc>
          <w:tcPr>
            <w:tcW w:w="1875" w:type="pct"/>
          </w:tcPr>
          <w:p w14:paraId="679DB8A0" w14:textId="3D691398"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8C0D27B" w14:textId="59D3E4D7" w:rsidR="00290ED8" w:rsidRPr="00500C4E" w:rsidRDefault="00954D9D">
            <w:pPr>
              <w:rPr>
                <w:rFonts w:cs="Arial"/>
                <w:color w:val="FF0000"/>
                <w:szCs w:val="20"/>
              </w:rPr>
            </w:pPr>
            <w:r w:rsidRPr="00FD732F">
              <w:rPr>
                <w:rFonts w:cs="Arial"/>
                <w:szCs w:val="20"/>
              </w:rPr>
              <w:t>CFL (50%), LED (25%)</w:t>
            </w:r>
            <w:proofErr w:type="spellStart"/>
            <w:r w:rsidR="00F866B1">
              <w:rPr>
                <w:rFonts w:cs="Arial"/>
                <w:szCs w:val="20"/>
              </w:rPr>
              <w:t>and</w:t>
            </w:r>
            <w:r w:rsidRPr="00FD732F">
              <w:rPr>
                <w:rFonts w:cs="Arial"/>
                <w:szCs w:val="20"/>
              </w:rPr>
              <w:t>r</w:t>
            </w:r>
            <w:proofErr w:type="spellEnd"/>
            <w:r w:rsidRPr="00FD732F">
              <w:rPr>
                <w:rFonts w:cs="Arial"/>
                <w:szCs w:val="20"/>
              </w:rPr>
              <w:t xml:space="preserve"> Incandescent lamp (25%), with wattage determined by multiplying the measure case wattage by a wattage reduction</w:t>
            </w:r>
          </w:p>
        </w:tc>
      </w:tr>
      <w:tr w:rsidR="00D36798" w:rsidRPr="00500C4E" w14:paraId="5C218003" w14:textId="77777777" w:rsidTr="00920905">
        <w:trPr>
          <w:trHeight w:val="465"/>
        </w:trPr>
        <w:tc>
          <w:tcPr>
            <w:tcW w:w="1875" w:type="pct"/>
          </w:tcPr>
          <w:p w14:paraId="1DBA889C" w14:textId="032192ED"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6E36CDBF" w:rsidR="00D36798" w:rsidRPr="00500C4E" w:rsidRDefault="007D2AF6">
            <w:pPr>
              <w:rPr>
                <w:rFonts w:cs="Arial"/>
                <w:color w:val="FF0000"/>
                <w:szCs w:val="20"/>
              </w:rPr>
            </w:pPr>
            <w:r>
              <w:rPr>
                <w:rFonts w:cs="Arial"/>
                <w:szCs w:val="20"/>
              </w:rPr>
              <w:t>Per lamp</w:t>
            </w:r>
          </w:p>
        </w:tc>
      </w:tr>
      <w:tr w:rsidR="00290ED8" w:rsidRPr="00500C4E" w14:paraId="66C8B424" w14:textId="77777777" w:rsidTr="00920905">
        <w:trPr>
          <w:trHeight w:val="465"/>
        </w:trPr>
        <w:tc>
          <w:tcPr>
            <w:tcW w:w="1875" w:type="pct"/>
          </w:tcPr>
          <w:p w14:paraId="0C38E296" w14:textId="625EE0BE"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7D5952C1" w14:textId="59F02FD7" w:rsidR="00290ED8" w:rsidRPr="00500C4E" w:rsidRDefault="00D36798">
            <w:pPr>
              <w:rPr>
                <w:rFonts w:cs="Arial"/>
                <w:szCs w:val="20"/>
              </w:rPr>
            </w:pPr>
            <w:r w:rsidRPr="00500C4E">
              <w:rPr>
                <w:rFonts w:cs="Arial"/>
                <w:szCs w:val="20"/>
              </w:rPr>
              <w:t>Refer to Excel Calculation Attachment</w:t>
            </w:r>
          </w:p>
        </w:tc>
      </w:tr>
      <w:tr w:rsidR="00290ED8" w:rsidRPr="00500C4E" w14:paraId="3432D116" w14:textId="77777777" w:rsidTr="00920905">
        <w:trPr>
          <w:trHeight w:val="465"/>
        </w:trPr>
        <w:tc>
          <w:tcPr>
            <w:tcW w:w="1875" w:type="pct"/>
          </w:tcPr>
          <w:p w14:paraId="3CB3B700" w14:textId="30D3563F"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55804062" w14:textId="43E444B2" w:rsidR="00290ED8" w:rsidRPr="00500C4E" w:rsidRDefault="00AC2F5B" w:rsidP="00AC2F5B">
            <w:pPr>
              <w:rPr>
                <w:rFonts w:cs="Arial"/>
                <w:szCs w:val="20"/>
              </w:rPr>
            </w:pPr>
            <w:r w:rsidRPr="00500C4E">
              <w:rPr>
                <w:rFonts w:cs="Arial"/>
                <w:szCs w:val="20"/>
              </w:rPr>
              <w:t>Refer to Excel Calculation Attachment</w:t>
            </w:r>
          </w:p>
        </w:tc>
      </w:tr>
      <w:tr w:rsidR="00AC5309" w:rsidRPr="00500C4E" w14:paraId="2D16677E" w14:textId="77777777" w:rsidTr="00920905">
        <w:trPr>
          <w:trHeight w:val="465"/>
        </w:trPr>
        <w:tc>
          <w:tcPr>
            <w:tcW w:w="1875" w:type="pct"/>
          </w:tcPr>
          <w:p w14:paraId="1C8BF889" w14:textId="6745F31A"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40CA5472" w14:textId="769750A2" w:rsidR="00290ED8" w:rsidRPr="00500C4E" w:rsidRDefault="00AC2F5B" w:rsidP="00AC2F5B">
            <w:pPr>
              <w:rPr>
                <w:rFonts w:cs="Arial"/>
                <w:szCs w:val="20"/>
              </w:rPr>
            </w:pPr>
            <w:r w:rsidRPr="00500C4E">
              <w:rPr>
                <w:rFonts w:cs="Arial"/>
                <w:szCs w:val="20"/>
              </w:rPr>
              <w:t>Refer to Excel Calculation Attachment</w:t>
            </w:r>
          </w:p>
        </w:tc>
      </w:tr>
      <w:tr w:rsidR="00290ED8" w:rsidRPr="00500C4E" w14:paraId="466E1409" w14:textId="77777777" w:rsidTr="00920905">
        <w:trPr>
          <w:trHeight w:val="465"/>
        </w:trPr>
        <w:tc>
          <w:tcPr>
            <w:tcW w:w="1875" w:type="pct"/>
          </w:tcPr>
          <w:p w14:paraId="4F8D0A97" w14:textId="25FD4E84"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3AFB6606" w14:textId="77777777" w:rsidR="007D2AF6" w:rsidRPr="002D75C6" w:rsidRDefault="007D2AF6" w:rsidP="007D2AF6">
            <w:pPr>
              <w:rPr>
                <w:rFonts w:cs="Arial"/>
                <w:szCs w:val="20"/>
              </w:rPr>
            </w:pPr>
            <w:r w:rsidRPr="002D75C6">
              <w:rPr>
                <w:rFonts w:cs="Arial"/>
                <w:szCs w:val="20"/>
              </w:rPr>
              <w:t>Commercial: 10,000 / hours of use</w:t>
            </w:r>
          </w:p>
          <w:p w14:paraId="70DC1712" w14:textId="5985BAE9" w:rsidR="00290ED8" w:rsidRPr="00500C4E" w:rsidRDefault="007D2AF6" w:rsidP="007D2AF6">
            <w:pPr>
              <w:rPr>
                <w:rFonts w:cs="Arial"/>
                <w:color w:val="FF0000"/>
                <w:szCs w:val="20"/>
              </w:rPr>
            </w:pPr>
            <w:r w:rsidRPr="002D75C6">
              <w:rPr>
                <w:rFonts w:cs="Arial"/>
                <w:szCs w:val="20"/>
              </w:rPr>
              <w:t>Residential: 3.5 years</w:t>
            </w:r>
          </w:p>
        </w:tc>
      </w:tr>
      <w:tr w:rsidR="00AC5309" w:rsidRPr="00500C4E" w14:paraId="6FFAAB3B" w14:textId="77777777" w:rsidTr="00920905">
        <w:trPr>
          <w:trHeight w:val="465"/>
        </w:trPr>
        <w:tc>
          <w:tcPr>
            <w:tcW w:w="1875" w:type="pct"/>
          </w:tcPr>
          <w:p w14:paraId="080378E9" w14:textId="52D7A149"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125" w:type="pct"/>
          </w:tcPr>
          <w:p w14:paraId="08423BBE" w14:textId="2D64BC6E" w:rsidR="00290ED8" w:rsidRPr="00500C4E" w:rsidRDefault="007D2AF6">
            <w:pPr>
              <w:rPr>
                <w:rFonts w:cs="Arial"/>
                <w:color w:val="FF0000"/>
                <w:szCs w:val="20"/>
              </w:rPr>
            </w:pPr>
            <w:r>
              <w:rPr>
                <w:rFonts w:cs="Arial"/>
                <w:szCs w:val="20"/>
              </w:rPr>
              <w:t>Replace on Burnout (ROB)</w:t>
            </w:r>
          </w:p>
        </w:tc>
      </w:tr>
      <w:tr w:rsidR="00290ED8" w:rsidRPr="00500C4E" w14:paraId="2EA80FC2" w14:textId="77777777" w:rsidTr="00920905">
        <w:trPr>
          <w:trHeight w:val="465"/>
        </w:trPr>
        <w:tc>
          <w:tcPr>
            <w:tcW w:w="1875" w:type="pct"/>
          </w:tcPr>
          <w:p w14:paraId="7E87F403" w14:textId="5683C17E"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40A9016A" w14:textId="28062CF0" w:rsidR="00290ED8" w:rsidRPr="00500C4E" w:rsidRDefault="007D2AF6">
            <w:pPr>
              <w:rPr>
                <w:rFonts w:cs="Arial"/>
                <w:color w:val="FF0000"/>
                <w:szCs w:val="20"/>
              </w:rPr>
            </w:pPr>
            <w:r w:rsidRPr="00426CDE">
              <w:rPr>
                <w:rFonts w:cs="Arial"/>
                <w:szCs w:val="20"/>
              </w:rPr>
              <w:t>Refer to</w:t>
            </w:r>
            <w:r>
              <w:rPr>
                <w:rFonts w:cs="Arial"/>
                <w:szCs w:val="20"/>
              </w:rPr>
              <w:t xml:space="preserve"> Net to Gross Ratio Table</w:t>
            </w:r>
          </w:p>
        </w:tc>
      </w:tr>
      <w:tr w:rsidR="00290ED8" w:rsidRPr="00500C4E" w14:paraId="7D762862" w14:textId="77777777" w:rsidTr="00920905">
        <w:trPr>
          <w:trHeight w:val="465"/>
        </w:trPr>
        <w:tc>
          <w:tcPr>
            <w:tcW w:w="1875" w:type="pct"/>
          </w:tcPr>
          <w:p w14:paraId="00714D90" w14:textId="5FAFD5EF"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2B94870B"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36"/>
        <w:gridCol w:w="1210"/>
        <w:gridCol w:w="1274"/>
        <w:gridCol w:w="6556"/>
      </w:tblGrid>
      <w:tr w:rsidR="003845E5" w:rsidRPr="00500C4E" w14:paraId="5AFD7FBC" w14:textId="77777777" w:rsidTr="00AB27A3">
        <w:trPr>
          <w:trHeight w:val="20"/>
        </w:trPr>
        <w:tc>
          <w:tcPr>
            <w:tcW w:w="28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632"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665"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422"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393A69" w:rsidRPr="00500C4E" w14:paraId="20C2B2D7" w14:textId="77777777" w:rsidTr="00AB27A3">
        <w:trPr>
          <w:trHeight w:val="20"/>
        </w:trPr>
        <w:tc>
          <w:tcPr>
            <w:tcW w:w="280" w:type="pct"/>
          </w:tcPr>
          <w:p w14:paraId="0743827E" w14:textId="68539C2C" w:rsidR="00393A69" w:rsidDel="00393A69" w:rsidRDefault="00393A69" w:rsidP="007D2AF6">
            <w:pPr>
              <w:rPr>
                <w:rFonts w:cstheme="minorHAnsi"/>
                <w:szCs w:val="20"/>
              </w:rPr>
            </w:pPr>
            <w:r>
              <w:rPr>
                <w:rFonts w:cstheme="minorHAnsi"/>
                <w:szCs w:val="20"/>
              </w:rPr>
              <w:t>0</w:t>
            </w:r>
          </w:p>
        </w:tc>
        <w:tc>
          <w:tcPr>
            <w:tcW w:w="632" w:type="pct"/>
          </w:tcPr>
          <w:p w14:paraId="13BF5953" w14:textId="77777777" w:rsidR="00393A69" w:rsidRDefault="00393A69" w:rsidP="007D2AF6">
            <w:pPr>
              <w:rPr>
                <w:rFonts w:cstheme="minorHAnsi"/>
                <w:szCs w:val="20"/>
              </w:rPr>
            </w:pPr>
            <w:r>
              <w:rPr>
                <w:rFonts w:cstheme="minorHAnsi"/>
                <w:szCs w:val="20"/>
              </w:rPr>
              <w:t>11/18/2016</w:t>
            </w:r>
          </w:p>
          <w:p w14:paraId="2ED281FF" w14:textId="77777777" w:rsidR="00977A23" w:rsidRDefault="00977A23" w:rsidP="007D2AF6">
            <w:pPr>
              <w:rPr>
                <w:rFonts w:cstheme="minorHAnsi"/>
                <w:szCs w:val="20"/>
              </w:rPr>
            </w:pPr>
          </w:p>
          <w:p w14:paraId="5CD1D9FE" w14:textId="77777777" w:rsidR="00977A23" w:rsidRDefault="00977A23" w:rsidP="007D2AF6">
            <w:pPr>
              <w:rPr>
                <w:rFonts w:cstheme="minorHAnsi"/>
                <w:szCs w:val="20"/>
              </w:rPr>
            </w:pPr>
          </w:p>
          <w:p w14:paraId="79A4D49D" w14:textId="77777777" w:rsidR="00977A23" w:rsidRDefault="00977A23" w:rsidP="007D2AF6">
            <w:pPr>
              <w:rPr>
                <w:rFonts w:cstheme="minorHAnsi"/>
                <w:szCs w:val="20"/>
              </w:rPr>
            </w:pPr>
          </w:p>
          <w:p w14:paraId="437D8817" w14:textId="77777777" w:rsidR="00977A23" w:rsidRDefault="00977A23" w:rsidP="007D2AF6">
            <w:pPr>
              <w:rPr>
                <w:rFonts w:cstheme="minorHAnsi"/>
                <w:szCs w:val="20"/>
              </w:rPr>
            </w:pPr>
          </w:p>
          <w:p w14:paraId="41DABA57" w14:textId="77777777" w:rsidR="00977A23" w:rsidRDefault="00977A23" w:rsidP="007D2AF6">
            <w:pPr>
              <w:rPr>
                <w:rFonts w:cstheme="minorHAnsi"/>
                <w:szCs w:val="20"/>
              </w:rPr>
            </w:pPr>
          </w:p>
          <w:p w14:paraId="7F2B693A" w14:textId="77777777" w:rsidR="00977A23" w:rsidRDefault="00977A23" w:rsidP="007D2AF6">
            <w:pPr>
              <w:rPr>
                <w:rFonts w:cstheme="minorHAnsi"/>
                <w:szCs w:val="20"/>
              </w:rPr>
            </w:pPr>
          </w:p>
          <w:p w14:paraId="3F70DD2B" w14:textId="77777777" w:rsidR="00977A23" w:rsidRDefault="00977A23" w:rsidP="007D2AF6">
            <w:pPr>
              <w:rPr>
                <w:rFonts w:cstheme="minorHAnsi"/>
                <w:szCs w:val="20"/>
              </w:rPr>
            </w:pPr>
          </w:p>
          <w:p w14:paraId="67E18147" w14:textId="77777777" w:rsidR="00977A23" w:rsidRDefault="00977A23" w:rsidP="007D2AF6">
            <w:pPr>
              <w:rPr>
                <w:rFonts w:cstheme="minorHAnsi"/>
                <w:szCs w:val="20"/>
              </w:rPr>
            </w:pPr>
          </w:p>
          <w:p w14:paraId="512965A5" w14:textId="77777777" w:rsidR="00977A23" w:rsidRDefault="00977A23" w:rsidP="007D2AF6">
            <w:pPr>
              <w:rPr>
                <w:rFonts w:cstheme="minorHAnsi"/>
                <w:szCs w:val="20"/>
              </w:rPr>
            </w:pPr>
          </w:p>
          <w:p w14:paraId="43F1DF22" w14:textId="30FEEC51" w:rsidR="00977A23" w:rsidDel="00393A69" w:rsidRDefault="00977A23" w:rsidP="007D2AF6">
            <w:pPr>
              <w:rPr>
                <w:rFonts w:cstheme="minorHAnsi"/>
                <w:szCs w:val="20"/>
              </w:rPr>
            </w:pPr>
          </w:p>
        </w:tc>
        <w:tc>
          <w:tcPr>
            <w:tcW w:w="665" w:type="pct"/>
          </w:tcPr>
          <w:p w14:paraId="310A0082" w14:textId="6043663D" w:rsidR="00393A69" w:rsidDel="00393A69" w:rsidRDefault="00393A69" w:rsidP="007D2AF6">
            <w:pPr>
              <w:rPr>
                <w:rFonts w:cstheme="minorHAnsi"/>
                <w:szCs w:val="20"/>
              </w:rPr>
            </w:pPr>
            <w:r>
              <w:rPr>
                <w:rFonts w:cstheme="minorHAnsi"/>
                <w:szCs w:val="20"/>
              </w:rPr>
              <w:t>Lake Casco (TRC)</w:t>
            </w:r>
          </w:p>
        </w:tc>
        <w:tc>
          <w:tcPr>
            <w:tcW w:w="3422" w:type="pct"/>
          </w:tcPr>
          <w:p w14:paraId="4899C9C8" w14:textId="171C481B" w:rsidR="00FA4DF3" w:rsidRDefault="00FA4DF3" w:rsidP="00FA4DF3">
            <w:pPr>
              <w:pStyle w:val="ListParagraph"/>
              <w:numPr>
                <w:ilvl w:val="0"/>
                <w:numId w:val="35"/>
              </w:numPr>
              <w:rPr>
                <w:rFonts w:cstheme="minorHAnsi"/>
                <w:bCs/>
                <w:szCs w:val="20"/>
              </w:rPr>
            </w:pPr>
            <w:r>
              <w:rPr>
                <w:rFonts w:cstheme="minorHAnsi"/>
                <w:bCs/>
                <w:szCs w:val="20"/>
              </w:rPr>
              <w:t>This work paper is an update of SCE13LG</w:t>
            </w:r>
            <w:r w:rsidR="00F46047">
              <w:rPr>
                <w:rFonts w:cstheme="minorHAnsi"/>
                <w:bCs/>
                <w:szCs w:val="20"/>
              </w:rPr>
              <w:t>017</w:t>
            </w:r>
            <w:r>
              <w:rPr>
                <w:rFonts w:cstheme="minorHAnsi"/>
                <w:bCs/>
                <w:szCs w:val="20"/>
              </w:rPr>
              <w:t xml:space="preserve">.2. </w:t>
            </w:r>
          </w:p>
          <w:p w14:paraId="31891F9E" w14:textId="77777777" w:rsidR="00FA4DF3" w:rsidRPr="00B522C0" w:rsidRDefault="00FA4DF3" w:rsidP="00FA4DF3">
            <w:pPr>
              <w:pStyle w:val="ListParagraph"/>
              <w:numPr>
                <w:ilvl w:val="0"/>
                <w:numId w:val="35"/>
              </w:numPr>
              <w:rPr>
                <w:rFonts w:cstheme="minorHAnsi"/>
                <w:bCs/>
                <w:szCs w:val="20"/>
              </w:rPr>
            </w:pPr>
            <w:r>
              <w:rPr>
                <w:rFonts w:cstheme="minorHAnsi"/>
                <w:bCs/>
                <w:szCs w:val="20"/>
              </w:rPr>
              <w:t xml:space="preserve">New Calculation </w:t>
            </w:r>
            <w:r w:rsidRPr="00B522C0">
              <w:rPr>
                <w:rFonts w:cstheme="minorHAnsi"/>
                <w:bCs/>
                <w:szCs w:val="20"/>
              </w:rPr>
              <w:t xml:space="preserve">Template for 2017 program year </w:t>
            </w:r>
          </w:p>
          <w:p w14:paraId="0F06E14F" w14:textId="703827E8" w:rsidR="00393A69" w:rsidRPr="00B522C0" w:rsidRDefault="00FA4DF3" w:rsidP="00B5414A">
            <w:pPr>
              <w:pStyle w:val="ListParagraph"/>
              <w:numPr>
                <w:ilvl w:val="0"/>
                <w:numId w:val="35"/>
              </w:numPr>
              <w:rPr>
                <w:rFonts w:cstheme="minorHAnsi"/>
                <w:bCs/>
                <w:szCs w:val="20"/>
              </w:rPr>
            </w:pPr>
            <w:r w:rsidRPr="00B522C0">
              <w:rPr>
                <w:rFonts w:cstheme="minorHAnsi"/>
                <w:bCs/>
                <w:szCs w:val="20"/>
              </w:rPr>
              <w:t>Solution codes for 33W (</w:t>
            </w:r>
            <w:r w:rsidRPr="00B522C0">
              <w:rPr>
                <w:szCs w:val="20"/>
              </w:rPr>
              <w:t>LT-18651, LT-18653)</w:t>
            </w:r>
            <w:r w:rsidR="005E27A9" w:rsidRPr="00B522C0">
              <w:rPr>
                <w:rFonts w:cstheme="minorHAnsi"/>
                <w:bCs/>
                <w:szCs w:val="20"/>
              </w:rPr>
              <w:t xml:space="preserve">, </w:t>
            </w:r>
            <w:r w:rsidRPr="00B522C0">
              <w:rPr>
                <w:rFonts w:cstheme="minorHAnsi"/>
                <w:bCs/>
                <w:szCs w:val="20"/>
              </w:rPr>
              <w:t>34W (</w:t>
            </w:r>
            <w:r w:rsidRPr="00B522C0">
              <w:rPr>
                <w:szCs w:val="20"/>
              </w:rPr>
              <w:t>LT-18652, LT-18654)</w:t>
            </w:r>
            <w:r w:rsidRPr="00B522C0">
              <w:rPr>
                <w:rFonts w:cstheme="minorHAnsi"/>
                <w:bCs/>
                <w:szCs w:val="20"/>
              </w:rPr>
              <w:t xml:space="preserve"> </w:t>
            </w:r>
            <w:r w:rsidR="005E27A9" w:rsidRPr="00B522C0">
              <w:rPr>
                <w:rFonts w:cstheme="minorHAnsi"/>
                <w:bCs/>
                <w:szCs w:val="20"/>
              </w:rPr>
              <w:t>and 45W (LT-</w:t>
            </w:r>
            <w:r w:rsidR="004E7E9B" w:rsidRPr="00E05A0C">
              <w:rPr>
                <w:rFonts w:cstheme="minorHAnsi"/>
                <w:bCs/>
                <w:szCs w:val="20"/>
              </w:rPr>
              <w:t>18901</w:t>
            </w:r>
            <w:r w:rsidR="005E27A9" w:rsidRPr="00B522C0">
              <w:rPr>
                <w:rFonts w:cstheme="minorHAnsi"/>
                <w:bCs/>
                <w:szCs w:val="20"/>
              </w:rPr>
              <w:t>, LT-</w:t>
            </w:r>
            <w:r w:rsidR="004E7E9B" w:rsidRPr="00E05A0C">
              <w:rPr>
                <w:rFonts w:cstheme="minorHAnsi"/>
                <w:bCs/>
                <w:szCs w:val="20"/>
              </w:rPr>
              <w:t>18898</w:t>
            </w:r>
            <w:r w:rsidR="005E27A9" w:rsidRPr="00B522C0">
              <w:rPr>
                <w:rFonts w:cstheme="minorHAnsi"/>
                <w:bCs/>
                <w:szCs w:val="20"/>
              </w:rPr>
              <w:t xml:space="preserve">) </w:t>
            </w:r>
            <w:r w:rsidRPr="00B522C0">
              <w:rPr>
                <w:rFonts w:cstheme="minorHAnsi"/>
                <w:bCs/>
                <w:szCs w:val="20"/>
              </w:rPr>
              <w:t>Spiral CFL measures were added to the work paper.</w:t>
            </w:r>
          </w:p>
          <w:p w14:paraId="218FF577" w14:textId="355FE18C" w:rsidR="00364C42" w:rsidRPr="00B522C0" w:rsidRDefault="00364C42" w:rsidP="00B5414A">
            <w:pPr>
              <w:pStyle w:val="ListParagraph"/>
              <w:numPr>
                <w:ilvl w:val="0"/>
                <w:numId w:val="35"/>
              </w:numPr>
              <w:rPr>
                <w:rFonts w:cstheme="minorHAnsi"/>
                <w:bCs/>
                <w:szCs w:val="20"/>
              </w:rPr>
            </w:pPr>
            <w:r w:rsidRPr="00B522C0">
              <w:rPr>
                <w:rFonts w:cstheme="minorHAnsi"/>
                <w:bCs/>
                <w:szCs w:val="20"/>
              </w:rPr>
              <w:t>Added calculation methodology section for Wattage Reduction Ratios (WRR) for 33W</w:t>
            </w:r>
            <w:r w:rsidR="005E27A9" w:rsidRPr="00B522C0">
              <w:rPr>
                <w:rFonts w:cstheme="minorHAnsi"/>
                <w:bCs/>
                <w:szCs w:val="20"/>
              </w:rPr>
              <w:t xml:space="preserve">, </w:t>
            </w:r>
            <w:r w:rsidRPr="00B522C0">
              <w:rPr>
                <w:rFonts w:cstheme="minorHAnsi"/>
                <w:bCs/>
                <w:szCs w:val="20"/>
              </w:rPr>
              <w:t xml:space="preserve">34W </w:t>
            </w:r>
            <w:r w:rsidR="005E27A9" w:rsidRPr="00B522C0">
              <w:rPr>
                <w:rFonts w:cstheme="minorHAnsi"/>
                <w:bCs/>
                <w:szCs w:val="20"/>
              </w:rPr>
              <w:t xml:space="preserve">and 45W </w:t>
            </w:r>
            <w:r w:rsidRPr="00B522C0">
              <w:rPr>
                <w:rFonts w:cstheme="minorHAnsi"/>
                <w:bCs/>
                <w:szCs w:val="20"/>
              </w:rPr>
              <w:t>spiral measures</w:t>
            </w:r>
          </w:p>
          <w:p w14:paraId="4FF654F1" w14:textId="3825777F" w:rsidR="002E26E8" w:rsidRPr="00B522C0" w:rsidRDefault="002E26E8" w:rsidP="00B5414A">
            <w:pPr>
              <w:pStyle w:val="ListParagraph"/>
              <w:numPr>
                <w:ilvl w:val="0"/>
                <w:numId w:val="35"/>
              </w:numPr>
              <w:rPr>
                <w:rFonts w:cstheme="minorHAnsi"/>
                <w:bCs/>
                <w:szCs w:val="20"/>
              </w:rPr>
            </w:pPr>
            <w:r w:rsidRPr="00B522C0">
              <w:rPr>
                <w:rFonts w:cstheme="minorHAnsi"/>
                <w:bCs/>
                <w:szCs w:val="20"/>
              </w:rPr>
              <w:t>Savings updated based on DEER 2017</w:t>
            </w:r>
          </w:p>
          <w:p w14:paraId="15FE57BD" w14:textId="77777777" w:rsidR="00FA4DF3" w:rsidRDefault="00FA4DF3">
            <w:pPr>
              <w:pStyle w:val="ListParagraph"/>
              <w:numPr>
                <w:ilvl w:val="0"/>
                <w:numId w:val="35"/>
              </w:numPr>
              <w:rPr>
                <w:rFonts w:cstheme="minorHAnsi"/>
                <w:bCs/>
                <w:szCs w:val="20"/>
              </w:rPr>
            </w:pPr>
            <w:r>
              <w:rPr>
                <w:rFonts w:cstheme="minorHAnsi"/>
                <w:bCs/>
                <w:szCs w:val="20"/>
              </w:rPr>
              <w:t>Updated Labor Costs to more closely align with WO17</w:t>
            </w:r>
          </w:p>
          <w:p w14:paraId="4832F987" w14:textId="77777777" w:rsidR="001465C2" w:rsidRDefault="004759DA" w:rsidP="001465C2">
            <w:pPr>
              <w:pStyle w:val="ListParagraph"/>
              <w:numPr>
                <w:ilvl w:val="0"/>
                <w:numId w:val="35"/>
              </w:numPr>
              <w:rPr>
                <w:rFonts w:cstheme="minorHAnsi"/>
                <w:bCs/>
                <w:szCs w:val="20"/>
              </w:rPr>
            </w:pPr>
            <w:r>
              <w:rPr>
                <w:rFonts w:cstheme="minorHAnsi"/>
                <w:bCs/>
                <w:szCs w:val="20"/>
              </w:rPr>
              <w:t>Updated code language to reflect 2016 Title 24</w:t>
            </w:r>
          </w:p>
          <w:p w14:paraId="67C236F1" w14:textId="2657DE70" w:rsidR="001465C2" w:rsidRPr="00E70BD6" w:rsidDel="00393A69" w:rsidRDefault="001465C2" w:rsidP="00FD732F">
            <w:pPr>
              <w:pStyle w:val="ListParagraph"/>
              <w:numPr>
                <w:ilvl w:val="0"/>
                <w:numId w:val="44"/>
              </w:numPr>
              <w:ind w:left="358"/>
              <w:rPr>
                <w:rFonts w:cstheme="minorHAnsi"/>
                <w:bCs/>
                <w:szCs w:val="20"/>
              </w:rPr>
            </w:pPr>
            <w:r>
              <w:rPr>
                <w:rFonts w:cstheme="minorHAnsi"/>
                <w:bCs/>
                <w:szCs w:val="20"/>
              </w:rPr>
              <w:t xml:space="preserve"> </w:t>
            </w:r>
          </w:p>
        </w:tc>
      </w:tr>
      <w:tr w:rsidR="00F866B1" w:rsidRPr="00500C4E" w14:paraId="7E3CB7A3" w14:textId="77777777" w:rsidTr="00AB27A3">
        <w:trPr>
          <w:trHeight w:val="20"/>
        </w:trPr>
        <w:tc>
          <w:tcPr>
            <w:tcW w:w="280" w:type="pct"/>
          </w:tcPr>
          <w:p w14:paraId="6AD1F0EF" w14:textId="77777777" w:rsidR="00F866B1" w:rsidRDefault="00F866B1" w:rsidP="007D2AF6">
            <w:pPr>
              <w:rPr>
                <w:rFonts w:cstheme="minorHAnsi"/>
                <w:szCs w:val="20"/>
              </w:rPr>
            </w:pPr>
          </w:p>
        </w:tc>
        <w:tc>
          <w:tcPr>
            <w:tcW w:w="632" w:type="pct"/>
          </w:tcPr>
          <w:p w14:paraId="1314F125" w14:textId="67F529DE" w:rsidR="00F866B1" w:rsidRDefault="00F866B1" w:rsidP="007D2AF6">
            <w:pPr>
              <w:rPr>
                <w:rFonts w:cstheme="minorHAnsi"/>
                <w:szCs w:val="20"/>
              </w:rPr>
            </w:pPr>
            <w:r>
              <w:rPr>
                <w:rFonts w:cstheme="minorHAnsi"/>
                <w:szCs w:val="20"/>
              </w:rPr>
              <w:t>6/19/2017</w:t>
            </w:r>
          </w:p>
        </w:tc>
        <w:tc>
          <w:tcPr>
            <w:tcW w:w="665" w:type="pct"/>
          </w:tcPr>
          <w:p w14:paraId="2573D6B5" w14:textId="77777777" w:rsidR="00F866B1" w:rsidRDefault="00F866B1" w:rsidP="007D2AF6">
            <w:pPr>
              <w:rPr>
                <w:rFonts w:cstheme="minorHAnsi"/>
                <w:szCs w:val="20"/>
              </w:rPr>
            </w:pPr>
          </w:p>
        </w:tc>
        <w:tc>
          <w:tcPr>
            <w:tcW w:w="3422" w:type="pct"/>
          </w:tcPr>
          <w:p w14:paraId="4047D05A" w14:textId="77777777" w:rsidR="00F866B1" w:rsidRDefault="00F866B1" w:rsidP="00F866B1">
            <w:pPr>
              <w:rPr>
                <w:rFonts w:cstheme="minorHAnsi"/>
                <w:bCs/>
                <w:szCs w:val="20"/>
              </w:rPr>
            </w:pPr>
            <w:r>
              <w:rPr>
                <w:rFonts w:cstheme="minorHAnsi"/>
                <w:bCs/>
                <w:szCs w:val="20"/>
              </w:rPr>
              <w:t>The following updates were made based on CPUC Lighting dispositions provided on March 1</w:t>
            </w:r>
            <w:r w:rsidRPr="005C0042">
              <w:rPr>
                <w:rFonts w:cstheme="minorHAnsi"/>
                <w:bCs/>
                <w:szCs w:val="20"/>
                <w:vertAlign w:val="superscript"/>
              </w:rPr>
              <w:t>st</w:t>
            </w:r>
            <w:r>
              <w:rPr>
                <w:rFonts w:cstheme="minorHAnsi"/>
                <w:bCs/>
                <w:szCs w:val="20"/>
              </w:rPr>
              <w:t xml:space="preserve"> and May 26</w:t>
            </w:r>
            <w:r w:rsidRPr="005C0042">
              <w:rPr>
                <w:rFonts w:cstheme="minorHAnsi"/>
                <w:bCs/>
                <w:szCs w:val="20"/>
                <w:vertAlign w:val="superscript"/>
              </w:rPr>
              <w:t>th</w:t>
            </w:r>
            <w:r>
              <w:rPr>
                <w:rFonts w:cstheme="minorHAnsi"/>
                <w:bCs/>
                <w:szCs w:val="20"/>
              </w:rPr>
              <w:t xml:space="preserve"> of 2017. </w:t>
            </w:r>
          </w:p>
          <w:p w14:paraId="1E10E99C" w14:textId="77777777" w:rsidR="00F866B1" w:rsidRDefault="00F866B1" w:rsidP="00F866B1">
            <w:pPr>
              <w:pStyle w:val="ListParagraph"/>
              <w:numPr>
                <w:ilvl w:val="0"/>
                <w:numId w:val="35"/>
              </w:numPr>
              <w:rPr>
                <w:rFonts w:cstheme="minorHAnsi"/>
                <w:bCs/>
                <w:szCs w:val="20"/>
              </w:rPr>
            </w:pPr>
            <w:r>
              <w:rPr>
                <w:rFonts w:cstheme="minorHAnsi"/>
                <w:bCs/>
                <w:szCs w:val="20"/>
              </w:rPr>
              <w:t xml:space="preserve">New WRR values used for savings. </w:t>
            </w:r>
          </w:p>
          <w:p w14:paraId="09DEC225" w14:textId="77777777" w:rsidR="00F866B1" w:rsidRDefault="00F866B1" w:rsidP="00F866B1">
            <w:pPr>
              <w:pStyle w:val="ListParagraph"/>
              <w:numPr>
                <w:ilvl w:val="0"/>
                <w:numId w:val="35"/>
              </w:numPr>
              <w:rPr>
                <w:rFonts w:cstheme="minorHAnsi"/>
                <w:bCs/>
                <w:szCs w:val="20"/>
              </w:rPr>
            </w:pPr>
            <w:r>
              <w:rPr>
                <w:rFonts w:cstheme="minorHAnsi"/>
                <w:bCs/>
                <w:szCs w:val="20"/>
              </w:rPr>
              <w:t xml:space="preserve">Updated NTG values for upstream measures. </w:t>
            </w:r>
          </w:p>
          <w:p w14:paraId="6800B56B" w14:textId="41CAA8F5" w:rsidR="00F866B1" w:rsidRDefault="00F866B1" w:rsidP="00F866B1">
            <w:pPr>
              <w:pStyle w:val="ListParagraph"/>
              <w:numPr>
                <w:ilvl w:val="0"/>
                <w:numId w:val="35"/>
              </w:numPr>
              <w:rPr>
                <w:rFonts w:cstheme="minorHAnsi"/>
                <w:bCs/>
                <w:szCs w:val="20"/>
              </w:rPr>
            </w:pPr>
            <w:r>
              <w:rPr>
                <w:rFonts w:cstheme="minorHAnsi"/>
                <w:bCs/>
                <w:szCs w:val="20"/>
              </w:rPr>
              <w:t>Costs updated for baseline equipment based on new assumed fractions of technologies in the baseline.</w:t>
            </w:r>
          </w:p>
        </w:tc>
      </w:tr>
    </w:tbl>
    <w:p w14:paraId="656E2232" w14:textId="0872EB7E"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637D00D4" w:rsidR="008877AF" w:rsidRPr="00EE4120" w:rsidRDefault="008877AF" w:rsidP="00A84BF9">
            <w:pPr>
              <w:rPr>
                <w:bCs/>
                <w:color w:val="FF0000"/>
              </w:rPr>
            </w:pPr>
          </w:p>
        </w:tc>
        <w:tc>
          <w:tcPr>
            <w:tcW w:w="351" w:type="pct"/>
          </w:tcPr>
          <w:p w14:paraId="23988046" w14:textId="3BD48848" w:rsidR="008877AF" w:rsidRPr="00EE4120" w:rsidRDefault="008877AF" w:rsidP="00A84BF9">
            <w:pPr>
              <w:rPr>
                <w:bCs/>
                <w:color w:val="FF0000"/>
                <w:szCs w:val="20"/>
              </w:rPr>
            </w:pPr>
          </w:p>
        </w:tc>
        <w:tc>
          <w:tcPr>
            <w:tcW w:w="548" w:type="pct"/>
          </w:tcPr>
          <w:p w14:paraId="4AB37DB0" w14:textId="3674D9CE" w:rsidR="008877AF" w:rsidRPr="00EE4120" w:rsidRDefault="008877AF" w:rsidP="00A84BF9">
            <w:pPr>
              <w:rPr>
                <w:bCs/>
                <w:color w:val="FF0000"/>
                <w:szCs w:val="20"/>
              </w:rPr>
            </w:pPr>
          </w:p>
        </w:tc>
        <w:tc>
          <w:tcPr>
            <w:tcW w:w="552" w:type="pct"/>
          </w:tcPr>
          <w:p w14:paraId="62E998F6" w14:textId="24A704EE" w:rsidR="008877AF" w:rsidRPr="00EE4120" w:rsidRDefault="008877AF" w:rsidP="00A84BF9">
            <w:pPr>
              <w:rPr>
                <w:bCs/>
                <w:color w:val="FF0000"/>
                <w:szCs w:val="20"/>
              </w:rPr>
            </w:pPr>
          </w:p>
        </w:tc>
        <w:tc>
          <w:tcPr>
            <w:tcW w:w="1634" w:type="pct"/>
          </w:tcPr>
          <w:p w14:paraId="369DEEE8" w14:textId="2D22A1D4" w:rsidR="008877AF" w:rsidRPr="00F25B36" w:rsidRDefault="008877AF" w:rsidP="00A254F3">
            <w:pPr>
              <w:pStyle w:val="ListParagraph"/>
              <w:ind w:left="360"/>
              <w:rPr>
                <w:bCs/>
                <w:color w:val="FF0000"/>
                <w:szCs w:val="20"/>
              </w:rPr>
            </w:pPr>
          </w:p>
        </w:tc>
        <w:tc>
          <w:tcPr>
            <w:tcW w:w="1634" w:type="pct"/>
          </w:tcPr>
          <w:p w14:paraId="1ECCFDB6" w14:textId="5994663A" w:rsidR="008877AF" w:rsidRPr="00F25B36" w:rsidRDefault="008877AF" w:rsidP="00A254F3">
            <w:pPr>
              <w:pStyle w:val="ListParagraph"/>
              <w:ind w:left="360"/>
              <w:rPr>
                <w:bCs/>
                <w:color w:val="FF0000"/>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1" w:history="1">
        <w:r w:rsidR="008877AF" w:rsidRPr="007911DF">
          <w:rPr>
            <w:rStyle w:val="Hyperlink"/>
            <w:sz w:val="20"/>
            <w:szCs w:val="20"/>
          </w:rPr>
          <w:t>http://www.caltf.org/</w:t>
        </w:r>
      </w:hyperlink>
      <w:r w:rsidR="008877AF">
        <w:rPr>
          <w:sz w:val="20"/>
          <w:szCs w:val="20"/>
        </w:rPr>
        <w:t xml:space="preserve"> </w:t>
      </w:r>
    </w:p>
    <w:p w14:paraId="0A689F00" w14:textId="29486697"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proofErr w:type="gramStart"/>
      <w:r w:rsidRPr="00500C4E">
        <w:rPr>
          <w:rFonts w:cstheme="minorHAnsi"/>
        </w:rPr>
        <w:lastRenderedPageBreak/>
        <w:t>Section 1</w:t>
      </w:r>
      <w:r w:rsidR="00317970">
        <w:rPr>
          <w:rFonts w:cstheme="minorHAnsi"/>
        </w:rPr>
        <w:t>.</w:t>
      </w:r>
      <w:proofErr w:type="gramEnd"/>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7"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7"/>
    </w:p>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77"/>
        <w:gridCol w:w="6699"/>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1A291566" w:rsidR="00D85F09" w:rsidRPr="0013332F" w:rsidRDefault="0013332F" w:rsidP="00281E67">
            <w:pPr>
              <w:pStyle w:val="Reminders"/>
              <w:tabs>
                <w:tab w:val="num" w:pos="360"/>
              </w:tabs>
              <w:spacing w:before="0" w:after="0"/>
              <w:rPr>
                <w:rFonts w:asciiTheme="minorHAnsi" w:hAnsiTheme="minorHAnsi" w:cs="Arial"/>
                <w:i w:val="0"/>
                <w:color w:val="auto"/>
                <w:szCs w:val="20"/>
              </w:rPr>
            </w:pPr>
            <w:r w:rsidRPr="0013332F">
              <w:rPr>
                <w:rFonts w:asciiTheme="minorHAnsi" w:hAnsiTheme="minorHAnsi" w:cs="Arial"/>
                <w:i w:val="0"/>
                <w:color w:val="auto"/>
                <w:szCs w:val="20"/>
              </w:rPr>
              <w:t xml:space="preserve">Interior integral non-dimmable (screw-in) compact fluorescent lamp (The lamp type can be </w:t>
            </w:r>
            <w:r w:rsidR="00A069CD">
              <w:rPr>
                <w:rFonts w:asciiTheme="minorHAnsi" w:hAnsiTheme="minorHAnsi" w:cs="Arial"/>
                <w:i w:val="0"/>
                <w:color w:val="auto"/>
                <w:szCs w:val="20"/>
              </w:rPr>
              <w:t xml:space="preserve">Spiral, </w:t>
            </w:r>
            <w:r w:rsidRPr="0013332F">
              <w:rPr>
                <w:rFonts w:asciiTheme="minorHAnsi" w:hAnsiTheme="minorHAnsi" w:cs="Arial"/>
                <w:i w:val="0"/>
                <w:color w:val="auto"/>
                <w:szCs w:val="20"/>
              </w:rPr>
              <w:t>Spiral with Reflector, Integral A, and Globe)</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74F3E42D" w:rsidR="00D85F09" w:rsidRPr="0013332F" w:rsidRDefault="0013332F" w:rsidP="0013332F">
            <w:pPr>
              <w:pStyle w:val="Reminders"/>
              <w:tabs>
                <w:tab w:val="num" w:pos="360"/>
              </w:tabs>
              <w:spacing w:before="0" w:after="0"/>
              <w:rPr>
                <w:rFonts w:asciiTheme="minorHAnsi" w:hAnsiTheme="minorHAnsi" w:cs="Arial"/>
                <w:i w:val="0"/>
                <w:color w:val="auto"/>
                <w:szCs w:val="20"/>
              </w:rPr>
            </w:pPr>
            <w:r w:rsidRPr="0013332F">
              <w:rPr>
                <w:rFonts w:asciiTheme="minorHAnsi" w:hAnsiTheme="minorHAnsi" w:cs="Arial"/>
                <w:i w:val="0"/>
                <w:color w:val="auto"/>
                <w:szCs w:val="20"/>
              </w:rPr>
              <w:t>N/A</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21D7A92" w14:textId="1065A5A3" w:rsidR="002344FB" w:rsidRPr="0013332F" w:rsidRDefault="0064133F" w:rsidP="00F866B1">
            <w:pPr>
              <w:pStyle w:val="Reminders"/>
              <w:tabs>
                <w:tab w:val="num" w:pos="360"/>
              </w:tabs>
              <w:spacing w:before="0" w:after="0"/>
              <w:rPr>
                <w:rFonts w:asciiTheme="minorHAnsi" w:hAnsiTheme="minorHAnsi" w:cs="Arial"/>
                <w:i w:val="0"/>
                <w:color w:val="auto"/>
                <w:szCs w:val="20"/>
              </w:rPr>
            </w:pPr>
            <w:r w:rsidRPr="0064133F">
              <w:rPr>
                <w:rFonts w:asciiTheme="minorHAnsi" w:hAnsiTheme="minorHAnsi" w:cs="Arial"/>
                <w:i w:val="0"/>
                <w:color w:val="auto"/>
                <w:szCs w:val="20"/>
              </w:rPr>
              <w:t>CFL (50%), L</w:t>
            </w:r>
            <w:r>
              <w:rPr>
                <w:rFonts w:asciiTheme="minorHAnsi" w:hAnsiTheme="minorHAnsi" w:cs="Arial"/>
                <w:i w:val="0"/>
                <w:color w:val="auto"/>
                <w:szCs w:val="20"/>
              </w:rPr>
              <w:t xml:space="preserve">ED (25%) </w:t>
            </w:r>
            <w:r w:rsidR="00F866B1">
              <w:rPr>
                <w:rFonts w:asciiTheme="minorHAnsi" w:hAnsiTheme="minorHAnsi" w:cs="Arial"/>
                <w:i w:val="0"/>
                <w:color w:val="auto"/>
                <w:szCs w:val="20"/>
              </w:rPr>
              <w:t>and</w:t>
            </w:r>
            <w:r>
              <w:rPr>
                <w:rFonts w:asciiTheme="minorHAnsi" w:hAnsiTheme="minorHAnsi" w:cs="Arial"/>
                <w:i w:val="0"/>
                <w:color w:val="auto"/>
                <w:szCs w:val="20"/>
              </w:rPr>
              <w:t xml:space="preserve"> Incandescent lamp (</w:t>
            </w:r>
            <w:r w:rsidRPr="0064133F">
              <w:rPr>
                <w:rFonts w:asciiTheme="minorHAnsi" w:hAnsiTheme="minorHAnsi" w:cs="Arial"/>
                <w:i w:val="0"/>
                <w:color w:val="auto"/>
                <w:szCs w:val="20"/>
              </w:rPr>
              <w:t>25%), with wattage determined by multiplying the measure case wattage by a wattage reduction ratio</w:t>
            </w:r>
          </w:p>
        </w:tc>
      </w:tr>
      <w:tr w:rsidR="00D85F09" w:rsidRPr="00800706" w14:paraId="05B54372" w14:textId="77777777" w:rsidTr="00920905">
        <w:trPr>
          <w:trHeight w:val="20"/>
        </w:trPr>
        <w:tc>
          <w:tcPr>
            <w:tcW w:w="1502"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70CF1422" w:rsidR="00D85F09" w:rsidRPr="0013332F" w:rsidRDefault="0013332F" w:rsidP="0013332F">
            <w:pPr>
              <w:pStyle w:val="Reminders"/>
              <w:tabs>
                <w:tab w:val="num" w:pos="360"/>
              </w:tabs>
              <w:spacing w:before="0" w:after="0"/>
              <w:rPr>
                <w:rFonts w:asciiTheme="minorHAnsi" w:hAnsiTheme="minorHAnsi" w:cs="Arial"/>
                <w:i w:val="0"/>
                <w:color w:val="auto"/>
                <w:szCs w:val="20"/>
              </w:rPr>
            </w:pPr>
            <w:r w:rsidRPr="0013332F">
              <w:rPr>
                <w:rFonts w:asciiTheme="minorHAnsi" w:hAnsiTheme="minorHAnsi" w:cs="Arial"/>
                <w:i w:val="0"/>
                <w:color w:val="auto"/>
                <w:szCs w:val="20"/>
              </w:rPr>
              <w:t>N/A</w:t>
            </w:r>
          </w:p>
        </w:tc>
      </w:tr>
    </w:tbl>
    <w:p w14:paraId="3D32C2EF" w14:textId="77777777" w:rsidR="00D85F09" w:rsidRPr="00800706" w:rsidRDefault="00D85F09" w:rsidP="00920905">
      <w:pPr>
        <w:pStyle w:val="NoSpacing"/>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32"/>
        <w:gridCol w:w="1032"/>
        <w:gridCol w:w="1159"/>
        <w:gridCol w:w="1289"/>
        <w:gridCol w:w="5064"/>
      </w:tblGrid>
      <w:tr w:rsidR="003A3170" w:rsidRPr="00800706" w14:paraId="4040004B" w14:textId="77777777" w:rsidTr="00A254F3">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A254F3">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A254F3" w:rsidRPr="00800706" w14:paraId="0290ADBE" w14:textId="77777777" w:rsidTr="00A254F3">
        <w:trPr>
          <w:trHeight w:val="243"/>
        </w:trPr>
        <w:tc>
          <w:tcPr>
            <w:tcW w:w="539" w:type="pct"/>
          </w:tcPr>
          <w:p w14:paraId="1CE709CC" w14:textId="5AB0CC74" w:rsidR="00A254F3" w:rsidRPr="00920905" w:rsidRDefault="00A254F3" w:rsidP="00A254F3">
            <w:pPr>
              <w:rPr>
                <w:rFonts w:cstheme="minorHAnsi"/>
                <w:color w:val="FF0000"/>
                <w:szCs w:val="20"/>
              </w:rPr>
            </w:pPr>
            <w:r w:rsidRPr="00120AE3">
              <w:t>N/A</w:t>
            </w:r>
          </w:p>
        </w:tc>
        <w:tc>
          <w:tcPr>
            <w:tcW w:w="539" w:type="pct"/>
          </w:tcPr>
          <w:p w14:paraId="666F9F6A" w14:textId="75D271FA" w:rsidR="00A254F3" w:rsidRPr="00920905" w:rsidRDefault="00A254F3" w:rsidP="00A254F3">
            <w:pPr>
              <w:rPr>
                <w:rFonts w:cstheme="minorHAnsi"/>
                <w:color w:val="FF0000"/>
                <w:szCs w:val="20"/>
              </w:rPr>
            </w:pPr>
            <w:r w:rsidRPr="00120AE3">
              <w:t>N/A</w:t>
            </w:r>
          </w:p>
        </w:tc>
        <w:tc>
          <w:tcPr>
            <w:tcW w:w="605" w:type="pct"/>
          </w:tcPr>
          <w:p w14:paraId="63438A36" w14:textId="71B76D8A" w:rsidR="00A254F3" w:rsidRPr="00920905" w:rsidRDefault="00A254F3" w:rsidP="00A254F3">
            <w:pPr>
              <w:rPr>
                <w:rFonts w:cstheme="minorHAnsi"/>
                <w:color w:val="FF0000"/>
                <w:szCs w:val="20"/>
              </w:rPr>
            </w:pPr>
            <w:r>
              <w:rPr>
                <w:rFonts w:ascii="Calibri" w:hAnsi="Calibri"/>
                <w:color w:val="000000"/>
                <w:szCs w:val="20"/>
              </w:rPr>
              <w:t>LT-10566</w:t>
            </w:r>
          </w:p>
        </w:tc>
        <w:tc>
          <w:tcPr>
            <w:tcW w:w="673" w:type="pct"/>
          </w:tcPr>
          <w:p w14:paraId="311A1841" w14:textId="0A9B39D3" w:rsidR="00A254F3" w:rsidRPr="00920905" w:rsidRDefault="00A254F3" w:rsidP="00A254F3">
            <w:pPr>
              <w:rPr>
                <w:rFonts w:cstheme="minorHAnsi"/>
                <w:color w:val="FF0000"/>
                <w:szCs w:val="20"/>
              </w:rPr>
            </w:pPr>
            <w:r w:rsidRPr="00120AE3">
              <w:t>N/A</w:t>
            </w:r>
          </w:p>
        </w:tc>
        <w:tc>
          <w:tcPr>
            <w:tcW w:w="2644" w:type="pct"/>
          </w:tcPr>
          <w:p w14:paraId="512138E6" w14:textId="26901FA1" w:rsidR="00A254F3" w:rsidRPr="00920905" w:rsidRDefault="00A254F3">
            <w:pPr>
              <w:rPr>
                <w:color w:val="FF0000"/>
              </w:rPr>
            </w:pPr>
            <w:r>
              <w:rPr>
                <w:rFonts w:ascii="Calibri" w:hAnsi="Calibri"/>
                <w:color w:val="000000"/>
                <w:szCs w:val="20"/>
              </w:rPr>
              <w:t xml:space="preserve">12 Watt Integral A CFL replacing Com CFL Base Case, Total Watts = </w:t>
            </w:r>
            <w:r w:rsidR="00E43E4E">
              <w:rPr>
                <w:rFonts w:ascii="Calibri" w:hAnsi="Calibri"/>
                <w:color w:val="000000"/>
                <w:szCs w:val="20"/>
              </w:rPr>
              <w:t>1.59</w:t>
            </w:r>
            <w:r>
              <w:rPr>
                <w:rFonts w:ascii="Calibri" w:hAnsi="Calibri"/>
                <w:color w:val="000000"/>
                <w:szCs w:val="20"/>
              </w:rPr>
              <w:t xml:space="preserve"> x </w:t>
            </w:r>
            <w:proofErr w:type="spellStart"/>
            <w:r>
              <w:rPr>
                <w:rFonts w:ascii="Calibri" w:hAnsi="Calibri"/>
                <w:color w:val="000000"/>
                <w:szCs w:val="20"/>
              </w:rPr>
              <w:t>Msr</w:t>
            </w:r>
            <w:proofErr w:type="spellEnd"/>
            <w:r>
              <w:rPr>
                <w:rFonts w:ascii="Calibri" w:hAnsi="Calibri"/>
                <w:color w:val="000000"/>
                <w:szCs w:val="20"/>
              </w:rPr>
              <w:t xml:space="preserve"> Watts</w:t>
            </w:r>
          </w:p>
        </w:tc>
      </w:tr>
      <w:tr w:rsidR="00A254F3" w:rsidRPr="00800706" w14:paraId="3EC8DDF0" w14:textId="77777777" w:rsidTr="00A254F3">
        <w:trPr>
          <w:trHeight w:val="243"/>
        </w:trPr>
        <w:tc>
          <w:tcPr>
            <w:tcW w:w="539" w:type="pct"/>
          </w:tcPr>
          <w:p w14:paraId="036611DE" w14:textId="4BA06D8F" w:rsidR="00A254F3" w:rsidRPr="00350BF1" w:rsidRDefault="00A254F3" w:rsidP="00A254F3">
            <w:pPr>
              <w:rPr>
                <w:rFonts w:cstheme="minorHAnsi"/>
                <w:szCs w:val="20"/>
              </w:rPr>
            </w:pPr>
            <w:r w:rsidRPr="00120AE3">
              <w:t>N/A</w:t>
            </w:r>
          </w:p>
        </w:tc>
        <w:tc>
          <w:tcPr>
            <w:tcW w:w="539" w:type="pct"/>
          </w:tcPr>
          <w:p w14:paraId="7DC81BD5" w14:textId="256B7E08" w:rsidR="00A254F3" w:rsidRPr="00350BF1" w:rsidRDefault="00A254F3" w:rsidP="00A254F3">
            <w:pPr>
              <w:rPr>
                <w:rFonts w:cstheme="minorHAnsi"/>
                <w:szCs w:val="20"/>
              </w:rPr>
            </w:pPr>
            <w:r w:rsidRPr="00120AE3">
              <w:t>N/A</w:t>
            </w:r>
          </w:p>
        </w:tc>
        <w:tc>
          <w:tcPr>
            <w:tcW w:w="605" w:type="pct"/>
          </w:tcPr>
          <w:p w14:paraId="00E0B555" w14:textId="7AF87ED2" w:rsidR="00A254F3" w:rsidRPr="00350BF1" w:rsidRDefault="00A254F3" w:rsidP="00A254F3">
            <w:pPr>
              <w:rPr>
                <w:rFonts w:cstheme="minorHAnsi"/>
                <w:szCs w:val="20"/>
              </w:rPr>
            </w:pPr>
            <w:r>
              <w:rPr>
                <w:rFonts w:ascii="Calibri" w:hAnsi="Calibri"/>
                <w:color w:val="000000"/>
                <w:szCs w:val="20"/>
              </w:rPr>
              <w:t>LT-46312</w:t>
            </w:r>
          </w:p>
        </w:tc>
        <w:tc>
          <w:tcPr>
            <w:tcW w:w="673" w:type="pct"/>
          </w:tcPr>
          <w:p w14:paraId="479924EB" w14:textId="000611EC" w:rsidR="00A254F3" w:rsidRPr="00350BF1" w:rsidRDefault="00A254F3" w:rsidP="00A254F3">
            <w:pPr>
              <w:rPr>
                <w:rFonts w:cstheme="minorHAnsi"/>
                <w:szCs w:val="20"/>
              </w:rPr>
            </w:pPr>
            <w:r w:rsidRPr="00120AE3">
              <w:t>N/A</w:t>
            </w:r>
          </w:p>
        </w:tc>
        <w:tc>
          <w:tcPr>
            <w:tcW w:w="2644" w:type="pct"/>
          </w:tcPr>
          <w:p w14:paraId="592A1733" w14:textId="021A2CEC" w:rsidR="00A254F3" w:rsidRPr="00920905" w:rsidRDefault="00A254F3" w:rsidP="00A254F3">
            <w:r>
              <w:rPr>
                <w:rFonts w:ascii="Calibri" w:hAnsi="Calibri"/>
                <w:color w:val="000000"/>
                <w:szCs w:val="20"/>
              </w:rPr>
              <w:t xml:space="preserve">14 Watt Integral A CFL replacing Com CFL Base Case, Total Watts </w:t>
            </w:r>
            <w:r w:rsidR="00E43E4E">
              <w:rPr>
                <w:rFonts w:ascii="Calibri" w:hAnsi="Calibri"/>
                <w:color w:val="000000"/>
                <w:szCs w:val="20"/>
              </w:rPr>
              <w:t xml:space="preserve">= 1.59 x </w:t>
            </w:r>
            <w:proofErr w:type="spellStart"/>
            <w:r w:rsidR="00E43E4E">
              <w:rPr>
                <w:rFonts w:ascii="Calibri" w:hAnsi="Calibri"/>
                <w:color w:val="000000"/>
                <w:szCs w:val="20"/>
              </w:rPr>
              <w:t>Msr</w:t>
            </w:r>
            <w:proofErr w:type="spellEnd"/>
            <w:r w:rsidR="00E43E4E">
              <w:rPr>
                <w:rFonts w:ascii="Calibri" w:hAnsi="Calibri"/>
                <w:color w:val="000000"/>
                <w:szCs w:val="20"/>
              </w:rPr>
              <w:t xml:space="preserve"> Watts</w:t>
            </w:r>
          </w:p>
        </w:tc>
      </w:tr>
      <w:tr w:rsidR="00A254F3" w:rsidRPr="00800706" w14:paraId="5AA0A078" w14:textId="77777777" w:rsidTr="00A254F3">
        <w:trPr>
          <w:trHeight w:val="243"/>
        </w:trPr>
        <w:tc>
          <w:tcPr>
            <w:tcW w:w="539" w:type="pct"/>
          </w:tcPr>
          <w:p w14:paraId="3C5E5B83" w14:textId="6497E49C" w:rsidR="00A254F3" w:rsidRPr="00350BF1" w:rsidRDefault="00A254F3" w:rsidP="00A254F3">
            <w:pPr>
              <w:rPr>
                <w:rFonts w:cstheme="minorHAnsi"/>
                <w:szCs w:val="20"/>
              </w:rPr>
            </w:pPr>
            <w:r w:rsidRPr="00120AE3">
              <w:t>N/A</w:t>
            </w:r>
          </w:p>
        </w:tc>
        <w:tc>
          <w:tcPr>
            <w:tcW w:w="539" w:type="pct"/>
          </w:tcPr>
          <w:p w14:paraId="0AE98629" w14:textId="27CEB646" w:rsidR="00A254F3" w:rsidRPr="00350BF1" w:rsidRDefault="00A254F3" w:rsidP="00A254F3">
            <w:pPr>
              <w:rPr>
                <w:rFonts w:cstheme="minorHAnsi"/>
                <w:szCs w:val="20"/>
              </w:rPr>
            </w:pPr>
            <w:r w:rsidRPr="00120AE3">
              <w:t>N/A</w:t>
            </w:r>
          </w:p>
        </w:tc>
        <w:tc>
          <w:tcPr>
            <w:tcW w:w="605" w:type="pct"/>
          </w:tcPr>
          <w:p w14:paraId="3BCC9701" w14:textId="1646EFF9" w:rsidR="00A254F3" w:rsidRPr="00350BF1" w:rsidRDefault="00A254F3" w:rsidP="00A254F3">
            <w:pPr>
              <w:rPr>
                <w:rFonts w:cstheme="minorHAnsi"/>
                <w:szCs w:val="20"/>
              </w:rPr>
            </w:pPr>
            <w:r>
              <w:rPr>
                <w:rFonts w:ascii="Calibri" w:hAnsi="Calibri"/>
                <w:color w:val="000000"/>
                <w:szCs w:val="20"/>
              </w:rPr>
              <w:t>LT-48984</w:t>
            </w:r>
          </w:p>
        </w:tc>
        <w:tc>
          <w:tcPr>
            <w:tcW w:w="673" w:type="pct"/>
          </w:tcPr>
          <w:p w14:paraId="32C9DF79" w14:textId="03EA3C0B" w:rsidR="00A254F3" w:rsidRPr="00350BF1" w:rsidRDefault="00A254F3" w:rsidP="00A254F3">
            <w:pPr>
              <w:rPr>
                <w:rFonts w:cstheme="minorHAnsi"/>
                <w:szCs w:val="20"/>
              </w:rPr>
            </w:pPr>
            <w:r w:rsidRPr="00120AE3">
              <w:t>N/A</w:t>
            </w:r>
          </w:p>
        </w:tc>
        <w:tc>
          <w:tcPr>
            <w:tcW w:w="2644" w:type="pct"/>
          </w:tcPr>
          <w:p w14:paraId="058F0432" w14:textId="413A0D83" w:rsidR="00A254F3" w:rsidRPr="00920905" w:rsidRDefault="00A254F3" w:rsidP="00A254F3">
            <w:r>
              <w:rPr>
                <w:rFonts w:ascii="Calibri" w:hAnsi="Calibri"/>
                <w:color w:val="000000"/>
                <w:szCs w:val="20"/>
              </w:rPr>
              <w:t xml:space="preserve">18 Watt Integral A CFL replacing Com CFL Base Case, Total Watts </w:t>
            </w:r>
            <w:r w:rsidR="00E43E4E">
              <w:rPr>
                <w:rFonts w:ascii="Calibri" w:hAnsi="Calibri"/>
                <w:color w:val="000000"/>
                <w:szCs w:val="20"/>
              </w:rPr>
              <w:t xml:space="preserve">= 1.59 x </w:t>
            </w:r>
            <w:proofErr w:type="spellStart"/>
            <w:r w:rsidR="00E43E4E">
              <w:rPr>
                <w:rFonts w:ascii="Calibri" w:hAnsi="Calibri"/>
                <w:color w:val="000000"/>
                <w:szCs w:val="20"/>
              </w:rPr>
              <w:t>Msr</w:t>
            </w:r>
            <w:proofErr w:type="spellEnd"/>
            <w:r w:rsidR="00E43E4E">
              <w:rPr>
                <w:rFonts w:ascii="Calibri" w:hAnsi="Calibri"/>
                <w:color w:val="000000"/>
                <w:szCs w:val="20"/>
              </w:rPr>
              <w:t xml:space="preserve"> Watts</w:t>
            </w:r>
          </w:p>
        </w:tc>
      </w:tr>
      <w:tr w:rsidR="00A254F3" w:rsidRPr="00800706" w14:paraId="2A929F76" w14:textId="77777777" w:rsidTr="00A254F3">
        <w:trPr>
          <w:trHeight w:val="243"/>
        </w:trPr>
        <w:tc>
          <w:tcPr>
            <w:tcW w:w="539" w:type="pct"/>
          </w:tcPr>
          <w:p w14:paraId="017235A6" w14:textId="322A1076" w:rsidR="00A254F3" w:rsidRPr="00350BF1" w:rsidRDefault="00A254F3" w:rsidP="00A254F3">
            <w:pPr>
              <w:rPr>
                <w:rFonts w:cstheme="minorHAnsi"/>
                <w:szCs w:val="20"/>
              </w:rPr>
            </w:pPr>
            <w:r w:rsidRPr="00120AE3">
              <w:t>N/A</w:t>
            </w:r>
          </w:p>
        </w:tc>
        <w:tc>
          <w:tcPr>
            <w:tcW w:w="539" w:type="pct"/>
          </w:tcPr>
          <w:p w14:paraId="1580E2A5" w14:textId="40336C34" w:rsidR="00A254F3" w:rsidRPr="00350BF1" w:rsidRDefault="00A254F3" w:rsidP="00A254F3">
            <w:pPr>
              <w:rPr>
                <w:rFonts w:cstheme="minorHAnsi"/>
                <w:szCs w:val="20"/>
              </w:rPr>
            </w:pPr>
            <w:r w:rsidRPr="00120AE3">
              <w:t>N/A</w:t>
            </w:r>
          </w:p>
        </w:tc>
        <w:tc>
          <w:tcPr>
            <w:tcW w:w="605" w:type="pct"/>
          </w:tcPr>
          <w:p w14:paraId="0C839668" w14:textId="159384C4" w:rsidR="00A254F3" w:rsidRPr="00350BF1" w:rsidRDefault="00A254F3" w:rsidP="00A254F3">
            <w:pPr>
              <w:rPr>
                <w:rFonts w:cstheme="minorHAnsi"/>
                <w:szCs w:val="20"/>
              </w:rPr>
            </w:pPr>
            <w:r>
              <w:rPr>
                <w:rFonts w:ascii="Calibri" w:hAnsi="Calibri"/>
                <w:color w:val="000000"/>
                <w:szCs w:val="20"/>
              </w:rPr>
              <w:t>LT-71032</w:t>
            </w:r>
          </w:p>
        </w:tc>
        <w:tc>
          <w:tcPr>
            <w:tcW w:w="673" w:type="pct"/>
          </w:tcPr>
          <w:p w14:paraId="2F2DD72E" w14:textId="4C0E130A" w:rsidR="00A254F3" w:rsidRPr="00350BF1" w:rsidRDefault="00A254F3" w:rsidP="00A254F3">
            <w:pPr>
              <w:rPr>
                <w:rFonts w:cstheme="minorHAnsi"/>
                <w:szCs w:val="20"/>
              </w:rPr>
            </w:pPr>
            <w:r w:rsidRPr="00120AE3">
              <w:t>N/A</w:t>
            </w:r>
          </w:p>
        </w:tc>
        <w:tc>
          <w:tcPr>
            <w:tcW w:w="2644" w:type="pct"/>
          </w:tcPr>
          <w:p w14:paraId="0CA4D52C" w14:textId="6B2521C6" w:rsidR="00A254F3" w:rsidRPr="00920905" w:rsidRDefault="00A254F3" w:rsidP="00A254F3">
            <w:r>
              <w:rPr>
                <w:rFonts w:ascii="Calibri" w:hAnsi="Calibri"/>
                <w:color w:val="000000"/>
                <w:szCs w:val="20"/>
              </w:rPr>
              <w:t xml:space="preserve">19 Watt Integral A CFL replacing Com CFL Base Case, Total Watts = </w:t>
            </w:r>
            <w:r w:rsidR="00E43E4E">
              <w:rPr>
                <w:rFonts w:ascii="Calibri" w:hAnsi="Calibri"/>
                <w:color w:val="000000"/>
                <w:szCs w:val="20"/>
              </w:rPr>
              <w:t>1.59</w:t>
            </w:r>
            <w:r>
              <w:rPr>
                <w:rFonts w:ascii="Calibri" w:hAnsi="Calibri"/>
                <w:color w:val="000000"/>
                <w:szCs w:val="20"/>
              </w:rPr>
              <w:t xml:space="preserve"> x </w:t>
            </w:r>
            <w:proofErr w:type="spellStart"/>
            <w:r>
              <w:rPr>
                <w:rFonts w:ascii="Calibri" w:hAnsi="Calibri"/>
                <w:color w:val="000000"/>
                <w:szCs w:val="20"/>
              </w:rPr>
              <w:t>Msr</w:t>
            </w:r>
            <w:proofErr w:type="spellEnd"/>
            <w:r>
              <w:rPr>
                <w:rFonts w:ascii="Calibri" w:hAnsi="Calibri"/>
                <w:color w:val="000000"/>
                <w:szCs w:val="20"/>
              </w:rPr>
              <w:t xml:space="preserve"> Watts</w:t>
            </w:r>
          </w:p>
        </w:tc>
      </w:tr>
      <w:tr w:rsidR="00A254F3" w:rsidRPr="00800706" w14:paraId="0EC7C352" w14:textId="77777777" w:rsidTr="00A254F3">
        <w:trPr>
          <w:trHeight w:val="243"/>
        </w:trPr>
        <w:tc>
          <w:tcPr>
            <w:tcW w:w="539" w:type="pct"/>
          </w:tcPr>
          <w:p w14:paraId="75603CBD" w14:textId="12C645E7" w:rsidR="00A254F3" w:rsidRPr="00350BF1" w:rsidRDefault="00A254F3" w:rsidP="00A254F3">
            <w:pPr>
              <w:rPr>
                <w:rFonts w:cstheme="minorHAnsi"/>
                <w:szCs w:val="20"/>
              </w:rPr>
            </w:pPr>
            <w:r w:rsidRPr="00120AE3">
              <w:t>N/A</w:t>
            </w:r>
          </w:p>
        </w:tc>
        <w:tc>
          <w:tcPr>
            <w:tcW w:w="539" w:type="pct"/>
          </w:tcPr>
          <w:p w14:paraId="08070923" w14:textId="0FCAD964" w:rsidR="00A254F3" w:rsidRPr="00350BF1" w:rsidRDefault="00A254F3" w:rsidP="00A254F3">
            <w:pPr>
              <w:rPr>
                <w:rFonts w:cstheme="minorHAnsi"/>
                <w:szCs w:val="20"/>
              </w:rPr>
            </w:pPr>
            <w:r w:rsidRPr="00120AE3">
              <w:t>N/A</w:t>
            </w:r>
          </w:p>
        </w:tc>
        <w:tc>
          <w:tcPr>
            <w:tcW w:w="605" w:type="pct"/>
          </w:tcPr>
          <w:p w14:paraId="10F63B8A" w14:textId="1072CF94" w:rsidR="00A254F3" w:rsidRPr="00350BF1" w:rsidRDefault="00A254F3" w:rsidP="00A254F3">
            <w:pPr>
              <w:rPr>
                <w:rFonts w:cstheme="minorHAnsi"/>
                <w:szCs w:val="20"/>
              </w:rPr>
            </w:pPr>
            <w:r>
              <w:rPr>
                <w:rFonts w:ascii="Calibri" w:hAnsi="Calibri"/>
                <w:color w:val="000000"/>
                <w:szCs w:val="20"/>
              </w:rPr>
              <w:t>LT-13421</w:t>
            </w:r>
          </w:p>
        </w:tc>
        <w:tc>
          <w:tcPr>
            <w:tcW w:w="673" w:type="pct"/>
          </w:tcPr>
          <w:p w14:paraId="5156DCF9" w14:textId="52FD5219" w:rsidR="00A254F3" w:rsidRPr="00350BF1" w:rsidRDefault="00A254F3" w:rsidP="00A254F3">
            <w:pPr>
              <w:rPr>
                <w:rFonts w:cstheme="minorHAnsi"/>
                <w:szCs w:val="20"/>
              </w:rPr>
            </w:pPr>
            <w:r w:rsidRPr="00120AE3">
              <w:t>N/A</w:t>
            </w:r>
          </w:p>
        </w:tc>
        <w:tc>
          <w:tcPr>
            <w:tcW w:w="2644" w:type="pct"/>
          </w:tcPr>
          <w:p w14:paraId="0C680D02" w14:textId="0A8D88D7" w:rsidR="00A254F3" w:rsidRPr="00920905" w:rsidRDefault="00A254F3" w:rsidP="00A254F3">
            <w:r>
              <w:rPr>
                <w:rFonts w:ascii="Calibri" w:hAnsi="Calibri"/>
                <w:color w:val="000000"/>
                <w:szCs w:val="20"/>
              </w:rPr>
              <w:t xml:space="preserve">20 Watt Integral A CFL replacing Com CFL Base Case, Total Watts = </w:t>
            </w:r>
            <w:r w:rsidR="00E43E4E">
              <w:rPr>
                <w:rFonts w:ascii="Calibri" w:hAnsi="Calibri"/>
                <w:color w:val="000000"/>
                <w:szCs w:val="20"/>
              </w:rPr>
              <w:t>1.59</w:t>
            </w:r>
            <w:r>
              <w:rPr>
                <w:rFonts w:ascii="Calibri" w:hAnsi="Calibri"/>
                <w:color w:val="000000"/>
                <w:szCs w:val="20"/>
              </w:rPr>
              <w:t xml:space="preserve"> x </w:t>
            </w:r>
            <w:proofErr w:type="spellStart"/>
            <w:r>
              <w:rPr>
                <w:rFonts w:ascii="Calibri" w:hAnsi="Calibri"/>
                <w:color w:val="000000"/>
                <w:szCs w:val="20"/>
              </w:rPr>
              <w:t>Msr</w:t>
            </w:r>
            <w:proofErr w:type="spellEnd"/>
            <w:r>
              <w:rPr>
                <w:rFonts w:ascii="Calibri" w:hAnsi="Calibri"/>
                <w:color w:val="000000"/>
                <w:szCs w:val="20"/>
              </w:rPr>
              <w:t xml:space="preserve"> Watts</w:t>
            </w:r>
          </w:p>
        </w:tc>
      </w:tr>
      <w:tr w:rsidR="00A254F3" w:rsidRPr="00800706" w14:paraId="773B54F2" w14:textId="77777777" w:rsidTr="00A254F3">
        <w:trPr>
          <w:trHeight w:val="243"/>
        </w:trPr>
        <w:tc>
          <w:tcPr>
            <w:tcW w:w="539" w:type="pct"/>
          </w:tcPr>
          <w:p w14:paraId="73C972EA" w14:textId="5B7469E3" w:rsidR="00A254F3" w:rsidRPr="00350BF1" w:rsidRDefault="00A254F3" w:rsidP="00A254F3">
            <w:pPr>
              <w:rPr>
                <w:rFonts w:cstheme="minorHAnsi"/>
                <w:szCs w:val="20"/>
              </w:rPr>
            </w:pPr>
            <w:r w:rsidRPr="00120AE3">
              <w:t>N/A</w:t>
            </w:r>
          </w:p>
        </w:tc>
        <w:tc>
          <w:tcPr>
            <w:tcW w:w="539" w:type="pct"/>
          </w:tcPr>
          <w:p w14:paraId="124A6F3A" w14:textId="74028447" w:rsidR="00A254F3" w:rsidRPr="00350BF1" w:rsidRDefault="00A254F3" w:rsidP="00A254F3">
            <w:pPr>
              <w:rPr>
                <w:rFonts w:cstheme="minorHAnsi"/>
                <w:szCs w:val="20"/>
              </w:rPr>
            </w:pPr>
            <w:r w:rsidRPr="00120AE3">
              <w:t>N/A</w:t>
            </w:r>
          </w:p>
        </w:tc>
        <w:tc>
          <w:tcPr>
            <w:tcW w:w="605" w:type="pct"/>
          </w:tcPr>
          <w:p w14:paraId="4C99AD0E" w14:textId="45EDD45B" w:rsidR="00A254F3" w:rsidRPr="00350BF1" w:rsidRDefault="00A254F3" w:rsidP="00A254F3">
            <w:pPr>
              <w:rPr>
                <w:rFonts w:cstheme="minorHAnsi"/>
                <w:szCs w:val="20"/>
              </w:rPr>
            </w:pPr>
            <w:r>
              <w:rPr>
                <w:rFonts w:ascii="Calibri" w:hAnsi="Calibri"/>
                <w:color w:val="000000"/>
                <w:szCs w:val="20"/>
              </w:rPr>
              <w:t>LT-56121</w:t>
            </w:r>
          </w:p>
        </w:tc>
        <w:tc>
          <w:tcPr>
            <w:tcW w:w="673" w:type="pct"/>
          </w:tcPr>
          <w:p w14:paraId="3E90D9A3" w14:textId="5B436D2F" w:rsidR="00A254F3" w:rsidRPr="00350BF1" w:rsidRDefault="00A254F3" w:rsidP="00A254F3">
            <w:pPr>
              <w:rPr>
                <w:rFonts w:cstheme="minorHAnsi"/>
                <w:szCs w:val="20"/>
              </w:rPr>
            </w:pPr>
            <w:r w:rsidRPr="00120AE3">
              <w:t>N/A</w:t>
            </w:r>
          </w:p>
        </w:tc>
        <w:tc>
          <w:tcPr>
            <w:tcW w:w="2644" w:type="pct"/>
          </w:tcPr>
          <w:p w14:paraId="55FA1D1A" w14:textId="72C766C3" w:rsidR="00A254F3" w:rsidRPr="00920905" w:rsidRDefault="00A254F3" w:rsidP="00A254F3">
            <w:r>
              <w:rPr>
                <w:rFonts w:ascii="Calibri" w:hAnsi="Calibri"/>
                <w:color w:val="000000"/>
                <w:szCs w:val="20"/>
              </w:rPr>
              <w:t xml:space="preserve">14 Watt Integral Globe CFL replacing Com CFL Base Case, Total Watts = </w:t>
            </w:r>
            <w:r w:rsidR="00E43E4E">
              <w:rPr>
                <w:rFonts w:ascii="Calibri" w:hAnsi="Calibri"/>
                <w:color w:val="000000"/>
                <w:szCs w:val="20"/>
              </w:rPr>
              <w:t>1.59</w:t>
            </w:r>
            <w:r>
              <w:rPr>
                <w:rFonts w:ascii="Calibri" w:hAnsi="Calibri"/>
                <w:color w:val="000000"/>
                <w:szCs w:val="20"/>
              </w:rPr>
              <w:t xml:space="preserve"> x </w:t>
            </w:r>
            <w:proofErr w:type="spellStart"/>
            <w:r>
              <w:rPr>
                <w:rFonts w:ascii="Calibri" w:hAnsi="Calibri"/>
                <w:color w:val="000000"/>
                <w:szCs w:val="20"/>
              </w:rPr>
              <w:t>Msr</w:t>
            </w:r>
            <w:proofErr w:type="spellEnd"/>
            <w:r>
              <w:rPr>
                <w:rFonts w:ascii="Calibri" w:hAnsi="Calibri"/>
                <w:color w:val="000000"/>
                <w:szCs w:val="20"/>
              </w:rPr>
              <w:t xml:space="preserve"> Watts</w:t>
            </w:r>
          </w:p>
        </w:tc>
      </w:tr>
      <w:tr w:rsidR="00A254F3" w:rsidRPr="00800706" w14:paraId="3E663C24" w14:textId="77777777" w:rsidTr="00A254F3">
        <w:trPr>
          <w:trHeight w:val="243"/>
        </w:trPr>
        <w:tc>
          <w:tcPr>
            <w:tcW w:w="539" w:type="pct"/>
          </w:tcPr>
          <w:p w14:paraId="7C9918D8" w14:textId="1C0F016F" w:rsidR="00A254F3" w:rsidRPr="00350BF1" w:rsidRDefault="00A254F3" w:rsidP="00A254F3">
            <w:pPr>
              <w:rPr>
                <w:rFonts w:cstheme="minorHAnsi"/>
                <w:szCs w:val="20"/>
              </w:rPr>
            </w:pPr>
            <w:r w:rsidRPr="00120AE3">
              <w:t>N/A</w:t>
            </w:r>
          </w:p>
        </w:tc>
        <w:tc>
          <w:tcPr>
            <w:tcW w:w="539" w:type="pct"/>
          </w:tcPr>
          <w:p w14:paraId="185B0D4F" w14:textId="1F99856A" w:rsidR="00A254F3" w:rsidRPr="00350BF1" w:rsidRDefault="00A254F3" w:rsidP="00A254F3">
            <w:pPr>
              <w:rPr>
                <w:rFonts w:cstheme="minorHAnsi"/>
                <w:szCs w:val="20"/>
              </w:rPr>
            </w:pPr>
            <w:r w:rsidRPr="00120AE3">
              <w:t>N/A</w:t>
            </w:r>
          </w:p>
        </w:tc>
        <w:tc>
          <w:tcPr>
            <w:tcW w:w="605" w:type="pct"/>
          </w:tcPr>
          <w:p w14:paraId="781A4678" w14:textId="0900458D" w:rsidR="00A254F3" w:rsidRPr="00350BF1" w:rsidRDefault="00A254F3" w:rsidP="00A254F3">
            <w:pPr>
              <w:rPr>
                <w:rFonts w:cstheme="minorHAnsi"/>
                <w:szCs w:val="20"/>
              </w:rPr>
            </w:pPr>
            <w:r>
              <w:rPr>
                <w:rFonts w:ascii="Calibri" w:hAnsi="Calibri"/>
                <w:color w:val="000000"/>
                <w:szCs w:val="20"/>
              </w:rPr>
              <w:t>LT-89941</w:t>
            </w:r>
          </w:p>
        </w:tc>
        <w:tc>
          <w:tcPr>
            <w:tcW w:w="673" w:type="pct"/>
          </w:tcPr>
          <w:p w14:paraId="230E6155" w14:textId="44C097B0" w:rsidR="00A254F3" w:rsidRPr="00350BF1" w:rsidRDefault="00A254F3" w:rsidP="00A254F3">
            <w:pPr>
              <w:rPr>
                <w:rFonts w:cstheme="minorHAnsi"/>
                <w:szCs w:val="20"/>
              </w:rPr>
            </w:pPr>
            <w:r w:rsidRPr="00120AE3">
              <w:t>N/A</w:t>
            </w:r>
          </w:p>
        </w:tc>
        <w:tc>
          <w:tcPr>
            <w:tcW w:w="2644" w:type="pct"/>
          </w:tcPr>
          <w:p w14:paraId="79B8B78B" w14:textId="66BE2BB1" w:rsidR="00A254F3" w:rsidRPr="00920905" w:rsidRDefault="00A254F3" w:rsidP="00A254F3">
            <w:r>
              <w:rPr>
                <w:rFonts w:ascii="Calibri" w:hAnsi="Calibri"/>
                <w:color w:val="000000"/>
                <w:szCs w:val="20"/>
              </w:rPr>
              <w:t xml:space="preserve">19 Watt Integral Globe CFL replacing Com CFL Base Case, Total Watts = </w:t>
            </w:r>
            <w:r w:rsidR="00E43E4E">
              <w:rPr>
                <w:rFonts w:ascii="Calibri" w:hAnsi="Calibri"/>
                <w:color w:val="000000"/>
                <w:szCs w:val="20"/>
              </w:rPr>
              <w:t>1.59</w:t>
            </w:r>
            <w:r>
              <w:rPr>
                <w:rFonts w:ascii="Calibri" w:hAnsi="Calibri"/>
                <w:color w:val="000000"/>
                <w:szCs w:val="20"/>
              </w:rPr>
              <w:t xml:space="preserve"> x </w:t>
            </w:r>
            <w:proofErr w:type="spellStart"/>
            <w:r>
              <w:rPr>
                <w:rFonts w:ascii="Calibri" w:hAnsi="Calibri"/>
                <w:color w:val="000000"/>
                <w:szCs w:val="20"/>
              </w:rPr>
              <w:t>Msr</w:t>
            </w:r>
            <w:proofErr w:type="spellEnd"/>
            <w:r>
              <w:rPr>
                <w:rFonts w:ascii="Calibri" w:hAnsi="Calibri"/>
                <w:color w:val="000000"/>
                <w:szCs w:val="20"/>
              </w:rPr>
              <w:t xml:space="preserve"> Watts</w:t>
            </w:r>
          </w:p>
        </w:tc>
      </w:tr>
      <w:tr w:rsidR="00A254F3" w:rsidRPr="00800706" w14:paraId="44E4C706" w14:textId="77777777" w:rsidTr="00A254F3">
        <w:trPr>
          <w:trHeight w:val="243"/>
        </w:trPr>
        <w:tc>
          <w:tcPr>
            <w:tcW w:w="539" w:type="pct"/>
          </w:tcPr>
          <w:p w14:paraId="0BCE7EA2" w14:textId="06B6BC3F" w:rsidR="00A254F3" w:rsidRPr="00350BF1" w:rsidRDefault="00A254F3" w:rsidP="00A254F3">
            <w:pPr>
              <w:rPr>
                <w:rFonts w:cstheme="minorHAnsi"/>
                <w:szCs w:val="20"/>
              </w:rPr>
            </w:pPr>
            <w:r w:rsidRPr="00120AE3">
              <w:t>N/A</w:t>
            </w:r>
          </w:p>
        </w:tc>
        <w:tc>
          <w:tcPr>
            <w:tcW w:w="539" w:type="pct"/>
          </w:tcPr>
          <w:p w14:paraId="0BDCD636" w14:textId="5FA00374" w:rsidR="00A254F3" w:rsidRPr="00350BF1" w:rsidRDefault="00A254F3" w:rsidP="00A254F3">
            <w:pPr>
              <w:rPr>
                <w:rFonts w:cstheme="minorHAnsi"/>
                <w:szCs w:val="20"/>
              </w:rPr>
            </w:pPr>
            <w:r w:rsidRPr="00120AE3">
              <w:t>N/A</w:t>
            </w:r>
          </w:p>
        </w:tc>
        <w:tc>
          <w:tcPr>
            <w:tcW w:w="605" w:type="pct"/>
          </w:tcPr>
          <w:p w14:paraId="3212826D" w14:textId="3E04D3B0" w:rsidR="00A254F3" w:rsidRPr="00350BF1" w:rsidRDefault="00A254F3" w:rsidP="00A254F3">
            <w:pPr>
              <w:rPr>
                <w:rFonts w:cstheme="minorHAnsi"/>
                <w:szCs w:val="20"/>
              </w:rPr>
            </w:pPr>
            <w:r>
              <w:rPr>
                <w:rFonts w:ascii="Calibri" w:hAnsi="Calibri"/>
                <w:color w:val="000000"/>
                <w:szCs w:val="20"/>
              </w:rPr>
              <w:t>LT-38194</w:t>
            </w:r>
          </w:p>
        </w:tc>
        <w:tc>
          <w:tcPr>
            <w:tcW w:w="673" w:type="pct"/>
          </w:tcPr>
          <w:p w14:paraId="0B225AE7" w14:textId="2B881F31" w:rsidR="00A254F3" w:rsidRPr="00350BF1" w:rsidRDefault="00A254F3" w:rsidP="00A254F3">
            <w:pPr>
              <w:rPr>
                <w:rFonts w:cstheme="minorHAnsi"/>
                <w:szCs w:val="20"/>
              </w:rPr>
            </w:pPr>
            <w:r w:rsidRPr="00120AE3">
              <w:t>N/A</w:t>
            </w:r>
          </w:p>
        </w:tc>
        <w:tc>
          <w:tcPr>
            <w:tcW w:w="2644" w:type="pct"/>
          </w:tcPr>
          <w:p w14:paraId="40061873" w14:textId="289F11E0" w:rsidR="00A254F3" w:rsidRPr="00920905" w:rsidRDefault="00A254F3" w:rsidP="00A254F3">
            <w:r>
              <w:rPr>
                <w:rFonts w:ascii="Calibri" w:hAnsi="Calibri"/>
                <w:color w:val="000000"/>
                <w:szCs w:val="20"/>
              </w:rPr>
              <w:t xml:space="preserve">9 Watt Integral Globe CFL replacing Com CFL Base Case, Total Watts = </w:t>
            </w:r>
            <w:r w:rsidR="00E43E4E">
              <w:rPr>
                <w:rFonts w:ascii="Calibri" w:hAnsi="Calibri"/>
                <w:color w:val="000000"/>
                <w:szCs w:val="20"/>
              </w:rPr>
              <w:t>1.59</w:t>
            </w:r>
            <w:r>
              <w:rPr>
                <w:rFonts w:ascii="Calibri" w:hAnsi="Calibri"/>
                <w:color w:val="000000"/>
                <w:szCs w:val="20"/>
              </w:rPr>
              <w:t xml:space="preserve"> x </w:t>
            </w:r>
            <w:proofErr w:type="spellStart"/>
            <w:r>
              <w:rPr>
                <w:rFonts w:ascii="Calibri" w:hAnsi="Calibri"/>
                <w:color w:val="000000"/>
                <w:szCs w:val="20"/>
              </w:rPr>
              <w:t>Msr</w:t>
            </w:r>
            <w:proofErr w:type="spellEnd"/>
            <w:r>
              <w:rPr>
                <w:rFonts w:ascii="Calibri" w:hAnsi="Calibri"/>
                <w:color w:val="000000"/>
                <w:szCs w:val="20"/>
              </w:rPr>
              <w:t xml:space="preserve"> Watts</w:t>
            </w:r>
          </w:p>
        </w:tc>
      </w:tr>
      <w:tr w:rsidR="00A254F3" w:rsidRPr="00800706" w14:paraId="21BA60F9" w14:textId="77777777" w:rsidTr="00A254F3">
        <w:trPr>
          <w:trHeight w:val="243"/>
        </w:trPr>
        <w:tc>
          <w:tcPr>
            <w:tcW w:w="539" w:type="pct"/>
          </w:tcPr>
          <w:p w14:paraId="392F6F3C" w14:textId="2B6063DA" w:rsidR="00A254F3" w:rsidRPr="00350BF1" w:rsidRDefault="00A254F3" w:rsidP="00A254F3">
            <w:pPr>
              <w:rPr>
                <w:rFonts w:cstheme="minorHAnsi"/>
                <w:szCs w:val="20"/>
              </w:rPr>
            </w:pPr>
            <w:r w:rsidRPr="00120AE3">
              <w:t>N/A</w:t>
            </w:r>
          </w:p>
        </w:tc>
        <w:tc>
          <w:tcPr>
            <w:tcW w:w="539" w:type="pct"/>
          </w:tcPr>
          <w:p w14:paraId="6BCB1BDF" w14:textId="18B17214" w:rsidR="00A254F3" w:rsidRPr="00350BF1" w:rsidRDefault="00A254F3" w:rsidP="00A254F3">
            <w:pPr>
              <w:rPr>
                <w:rFonts w:cstheme="minorHAnsi"/>
                <w:szCs w:val="20"/>
              </w:rPr>
            </w:pPr>
            <w:r w:rsidRPr="00120AE3">
              <w:t>N/A</w:t>
            </w:r>
          </w:p>
        </w:tc>
        <w:tc>
          <w:tcPr>
            <w:tcW w:w="605" w:type="pct"/>
          </w:tcPr>
          <w:p w14:paraId="69F93A5D" w14:textId="77ECF56C" w:rsidR="00A254F3" w:rsidRPr="00350BF1" w:rsidRDefault="00A254F3" w:rsidP="00A254F3">
            <w:pPr>
              <w:rPr>
                <w:rFonts w:cstheme="minorHAnsi"/>
                <w:szCs w:val="20"/>
              </w:rPr>
            </w:pPr>
            <w:r>
              <w:rPr>
                <w:rFonts w:ascii="Calibri" w:hAnsi="Calibri"/>
                <w:color w:val="000000"/>
                <w:szCs w:val="20"/>
              </w:rPr>
              <w:t>LT-12918</w:t>
            </w:r>
          </w:p>
        </w:tc>
        <w:tc>
          <w:tcPr>
            <w:tcW w:w="673" w:type="pct"/>
          </w:tcPr>
          <w:p w14:paraId="1940E179" w14:textId="202175FE" w:rsidR="00A254F3" w:rsidRPr="00350BF1" w:rsidRDefault="00A254F3" w:rsidP="00A254F3">
            <w:pPr>
              <w:rPr>
                <w:rFonts w:cstheme="minorHAnsi"/>
                <w:szCs w:val="20"/>
              </w:rPr>
            </w:pPr>
            <w:r w:rsidRPr="00120AE3">
              <w:t>N/A</w:t>
            </w:r>
          </w:p>
        </w:tc>
        <w:tc>
          <w:tcPr>
            <w:tcW w:w="2644" w:type="pct"/>
          </w:tcPr>
          <w:p w14:paraId="691690B5" w14:textId="797D796A" w:rsidR="00A254F3" w:rsidRPr="00920905" w:rsidRDefault="00A254F3" w:rsidP="00A254F3">
            <w:r>
              <w:rPr>
                <w:rFonts w:ascii="Calibri" w:hAnsi="Calibri"/>
                <w:color w:val="000000"/>
                <w:szCs w:val="20"/>
              </w:rPr>
              <w:t xml:space="preserve">15 Watt Integral Spiral with Reflector CFL replacing Com CFL Base Case, Total Watts = </w:t>
            </w:r>
            <w:r w:rsidR="00E43E4E">
              <w:rPr>
                <w:rFonts w:ascii="Calibri" w:hAnsi="Calibri"/>
                <w:color w:val="000000"/>
                <w:szCs w:val="20"/>
              </w:rPr>
              <w:t>1.59</w:t>
            </w:r>
            <w:r>
              <w:rPr>
                <w:rFonts w:ascii="Calibri" w:hAnsi="Calibri"/>
                <w:color w:val="000000"/>
                <w:szCs w:val="20"/>
              </w:rPr>
              <w:t xml:space="preserve"> x </w:t>
            </w:r>
            <w:proofErr w:type="spellStart"/>
            <w:r>
              <w:rPr>
                <w:rFonts w:ascii="Calibri" w:hAnsi="Calibri"/>
                <w:color w:val="000000"/>
                <w:szCs w:val="20"/>
              </w:rPr>
              <w:t>Msr</w:t>
            </w:r>
            <w:proofErr w:type="spellEnd"/>
            <w:r>
              <w:rPr>
                <w:rFonts w:ascii="Calibri" w:hAnsi="Calibri"/>
                <w:color w:val="000000"/>
                <w:szCs w:val="20"/>
              </w:rPr>
              <w:t xml:space="preserve"> Watts</w:t>
            </w:r>
          </w:p>
        </w:tc>
      </w:tr>
      <w:tr w:rsidR="00A254F3" w:rsidRPr="00800706" w14:paraId="08C9DF20" w14:textId="77777777" w:rsidTr="00A254F3">
        <w:trPr>
          <w:trHeight w:val="243"/>
        </w:trPr>
        <w:tc>
          <w:tcPr>
            <w:tcW w:w="539" w:type="pct"/>
          </w:tcPr>
          <w:p w14:paraId="3011E86E" w14:textId="2BE3670E" w:rsidR="00A254F3" w:rsidRPr="00350BF1" w:rsidRDefault="00A254F3" w:rsidP="00A254F3">
            <w:pPr>
              <w:rPr>
                <w:rFonts w:cstheme="minorHAnsi"/>
                <w:szCs w:val="20"/>
              </w:rPr>
            </w:pPr>
            <w:r w:rsidRPr="00120AE3">
              <w:t>N/A</w:t>
            </w:r>
          </w:p>
        </w:tc>
        <w:tc>
          <w:tcPr>
            <w:tcW w:w="539" w:type="pct"/>
          </w:tcPr>
          <w:p w14:paraId="3A0E9EA0" w14:textId="6A72232F" w:rsidR="00A254F3" w:rsidRPr="00350BF1" w:rsidRDefault="00A254F3" w:rsidP="00A254F3">
            <w:pPr>
              <w:rPr>
                <w:rFonts w:cstheme="minorHAnsi"/>
                <w:szCs w:val="20"/>
              </w:rPr>
            </w:pPr>
            <w:r w:rsidRPr="00120AE3">
              <w:t>N/A</w:t>
            </w:r>
          </w:p>
        </w:tc>
        <w:tc>
          <w:tcPr>
            <w:tcW w:w="605" w:type="pct"/>
          </w:tcPr>
          <w:p w14:paraId="5DE831B8" w14:textId="2BB0CC44" w:rsidR="00A254F3" w:rsidRPr="00350BF1" w:rsidRDefault="00A254F3" w:rsidP="00A254F3">
            <w:pPr>
              <w:rPr>
                <w:rFonts w:cstheme="minorHAnsi"/>
                <w:szCs w:val="20"/>
              </w:rPr>
            </w:pPr>
            <w:r>
              <w:rPr>
                <w:rFonts w:ascii="Calibri" w:hAnsi="Calibri"/>
                <w:color w:val="000000"/>
                <w:szCs w:val="20"/>
              </w:rPr>
              <w:t>LT-44329</w:t>
            </w:r>
          </w:p>
        </w:tc>
        <w:tc>
          <w:tcPr>
            <w:tcW w:w="673" w:type="pct"/>
          </w:tcPr>
          <w:p w14:paraId="2FC858A1" w14:textId="3EB846EC" w:rsidR="00A254F3" w:rsidRPr="00350BF1" w:rsidRDefault="00A254F3" w:rsidP="00A254F3">
            <w:pPr>
              <w:rPr>
                <w:rFonts w:cstheme="minorHAnsi"/>
                <w:szCs w:val="20"/>
              </w:rPr>
            </w:pPr>
            <w:r w:rsidRPr="00120AE3">
              <w:t>N/A</w:t>
            </w:r>
          </w:p>
        </w:tc>
        <w:tc>
          <w:tcPr>
            <w:tcW w:w="2644" w:type="pct"/>
          </w:tcPr>
          <w:p w14:paraId="33FCEAD6" w14:textId="5DA7DCCE" w:rsidR="00A254F3" w:rsidRPr="00920905" w:rsidRDefault="00A254F3" w:rsidP="00A254F3">
            <w:r>
              <w:rPr>
                <w:rFonts w:ascii="Calibri" w:hAnsi="Calibri"/>
                <w:color w:val="000000"/>
                <w:szCs w:val="20"/>
              </w:rPr>
              <w:t xml:space="preserve">23 Watt Integral Spiral with Reflector CFL replacing Com CFL Base Case, Total Watts = </w:t>
            </w:r>
            <w:r w:rsidR="00E43E4E">
              <w:rPr>
                <w:rFonts w:ascii="Calibri" w:hAnsi="Calibri"/>
                <w:color w:val="000000"/>
                <w:szCs w:val="20"/>
              </w:rPr>
              <w:t>1.59</w:t>
            </w:r>
            <w:r>
              <w:rPr>
                <w:rFonts w:ascii="Calibri" w:hAnsi="Calibri"/>
                <w:color w:val="000000"/>
                <w:szCs w:val="20"/>
              </w:rPr>
              <w:t xml:space="preserve"> x </w:t>
            </w:r>
            <w:proofErr w:type="spellStart"/>
            <w:r>
              <w:rPr>
                <w:rFonts w:ascii="Calibri" w:hAnsi="Calibri"/>
                <w:color w:val="000000"/>
                <w:szCs w:val="20"/>
              </w:rPr>
              <w:t>Msr</w:t>
            </w:r>
            <w:proofErr w:type="spellEnd"/>
            <w:r>
              <w:rPr>
                <w:rFonts w:ascii="Calibri" w:hAnsi="Calibri"/>
                <w:color w:val="000000"/>
                <w:szCs w:val="20"/>
              </w:rPr>
              <w:t xml:space="preserve"> Watts</w:t>
            </w:r>
          </w:p>
        </w:tc>
      </w:tr>
      <w:tr w:rsidR="00A254F3" w:rsidRPr="00800706" w14:paraId="72A4037D" w14:textId="77777777" w:rsidTr="00A254F3">
        <w:trPr>
          <w:trHeight w:val="243"/>
        </w:trPr>
        <w:tc>
          <w:tcPr>
            <w:tcW w:w="539" w:type="pct"/>
          </w:tcPr>
          <w:p w14:paraId="78586DFC" w14:textId="4DF55B27" w:rsidR="00A254F3" w:rsidRPr="00350BF1" w:rsidRDefault="00A254F3" w:rsidP="00A254F3">
            <w:pPr>
              <w:rPr>
                <w:rFonts w:cstheme="minorHAnsi"/>
                <w:szCs w:val="20"/>
              </w:rPr>
            </w:pPr>
            <w:r w:rsidRPr="00120AE3">
              <w:t>N/A</w:t>
            </w:r>
          </w:p>
        </w:tc>
        <w:tc>
          <w:tcPr>
            <w:tcW w:w="539" w:type="pct"/>
          </w:tcPr>
          <w:p w14:paraId="738052F7" w14:textId="37BCAB93" w:rsidR="00A254F3" w:rsidRPr="00350BF1" w:rsidRDefault="00A254F3" w:rsidP="00A254F3">
            <w:pPr>
              <w:rPr>
                <w:rFonts w:cstheme="minorHAnsi"/>
                <w:szCs w:val="20"/>
              </w:rPr>
            </w:pPr>
            <w:r w:rsidRPr="00120AE3">
              <w:t>N/A</w:t>
            </w:r>
          </w:p>
        </w:tc>
        <w:tc>
          <w:tcPr>
            <w:tcW w:w="605" w:type="pct"/>
          </w:tcPr>
          <w:p w14:paraId="1CFBB668" w14:textId="62E4BCA5" w:rsidR="00A254F3" w:rsidRPr="00350BF1" w:rsidRDefault="00A254F3" w:rsidP="00A254F3">
            <w:pPr>
              <w:rPr>
                <w:rFonts w:cstheme="minorHAnsi"/>
                <w:szCs w:val="20"/>
              </w:rPr>
            </w:pPr>
            <w:r>
              <w:rPr>
                <w:rFonts w:ascii="Calibri" w:hAnsi="Calibri"/>
                <w:color w:val="000000"/>
                <w:szCs w:val="20"/>
              </w:rPr>
              <w:t>LT-28401</w:t>
            </w:r>
          </w:p>
        </w:tc>
        <w:tc>
          <w:tcPr>
            <w:tcW w:w="673" w:type="pct"/>
          </w:tcPr>
          <w:p w14:paraId="7F91842D" w14:textId="3E85A7AC" w:rsidR="00A254F3" w:rsidRPr="00350BF1" w:rsidRDefault="00A254F3" w:rsidP="00A254F3">
            <w:pPr>
              <w:rPr>
                <w:rFonts w:cstheme="minorHAnsi"/>
                <w:szCs w:val="20"/>
              </w:rPr>
            </w:pPr>
            <w:r w:rsidRPr="00120AE3">
              <w:t>N/A</w:t>
            </w:r>
          </w:p>
        </w:tc>
        <w:tc>
          <w:tcPr>
            <w:tcW w:w="2644" w:type="pct"/>
          </w:tcPr>
          <w:p w14:paraId="0C88AEBB" w14:textId="0BCEAA13" w:rsidR="00A254F3" w:rsidRPr="00920905" w:rsidRDefault="00A254F3" w:rsidP="00A254F3">
            <w:r>
              <w:rPr>
                <w:rFonts w:ascii="Calibri" w:hAnsi="Calibri"/>
                <w:color w:val="000000"/>
                <w:szCs w:val="20"/>
              </w:rPr>
              <w:t xml:space="preserve">16 Watt Integral Spiral with Reflector CFL replacing Com CFL Base Case, Total Watts = </w:t>
            </w:r>
            <w:r w:rsidR="00E43E4E">
              <w:rPr>
                <w:rFonts w:ascii="Calibri" w:hAnsi="Calibri"/>
                <w:color w:val="000000"/>
                <w:szCs w:val="20"/>
              </w:rPr>
              <w:t>1.59</w:t>
            </w:r>
            <w:r>
              <w:rPr>
                <w:rFonts w:ascii="Calibri" w:hAnsi="Calibri"/>
                <w:color w:val="000000"/>
                <w:szCs w:val="20"/>
              </w:rPr>
              <w:t xml:space="preserve"> x </w:t>
            </w:r>
            <w:proofErr w:type="spellStart"/>
            <w:r>
              <w:rPr>
                <w:rFonts w:ascii="Calibri" w:hAnsi="Calibri"/>
                <w:color w:val="000000"/>
                <w:szCs w:val="20"/>
              </w:rPr>
              <w:t>Msr</w:t>
            </w:r>
            <w:proofErr w:type="spellEnd"/>
            <w:r>
              <w:rPr>
                <w:rFonts w:ascii="Calibri" w:hAnsi="Calibri"/>
                <w:color w:val="000000"/>
                <w:szCs w:val="20"/>
              </w:rPr>
              <w:t xml:space="preserve"> Watts</w:t>
            </w:r>
          </w:p>
        </w:tc>
      </w:tr>
      <w:tr w:rsidR="00A254F3" w:rsidRPr="00800706" w14:paraId="7094423D" w14:textId="77777777" w:rsidTr="00A254F3">
        <w:trPr>
          <w:trHeight w:val="243"/>
        </w:trPr>
        <w:tc>
          <w:tcPr>
            <w:tcW w:w="539" w:type="pct"/>
          </w:tcPr>
          <w:p w14:paraId="616F6590" w14:textId="58B6C38E" w:rsidR="00A254F3" w:rsidRPr="00350BF1" w:rsidRDefault="00A254F3" w:rsidP="00A254F3">
            <w:pPr>
              <w:rPr>
                <w:rFonts w:cstheme="minorHAnsi"/>
                <w:szCs w:val="20"/>
              </w:rPr>
            </w:pPr>
            <w:r w:rsidRPr="00120AE3">
              <w:t>N/A</w:t>
            </w:r>
          </w:p>
        </w:tc>
        <w:tc>
          <w:tcPr>
            <w:tcW w:w="539" w:type="pct"/>
          </w:tcPr>
          <w:p w14:paraId="09982560" w14:textId="5C0EF6A6" w:rsidR="00A254F3" w:rsidRPr="00350BF1" w:rsidRDefault="00A254F3" w:rsidP="00A254F3">
            <w:pPr>
              <w:rPr>
                <w:rFonts w:cstheme="minorHAnsi"/>
                <w:szCs w:val="20"/>
              </w:rPr>
            </w:pPr>
            <w:r w:rsidRPr="00120AE3">
              <w:t>N/A</w:t>
            </w:r>
          </w:p>
        </w:tc>
        <w:tc>
          <w:tcPr>
            <w:tcW w:w="605" w:type="pct"/>
          </w:tcPr>
          <w:p w14:paraId="2CDE821B" w14:textId="578A84D9" w:rsidR="00A254F3" w:rsidRPr="00350BF1" w:rsidRDefault="00A254F3" w:rsidP="00A254F3">
            <w:pPr>
              <w:rPr>
                <w:rFonts w:cstheme="minorHAnsi"/>
                <w:szCs w:val="20"/>
              </w:rPr>
            </w:pPr>
            <w:r>
              <w:rPr>
                <w:rFonts w:ascii="Calibri" w:hAnsi="Calibri"/>
                <w:color w:val="000000"/>
                <w:szCs w:val="20"/>
              </w:rPr>
              <w:t>LT-44133</w:t>
            </w:r>
          </w:p>
        </w:tc>
        <w:tc>
          <w:tcPr>
            <w:tcW w:w="673" w:type="pct"/>
          </w:tcPr>
          <w:p w14:paraId="6F32226B" w14:textId="287E4674" w:rsidR="00A254F3" w:rsidRPr="00350BF1" w:rsidRDefault="00A254F3" w:rsidP="00A254F3">
            <w:pPr>
              <w:rPr>
                <w:rFonts w:cstheme="minorHAnsi"/>
                <w:szCs w:val="20"/>
              </w:rPr>
            </w:pPr>
            <w:r w:rsidRPr="00120AE3">
              <w:t>N/A</w:t>
            </w:r>
          </w:p>
        </w:tc>
        <w:tc>
          <w:tcPr>
            <w:tcW w:w="2644" w:type="pct"/>
          </w:tcPr>
          <w:p w14:paraId="715F5030" w14:textId="125F4936" w:rsidR="00A254F3" w:rsidRPr="00920905" w:rsidRDefault="00A254F3" w:rsidP="00A254F3">
            <w:r>
              <w:rPr>
                <w:rFonts w:ascii="Calibri" w:hAnsi="Calibri"/>
                <w:color w:val="000000"/>
                <w:szCs w:val="20"/>
              </w:rPr>
              <w:t xml:space="preserve">18 Watt Integral Spiral with Reflector CFL replacing Com CFL Base Case, Total Watts = </w:t>
            </w:r>
            <w:r w:rsidR="00E43E4E">
              <w:rPr>
                <w:rFonts w:ascii="Calibri" w:hAnsi="Calibri"/>
                <w:color w:val="000000"/>
                <w:szCs w:val="20"/>
              </w:rPr>
              <w:t>1.59</w:t>
            </w:r>
            <w:r>
              <w:rPr>
                <w:rFonts w:ascii="Calibri" w:hAnsi="Calibri"/>
                <w:color w:val="000000"/>
                <w:szCs w:val="20"/>
              </w:rPr>
              <w:t xml:space="preserve"> x </w:t>
            </w:r>
            <w:proofErr w:type="spellStart"/>
            <w:r>
              <w:rPr>
                <w:rFonts w:ascii="Calibri" w:hAnsi="Calibri"/>
                <w:color w:val="000000"/>
                <w:szCs w:val="20"/>
              </w:rPr>
              <w:t>Msr</w:t>
            </w:r>
            <w:proofErr w:type="spellEnd"/>
            <w:r>
              <w:rPr>
                <w:rFonts w:ascii="Calibri" w:hAnsi="Calibri"/>
                <w:color w:val="000000"/>
                <w:szCs w:val="20"/>
              </w:rPr>
              <w:t xml:space="preserve"> Watts</w:t>
            </w:r>
          </w:p>
        </w:tc>
      </w:tr>
      <w:tr w:rsidR="00A254F3" w:rsidRPr="00800706" w14:paraId="33802B57" w14:textId="77777777" w:rsidTr="00A254F3">
        <w:trPr>
          <w:trHeight w:val="243"/>
        </w:trPr>
        <w:tc>
          <w:tcPr>
            <w:tcW w:w="539" w:type="pct"/>
          </w:tcPr>
          <w:p w14:paraId="4FF4C935" w14:textId="7678F700" w:rsidR="00A254F3" w:rsidRPr="00350BF1" w:rsidRDefault="00A254F3" w:rsidP="00A254F3">
            <w:pPr>
              <w:rPr>
                <w:rFonts w:cstheme="minorHAnsi"/>
                <w:szCs w:val="20"/>
              </w:rPr>
            </w:pPr>
            <w:r w:rsidRPr="00120AE3">
              <w:t>N/A</w:t>
            </w:r>
          </w:p>
        </w:tc>
        <w:tc>
          <w:tcPr>
            <w:tcW w:w="539" w:type="pct"/>
          </w:tcPr>
          <w:p w14:paraId="7CD7C48D" w14:textId="45192CC0" w:rsidR="00A254F3" w:rsidRPr="00350BF1" w:rsidRDefault="00A254F3" w:rsidP="00A254F3">
            <w:pPr>
              <w:rPr>
                <w:rFonts w:cstheme="minorHAnsi"/>
                <w:szCs w:val="20"/>
              </w:rPr>
            </w:pPr>
            <w:r w:rsidRPr="00120AE3">
              <w:t>N/A</w:t>
            </w:r>
          </w:p>
        </w:tc>
        <w:tc>
          <w:tcPr>
            <w:tcW w:w="605" w:type="pct"/>
          </w:tcPr>
          <w:p w14:paraId="7C9C4E4E" w14:textId="33E7C9D8" w:rsidR="00A254F3" w:rsidRPr="00350BF1" w:rsidRDefault="00A254F3" w:rsidP="00A254F3">
            <w:pPr>
              <w:rPr>
                <w:rFonts w:cstheme="minorHAnsi"/>
                <w:szCs w:val="20"/>
              </w:rPr>
            </w:pPr>
            <w:r>
              <w:rPr>
                <w:rFonts w:ascii="Calibri" w:hAnsi="Calibri"/>
                <w:color w:val="000000"/>
                <w:szCs w:val="20"/>
              </w:rPr>
              <w:t>LT-52345</w:t>
            </w:r>
          </w:p>
        </w:tc>
        <w:tc>
          <w:tcPr>
            <w:tcW w:w="673" w:type="pct"/>
          </w:tcPr>
          <w:p w14:paraId="1374F48F" w14:textId="0F61A93C" w:rsidR="00A254F3" w:rsidRPr="00350BF1" w:rsidRDefault="00A254F3" w:rsidP="00A254F3">
            <w:pPr>
              <w:rPr>
                <w:rFonts w:cstheme="minorHAnsi"/>
                <w:szCs w:val="20"/>
              </w:rPr>
            </w:pPr>
            <w:r w:rsidRPr="00120AE3">
              <w:t>N/A</w:t>
            </w:r>
          </w:p>
        </w:tc>
        <w:tc>
          <w:tcPr>
            <w:tcW w:w="2644" w:type="pct"/>
          </w:tcPr>
          <w:p w14:paraId="08D6CCEC" w14:textId="6C8859D5" w:rsidR="00A254F3" w:rsidRPr="00920905" w:rsidRDefault="00A254F3" w:rsidP="00A254F3">
            <w:r>
              <w:rPr>
                <w:rFonts w:ascii="Calibri" w:hAnsi="Calibri"/>
                <w:color w:val="000000"/>
                <w:szCs w:val="20"/>
              </w:rPr>
              <w:t xml:space="preserve">25 Watt Integral Spiral with Reflector CFL replacing Com CFL Base Case, Total Watts = </w:t>
            </w:r>
            <w:r w:rsidR="00E43E4E">
              <w:rPr>
                <w:rFonts w:ascii="Calibri" w:hAnsi="Calibri"/>
                <w:color w:val="000000"/>
                <w:szCs w:val="20"/>
              </w:rPr>
              <w:t>1.59</w:t>
            </w:r>
            <w:r>
              <w:rPr>
                <w:rFonts w:ascii="Calibri" w:hAnsi="Calibri"/>
                <w:color w:val="000000"/>
                <w:szCs w:val="20"/>
              </w:rPr>
              <w:t xml:space="preserve"> x </w:t>
            </w:r>
            <w:proofErr w:type="spellStart"/>
            <w:r>
              <w:rPr>
                <w:rFonts w:ascii="Calibri" w:hAnsi="Calibri"/>
                <w:color w:val="000000"/>
                <w:szCs w:val="20"/>
              </w:rPr>
              <w:t>Msr</w:t>
            </w:r>
            <w:proofErr w:type="spellEnd"/>
            <w:r>
              <w:rPr>
                <w:rFonts w:ascii="Calibri" w:hAnsi="Calibri"/>
                <w:color w:val="000000"/>
                <w:szCs w:val="20"/>
              </w:rPr>
              <w:t xml:space="preserve"> Watts</w:t>
            </w:r>
          </w:p>
        </w:tc>
      </w:tr>
      <w:tr w:rsidR="00A254F3" w:rsidRPr="00800706" w14:paraId="19963A4E" w14:textId="77777777" w:rsidTr="00A254F3">
        <w:trPr>
          <w:trHeight w:val="243"/>
        </w:trPr>
        <w:tc>
          <w:tcPr>
            <w:tcW w:w="539" w:type="pct"/>
          </w:tcPr>
          <w:p w14:paraId="4663D86B" w14:textId="19A8A1BB" w:rsidR="00A254F3" w:rsidRPr="00350BF1" w:rsidRDefault="00A254F3" w:rsidP="00A254F3">
            <w:pPr>
              <w:rPr>
                <w:rFonts w:cstheme="minorHAnsi"/>
                <w:szCs w:val="20"/>
              </w:rPr>
            </w:pPr>
            <w:r w:rsidRPr="00120AE3">
              <w:t>N/A</w:t>
            </w:r>
          </w:p>
        </w:tc>
        <w:tc>
          <w:tcPr>
            <w:tcW w:w="539" w:type="pct"/>
          </w:tcPr>
          <w:p w14:paraId="7F7263D9" w14:textId="71D6918C" w:rsidR="00A254F3" w:rsidRPr="00350BF1" w:rsidRDefault="00A254F3" w:rsidP="00A254F3">
            <w:pPr>
              <w:rPr>
                <w:rFonts w:cstheme="minorHAnsi"/>
                <w:szCs w:val="20"/>
              </w:rPr>
            </w:pPr>
            <w:r w:rsidRPr="00120AE3">
              <w:t>N/A</w:t>
            </w:r>
          </w:p>
        </w:tc>
        <w:tc>
          <w:tcPr>
            <w:tcW w:w="605" w:type="pct"/>
          </w:tcPr>
          <w:p w14:paraId="626D7A02" w14:textId="070CDED3" w:rsidR="00A254F3" w:rsidRPr="00350BF1" w:rsidRDefault="00A254F3" w:rsidP="00A254F3">
            <w:pPr>
              <w:rPr>
                <w:rFonts w:cstheme="minorHAnsi"/>
                <w:szCs w:val="20"/>
              </w:rPr>
            </w:pPr>
            <w:r>
              <w:rPr>
                <w:rFonts w:ascii="Calibri" w:hAnsi="Calibri"/>
                <w:color w:val="000000"/>
                <w:szCs w:val="20"/>
              </w:rPr>
              <w:t>LT-78965</w:t>
            </w:r>
          </w:p>
        </w:tc>
        <w:tc>
          <w:tcPr>
            <w:tcW w:w="673" w:type="pct"/>
          </w:tcPr>
          <w:p w14:paraId="1CEE9A70" w14:textId="30A61526" w:rsidR="00A254F3" w:rsidRPr="00350BF1" w:rsidRDefault="00A254F3" w:rsidP="00A254F3">
            <w:pPr>
              <w:rPr>
                <w:rFonts w:cstheme="minorHAnsi"/>
                <w:szCs w:val="20"/>
              </w:rPr>
            </w:pPr>
            <w:r w:rsidRPr="00120AE3">
              <w:t>N/A</w:t>
            </w:r>
          </w:p>
        </w:tc>
        <w:tc>
          <w:tcPr>
            <w:tcW w:w="2644" w:type="pct"/>
          </w:tcPr>
          <w:p w14:paraId="08A769E5" w14:textId="69A6ED80" w:rsidR="00A254F3" w:rsidRPr="00920905" w:rsidRDefault="00A254F3" w:rsidP="00A254F3">
            <w:r>
              <w:rPr>
                <w:rFonts w:ascii="Calibri" w:hAnsi="Calibri"/>
                <w:color w:val="000000"/>
                <w:szCs w:val="20"/>
              </w:rPr>
              <w:t xml:space="preserve">26 Watt Integral Spiral with Reflector CFL replacing Com CFL Base Case, Total Watts = </w:t>
            </w:r>
            <w:r w:rsidR="00E43E4E">
              <w:rPr>
                <w:rFonts w:ascii="Calibri" w:hAnsi="Calibri"/>
                <w:color w:val="000000"/>
                <w:szCs w:val="20"/>
              </w:rPr>
              <w:t>1.59</w:t>
            </w:r>
            <w:r>
              <w:rPr>
                <w:rFonts w:ascii="Calibri" w:hAnsi="Calibri"/>
                <w:color w:val="000000"/>
                <w:szCs w:val="20"/>
              </w:rPr>
              <w:t xml:space="preserve"> x </w:t>
            </w:r>
            <w:proofErr w:type="spellStart"/>
            <w:r>
              <w:rPr>
                <w:rFonts w:ascii="Calibri" w:hAnsi="Calibri"/>
                <w:color w:val="000000"/>
                <w:szCs w:val="20"/>
              </w:rPr>
              <w:t>Msr</w:t>
            </w:r>
            <w:proofErr w:type="spellEnd"/>
            <w:r>
              <w:rPr>
                <w:rFonts w:ascii="Calibri" w:hAnsi="Calibri"/>
                <w:color w:val="000000"/>
                <w:szCs w:val="20"/>
              </w:rPr>
              <w:t xml:space="preserve"> Watts</w:t>
            </w:r>
          </w:p>
        </w:tc>
      </w:tr>
      <w:tr w:rsidR="00A254F3" w:rsidRPr="00800706" w14:paraId="17B5DE80" w14:textId="77777777" w:rsidTr="00A254F3">
        <w:trPr>
          <w:trHeight w:val="243"/>
        </w:trPr>
        <w:tc>
          <w:tcPr>
            <w:tcW w:w="539" w:type="pct"/>
          </w:tcPr>
          <w:p w14:paraId="532DAC3C" w14:textId="7551379B" w:rsidR="00A254F3" w:rsidRPr="00350BF1" w:rsidRDefault="00A254F3" w:rsidP="00A254F3">
            <w:pPr>
              <w:rPr>
                <w:rFonts w:cstheme="minorHAnsi"/>
                <w:szCs w:val="20"/>
              </w:rPr>
            </w:pPr>
            <w:r w:rsidRPr="00120AE3">
              <w:t>N/A</w:t>
            </w:r>
          </w:p>
        </w:tc>
        <w:tc>
          <w:tcPr>
            <w:tcW w:w="539" w:type="pct"/>
          </w:tcPr>
          <w:p w14:paraId="1A35525D" w14:textId="4F9A92DB" w:rsidR="00A254F3" w:rsidRPr="00350BF1" w:rsidRDefault="00A254F3" w:rsidP="00A254F3">
            <w:pPr>
              <w:rPr>
                <w:rFonts w:cstheme="minorHAnsi"/>
                <w:szCs w:val="20"/>
              </w:rPr>
            </w:pPr>
            <w:r w:rsidRPr="00120AE3">
              <w:t>N/A</w:t>
            </w:r>
          </w:p>
        </w:tc>
        <w:tc>
          <w:tcPr>
            <w:tcW w:w="605" w:type="pct"/>
          </w:tcPr>
          <w:p w14:paraId="0AA58817" w14:textId="3A43910E" w:rsidR="00A254F3" w:rsidRPr="00350BF1" w:rsidRDefault="00A254F3" w:rsidP="00A254F3">
            <w:pPr>
              <w:rPr>
                <w:rFonts w:cstheme="minorHAnsi"/>
                <w:szCs w:val="20"/>
              </w:rPr>
            </w:pPr>
            <w:r>
              <w:rPr>
                <w:rFonts w:ascii="Calibri" w:hAnsi="Calibri"/>
                <w:color w:val="000000"/>
                <w:szCs w:val="20"/>
              </w:rPr>
              <w:t>LT-38498</w:t>
            </w:r>
          </w:p>
        </w:tc>
        <w:tc>
          <w:tcPr>
            <w:tcW w:w="673" w:type="pct"/>
          </w:tcPr>
          <w:p w14:paraId="0B6286B7" w14:textId="6E862F0A" w:rsidR="00A254F3" w:rsidRPr="00350BF1" w:rsidRDefault="00A254F3" w:rsidP="00A254F3">
            <w:pPr>
              <w:rPr>
                <w:rFonts w:cstheme="minorHAnsi"/>
                <w:szCs w:val="20"/>
              </w:rPr>
            </w:pPr>
            <w:r w:rsidRPr="00120AE3">
              <w:t>N/A</w:t>
            </w:r>
          </w:p>
        </w:tc>
        <w:tc>
          <w:tcPr>
            <w:tcW w:w="2644" w:type="pct"/>
          </w:tcPr>
          <w:p w14:paraId="5DD6E256" w14:textId="43F2466E" w:rsidR="00A254F3" w:rsidRPr="00920905" w:rsidRDefault="00A254F3" w:rsidP="00A254F3">
            <w:r>
              <w:rPr>
                <w:rFonts w:ascii="Calibri" w:hAnsi="Calibri"/>
                <w:color w:val="000000"/>
                <w:szCs w:val="20"/>
              </w:rPr>
              <w:t xml:space="preserve">15 Watt Integral Spiral CFL replacing Com CFL Base Case, Total Watts = </w:t>
            </w:r>
            <w:r w:rsidR="00E43E4E">
              <w:rPr>
                <w:rFonts w:ascii="Calibri" w:hAnsi="Calibri"/>
                <w:color w:val="000000"/>
                <w:szCs w:val="20"/>
              </w:rPr>
              <w:t>1.59</w:t>
            </w:r>
            <w:r>
              <w:rPr>
                <w:rFonts w:ascii="Calibri" w:hAnsi="Calibri"/>
                <w:color w:val="000000"/>
                <w:szCs w:val="20"/>
              </w:rPr>
              <w:t xml:space="preserve"> x </w:t>
            </w:r>
            <w:proofErr w:type="spellStart"/>
            <w:r>
              <w:rPr>
                <w:rFonts w:ascii="Calibri" w:hAnsi="Calibri"/>
                <w:color w:val="000000"/>
                <w:szCs w:val="20"/>
              </w:rPr>
              <w:t>Msr</w:t>
            </w:r>
            <w:proofErr w:type="spellEnd"/>
            <w:r>
              <w:rPr>
                <w:rFonts w:ascii="Calibri" w:hAnsi="Calibri"/>
                <w:color w:val="000000"/>
                <w:szCs w:val="20"/>
              </w:rPr>
              <w:t xml:space="preserve"> Watts</w:t>
            </w:r>
          </w:p>
        </w:tc>
      </w:tr>
      <w:tr w:rsidR="00A254F3" w:rsidRPr="00800706" w14:paraId="629171CC" w14:textId="77777777" w:rsidTr="00A254F3">
        <w:trPr>
          <w:trHeight w:val="243"/>
        </w:trPr>
        <w:tc>
          <w:tcPr>
            <w:tcW w:w="539" w:type="pct"/>
          </w:tcPr>
          <w:p w14:paraId="4E456896" w14:textId="47CF29BF" w:rsidR="00A254F3" w:rsidRPr="00350BF1" w:rsidRDefault="00A254F3" w:rsidP="00A254F3">
            <w:pPr>
              <w:rPr>
                <w:rFonts w:cstheme="minorHAnsi"/>
                <w:szCs w:val="20"/>
              </w:rPr>
            </w:pPr>
            <w:r w:rsidRPr="00120AE3">
              <w:t>N/A</w:t>
            </w:r>
          </w:p>
        </w:tc>
        <w:tc>
          <w:tcPr>
            <w:tcW w:w="539" w:type="pct"/>
          </w:tcPr>
          <w:p w14:paraId="57CA2C84" w14:textId="7800C415" w:rsidR="00A254F3" w:rsidRPr="00350BF1" w:rsidRDefault="00A254F3" w:rsidP="00A254F3">
            <w:pPr>
              <w:rPr>
                <w:rFonts w:cstheme="minorHAnsi"/>
                <w:szCs w:val="20"/>
              </w:rPr>
            </w:pPr>
            <w:r w:rsidRPr="00120AE3">
              <w:t>N/A</w:t>
            </w:r>
          </w:p>
        </w:tc>
        <w:tc>
          <w:tcPr>
            <w:tcW w:w="605" w:type="pct"/>
          </w:tcPr>
          <w:p w14:paraId="021A9E9F" w14:textId="78AC8CDE" w:rsidR="00A254F3" w:rsidRPr="00350BF1" w:rsidRDefault="00A254F3" w:rsidP="00A254F3">
            <w:pPr>
              <w:rPr>
                <w:rFonts w:cstheme="minorHAnsi"/>
                <w:szCs w:val="20"/>
              </w:rPr>
            </w:pPr>
            <w:r>
              <w:rPr>
                <w:rFonts w:ascii="Calibri" w:hAnsi="Calibri"/>
                <w:color w:val="000000"/>
                <w:szCs w:val="20"/>
              </w:rPr>
              <w:t>LT-89584</w:t>
            </w:r>
          </w:p>
        </w:tc>
        <w:tc>
          <w:tcPr>
            <w:tcW w:w="673" w:type="pct"/>
          </w:tcPr>
          <w:p w14:paraId="5243E4FF" w14:textId="2CC7837A" w:rsidR="00A254F3" w:rsidRPr="00350BF1" w:rsidRDefault="00A254F3" w:rsidP="00A254F3">
            <w:pPr>
              <w:rPr>
                <w:rFonts w:cstheme="minorHAnsi"/>
                <w:szCs w:val="20"/>
              </w:rPr>
            </w:pPr>
            <w:r w:rsidRPr="00120AE3">
              <w:t>N/A</w:t>
            </w:r>
          </w:p>
        </w:tc>
        <w:tc>
          <w:tcPr>
            <w:tcW w:w="2644" w:type="pct"/>
          </w:tcPr>
          <w:p w14:paraId="11B4DD10" w14:textId="4084B843" w:rsidR="00A254F3" w:rsidRPr="00920905" w:rsidRDefault="00A254F3" w:rsidP="00A254F3">
            <w:r>
              <w:rPr>
                <w:rFonts w:ascii="Calibri" w:hAnsi="Calibri"/>
                <w:color w:val="000000"/>
                <w:szCs w:val="20"/>
              </w:rPr>
              <w:t xml:space="preserve">32 Watt Integral Spiral CFL replacing Com CFL Base Case, Total Watts = </w:t>
            </w:r>
            <w:r w:rsidR="00E43E4E">
              <w:rPr>
                <w:rFonts w:ascii="Calibri" w:hAnsi="Calibri"/>
                <w:color w:val="000000"/>
                <w:szCs w:val="20"/>
              </w:rPr>
              <w:t>1.59</w:t>
            </w:r>
            <w:r>
              <w:rPr>
                <w:rFonts w:ascii="Calibri" w:hAnsi="Calibri"/>
                <w:color w:val="000000"/>
                <w:szCs w:val="20"/>
              </w:rPr>
              <w:t xml:space="preserve"> x </w:t>
            </w:r>
            <w:proofErr w:type="spellStart"/>
            <w:r>
              <w:rPr>
                <w:rFonts w:ascii="Calibri" w:hAnsi="Calibri"/>
                <w:color w:val="000000"/>
                <w:szCs w:val="20"/>
              </w:rPr>
              <w:t>Msr</w:t>
            </w:r>
            <w:proofErr w:type="spellEnd"/>
            <w:r>
              <w:rPr>
                <w:rFonts w:ascii="Calibri" w:hAnsi="Calibri"/>
                <w:color w:val="000000"/>
                <w:szCs w:val="20"/>
              </w:rPr>
              <w:t xml:space="preserve"> Watts</w:t>
            </w:r>
          </w:p>
        </w:tc>
      </w:tr>
      <w:tr w:rsidR="00FA4DF3" w:rsidRPr="00800706" w14:paraId="44E21F47" w14:textId="77777777" w:rsidTr="00A254F3">
        <w:trPr>
          <w:trHeight w:val="243"/>
        </w:trPr>
        <w:tc>
          <w:tcPr>
            <w:tcW w:w="539" w:type="pct"/>
          </w:tcPr>
          <w:p w14:paraId="397F453D" w14:textId="07210922" w:rsidR="00FA4DF3" w:rsidRPr="00120AE3" w:rsidRDefault="00FA4DF3" w:rsidP="00FA4DF3">
            <w:r w:rsidRPr="00120AE3">
              <w:t>N/A</w:t>
            </w:r>
          </w:p>
        </w:tc>
        <w:tc>
          <w:tcPr>
            <w:tcW w:w="539" w:type="pct"/>
          </w:tcPr>
          <w:p w14:paraId="62900183" w14:textId="19680C69" w:rsidR="00FA4DF3" w:rsidRPr="00120AE3" w:rsidRDefault="00FA4DF3" w:rsidP="00FA4DF3">
            <w:r w:rsidRPr="00120AE3">
              <w:t>N/A</w:t>
            </w:r>
          </w:p>
        </w:tc>
        <w:tc>
          <w:tcPr>
            <w:tcW w:w="605" w:type="pct"/>
          </w:tcPr>
          <w:p w14:paraId="4996DBF3" w14:textId="09DB2D95" w:rsidR="00FA4DF3" w:rsidRPr="00AB27A3" w:rsidRDefault="00FA4DF3" w:rsidP="00FA4DF3">
            <w:pPr>
              <w:rPr>
                <w:szCs w:val="20"/>
              </w:rPr>
            </w:pPr>
            <w:r>
              <w:rPr>
                <w:szCs w:val="20"/>
              </w:rPr>
              <w:t>LT-18651</w:t>
            </w:r>
          </w:p>
        </w:tc>
        <w:tc>
          <w:tcPr>
            <w:tcW w:w="673" w:type="pct"/>
          </w:tcPr>
          <w:p w14:paraId="3B80DF8E" w14:textId="0504A3D7" w:rsidR="00FA4DF3" w:rsidRPr="00120AE3" w:rsidRDefault="00FA4DF3" w:rsidP="00FA4DF3">
            <w:r w:rsidRPr="00120AE3">
              <w:t>N/A</w:t>
            </w:r>
          </w:p>
        </w:tc>
        <w:tc>
          <w:tcPr>
            <w:tcW w:w="2644" w:type="pct"/>
          </w:tcPr>
          <w:p w14:paraId="5A0D221A" w14:textId="3E9DB510" w:rsidR="00FA4DF3" w:rsidRDefault="00FA4DF3" w:rsidP="00FA4DF3">
            <w:pPr>
              <w:rPr>
                <w:rFonts w:ascii="Calibri" w:hAnsi="Calibri"/>
                <w:color w:val="000000"/>
                <w:szCs w:val="20"/>
              </w:rPr>
            </w:pPr>
            <w:r w:rsidRPr="00FA4DF3">
              <w:rPr>
                <w:rFonts w:ascii="Calibri" w:hAnsi="Calibri"/>
                <w:color w:val="000000"/>
                <w:szCs w:val="20"/>
              </w:rPr>
              <w:t xml:space="preserve">33 Watt Integral Spiral CFL replacing Com CFL Base Case, </w:t>
            </w:r>
            <w:r w:rsidRPr="00FA4DF3">
              <w:rPr>
                <w:rFonts w:ascii="Calibri" w:hAnsi="Calibri"/>
                <w:color w:val="000000"/>
                <w:szCs w:val="20"/>
              </w:rPr>
              <w:lastRenderedPageBreak/>
              <w:t xml:space="preserve">Total Watts = </w:t>
            </w:r>
            <w:r w:rsidR="00E43E4E">
              <w:rPr>
                <w:rFonts w:ascii="Calibri" w:hAnsi="Calibri"/>
                <w:color w:val="000000"/>
                <w:szCs w:val="20"/>
              </w:rPr>
              <w:t>1.59</w:t>
            </w:r>
            <w:r w:rsidRPr="00FA4DF3">
              <w:rPr>
                <w:rFonts w:ascii="Calibri" w:hAnsi="Calibri"/>
                <w:color w:val="000000"/>
                <w:szCs w:val="20"/>
              </w:rPr>
              <w:t xml:space="preserve"> x </w:t>
            </w:r>
            <w:proofErr w:type="spellStart"/>
            <w:r w:rsidRPr="00FA4DF3">
              <w:rPr>
                <w:rFonts w:ascii="Calibri" w:hAnsi="Calibri"/>
                <w:color w:val="000000"/>
                <w:szCs w:val="20"/>
              </w:rPr>
              <w:t>Msr</w:t>
            </w:r>
            <w:proofErr w:type="spellEnd"/>
            <w:r w:rsidRPr="00FA4DF3">
              <w:rPr>
                <w:rFonts w:ascii="Calibri" w:hAnsi="Calibri"/>
                <w:color w:val="000000"/>
                <w:szCs w:val="20"/>
              </w:rPr>
              <w:t xml:space="preserve"> Watts</w:t>
            </w:r>
          </w:p>
        </w:tc>
      </w:tr>
      <w:tr w:rsidR="00FA4DF3" w:rsidRPr="00800706" w14:paraId="3FC5C4A1" w14:textId="77777777" w:rsidTr="00A254F3">
        <w:trPr>
          <w:trHeight w:val="243"/>
        </w:trPr>
        <w:tc>
          <w:tcPr>
            <w:tcW w:w="539" w:type="pct"/>
          </w:tcPr>
          <w:p w14:paraId="096EBB04" w14:textId="42D8CAEA" w:rsidR="00FA4DF3" w:rsidRPr="00120AE3" w:rsidRDefault="00FA4DF3" w:rsidP="00FA4DF3">
            <w:r w:rsidRPr="00120AE3">
              <w:lastRenderedPageBreak/>
              <w:t>N/A</w:t>
            </w:r>
          </w:p>
        </w:tc>
        <w:tc>
          <w:tcPr>
            <w:tcW w:w="539" w:type="pct"/>
          </w:tcPr>
          <w:p w14:paraId="78092E10" w14:textId="11ED558B" w:rsidR="00FA4DF3" w:rsidRPr="00120AE3" w:rsidRDefault="00FA4DF3" w:rsidP="00FA4DF3">
            <w:r w:rsidRPr="00120AE3">
              <w:t>N/A</w:t>
            </w:r>
          </w:p>
        </w:tc>
        <w:tc>
          <w:tcPr>
            <w:tcW w:w="605" w:type="pct"/>
          </w:tcPr>
          <w:p w14:paraId="13392310" w14:textId="43EE67FF" w:rsidR="00FA4DF3" w:rsidRPr="00AB27A3" w:rsidRDefault="00FA4DF3" w:rsidP="00FA4DF3">
            <w:pPr>
              <w:rPr>
                <w:szCs w:val="20"/>
              </w:rPr>
            </w:pPr>
            <w:r>
              <w:rPr>
                <w:szCs w:val="20"/>
              </w:rPr>
              <w:t>LT-18653</w:t>
            </w:r>
          </w:p>
        </w:tc>
        <w:tc>
          <w:tcPr>
            <w:tcW w:w="673" w:type="pct"/>
          </w:tcPr>
          <w:p w14:paraId="1202CB0C" w14:textId="58F76380" w:rsidR="00FA4DF3" w:rsidRPr="00120AE3" w:rsidRDefault="00FA4DF3" w:rsidP="00FA4DF3">
            <w:r w:rsidRPr="00120AE3">
              <w:t>N/A</w:t>
            </w:r>
          </w:p>
        </w:tc>
        <w:tc>
          <w:tcPr>
            <w:tcW w:w="2644" w:type="pct"/>
          </w:tcPr>
          <w:p w14:paraId="1034419C" w14:textId="4337EEAB" w:rsidR="00FA4DF3" w:rsidRDefault="00FA4DF3" w:rsidP="00FA4DF3">
            <w:pPr>
              <w:rPr>
                <w:rFonts w:ascii="Calibri" w:hAnsi="Calibri"/>
                <w:color w:val="000000"/>
                <w:szCs w:val="20"/>
              </w:rPr>
            </w:pPr>
            <w:r w:rsidRPr="00FA4DF3">
              <w:rPr>
                <w:rFonts w:ascii="Calibri" w:hAnsi="Calibri"/>
                <w:color w:val="000000"/>
                <w:szCs w:val="20"/>
              </w:rPr>
              <w:t xml:space="preserve">34 Watt Integral Spiral CFL replacing Com CFL Base Case, Total Watts = </w:t>
            </w:r>
            <w:r w:rsidR="00E43E4E">
              <w:rPr>
                <w:rFonts w:ascii="Calibri" w:hAnsi="Calibri"/>
                <w:color w:val="000000"/>
                <w:szCs w:val="20"/>
              </w:rPr>
              <w:t>1.59</w:t>
            </w:r>
            <w:r w:rsidRPr="00FA4DF3">
              <w:rPr>
                <w:rFonts w:ascii="Calibri" w:hAnsi="Calibri"/>
                <w:color w:val="000000"/>
                <w:szCs w:val="20"/>
              </w:rPr>
              <w:t xml:space="preserve"> x </w:t>
            </w:r>
            <w:proofErr w:type="spellStart"/>
            <w:r w:rsidRPr="00FA4DF3">
              <w:rPr>
                <w:rFonts w:ascii="Calibri" w:hAnsi="Calibri"/>
                <w:color w:val="000000"/>
                <w:szCs w:val="20"/>
              </w:rPr>
              <w:t>Msr</w:t>
            </w:r>
            <w:proofErr w:type="spellEnd"/>
            <w:r w:rsidRPr="00FA4DF3">
              <w:rPr>
                <w:rFonts w:ascii="Calibri" w:hAnsi="Calibri"/>
                <w:color w:val="000000"/>
                <w:szCs w:val="20"/>
              </w:rPr>
              <w:t xml:space="preserve"> Watts</w:t>
            </w:r>
          </w:p>
        </w:tc>
      </w:tr>
      <w:tr w:rsidR="00FA4DF3" w:rsidRPr="00800706" w14:paraId="3DE4473B" w14:textId="77777777" w:rsidTr="00A254F3">
        <w:trPr>
          <w:trHeight w:val="243"/>
        </w:trPr>
        <w:tc>
          <w:tcPr>
            <w:tcW w:w="539" w:type="pct"/>
          </w:tcPr>
          <w:p w14:paraId="15E5772C" w14:textId="718168B7" w:rsidR="00FA4DF3" w:rsidRPr="00350BF1" w:rsidRDefault="00FA4DF3" w:rsidP="00FA4DF3">
            <w:pPr>
              <w:rPr>
                <w:rFonts w:cstheme="minorHAnsi"/>
                <w:szCs w:val="20"/>
              </w:rPr>
            </w:pPr>
            <w:r w:rsidRPr="00120AE3">
              <w:t>N/A</w:t>
            </w:r>
          </w:p>
        </w:tc>
        <w:tc>
          <w:tcPr>
            <w:tcW w:w="539" w:type="pct"/>
          </w:tcPr>
          <w:p w14:paraId="1F19A017" w14:textId="506F4261" w:rsidR="00FA4DF3" w:rsidRPr="00350BF1" w:rsidRDefault="00FA4DF3" w:rsidP="00FA4DF3">
            <w:pPr>
              <w:rPr>
                <w:rFonts w:cstheme="minorHAnsi"/>
                <w:szCs w:val="20"/>
              </w:rPr>
            </w:pPr>
            <w:r w:rsidRPr="00120AE3">
              <w:t>N/A</w:t>
            </w:r>
          </w:p>
        </w:tc>
        <w:tc>
          <w:tcPr>
            <w:tcW w:w="605" w:type="pct"/>
          </w:tcPr>
          <w:p w14:paraId="351F4250" w14:textId="708555F5" w:rsidR="00FA4DF3" w:rsidRPr="00350BF1" w:rsidRDefault="00FA4DF3" w:rsidP="00FA4DF3">
            <w:pPr>
              <w:rPr>
                <w:rFonts w:cstheme="minorHAnsi"/>
                <w:szCs w:val="20"/>
              </w:rPr>
            </w:pPr>
            <w:r>
              <w:rPr>
                <w:rFonts w:ascii="Calibri" w:hAnsi="Calibri"/>
                <w:color w:val="000000"/>
                <w:szCs w:val="20"/>
              </w:rPr>
              <w:t>LT-90135</w:t>
            </w:r>
          </w:p>
        </w:tc>
        <w:tc>
          <w:tcPr>
            <w:tcW w:w="673" w:type="pct"/>
          </w:tcPr>
          <w:p w14:paraId="0B3FB422" w14:textId="7D0BA813" w:rsidR="00FA4DF3" w:rsidRPr="00350BF1" w:rsidRDefault="00FA4DF3" w:rsidP="00FA4DF3">
            <w:pPr>
              <w:rPr>
                <w:rFonts w:cstheme="minorHAnsi"/>
                <w:szCs w:val="20"/>
              </w:rPr>
            </w:pPr>
            <w:r w:rsidRPr="00120AE3">
              <w:t>N/A</w:t>
            </w:r>
          </w:p>
        </w:tc>
        <w:tc>
          <w:tcPr>
            <w:tcW w:w="2644" w:type="pct"/>
          </w:tcPr>
          <w:p w14:paraId="25EE3141" w14:textId="53CBF761" w:rsidR="00FA4DF3" w:rsidRPr="00920905" w:rsidRDefault="00FA4DF3" w:rsidP="00FA4DF3">
            <w:r>
              <w:rPr>
                <w:rFonts w:ascii="Calibri" w:hAnsi="Calibri"/>
                <w:color w:val="000000"/>
                <w:szCs w:val="20"/>
              </w:rPr>
              <w:t xml:space="preserve">40 Watt Integral Spiral CFL replacing Com CFL Base Case, Total Watts = </w:t>
            </w:r>
            <w:r w:rsidR="00E43E4E">
              <w:rPr>
                <w:rFonts w:ascii="Calibri" w:hAnsi="Calibri"/>
                <w:color w:val="000000"/>
                <w:szCs w:val="20"/>
              </w:rPr>
              <w:t>1.59</w:t>
            </w:r>
            <w:r>
              <w:rPr>
                <w:rFonts w:ascii="Calibri" w:hAnsi="Calibri"/>
                <w:color w:val="000000"/>
                <w:szCs w:val="20"/>
              </w:rPr>
              <w:t xml:space="preserve"> x </w:t>
            </w:r>
            <w:proofErr w:type="spellStart"/>
            <w:r>
              <w:rPr>
                <w:rFonts w:ascii="Calibri" w:hAnsi="Calibri"/>
                <w:color w:val="000000"/>
                <w:szCs w:val="20"/>
              </w:rPr>
              <w:t>Msr</w:t>
            </w:r>
            <w:proofErr w:type="spellEnd"/>
            <w:r>
              <w:rPr>
                <w:rFonts w:ascii="Calibri" w:hAnsi="Calibri"/>
                <w:color w:val="000000"/>
                <w:szCs w:val="20"/>
              </w:rPr>
              <w:t xml:space="preserve"> Watts</w:t>
            </w:r>
          </w:p>
        </w:tc>
      </w:tr>
      <w:tr w:rsidR="00FA4DF3" w:rsidRPr="00800706" w14:paraId="4E24382E" w14:textId="77777777" w:rsidTr="00A254F3">
        <w:trPr>
          <w:trHeight w:val="243"/>
        </w:trPr>
        <w:tc>
          <w:tcPr>
            <w:tcW w:w="539" w:type="pct"/>
          </w:tcPr>
          <w:p w14:paraId="6AB2AB89" w14:textId="0C9B16A4" w:rsidR="00FA4DF3" w:rsidRPr="00350BF1" w:rsidRDefault="00FA4DF3" w:rsidP="00FA4DF3">
            <w:pPr>
              <w:rPr>
                <w:rFonts w:cstheme="minorHAnsi"/>
                <w:szCs w:val="20"/>
              </w:rPr>
            </w:pPr>
            <w:r w:rsidRPr="00120AE3">
              <w:t>N/A</w:t>
            </w:r>
          </w:p>
        </w:tc>
        <w:tc>
          <w:tcPr>
            <w:tcW w:w="539" w:type="pct"/>
          </w:tcPr>
          <w:p w14:paraId="636B9E47" w14:textId="57525AAE" w:rsidR="00FA4DF3" w:rsidRPr="00350BF1" w:rsidRDefault="00FA4DF3" w:rsidP="00FA4DF3">
            <w:pPr>
              <w:rPr>
                <w:rFonts w:cstheme="minorHAnsi"/>
                <w:szCs w:val="20"/>
              </w:rPr>
            </w:pPr>
            <w:r w:rsidRPr="00120AE3">
              <w:t>N/A</w:t>
            </w:r>
          </w:p>
        </w:tc>
        <w:tc>
          <w:tcPr>
            <w:tcW w:w="605" w:type="pct"/>
          </w:tcPr>
          <w:p w14:paraId="32A3FF22" w14:textId="0D1E84B4" w:rsidR="00FA4DF3" w:rsidRPr="00B522C0" w:rsidRDefault="00FA4DF3" w:rsidP="00FA4DF3">
            <w:pPr>
              <w:rPr>
                <w:rFonts w:cstheme="minorHAnsi"/>
                <w:szCs w:val="20"/>
              </w:rPr>
            </w:pPr>
            <w:r w:rsidRPr="00B522C0">
              <w:rPr>
                <w:rFonts w:ascii="Calibri" w:hAnsi="Calibri"/>
                <w:color w:val="000000"/>
                <w:szCs w:val="20"/>
              </w:rPr>
              <w:t>LT-69840</w:t>
            </w:r>
          </w:p>
        </w:tc>
        <w:tc>
          <w:tcPr>
            <w:tcW w:w="673" w:type="pct"/>
          </w:tcPr>
          <w:p w14:paraId="587F800F" w14:textId="433BC90E" w:rsidR="00FA4DF3" w:rsidRPr="00B522C0" w:rsidRDefault="00FA4DF3" w:rsidP="00FA4DF3">
            <w:pPr>
              <w:rPr>
                <w:rFonts w:cstheme="minorHAnsi"/>
                <w:szCs w:val="20"/>
              </w:rPr>
            </w:pPr>
            <w:r w:rsidRPr="00B522C0">
              <w:t>N/A</w:t>
            </w:r>
          </w:p>
        </w:tc>
        <w:tc>
          <w:tcPr>
            <w:tcW w:w="2644" w:type="pct"/>
          </w:tcPr>
          <w:p w14:paraId="2E60AEF2" w14:textId="52DE153C" w:rsidR="00FA4DF3" w:rsidRPr="00B522C0" w:rsidRDefault="00FA4DF3" w:rsidP="00FA4DF3">
            <w:r w:rsidRPr="00B522C0">
              <w:rPr>
                <w:rFonts w:ascii="Calibri" w:hAnsi="Calibri"/>
                <w:color w:val="000000"/>
                <w:szCs w:val="20"/>
              </w:rPr>
              <w:t xml:space="preserve">42 Watt Integral Spiral CFL replacing Com CFL Base Case, Total Watts = </w:t>
            </w:r>
            <w:r w:rsidR="00E43E4E">
              <w:rPr>
                <w:rFonts w:ascii="Calibri" w:hAnsi="Calibri"/>
                <w:color w:val="000000"/>
                <w:szCs w:val="20"/>
              </w:rPr>
              <w:t>1.59</w:t>
            </w:r>
            <w:r w:rsidRPr="00B522C0">
              <w:rPr>
                <w:rFonts w:ascii="Calibri" w:hAnsi="Calibri"/>
                <w:color w:val="000000"/>
                <w:szCs w:val="20"/>
              </w:rPr>
              <w:t xml:space="preserve"> x </w:t>
            </w:r>
            <w:proofErr w:type="spellStart"/>
            <w:r w:rsidRPr="00B522C0">
              <w:rPr>
                <w:rFonts w:ascii="Calibri" w:hAnsi="Calibri"/>
                <w:color w:val="000000"/>
                <w:szCs w:val="20"/>
              </w:rPr>
              <w:t>Msr</w:t>
            </w:r>
            <w:proofErr w:type="spellEnd"/>
            <w:r w:rsidRPr="00B522C0">
              <w:rPr>
                <w:rFonts w:ascii="Calibri" w:hAnsi="Calibri"/>
                <w:color w:val="000000"/>
                <w:szCs w:val="20"/>
              </w:rPr>
              <w:t xml:space="preserve"> Watts</w:t>
            </w:r>
          </w:p>
        </w:tc>
      </w:tr>
      <w:tr w:rsidR="005E27A9" w:rsidRPr="00800706" w14:paraId="38309EA2" w14:textId="77777777" w:rsidTr="00A254F3">
        <w:trPr>
          <w:trHeight w:val="243"/>
        </w:trPr>
        <w:tc>
          <w:tcPr>
            <w:tcW w:w="539" w:type="pct"/>
          </w:tcPr>
          <w:p w14:paraId="66021F9F" w14:textId="10F2CED6" w:rsidR="005E27A9" w:rsidRPr="00120AE3" w:rsidRDefault="005E27A9" w:rsidP="005E27A9">
            <w:r w:rsidRPr="00120AE3">
              <w:t>N/A</w:t>
            </w:r>
          </w:p>
        </w:tc>
        <w:tc>
          <w:tcPr>
            <w:tcW w:w="539" w:type="pct"/>
          </w:tcPr>
          <w:p w14:paraId="7A83F17F" w14:textId="4DF59D2A" w:rsidR="005E27A9" w:rsidRPr="00120AE3" w:rsidRDefault="005E27A9" w:rsidP="005E27A9">
            <w:r w:rsidRPr="00120AE3">
              <w:t>N/A</w:t>
            </w:r>
          </w:p>
        </w:tc>
        <w:tc>
          <w:tcPr>
            <w:tcW w:w="605" w:type="pct"/>
          </w:tcPr>
          <w:p w14:paraId="32D49411" w14:textId="367C507B" w:rsidR="005E27A9" w:rsidRPr="00B522C0" w:rsidRDefault="005E27A9">
            <w:pPr>
              <w:rPr>
                <w:rFonts w:ascii="Calibri" w:hAnsi="Calibri"/>
                <w:color w:val="000000"/>
                <w:szCs w:val="20"/>
              </w:rPr>
            </w:pPr>
            <w:r w:rsidRPr="00B522C0">
              <w:rPr>
                <w:rFonts w:ascii="Calibri" w:hAnsi="Calibri"/>
                <w:color w:val="000000"/>
                <w:szCs w:val="20"/>
              </w:rPr>
              <w:t>LT-</w:t>
            </w:r>
            <w:r w:rsidR="004E7E9B" w:rsidRPr="00E05A0C">
              <w:rPr>
                <w:rFonts w:ascii="Calibri" w:hAnsi="Calibri"/>
                <w:color w:val="000000"/>
                <w:szCs w:val="20"/>
              </w:rPr>
              <w:t>18898</w:t>
            </w:r>
          </w:p>
        </w:tc>
        <w:tc>
          <w:tcPr>
            <w:tcW w:w="673" w:type="pct"/>
          </w:tcPr>
          <w:p w14:paraId="20411EA1" w14:textId="793284FF" w:rsidR="005E27A9" w:rsidRPr="00B522C0" w:rsidRDefault="005E27A9" w:rsidP="005E27A9">
            <w:r w:rsidRPr="00B522C0">
              <w:t>N/A</w:t>
            </w:r>
          </w:p>
        </w:tc>
        <w:tc>
          <w:tcPr>
            <w:tcW w:w="2644" w:type="pct"/>
          </w:tcPr>
          <w:p w14:paraId="7D40C0C7" w14:textId="2CE18633" w:rsidR="005E27A9" w:rsidRPr="00B522C0" w:rsidRDefault="005E27A9">
            <w:pPr>
              <w:rPr>
                <w:rFonts w:ascii="Calibri" w:hAnsi="Calibri"/>
                <w:color w:val="000000"/>
                <w:szCs w:val="20"/>
              </w:rPr>
            </w:pPr>
            <w:r w:rsidRPr="00E05A0C">
              <w:rPr>
                <w:rFonts w:ascii="Calibri" w:hAnsi="Calibri"/>
                <w:color w:val="000000"/>
                <w:szCs w:val="20"/>
              </w:rPr>
              <w:t xml:space="preserve">45 </w:t>
            </w:r>
            <w:r w:rsidRPr="00B522C0">
              <w:rPr>
                <w:rFonts w:ascii="Calibri" w:hAnsi="Calibri"/>
                <w:color w:val="000000"/>
                <w:szCs w:val="20"/>
              </w:rPr>
              <w:t xml:space="preserve">Watt Integral Spiral CFL replacing Com CFL Base Case, Total Watts = </w:t>
            </w:r>
            <w:r w:rsidR="00E43E4E">
              <w:rPr>
                <w:rFonts w:ascii="Calibri" w:hAnsi="Calibri"/>
                <w:color w:val="000000"/>
                <w:szCs w:val="20"/>
              </w:rPr>
              <w:t>1.59</w:t>
            </w:r>
            <w:r w:rsidRPr="00B522C0">
              <w:rPr>
                <w:rFonts w:ascii="Calibri" w:hAnsi="Calibri"/>
                <w:color w:val="000000"/>
                <w:szCs w:val="20"/>
              </w:rPr>
              <w:t xml:space="preserve"> x </w:t>
            </w:r>
            <w:proofErr w:type="spellStart"/>
            <w:r w:rsidRPr="00B522C0">
              <w:rPr>
                <w:rFonts w:ascii="Calibri" w:hAnsi="Calibri"/>
                <w:color w:val="000000"/>
                <w:szCs w:val="20"/>
              </w:rPr>
              <w:t>Msr</w:t>
            </w:r>
            <w:proofErr w:type="spellEnd"/>
            <w:r w:rsidRPr="00B522C0">
              <w:rPr>
                <w:rFonts w:ascii="Calibri" w:hAnsi="Calibri"/>
                <w:color w:val="000000"/>
                <w:szCs w:val="20"/>
              </w:rPr>
              <w:t xml:space="preserve"> Watts</w:t>
            </w:r>
          </w:p>
        </w:tc>
      </w:tr>
      <w:tr w:rsidR="005E27A9" w:rsidRPr="00800706" w14:paraId="6C33D24D" w14:textId="77777777" w:rsidTr="00A254F3">
        <w:trPr>
          <w:trHeight w:val="243"/>
        </w:trPr>
        <w:tc>
          <w:tcPr>
            <w:tcW w:w="539" w:type="pct"/>
          </w:tcPr>
          <w:p w14:paraId="32DCCD67" w14:textId="34C04342" w:rsidR="005E27A9" w:rsidRPr="00350BF1" w:rsidRDefault="005E27A9" w:rsidP="005E27A9">
            <w:pPr>
              <w:rPr>
                <w:rFonts w:cstheme="minorHAnsi"/>
                <w:szCs w:val="20"/>
              </w:rPr>
            </w:pPr>
            <w:r w:rsidRPr="00120AE3">
              <w:t>N/A</w:t>
            </w:r>
          </w:p>
        </w:tc>
        <w:tc>
          <w:tcPr>
            <w:tcW w:w="539" w:type="pct"/>
          </w:tcPr>
          <w:p w14:paraId="5BC0C747" w14:textId="0D6D9E14" w:rsidR="005E27A9" w:rsidRPr="00350BF1" w:rsidRDefault="005E27A9" w:rsidP="005E27A9">
            <w:pPr>
              <w:rPr>
                <w:rFonts w:cstheme="minorHAnsi"/>
                <w:szCs w:val="20"/>
              </w:rPr>
            </w:pPr>
            <w:r w:rsidRPr="00120AE3">
              <w:t>N/A</w:t>
            </w:r>
          </w:p>
        </w:tc>
        <w:tc>
          <w:tcPr>
            <w:tcW w:w="605" w:type="pct"/>
          </w:tcPr>
          <w:p w14:paraId="0DA9C6FD" w14:textId="2ABA6B25" w:rsidR="005E27A9" w:rsidRPr="00B522C0" w:rsidRDefault="005E27A9" w:rsidP="005E27A9">
            <w:pPr>
              <w:rPr>
                <w:rFonts w:cstheme="minorHAnsi"/>
                <w:szCs w:val="20"/>
              </w:rPr>
            </w:pPr>
            <w:r w:rsidRPr="00B522C0">
              <w:rPr>
                <w:rFonts w:ascii="Calibri" w:hAnsi="Calibri"/>
                <w:color w:val="000000"/>
                <w:szCs w:val="20"/>
              </w:rPr>
              <w:t>LT-79693</w:t>
            </w:r>
          </w:p>
        </w:tc>
        <w:tc>
          <w:tcPr>
            <w:tcW w:w="673" w:type="pct"/>
          </w:tcPr>
          <w:p w14:paraId="4543835E" w14:textId="679CE424" w:rsidR="005E27A9" w:rsidRPr="00B522C0" w:rsidRDefault="005E27A9" w:rsidP="005E27A9">
            <w:pPr>
              <w:rPr>
                <w:rFonts w:cstheme="minorHAnsi"/>
                <w:szCs w:val="20"/>
              </w:rPr>
            </w:pPr>
            <w:r w:rsidRPr="00B522C0">
              <w:t>N/A</w:t>
            </w:r>
          </w:p>
        </w:tc>
        <w:tc>
          <w:tcPr>
            <w:tcW w:w="2644" w:type="pct"/>
          </w:tcPr>
          <w:p w14:paraId="4A139479" w14:textId="62E61F7A" w:rsidR="005E27A9" w:rsidRPr="00B522C0" w:rsidRDefault="005E27A9" w:rsidP="005E27A9">
            <w:r w:rsidRPr="00B522C0">
              <w:rPr>
                <w:rFonts w:ascii="Calibri" w:hAnsi="Calibri"/>
                <w:color w:val="000000"/>
                <w:szCs w:val="20"/>
              </w:rPr>
              <w:t xml:space="preserve">55 Watt Integral Spiral CFL replacing Com CFL Base Case, Total Watts = </w:t>
            </w:r>
            <w:r w:rsidR="00E43E4E">
              <w:rPr>
                <w:rFonts w:ascii="Calibri" w:hAnsi="Calibri"/>
                <w:color w:val="000000"/>
                <w:szCs w:val="20"/>
              </w:rPr>
              <w:t>1.59</w:t>
            </w:r>
            <w:r w:rsidRPr="00B522C0">
              <w:rPr>
                <w:rFonts w:ascii="Calibri" w:hAnsi="Calibri"/>
                <w:color w:val="000000"/>
                <w:szCs w:val="20"/>
              </w:rPr>
              <w:t xml:space="preserve"> x </w:t>
            </w:r>
            <w:proofErr w:type="spellStart"/>
            <w:r w:rsidRPr="00B522C0">
              <w:rPr>
                <w:rFonts w:ascii="Calibri" w:hAnsi="Calibri"/>
                <w:color w:val="000000"/>
                <w:szCs w:val="20"/>
              </w:rPr>
              <w:t>Msr</w:t>
            </w:r>
            <w:proofErr w:type="spellEnd"/>
            <w:r w:rsidRPr="00B522C0">
              <w:rPr>
                <w:rFonts w:ascii="Calibri" w:hAnsi="Calibri"/>
                <w:color w:val="000000"/>
                <w:szCs w:val="20"/>
              </w:rPr>
              <w:t xml:space="preserve"> Watts</w:t>
            </w:r>
          </w:p>
        </w:tc>
      </w:tr>
      <w:tr w:rsidR="005E27A9" w:rsidRPr="00800706" w14:paraId="297B2DAA" w14:textId="77777777" w:rsidTr="00A254F3">
        <w:trPr>
          <w:trHeight w:val="243"/>
        </w:trPr>
        <w:tc>
          <w:tcPr>
            <w:tcW w:w="539" w:type="pct"/>
          </w:tcPr>
          <w:p w14:paraId="0745D7C0" w14:textId="35FA4167" w:rsidR="005E27A9" w:rsidRPr="00120AE3" w:rsidRDefault="005E27A9" w:rsidP="005E27A9">
            <w:r w:rsidRPr="00CD1E40">
              <w:t>N/A</w:t>
            </w:r>
          </w:p>
        </w:tc>
        <w:tc>
          <w:tcPr>
            <w:tcW w:w="539" w:type="pct"/>
          </w:tcPr>
          <w:p w14:paraId="1D728B03" w14:textId="4EEC197B" w:rsidR="005E27A9" w:rsidRPr="00120AE3" w:rsidRDefault="005E27A9" w:rsidP="005E27A9">
            <w:r w:rsidRPr="00CD1E40">
              <w:t>N/A</w:t>
            </w:r>
          </w:p>
        </w:tc>
        <w:tc>
          <w:tcPr>
            <w:tcW w:w="605" w:type="pct"/>
          </w:tcPr>
          <w:p w14:paraId="4E4BB6A6" w14:textId="3406E4C4" w:rsidR="005E27A9" w:rsidRPr="00B522C0" w:rsidRDefault="005E27A9" w:rsidP="005E27A9">
            <w:r w:rsidRPr="00B522C0">
              <w:rPr>
                <w:rFonts w:ascii="Calibri" w:hAnsi="Calibri"/>
                <w:color w:val="000000"/>
                <w:szCs w:val="20"/>
              </w:rPr>
              <w:t>LT-86739</w:t>
            </w:r>
          </w:p>
        </w:tc>
        <w:tc>
          <w:tcPr>
            <w:tcW w:w="673" w:type="pct"/>
          </w:tcPr>
          <w:p w14:paraId="49AADFDC" w14:textId="0DEA13E2" w:rsidR="005E27A9" w:rsidRPr="00B522C0" w:rsidRDefault="005E27A9" w:rsidP="005E27A9">
            <w:r w:rsidRPr="00B522C0">
              <w:t>N/A</w:t>
            </w:r>
          </w:p>
        </w:tc>
        <w:tc>
          <w:tcPr>
            <w:tcW w:w="2644" w:type="pct"/>
          </w:tcPr>
          <w:p w14:paraId="3B5AE7CB" w14:textId="4421A37C" w:rsidR="005E27A9" w:rsidRPr="00B522C0" w:rsidRDefault="005E27A9">
            <w:r w:rsidRPr="00B522C0">
              <w:rPr>
                <w:rFonts w:ascii="Calibri" w:hAnsi="Calibri"/>
                <w:color w:val="000000"/>
                <w:szCs w:val="20"/>
              </w:rPr>
              <w:t>12 Watt Integral A CFL replacing Non-</w:t>
            </w:r>
            <w:proofErr w:type="spellStart"/>
            <w:r w:rsidRPr="00B522C0">
              <w:rPr>
                <w:rFonts w:ascii="Calibri" w:hAnsi="Calibri"/>
                <w:color w:val="000000"/>
                <w:szCs w:val="20"/>
              </w:rPr>
              <w:t>Refl</w:t>
            </w:r>
            <w:proofErr w:type="spellEnd"/>
            <w:r w:rsidRPr="00B522C0">
              <w:rPr>
                <w:rFonts w:ascii="Calibri" w:hAnsi="Calibri"/>
                <w:color w:val="000000"/>
                <w:szCs w:val="20"/>
              </w:rPr>
              <w:t xml:space="preserve"> CFL Base Case, Total Watts = </w:t>
            </w:r>
            <w:r w:rsidR="00E43E4E">
              <w:rPr>
                <w:rFonts w:ascii="Calibri" w:hAnsi="Calibri"/>
                <w:color w:val="000000"/>
                <w:szCs w:val="20"/>
              </w:rPr>
              <w:t>1.56</w:t>
            </w:r>
            <w:r w:rsidRPr="00B522C0">
              <w:rPr>
                <w:rFonts w:ascii="Calibri" w:hAnsi="Calibri"/>
                <w:color w:val="000000"/>
                <w:szCs w:val="20"/>
              </w:rPr>
              <w:t xml:space="preserve"> x </w:t>
            </w:r>
            <w:proofErr w:type="spellStart"/>
            <w:r w:rsidRPr="00B522C0">
              <w:rPr>
                <w:rFonts w:ascii="Calibri" w:hAnsi="Calibri"/>
                <w:color w:val="000000"/>
                <w:szCs w:val="20"/>
              </w:rPr>
              <w:t>Msr</w:t>
            </w:r>
            <w:proofErr w:type="spellEnd"/>
            <w:r w:rsidRPr="00B522C0">
              <w:rPr>
                <w:rFonts w:ascii="Calibri" w:hAnsi="Calibri"/>
                <w:color w:val="000000"/>
                <w:szCs w:val="20"/>
              </w:rPr>
              <w:t xml:space="preserve"> Watts</w:t>
            </w:r>
          </w:p>
        </w:tc>
      </w:tr>
      <w:tr w:rsidR="005E27A9" w:rsidRPr="00800706" w14:paraId="5CB7C117" w14:textId="77777777" w:rsidTr="00A254F3">
        <w:trPr>
          <w:trHeight w:val="243"/>
        </w:trPr>
        <w:tc>
          <w:tcPr>
            <w:tcW w:w="539" w:type="pct"/>
          </w:tcPr>
          <w:p w14:paraId="7593A134" w14:textId="5CABE821" w:rsidR="005E27A9" w:rsidRPr="00120AE3" w:rsidRDefault="005E27A9" w:rsidP="005E27A9">
            <w:r w:rsidRPr="00CD1E40">
              <w:t>N/A</w:t>
            </w:r>
          </w:p>
        </w:tc>
        <w:tc>
          <w:tcPr>
            <w:tcW w:w="539" w:type="pct"/>
          </w:tcPr>
          <w:p w14:paraId="3B9C4EE9" w14:textId="529A6FA8" w:rsidR="005E27A9" w:rsidRPr="00120AE3" w:rsidRDefault="005E27A9" w:rsidP="005E27A9">
            <w:r w:rsidRPr="00CD1E40">
              <w:t>N/A</w:t>
            </w:r>
          </w:p>
        </w:tc>
        <w:tc>
          <w:tcPr>
            <w:tcW w:w="605" w:type="pct"/>
          </w:tcPr>
          <w:p w14:paraId="768C26C5" w14:textId="0782FA2A" w:rsidR="005E27A9" w:rsidRPr="00B522C0" w:rsidRDefault="005E27A9" w:rsidP="005E27A9">
            <w:r w:rsidRPr="00B522C0">
              <w:rPr>
                <w:rFonts w:ascii="Calibri" w:hAnsi="Calibri"/>
                <w:color w:val="000000"/>
                <w:szCs w:val="20"/>
              </w:rPr>
              <w:t>LT-77458</w:t>
            </w:r>
          </w:p>
        </w:tc>
        <w:tc>
          <w:tcPr>
            <w:tcW w:w="673" w:type="pct"/>
          </w:tcPr>
          <w:p w14:paraId="79B84382" w14:textId="680989E2" w:rsidR="005E27A9" w:rsidRPr="00B522C0" w:rsidRDefault="005E27A9" w:rsidP="005E27A9">
            <w:r w:rsidRPr="00B522C0">
              <w:t>N/A</w:t>
            </w:r>
          </w:p>
        </w:tc>
        <w:tc>
          <w:tcPr>
            <w:tcW w:w="2644" w:type="pct"/>
          </w:tcPr>
          <w:p w14:paraId="2D02BA74" w14:textId="5989A68F" w:rsidR="005E27A9" w:rsidRPr="00B522C0" w:rsidRDefault="005E27A9" w:rsidP="005E27A9">
            <w:r w:rsidRPr="00B522C0">
              <w:rPr>
                <w:rFonts w:ascii="Calibri" w:hAnsi="Calibri"/>
                <w:color w:val="000000"/>
                <w:szCs w:val="20"/>
              </w:rPr>
              <w:t>14 Watt Integral A CFL replacing Non-</w:t>
            </w:r>
            <w:proofErr w:type="spellStart"/>
            <w:r w:rsidRPr="00B522C0">
              <w:rPr>
                <w:rFonts w:ascii="Calibri" w:hAnsi="Calibri"/>
                <w:color w:val="000000"/>
                <w:szCs w:val="20"/>
              </w:rPr>
              <w:t>Refl</w:t>
            </w:r>
            <w:proofErr w:type="spellEnd"/>
            <w:r w:rsidRPr="00B522C0">
              <w:rPr>
                <w:rFonts w:ascii="Calibri" w:hAnsi="Calibri"/>
                <w:color w:val="000000"/>
                <w:szCs w:val="20"/>
              </w:rPr>
              <w:t xml:space="preserve"> CFL Base Case, Total Watts = </w:t>
            </w:r>
            <w:r w:rsidR="00E43E4E">
              <w:rPr>
                <w:rFonts w:ascii="Calibri" w:hAnsi="Calibri"/>
                <w:color w:val="000000"/>
                <w:szCs w:val="20"/>
              </w:rPr>
              <w:t>1.56</w:t>
            </w:r>
            <w:r w:rsidRPr="00B522C0">
              <w:rPr>
                <w:rFonts w:ascii="Calibri" w:hAnsi="Calibri"/>
                <w:color w:val="000000"/>
                <w:szCs w:val="20"/>
              </w:rPr>
              <w:t xml:space="preserve">x </w:t>
            </w:r>
            <w:proofErr w:type="spellStart"/>
            <w:r w:rsidRPr="00B522C0">
              <w:rPr>
                <w:rFonts w:ascii="Calibri" w:hAnsi="Calibri"/>
                <w:color w:val="000000"/>
                <w:szCs w:val="20"/>
              </w:rPr>
              <w:t>Msr</w:t>
            </w:r>
            <w:proofErr w:type="spellEnd"/>
            <w:r w:rsidRPr="00B522C0">
              <w:rPr>
                <w:rFonts w:ascii="Calibri" w:hAnsi="Calibri"/>
                <w:color w:val="000000"/>
                <w:szCs w:val="20"/>
              </w:rPr>
              <w:t xml:space="preserve"> Watts</w:t>
            </w:r>
          </w:p>
        </w:tc>
      </w:tr>
      <w:tr w:rsidR="005E27A9" w:rsidRPr="00800706" w14:paraId="6697FB30" w14:textId="77777777" w:rsidTr="00A254F3">
        <w:trPr>
          <w:trHeight w:val="243"/>
        </w:trPr>
        <w:tc>
          <w:tcPr>
            <w:tcW w:w="539" w:type="pct"/>
          </w:tcPr>
          <w:p w14:paraId="10777E1A" w14:textId="49F5206A" w:rsidR="005E27A9" w:rsidRPr="00120AE3" w:rsidRDefault="005E27A9" w:rsidP="005E27A9">
            <w:r w:rsidRPr="00CD1E40">
              <w:t>N/A</w:t>
            </w:r>
          </w:p>
        </w:tc>
        <w:tc>
          <w:tcPr>
            <w:tcW w:w="539" w:type="pct"/>
          </w:tcPr>
          <w:p w14:paraId="532D70C1" w14:textId="09BA500F" w:rsidR="005E27A9" w:rsidRPr="00120AE3" w:rsidRDefault="005E27A9" w:rsidP="005E27A9">
            <w:r w:rsidRPr="00CD1E40">
              <w:t>N/A</w:t>
            </w:r>
          </w:p>
        </w:tc>
        <w:tc>
          <w:tcPr>
            <w:tcW w:w="605" w:type="pct"/>
          </w:tcPr>
          <w:p w14:paraId="114B76A1" w14:textId="46C3D142" w:rsidR="005E27A9" w:rsidRPr="00B81735" w:rsidRDefault="005E27A9" w:rsidP="005E27A9">
            <w:r>
              <w:rPr>
                <w:rFonts w:ascii="Calibri" w:hAnsi="Calibri"/>
                <w:color w:val="000000"/>
                <w:szCs w:val="20"/>
              </w:rPr>
              <w:t>LT-68581</w:t>
            </w:r>
          </w:p>
        </w:tc>
        <w:tc>
          <w:tcPr>
            <w:tcW w:w="673" w:type="pct"/>
          </w:tcPr>
          <w:p w14:paraId="1712C227" w14:textId="50FB9990" w:rsidR="005E27A9" w:rsidRPr="00120AE3" w:rsidRDefault="005E27A9" w:rsidP="005E27A9">
            <w:r w:rsidRPr="00A51D4E">
              <w:t>N/A</w:t>
            </w:r>
          </w:p>
        </w:tc>
        <w:tc>
          <w:tcPr>
            <w:tcW w:w="2644" w:type="pct"/>
          </w:tcPr>
          <w:p w14:paraId="45AF0678" w14:textId="10C7A5FA" w:rsidR="005E27A9" w:rsidRPr="00741C49" w:rsidRDefault="005E27A9" w:rsidP="005E27A9">
            <w:r>
              <w:rPr>
                <w:rFonts w:ascii="Calibri" w:hAnsi="Calibri"/>
                <w:color w:val="000000"/>
                <w:szCs w:val="20"/>
              </w:rPr>
              <w:t>18 Watt Integral A CFL replacing Non-</w:t>
            </w:r>
            <w:proofErr w:type="spellStart"/>
            <w:r>
              <w:rPr>
                <w:rFonts w:ascii="Calibri" w:hAnsi="Calibri"/>
                <w:color w:val="000000"/>
                <w:szCs w:val="20"/>
              </w:rPr>
              <w:t>Refl</w:t>
            </w:r>
            <w:proofErr w:type="spellEnd"/>
            <w:r>
              <w:rPr>
                <w:rFonts w:ascii="Calibri" w:hAnsi="Calibri"/>
                <w:color w:val="000000"/>
                <w:szCs w:val="20"/>
              </w:rPr>
              <w:t xml:space="preserve"> CFL Base Case, Total Watts = </w:t>
            </w:r>
            <w:r w:rsidR="00E43E4E">
              <w:rPr>
                <w:rFonts w:ascii="Calibri" w:hAnsi="Calibri"/>
                <w:color w:val="000000"/>
                <w:szCs w:val="20"/>
              </w:rPr>
              <w:t xml:space="preserve">1.56x </w:t>
            </w:r>
            <w:proofErr w:type="spellStart"/>
            <w:r>
              <w:rPr>
                <w:rFonts w:ascii="Calibri" w:hAnsi="Calibri"/>
                <w:color w:val="000000"/>
                <w:szCs w:val="20"/>
              </w:rPr>
              <w:t>Msr</w:t>
            </w:r>
            <w:proofErr w:type="spellEnd"/>
            <w:r>
              <w:rPr>
                <w:rFonts w:ascii="Calibri" w:hAnsi="Calibri"/>
                <w:color w:val="000000"/>
                <w:szCs w:val="20"/>
              </w:rPr>
              <w:t xml:space="preserve"> Watts</w:t>
            </w:r>
          </w:p>
        </w:tc>
      </w:tr>
      <w:tr w:rsidR="005E27A9" w:rsidRPr="00800706" w14:paraId="7EC8B72F" w14:textId="77777777" w:rsidTr="00A254F3">
        <w:trPr>
          <w:trHeight w:val="243"/>
        </w:trPr>
        <w:tc>
          <w:tcPr>
            <w:tcW w:w="539" w:type="pct"/>
          </w:tcPr>
          <w:p w14:paraId="6F8C5938" w14:textId="5BE967F6" w:rsidR="005E27A9" w:rsidRPr="00120AE3" w:rsidRDefault="005E27A9" w:rsidP="005E27A9">
            <w:r w:rsidRPr="00CD1E40">
              <w:t>N/A</w:t>
            </w:r>
          </w:p>
        </w:tc>
        <w:tc>
          <w:tcPr>
            <w:tcW w:w="539" w:type="pct"/>
          </w:tcPr>
          <w:p w14:paraId="7647B20D" w14:textId="4B9E02A0" w:rsidR="005E27A9" w:rsidRPr="00120AE3" w:rsidRDefault="005E27A9" w:rsidP="005E27A9">
            <w:r w:rsidRPr="00CD1E40">
              <w:t>N/A</w:t>
            </w:r>
          </w:p>
        </w:tc>
        <w:tc>
          <w:tcPr>
            <w:tcW w:w="605" w:type="pct"/>
          </w:tcPr>
          <w:p w14:paraId="37868E8A" w14:textId="613FAD10" w:rsidR="005E27A9" w:rsidRPr="00B81735" w:rsidRDefault="005E27A9" w:rsidP="005E27A9">
            <w:r>
              <w:rPr>
                <w:rFonts w:ascii="Calibri" w:hAnsi="Calibri"/>
                <w:color w:val="000000"/>
                <w:szCs w:val="20"/>
              </w:rPr>
              <w:t>LT-81933</w:t>
            </w:r>
          </w:p>
        </w:tc>
        <w:tc>
          <w:tcPr>
            <w:tcW w:w="673" w:type="pct"/>
          </w:tcPr>
          <w:p w14:paraId="40171AAD" w14:textId="5F3F09D2" w:rsidR="005E27A9" w:rsidRPr="00120AE3" w:rsidRDefault="005E27A9" w:rsidP="005E27A9">
            <w:r w:rsidRPr="00A51D4E">
              <w:t>N/A</w:t>
            </w:r>
          </w:p>
        </w:tc>
        <w:tc>
          <w:tcPr>
            <w:tcW w:w="2644" w:type="pct"/>
          </w:tcPr>
          <w:p w14:paraId="516730D2" w14:textId="56371C1F" w:rsidR="005E27A9" w:rsidRPr="00741C49" w:rsidRDefault="005E27A9" w:rsidP="005E27A9">
            <w:r>
              <w:rPr>
                <w:rFonts w:ascii="Calibri" w:hAnsi="Calibri"/>
                <w:color w:val="000000"/>
                <w:szCs w:val="20"/>
              </w:rPr>
              <w:t>19 Watt Integral A CFL replacing Non-</w:t>
            </w:r>
            <w:proofErr w:type="spellStart"/>
            <w:r>
              <w:rPr>
                <w:rFonts w:ascii="Calibri" w:hAnsi="Calibri"/>
                <w:color w:val="000000"/>
                <w:szCs w:val="20"/>
              </w:rPr>
              <w:t>Refl</w:t>
            </w:r>
            <w:proofErr w:type="spellEnd"/>
            <w:r>
              <w:rPr>
                <w:rFonts w:ascii="Calibri" w:hAnsi="Calibri"/>
                <w:color w:val="000000"/>
                <w:szCs w:val="20"/>
              </w:rPr>
              <w:t xml:space="preserve"> CFL Base Case, Total Watts = </w:t>
            </w:r>
            <w:r w:rsidR="00E43E4E">
              <w:rPr>
                <w:rFonts w:ascii="Calibri" w:hAnsi="Calibri"/>
                <w:color w:val="000000"/>
                <w:szCs w:val="20"/>
              </w:rPr>
              <w:t xml:space="preserve">1.56 </w:t>
            </w:r>
            <w:r>
              <w:rPr>
                <w:rFonts w:ascii="Calibri" w:hAnsi="Calibri"/>
                <w:color w:val="000000"/>
                <w:szCs w:val="20"/>
              </w:rPr>
              <w:t xml:space="preserve">x </w:t>
            </w:r>
            <w:proofErr w:type="spellStart"/>
            <w:r>
              <w:rPr>
                <w:rFonts w:ascii="Calibri" w:hAnsi="Calibri"/>
                <w:color w:val="000000"/>
                <w:szCs w:val="20"/>
              </w:rPr>
              <w:t>Msr</w:t>
            </w:r>
            <w:proofErr w:type="spellEnd"/>
            <w:r>
              <w:rPr>
                <w:rFonts w:ascii="Calibri" w:hAnsi="Calibri"/>
                <w:color w:val="000000"/>
                <w:szCs w:val="20"/>
              </w:rPr>
              <w:t xml:space="preserve"> Watts</w:t>
            </w:r>
          </w:p>
        </w:tc>
      </w:tr>
      <w:tr w:rsidR="005E27A9" w:rsidRPr="00800706" w14:paraId="23C4871F" w14:textId="77777777" w:rsidTr="00A254F3">
        <w:trPr>
          <w:trHeight w:val="243"/>
        </w:trPr>
        <w:tc>
          <w:tcPr>
            <w:tcW w:w="539" w:type="pct"/>
          </w:tcPr>
          <w:p w14:paraId="7528908A" w14:textId="24461FF6" w:rsidR="005E27A9" w:rsidRPr="00120AE3" w:rsidRDefault="005E27A9" w:rsidP="005E27A9">
            <w:r w:rsidRPr="00CD1E40">
              <w:t>N/A</w:t>
            </w:r>
          </w:p>
        </w:tc>
        <w:tc>
          <w:tcPr>
            <w:tcW w:w="539" w:type="pct"/>
          </w:tcPr>
          <w:p w14:paraId="303DF1C0" w14:textId="07D7904A" w:rsidR="005E27A9" w:rsidRPr="00120AE3" w:rsidRDefault="005E27A9" w:rsidP="005E27A9">
            <w:r w:rsidRPr="00CD1E40">
              <w:t>N/A</w:t>
            </w:r>
          </w:p>
        </w:tc>
        <w:tc>
          <w:tcPr>
            <w:tcW w:w="605" w:type="pct"/>
          </w:tcPr>
          <w:p w14:paraId="537010B7" w14:textId="62DF21B7" w:rsidR="005E27A9" w:rsidRPr="00B81735" w:rsidRDefault="005E27A9" w:rsidP="005E27A9">
            <w:r>
              <w:rPr>
                <w:rFonts w:ascii="Calibri" w:hAnsi="Calibri"/>
                <w:color w:val="000000"/>
                <w:szCs w:val="20"/>
              </w:rPr>
              <w:t>LT-91878</w:t>
            </w:r>
          </w:p>
        </w:tc>
        <w:tc>
          <w:tcPr>
            <w:tcW w:w="673" w:type="pct"/>
          </w:tcPr>
          <w:p w14:paraId="0D3E1EA4" w14:textId="10689555" w:rsidR="005E27A9" w:rsidRPr="00120AE3" w:rsidRDefault="005E27A9" w:rsidP="005E27A9">
            <w:r w:rsidRPr="00A51D4E">
              <w:t>N/A</w:t>
            </w:r>
          </w:p>
        </w:tc>
        <w:tc>
          <w:tcPr>
            <w:tcW w:w="2644" w:type="pct"/>
          </w:tcPr>
          <w:p w14:paraId="232A2B1C" w14:textId="1B3EA2DC" w:rsidR="005E27A9" w:rsidRPr="00741C49" w:rsidRDefault="005E27A9" w:rsidP="005E27A9">
            <w:r>
              <w:rPr>
                <w:rFonts w:ascii="Calibri" w:hAnsi="Calibri"/>
                <w:color w:val="000000"/>
                <w:szCs w:val="20"/>
              </w:rPr>
              <w:t>20 Watt Integral A CFL replacing Non-</w:t>
            </w:r>
            <w:proofErr w:type="spellStart"/>
            <w:r>
              <w:rPr>
                <w:rFonts w:ascii="Calibri" w:hAnsi="Calibri"/>
                <w:color w:val="000000"/>
                <w:szCs w:val="20"/>
              </w:rPr>
              <w:t>Refl</w:t>
            </w:r>
            <w:proofErr w:type="spellEnd"/>
            <w:r>
              <w:rPr>
                <w:rFonts w:ascii="Calibri" w:hAnsi="Calibri"/>
                <w:color w:val="000000"/>
                <w:szCs w:val="20"/>
              </w:rPr>
              <w:t xml:space="preserve"> CFL Base Case, Total Watts = </w:t>
            </w:r>
            <w:r w:rsidR="00E43E4E">
              <w:rPr>
                <w:rFonts w:ascii="Calibri" w:hAnsi="Calibri"/>
                <w:color w:val="000000"/>
                <w:szCs w:val="20"/>
              </w:rPr>
              <w:t xml:space="preserve">1.56 </w:t>
            </w:r>
            <w:r>
              <w:rPr>
                <w:rFonts w:ascii="Calibri" w:hAnsi="Calibri"/>
                <w:color w:val="000000"/>
                <w:szCs w:val="20"/>
              </w:rPr>
              <w:t xml:space="preserve">x </w:t>
            </w:r>
            <w:proofErr w:type="spellStart"/>
            <w:r>
              <w:rPr>
                <w:rFonts w:ascii="Calibri" w:hAnsi="Calibri"/>
                <w:color w:val="000000"/>
                <w:szCs w:val="20"/>
              </w:rPr>
              <w:t>Msr</w:t>
            </w:r>
            <w:proofErr w:type="spellEnd"/>
            <w:r>
              <w:rPr>
                <w:rFonts w:ascii="Calibri" w:hAnsi="Calibri"/>
                <w:color w:val="000000"/>
                <w:szCs w:val="20"/>
              </w:rPr>
              <w:t xml:space="preserve"> Watts</w:t>
            </w:r>
          </w:p>
        </w:tc>
      </w:tr>
      <w:tr w:rsidR="005E27A9" w:rsidRPr="00800706" w14:paraId="53FC0B72" w14:textId="77777777" w:rsidTr="00A254F3">
        <w:trPr>
          <w:trHeight w:val="243"/>
        </w:trPr>
        <w:tc>
          <w:tcPr>
            <w:tcW w:w="539" w:type="pct"/>
          </w:tcPr>
          <w:p w14:paraId="458081B5" w14:textId="3144E0CF" w:rsidR="005E27A9" w:rsidRPr="00120AE3" w:rsidRDefault="005E27A9" w:rsidP="005E27A9">
            <w:r w:rsidRPr="00CD1E40">
              <w:t>N/A</w:t>
            </w:r>
          </w:p>
        </w:tc>
        <w:tc>
          <w:tcPr>
            <w:tcW w:w="539" w:type="pct"/>
          </w:tcPr>
          <w:p w14:paraId="6DFCE799" w14:textId="73C72A64" w:rsidR="005E27A9" w:rsidRPr="00120AE3" w:rsidRDefault="005E27A9" w:rsidP="005E27A9">
            <w:r w:rsidRPr="00CD1E40">
              <w:t>N/A</w:t>
            </w:r>
          </w:p>
        </w:tc>
        <w:tc>
          <w:tcPr>
            <w:tcW w:w="605" w:type="pct"/>
          </w:tcPr>
          <w:p w14:paraId="1A4DD989" w14:textId="251D60B1" w:rsidR="005E27A9" w:rsidRPr="00B81735" w:rsidRDefault="005E27A9" w:rsidP="005E27A9">
            <w:r>
              <w:rPr>
                <w:rFonts w:ascii="Calibri" w:hAnsi="Calibri"/>
                <w:color w:val="000000"/>
                <w:szCs w:val="20"/>
              </w:rPr>
              <w:t>LT-75322</w:t>
            </w:r>
          </w:p>
        </w:tc>
        <w:tc>
          <w:tcPr>
            <w:tcW w:w="673" w:type="pct"/>
          </w:tcPr>
          <w:p w14:paraId="379F2779" w14:textId="1735A1C4" w:rsidR="005E27A9" w:rsidRPr="00120AE3" w:rsidRDefault="005E27A9" w:rsidP="005E27A9">
            <w:r w:rsidRPr="00A51D4E">
              <w:t>N/A</w:t>
            </w:r>
          </w:p>
        </w:tc>
        <w:tc>
          <w:tcPr>
            <w:tcW w:w="2644" w:type="pct"/>
          </w:tcPr>
          <w:p w14:paraId="6FBA2A77" w14:textId="1AAC4840" w:rsidR="005E27A9" w:rsidRPr="00741C49" w:rsidRDefault="005E27A9" w:rsidP="005E27A9">
            <w:r>
              <w:rPr>
                <w:rFonts w:ascii="Calibri" w:hAnsi="Calibri"/>
                <w:color w:val="000000"/>
                <w:szCs w:val="20"/>
              </w:rPr>
              <w:t>14 Watt Integral Globe CFL replacing Non-</w:t>
            </w:r>
            <w:proofErr w:type="spellStart"/>
            <w:r>
              <w:rPr>
                <w:rFonts w:ascii="Calibri" w:hAnsi="Calibri"/>
                <w:color w:val="000000"/>
                <w:szCs w:val="20"/>
              </w:rPr>
              <w:t>Refl</w:t>
            </w:r>
            <w:proofErr w:type="spellEnd"/>
            <w:r>
              <w:rPr>
                <w:rFonts w:ascii="Calibri" w:hAnsi="Calibri"/>
                <w:color w:val="000000"/>
                <w:szCs w:val="20"/>
              </w:rPr>
              <w:t xml:space="preserve"> CFL Base Case, Total Watts = 2.48 x </w:t>
            </w:r>
            <w:proofErr w:type="spellStart"/>
            <w:r>
              <w:rPr>
                <w:rFonts w:ascii="Calibri" w:hAnsi="Calibri"/>
                <w:color w:val="000000"/>
                <w:szCs w:val="20"/>
              </w:rPr>
              <w:t>Msr</w:t>
            </w:r>
            <w:proofErr w:type="spellEnd"/>
            <w:r>
              <w:rPr>
                <w:rFonts w:ascii="Calibri" w:hAnsi="Calibri"/>
                <w:color w:val="000000"/>
                <w:szCs w:val="20"/>
              </w:rPr>
              <w:t xml:space="preserve"> Watts</w:t>
            </w:r>
          </w:p>
        </w:tc>
      </w:tr>
      <w:tr w:rsidR="005E27A9" w:rsidRPr="00800706" w14:paraId="2E94AC48" w14:textId="77777777" w:rsidTr="00A254F3">
        <w:trPr>
          <w:trHeight w:val="243"/>
        </w:trPr>
        <w:tc>
          <w:tcPr>
            <w:tcW w:w="539" w:type="pct"/>
          </w:tcPr>
          <w:p w14:paraId="074FE3C4" w14:textId="3A7120C5" w:rsidR="005E27A9" w:rsidRPr="00120AE3" w:rsidRDefault="005E27A9" w:rsidP="005E27A9">
            <w:r w:rsidRPr="00CD1E40">
              <w:t>N/A</w:t>
            </w:r>
          </w:p>
        </w:tc>
        <w:tc>
          <w:tcPr>
            <w:tcW w:w="539" w:type="pct"/>
          </w:tcPr>
          <w:p w14:paraId="1EE19765" w14:textId="3AB2316B" w:rsidR="005E27A9" w:rsidRPr="00120AE3" w:rsidRDefault="005E27A9" w:rsidP="005E27A9">
            <w:r w:rsidRPr="00CD1E40">
              <w:t>N/A</w:t>
            </w:r>
          </w:p>
        </w:tc>
        <w:tc>
          <w:tcPr>
            <w:tcW w:w="605" w:type="pct"/>
          </w:tcPr>
          <w:p w14:paraId="4F79B237" w14:textId="73133FC3" w:rsidR="005E27A9" w:rsidRPr="00B81735" w:rsidRDefault="005E27A9" w:rsidP="005E27A9">
            <w:r>
              <w:rPr>
                <w:rFonts w:ascii="Calibri" w:hAnsi="Calibri"/>
                <w:color w:val="000000"/>
                <w:szCs w:val="20"/>
              </w:rPr>
              <w:t>LT-74990</w:t>
            </w:r>
          </w:p>
        </w:tc>
        <w:tc>
          <w:tcPr>
            <w:tcW w:w="673" w:type="pct"/>
          </w:tcPr>
          <w:p w14:paraId="0AB6CE7C" w14:textId="7F8BA568" w:rsidR="005E27A9" w:rsidRPr="00120AE3" w:rsidRDefault="005E27A9" w:rsidP="005E27A9">
            <w:r w:rsidRPr="00A51D4E">
              <w:t>N/A</w:t>
            </w:r>
          </w:p>
        </w:tc>
        <w:tc>
          <w:tcPr>
            <w:tcW w:w="2644" w:type="pct"/>
          </w:tcPr>
          <w:p w14:paraId="221C311B" w14:textId="5E5C768C" w:rsidR="005E27A9" w:rsidRPr="00741C49" w:rsidRDefault="005E27A9" w:rsidP="005E27A9">
            <w:r>
              <w:rPr>
                <w:rFonts w:ascii="Calibri" w:hAnsi="Calibri"/>
                <w:color w:val="000000"/>
                <w:szCs w:val="20"/>
              </w:rPr>
              <w:t>19 Watt Integral Globe CFL replacing Non-</w:t>
            </w:r>
            <w:proofErr w:type="spellStart"/>
            <w:r>
              <w:rPr>
                <w:rFonts w:ascii="Calibri" w:hAnsi="Calibri"/>
                <w:color w:val="000000"/>
                <w:szCs w:val="20"/>
              </w:rPr>
              <w:t>Refl</w:t>
            </w:r>
            <w:proofErr w:type="spellEnd"/>
            <w:r>
              <w:rPr>
                <w:rFonts w:ascii="Calibri" w:hAnsi="Calibri"/>
                <w:color w:val="000000"/>
                <w:szCs w:val="20"/>
              </w:rPr>
              <w:t xml:space="preserve"> CFL Base Case, Total Watts = 2.48 x </w:t>
            </w:r>
            <w:proofErr w:type="spellStart"/>
            <w:r>
              <w:rPr>
                <w:rFonts w:ascii="Calibri" w:hAnsi="Calibri"/>
                <w:color w:val="000000"/>
                <w:szCs w:val="20"/>
              </w:rPr>
              <w:t>Msr</w:t>
            </w:r>
            <w:proofErr w:type="spellEnd"/>
            <w:r>
              <w:rPr>
                <w:rFonts w:ascii="Calibri" w:hAnsi="Calibri"/>
                <w:color w:val="000000"/>
                <w:szCs w:val="20"/>
              </w:rPr>
              <w:t xml:space="preserve"> Watts</w:t>
            </w:r>
          </w:p>
        </w:tc>
      </w:tr>
      <w:tr w:rsidR="005E27A9" w:rsidRPr="00800706" w14:paraId="43D98D67" w14:textId="77777777" w:rsidTr="00A254F3">
        <w:trPr>
          <w:trHeight w:val="243"/>
        </w:trPr>
        <w:tc>
          <w:tcPr>
            <w:tcW w:w="539" w:type="pct"/>
          </w:tcPr>
          <w:p w14:paraId="18A206F9" w14:textId="2102E88E" w:rsidR="005E27A9" w:rsidRPr="00120AE3" w:rsidRDefault="005E27A9" w:rsidP="005E27A9">
            <w:r w:rsidRPr="00CD1E40">
              <w:t>N/A</w:t>
            </w:r>
          </w:p>
        </w:tc>
        <w:tc>
          <w:tcPr>
            <w:tcW w:w="539" w:type="pct"/>
          </w:tcPr>
          <w:p w14:paraId="1AF23682" w14:textId="611EAFB5" w:rsidR="005E27A9" w:rsidRPr="00120AE3" w:rsidRDefault="005E27A9" w:rsidP="005E27A9">
            <w:r w:rsidRPr="00CD1E40">
              <w:t>N/A</w:t>
            </w:r>
          </w:p>
        </w:tc>
        <w:tc>
          <w:tcPr>
            <w:tcW w:w="605" w:type="pct"/>
          </w:tcPr>
          <w:p w14:paraId="5921C79B" w14:textId="44821766" w:rsidR="005E27A9" w:rsidRPr="00B81735" w:rsidRDefault="005E27A9" w:rsidP="005E27A9">
            <w:r>
              <w:rPr>
                <w:rFonts w:ascii="Calibri" w:hAnsi="Calibri"/>
                <w:color w:val="000000"/>
                <w:szCs w:val="20"/>
              </w:rPr>
              <w:t>LT-62706</w:t>
            </w:r>
          </w:p>
        </w:tc>
        <w:tc>
          <w:tcPr>
            <w:tcW w:w="673" w:type="pct"/>
          </w:tcPr>
          <w:p w14:paraId="7FF36FDA" w14:textId="2B557261" w:rsidR="005E27A9" w:rsidRPr="00120AE3" w:rsidRDefault="005E27A9" w:rsidP="005E27A9">
            <w:r w:rsidRPr="00A51D4E">
              <w:t>N/A</w:t>
            </w:r>
          </w:p>
        </w:tc>
        <w:tc>
          <w:tcPr>
            <w:tcW w:w="2644" w:type="pct"/>
          </w:tcPr>
          <w:p w14:paraId="391709A3" w14:textId="1C3CC027" w:rsidR="005E27A9" w:rsidRPr="00741C49" w:rsidRDefault="005E27A9" w:rsidP="005E27A9">
            <w:r>
              <w:rPr>
                <w:rFonts w:ascii="Calibri" w:hAnsi="Calibri"/>
                <w:color w:val="000000"/>
                <w:szCs w:val="20"/>
              </w:rPr>
              <w:t>9 Watt  Integral Globe CFL replacing Non-</w:t>
            </w:r>
            <w:proofErr w:type="spellStart"/>
            <w:r>
              <w:rPr>
                <w:rFonts w:ascii="Calibri" w:hAnsi="Calibri"/>
                <w:color w:val="000000"/>
                <w:szCs w:val="20"/>
              </w:rPr>
              <w:t>Refl</w:t>
            </w:r>
            <w:proofErr w:type="spellEnd"/>
            <w:r>
              <w:rPr>
                <w:rFonts w:ascii="Calibri" w:hAnsi="Calibri"/>
                <w:color w:val="000000"/>
                <w:szCs w:val="20"/>
              </w:rPr>
              <w:t xml:space="preserve"> CFL Base Case, Total Watts = 2.48 x </w:t>
            </w:r>
            <w:proofErr w:type="spellStart"/>
            <w:r>
              <w:rPr>
                <w:rFonts w:ascii="Calibri" w:hAnsi="Calibri"/>
                <w:color w:val="000000"/>
                <w:szCs w:val="20"/>
              </w:rPr>
              <w:t>Msr</w:t>
            </w:r>
            <w:proofErr w:type="spellEnd"/>
            <w:r>
              <w:rPr>
                <w:rFonts w:ascii="Calibri" w:hAnsi="Calibri"/>
                <w:color w:val="000000"/>
                <w:szCs w:val="20"/>
              </w:rPr>
              <w:t xml:space="preserve"> Watts</w:t>
            </w:r>
          </w:p>
        </w:tc>
      </w:tr>
      <w:tr w:rsidR="005E27A9" w:rsidRPr="00800706" w14:paraId="209B7844" w14:textId="77777777" w:rsidTr="00A254F3">
        <w:trPr>
          <w:trHeight w:val="243"/>
        </w:trPr>
        <w:tc>
          <w:tcPr>
            <w:tcW w:w="539" w:type="pct"/>
          </w:tcPr>
          <w:p w14:paraId="0C12846F" w14:textId="07A051E7" w:rsidR="005E27A9" w:rsidRPr="00120AE3" w:rsidRDefault="005E27A9" w:rsidP="005E27A9">
            <w:r w:rsidRPr="00CD1E40">
              <w:t>N/A</w:t>
            </w:r>
          </w:p>
        </w:tc>
        <w:tc>
          <w:tcPr>
            <w:tcW w:w="539" w:type="pct"/>
          </w:tcPr>
          <w:p w14:paraId="3D6F4BE6" w14:textId="7147AAC9" w:rsidR="005E27A9" w:rsidRPr="00120AE3" w:rsidRDefault="005E27A9" w:rsidP="005E27A9">
            <w:r w:rsidRPr="00CD1E40">
              <w:t>N/A</w:t>
            </w:r>
          </w:p>
        </w:tc>
        <w:tc>
          <w:tcPr>
            <w:tcW w:w="605" w:type="pct"/>
          </w:tcPr>
          <w:p w14:paraId="71BF8B85" w14:textId="4DC86BC3" w:rsidR="005E27A9" w:rsidRPr="00B81735" w:rsidRDefault="005E27A9" w:rsidP="005E27A9">
            <w:r>
              <w:rPr>
                <w:rFonts w:ascii="Calibri" w:hAnsi="Calibri"/>
                <w:color w:val="000000"/>
                <w:szCs w:val="20"/>
              </w:rPr>
              <w:t>LT-99557</w:t>
            </w:r>
          </w:p>
        </w:tc>
        <w:tc>
          <w:tcPr>
            <w:tcW w:w="673" w:type="pct"/>
          </w:tcPr>
          <w:p w14:paraId="5C586CC5" w14:textId="0811C6C9" w:rsidR="005E27A9" w:rsidRPr="00120AE3" w:rsidRDefault="005E27A9" w:rsidP="005E27A9">
            <w:r w:rsidRPr="00A51D4E">
              <w:t>N/A</w:t>
            </w:r>
          </w:p>
        </w:tc>
        <w:tc>
          <w:tcPr>
            <w:tcW w:w="2644" w:type="pct"/>
          </w:tcPr>
          <w:p w14:paraId="47519A5B" w14:textId="4CFAA458" w:rsidR="005E27A9" w:rsidRPr="00741C49" w:rsidRDefault="005E27A9" w:rsidP="005E27A9">
            <w:r>
              <w:rPr>
                <w:rFonts w:ascii="Calibri" w:hAnsi="Calibri"/>
                <w:color w:val="000000"/>
                <w:szCs w:val="20"/>
              </w:rPr>
              <w:t xml:space="preserve">15 Watt Integral Spiral with Reflector CFL replacing Reflector CFL Base Case, Total Watts = </w:t>
            </w:r>
            <w:r w:rsidR="00E43E4E">
              <w:rPr>
                <w:rFonts w:ascii="Calibri" w:hAnsi="Calibri"/>
                <w:color w:val="000000"/>
                <w:szCs w:val="20"/>
              </w:rPr>
              <w:t>1.74</w:t>
            </w:r>
            <w:r>
              <w:rPr>
                <w:rFonts w:ascii="Calibri" w:hAnsi="Calibri"/>
                <w:color w:val="000000"/>
                <w:szCs w:val="20"/>
              </w:rPr>
              <w:t xml:space="preserve"> x </w:t>
            </w:r>
            <w:proofErr w:type="spellStart"/>
            <w:r>
              <w:rPr>
                <w:rFonts w:ascii="Calibri" w:hAnsi="Calibri"/>
                <w:color w:val="000000"/>
                <w:szCs w:val="20"/>
              </w:rPr>
              <w:t>Msr</w:t>
            </w:r>
            <w:proofErr w:type="spellEnd"/>
            <w:r>
              <w:rPr>
                <w:rFonts w:ascii="Calibri" w:hAnsi="Calibri"/>
                <w:color w:val="000000"/>
                <w:szCs w:val="20"/>
              </w:rPr>
              <w:t xml:space="preserve"> Watts</w:t>
            </w:r>
          </w:p>
        </w:tc>
      </w:tr>
      <w:tr w:rsidR="005E27A9" w:rsidRPr="00800706" w14:paraId="23BB9004" w14:textId="77777777" w:rsidTr="00A254F3">
        <w:trPr>
          <w:trHeight w:val="243"/>
        </w:trPr>
        <w:tc>
          <w:tcPr>
            <w:tcW w:w="539" w:type="pct"/>
          </w:tcPr>
          <w:p w14:paraId="07618F11" w14:textId="2C72B4E1" w:rsidR="005E27A9" w:rsidRPr="00120AE3" w:rsidRDefault="005E27A9" w:rsidP="005E27A9">
            <w:r w:rsidRPr="00CD1E40">
              <w:t>N/A</w:t>
            </w:r>
          </w:p>
        </w:tc>
        <w:tc>
          <w:tcPr>
            <w:tcW w:w="539" w:type="pct"/>
          </w:tcPr>
          <w:p w14:paraId="44BA21CB" w14:textId="656FE0C5" w:rsidR="005E27A9" w:rsidRPr="00120AE3" w:rsidRDefault="005E27A9" w:rsidP="005E27A9">
            <w:r w:rsidRPr="00CD1E40">
              <w:t>N/A</w:t>
            </w:r>
          </w:p>
        </w:tc>
        <w:tc>
          <w:tcPr>
            <w:tcW w:w="605" w:type="pct"/>
          </w:tcPr>
          <w:p w14:paraId="33AF3F70" w14:textId="1CDAEB2A" w:rsidR="005E27A9" w:rsidRPr="00B81735" w:rsidRDefault="005E27A9" w:rsidP="005E27A9">
            <w:r>
              <w:rPr>
                <w:rFonts w:ascii="Calibri" w:hAnsi="Calibri"/>
                <w:color w:val="000000"/>
                <w:szCs w:val="20"/>
              </w:rPr>
              <w:t>LT-75726</w:t>
            </w:r>
          </w:p>
        </w:tc>
        <w:tc>
          <w:tcPr>
            <w:tcW w:w="673" w:type="pct"/>
          </w:tcPr>
          <w:p w14:paraId="65218B98" w14:textId="2D03D4CD" w:rsidR="005E27A9" w:rsidRPr="00120AE3" w:rsidRDefault="005E27A9" w:rsidP="005E27A9">
            <w:r w:rsidRPr="00A51D4E">
              <w:t>N/A</w:t>
            </w:r>
          </w:p>
        </w:tc>
        <w:tc>
          <w:tcPr>
            <w:tcW w:w="2644" w:type="pct"/>
          </w:tcPr>
          <w:p w14:paraId="52F5333D" w14:textId="467F9651" w:rsidR="005E27A9" w:rsidRPr="00741C49" w:rsidRDefault="005E27A9" w:rsidP="005E27A9">
            <w:r>
              <w:rPr>
                <w:rFonts w:ascii="Calibri" w:hAnsi="Calibri"/>
                <w:color w:val="000000"/>
                <w:szCs w:val="20"/>
              </w:rPr>
              <w:t xml:space="preserve">23 Watt Integral Spiral with Reflector CFL replacing Reflector CFL Base Case, Total Watts = </w:t>
            </w:r>
            <w:r w:rsidR="00E43E4E">
              <w:rPr>
                <w:rFonts w:ascii="Calibri" w:hAnsi="Calibri"/>
                <w:color w:val="000000"/>
                <w:szCs w:val="20"/>
              </w:rPr>
              <w:t xml:space="preserve">1.74 </w:t>
            </w:r>
            <w:r>
              <w:rPr>
                <w:rFonts w:ascii="Calibri" w:hAnsi="Calibri"/>
                <w:color w:val="000000"/>
                <w:szCs w:val="20"/>
              </w:rPr>
              <w:t xml:space="preserve">x </w:t>
            </w:r>
            <w:proofErr w:type="spellStart"/>
            <w:r>
              <w:rPr>
                <w:rFonts w:ascii="Calibri" w:hAnsi="Calibri"/>
                <w:color w:val="000000"/>
                <w:szCs w:val="20"/>
              </w:rPr>
              <w:t>Msr</w:t>
            </w:r>
            <w:proofErr w:type="spellEnd"/>
            <w:r>
              <w:rPr>
                <w:rFonts w:ascii="Calibri" w:hAnsi="Calibri"/>
                <w:color w:val="000000"/>
                <w:szCs w:val="20"/>
              </w:rPr>
              <w:t xml:space="preserve"> Watts</w:t>
            </w:r>
          </w:p>
        </w:tc>
      </w:tr>
      <w:tr w:rsidR="005E27A9" w:rsidRPr="00800706" w14:paraId="4B1D5BF3" w14:textId="77777777" w:rsidTr="00A254F3">
        <w:trPr>
          <w:trHeight w:val="243"/>
        </w:trPr>
        <w:tc>
          <w:tcPr>
            <w:tcW w:w="539" w:type="pct"/>
          </w:tcPr>
          <w:p w14:paraId="6D90AFA9" w14:textId="4791EACA" w:rsidR="005E27A9" w:rsidRPr="00120AE3" w:rsidRDefault="005E27A9" w:rsidP="005E27A9">
            <w:r w:rsidRPr="00CD1E40">
              <w:t>N/A</w:t>
            </w:r>
          </w:p>
        </w:tc>
        <w:tc>
          <w:tcPr>
            <w:tcW w:w="539" w:type="pct"/>
          </w:tcPr>
          <w:p w14:paraId="62AFC7CD" w14:textId="100EDA3C" w:rsidR="005E27A9" w:rsidRPr="00120AE3" w:rsidRDefault="005E27A9" w:rsidP="005E27A9">
            <w:r w:rsidRPr="00CD1E40">
              <w:t>N/A</w:t>
            </w:r>
          </w:p>
        </w:tc>
        <w:tc>
          <w:tcPr>
            <w:tcW w:w="605" w:type="pct"/>
          </w:tcPr>
          <w:p w14:paraId="0C90E269" w14:textId="157C5D23" w:rsidR="005E27A9" w:rsidRPr="00B81735" w:rsidRDefault="005E27A9" w:rsidP="005E27A9">
            <w:r>
              <w:rPr>
                <w:rFonts w:ascii="Calibri" w:hAnsi="Calibri"/>
                <w:color w:val="000000"/>
                <w:szCs w:val="20"/>
              </w:rPr>
              <w:t>LT-97219</w:t>
            </w:r>
          </w:p>
        </w:tc>
        <w:tc>
          <w:tcPr>
            <w:tcW w:w="673" w:type="pct"/>
          </w:tcPr>
          <w:p w14:paraId="2D4A8EF1" w14:textId="070796C4" w:rsidR="005E27A9" w:rsidRPr="00120AE3" w:rsidRDefault="005E27A9" w:rsidP="005E27A9">
            <w:r w:rsidRPr="00A51D4E">
              <w:t>N/A</w:t>
            </w:r>
          </w:p>
        </w:tc>
        <w:tc>
          <w:tcPr>
            <w:tcW w:w="2644" w:type="pct"/>
          </w:tcPr>
          <w:p w14:paraId="205A8141" w14:textId="27B66CCE" w:rsidR="005E27A9" w:rsidRPr="00741C49" w:rsidRDefault="005E27A9" w:rsidP="005E27A9">
            <w:r>
              <w:rPr>
                <w:rFonts w:ascii="Calibri" w:hAnsi="Calibri"/>
                <w:color w:val="000000"/>
                <w:szCs w:val="20"/>
              </w:rPr>
              <w:t xml:space="preserve">16 Watt Integral Spiral with Reflector CFL replacing Reflector CFL Base Case, Total Watts = </w:t>
            </w:r>
            <w:r w:rsidR="00E43E4E">
              <w:rPr>
                <w:rFonts w:ascii="Calibri" w:hAnsi="Calibri"/>
                <w:color w:val="000000"/>
                <w:szCs w:val="20"/>
              </w:rPr>
              <w:t xml:space="preserve">1.74 </w:t>
            </w:r>
            <w:r>
              <w:rPr>
                <w:rFonts w:ascii="Calibri" w:hAnsi="Calibri"/>
                <w:color w:val="000000"/>
                <w:szCs w:val="20"/>
              </w:rPr>
              <w:t xml:space="preserve">x </w:t>
            </w:r>
            <w:proofErr w:type="spellStart"/>
            <w:r>
              <w:rPr>
                <w:rFonts w:ascii="Calibri" w:hAnsi="Calibri"/>
                <w:color w:val="000000"/>
                <w:szCs w:val="20"/>
              </w:rPr>
              <w:t>Msr</w:t>
            </w:r>
            <w:proofErr w:type="spellEnd"/>
            <w:r>
              <w:rPr>
                <w:rFonts w:ascii="Calibri" w:hAnsi="Calibri"/>
                <w:color w:val="000000"/>
                <w:szCs w:val="20"/>
              </w:rPr>
              <w:t xml:space="preserve"> Watts</w:t>
            </w:r>
          </w:p>
        </w:tc>
      </w:tr>
      <w:tr w:rsidR="005E27A9" w:rsidRPr="00800706" w14:paraId="29143525" w14:textId="77777777" w:rsidTr="00A254F3">
        <w:trPr>
          <w:trHeight w:val="243"/>
        </w:trPr>
        <w:tc>
          <w:tcPr>
            <w:tcW w:w="539" w:type="pct"/>
          </w:tcPr>
          <w:p w14:paraId="405D621A" w14:textId="43E9130F" w:rsidR="005E27A9" w:rsidRPr="00120AE3" w:rsidRDefault="005E27A9" w:rsidP="005E27A9">
            <w:r w:rsidRPr="00CD1E40">
              <w:t>N/A</w:t>
            </w:r>
          </w:p>
        </w:tc>
        <w:tc>
          <w:tcPr>
            <w:tcW w:w="539" w:type="pct"/>
          </w:tcPr>
          <w:p w14:paraId="59895DB4" w14:textId="24D6DC28" w:rsidR="005E27A9" w:rsidRPr="00120AE3" w:rsidRDefault="005E27A9" w:rsidP="005E27A9">
            <w:r w:rsidRPr="00CD1E40">
              <w:t>N/A</w:t>
            </w:r>
          </w:p>
        </w:tc>
        <w:tc>
          <w:tcPr>
            <w:tcW w:w="605" w:type="pct"/>
          </w:tcPr>
          <w:p w14:paraId="05DCAF91" w14:textId="5F0DC800" w:rsidR="005E27A9" w:rsidRPr="00B81735" w:rsidRDefault="005E27A9" w:rsidP="005E27A9">
            <w:r>
              <w:rPr>
                <w:rFonts w:ascii="Calibri" w:hAnsi="Calibri"/>
                <w:color w:val="000000"/>
                <w:szCs w:val="20"/>
              </w:rPr>
              <w:t>LT-59300</w:t>
            </w:r>
          </w:p>
        </w:tc>
        <w:tc>
          <w:tcPr>
            <w:tcW w:w="673" w:type="pct"/>
          </w:tcPr>
          <w:p w14:paraId="7E47F3BC" w14:textId="492F8BF5" w:rsidR="005E27A9" w:rsidRPr="00120AE3" w:rsidRDefault="005E27A9" w:rsidP="005E27A9">
            <w:r w:rsidRPr="00A51D4E">
              <w:t>N/A</w:t>
            </w:r>
          </w:p>
        </w:tc>
        <w:tc>
          <w:tcPr>
            <w:tcW w:w="2644" w:type="pct"/>
          </w:tcPr>
          <w:p w14:paraId="295E7DFE" w14:textId="1C78EA56" w:rsidR="005E27A9" w:rsidRPr="00741C49" w:rsidRDefault="005E27A9" w:rsidP="005E27A9">
            <w:r>
              <w:rPr>
                <w:rFonts w:ascii="Calibri" w:hAnsi="Calibri"/>
                <w:color w:val="000000"/>
                <w:szCs w:val="20"/>
              </w:rPr>
              <w:t xml:space="preserve">18 Watt Integral Spiral with Reflector CFL replacing Reflector CFL Base Case, Total Watts = </w:t>
            </w:r>
            <w:r w:rsidR="00E43E4E">
              <w:rPr>
                <w:rFonts w:ascii="Calibri" w:hAnsi="Calibri"/>
                <w:color w:val="000000"/>
                <w:szCs w:val="20"/>
              </w:rPr>
              <w:t xml:space="preserve">1.74 </w:t>
            </w:r>
            <w:r>
              <w:rPr>
                <w:rFonts w:ascii="Calibri" w:hAnsi="Calibri"/>
                <w:color w:val="000000"/>
                <w:szCs w:val="20"/>
              </w:rPr>
              <w:t xml:space="preserve">x </w:t>
            </w:r>
            <w:proofErr w:type="spellStart"/>
            <w:r>
              <w:rPr>
                <w:rFonts w:ascii="Calibri" w:hAnsi="Calibri"/>
                <w:color w:val="000000"/>
                <w:szCs w:val="20"/>
              </w:rPr>
              <w:t>Msr</w:t>
            </w:r>
            <w:proofErr w:type="spellEnd"/>
            <w:r>
              <w:rPr>
                <w:rFonts w:ascii="Calibri" w:hAnsi="Calibri"/>
                <w:color w:val="000000"/>
                <w:szCs w:val="20"/>
              </w:rPr>
              <w:t xml:space="preserve"> Watts</w:t>
            </w:r>
          </w:p>
        </w:tc>
      </w:tr>
      <w:tr w:rsidR="005E27A9" w:rsidRPr="00800706" w14:paraId="2BFB784C" w14:textId="77777777" w:rsidTr="00A254F3">
        <w:trPr>
          <w:trHeight w:val="243"/>
        </w:trPr>
        <w:tc>
          <w:tcPr>
            <w:tcW w:w="539" w:type="pct"/>
          </w:tcPr>
          <w:p w14:paraId="074784F1" w14:textId="5F8D11D2" w:rsidR="005E27A9" w:rsidRPr="00120AE3" w:rsidRDefault="005E27A9" w:rsidP="005E27A9">
            <w:r w:rsidRPr="00CD1E40">
              <w:t>N/A</w:t>
            </w:r>
          </w:p>
        </w:tc>
        <w:tc>
          <w:tcPr>
            <w:tcW w:w="539" w:type="pct"/>
          </w:tcPr>
          <w:p w14:paraId="5DC3C360" w14:textId="61C8B263" w:rsidR="005E27A9" w:rsidRPr="00120AE3" w:rsidRDefault="005E27A9" w:rsidP="005E27A9">
            <w:r w:rsidRPr="00CD1E40">
              <w:t>N/A</w:t>
            </w:r>
          </w:p>
        </w:tc>
        <w:tc>
          <w:tcPr>
            <w:tcW w:w="605" w:type="pct"/>
          </w:tcPr>
          <w:p w14:paraId="3A2B3210" w14:textId="2EBEA25C" w:rsidR="005E27A9" w:rsidRPr="00B81735" w:rsidRDefault="005E27A9" w:rsidP="005E27A9">
            <w:r>
              <w:rPr>
                <w:rFonts w:ascii="Calibri" w:hAnsi="Calibri"/>
                <w:color w:val="000000"/>
                <w:szCs w:val="20"/>
              </w:rPr>
              <w:t>LT-73056</w:t>
            </w:r>
          </w:p>
        </w:tc>
        <w:tc>
          <w:tcPr>
            <w:tcW w:w="673" w:type="pct"/>
          </w:tcPr>
          <w:p w14:paraId="262C50C7" w14:textId="40191D08" w:rsidR="005E27A9" w:rsidRPr="00120AE3" w:rsidRDefault="005E27A9" w:rsidP="005E27A9">
            <w:r w:rsidRPr="00A51D4E">
              <w:t>N/A</w:t>
            </w:r>
          </w:p>
        </w:tc>
        <w:tc>
          <w:tcPr>
            <w:tcW w:w="2644" w:type="pct"/>
          </w:tcPr>
          <w:p w14:paraId="0D23A848" w14:textId="65C2B45D" w:rsidR="005E27A9" w:rsidRPr="00741C49" w:rsidRDefault="005E27A9" w:rsidP="005E27A9">
            <w:r>
              <w:rPr>
                <w:rFonts w:ascii="Calibri" w:hAnsi="Calibri"/>
                <w:color w:val="000000"/>
                <w:szCs w:val="20"/>
              </w:rPr>
              <w:t xml:space="preserve">25 Watt Integral Spiral with Reflector CFL replacing Reflector CFL Base Case, Total Watts = </w:t>
            </w:r>
            <w:r w:rsidR="00E43E4E">
              <w:rPr>
                <w:rFonts w:ascii="Calibri" w:hAnsi="Calibri"/>
                <w:color w:val="000000"/>
                <w:szCs w:val="20"/>
              </w:rPr>
              <w:t xml:space="preserve">1.74 </w:t>
            </w:r>
            <w:r>
              <w:rPr>
                <w:rFonts w:ascii="Calibri" w:hAnsi="Calibri"/>
                <w:color w:val="000000"/>
                <w:szCs w:val="20"/>
              </w:rPr>
              <w:t xml:space="preserve">x </w:t>
            </w:r>
            <w:proofErr w:type="spellStart"/>
            <w:r>
              <w:rPr>
                <w:rFonts w:ascii="Calibri" w:hAnsi="Calibri"/>
                <w:color w:val="000000"/>
                <w:szCs w:val="20"/>
              </w:rPr>
              <w:t>Msr</w:t>
            </w:r>
            <w:proofErr w:type="spellEnd"/>
            <w:r>
              <w:rPr>
                <w:rFonts w:ascii="Calibri" w:hAnsi="Calibri"/>
                <w:color w:val="000000"/>
                <w:szCs w:val="20"/>
              </w:rPr>
              <w:t xml:space="preserve"> Watts</w:t>
            </w:r>
          </w:p>
        </w:tc>
      </w:tr>
      <w:tr w:rsidR="005E27A9" w:rsidRPr="00800706" w14:paraId="44B31993" w14:textId="77777777" w:rsidTr="00A254F3">
        <w:trPr>
          <w:trHeight w:val="243"/>
        </w:trPr>
        <w:tc>
          <w:tcPr>
            <w:tcW w:w="539" w:type="pct"/>
          </w:tcPr>
          <w:p w14:paraId="6942C08B" w14:textId="41F18A4B" w:rsidR="005E27A9" w:rsidRPr="00120AE3" w:rsidRDefault="005E27A9" w:rsidP="005E27A9">
            <w:r w:rsidRPr="00CD1E40">
              <w:t>N/A</w:t>
            </w:r>
          </w:p>
        </w:tc>
        <w:tc>
          <w:tcPr>
            <w:tcW w:w="539" w:type="pct"/>
          </w:tcPr>
          <w:p w14:paraId="40E17288" w14:textId="6B706138" w:rsidR="005E27A9" w:rsidRPr="00120AE3" w:rsidRDefault="005E27A9" w:rsidP="005E27A9">
            <w:r w:rsidRPr="00CD1E40">
              <w:t>N/A</w:t>
            </w:r>
          </w:p>
        </w:tc>
        <w:tc>
          <w:tcPr>
            <w:tcW w:w="605" w:type="pct"/>
          </w:tcPr>
          <w:p w14:paraId="23F3A3AC" w14:textId="62676EA6" w:rsidR="005E27A9" w:rsidRPr="00B81735" w:rsidRDefault="005E27A9" w:rsidP="005E27A9">
            <w:r>
              <w:rPr>
                <w:rFonts w:ascii="Calibri" w:hAnsi="Calibri"/>
                <w:color w:val="000000"/>
                <w:szCs w:val="20"/>
              </w:rPr>
              <w:t>LT-55230</w:t>
            </w:r>
          </w:p>
        </w:tc>
        <w:tc>
          <w:tcPr>
            <w:tcW w:w="673" w:type="pct"/>
          </w:tcPr>
          <w:p w14:paraId="54DAD646" w14:textId="1E7B8C62" w:rsidR="005E27A9" w:rsidRPr="00120AE3" w:rsidRDefault="005E27A9" w:rsidP="005E27A9">
            <w:r w:rsidRPr="00A51D4E">
              <w:t>N/A</w:t>
            </w:r>
          </w:p>
        </w:tc>
        <w:tc>
          <w:tcPr>
            <w:tcW w:w="2644" w:type="pct"/>
          </w:tcPr>
          <w:p w14:paraId="6A5B1EA2" w14:textId="798E4CCB" w:rsidR="005E27A9" w:rsidRPr="00741C49" w:rsidRDefault="005E27A9" w:rsidP="005E27A9">
            <w:r>
              <w:rPr>
                <w:rFonts w:ascii="Calibri" w:hAnsi="Calibri"/>
                <w:color w:val="000000"/>
                <w:szCs w:val="20"/>
              </w:rPr>
              <w:t xml:space="preserve">26 Watt Integral Spiral with Reflector CFL replacing Reflector CFL Base Case, Total Watts = </w:t>
            </w:r>
            <w:r w:rsidR="00E43E4E">
              <w:rPr>
                <w:rFonts w:ascii="Calibri" w:hAnsi="Calibri"/>
                <w:color w:val="000000"/>
                <w:szCs w:val="20"/>
              </w:rPr>
              <w:t xml:space="preserve">1.74 </w:t>
            </w:r>
            <w:r>
              <w:rPr>
                <w:rFonts w:ascii="Calibri" w:hAnsi="Calibri"/>
                <w:color w:val="000000"/>
                <w:szCs w:val="20"/>
              </w:rPr>
              <w:t xml:space="preserve">x </w:t>
            </w:r>
            <w:proofErr w:type="spellStart"/>
            <w:r>
              <w:rPr>
                <w:rFonts w:ascii="Calibri" w:hAnsi="Calibri"/>
                <w:color w:val="000000"/>
                <w:szCs w:val="20"/>
              </w:rPr>
              <w:t>Msr</w:t>
            </w:r>
            <w:proofErr w:type="spellEnd"/>
            <w:r>
              <w:rPr>
                <w:rFonts w:ascii="Calibri" w:hAnsi="Calibri"/>
                <w:color w:val="000000"/>
                <w:szCs w:val="20"/>
              </w:rPr>
              <w:t xml:space="preserve"> Watts</w:t>
            </w:r>
          </w:p>
        </w:tc>
      </w:tr>
      <w:tr w:rsidR="005E27A9" w:rsidRPr="00800706" w14:paraId="0520A675" w14:textId="77777777" w:rsidTr="00A254F3">
        <w:trPr>
          <w:trHeight w:val="243"/>
        </w:trPr>
        <w:tc>
          <w:tcPr>
            <w:tcW w:w="539" w:type="pct"/>
          </w:tcPr>
          <w:p w14:paraId="25E8E562" w14:textId="6A533363" w:rsidR="005E27A9" w:rsidRPr="00120AE3" w:rsidRDefault="005E27A9" w:rsidP="005E27A9">
            <w:r w:rsidRPr="00CD1E40">
              <w:t>N/A</w:t>
            </w:r>
          </w:p>
        </w:tc>
        <w:tc>
          <w:tcPr>
            <w:tcW w:w="539" w:type="pct"/>
          </w:tcPr>
          <w:p w14:paraId="72B4B74A" w14:textId="514E98B4" w:rsidR="005E27A9" w:rsidRPr="00120AE3" w:rsidRDefault="005E27A9" w:rsidP="005E27A9">
            <w:r w:rsidRPr="00CD1E40">
              <w:t>N/A</w:t>
            </w:r>
          </w:p>
        </w:tc>
        <w:tc>
          <w:tcPr>
            <w:tcW w:w="605" w:type="pct"/>
          </w:tcPr>
          <w:p w14:paraId="19E89828" w14:textId="350CBE3B" w:rsidR="005E27A9" w:rsidRPr="00B81735" w:rsidRDefault="005E27A9" w:rsidP="005E27A9">
            <w:r>
              <w:rPr>
                <w:rFonts w:ascii="Calibri" w:hAnsi="Calibri"/>
                <w:color w:val="000000"/>
                <w:szCs w:val="20"/>
              </w:rPr>
              <w:t>LT-71988</w:t>
            </w:r>
          </w:p>
        </w:tc>
        <w:tc>
          <w:tcPr>
            <w:tcW w:w="673" w:type="pct"/>
          </w:tcPr>
          <w:p w14:paraId="0B21FD31" w14:textId="04C5423A" w:rsidR="005E27A9" w:rsidRPr="00120AE3" w:rsidRDefault="005E27A9" w:rsidP="005E27A9">
            <w:r w:rsidRPr="00A51D4E">
              <w:t>N/A</w:t>
            </w:r>
          </w:p>
        </w:tc>
        <w:tc>
          <w:tcPr>
            <w:tcW w:w="2644" w:type="pct"/>
          </w:tcPr>
          <w:p w14:paraId="31FAFF4B" w14:textId="6324EEFF" w:rsidR="005E27A9" w:rsidRPr="00741C49" w:rsidRDefault="005E27A9">
            <w:r>
              <w:rPr>
                <w:rFonts w:ascii="Calibri" w:hAnsi="Calibri"/>
                <w:color w:val="000000"/>
                <w:szCs w:val="20"/>
              </w:rPr>
              <w:t>15 Watt Integral Spiral CFL replacing Non-</w:t>
            </w:r>
            <w:proofErr w:type="spellStart"/>
            <w:r>
              <w:rPr>
                <w:rFonts w:ascii="Calibri" w:hAnsi="Calibri"/>
                <w:color w:val="000000"/>
                <w:szCs w:val="20"/>
              </w:rPr>
              <w:t>Refl</w:t>
            </w:r>
            <w:proofErr w:type="spellEnd"/>
            <w:r>
              <w:rPr>
                <w:rFonts w:ascii="Calibri" w:hAnsi="Calibri"/>
                <w:color w:val="000000"/>
                <w:szCs w:val="20"/>
              </w:rPr>
              <w:t xml:space="preserve"> CFL Base Case, Total Watts = </w:t>
            </w:r>
            <w:r w:rsidR="00E43E4E">
              <w:rPr>
                <w:rFonts w:ascii="Calibri" w:hAnsi="Calibri"/>
                <w:color w:val="000000"/>
                <w:szCs w:val="20"/>
              </w:rPr>
              <w:t xml:space="preserve">1.56 </w:t>
            </w:r>
            <w:r>
              <w:rPr>
                <w:rFonts w:ascii="Calibri" w:hAnsi="Calibri"/>
                <w:color w:val="000000"/>
                <w:szCs w:val="20"/>
              </w:rPr>
              <w:t xml:space="preserve">x </w:t>
            </w:r>
            <w:proofErr w:type="spellStart"/>
            <w:r>
              <w:rPr>
                <w:rFonts w:ascii="Calibri" w:hAnsi="Calibri"/>
                <w:color w:val="000000"/>
                <w:szCs w:val="20"/>
              </w:rPr>
              <w:t>Msr</w:t>
            </w:r>
            <w:proofErr w:type="spellEnd"/>
            <w:r>
              <w:rPr>
                <w:rFonts w:ascii="Calibri" w:hAnsi="Calibri"/>
                <w:color w:val="000000"/>
                <w:szCs w:val="20"/>
              </w:rPr>
              <w:t xml:space="preserve"> Watts</w:t>
            </w:r>
          </w:p>
        </w:tc>
      </w:tr>
      <w:tr w:rsidR="005E27A9" w:rsidRPr="00800706" w14:paraId="5DF53FB5" w14:textId="77777777" w:rsidTr="00A254F3">
        <w:trPr>
          <w:trHeight w:val="243"/>
        </w:trPr>
        <w:tc>
          <w:tcPr>
            <w:tcW w:w="539" w:type="pct"/>
          </w:tcPr>
          <w:p w14:paraId="509E918C" w14:textId="14E75C7F" w:rsidR="005E27A9" w:rsidRPr="00120AE3" w:rsidRDefault="005E27A9" w:rsidP="005E27A9">
            <w:r w:rsidRPr="00CD1E40">
              <w:t>N/A</w:t>
            </w:r>
          </w:p>
        </w:tc>
        <w:tc>
          <w:tcPr>
            <w:tcW w:w="539" w:type="pct"/>
          </w:tcPr>
          <w:p w14:paraId="6E4286CB" w14:textId="4F4518DE" w:rsidR="005E27A9" w:rsidRPr="00120AE3" w:rsidRDefault="005E27A9" w:rsidP="005E27A9">
            <w:r w:rsidRPr="00CD1E40">
              <w:t>N/A</w:t>
            </w:r>
          </w:p>
        </w:tc>
        <w:tc>
          <w:tcPr>
            <w:tcW w:w="605" w:type="pct"/>
          </w:tcPr>
          <w:p w14:paraId="0939F8E9" w14:textId="44EAB4CD" w:rsidR="005E27A9" w:rsidRPr="00B81735" w:rsidRDefault="005E27A9" w:rsidP="005E27A9">
            <w:r>
              <w:rPr>
                <w:rFonts w:ascii="Calibri" w:hAnsi="Calibri"/>
                <w:color w:val="000000"/>
                <w:szCs w:val="20"/>
              </w:rPr>
              <w:t>LT-62375</w:t>
            </w:r>
          </w:p>
        </w:tc>
        <w:tc>
          <w:tcPr>
            <w:tcW w:w="673" w:type="pct"/>
          </w:tcPr>
          <w:p w14:paraId="100EAA23" w14:textId="1E8A6E82" w:rsidR="005E27A9" w:rsidRPr="00120AE3" w:rsidRDefault="005E27A9" w:rsidP="005E27A9">
            <w:r w:rsidRPr="00A51D4E">
              <w:t>N/A</w:t>
            </w:r>
          </w:p>
        </w:tc>
        <w:tc>
          <w:tcPr>
            <w:tcW w:w="2644" w:type="pct"/>
          </w:tcPr>
          <w:p w14:paraId="1DA1A9A1" w14:textId="1AF19204" w:rsidR="005E27A9" w:rsidRPr="00741C49" w:rsidRDefault="005E27A9" w:rsidP="005E27A9">
            <w:r>
              <w:rPr>
                <w:rFonts w:ascii="Calibri" w:hAnsi="Calibri"/>
                <w:color w:val="000000"/>
                <w:szCs w:val="20"/>
              </w:rPr>
              <w:t>32 Watt Integral Spiral CFL replacing Non-</w:t>
            </w:r>
            <w:proofErr w:type="spellStart"/>
            <w:r>
              <w:rPr>
                <w:rFonts w:ascii="Calibri" w:hAnsi="Calibri"/>
                <w:color w:val="000000"/>
                <w:szCs w:val="20"/>
              </w:rPr>
              <w:t>Refl</w:t>
            </w:r>
            <w:proofErr w:type="spellEnd"/>
            <w:r>
              <w:rPr>
                <w:rFonts w:ascii="Calibri" w:hAnsi="Calibri"/>
                <w:color w:val="000000"/>
                <w:szCs w:val="20"/>
              </w:rPr>
              <w:t xml:space="preserve"> CFL Base Case, Total Watts = </w:t>
            </w:r>
            <w:r w:rsidR="00E43E4E">
              <w:rPr>
                <w:rFonts w:ascii="Calibri" w:hAnsi="Calibri"/>
                <w:color w:val="000000"/>
                <w:szCs w:val="20"/>
              </w:rPr>
              <w:t xml:space="preserve">1.56 </w:t>
            </w:r>
            <w:r>
              <w:rPr>
                <w:rFonts w:ascii="Calibri" w:hAnsi="Calibri"/>
                <w:color w:val="000000"/>
                <w:szCs w:val="20"/>
              </w:rPr>
              <w:t xml:space="preserve">x </w:t>
            </w:r>
            <w:proofErr w:type="spellStart"/>
            <w:r>
              <w:rPr>
                <w:rFonts w:ascii="Calibri" w:hAnsi="Calibri"/>
                <w:color w:val="000000"/>
                <w:szCs w:val="20"/>
              </w:rPr>
              <w:t>Msr</w:t>
            </w:r>
            <w:proofErr w:type="spellEnd"/>
            <w:r>
              <w:rPr>
                <w:rFonts w:ascii="Calibri" w:hAnsi="Calibri"/>
                <w:color w:val="000000"/>
                <w:szCs w:val="20"/>
              </w:rPr>
              <w:t xml:space="preserve"> Watts</w:t>
            </w:r>
          </w:p>
        </w:tc>
      </w:tr>
      <w:tr w:rsidR="005E27A9" w:rsidRPr="00800706" w14:paraId="4B15224C" w14:textId="77777777" w:rsidTr="00A254F3">
        <w:trPr>
          <w:trHeight w:val="243"/>
        </w:trPr>
        <w:tc>
          <w:tcPr>
            <w:tcW w:w="539" w:type="pct"/>
          </w:tcPr>
          <w:p w14:paraId="30E4C852" w14:textId="2902BFD3" w:rsidR="005E27A9" w:rsidRPr="00CD1E40" w:rsidRDefault="005E27A9" w:rsidP="005E27A9">
            <w:r w:rsidRPr="00CD1E40">
              <w:t>N/A</w:t>
            </w:r>
          </w:p>
        </w:tc>
        <w:tc>
          <w:tcPr>
            <w:tcW w:w="539" w:type="pct"/>
          </w:tcPr>
          <w:p w14:paraId="53E5B6F2" w14:textId="6985BD85" w:rsidR="005E27A9" w:rsidRPr="00CD1E40" w:rsidRDefault="005E27A9" w:rsidP="005E27A9">
            <w:r w:rsidRPr="00CD1E40">
              <w:t>N/A</w:t>
            </w:r>
          </w:p>
        </w:tc>
        <w:tc>
          <w:tcPr>
            <w:tcW w:w="605" w:type="pct"/>
          </w:tcPr>
          <w:p w14:paraId="2EA854DB" w14:textId="2D9188C5" w:rsidR="005E27A9" w:rsidRDefault="005E27A9" w:rsidP="005E27A9">
            <w:pPr>
              <w:rPr>
                <w:rFonts w:ascii="Calibri" w:hAnsi="Calibri"/>
                <w:color w:val="000000"/>
                <w:szCs w:val="20"/>
              </w:rPr>
            </w:pPr>
            <w:r>
              <w:rPr>
                <w:szCs w:val="20"/>
              </w:rPr>
              <w:t>LT-18652</w:t>
            </w:r>
          </w:p>
        </w:tc>
        <w:tc>
          <w:tcPr>
            <w:tcW w:w="673" w:type="pct"/>
          </w:tcPr>
          <w:p w14:paraId="0ACC2177" w14:textId="7168ECD5" w:rsidR="005E27A9" w:rsidRPr="00A51D4E" w:rsidRDefault="005E27A9" w:rsidP="005E27A9">
            <w:r w:rsidRPr="00A51D4E">
              <w:t>N/A</w:t>
            </w:r>
          </w:p>
        </w:tc>
        <w:tc>
          <w:tcPr>
            <w:tcW w:w="2644" w:type="pct"/>
          </w:tcPr>
          <w:p w14:paraId="542C85C8" w14:textId="407B7414" w:rsidR="005E27A9" w:rsidRDefault="005E27A9" w:rsidP="005E27A9">
            <w:pPr>
              <w:rPr>
                <w:rFonts w:ascii="Calibri" w:hAnsi="Calibri"/>
                <w:color w:val="000000"/>
                <w:szCs w:val="20"/>
              </w:rPr>
            </w:pPr>
            <w:r w:rsidRPr="00FA4DF3">
              <w:rPr>
                <w:rFonts w:ascii="Calibri" w:hAnsi="Calibri"/>
                <w:color w:val="000000"/>
                <w:szCs w:val="20"/>
              </w:rPr>
              <w:t>33 Watt Integral Spiral CFL replacing Non-</w:t>
            </w:r>
            <w:proofErr w:type="spellStart"/>
            <w:r w:rsidRPr="00FA4DF3">
              <w:rPr>
                <w:rFonts w:ascii="Calibri" w:hAnsi="Calibri"/>
                <w:color w:val="000000"/>
                <w:szCs w:val="20"/>
              </w:rPr>
              <w:t>Refl</w:t>
            </w:r>
            <w:proofErr w:type="spellEnd"/>
            <w:r w:rsidRPr="00FA4DF3">
              <w:rPr>
                <w:rFonts w:ascii="Calibri" w:hAnsi="Calibri"/>
                <w:color w:val="000000"/>
                <w:szCs w:val="20"/>
              </w:rPr>
              <w:t xml:space="preserve"> CFL Base Case, Total Watts = </w:t>
            </w:r>
            <w:r w:rsidR="00E43E4E">
              <w:rPr>
                <w:rFonts w:ascii="Calibri" w:hAnsi="Calibri"/>
                <w:color w:val="000000"/>
                <w:szCs w:val="20"/>
              </w:rPr>
              <w:t xml:space="preserve">1.56 </w:t>
            </w:r>
            <w:r w:rsidRPr="00FA4DF3">
              <w:rPr>
                <w:rFonts w:ascii="Calibri" w:hAnsi="Calibri"/>
                <w:color w:val="000000"/>
                <w:szCs w:val="20"/>
              </w:rPr>
              <w:t xml:space="preserve">x </w:t>
            </w:r>
            <w:proofErr w:type="spellStart"/>
            <w:r w:rsidRPr="00FA4DF3">
              <w:rPr>
                <w:rFonts w:ascii="Calibri" w:hAnsi="Calibri"/>
                <w:color w:val="000000"/>
                <w:szCs w:val="20"/>
              </w:rPr>
              <w:t>Msr</w:t>
            </w:r>
            <w:proofErr w:type="spellEnd"/>
            <w:r w:rsidRPr="00FA4DF3">
              <w:rPr>
                <w:rFonts w:ascii="Calibri" w:hAnsi="Calibri"/>
                <w:color w:val="000000"/>
                <w:szCs w:val="20"/>
              </w:rPr>
              <w:t xml:space="preserve"> Watts</w:t>
            </w:r>
          </w:p>
        </w:tc>
      </w:tr>
      <w:tr w:rsidR="005E27A9" w:rsidRPr="00800706" w14:paraId="3C5C64ED" w14:textId="77777777" w:rsidTr="00A254F3">
        <w:trPr>
          <w:trHeight w:val="243"/>
        </w:trPr>
        <w:tc>
          <w:tcPr>
            <w:tcW w:w="539" w:type="pct"/>
          </w:tcPr>
          <w:p w14:paraId="6DB4EE96" w14:textId="6152A063" w:rsidR="005E27A9" w:rsidRPr="00CD1E40" w:rsidRDefault="005E27A9" w:rsidP="005E27A9">
            <w:r w:rsidRPr="00CD1E40">
              <w:t>N/A</w:t>
            </w:r>
          </w:p>
        </w:tc>
        <w:tc>
          <w:tcPr>
            <w:tcW w:w="539" w:type="pct"/>
          </w:tcPr>
          <w:p w14:paraId="5131D6EB" w14:textId="39DFDD4B" w:rsidR="005E27A9" w:rsidRPr="00CD1E40" w:rsidRDefault="005E27A9" w:rsidP="005E27A9">
            <w:r w:rsidRPr="00CD1E40">
              <w:t>N/A</w:t>
            </w:r>
          </w:p>
        </w:tc>
        <w:tc>
          <w:tcPr>
            <w:tcW w:w="605" w:type="pct"/>
          </w:tcPr>
          <w:p w14:paraId="000EDAE7" w14:textId="497B1A1D" w:rsidR="005E27A9" w:rsidRDefault="005E27A9" w:rsidP="005E27A9">
            <w:pPr>
              <w:rPr>
                <w:rFonts w:ascii="Calibri" w:hAnsi="Calibri"/>
                <w:color w:val="000000"/>
                <w:szCs w:val="20"/>
              </w:rPr>
            </w:pPr>
            <w:r>
              <w:rPr>
                <w:szCs w:val="20"/>
              </w:rPr>
              <w:t>LT-18654</w:t>
            </w:r>
          </w:p>
        </w:tc>
        <w:tc>
          <w:tcPr>
            <w:tcW w:w="673" w:type="pct"/>
          </w:tcPr>
          <w:p w14:paraId="54F0881D" w14:textId="1D2E3FF0" w:rsidR="005E27A9" w:rsidRPr="00A51D4E" w:rsidRDefault="005E27A9" w:rsidP="005E27A9">
            <w:r w:rsidRPr="00A51D4E">
              <w:t>N/A</w:t>
            </w:r>
          </w:p>
        </w:tc>
        <w:tc>
          <w:tcPr>
            <w:tcW w:w="2644" w:type="pct"/>
          </w:tcPr>
          <w:p w14:paraId="2AA2A338" w14:textId="5B20E7D3" w:rsidR="005E27A9" w:rsidRDefault="005E27A9" w:rsidP="005E27A9">
            <w:pPr>
              <w:rPr>
                <w:rFonts w:ascii="Calibri" w:hAnsi="Calibri"/>
                <w:color w:val="000000"/>
                <w:szCs w:val="20"/>
              </w:rPr>
            </w:pPr>
            <w:r w:rsidRPr="00FA4DF3">
              <w:rPr>
                <w:rFonts w:ascii="Calibri" w:hAnsi="Calibri"/>
                <w:color w:val="000000"/>
                <w:szCs w:val="20"/>
              </w:rPr>
              <w:t>34 Watt Integral Spiral CFL replacing Non-</w:t>
            </w:r>
            <w:proofErr w:type="spellStart"/>
            <w:r w:rsidRPr="00FA4DF3">
              <w:rPr>
                <w:rFonts w:ascii="Calibri" w:hAnsi="Calibri"/>
                <w:color w:val="000000"/>
                <w:szCs w:val="20"/>
              </w:rPr>
              <w:t>Refl</w:t>
            </w:r>
            <w:proofErr w:type="spellEnd"/>
            <w:r w:rsidRPr="00FA4DF3">
              <w:rPr>
                <w:rFonts w:ascii="Calibri" w:hAnsi="Calibri"/>
                <w:color w:val="000000"/>
                <w:szCs w:val="20"/>
              </w:rPr>
              <w:t xml:space="preserve"> CFL Base Case, Total Watts = </w:t>
            </w:r>
            <w:r w:rsidR="00E43E4E">
              <w:rPr>
                <w:rFonts w:ascii="Calibri" w:hAnsi="Calibri"/>
                <w:color w:val="000000"/>
                <w:szCs w:val="20"/>
              </w:rPr>
              <w:t xml:space="preserve">1.56 </w:t>
            </w:r>
            <w:r w:rsidRPr="00FA4DF3">
              <w:rPr>
                <w:rFonts w:ascii="Calibri" w:hAnsi="Calibri"/>
                <w:color w:val="000000"/>
                <w:szCs w:val="20"/>
              </w:rPr>
              <w:t xml:space="preserve">x </w:t>
            </w:r>
            <w:proofErr w:type="spellStart"/>
            <w:r w:rsidRPr="00FA4DF3">
              <w:rPr>
                <w:rFonts w:ascii="Calibri" w:hAnsi="Calibri"/>
                <w:color w:val="000000"/>
                <w:szCs w:val="20"/>
              </w:rPr>
              <w:t>Msr</w:t>
            </w:r>
            <w:proofErr w:type="spellEnd"/>
            <w:r w:rsidRPr="00FA4DF3">
              <w:rPr>
                <w:rFonts w:ascii="Calibri" w:hAnsi="Calibri"/>
                <w:color w:val="000000"/>
                <w:szCs w:val="20"/>
              </w:rPr>
              <w:t xml:space="preserve"> Watts</w:t>
            </w:r>
          </w:p>
        </w:tc>
      </w:tr>
      <w:tr w:rsidR="005E27A9" w:rsidRPr="00800706" w14:paraId="48AFB623" w14:textId="77777777" w:rsidTr="00A254F3">
        <w:trPr>
          <w:trHeight w:val="243"/>
        </w:trPr>
        <w:tc>
          <w:tcPr>
            <w:tcW w:w="539" w:type="pct"/>
          </w:tcPr>
          <w:p w14:paraId="2499E1C4" w14:textId="0AD42D76" w:rsidR="005E27A9" w:rsidRPr="00120AE3" w:rsidRDefault="005E27A9" w:rsidP="005E27A9">
            <w:r w:rsidRPr="00CD1E40">
              <w:t>N/A</w:t>
            </w:r>
          </w:p>
        </w:tc>
        <w:tc>
          <w:tcPr>
            <w:tcW w:w="539" w:type="pct"/>
          </w:tcPr>
          <w:p w14:paraId="3E76DBF8" w14:textId="28D7D092" w:rsidR="005E27A9" w:rsidRPr="00120AE3" w:rsidRDefault="005E27A9" w:rsidP="005E27A9">
            <w:r w:rsidRPr="00CD1E40">
              <w:t>N/A</w:t>
            </w:r>
          </w:p>
        </w:tc>
        <w:tc>
          <w:tcPr>
            <w:tcW w:w="605" w:type="pct"/>
          </w:tcPr>
          <w:p w14:paraId="70E182AC" w14:textId="7B26EE5E" w:rsidR="005E27A9" w:rsidRPr="00B81735" w:rsidRDefault="005E27A9" w:rsidP="005E27A9">
            <w:r>
              <w:rPr>
                <w:rFonts w:ascii="Calibri" w:hAnsi="Calibri"/>
                <w:color w:val="000000"/>
                <w:szCs w:val="20"/>
              </w:rPr>
              <w:t>LT-87274</w:t>
            </w:r>
          </w:p>
        </w:tc>
        <w:tc>
          <w:tcPr>
            <w:tcW w:w="673" w:type="pct"/>
          </w:tcPr>
          <w:p w14:paraId="165EE890" w14:textId="3FBE36FC" w:rsidR="005E27A9" w:rsidRPr="00120AE3" w:rsidRDefault="005E27A9" w:rsidP="005E27A9">
            <w:r w:rsidRPr="00A51D4E">
              <w:t>N/A</w:t>
            </w:r>
          </w:p>
        </w:tc>
        <w:tc>
          <w:tcPr>
            <w:tcW w:w="2644" w:type="pct"/>
          </w:tcPr>
          <w:p w14:paraId="520C9B54" w14:textId="186A6B36" w:rsidR="005E27A9" w:rsidRPr="00741C49" w:rsidRDefault="005E27A9" w:rsidP="005E27A9">
            <w:r>
              <w:rPr>
                <w:rFonts w:ascii="Calibri" w:hAnsi="Calibri"/>
                <w:color w:val="000000"/>
                <w:szCs w:val="20"/>
              </w:rPr>
              <w:t>40 Watt Integral Spiral CFL replacing Non-</w:t>
            </w:r>
            <w:proofErr w:type="spellStart"/>
            <w:r>
              <w:rPr>
                <w:rFonts w:ascii="Calibri" w:hAnsi="Calibri"/>
                <w:color w:val="000000"/>
                <w:szCs w:val="20"/>
              </w:rPr>
              <w:t>Refl</w:t>
            </w:r>
            <w:proofErr w:type="spellEnd"/>
            <w:r>
              <w:rPr>
                <w:rFonts w:ascii="Calibri" w:hAnsi="Calibri"/>
                <w:color w:val="000000"/>
                <w:szCs w:val="20"/>
              </w:rPr>
              <w:t xml:space="preserve"> CFL Base Case, Total Watts = </w:t>
            </w:r>
            <w:r w:rsidR="00E43E4E">
              <w:rPr>
                <w:rFonts w:ascii="Calibri" w:hAnsi="Calibri"/>
                <w:color w:val="000000"/>
                <w:szCs w:val="20"/>
              </w:rPr>
              <w:t xml:space="preserve">1.56 </w:t>
            </w:r>
            <w:r>
              <w:rPr>
                <w:rFonts w:ascii="Calibri" w:hAnsi="Calibri"/>
                <w:color w:val="000000"/>
                <w:szCs w:val="20"/>
              </w:rPr>
              <w:t xml:space="preserve">x </w:t>
            </w:r>
            <w:proofErr w:type="spellStart"/>
            <w:r>
              <w:rPr>
                <w:rFonts w:ascii="Calibri" w:hAnsi="Calibri"/>
                <w:color w:val="000000"/>
                <w:szCs w:val="20"/>
              </w:rPr>
              <w:t>Msr</w:t>
            </w:r>
            <w:proofErr w:type="spellEnd"/>
            <w:r>
              <w:rPr>
                <w:rFonts w:ascii="Calibri" w:hAnsi="Calibri"/>
                <w:color w:val="000000"/>
                <w:szCs w:val="20"/>
              </w:rPr>
              <w:t xml:space="preserve"> Watts</w:t>
            </w:r>
          </w:p>
        </w:tc>
      </w:tr>
      <w:tr w:rsidR="005E27A9" w:rsidRPr="00800706" w14:paraId="5BC55522" w14:textId="77777777" w:rsidTr="00A254F3">
        <w:trPr>
          <w:trHeight w:val="243"/>
        </w:trPr>
        <w:tc>
          <w:tcPr>
            <w:tcW w:w="539" w:type="pct"/>
          </w:tcPr>
          <w:p w14:paraId="17EB47A4" w14:textId="08E0B9A0" w:rsidR="005E27A9" w:rsidRPr="00120AE3" w:rsidRDefault="005E27A9" w:rsidP="005E27A9">
            <w:r w:rsidRPr="00CD1E40">
              <w:t>N/A</w:t>
            </w:r>
          </w:p>
        </w:tc>
        <w:tc>
          <w:tcPr>
            <w:tcW w:w="539" w:type="pct"/>
          </w:tcPr>
          <w:p w14:paraId="382819C6" w14:textId="7A69354C" w:rsidR="005E27A9" w:rsidRPr="00120AE3" w:rsidRDefault="005E27A9" w:rsidP="005E27A9">
            <w:r w:rsidRPr="00CD1E40">
              <w:t>N/A</w:t>
            </w:r>
          </w:p>
        </w:tc>
        <w:tc>
          <w:tcPr>
            <w:tcW w:w="605" w:type="pct"/>
          </w:tcPr>
          <w:p w14:paraId="7571876F" w14:textId="1F937A72" w:rsidR="005E27A9" w:rsidRPr="00B81735" w:rsidRDefault="005E27A9" w:rsidP="005E27A9">
            <w:r>
              <w:rPr>
                <w:rFonts w:ascii="Calibri" w:hAnsi="Calibri"/>
                <w:color w:val="000000"/>
                <w:szCs w:val="20"/>
              </w:rPr>
              <w:t>LT-75856</w:t>
            </w:r>
          </w:p>
        </w:tc>
        <w:tc>
          <w:tcPr>
            <w:tcW w:w="673" w:type="pct"/>
          </w:tcPr>
          <w:p w14:paraId="1F65AA9B" w14:textId="7F503F81" w:rsidR="005E27A9" w:rsidRPr="00120AE3" w:rsidRDefault="005E27A9" w:rsidP="005E27A9">
            <w:r w:rsidRPr="00A51D4E">
              <w:t>N/A</w:t>
            </w:r>
          </w:p>
        </w:tc>
        <w:tc>
          <w:tcPr>
            <w:tcW w:w="2644" w:type="pct"/>
          </w:tcPr>
          <w:p w14:paraId="1A4ECAC3" w14:textId="459FBD20" w:rsidR="005E27A9" w:rsidRPr="00741C49" w:rsidRDefault="005E27A9" w:rsidP="005E27A9">
            <w:r>
              <w:rPr>
                <w:rFonts w:ascii="Calibri" w:hAnsi="Calibri"/>
                <w:color w:val="000000"/>
                <w:szCs w:val="20"/>
              </w:rPr>
              <w:t>42 Watt Integral Spiral CFL replacing Non-</w:t>
            </w:r>
            <w:proofErr w:type="spellStart"/>
            <w:r>
              <w:rPr>
                <w:rFonts w:ascii="Calibri" w:hAnsi="Calibri"/>
                <w:color w:val="000000"/>
                <w:szCs w:val="20"/>
              </w:rPr>
              <w:t>Refl</w:t>
            </w:r>
            <w:proofErr w:type="spellEnd"/>
            <w:r>
              <w:rPr>
                <w:rFonts w:ascii="Calibri" w:hAnsi="Calibri"/>
                <w:color w:val="000000"/>
                <w:szCs w:val="20"/>
              </w:rPr>
              <w:t xml:space="preserve"> CFL Base </w:t>
            </w:r>
            <w:r>
              <w:rPr>
                <w:rFonts w:ascii="Calibri" w:hAnsi="Calibri"/>
                <w:color w:val="000000"/>
                <w:szCs w:val="20"/>
              </w:rPr>
              <w:lastRenderedPageBreak/>
              <w:t xml:space="preserve">Case, Total Watts = </w:t>
            </w:r>
            <w:r w:rsidR="00E43E4E">
              <w:rPr>
                <w:rFonts w:ascii="Calibri" w:hAnsi="Calibri"/>
                <w:color w:val="000000"/>
                <w:szCs w:val="20"/>
              </w:rPr>
              <w:t xml:space="preserve">1.56 </w:t>
            </w:r>
            <w:r>
              <w:rPr>
                <w:rFonts w:ascii="Calibri" w:hAnsi="Calibri"/>
                <w:color w:val="000000"/>
                <w:szCs w:val="20"/>
              </w:rPr>
              <w:t xml:space="preserve">x </w:t>
            </w:r>
            <w:proofErr w:type="spellStart"/>
            <w:r>
              <w:rPr>
                <w:rFonts w:ascii="Calibri" w:hAnsi="Calibri"/>
                <w:color w:val="000000"/>
                <w:szCs w:val="20"/>
              </w:rPr>
              <w:t>Msr</w:t>
            </w:r>
            <w:proofErr w:type="spellEnd"/>
            <w:r>
              <w:rPr>
                <w:rFonts w:ascii="Calibri" w:hAnsi="Calibri"/>
                <w:color w:val="000000"/>
                <w:szCs w:val="20"/>
              </w:rPr>
              <w:t xml:space="preserve"> Watts</w:t>
            </w:r>
          </w:p>
        </w:tc>
      </w:tr>
      <w:tr w:rsidR="005E27A9" w:rsidRPr="00800706" w14:paraId="7644B015" w14:textId="77777777" w:rsidTr="00A254F3">
        <w:trPr>
          <w:trHeight w:val="243"/>
        </w:trPr>
        <w:tc>
          <w:tcPr>
            <w:tcW w:w="539" w:type="pct"/>
          </w:tcPr>
          <w:p w14:paraId="76BBE07C" w14:textId="71C1D3FD" w:rsidR="005E27A9" w:rsidRPr="00CD1E40" w:rsidRDefault="005E27A9" w:rsidP="005E27A9">
            <w:r w:rsidRPr="00CD1E40">
              <w:lastRenderedPageBreak/>
              <w:t>N/A</w:t>
            </w:r>
          </w:p>
        </w:tc>
        <w:tc>
          <w:tcPr>
            <w:tcW w:w="539" w:type="pct"/>
          </w:tcPr>
          <w:p w14:paraId="209FECB6" w14:textId="33EE808E" w:rsidR="005E27A9" w:rsidRPr="00CD1E40" w:rsidRDefault="005E27A9" w:rsidP="005E27A9">
            <w:r w:rsidRPr="00CD1E40">
              <w:t>N/A</w:t>
            </w:r>
          </w:p>
        </w:tc>
        <w:tc>
          <w:tcPr>
            <w:tcW w:w="605" w:type="pct"/>
          </w:tcPr>
          <w:p w14:paraId="3248B8BE" w14:textId="58184704" w:rsidR="005E27A9" w:rsidRPr="00B522C0" w:rsidRDefault="005E27A9">
            <w:pPr>
              <w:rPr>
                <w:rFonts w:ascii="Calibri" w:hAnsi="Calibri"/>
                <w:color w:val="000000"/>
                <w:szCs w:val="20"/>
              </w:rPr>
            </w:pPr>
            <w:r w:rsidRPr="00B522C0">
              <w:rPr>
                <w:rFonts w:ascii="Calibri" w:hAnsi="Calibri"/>
                <w:color w:val="000000"/>
                <w:szCs w:val="20"/>
              </w:rPr>
              <w:t>LT-</w:t>
            </w:r>
            <w:r w:rsidR="004E7E9B" w:rsidRPr="00E05A0C">
              <w:rPr>
                <w:rFonts w:ascii="Calibri" w:hAnsi="Calibri"/>
                <w:color w:val="000000"/>
                <w:szCs w:val="20"/>
              </w:rPr>
              <w:t>18901</w:t>
            </w:r>
          </w:p>
        </w:tc>
        <w:tc>
          <w:tcPr>
            <w:tcW w:w="673" w:type="pct"/>
          </w:tcPr>
          <w:p w14:paraId="2AE41476" w14:textId="60263B8C" w:rsidR="005E27A9" w:rsidRPr="00B522C0" w:rsidRDefault="005E27A9" w:rsidP="005E27A9">
            <w:r w:rsidRPr="00B522C0">
              <w:t>N/A</w:t>
            </w:r>
          </w:p>
        </w:tc>
        <w:tc>
          <w:tcPr>
            <w:tcW w:w="2644" w:type="pct"/>
          </w:tcPr>
          <w:p w14:paraId="0AF1B8A1" w14:textId="1C274B8B" w:rsidR="005E27A9" w:rsidRPr="00B522C0" w:rsidRDefault="005E27A9" w:rsidP="005E27A9">
            <w:pPr>
              <w:rPr>
                <w:rFonts w:ascii="Calibri" w:hAnsi="Calibri"/>
                <w:color w:val="000000"/>
                <w:szCs w:val="20"/>
              </w:rPr>
            </w:pPr>
            <w:r w:rsidRPr="00E05A0C">
              <w:rPr>
                <w:rFonts w:ascii="Calibri" w:hAnsi="Calibri"/>
                <w:color w:val="000000"/>
                <w:szCs w:val="20"/>
              </w:rPr>
              <w:t xml:space="preserve">45 Watt </w:t>
            </w:r>
            <w:r w:rsidRPr="00B522C0">
              <w:rPr>
                <w:rFonts w:ascii="Calibri" w:hAnsi="Calibri"/>
                <w:color w:val="000000"/>
                <w:szCs w:val="20"/>
              </w:rPr>
              <w:t>Integral Spiral CFL replacing Non-</w:t>
            </w:r>
            <w:proofErr w:type="spellStart"/>
            <w:r w:rsidRPr="00B522C0">
              <w:rPr>
                <w:rFonts w:ascii="Calibri" w:hAnsi="Calibri"/>
                <w:color w:val="000000"/>
                <w:szCs w:val="20"/>
              </w:rPr>
              <w:t>Refl</w:t>
            </w:r>
            <w:proofErr w:type="spellEnd"/>
            <w:r w:rsidRPr="00B522C0">
              <w:rPr>
                <w:rFonts w:ascii="Calibri" w:hAnsi="Calibri"/>
                <w:color w:val="000000"/>
                <w:szCs w:val="20"/>
              </w:rPr>
              <w:t xml:space="preserve"> CFL Base Case, Total Watts = </w:t>
            </w:r>
            <w:r w:rsidR="00E43E4E">
              <w:rPr>
                <w:rFonts w:ascii="Calibri" w:hAnsi="Calibri"/>
                <w:color w:val="000000"/>
                <w:szCs w:val="20"/>
              </w:rPr>
              <w:t xml:space="preserve">1.56 </w:t>
            </w:r>
            <w:r w:rsidRPr="00B522C0">
              <w:rPr>
                <w:rFonts w:ascii="Calibri" w:hAnsi="Calibri"/>
                <w:color w:val="000000"/>
                <w:szCs w:val="20"/>
              </w:rPr>
              <w:t xml:space="preserve">x </w:t>
            </w:r>
            <w:proofErr w:type="spellStart"/>
            <w:r w:rsidRPr="00B522C0">
              <w:rPr>
                <w:rFonts w:ascii="Calibri" w:hAnsi="Calibri"/>
                <w:color w:val="000000"/>
                <w:szCs w:val="20"/>
              </w:rPr>
              <w:t>Msr</w:t>
            </w:r>
            <w:proofErr w:type="spellEnd"/>
            <w:r w:rsidRPr="00B522C0">
              <w:rPr>
                <w:rFonts w:ascii="Calibri" w:hAnsi="Calibri"/>
                <w:color w:val="000000"/>
                <w:szCs w:val="20"/>
              </w:rPr>
              <w:t xml:space="preserve"> Watts</w:t>
            </w:r>
          </w:p>
        </w:tc>
      </w:tr>
      <w:tr w:rsidR="005E27A9" w:rsidRPr="00800706" w14:paraId="6E2ECC35" w14:textId="77777777" w:rsidTr="00A254F3">
        <w:trPr>
          <w:trHeight w:val="243"/>
        </w:trPr>
        <w:tc>
          <w:tcPr>
            <w:tcW w:w="539" w:type="pct"/>
          </w:tcPr>
          <w:p w14:paraId="3C5FDF54" w14:textId="303DD39E" w:rsidR="005E27A9" w:rsidRPr="00120AE3" w:rsidRDefault="005E27A9" w:rsidP="005E27A9">
            <w:r w:rsidRPr="00CD1E40">
              <w:t>N/A</w:t>
            </w:r>
          </w:p>
        </w:tc>
        <w:tc>
          <w:tcPr>
            <w:tcW w:w="539" w:type="pct"/>
          </w:tcPr>
          <w:p w14:paraId="45077B86" w14:textId="312E90A8" w:rsidR="005E27A9" w:rsidRPr="00120AE3" w:rsidRDefault="005E27A9" w:rsidP="005E27A9">
            <w:r w:rsidRPr="00CD1E40">
              <w:t>N/A</w:t>
            </w:r>
          </w:p>
        </w:tc>
        <w:tc>
          <w:tcPr>
            <w:tcW w:w="605" w:type="pct"/>
          </w:tcPr>
          <w:p w14:paraId="4B1A8DA2" w14:textId="77CD2946" w:rsidR="005E27A9" w:rsidRPr="00B81735" w:rsidRDefault="005E27A9" w:rsidP="005E27A9">
            <w:r>
              <w:rPr>
                <w:rFonts w:ascii="Calibri" w:hAnsi="Calibri"/>
                <w:color w:val="000000"/>
                <w:szCs w:val="20"/>
              </w:rPr>
              <w:t>LT-73388</w:t>
            </w:r>
          </w:p>
        </w:tc>
        <w:tc>
          <w:tcPr>
            <w:tcW w:w="673" w:type="pct"/>
          </w:tcPr>
          <w:p w14:paraId="54B86468" w14:textId="44A12F86" w:rsidR="005E27A9" w:rsidRPr="00120AE3" w:rsidRDefault="005E27A9" w:rsidP="005E27A9">
            <w:r w:rsidRPr="00A51D4E">
              <w:t>N/A</w:t>
            </w:r>
          </w:p>
        </w:tc>
        <w:tc>
          <w:tcPr>
            <w:tcW w:w="2644" w:type="pct"/>
          </w:tcPr>
          <w:p w14:paraId="40F0BA7B" w14:textId="2A89E1F3" w:rsidR="005E27A9" w:rsidRPr="00741C49" w:rsidRDefault="005E27A9" w:rsidP="005E27A9">
            <w:r>
              <w:rPr>
                <w:rFonts w:ascii="Calibri" w:hAnsi="Calibri"/>
                <w:color w:val="000000"/>
                <w:szCs w:val="20"/>
              </w:rPr>
              <w:t>55 Watt Integral Spiral CFL replacing Non-</w:t>
            </w:r>
            <w:proofErr w:type="spellStart"/>
            <w:r>
              <w:rPr>
                <w:rFonts w:ascii="Calibri" w:hAnsi="Calibri"/>
                <w:color w:val="000000"/>
                <w:szCs w:val="20"/>
              </w:rPr>
              <w:t>Refl</w:t>
            </w:r>
            <w:proofErr w:type="spellEnd"/>
            <w:r>
              <w:rPr>
                <w:rFonts w:ascii="Calibri" w:hAnsi="Calibri"/>
                <w:color w:val="000000"/>
                <w:szCs w:val="20"/>
              </w:rPr>
              <w:t xml:space="preserve"> CFL Base Case, Total Watts = </w:t>
            </w:r>
            <w:r w:rsidR="00E43E4E">
              <w:rPr>
                <w:rFonts w:ascii="Calibri" w:hAnsi="Calibri"/>
                <w:color w:val="000000"/>
                <w:szCs w:val="20"/>
              </w:rPr>
              <w:t xml:space="preserve">1.56 </w:t>
            </w:r>
            <w:r>
              <w:rPr>
                <w:rFonts w:ascii="Calibri" w:hAnsi="Calibri"/>
                <w:color w:val="000000"/>
                <w:szCs w:val="20"/>
              </w:rPr>
              <w:t xml:space="preserve">x </w:t>
            </w:r>
            <w:proofErr w:type="spellStart"/>
            <w:r>
              <w:rPr>
                <w:rFonts w:ascii="Calibri" w:hAnsi="Calibri"/>
                <w:color w:val="000000"/>
                <w:szCs w:val="20"/>
              </w:rPr>
              <w:t>Msr</w:t>
            </w:r>
            <w:proofErr w:type="spellEnd"/>
            <w:r>
              <w:rPr>
                <w:rFonts w:ascii="Calibri" w:hAnsi="Calibri"/>
                <w:color w:val="000000"/>
                <w:szCs w:val="20"/>
              </w:rPr>
              <w:t xml:space="preserve"> Watts</w:t>
            </w:r>
          </w:p>
        </w:tc>
      </w:tr>
    </w:tbl>
    <w:p w14:paraId="3AF714EF" w14:textId="77777777" w:rsidR="00760CDC" w:rsidRPr="00800706" w:rsidRDefault="00760CDC" w:rsidP="00697868">
      <w:pPr>
        <w:pStyle w:val="Reminders"/>
        <w:rPr>
          <w:rFonts w:asciiTheme="minorHAnsi" w:hAnsiTheme="minorHAnsi" w:cstheme="minorHAnsi"/>
          <w:i w:val="0"/>
          <w:szCs w:val="22"/>
        </w:rPr>
      </w:pPr>
    </w:p>
    <w:p w14:paraId="7ADEB568" w14:textId="77777777" w:rsidR="00CB4445" w:rsidRPr="003B36C9" w:rsidRDefault="00CB4445" w:rsidP="00CB4445">
      <w:pPr>
        <w:pStyle w:val="Reminders"/>
        <w:rPr>
          <w:rFonts w:ascii="Calibri" w:hAnsi="Calibri" w:cs="Calibri"/>
          <w:b/>
          <w:i w:val="0"/>
          <w:color w:val="auto"/>
        </w:rPr>
      </w:pPr>
      <w:r w:rsidRPr="003B36C9">
        <w:rPr>
          <w:rFonts w:ascii="Calibri" w:hAnsi="Calibri" w:cs="Calibri"/>
          <w:b/>
          <w:i w:val="0"/>
          <w:color w:val="auto"/>
        </w:rPr>
        <w:t>Implementation Requirements</w:t>
      </w:r>
    </w:p>
    <w:p w14:paraId="4CE23D6F" w14:textId="77777777" w:rsidR="00CB4445" w:rsidRDefault="00CB4445" w:rsidP="00CB4445">
      <w:pPr>
        <w:pStyle w:val="Reminders"/>
        <w:rPr>
          <w:rFonts w:ascii="Calibri" w:hAnsi="Calibri" w:cs="Calibri"/>
          <w:i w:val="0"/>
          <w:color w:val="auto"/>
        </w:rPr>
      </w:pPr>
      <w:r>
        <w:rPr>
          <w:rFonts w:ascii="Calibri" w:hAnsi="Calibri" w:cs="Calibri"/>
          <w:i w:val="0"/>
          <w:color w:val="auto"/>
        </w:rPr>
        <w:t>This measure is eligible in the following building types:</w:t>
      </w:r>
    </w:p>
    <w:p w14:paraId="1E5B9F79" w14:textId="77777777" w:rsidR="00CB4445" w:rsidRDefault="00CB4445" w:rsidP="00CB4445">
      <w:pPr>
        <w:pStyle w:val="Reminders"/>
        <w:numPr>
          <w:ilvl w:val="0"/>
          <w:numId w:val="38"/>
        </w:numPr>
        <w:rPr>
          <w:rFonts w:ascii="Calibri" w:hAnsi="Calibri" w:cs="Calibri"/>
          <w:i w:val="0"/>
          <w:color w:val="auto"/>
        </w:rPr>
      </w:pPr>
      <w:r>
        <w:rPr>
          <w:rFonts w:ascii="Calibri" w:hAnsi="Calibri" w:cs="Calibri"/>
          <w:i w:val="0"/>
          <w:color w:val="auto"/>
        </w:rPr>
        <w:t>Residential Single Family</w:t>
      </w:r>
    </w:p>
    <w:p w14:paraId="3C0197C2" w14:textId="3E790BAC" w:rsidR="00CB4445" w:rsidRDefault="00845F58" w:rsidP="00CB4445">
      <w:pPr>
        <w:pStyle w:val="Reminders"/>
        <w:numPr>
          <w:ilvl w:val="0"/>
          <w:numId w:val="38"/>
        </w:numPr>
        <w:rPr>
          <w:rFonts w:ascii="Calibri" w:hAnsi="Calibri" w:cs="Calibri"/>
          <w:i w:val="0"/>
          <w:color w:val="auto"/>
        </w:rPr>
      </w:pPr>
      <w:r>
        <w:rPr>
          <w:rFonts w:ascii="Calibri" w:hAnsi="Calibri" w:cs="Calibri"/>
          <w:i w:val="0"/>
          <w:color w:val="auto"/>
        </w:rPr>
        <w:t>Office - Small</w:t>
      </w:r>
      <w:r>
        <w:rPr>
          <w:rFonts w:ascii="Calibri" w:hAnsi="Calibri" w:cs="Calibri"/>
          <w:i w:val="0"/>
          <w:color w:val="auto"/>
        </w:rPr>
        <w:tab/>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1606211E" w14:textId="77777777" w:rsidR="00CB4445" w:rsidRDefault="00CB4445" w:rsidP="00CB4445">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Integral CFLs contain the lamp, ballast, and screw-in base together as a single unit.  As a result, when the CFL burns out, the entire unit is replaced [406].</w:t>
      </w:r>
      <w:r w:rsidRPr="0020085B">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The specialty bulbs involved in this measure are the following shapes and sizes [407]:  </w:t>
      </w:r>
    </w:p>
    <w:p w14:paraId="708869CD" w14:textId="77777777" w:rsidR="00CB4445" w:rsidRDefault="00CB4445" w:rsidP="00CB4445">
      <w:pPr>
        <w:pStyle w:val="Reminders"/>
        <w:numPr>
          <w:ilvl w:val="0"/>
          <w:numId w:val="36"/>
        </w:numPr>
        <w:rPr>
          <w:rFonts w:asciiTheme="minorHAnsi" w:hAnsiTheme="minorHAnsi" w:cstheme="minorHAnsi"/>
          <w:i w:val="0"/>
          <w:color w:val="auto"/>
          <w:szCs w:val="22"/>
        </w:rPr>
      </w:pPr>
      <w:r>
        <w:rPr>
          <w:rFonts w:asciiTheme="minorHAnsi" w:hAnsiTheme="minorHAnsi" w:cstheme="minorHAnsi"/>
          <w:i w:val="0"/>
          <w:color w:val="auto"/>
          <w:szCs w:val="22"/>
        </w:rPr>
        <w:t>Integral A – Has the look of an incandescent bulb but has the efficiency of a spiral bulb;</w:t>
      </w:r>
    </w:p>
    <w:p w14:paraId="3C4FC21A" w14:textId="77777777" w:rsidR="00CB4445" w:rsidRDefault="00CB4445" w:rsidP="00CB4445">
      <w:pPr>
        <w:pStyle w:val="Reminders"/>
        <w:numPr>
          <w:ilvl w:val="0"/>
          <w:numId w:val="36"/>
        </w:numPr>
        <w:rPr>
          <w:rFonts w:asciiTheme="minorHAnsi" w:hAnsiTheme="minorHAnsi" w:cstheme="minorHAnsi"/>
          <w:i w:val="0"/>
          <w:color w:val="auto"/>
          <w:szCs w:val="22"/>
        </w:rPr>
      </w:pPr>
      <w:r>
        <w:rPr>
          <w:rFonts w:asciiTheme="minorHAnsi" w:hAnsiTheme="minorHAnsi" w:cstheme="minorHAnsi"/>
          <w:i w:val="0"/>
          <w:color w:val="auto"/>
          <w:szCs w:val="22"/>
        </w:rPr>
        <w:t>Integral globe – Most commonly used in bathroom vanity bars and ceiling pendants;</w:t>
      </w:r>
    </w:p>
    <w:p w14:paraId="5AD6372F" w14:textId="77777777" w:rsidR="00CB4445" w:rsidRDefault="00CB4445" w:rsidP="00CB4445">
      <w:pPr>
        <w:pStyle w:val="Reminders"/>
        <w:numPr>
          <w:ilvl w:val="0"/>
          <w:numId w:val="36"/>
        </w:numPr>
        <w:rPr>
          <w:rFonts w:asciiTheme="minorHAnsi" w:hAnsiTheme="minorHAnsi" w:cstheme="minorHAnsi"/>
          <w:i w:val="0"/>
          <w:color w:val="auto"/>
          <w:szCs w:val="22"/>
        </w:rPr>
      </w:pPr>
      <w:r>
        <w:rPr>
          <w:rFonts w:asciiTheme="minorHAnsi" w:hAnsiTheme="minorHAnsi" w:cstheme="minorHAnsi"/>
          <w:i w:val="0"/>
          <w:color w:val="auto"/>
          <w:szCs w:val="22"/>
        </w:rPr>
        <w:t>Integral spiral – Most popular type of CFL;</w:t>
      </w:r>
    </w:p>
    <w:p w14:paraId="6B15D740" w14:textId="77777777" w:rsidR="00CB4445" w:rsidRDefault="00CB4445" w:rsidP="00CB4445">
      <w:pPr>
        <w:pStyle w:val="Reminders"/>
        <w:numPr>
          <w:ilvl w:val="0"/>
          <w:numId w:val="36"/>
        </w:numPr>
        <w:rPr>
          <w:rFonts w:asciiTheme="minorHAnsi" w:hAnsiTheme="minorHAnsi" w:cstheme="minorHAnsi"/>
          <w:i w:val="0"/>
          <w:color w:val="auto"/>
          <w:szCs w:val="22"/>
        </w:rPr>
      </w:pPr>
      <w:r>
        <w:rPr>
          <w:rFonts w:asciiTheme="minorHAnsi" w:hAnsiTheme="minorHAnsi" w:cstheme="minorHAnsi"/>
          <w:i w:val="0"/>
          <w:color w:val="auto"/>
          <w:szCs w:val="22"/>
        </w:rPr>
        <w:t xml:space="preserve">Integral spiral with reflector – Most commonly used in directional lighting, specifically in recessed ceiling fixtures; and </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08F97D8D" w14:textId="65B5A226" w:rsidR="00CB4445" w:rsidRPr="00CB4445" w:rsidRDefault="00CB4445" w:rsidP="00CB4445">
      <w:pPr>
        <w:pStyle w:val="NoSpacing"/>
      </w:pPr>
      <w:r>
        <w:t>The delivery method is</w:t>
      </w:r>
      <w:r w:rsidRPr="00CB4445">
        <w:t xml:space="preserve">: </w:t>
      </w:r>
    </w:p>
    <w:p w14:paraId="3F52717E" w14:textId="4EEB0643" w:rsidR="00CB4445" w:rsidRPr="00CB4445" w:rsidRDefault="00CB4445" w:rsidP="00CB4445">
      <w:pPr>
        <w:pStyle w:val="NoSpacing"/>
        <w:ind w:left="720"/>
        <w:rPr>
          <w:b/>
        </w:rPr>
      </w:pPr>
      <w:r w:rsidRPr="00CB4445">
        <w:rPr>
          <w:b/>
        </w:rPr>
        <w:t>Up-Stream Buy Down</w:t>
      </w:r>
    </w:p>
    <w:p w14:paraId="7C944801" w14:textId="77777777" w:rsidR="00CB4445" w:rsidRDefault="00CB4445" w:rsidP="00CB4445">
      <w:pPr>
        <w:pStyle w:val="NoSpacing"/>
        <w:ind w:left="720"/>
      </w:pPr>
      <w:r w:rsidRPr="00CB4445">
        <w:t>The upstream strategy is used to stimulate sales of energy efficient lighting. The lighting measures are promoted and tracked separately from other point of service (POS) rebate measures.  Lighting incentives and promotions influence customers to purchase energy-saving lighting products at retail outlets and install them in homes and small businesses.</w:t>
      </w:r>
    </w:p>
    <w:p w14:paraId="6A89CA36" w14:textId="77777777" w:rsidR="00CB4445" w:rsidRDefault="00CB4445" w:rsidP="00CB4445">
      <w:pPr>
        <w:pStyle w:val="NoSpacing"/>
      </w:pPr>
    </w:p>
    <w:p w14:paraId="0A4B9E05" w14:textId="77777777" w:rsidR="00CB4445" w:rsidRDefault="00CB4445" w:rsidP="00CB4445">
      <w:pPr>
        <w:rPr>
          <w:rFonts w:ascii="Calibri" w:hAnsi="Calibri" w:cs="Calibri"/>
          <w:szCs w:val="22"/>
        </w:rPr>
      </w:pPr>
      <w:r w:rsidRPr="00CA7669">
        <w:rPr>
          <w:rFonts w:ascii="Calibri" w:hAnsi="Calibri" w:cs="Calibri"/>
          <w:szCs w:val="22"/>
        </w:rPr>
        <w:t>The install type is</w:t>
      </w:r>
      <w:r>
        <w:rPr>
          <w:rFonts w:ascii="Calibri" w:hAnsi="Calibri" w:cs="Calibri"/>
          <w:szCs w:val="22"/>
        </w:rPr>
        <w:t>:</w:t>
      </w:r>
    </w:p>
    <w:p w14:paraId="11F9E19D" w14:textId="77777777" w:rsidR="00CB4445" w:rsidRPr="00CB4445" w:rsidRDefault="00CB4445" w:rsidP="00CB4445">
      <w:pPr>
        <w:ind w:left="360" w:firstLine="360"/>
        <w:rPr>
          <w:rFonts w:ascii="Calibri" w:hAnsi="Calibri" w:cs="Calibri"/>
          <w:b/>
          <w:szCs w:val="22"/>
        </w:rPr>
      </w:pPr>
      <w:r w:rsidRPr="00CB4445">
        <w:rPr>
          <w:rFonts w:ascii="Calibri" w:hAnsi="Calibri" w:cs="Calibri"/>
          <w:b/>
          <w:szCs w:val="22"/>
        </w:rPr>
        <w:t>Replace on Burnout (ROB)</w:t>
      </w:r>
    </w:p>
    <w:p w14:paraId="3A50F590" w14:textId="77777777" w:rsidR="00CB4445" w:rsidRPr="00293407" w:rsidRDefault="00CB4445" w:rsidP="00CB4445">
      <w:pPr>
        <w:pStyle w:val="ListParagraph"/>
        <w:rPr>
          <w:rFonts w:ascii="Calibri" w:hAnsi="Calibri" w:cs="Calibri"/>
          <w:szCs w:val="22"/>
        </w:rPr>
      </w:pPr>
      <w:r w:rsidRPr="00293407">
        <w:rPr>
          <w:rFonts w:ascii="Calibri" w:hAnsi="Calibri" w:cs="Calibri"/>
          <w:szCs w:val="22"/>
        </w:rPr>
        <w:t xml:space="preserve">ROB measures replace existing equipment with more energy efficient equipment when the existing equipment has failed or passed its useful life.  </w:t>
      </w:r>
    </w:p>
    <w:p w14:paraId="431F5FAB" w14:textId="77777777" w:rsidR="00CB4445" w:rsidRPr="00CB4445" w:rsidRDefault="00CB4445" w:rsidP="00CB4445">
      <w:pPr>
        <w:pStyle w:val="NoSpacing"/>
      </w:pPr>
    </w:p>
    <w:p w14:paraId="5F9B589B" w14:textId="77777777" w:rsidR="00CB4445" w:rsidRDefault="00CB4445" w:rsidP="00CB4445">
      <w:pPr>
        <w:pStyle w:val="ListParagraph"/>
        <w:rPr>
          <w:rFonts w:ascii="Calibri" w:hAnsi="Calibri" w:cs="Calibri"/>
          <w:szCs w:val="22"/>
        </w:rPr>
      </w:pPr>
    </w:p>
    <w:p w14:paraId="6D9C3B45" w14:textId="5D3F0D3C"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0FE0174D" w14:textId="30483983"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27FEC286" w14:textId="77777777" w:rsidTr="00920905">
        <w:tc>
          <w:tcPr>
            <w:tcW w:w="1297" w:type="pct"/>
          </w:tcPr>
          <w:p w14:paraId="5FC4CA1B" w14:textId="6B04E075" w:rsidR="00C05AAF" w:rsidRPr="00920905" w:rsidRDefault="00C05AAF">
            <w:pPr>
              <w:pStyle w:val="NoSpacing"/>
              <w:rPr>
                <w:sz w:val="18"/>
                <w:szCs w:val="18"/>
              </w:rPr>
            </w:pPr>
            <w:r w:rsidRPr="00920905">
              <w:rPr>
                <w:sz w:val="18"/>
                <w:szCs w:val="18"/>
              </w:rPr>
              <w:t>Up-Stream Programs</w:t>
            </w:r>
          </w:p>
        </w:tc>
        <w:tc>
          <w:tcPr>
            <w:tcW w:w="3703" w:type="pct"/>
          </w:tcPr>
          <w:p w14:paraId="1B8A6985" w14:textId="4A315315" w:rsidR="00C05AAF" w:rsidRPr="003D2981" w:rsidRDefault="00C05AAF" w:rsidP="003D2981">
            <w:pPr>
              <w:pStyle w:val="NoSpacing"/>
              <w:rPr>
                <w:i/>
                <w:sz w:val="18"/>
                <w:szCs w:val="18"/>
              </w:rPr>
            </w:pPr>
            <w:r w:rsidRPr="003D2981">
              <w:rPr>
                <w:i/>
                <w:sz w:val="18"/>
                <w:szCs w:val="18"/>
              </w:rPr>
              <w:t xml:space="preserve">See Up-Stream Incentive in </w:t>
            </w:r>
            <w:r w:rsidR="00AA4CDC" w:rsidRPr="003D2981">
              <w:rPr>
                <w:i/>
                <w:sz w:val="18"/>
                <w:szCs w:val="18"/>
              </w:rPr>
              <w:t xml:space="preserve">the </w:t>
            </w:r>
            <w:r w:rsidR="003D2981" w:rsidRPr="003D2981">
              <w:rPr>
                <w:i/>
                <w:sz w:val="18"/>
                <w:szCs w:val="18"/>
              </w:rPr>
              <w:t>Incentive Method Descriptions table.</w:t>
            </w:r>
          </w:p>
        </w:tc>
      </w:tr>
    </w:tbl>
    <w:p w14:paraId="1C2ADD3B" w14:textId="3ECA8E91" w:rsidR="001B2301" w:rsidRPr="00500C4E" w:rsidRDefault="001B2301" w:rsidP="00920905"/>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A90F1A" w:rsidRPr="00A3164A" w14:paraId="2D231D46" w14:textId="77777777" w:rsidTr="00A84BF9">
        <w:tc>
          <w:tcPr>
            <w:tcW w:w="1297" w:type="pct"/>
          </w:tcPr>
          <w:p w14:paraId="7A3A3F7F" w14:textId="77777777" w:rsidR="00A90F1A" w:rsidRPr="00920905" w:rsidRDefault="00A90F1A" w:rsidP="00A84BF9">
            <w:pPr>
              <w:autoSpaceDE w:val="0"/>
              <w:autoSpaceDN w:val="0"/>
              <w:adjustRightInd w:val="0"/>
              <w:spacing w:line="240" w:lineRule="atLeast"/>
              <w:rPr>
                <w:sz w:val="18"/>
                <w:szCs w:val="18"/>
              </w:rPr>
            </w:pPr>
            <w:r w:rsidRPr="00920905">
              <w:rPr>
                <w:rFonts w:cs="Helv"/>
                <w:sz w:val="18"/>
                <w:szCs w:val="18"/>
              </w:rPr>
              <w:t>Up-Stream Buy Down</w:t>
            </w:r>
          </w:p>
        </w:tc>
        <w:tc>
          <w:tcPr>
            <w:tcW w:w="3703" w:type="pct"/>
          </w:tcPr>
          <w:p w14:paraId="27A2D71C" w14:textId="49E692DD" w:rsidR="00A90F1A" w:rsidRPr="00920905" w:rsidRDefault="00A90F1A" w:rsidP="0039615F">
            <w:pPr>
              <w:autoSpaceDE w:val="0"/>
              <w:autoSpaceDN w:val="0"/>
              <w:adjustRightInd w:val="0"/>
              <w:spacing w:line="240" w:lineRule="atLeast"/>
              <w:rPr>
                <w:sz w:val="18"/>
                <w:szCs w:val="18"/>
              </w:rPr>
            </w:pPr>
            <w:r w:rsidRPr="00920905">
              <w:rPr>
                <w:rFonts w:cs="Helv"/>
                <w:sz w:val="18"/>
                <w:szCs w:val="18"/>
              </w:rPr>
              <w:t>The program gives a financial incentive to an upstream market actor</w:t>
            </w:r>
            <w:r w:rsidR="0039615F">
              <w:rPr>
                <w:rFonts w:cs="Helv"/>
                <w:sz w:val="18"/>
                <w:szCs w:val="18"/>
              </w:rPr>
              <w:t xml:space="preserve"> (</w:t>
            </w:r>
            <w:r w:rsidR="003D2981">
              <w:rPr>
                <w:rFonts w:cs="Helv"/>
                <w:sz w:val="18"/>
                <w:szCs w:val="18"/>
              </w:rPr>
              <w:t>manufacturer or distributor</w:t>
            </w:r>
            <w:r w:rsidR="0039615F">
              <w:rPr>
                <w:rFonts w:cs="Helv"/>
                <w:sz w:val="18"/>
                <w:szCs w:val="18"/>
              </w:rPr>
              <w:t>)</w:t>
            </w:r>
            <w:r w:rsidR="003D2981" w:rsidRPr="00920905">
              <w:rPr>
                <w:rFonts w:cs="Helv"/>
                <w:sz w:val="18"/>
                <w:szCs w:val="18"/>
              </w:rPr>
              <w:t xml:space="preserve"> to encourage the manufacture, provision, or distribution of efficient measure</w:t>
            </w:r>
            <w:r w:rsidR="0039615F">
              <w:rPr>
                <w:rFonts w:cs="Helv"/>
                <w:sz w:val="18"/>
                <w:szCs w:val="18"/>
              </w:rPr>
              <w:t>s</w:t>
            </w:r>
            <w:r w:rsidR="003D2981" w:rsidRPr="00920905">
              <w:rPr>
                <w:rFonts w:cs="Helv"/>
                <w:sz w:val="18"/>
                <w:szCs w:val="18"/>
              </w:rPr>
              <w:t xml:space="preserve">. </w:t>
            </w:r>
            <w:r w:rsidR="003D2981">
              <w:rPr>
                <w:rFonts w:cs="Helv"/>
                <w:sz w:val="18"/>
                <w:szCs w:val="18"/>
              </w:rPr>
              <w:t>B</w:t>
            </w:r>
            <w:r w:rsidR="003D2981" w:rsidRPr="00920905">
              <w:rPr>
                <w:rFonts w:cs="Helv"/>
                <w:sz w:val="18"/>
                <w:szCs w:val="18"/>
              </w:rPr>
              <w:t>uy</w:t>
            </w:r>
            <w:r w:rsidR="003D2981">
              <w:rPr>
                <w:rFonts w:cs="Helv"/>
                <w:sz w:val="18"/>
                <w:szCs w:val="18"/>
              </w:rPr>
              <w:t xml:space="preserve"> D</w:t>
            </w:r>
            <w:r w:rsidR="003D2981" w:rsidRPr="00920905">
              <w:rPr>
                <w:rFonts w:cs="Helv"/>
                <w:sz w:val="18"/>
                <w:szCs w:val="18"/>
              </w:rPr>
              <w:t>own</w:t>
            </w:r>
            <w:r w:rsidR="003D2981">
              <w:rPr>
                <w:rFonts w:cs="Helv"/>
                <w:sz w:val="18"/>
                <w:szCs w:val="18"/>
              </w:rPr>
              <w:t xml:space="preserve"> means that the incentive is required to be passed down to the</w:t>
            </w:r>
            <w:r w:rsidR="003D2981" w:rsidRPr="00920905">
              <w:rPr>
                <w:rFonts w:cs="Helv"/>
                <w:sz w:val="18"/>
                <w:szCs w:val="18"/>
              </w:rPr>
              <w:t xml:space="preserve"> end-use customer.</w:t>
            </w:r>
          </w:p>
        </w:tc>
      </w:tr>
    </w:tbl>
    <w:p w14:paraId="72E47250" w14:textId="2EE5B775" w:rsidR="00E16609" w:rsidRPr="00500C4E" w:rsidRDefault="00824F1C" w:rsidP="00824F1C">
      <w:pPr>
        <w:pStyle w:val="Heading2"/>
        <w:rPr>
          <w:rFonts w:asciiTheme="minorHAnsi" w:hAnsiTheme="minorHAnsi" w:cstheme="minorHAnsi"/>
        </w:rPr>
      </w:pPr>
      <w:bookmarkStart w:id="8"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8"/>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127C5859" w14:textId="44305229" w:rsidR="00E326BA" w:rsidRPr="00920905" w:rsidRDefault="00E326BA" w:rsidP="00920905">
      <w:pPr>
        <w:pStyle w:val="Caption"/>
        <w:keepNext/>
        <w:jc w:val="center"/>
        <w:rPr>
          <w:rFonts w:cs="Arial"/>
          <w:szCs w:val="22"/>
        </w:rPr>
      </w:pPr>
      <w:bookmarkStart w:id="9" w:name="_Toc385592671"/>
      <w:bookmarkStart w:id="10" w:name="_Toc214003087"/>
      <w:r w:rsidRPr="00920905">
        <w:rPr>
          <w:rFonts w:cs="Arial"/>
          <w:szCs w:val="22"/>
        </w:rPr>
        <w:t>DEER Difference Summary</w:t>
      </w:r>
      <w:bookmarkEnd w:id="9"/>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t>
            </w:r>
            <w:proofErr w:type="spellStart"/>
            <w:r w:rsidRPr="00920905">
              <w:rPr>
                <w:rFonts w:cs="Arial"/>
                <w:b/>
                <w:szCs w:val="20"/>
              </w:rPr>
              <w:t>Workpaper</w:t>
            </w:r>
            <w:proofErr w:type="spellEnd"/>
            <w:r w:rsidRPr="00920905">
              <w:rPr>
                <w:rFonts w:cs="Arial"/>
                <w:b/>
                <w:szCs w:val="20"/>
              </w:rPr>
              <w:t>?</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1052B2EE" w:rsidR="00E326BA" w:rsidRPr="0013332F" w:rsidRDefault="0013332F" w:rsidP="00920905">
            <w:pPr>
              <w:rPr>
                <w:rFonts w:cs="Arial"/>
                <w:b/>
                <w:szCs w:val="20"/>
              </w:rPr>
            </w:pPr>
            <w:r w:rsidRPr="0013332F">
              <w:rPr>
                <w:rFonts w:cs="Arial"/>
                <w:szCs w:val="20"/>
              </w:rPr>
              <w:t>No</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1CDC6F76" w:rsidR="00E326BA" w:rsidRPr="0013332F" w:rsidRDefault="00F866B1" w:rsidP="00920905">
            <w:pPr>
              <w:rPr>
                <w:rFonts w:cs="Arial"/>
                <w:szCs w:val="20"/>
              </w:rPr>
            </w:pPr>
            <w:r>
              <w:rPr>
                <w:rFonts w:cs="Arial"/>
                <w:szCs w:val="20"/>
              </w:rPr>
              <w:t>Yes</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33141BD8" w:rsidR="00E326BA" w:rsidRPr="0013332F" w:rsidRDefault="00F866B1" w:rsidP="00920905">
            <w:pPr>
              <w:rPr>
                <w:rFonts w:cs="Arial"/>
                <w:szCs w:val="20"/>
              </w:rPr>
            </w:pPr>
            <w:r>
              <w:rPr>
                <w:rFonts w:cs="Arial"/>
                <w:szCs w:val="20"/>
              </w:rPr>
              <w:t>Yes using WRR</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472F8326" w:rsidR="00E326BA" w:rsidRPr="0013332F" w:rsidRDefault="00E43E4E" w:rsidP="00920905">
            <w:pPr>
              <w:rPr>
                <w:rFonts w:cs="Arial"/>
                <w:szCs w:val="20"/>
              </w:rPr>
            </w:pPr>
            <w:r>
              <w:rPr>
                <w:rFonts w:cs="Arial"/>
                <w:szCs w:val="20"/>
              </w:rPr>
              <w:t>Yes</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3B538193" w:rsidR="00E326BA" w:rsidRPr="0013332F" w:rsidRDefault="0013332F" w:rsidP="00920905">
            <w:pPr>
              <w:rPr>
                <w:rFonts w:cs="Arial"/>
                <w:szCs w:val="20"/>
              </w:rPr>
            </w:pPr>
            <w:r w:rsidRPr="0013332F">
              <w:rPr>
                <w:rFonts w:cs="Arial"/>
                <w:szCs w:val="20"/>
              </w:rPr>
              <w:t>Yes</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254C4309" w:rsidR="00E326BA" w:rsidRPr="0013332F" w:rsidRDefault="0013332F" w:rsidP="00920905">
            <w:pPr>
              <w:rPr>
                <w:rFonts w:cs="Arial"/>
                <w:szCs w:val="20"/>
              </w:rPr>
            </w:pPr>
            <w:r w:rsidRPr="0013332F">
              <w:rPr>
                <w:rFonts w:cs="Arial"/>
                <w:szCs w:val="20"/>
              </w:rPr>
              <w:t>Yes</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proofErr w:type="spellStart"/>
            <w:r w:rsidR="009D10A4" w:rsidRPr="00500C4E">
              <w:rPr>
                <w:rFonts w:cs="Arial"/>
                <w:szCs w:val="20"/>
              </w:rPr>
              <w:t>eQUEST</w:t>
            </w:r>
            <w:proofErr w:type="spellEnd"/>
            <w:r w:rsidR="009D10A4" w:rsidRPr="00500C4E">
              <w:rPr>
                <w:rFonts w:cs="Arial"/>
                <w:szCs w:val="20"/>
              </w:rPr>
              <w:t xml:space="preserve"> P</w:t>
            </w:r>
            <w:r w:rsidRPr="00920905">
              <w:rPr>
                <w:rFonts w:cs="Arial"/>
                <w:szCs w:val="20"/>
              </w:rPr>
              <w:t>rototype</w:t>
            </w:r>
            <w:r w:rsidR="009D10A4" w:rsidRPr="00500C4E">
              <w:rPr>
                <w:rFonts w:cs="Arial"/>
                <w:szCs w:val="20"/>
              </w:rPr>
              <w:t>s</w:t>
            </w:r>
          </w:p>
        </w:tc>
        <w:tc>
          <w:tcPr>
            <w:tcW w:w="3452" w:type="pct"/>
          </w:tcPr>
          <w:p w14:paraId="4D0FA036" w14:textId="673A2B60" w:rsidR="00505CEC" w:rsidRPr="0013332F" w:rsidDel="00505CEC" w:rsidRDefault="0013332F" w:rsidP="00920905">
            <w:pPr>
              <w:rPr>
                <w:rFonts w:cs="Arial"/>
                <w:szCs w:val="20"/>
              </w:rPr>
            </w:pPr>
            <w:r w:rsidRPr="0013332F">
              <w:rPr>
                <w:rFonts w:cs="Arial"/>
                <w:szCs w:val="20"/>
              </w:rPr>
              <w:t>No</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1DCA3C08" w:rsidR="00D86A9D" w:rsidRPr="0013332F" w:rsidRDefault="0013332F" w:rsidP="00393A69">
            <w:pPr>
              <w:rPr>
                <w:rFonts w:cs="Arial"/>
                <w:szCs w:val="20"/>
              </w:rPr>
            </w:pPr>
            <w:r w:rsidRPr="0013332F">
              <w:rPr>
                <w:rFonts w:cstheme="minorHAnsi"/>
                <w:szCs w:val="20"/>
              </w:rPr>
              <w:t>DEER 201</w:t>
            </w:r>
            <w:r w:rsidR="00393A69">
              <w:rPr>
                <w:rFonts w:cstheme="minorHAnsi"/>
                <w:szCs w:val="20"/>
              </w:rPr>
              <w:t>7</w:t>
            </w:r>
            <w:r w:rsidRPr="0013332F">
              <w:rPr>
                <w:rFonts w:cstheme="minorHAnsi"/>
                <w:szCs w:val="20"/>
              </w:rPr>
              <w:t>, READI v2.</w:t>
            </w:r>
            <w:r w:rsidR="00393A69">
              <w:rPr>
                <w:rFonts w:cstheme="minorHAnsi"/>
                <w:szCs w:val="20"/>
              </w:rPr>
              <w:t>4</w:t>
            </w:r>
            <w:r w:rsidR="00D86A9D" w:rsidRPr="0013332F">
              <w:rPr>
                <w:rFonts w:cstheme="minorHAnsi"/>
                <w:szCs w:val="20"/>
              </w:rPr>
              <w:t>.</w:t>
            </w:r>
            <w:r w:rsidR="00393A69">
              <w:rPr>
                <w:rFonts w:cstheme="minorHAnsi"/>
                <w:szCs w:val="20"/>
              </w:rPr>
              <w:t>7</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04C7263F" w:rsidR="00E326BA" w:rsidRPr="0013332F" w:rsidRDefault="00E43E4E" w:rsidP="00920905">
            <w:pPr>
              <w:rPr>
                <w:rFonts w:cs="Arial"/>
                <w:szCs w:val="20"/>
              </w:rPr>
            </w:pPr>
            <w:r>
              <w:rPr>
                <w:rFonts w:cs="Arial"/>
                <w:szCs w:val="20"/>
              </w:rPr>
              <w:t>New WRR values provided in CPUC Lighting Disposition</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5A116C2D" w:rsidR="00E326BA" w:rsidRPr="0013332F" w:rsidRDefault="00F866B1">
            <w:pPr>
              <w:rPr>
                <w:rFonts w:cs="Arial"/>
                <w:szCs w:val="20"/>
              </w:rPr>
            </w:pPr>
            <w:r>
              <w:rPr>
                <w:rFonts w:cs="Arial"/>
                <w:szCs w:val="20"/>
              </w:rPr>
              <w:t>No</w:t>
            </w:r>
          </w:p>
        </w:tc>
      </w:tr>
    </w:tbl>
    <w:p w14:paraId="23B2FFA6" w14:textId="77777777" w:rsidR="00472250" w:rsidRPr="00500C4E"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7F0881C6" w:rsidR="000968C6" w:rsidRPr="00920905" w:rsidRDefault="000968C6" w:rsidP="00920905">
      <w:pPr>
        <w:pStyle w:val="NoSpacing"/>
      </w:pPr>
      <w:r w:rsidRPr="004D069A">
        <w:t>The NTG</w:t>
      </w:r>
      <w:r w:rsidR="00064CB3" w:rsidRPr="004D069A">
        <w:t xml:space="preserve"> </w:t>
      </w:r>
      <w:r w:rsidRPr="004D069A">
        <w:t>value</w:t>
      </w:r>
      <w:r w:rsidR="00BC6524" w:rsidRPr="004D069A">
        <w:t xml:space="preserve">s were obtained </w:t>
      </w:r>
      <w:r w:rsidR="00E43E4E">
        <w:t>from the CPUC Lighting disposition provided on March 1</w:t>
      </w:r>
      <w:r w:rsidR="00E43E4E" w:rsidRPr="00FD732F">
        <w:rPr>
          <w:vertAlign w:val="superscript"/>
        </w:rPr>
        <w:t>st</w:t>
      </w:r>
      <w:r w:rsidR="00E43E4E">
        <w:t>, 2017 [Attachment 3]</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tbl>
      <w:tblPr>
        <w:tblStyle w:val="TableGrid1"/>
        <w:tblW w:w="5000" w:type="pct"/>
        <w:tblLayout w:type="fixed"/>
        <w:tblLook w:val="01E0" w:firstRow="1" w:lastRow="1" w:firstColumn="1" w:lastColumn="1" w:noHBand="0" w:noVBand="0"/>
      </w:tblPr>
      <w:tblGrid>
        <w:gridCol w:w="1289"/>
        <w:gridCol w:w="3867"/>
        <w:gridCol w:w="982"/>
        <w:gridCol w:w="862"/>
        <w:gridCol w:w="1752"/>
        <w:gridCol w:w="824"/>
      </w:tblGrid>
      <w:tr w:rsidR="005F69D5" w:rsidRPr="00500C4E" w14:paraId="7ADA6C1A" w14:textId="77777777" w:rsidTr="00B10E77">
        <w:tc>
          <w:tcPr>
            <w:tcW w:w="673"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513" w:type="pct"/>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450" w:type="pct"/>
            <w:shd w:val="clear" w:color="auto" w:fill="D9D9D9" w:themeFill="background1" w:themeFillShade="D9"/>
          </w:tcPr>
          <w:p w14:paraId="7DB97D70" w14:textId="77777777" w:rsidR="000968C6"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915" w:type="pct"/>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E43E4E" w:rsidRPr="00500C4E" w14:paraId="5C8B04BC" w14:textId="77777777" w:rsidTr="00B10E77">
        <w:tc>
          <w:tcPr>
            <w:tcW w:w="673" w:type="pct"/>
          </w:tcPr>
          <w:p w14:paraId="28722997" w14:textId="0FBCF8DA" w:rsidR="00E43E4E" w:rsidRPr="00500C4E" w:rsidRDefault="00E43E4E" w:rsidP="00E43E4E">
            <w:pPr>
              <w:rPr>
                <w:color w:val="FF0000"/>
                <w:szCs w:val="20"/>
              </w:rPr>
            </w:pPr>
            <w:proofErr w:type="spellStart"/>
            <w:r w:rsidRPr="00A660B5">
              <w:t>NonRes-sAll-mCFL</w:t>
            </w:r>
            <w:proofErr w:type="spellEnd"/>
          </w:p>
        </w:tc>
        <w:tc>
          <w:tcPr>
            <w:tcW w:w="2019" w:type="pct"/>
          </w:tcPr>
          <w:p w14:paraId="3EB26158" w14:textId="6BE9B9A0" w:rsidR="00E43E4E" w:rsidRPr="007D3182" w:rsidRDefault="00360A1D" w:rsidP="00E43E4E">
            <w:r w:rsidRPr="00360A1D">
              <w:t>All nonresidential CFLs, all delivery mechanisms</w:t>
            </w:r>
          </w:p>
        </w:tc>
        <w:tc>
          <w:tcPr>
            <w:tcW w:w="513" w:type="pct"/>
          </w:tcPr>
          <w:p w14:paraId="5C4D3E7D" w14:textId="654124A8" w:rsidR="00E43E4E" w:rsidRPr="007D3182" w:rsidRDefault="00B10E77" w:rsidP="00E43E4E">
            <w:proofErr w:type="spellStart"/>
            <w:r>
              <w:t>NonRes</w:t>
            </w:r>
            <w:proofErr w:type="spellEnd"/>
          </w:p>
        </w:tc>
        <w:tc>
          <w:tcPr>
            <w:tcW w:w="450" w:type="pct"/>
          </w:tcPr>
          <w:p w14:paraId="1A63333B" w14:textId="77777777" w:rsidR="00E43E4E" w:rsidRPr="007D3182" w:rsidRDefault="00E43E4E" w:rsidP="00E43E4E">
            <w:r w:rsidRPr="007D3182">
              <w:t>Any</w:t>
            </w:r>
          </w:p>
        </w:tc>
        <w:tc>
          <w:tcPr>
            <w:tcW w:w="915" w:type="pct"/>
          </w:tcPr>
          <w:p w14:paraId="6AB10E89" w14:textId="39D9138E" w:rsidR="00E43E4E" w:rsidRPr="007D3182" w:rsidRDefault="00B10E77" w:rsidP="00E43E4E">
            <w:r>
              <w:t>Any</w:t>
            </w:r>
          </w:p>
        </w:tc>
        <w:tc>
          <w:tcPr>
            <w:tcW w:w="430" w:type="pct"/>
          </w:tcPr>
          <w:p w14:paraId="25878F23" w14:textId="39396CCA" w:rsidR="00E43E4E" w:rsidRPr="007D3182" w:rsidRDefault="00E43E4E" w:rsidP="00E43E4E">
            <w:r>
              <w:t>0.</w:t>
            </w:r>
            <w:r w:rsidR="00B10E77">
              <w:t>85</w:t>
            </w:r>
          </w:p>
        </w:tc>
      </w:tr>
      <w:tr w:rsidR="00E43E4E" w:rsidRPr="00500C4E" w14:paraId="4A5E1950" w14:textId="77777777" w:rsidTr="00B10E77">
        <w:tc>
          <w:tcPr>
            <w:tcW w:w="673" w:type="pct"/>
          </w:tcPr>
          <w:p w14:paraId="00952921" w14:textId="3DED9EFC" w:rsidR="00E43E4E" w:rsidRPr="00500C4E" w:rsidRDefault="00B10E77" w:rsidP="00E43E4E">
            <w:pPr>
              <w:rPr>
                <w:color w:val="FF0000"/>
                <w:szCs w:val="20"/>
              </w:rPr>
            </w:pPr>
            <w:r w:rsidRPr="00B10E77">
              <w:t>Res-</w:t>
            </w:r>
            <w:proofErr w:type="spellStart"/>
            <w:r w:rsidRPr="00B10E77">
              <w:t>sAll</w:t>
            </w:r>
            <w:proofErr w:type="spellEnd"/>
            <w:r w:rsidRPr="00B10E77">
              <w:t>-</w:t>
            </w:r>
            <w:proofErr w:type="spellStart"/>
            <w:r w:rsidRPr="00B10E77">
              <w:t>mCFL</w:t>
            </w:r>
            <w:proofErr w:type="spellEnd"/>
          </w:p>
        </w:tc>
        <w:tc>
          <w:tcPr>
            <w:tcW w:w="2019" w:type="pct"/>
          </w:tcPr>
          <w:p w14:paraId="755799BF" w14:textId="33B3F33F" w:rsidR="00E43E4E" w:rsidRPr="007D3182" w:rsidRDefault="00360A1D" w:rsidP="00E43E4E">
            <w:r w:rsidRPr="00360A1D">
              <w:t>All residential CFLs, all delivery mechanisms</w:t>
            </w:r>
            <w:bookmarkStart w:id="11" w:name="_GoBack"/>
            <w:bookmarkEnd w:id="11"/>
          </w:p>
        </w:tc>
        <w:tc>
          <w:tcPr>
            <w:tcW w:w="513" w:type="pct"/>
          </w:tcPr>
          <w:p w14:paraId="3CB22E86" w14:textId="77AB90E3" w:rsidR="00E43E4E" w:rsidRPr="007D3182" w:rsidRDefault="00E43E4E" w:rsidP="00E43E4E">
            <w:r>
              <w:t>Res</w:t>
            </w:r>
          </w:p>
        </w:tc>
        <w:tc>
          <w:tcPr>
            <w:tcW w:w="450" w:type="pct"/>
          </w:tcPr>
          <w:p w14:paraId="1AAF8C8B" w14:textId="77777777" w:rsidR="00E43E4E" w:rsidRPr="007D3182" w:rsidRDefault="00E43E4E" w:rsidP="00E43E4E">
            <w:r w:rsidRPr="007D3182">
              <w:t>Any</w:t>
            </w:r>
          </w:p>
        </w:tc>
        <w:tc>
          <w:tcPr>
            <w:tcW w:w="915" w:type="pct"/>
          </w:tcPr>
          <w:p w14:paraId="5BAF7D5F" w14:textId="11C88F04" w:rsidR="00E43E4E" w:rsidRPr="007D3182" w:rsidRDefault="00B10E77" w:rsidP="00E43E4E">
            <w:r>
              <w:t>Any</w:t>
            </w:r>
          </w:p>
        </w:tc>
        <w:tc>
          <w:tcPr>
            <w:tcW w:w="430" w:type="pct"/>
          </w:tcPr>
          <w:p w14:paraId="76698D49" w14:textId="410BB428" w:rsidR="00E43E4E" w:rsidRPr="007D3182" w:rsidRDefault="00E43E4E" w:rsidP="00E43E4E">
            <w:r w:rsidRPr="007D3182">
              <w:t>0.</w:t>
            </w:r>
            <w:r w:rsidR="00B10E77">
              <w:t>85</w:t>
            </w:r>
          </w:p>
        </w:tc>
      </w:tr>
    </w:tbl>
    <w:p w14:paraId="0E13CC18" w14:textId="77777777" w:rsidR="00C018E0" w:rsidRPr="00920905" w:rsidRDefault="00C018E0" w:rsidP="000968C6">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1A0A2197" w:rsidR="00240B74" w:rsidRPr="00920905"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proofErr w:type="spellStart"/>
            <w:r w:rsidRPr="00920905">
              <w:rPr>
                <w:rFonts w:cstheme="minorHAnsi"/>
                <w:b/>
                <w:szCs w:val="20"/>
              </w:rPr>
              <w:t>ProgDelivID</w:t>
            </w:r>
            <w:proofErr w:type="spellEnd"/>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proofErr w:type="spellStart"/>
            <w:r w:rsidRPr="00920905">
              <w:rPr>
                <w:rFonts w:cstheme="minorHAnsi"/>
                <w:b/>
                <w:szCs w:val="20"/>
              </w:rPr>
              <w:t>GSIAValue</w:t>
            </w:r>
            <w:proofErr w:type="spellEnd"/>
          </w:p>
        </w:tc>
      </w:tr>
      <w:tr w:rsidR="002F4E34" w:rsidRPr="007D3182" w14:paraId="3AEFCD58" w14:textId="77777777" w:rsidTr="00920905">
        <w:tc>
          <w:tcPr>
            <w:tcW w:w="722" w:type="pct"/>
          </w:tcPr>
          <w:p w14:paraId="20565B79" w14:textId="77777777" w:rsidR="002F4E34" w:rsidRPr="007D3182" w:rsidRDefault="002F4E34" w:rsidP="005729C8">
            <w:pPr>
              <w:rPr>
                <w:szCs w:val="20"/>
              </w:rPr>
            </w:pPr>
            <w:r w:rsidRPr="007D3182">
              <w:rPr>
                <w:szCs w:val="20"/>
              </w:rPr>
              <w:t>Def-GSIA</w:t>
            </w:r>
          </w:p>
        </w:tc>
        <w:tc>
          <w:tcPr>
            <w:tcW w:w="1404" w:type="pct"/>
          </w:tcPr>
          <w:p w14:paraId="2BFFF598" w14:textId="77777777" w:rsidR="002F4E34" w:rsidRPr="007D3182" w:rsidRDefault="002F4E34" w:rsidP="005729C8">
            <w:pPr>
              <w:rPr>
                <w:szCs w:val="20"/>
              </w:rPr>
            </w:pPr>
            <w:r w:rsidRPr="007D3182">
              <w:rPr>
                <w:szCs w:val="20"/>
              </w:rPr>
              <w:t>Default GSIA values</w:t>
            </w:r>
          </w:p>
        </w:tc>
        <w:tc>
          <w:tcPr>
            <w:tcW w:w="688" w:type="pct"/>
          </w:tcPr>
          <w:p w14:paraId="157D8A62" w14:textId="77777777" w:rsidR="002F4E34" w:rsidRPr="007D3182" w:rsidRDefault="002F4E34" w:rsidP="005729C8">
            <w:pPr>
              <w:rPr>
                <w:szCs w:val="20"/>
              </w:rPr>
            </w:pPr>
            <w:r w:rsidRPr="007D3182">
              <w:rPr>
                <w:szCs w:val="20"/>
              </w:rPr>
              <w:t>Any</w:t>
            </w:r>
          </w:p>
        </w:tc>
        <w:tc>
          <w:tcPr>
            <w:tcW w:w="858" w:type="pct"/>
          </w:tcPr>
          <w:p w14:paraId="0C3293FE" w14:textId="77777777" w:rsidR="002F4E34" w:rsidRPr="007D3182" w:rsidRDefault="002F4E34" w:rsidP="005729C8">
            <w:pPr>
              <w:rPr>
                <w:szCs w:val="20"/>
              </w:rPr>
            </w:pPr>
            <w:r w:rsidRPr="007D3182">
              <w:rPr>
                <w:szCs w:val="20"/>
              </w:rPr>
              <w:t>Any</w:t>
            </w:r>
          </w:p>
        </w:tc>
        <w:tc>
          <w:tcPr>
            <w:tcW w:w="693" w:type="pct"/>
          </w:tcPr>
          <w:p w14:paraId="0B642835" w14:textId="77777777" w:rsidR="002F4E34" w:rsidRPr="007D3182" w:rsidRDefault="002F4E34" w:rsidP="005729C8">
            <w:pPr>
              <w:rPr>
                <w:szCs w:val="20"/>
              </w:rPr>
            </w:pPr>
            <w:r w:rsidRPr="007D3182">
              <w:rPr>
                <w:szCs w:val="20"/>
              </w:rPr>
              <w:t>Any</w:t>
            </w:r>
          </w:p>
        </w:tc>
        <w:tc>
          <w:tcPr>
            <w:tcW w:w="634" w:type="pct"/>
          </w:tcPr>
          <w:p w14:paraId="1C671DD2" w14:textId="77777777" w:rsidR="002F4E34" w:rsidRPr="007D3182" w:rsidRDefault="002F4E34" w:rsidP="005729C8">
            <w:pPr>
              <w:rPr>
                <w:szCs w:val="20"/>
              </w:rPr>
            </w:pPr>
            <w:r w:rsidRPr="007D3182">
              <w:rPr>
                <w:szCs w:val="20"/>
              </w:rPr>
              <w:t>1</w:t>
            </w:r>
          </w:p>
        </w:tc>
      </w:tr>
    </w:tbl>
    <w:p w14:paraId="1CA56A75" w14:textId="77777777" w:rsidR="006B4A48" w:rsidRPr="007D3182"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0549F0B3" w:rsidR="008B1357" w:rsidRDefault="006A6D15" w:rsidP="00920905">
      <w:pPr>
        <w:pStyle w:val="NoSpacing"/>
      </w:pPr>
      <w:r w:rsidRPr="0087393E">
        <w:t xml:space="preserve">The EUL and RUL values were obtained </w:t>
      </w:r>
      <w:r w:rsidR="00BC6524" w:rsidRPr="0087393E">
        <w:t>using the DEER READI tool</w:t>
      </w:r>
      <w:r w:rsidRPr="0087393E">
        <w:t>. DEER defines the RUL as 1/3 of the EUL value. The relevant EUL and RUL values for the measures in this work paper are in the table below.</w:t>
      </w:r>
    </w:p>
    <w:p w14:paraId="5F07E848" w14:textId="77777777" w:rsidR="00914516" w:rsidRPr="00920905" w:rsidRDefault="00914516" w:rsidP="00920905">
      <w:pPr>
        <w:pStyle w:val="NoSpacing"/>
      </w:pPr>
    </w:p>
    <w:tbl>
      <w:tblPr>
        <w:tblStyle w:val="TableGrid1"/>
        <w:tblW w:w="5000" w:type="pct"/>
        <w:tblLook w:val="04A0" w:firstRow="1" w:lastRow="0" w:firstColumn="1" w:lastColumn="0" w:noHBand="0" w:noVBand="1"/>
      </w:tblPr>
      <w:tblGrid>
        <w:gridCol w:w="1581"/>
        <w:gridCol w:w="2748"/>
        <w:gridCol w:w="906"/>
        <w:gridCol w:w="1300"/>
        <w:gridCol w:w="1555"/>
        <w:gridCol w:w="1486"/>
      </w:tblGrid>
      <w:tr w:rsidR="008B1357" w:rsidRPr="00500C4E" w14:paraId="5A9EC2BE" w14:textId="77777777" w:rsidTr="007D3182">
        <w:tc>
          <w:tcPr>
            <w:tcW w:w="825"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t>EUL ID</w:t>
            </w:r>
          </w:p>
        </w:tc>
        <w:tc>
          <w:tcPr>
            <w:tcW w:w="1435"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73"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679" w:type="pct"/>
            <w:shd w:val="clear" w:color="auto" w:fill="D9D9D9" w:themeFill="background1" w:themeFillShade="D9"/>
          </w:tcPr>
          <w:p w14:paraId="0733AF36" w14:textId="77777777" w:rsidR="008B1357" w:rsidRPr="00920905" w:rsidRDefault="00BA2E7E" w:rsidP="00BA2E7E">
            <w:pPr>
              <w:rPr>
                <w:rFonts w:cstheme="minorHAnsi"/>
                <w:b/>
                <w:szCs w:val="20"/>
              </w:rPr>
            </w:pPr>
            <w:proofErr w:type="spellStart"/>
            <w:r w:rsidRPr="00920905">
              <w:rPr>
                <w:rFonts w:cstheme="minorHAnsi"/>
                <w:b/>
                <w:szCs w:val="20"/>
              </w:rPr>
              <w:t>UseCategory</w:t>
            </w:r>
            <w:proofErr w:type="spellEnd"/>
          </w:p>
        </w:tc>
        <w:tc>
          <w:tcPr>
            <w:tcW w:w="812"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776"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7D3182" w:rsidRPr="00500C4E" w14:paraId="23E3B0B0" w14:textId="77777777" w:rsidTr="007D3182">
        <w:trPr>
          <w:trHeight w:val="243"/>
        </w:trPr>
        <w:tc>
          <w:tcPr>
            <w:tcW w:w="825" w:type="pct"/>
          </w:tcPr>
          <w:p w14:paraId="17A1D7F4" w14:textId="3779E76C" w:rsidR="007D3182" w:rsidRPr="00500C4E" w:rsidRDefault="007D3182" w:rsidP="007D3182">
            <w:pPr>
              <w:rPr>
                <w:color w:val="FF0000"/>
                <w:szCs w:val="20"/>
              </w:rPr>
            </w:pPr>
            <w:proofErr w:type="spellStart"/>
            <w:r w:rsidRPr="00C21AE8">
              <w:rPr>
                <w:szCs w:val="20"/>
              </w:rPr>
              <w:t>ILtg</w:t>
            </w:r>
            <w:proofErr w:type="spellEnd"/>
            <w:r w:rsidRPr="00C21AE8">
              <w:rPr>
                <w:szCs w:val="20"/>
              </w:rPr>
              <w:t>-CFL-Com</w:t>
            </w:r>
          </w:p>
        </w:tc>
        <w:tc>
          <w:tcPr>
            <w:tcW w:w="1435" w:type="pct"/>
          </w:tcPr>
          <w:p w14:paraId="36E678D1" w14:textId="276A9A29" w:rsidR="007D3182" w:rsidRPr="00500C4E" w:rsidRDefault="007D3182" w:rsidP="007D3182">
            <w:pPr>
              <w:rPr>
                <w:color w:val="FF0000"/>
                <w:szCs w:val="20"/>
              </w:rPr>
            </w:pPr>
            <w:r w:rsidRPr="00C21AE8">
              <w:rPr>
                <w:szCs w:val="20"/>
              </w:rPr>
              <w:t>CFL Lamps - Indoor- Commercial - 10,000 Rated Hours</w:t>
            </w:r>
          </w:p>
        </w:tc>
        <w:tc>
          <w:tcPr>
            <w:tcW w:w="473" w:type="pct"/>
          </w:tcPr>
          <w:p w14:paraId="42B5C736" w14:textId="4A7F43A3" w:rsidR="007D3182" w:rsidRPr="00500C4E" w:rsidRDefault="007D3182" w:rsidP="007D3182">
            <w:pPr>
              <w:rPr>
                <w:color w:val="FF0000"/>
                <w:szCs w:val="20"/>
              </w:rPr>
            </w:pPr>
            <w:r w:rsidRPr="00C21AE8">
              <w:rPr>
                <w:szCs w:val="20"/>
              </w:rPr>
              <w:t>Com</w:t>
            </w:r>
          </w:p>
        </w:tc>
        <w:tc>
          <w:tcPr>
            <w:tcW w:w="679" w:type="pct"/>
          </w:tcPr>
          <w:p w14:paraId="52A841ED" w14:textId="72CACB1F" w:rsidR="007D3182" w:rsidRPr="00500C4E" w:rsidRDefault="007D3182" w:rsidP="007D3182">
            <w:pPr>
              <w:rPr>
                <w:color w:val="FF0000"/>
                <w:szCs w:val="20"/>
              </w:rPr>
            </w:pPr>
            <w:r w:rsidRPr="00C21AE8">
              <w:rPr>
                <w:szCs w:val="20"/>
              </w:rPr>
              <w:t>Lighting</w:t>
            </w:r>
          </w:p>
        </w:tc>
        <w:tc>
          <w:tcPr>
            <w:tcW w:w="812" w:type="pct"/>
          </w:tcPr>
          <w:p w14:paraId="5B8E6CE1" w14:textId="2269B022" w:rsidR="007D3182" w:rsidRPr="00C21AE8" w:rsidRDefault="007D3182" w:rsidP="007D3182">
            <w:pPr>
              <w:rPr>
                <w:szCs w:val="20"/>
              </w:rPr>
            </w:pPr>
            <w:r w:rsidRPr="00C21AE8">
              <w:rPr>
                <w:szCs w:val="20"/>
              </w:rPr>
              <w:t>10,000/ HOU</w:t>
            </w:r>
            <w:r>
              <w:rPr>
                <w:szCs w:val="20"/>
              </w:rPr>
              <w:t xml:space="preserve"> </w:t>
            </w:r>
          </w:p>
          <w:p w14:paraId="1BF5FCBD" w14:textId="68DF5A0C" w:rsidR="007D3182" w:rsidRPr="00500C4E" w:rsidRDefault="007D3182" w:rsidP="007D3182">
            <w:pPr>
              <w:rPr>
                <w:color w:val="FF0000"/>
                <w:szCs w:val="20"/>
              </w:rPr>
            </w:pPr>
          </w:p>
        </w:tc>
        <w:tc>
          <w:tcPr>
            <w:tcW w:w="776" w:type="pct"/>
          </w:tcPr>
          <w:p w14:paraId="46ED97C1" w14:textId="00A3B1A3" w:rsidR="007D3182" w:rsidRPr="00500C4E" w:rsidRDefault="00914516" w:rsidP="007D3182">
            <w:pPr>
              <w:rPr>
                <w:color w:val="FF0000"/>
                <w:szCs w:val="20"/>
              </w:rPr>
            </w:pPr>
            <w:r>
              <w:rPr>
                <w:szCs w:val="20"/>
              </w:rPr>
              <w:t>EUL/3</w:t>
            </w:r>
          </w:p>
        </w:tc>
      </w:tr>
      <w:tr w:rsidR="007D3182" w:rsidRPr="00500C4E" w14:paraId="75EBCF77" w14:textId="77777777" w:rsidTr="007D3182">
        <w:trPr>
          <w:trHeight w:val="243"/>
        </w:trPr>
        <w:tc>
          <w:tcPr>
            <w:tcW w:w="825" w:type="pct"/>
          </w:tcPr>
          <w:p w14:paraId="58C4F06B" w14:textId="1C90CBEF" w:rsidR="007D3182" w:rsidRPr="00C21AE8" w:rsidRDefault="007D3182" w:rsidP="007D3182">
            <w:pPr>
              <w:rPr>
                <w:szCs w:val="20"/>
              </w:rPr>
            </w:pPr>
            <w:proofErr w:type="spellStart"/>
            <w:r w:rsidRPr="003D1000">
              <w:rPr>
                <w:szCs w:val="20"/>
              </w:rPr>
              <w:t>ILtg</w:t>
            </w:r>
            <w:proofErr w:type="spellEnd"/>
            <w:r w:rsidRPr="003D1000">
              <w:rPr>
                <w:szCs w:val="20"/>
              </w:rPr>
              <w:t>-CFL-Res</w:t>
            </w:r>
          </w:p>
        </w:tc>
        <w:tc>
          <w:tcPr>
            <w:tcW w:w="1435" w:type="pct"/>
          </w:tcPr>
          <w:p w14:paraId="1648138A" w14:textId="79EC4698" w:rsidR="007D3182" w:rsidRPr="00C21AE8" w:rsidRDefault="007D3182" w:rsidP="007D3182">
            <w:pPr>
              <w:rPr>
                <w:szCs w:val="20"/>
              </w:rPr>
            </w:pPr>
            <w:r w:rsidRPr="003D1000">
              <w:rPr>
                <w:szCs w:val="20"/>
              </w:rPr>
              <w:t xml:space="preserve">“2015 Uncertain Measures – WP Updates” Guidance </w:t>
            </w:r>
          </w:p>
        </w:tc>
        <w:tc>
          <w:tcPr>
            <w:tcW w:w="473" w:type="pct"/>
          </w:tcPr>
          <w:p w14:paraId="6622405D" w14:textId="785D2CF3" w:rsidR="007D3182" w:rsidRPr="00C21AE8" w:rsidRDefault="007D3182" w:rsidP="007D3182">
            <w:pPr>
              <w:rPr>
                <w:szCs w:val="20"/>
              </w:rPr>
            </w:pPr>
            <w:r w:rsidRPr="003D1000">
              <w:rPr>
                <w:szCs w:val="20"/>
              </w:rPr>
              <w:t>Res</w:t>
            </w:r>
          </w:p>
        </w:tc>
        <w:tc>
          <w:tcPr>
            <w:tcW w:w="679" w:type="pct"/>
          </w:tcPr>
          <w:p w14:paraId="4B0C2892" w14:textId="299270AC" w:rsidR="007D3182" w:rsidRPr="00C21AE8" w:rsidRDefault="007D3182" w:rsidP="007D3182">
            <w:pPr>
              <w:rPr>
                <w:szCs w:val="20"/>
              </w:rPr>
            </w:pPr>
            <w:r w:rsidRPr="003D1000">
              <w:rPr>
                <w:szCs w:val="20"/>
              </w:rPr>
              <w:t>Lighting</w:t>
            </w:r>
          </w:p>
        </w:tc>
        <w:tc>
          <w:tcPr>
            <w:tcW w:w="812" w:type="pct"/>
          </w:tcPr>
          <w:p w14:paraId="2C7D3B63" w14:textId="71F93CD7" w:rsidR="007D3182" w:rsidRPr="00C21AE8" w:rsidRDefault="007D3182" w:rsidP="007D3182">
            <w:pPr>
              <w:rPr>
                <w:szCs w:val="20"/>
              </w:rPr>
            </w:pPr>
            <w:r w:rsidRPr="003D1000">
              <w:rPr>
                <w:szCs w:val="20"/>
              </w:rPr>
              <w:t>3.5</w:t>
            </w:r>
          </w:p>
        </w:tc>
        <w:tc>
          <w:tcPr>
            <w:tcW w:w="776" w:type="pct"/>
          </w:tcPr>
          <w:p w14:paraId="5B5C1057" w14:textId="22E26CF2" w:rsidR="007D3182" w:rsidRPr="00C21AE8" w:rsidRDefault="00914516" w:rsidP="007D3182">
            <w:pPr>
              <w:rPr>
                <w:szCs w:val="20"/>
              </w:rPr>
            </w:pPr>
            <w:r>
              <w:rPr>
                <w:szCs w:val="20"/>
              </w:rPr>
              <w:t>EUL/3</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0"/>
    </w:p>
    <w:p w14:paraId="10BA5B84" w14:textId="38F3EF64" w:rsidR="0017505D" w:rsidRDefault="0017505D" w:rsidP="0017505D">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This work paper uses </w:t>
      </w:r>
      <w:r w:rsidR="00B979F8">
        <w:rPr>
          <w:rFonts w:asciiTheme="minorHAnsi" w:hAnsiTheme="minorHAnsi" w:cstheme="minorHAnsi"/>
          <w:i w:val="0"/>
          <w:color w:val="auto"/>
          <w:szCs w:val="22"/>
        </w:rPr>
        <w:t>CPUC</w:t>
      </w:r>
      <w:r>
        <w:rPr>
          <w:rFonts w:asciiTheme="minorHAnsi" w:hAnsiTheme="minorHAnsi" w:cstheme="minorHAnsi"/>
          <w:i w:val="0"/>
          <w:color w:val="auto"/>
          <w:szCs w:val="22"/>
        </w:rPr>
        <w:t>-specified wattages and wattage ratios to determine code case wattages; these satisfy or exceed any energy consumption requirements mentioned below.</w:t>
      </w:r>
    </w:p>
    <w:p w14:paraId="18DDD17D" w14:textId="77777777" w:rsidR="0017505D" w:rsidRDefault="0017505D" w:rsidP="00DC2AA2">
      <w:pPr>
        <w:rPr>
          <w:rFonts w:cstheme="minorHAnsi"/>
        </w:rPr>
      </w:pPr>
    </w:p>
    <w:p w14:paraId="1369F5FC" w14:textId="465F8DBB" w:rsidR="00DC2AA2" w:rsidRPr="00F00894" w:rsidRDefault="00DC2AA2" w:rsidP="00DC2AA2">
      <w:pPr>
        <w:rPr>
          <w:rFonts w:cstheme="minorHAnsi"/>
        </w:rPr>
      </w:pPr>
      <w:r w:rsidRPr="00F00894">
        <w:rPr>
          <w:rFonts w:cstheme="minorHAnsi"/>
        </w:rPr>
        <w:t xml:space="preserve">Title 24 </w:t>
      </w:r>
      <w:r>
        <w:rPr>
          <w:rFonts w:cstheme="minorHAnsi"/>
        </w:rPr>
        <w:t>(</w:t>
      </w:r>
      <w:r w:rsidR="00393A69" w:rsidRPr="00F00894">
        <w:rPr>
          <w:rFonts w:cstheme="minorHAnsi"/>
        </w:rPr>
        <w:t>20</w:t>
      </w:r>
      <w:r w:rsidR="00393A69">
        <w:rPr>
          <w:rFonts w:cstheme="minorHAnsi"/>
        </w:rPr>
        <w:t>16</w:t>
      </w:r>
      <w:r>
        <w:rPr>
          <w:rFonts w:cstheme="minorHAnsi"/>
        </w:rPr>
        <w:t>)</w:t>
      </w:r>
      <w:r w:rsidRPr="00F00894">
        <w:rPr>
          <w:rFonts w:cstheme="minorHAnsi"/>
        </w:rPr>
        <w:t xml:space="preserve"> Building</w:t>
      </w:r>
      <w:r>
        <w:rPr>
          <w:rFonts w:cstheme="minorHAnsi"/>
        </w:rPr>
        <w:t xml:space="preserve"> Energy Efficiency Standards [</w:t>
      </w:r>
      <w:r w:rsidR="00B5414A">
        <w:rPr>
          <w:rFonts w:cstheme="minorHAnsi"/>
        </w:rPr>
        <w:t>496</w:t>
      </w:r>
      <w:r w:rsidRPr="00F00894">
        <w:rPr>
          <w:rFonts w:cstheme="minorHAnsi"/>
        </w:rPr>
        <w:t>] includes standards for both non-residential and residential buildings.  Section 150</w:t>
      </w:r>
      <w:r>
        <w:rPr>
          <w:rFonts w:cstheme="minorHAnsi"/>
        </w:rPr>
        <w:t xml:space="preserve">.0 (k) </w:t>
      </w:r>
      <w:r w:rsidR="00B5414A">
        <w:rPr>
          <w:rFonts w:cstheme="minorHAnsi"/>
        </w:rPr>
        <w:t xml:space="preserve">1 </w:t>
      </w:r>
      <w:r>
        <w:rPr>
          <w:rFonts w:cstheme="minorHAnsi"/>
        </w:rPr>
        <w:t xml:space="preserve">and Section 150.0 (k) </w:t>
      </w:r>
      <w:r w:rsidR="00B5414A">
        <w:rPr>
          <w:rFonts w:cstheme="minorHAnsi"/>
        </w:rPr>
        <w:t>6</w:t>
      </w:r>
      <w:r w:rsidR="00B5414A" w:rsidRPr="00F00894">
        <w:rPr>
          <w:rFonts w:cstheme="minorHAnsi"/>
        </w:rPr>
        <w:t xml:space="preserve"> </w:t>
      </w:r>
      <w:r w:rsidRPr="00F00894">
        <w:rPr>
          <w:rFonts w:cstheme="minorHAnsi"/>
        </w:rPr>
        <w:t>pertain to residential luminaries.  Both Sections call out that installed luminaries need</w:t>
      </w:r>
      <w:r>
        <w:rPr>
          <w:rFonts w:cstheme="minorHAnsi"/>
        </w:rPr>
        <w:t xml:space="preserve"> to be high efficacy lighting as defined by Table 150.0-A</w:t>
      </w:r>
      <w:r w:rsidR="00B5414A">
        <w:rPr>
          <w:rFonts w:cstheme="minorHAnsi"/>
        </w:rPr>
        <w:t>.</w:t>
      </w:r>
      <w:r>
        <w:rPr>
          <w:rFonts w:cstheme="minorHAnsi"/>
        </w:rPr>
        <w:t xml:space="preserve">  According to Table 150.0-A, GU-24 sockets for compact fluorescent lamps are classified as high efficacy.  Thus, the measures outlined in this work paper satisfy the requirement as a high efficacy lighting technology.</w:t>
      </w:r>
      <w:r w:rsidR="004759DA">
        <w:rPr>
          <w:rFonts w:cstheme="minorHAnsi"/>
        </w:rPr>
        <w:t xml:space="preserve"> Since this measure includes replacing only lamps, it does not trigger 2016 Title 24 for non-residential buildings. </w:t>
      </w:r>
    </w:p>
    <w:p w14:paraId="630E727A" w14:textId="77777777" w:rsidR="00DC2AA2" w:rsidRDefault="00DC2AA2" w:rsidP="00DC2AA2">
      <w:pPr>
        <w:pStyle w:val="Reminders"/>
        <w:rPr>
          <w:rFonts w:ascii="Calibri" w:hAnsi="Calibri" w:cs="Calibri"/>
          <w:i w:val="0"/>
          <w:color w:val="auto"/>
          <w:szCs w:val="22"/>
        </w:rPr>
      </w:pPr>
    </w:p>
    <w:p w14:paraId="3C4A996C" w14:textId="1C5920CE" w:rsidR="00DC2AA2" w:rsidRDefault="00DC2AA2" w:rsidP="00DC2AA2">
      <w:pPr>
        <w:pStyle w:val="Reminders"/>
        <w:rPr>
          <w:rFonts w:ascii="Calibri" w:hAnsi="Calibri" w:cs="Calibri"/>
          <w:i w:val="0"/>
          <w:color w:val="auto"/>
          <w:szCs w:val="22"/>
        </w:rPr>
      </w:pPr>
      <w:r w:rsidRPr="00E63A0B">
        <w:rPr>
          <w:rFonts w:ascii="Calibri" w:hAnsi="Calibri" w:cs="Calibri"/>
          <w:i w:val="0"/>
          <w:color w:val="auto"/>
          <w:szCs w:val="22"/>
        </w:rPr>
        <w:t>Title 20</w:t>
      </w:r>
      <w:r>
        <w:rPr>
          <w:rFonts w:ascii="Calibri" w:hAnsi="Calibri" w:cs="Calibri"/>
          <w:i w:val="0"/>
          <w:color w:val="auto"/>
          <w:szCs w:val="22"/>
        </w:rPr>
        <w:t xml:space="preserve"> (2015)</w:t>
      </w:r>
      <w:r w:rsidRPr="00E63A0B">
        <w:rPr>
          <w:rFonts w:ascii="Calibri" w:hAnsi="Calibri" w:cs="Calibri"/>
          <w:i w:val="0"/>
          <w:color w:val="auto"/>
          <w:szCs w:val="22"/>
        </w:rPr>
        <w:t xml:space="preserve"> Appli</w:t>
      </w:r>
      <w:r>
        <w:rPr>
          <w:rFonts w:ascii="Calibri" w:hAnsi="Calibri" w:cs="Calibri"/>
          <w:i w:val="0"/>
          <w:color w:val="auto"/>
          <w:szCs w:val="22"/>
        </w:rPr>
        <w:t>ance Efficiency Regulations</w:t>
      </w:r>
      <w:r w:rsidR="005C4200">
        <w:rPr>
          <w:rFonts w:ascii="Calibri" w:hAnsi="Calibri" w:cs="Calibri"/>
          <w:i w:val="0"/>
          <w:color w:val="auto"/>
          <w:szCs w:val="22"/>
        </w:rPr>
        <w:t xml:space="preserve"> [493]</w:t>
      </w:r>
      <w:r>
        <w:rPr>
          <w:rFonts w:ascii="Calibri" w:hAnsi="Calibri" w:cs="Calibri"/>
          <w:i w:val="0"/>
          <w:color w:val="auto"/>
          <w:szCs w:val="22"/>
        </w:rPr>
        <w:t xml:space="preserve"> </w:t>
      </w:r>
      <w:r w:rsidRPr="00E63A0B">
        <w:rPr>
          <w:rFonts w:ascii="Calibri" w:hAnsi="Calibri" w:cs="Calibri"/>
          <w:i w:val="0"/>
          <w:color w:val="auto"/>
          <w:szCs w:val="22"/>
        </w:rPr>
        <w:t xml:space="preserve">includes standards for both federally regulated appliances and non-federally-regulated appliances. The standards within these regulations apply to appliances that are sold or offered for sale in California.  </w:t>
      </w:r>
      <w:r>
        <w:rPr>
          <w:rFonts w:ascii="Calibri" w:hAnsi="Calibri" w:cs="Calibri"/>
          <w:i w:val="0"/>
          <w:color w:val="auto"/>
          <w:szCs w:val="22"/>
        </w:rPr>
        <w:t xml:space="preserve">Table K-5 lists the minimum efficacy (lumens/watt) requirements for medium base compact fluorescent lamps. It is assumed that the measures listed </w:t>
      </w:r>
      <w:r w:rsidRPr="00D654AF">
        <w:rPr>
          <w:rFonts w:ascii="Calibri" w:hAnsi="Calibri" w:cs="Calibri"/>
          <w:i w:val="0"/>
          <w:color w:val="auto"/>
          <w:szCs w:val="22"/>
        </w:rPr>
        <w:t>in DEER 201</w:t>
      </w:r>
      <w:r w:rsidR="0017505D">
        <w:rPr>
          <w:rFonts w:ascii="Calibri" w:hAnsi="Calibri" w:cs="Calibri"/>
          <w:i w:val="0"/>
          <w:color w:val="auto"/>
          <w:szCs w:val="22"/>
        </w:rPr>
        <w:t>6</w:t>
      </w:r>
      <w:r w:rsidRPr="00D654AF">
        <w:rPr>
          <w:rFonts w:ascii="Calibri" w:hAnsi="Calibri" w:cs="Calibri"/>
          <w:i w:val="0"/>
          <w:color w:val="auto"/>
          <w:szCs w:val="22"/>
        </w:rPr>
        <w:t xml:space="preserve"> comply with the 2015 Title 20, Table K-5.</w:t>
      </w:r>
    </w:p>
    <w:p w14:paraId="284601E7" w14:textId="3942C811"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212"/>
        <w:gridCol w:w="5192"/>
        <w:gridCol w:w="2172"/>
      </w:tblGrid>
      <w:tr w:rsidR="00881A42" w:rsidRPr="00500C4E" w14:paraId="51467286" w14:textId="77777777" w:rsidTr="00920905">
        <w:tc>
          <w:tcPr>
            <w:tcW w:w="1155" w:type="pct"/>
            <w:shd w:val="clear" w:color="auto" w:fill="D9D9D9" w:themeFill="background1" w:themeFillShade="D9"/>
          </w:tcPr>
          <w:p w14:paraId="20C3C2B4"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DC2AA2" w:rsidRPr="00500C4E" w14:paraId="41E6B4DA" w14:textId="77777777" w:rsidTr="00DC2AA2">
        <w:trPr>
          <w:trHeight w:val="243"/>
        </w:trPr>
        <w:tc>
          <w:tcPr>
            <w:tcW w:w="1155" w:type="pct"/>
          </w:tcPr>
          <w:p w14:paraId="16A44F28" w14:textId="5ACD2A3B" w:rsidR="00DC2AA2" w:rsidRPr="00500C4E" w:rsidRDefault="00DC2AA2" w:rsidP="00DC2AA2">
            <w:pPr>
              <w:rPr>
                <w:rFonts w:cstheme="minorHAnsi"/>
                <w:szCs w:val="20"/>
              </w:rPr>
            </w:pPr>
            <w:r w:rsidRPr="00DC2AA2">
              <w:rPr>
                <w:rFonts w:cstheme="minorHAnsi"/>
                <w:szCs w:val="20"/>
              </w:rPr>
              <w:t>Title 24 (201</w:t>
            </w:r>
            <w:r w:rsidR="00393A69">
              <w:rPr>
                <w:rFonts w:cstheme="minorHAnsi"/>
                <w:szCs w:val="20"/>
              </w:rPr>
              <w:t>6</w:t>
            </w:r>
            <w:r w:rsidRPr="00DC2AA2">
              <w:rPr>
                <w:rFonts w:cstheme="minorHAnsi"/>
                <w:szCs w:val="20"/>
              </w:rPr>
              <w:t>)</w:t>
            </w:r>
          </w:p>
        </w:tc>
        <w:tc>
          <w:tcPr>
            <w:tcW w:w="2711" w:type="pct"/>
          </w:tcPr>
          <w:p w14:paraId="741BAB4A" w14:textId="0B3066B7" w:rsidR="00DC2AA2" w:rsidRDefault="00914516" w:rsidP="00DC2AA2">
            <w:pPr>
              <w:rPr>
                <w:rFonts w:cstheme="minorHAnsi"/>
                <w:szCs w:val="20"/>
              </w:rPr>
            </w:pPr>
            <w:r w:rsidRPr="00E63A0B">
              <w:rPr>
                <w:rFonts w:cstheme="minorHAnsi"/>
                <w:szCs w:val="20"/>
              </w:rPr>
              <w:t>2</w:t>
            </w:r>
            <w:r>
              <w:rPr>
                <w:rFonts w:cstheme="minorHAnsi"/>
                <w:szCs w:val="20"/>
              </w:rPr>
              <w:t>016</w:t>
            </w:r>
            <w:r w:rsidRPr="00E63A0B">
              <w:rPr>
                <w:rFonts w:cstheme="minorHAnsi"/>
                <w:szCs w:val="20"/>
              </w:rPr>
              <w:t xml:space="preserve"> </w:t>
            </w:r>
            <w:r w:rsidR="00DC2AA2">
              <w:rPr>
                <w:rFonts w:cstheme="minorHAnsi"/>
                <w:szCs w:val="20"/>
              </w:rPr>
              <w:t>Building Energy Efficiency Standards</w:t>
            </w:r>
          </w:p>
          <w:p w14:paraId="387D6828" w14:textId="64873C9A" w:rsidR="00DC2AA2" w:rsidRPr="00500C4E" w:rsidRDefault="00DC2AA2" w:rsidP="00DC2AA2">
            <w:pPr>
              <w:rPr>
                <w:rFonts w:cstheme="minorHAnsi"/>
                <w:color w:val="FF0000"/>
                <w:szCs w:val="20"/>
              </w:rPr>
            </w:pPr>
            <w:r>
              <w:rPr>
                <w:rFonts w:cstheme="minorHAnsi"/>
                <w:szCs w:val="20"/>
              </w:rPr>
              <w:t>Section 150.0 (k)</w:t>
            </w:r>
          </w:p>
        </w:tc>
        <w:tc>
          <w:tcPr>
            <w:tcW w:w="1134" w:type="pct"/>
          </w:tcPr>
          <w:p w14:paraId="3E1189F8" w14:textId="0D143183" w:rsidR="00DC2AA2" w:rsidRPr="00500C4E" w:rsidRDefault="00393A69" w:rsidP="00DC2AA2">
            <w:pPr>
              <w:rPr>
                <w:rFonts w:cstheme="minorHAnsi"/>
                <w:color w:val="FF0000"/>
                <w:szCs w:val="20"/>
              </w:rPr>
            </w:pPr>
            <w:r>
              <w:rPr>
                <w:rFonts w:cstheme="minorHAnsi"/>
                <w:szCs w:val="20"/>
              </w:rPr>
              <w:t xml:space="preserve">January </w:t>
            </w:r>
            <w:r w:rsidR="00DC2AA2">
              <w:rPr>
                <w:rFonts w:cstheme="minorHAnsi"/>
                <w:szCs w:val="20"/>
              </w:rPr>
              <w:t>1, 201</w:t>
            </w:r>
            <w:r w:rsidR="00914516">
              <w:rPr>
                <w:rFonts w:cstheme="minorHAnsi"/>
                <w:szCs w:val="20"/>
              </w:rPr>
              <w:t>7</w:t>
            </w:r>
          </w:p>
        </w:tc>
      </w:tr>
      <w:tr w:rsidR="00DC2AA2" w:rsidRPr="00500C4E" w14:paraId="55950BED" w14:textId="77777777" w:rsidTr="00DC2AA2">
        <w:trPr>
          <w:trHeight w:val="243"/>
        </w:trPr>
        <w:tc>
          <w:tcPr>
            <w:tcW w:w="1155" w:type="pct"/>
          </w:tcPr>
          <w:p w14:paraId="4AB4ED28" w14:textId="65C48FD1" w:rsidR="00DC2AA2" w:rsidRPr="00500C4E" w:rsidRDefault="00DC2AA2" w:rsidP="0017505D">
            <w:pPr>
              <w:rPr>
                <w:rFonts w:cstheme="minorHAnsi"/>
                <w:szCs w:val="20"/>
              </w:rPr>
            </w:pPr>
            <w:r w:rsidRPr="00DC2AA2">
              <w:rPr>
                <w:rFonts w:cstheme="minorHAnsi"/>
                <w:szCs w:val="20"/>
              </w:rPr>
              <w:t>Title 20 (201</w:t>
            </w:r>
            <w:r w:rsidR="0017505D">
              <w:rPr>
                <w:rFonts w:cstheme="minorHAnsi"/>
                <w:szCs w:val="20"/>
              </w:rPr>
              <w:t>5</w:t>
            </w:r>
            <w:r w:rsidRPr="00DC2AA2">
              <w:rPr>
                <w:rFonts w:cstheme="minorHAnsi"/>
                <w:szCs w:val="20"/>
              </w:rPr>
              <w:t>)</w:t>
            </w:r>
          </w:p>
        </w:tc>
        <w:tc>
          <w:tcPr>
            <w:tcW w:w="2711" w:type="pct"/>
          </w:tcPr>
          <w:p w14:paraId="19FAE8D5" w14:textId="3E7C222B" w:rsidR="00DC2AA2" w:rsidRPr="00500C4E" w:rsidRDefault="00DC2AA2" w:rsidP="00DC2AA2">
            <w:pPr>
              <w:rPr>
                <w:rFonts w:cstheme="minorHAnsi"/>
                <w:color w:val="FF0000"/>
                <w:szCs w:val="20"/>
              </w:rPr>
            </w:pPr>
            <w:r w:rsidRPr="00E63A0B">
              <w:rPr>
                <w:rFonts w:cstheme="minorHAnsi"/>
                <w:szCs w:val="20"/>
              </w:rPr>
              <w:t>Table K-</w:t>
            </w:r>
            <w:r>
              <w:rPr>
                <w:rFonts w:cstheme="minorHAnsi"/>
                <w:szCs w:val="20"/>
              </w:rPr>
              <w:t>5</w:t>
            </w:r>
            <w:r w:rsidRPr="00E63A0B">
              <w:rPr>
                <w:rFonts w:cstheme="minorHAnsi"/>
                <w:szCs w:val="20"/>
              </w:rPr>
              <w:t xml:space="preserve"> Standards for </w:t>
            </w:r>
            <w:r>
              <w:rPr>
                <w:rFonts w:cstheme="minorHAnsi"/>
                <w:szCs w:val="20"/>
              </w:rPr>
              <w:t>Medium Base Compact Fluorescent</w:t>
            </w:r>
            <w:r w:rsidRPr="00E63A0B">
              <w:rPr>
                <w:rFonts w:cstheme="minorHAnsi"/>
                <w:szCs w:val="20"/>
              </w:rPr>
              <w:t xml:space="preserve"> Lamps</w:t>
            </w:r>
          </w:p>
        </w:tc>
        <w:tc>
          <w:tcPr>
            <w:tcW w:w="1134" w:type="pct"/>
          </w:tcPr>
          <w:p w14:paraId="49C2E9ED" w14:textId="01ACB2BC" w:rsidR="00DC2AA2" w:rsidRPr="00500C4E" w:rsidRDefault="00393A69" w:rsidP="00393A69">
            <w:pPr>
              <w:rPr>
                <w:rFonts w:cstheme="minorHAnsi"/>
                <w:color w:val="FF0000"/>
                <w:szCs w:val="20"/>
              </w:rPr>
            </w:pPr>
            <w:r>
              <w:rPr>
                <w:rFonts w:cstheme="minorHAnsi"/>
                <w:szCs w:val="20"/>
              </w:rPr>
              <w:t>July 1</w:t>
            </w:r>
            <w:r w:rsidR="00DC2AA2" w:rsidRPr="00D654AF">
              <w:rPr>
                <w:rFonts w:cstheme="minorHAnsi"/>
                <w:szCs w:val="20"/>
              </w:rPr>
              <w:t xml:space="preserve">, </w:t>
            </w:r>
            <w:r>
              <w:rPr>
                <w:rFonts w:cstheme="minorHAnsi"/>
                <w:szCs w:val="20"/>
              </w:rPr>
              <w:t>2015</w:t>
            </w:r>
          </w:p>
        </w:tc>
      </w:tr>
    </w:tbl>
    <w:p w14:paraId="658749F7" w14:textId="6B8A7A0D" w:rsidR="00572D2F" w:rsidRPr="00920905" w:rsidRDefault="00572D2F" w:rsidP="00920905">
      <w:pPr>
        <w:pStyle w:val="Heading2"/>
        <w:rPr>
          <w:rFonts w:cstheme="minorHAnsi"/>
          <w:b w:val="0"/>
          <w:bCs w:val="0"/>
          <w:iCs w:val="0"/>
          <w:smallCaps w:val="0"/>
        </w:rPr>
      </w:pPr>
      <w:bookmarkStart w:id="12" w:name="_Toc304800207"/>
      <w:bookmarkStart w:id="13" w:name="_Toc324318343"/>
      <w:bookmarkStart w:id="14" w:name="_Toc324340487"/>
      <w:bookmarkStart w:id="15" w:name="_Toc383441992"/>
      <w:bookmarkStart w:id="16"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2"/>
      <w:bookmarkEnd w:id="13"/>
      <w:bookmarkEnd w:id="14"/>
      <w:bookmarkEnd w:id="15"/>
    </w:p>
    <w:p w14:paraId="661340F6" w14:textId="632218B4" w:rsidR="00395257" w:rsidRPr="00395257" w:rsidRDefault="00395257" w:rsidP="00920905">
      <w:pPr>
        <w:pStyle w:val="NoSpacing"/>
      </w:pPr>
      <w:r w:rsidRPr="00395257">
        <w:t>The DEER READI tool and the WO17 study</w:t>
      </w:r>
      <w:r w:rsidR="005C4200">
        <w:t xml:space="preserve"> [475]</w:t>
      </w:r>
      <w:r w:rsidRPr="00395257">
        <w:t xml:space="preserve"> were consulted for th</w:t>
      </w:r>
      <w:r w:rsidR="0042711A">
        <w:t>e values used in this work</w:t>
      </w:r>
      <w:r w:rsidR="00B5414A">
        <w:t xml:space="preserve"> </w:t>
      </w:r>
      <w:r w:rsidR="0042711A">
        <w:t>paper, and</w:t>
      </w:r>
      <w:r w:rsidRPr="00395257">
        <w:t xml:space="preserve"> </w:t>
      </w:r>
      <w:r w:rsidR="0042711A">
        <w:t>t</w:t>
      </w:r>
      <w:r>
        <w:t>here are no applicable non-DEER studies associated with this work</w:t>
      </w:r>
      <w:r w:rsidR="00B5414A">
        <w:t xml:space="preserve"> </w:t>
      </w:r>
      <w:r>
        <w:t>paper.</w:t>
      </w:r>
      <w:r w:rsidR="00F866B1">
        <w:t xml:space="preserve"> Regarding the WRR values to calculate the savings, March 1, 2017 disposition was consulted to update the savings values.</w:t>
      </w:r>
    </w:p>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4CA0738C" w14:textId="7217D585" w:rsidR="003B4B79" w:rsidRPr="003B4B79" w:rsidRDefault="003B4B79" w:rsidP="00602F18">
      <w:pPr>
        <w:rPr>
          <w:rFonts w:cs="Arial"/>
          <w:szCs w:val="22"/>
        </w:rPr>
      </w:pPr>
      <w:r w:rsidRPr="003B4B79">
        <w:rPr>
          <w:rFonts w:cs="Arial"/>
          <w:szCs w:val="22"/>
        </w:rPr>
        <w:t>The savings</w:t>
      </w:r>
      <w:r w:rsidR="00395257">
        <w:rPr>
          <w:rFonts w:cs="Arial"/>
          <w:szCs w:val="22"/>
        </w:rPr>
        <w:t xml:space="preserve"> and other </w:t>
      </w:r>
      <w:r w:rsidR="00395257" w:rsidRPr="00395257">
        <w:rPr>
          <w:rFonts w:cs="Arial"/>
          <w:szCs w:val="22"/>
        </w:rPr>
        <w:t>values</w:t>
      </w:r>
      <w:r w:rsidR="00395257">
        <w:rPr>
          <w:rFonts w:cs="Arial"/>
          <w:szCs w:val="22"/>
        </w:rPr>
        <w:t xml:space="preserve"> such </w:t>
      </w:r>
      <w:proofErr w:type="spellStart"/>
      <w:r w:rsidR="00395257">
        <w:rPr>
          <w:rFonts w:cs="Arial"/>
          <w:szCs w:val="22"/>
        </w:rPr>
        <w:t>asEUL</w:t>
      </w:r>
      <w:proofErr w:type="spellEnd"/>
      <w:r w:rsidR="00395257">
        <w:rPr>
          <w:rFonts w:cs="Arial"/>
          <w:szCs w:val="22"/>
        </w:rPr>
        <w:t xml:space="preserve"> and GSIA values</w:t>
      </w:r>
      <w:r w:rsidRPr="003B4B79">
        <w:rPr>
          <w:rFonts w:cs="Arial"/>
          <w:szCs w:val="22"/>
        </w:rPr>
        <w:t xml:space="preserve"> for this work</w:t>
      </w:r>
      <w:r w:rsidR="00B5414A">
        <w:rPr>
          <w:rFonts w:cs="Arial"/>
          <w:szCs w:val="22"/>
        </w:rPr>
        <w:t xml:space="preserve"> </w:t>
      </w:r>
      <w:r w:rsidRPr="003B4B79">
        <w:rPr>
          <w:rFonts w:cs="Arial"/>
          <w:szCs w:val="22"/>
        </w:rPr>
        <w:t>paper are down</w:t>
      </w:r>
      <w:r w:rsidR="00395257">
        <w:rPr>
          <w:rFonts w:cs="Arial"/>
          <w:szCs w:val="22"/>
        </w:rPr>
        <w:t>loaded from the DEER READI tool,</w:t>
      </w:r>
      <w:r w:rsidRPr="003B4B79">
        <w:rPr>
          <w:rFonts w:cs="Arial"/>
          <w:szCs w:val="22"/>
        </w:rPr>
        <w:t xml:space="preserve"> </w:t>
      </w:r>
      <w:r w:rsidR="00B979F8">
        <w:rPr>
          <w:rFonts w:cs="Arial"/>
          <w:szCs w:val="22"/>
        </w:rPr>
        <w:t xml:space="preserve">and </w:t>
      </w:r>
      <w:r w:rsidR="00395257">
        <w:rPr>
          <w:rFonts w:cs="Arial"/>
          <w:szCs w:val="22"/>
        </w:rPr>
        <w:t>Work Order 17 – the Ex Ante Measure Cost Study is utilized for the costs.</w:t>
      </w:r>
    </w:p>
    <w:p w14:paraId="1EBE021D" w14:textId="77777777" w:rsidR="00B979F8" w:rsidRDefault="00B979F8" w:rsidP="00560934">
      <w:pPr>
        <w:pStyle w:val="Heading1"/>
        <w:keepNext w:val="0"/>
        <w:rPr>
          <w:rFonts w:cstheme="minorHAnsi"/>
        </w:rPr>
      </w:pPr>
    </w:p>
    <w:p w14:paraId="015A5544" w14:textId="332FA672" w:rsidR="00E16609" w:rsidRPr="00500C4E" w:rsidRDefault="00E16609" w:rsidP="00560934">
      <w:pPr>
        <w:pStyle w:val="Heading1"/>
        <w:keepNext w:val="0"/>
        <w:rPr>
          <w:rFonts w:cstheme="minorHAnsi"/>
        </w:rPr>
      </w:pPr>
      <w:proofErr w:type="gramStart"/>
      <w:r w:rsidRPr="00500C4E">
        <w:rPr>
          <w:rFonts w:cstheme="minorHAnsi"/>
        </w:rPr>
        <w:lastRenderedPageBreak/>
        <w:t>Section 2</w:t>
      </w:r>
      <w:r w:rsidR="00317970">
        <w:rPr>
          <w:rFonts w:cstheme="minorHAnsi"/>
        </w:rPr>
        <w:t>.</w:t>
      </w:r>
      <w:proofErr w:type="gramEnd"/>
      <w:r w:rsidR="00317970" w:rsidRPr="00500C4E">
        <w:rPr>
          <w:rFonts w:cstheme="minorHAnsi"/>
        </w:rPr>
        <w:t xml:space="preserve"> </w:t>
      </w:r>
      <w:r w:rsidRPr="00500C4E">
        <w:rPr>
          <w:rFonts w:cstheme="minorHAnsi"/>
        </w:rPr>
        <w:t>Calculation</w:t>
      </w:r>
      <w:bookmarkEnd w:id="16"/>
      <w:r w:rsidR="00755A45" w:rsidRPr="00500C4E">
        <w:rPr>
          <w:rFonts w:cstheme="minorHAnsi"/>
        </w:rPr>
        <w:t xml:space="preserve"> Methodology</w:t>
      </w:r>
    </w:p>
    <w:p w14:paraId="0728AE2E" w14:textId="77777777" w:rsidR="00364C42" w:rsidRDefault="00364C42" w:rsidP="00364C42">
      <w:pPr>
        <w:pStyle w:val="NoSpacing"/>
        <w:rPr>
          <w:rFonts w:eastAsia="Times New Roman" w:cstheme="minorHAnsi"/>
          <w:b/>
        </w:rPr>
      </w:pPr>
      <w:r w:rsidRPr="00361731">
        <w:rPr>
          <w:rFonts w:eastAsia="Times New Roman" w:cstheme="minorHAnsi"/>
          <w:b/>
        </w:rPr>
        <w:t>Wattage Reduction Ratios</w:t>
      </w:r>
      <w:r>
        <w:rPr>
          <w:rFonts w:eastAsia="Times New Roman" w:cstheme="minorHAnsi"/>
          <w:b/>
        </w:rPr>
        <w:t xml:space="preserve"> (WRRs)</w:t>
      </w:r>
    </w:p>
    <w:p w14:paraId="3EAED89A" w14:textId="7028E68B" w:rsidR="00364C42" w:rsidRDefault="00977A23" w:rsidP="00AB27A3">
      <w:pPr>
        <w:pStyle w:val="Reminders"/>
        <w:rPr>
          <w:rFonts w:asciiTheme="minorHAnsi" w:hAnsiTheme="minorHAnsi" w:cstheme="minorHAnsi"/>
          <w:i w:val="0"/>
          <w:color w:val="auto"/>
          <w:szCs w:val="22"/>
        </w:rPr>
      </w:pPr>
      <w:r>
        <w:rPr>
          <w:rFonts w:asciiTheme="minorHAnsi" w:hAnsiTheme="minorHAnsi" w:cstheme="minorHAnsi"/>
          <w:i w:val="0"/>
          <w:color w:val="auto"/>
          <w:szCs w:val="22"/>
        </w:rPr>
        <w:t>All savings</w:t>
      </w:r>
      <w:r w:rsidR="00456414">
        <w:rPr>
          <w:rFonts w:asciiTheme="minorHAnsi" w:hAnsiTheme="minorHAnsi" w:cstheme="minorHAnsi"/>
          <w:i w:val="0"/>
          <w:color w:val="auto"/>
          <w:szCs w:val="22"/>
        </w:rPr>
        <w:t xml:space="preserve"> in</w:t>
      </w:r>
      <w:r>
        <w:rPr>
          <w:rFonts w:asciiTheme="minorHAnsi" w:hAnsiTheme="minorHAnsi" w:cstheme="minorHAnsi"/>
          <w:i w:val="0"/>
          <w:color w:val="auto"/>
          <w:szCs w:val="22"/>
        </w:rPr>
        <w:t xml:space="preserve"> this </w:t>
      </w:r>
      <w:proofErr w:type="spellStart"/>
      <w:r>
        <w:rPr>
          <w:rFonts w:asciiTheme="minorHAnsi" w:hAnsiTheme="minorHAnsi" w:cstheme="minorHAnsi"/>
          <w:i w:val="0"/>
          <w:color w:val="auto"/>
          <w:szCs w:val="22"/>
        </w:rPr>
        <w:t>workpaper</w:t>
      </w:r>
      <w:proofErr w:type="spellEnd"/>
      <w:r>
        <w:rPr>
          <w:rFonts w:asciiTheme="minorHAnsi" w:hAnsiTheme="minorHAnsi" w:cstheme="minorHAnsi"/>
          <w:i w:val="0"/>
          <w:color w:val="auto"/>
          <w:szCs w:val="22"/>
        </w:rPr>
        <w:t xml:space="preserve"> were calculated </w:t>
      </w:r>
      <w:proofErr w:type="gramStart"/>
      <w:r>
        <w:rPr>
          <w:rFonts w:asciiTheme="minorHAnsi" w:hAnsiTheme="minorHAnsi" w:cstheme="minorHAnsi"/>
          <w:i w:val="0"/>
          <w:color w:val="auto"/>
          <w:szCs w:val="22"/>
        </w:rPr>
        <w:t xml:space="preserve">using </w:t>
      </w:r>
      <w:r w:rsidR="00F866B1">
        <w:rPr>
          <w:rFonts w:asciiTheme="minorHAnsi" w:hAnsiTheme="minorHAnsi" w:cstheme="minorHAnsi"/>
          <w:i w:val="0"/>
          <w:color w:val="auto"/>
          <w:szCs w:val="22"/>
        </w:rPr>
        <w:t xml:space="preserve"> </w:t>
      </w:r>
      <w:proofErr w:type="spellStart"/>
      <w:r w:rsidR="00F866B1">
        <w:rPr>
          <w:rFonts w:asciiTheme="minorHAnsi" w:hAnsiTheme="minorHAnsi" w:cstheme="minorHAnsi"/>
          <w:i w:val="0"/>
          <w:color w:val="auto"/>
          <w:szCs w:val="22"/>
        </w:rPr>
        <w:t>using</w:t>
      </w:r>
      <w:proofErr w:type="spellEnd"/>
      <w:proofErr w:type="gramEnd"/>
      <w:r w:rsidR="00F866B1">
        <w:rPr>
          <w:rFonts w:asciiTheme="minorHAnsi" w:hAnsiTheme="minorHAnsi" w:cstheme="minorHAnsi"/>
          <w:i w:val="0"/>
          <w:color w:val="auto"/>
          <w:szCs w:val="22"/>
        </w:rPr>
        <w:t xml:space="preserve"> the WRR values as provided in May 26</w:t>
      </w:r>
      <w:r w:rsidR="00F866B1" w:rsidRPr="005C0042">
        <w:rPr>
          <w:rFonts w:asciiTheme="minorHAnsi" w:hAnsiTheme="minorHAnsi" w:cstheme="minorHAnsi"/>
          <w:i w:val="0"/>
          <w:color w:val="auto"/>
          <w:szCs w:val="22"/>
          <w:vertAlign w:val="superscript"/>
        </w:rPr>
        <w:t>th</w:t>
      </w:r>
      <w:r w:rsidR="00F866B1">
        <w:rPr>
          <w:rFonts w:asciiTheme="minorHAnsi" w:hAnsiTheme="minorHAnsi" w:cstheme="minorHAnsi"/>
          <w:i w:val="0"/>
          <w:color w:val="auto"/>
          <w:szCs w:val="22"/>
        </w:rPr>
        <w:t>, 2017 disposition [Attachment 4]</w:t>
      </w:r>
    </w:p>
    <w:p w14:paraId="2AD6AFC3" w14:textId="77777777" w:rsidR="008977AA" w:rsidRDefault="008977AA" w:rsidP="00AB27A3">
      <w:pPr>
        <w:pStyle w:val="Reminders"/>
        <w:rPr>
          <w:rFonts w:asciiTheme="minorHAnsi" w:hAnsiTheme="minorHAnsi" w:cstheme="minorHAnsi"/>
          <w:i w:val="0"/>
          <w:color w:val="auto"/>
          <w:szCs w:val="22"/>
        </w:rPr>
      </w:pPr>
    </w:p>
    <w:tbl>
      <w:tblPr>
        <w:tblStyle w:val="TableGrid1"/>
        <w:tblW w:w="5315" w:type="dxa"/>
        <w:jc w:val="center"/>
        <w:tblLayout w:type="fixed"/>
        <w:tblLook w:val="04A0" w:firstRow="1" w:lastRow="0" w:firstColumn="1" w:lastColumn="0" w:noHBand="0" w:noVBand="1"/>
      </w:tblPr>
      <w:tblGrid>
        <w:gridCol w:w="4012"/>
        <w:gridCol w:w="1303"/>
      </w:tblGrid>
      <w:tr w:rsidR="00977A23" w:rsidRPr="00C40C29" w14:paraId="33177533" w14:textId="77777777" w:rsidTr="00FD732F">
        <w:trPr>
          <w:jc w:val="center"/>
        </w:trPr>
        <w:tc>
          <w:tcPr>
            <w:tcW w:w="4012" w:type="dxa"/>
            <w:shd w:val="clear" w:color="auto" w:fill="D9D9D9" w:themeFill="background1" w:themeFillShade="D9"/>
          </w:tcPr>
          <w:p w14:paraId="4756F5AC" w14:textId="77777777" w:rsidR="00977A23" w:rsidRPr="00C40C29" w:rsidRDefault="00977A23">
            <w:pPr>
              <w:keepNext/>
              <w:jc w:val="center"/>
              <w:rPr>
                <w:b/>
              </w:rPr>
            </w:pPr>
            <w:r>
              <w:rPr>
                <w:b/>
              </w:rPr>
              <w:t>CFL</w:t>
            </w:r>
            <w:r w:rsidRPr="00C40C29">
              <w:rPr>
                <w:b/>
              </w:rPr>
              <w:t xml:space="preserve"> Type</w:t>
            </w:r>
          </w:p>
        </w:tc>
        <w:tc>
          <w:tcPr>
            <w:tcW w:w="1303" w:type="dxa"/>
            <w:shd w:val="clear" w:color="auto" w:fill="D9D9D9" w:themeFill="background1" w:themeFillShade="D9"/>
          </w:tcPr>
          <w:p w14:paraId="6E1B945C" w14:textId="77777777" w:rsidR="00977A23" w:rsidRPr="00C40C29" w:rsidRDefault="00977A23" w:rsidP="00977A23">
            <w:pPr>
              <w:keepNext/>
              <w:jc w:val="center"/>
              <w:rPr>
                <w:b/>
              </w:rPr>
            </w:pPr>
            <w:r w:rsidRPr="00C40C29">
              <w:rPr>
                <w:b/>
              </w:rPr>
              <w:t>2017 WRR</w:t>
            </w:r>
          </w:p>
        </w:tc>
      </w:tr>
      <w:tr w:rsidR="00977A23" w:rsidRPr="00820BD1" w14:paraId="32404784" w14:textId="77777777" w:rsidTr="00FD732F">
        <w:trPr>
          <w:jc w:val="center"/>
        </w:trPr>
        <w:tc>
          <w:tcPr>
            <w:tcW w:w="4012" w:type="dxa"/>
          </w:tcPr>
          <w:p w14:paraId="25F7EF09" w14:textId="77777777" w:rsidR="00977A23" w:rsidRPr="00CC4CF5" w:rsidRDefault="00977A23" w:rsidP="00977A23">
            <w:pPr>
              <w:keepNext/>
            </w:pPr>
            <w:r>
              <w:t>Residential globe &amp; candelabra (revised)</w:t>
            </w:r>
          </w:p>
        </w:tc>
        <w:tc>
          <w:tcPr>
            <w:tcW w:w="1303" w:type="dxa"/>
          </w:tcPr>
          <w:p w14:paraId="3399E704" w14:textId="77777777" w:rsidR="00977A23" w:rsidRPr="00820BD1" w:rsidRDefault="00977A23" w:rsidP="00977A23">
            <w:pPr>
              <w:keepNext/>
              <w:jc w:val="center"/>
              <w:rPr>
                <w:b/>
              </w:rPr>
            </w:pPr>
            <w:r>
              <w:rPr>
                <w:b/>
              </w:rPr>
              <w:t>2.48</w:t>
            </w:r>
          </w:p>
        </w:tc>
      </w:tr>
      <w:tr w:rsidR="00977A23" w:rsidRPr="00820BD1" w14:paraId="6C4B6D6C" w14:textId="77777777" w:rsidTr="00FD732F">
        <w:trPr>
          <w:jc w:val="center"/>
        </w:trPr>
        <w:tc>
          <w:tcPr>
            <w:tcW w:w="4012" w:type="dxa"/>
          </w:tcPr>
          <w:p w14:paraId="67045C3B" w14:textId="77777777" w:rsidR="00977A23" w:rsidRDefault="00977A23" w:rsidP="00977A23">
            <w:pPr>
              <w:keepNext/>
            </w:pPr>
            <w:r>
              <w:t>Residential interior reflector</w:t>
            </w:r>
          </w:p>
        </w:tc>
        <w:tc>
          <w:tcPr>
            <w:tcW w:w="1303" w:type="dxa"/>
          </w:tcPr>
          <w:p w14:paraId="2D533600" w14:textId="77777777" w:rsidR="00977A23" w:rsidRPr="00820BD1" w:rsidRDefault="00977A23" w:rsidP="00977A23">
            <w:pPr>
              <w:keepNext/>
              <w:jc w:val="center"/>
              <w:rPr>
                <w:b/>
              </w:rPr>
            </w:pPr>
            <w:r w:rsidRPr="00820BD1">
              <w:rPr>
                <w:b/>
              </w:rPr>
              <w:t>1.74</w:t>
            </w:r>
          </w:p>
        </w:tc>
      </w:tr>
      <w:tr w:rsidR="00977A23" w:rsidRPr="00820BD1" w14:paraId="790EDE7B" w14:textId="77777777" w:rsidTr="00FD732F">
        <w:trPr>
          <w:jc w:val="center"/>
        </w:trPr>
        <w:tc>
          <w:tcPr>
            <w:tcW w:w="4012" w:type="dxa"/>
          </w:tcPr>
          <w:p w14:paraId="24B1B6C1" w14:textId="77777777" w:rsidR="00977A23" w:rsidRDefault="00977A23" w:rsidP="00977A23">
            <w:pPr>
              <w:keepNext/>
            </w:pPr>
            <w:r>
              <w:t>Residential interior non-reflector</w:t>
            </w:r>
          </w:p>
        </w:tc>
        <w:tc>
          <w:tcPr>
            <w:tcW w:w="1303" w:type="dxa"/>
          </w:tcPr>
          <w:p w14:paraId="50BCE0F4" w14:textId="77777777" w:rsidR="00977A23" w:rsidRPr="00820BD1" w:rsidRDefault="00977A23" w:rsidP="00977A23">
            <w:pPr>
              <w:keepNext/>
              <w:jc w:val="center"/>
              <w:rPr>
                <w:b/>
              </w:rPr>
            </w:pPr>
            <w:r w:rsidRPr="00820BD1">
              <w:rPr>
                <w:b/>
              </w:rPr>
              <w:t>1.56</w:t>
            </w:r>
          </w:p>
        </w:tc>
      </w:tr>
      <w:tr w:rsidR="00977A23" w:rsidRPr="00820BD1" w14:paraId="59A2CE03" w14:textId="77777777" w:rsidTr="00FD732F">
        <w:trPr>
          <w:jc w:val="center"/>
        </w:trPr>
        <w:tc>
          <w:tcPr>
            <w:tcW w:w="4012" w:type="dxa"/>
          </w:tcPr>
          <w:p w14:paraId="4A7A1FD3" w14:textId="77777777" w:rsidR="00977A23" w:rsidRDefault="00977A23" w:rsidP="00977A23">
            <w:pPr>
              <w:keepNext/>
            </w:pPr>
            <w:r>
              <w:t>Residential exterior</w:t>
            </w:r>
          </w:p>
        </w:tc>
        <w:tc>
          <w:tcPr>
            <w:tcW w:w="1303" w:type="dxa"/>
          </w:tcPr>
          <w:p w14:paraId="4A23C754" w14:textId="77777777" w:rsidR="00977A23" w:rsidRPr="00820BD1" w:rsidRDefault="00977A23" w:rsidP="00977A23">
            <w:pPr>
              <w:keepNext/>
              <w:jc w:val="center"/>
              <w:rPr>
                <w:b/>
              </w:rPr>
            </w:pPr>
            <w:r w:rsidRPr="00820BD1">
              <w:rPr>
                <w:b/>
              </w:rPr>
              <w:t>1.74</w:t>
            </w:r>
          </w:p>
        </w:tc>
      </w:tr>
      <w:tr w:rsidR="00977A23" w:rsidRPr="00820BD1" w14:paraId="1DF4FEDE" w14:textId="77777777" w:rsidTr="00FD732F">
        <w:trPr>
          <w:jc w:val="center"/>
        </w:trPr>
        <w:tc>
          <w:tcPr>
            <w:tcW w:w="4012" w:type="dxa"/>
          </w:tcPr>
          <w:p w14:paraId="55C62387" w14:textId="77777777" w:rsidR="00977A23" w:rsidRPr="00CC4CF5" w:rsidRDefault="00977A23" w:rsidP="00977A23">
            <w:pPr>
              <w:keepNext/>
            </w:pPr>
            <w:r>
              <w:t>Nonresidential globe &amp; candelabra (revised)</w:t>
            </w:r>
          </w:p>
        </w:tc>
        <w:tc>
          <w:tcPr>
            <w:tcW w:w="1303" w:type="dxa"/>
          </w:tcPr>
          <w:p w14:paraId="2D4DD51A" w14:textId="4A0BE117" w:rsidR="00977A23" w:rsidRPr="00820BD1" w:rsidRDefault="00E43E4E" w:rsidP="00977A23">
            <w:pPr>
              <w:keepNext/>
              <w:jc w:val="center"/>
              <w:rPr>
                <w:b/>
              </w:rPr>
            </w:pPr>
            <w:r>
              <w:rPr>
                <w:b/>
              </w:rPr>
              <w:t>1.59</w:t>
            </w:r>
          </w:p>
        </w:tc>
      </w:tr>
      <w:tr w:rsidR="00977A23" w:rsidRPr="00820BD1" w14:paraId="36672A98" w14:textId="77777777" w:rsidTr="00FD732F">
        <w:trPr>
          <w:jc w:val="center"/>
        </w:trPr>
        <w:tc>
          <w:tcPr>
            <w:tcW w:w="4012" w:type="dxa"/>
          </w:tcPr>
          <w:p w14:paraId="5AE25BDF" w14:textId="77777777" w:rsidR="00977A23" w:rsidRDefault="00977A23" w:rsidP="00977A23">
            <w:r w:rsidRPr="00CC4CF5">
              <w:t>All nonresidential</w:t>
            </w:r>
          </w:p>
        </w:tc>
        <w:tc>
          <w:tcPr>
            <w:tcW w:w="1303" w:type="dxa"/>
          </w:tcPr>
          <w:p w14:paraId="38EB4FF5" w14:textId="77777777" w:rsidR="00977A23" w:rsidRPr="00820BD1" w:rsidRDefault="00977A23" w:rsidP="00977A23">
            <w:pPr>
              <w:jc w:val="center"/>
              <w:rPr>
                <w:b/>
              </w:rPr>
            </w:pPr>
            <w:r w:rsidRPr="00820BD1">
              <w:rPr>
                <w:b/>
              </w:rPr>
              <w:t>1.59</w:t>
            </w:r>
          </w:p>
        </w:tc>
      </w:tr>
    </w:tbl>
    <w:p w14:paraId="61EA035F" w14:textId="77777777" w:rsidR="00364C42" w:rsidRDefault="00364C42" w:rsidP="00364C42">
      <w:pPr>
        <w:pStyle w:val="NoSpacing"/>
        <w:rPr>
          <w:rFonts w:eastAsia="Times New Roman" w:cstheme="minorHAnsi"/>
        </w:rPr>
      </w:pPr>
    </w:p>
    <w:p w14:paraId="39B0B2F6" w14:textId="77777777" w:rsidR="00364C42" w:rsidRDefault="00364C42" w:rsidP="00364C42">
      <w:pPr>
        <w:rPr>
          <w:szCs w:val="22"/>
        </w:rPr>
      </w:pPr>
      <w:r>
        <w:rPr>
          <w:b/>
          <w:szCs w:val="22"/>
        </w:rPr>
        <w:t>Energy Savings and Demand Reduction</w:t>
      </w:r>
      <w:r>
        <w:rPr>
          <w:b/>
          <w:szCs w:val="22"/>
        </w:rPr>
        <w:tab/>
      </w:r>
    </w:p>
    <w:p w14:paraId="4ACE68B3" w14:textId="3B30D737" w:rsidR="00364C42" w:rsidRDefault="00364C42" w:rsidP="00364C42">
      <w:pPr>
        <w:rPr>
          <w:szCs w:val="22"/>
        </w:rPr>
      </w:pPr>
      <w:r>
        <w:rPr>
          <w:szCs w:val="22"/>
        </w:rPr>
        <w:t>Examples of savings calculations for a 34W spiral CFL, climate zone 06, are provided below:</w:t>
      </w:r>
    </w:p>
    <w:p w14:paraId="6B9372FE" w14:textId="77777777" w:rsidR="00364C42" w:rsidRDefault="00364C42" w:rsidP="00364C42">
      <w:pPr>
        <w:pStyle w:val="Normal2"/>
        <w:jc w:val="right"/>
        <w:rPr>
          <w:rFonts w:asciiTheme="minorHAnsi" w:hAnsiTheme="minorHAnsi"/>
          <w:sz w:val="22"/>
          <w:szCs w:val="22"/>
          <w:u w:val="single"/>
        </w:rPr>
      </w:pPr>
    </w:p>
    <w:p w14:paraId="12AF5D8E" w14:textId="3FEB5070" w:rsidR="00364C42" w:rsidRPr="00C043E0" w:rsidRDefault="00F24419" w:rsidP="00364C42">
      <w:pPr>
        <w:rPr>
          <w:szCs w:val="22"/>
          <w:u w:val="single"/>
        </w:rPr>
      </w:pPr>
      <w:r>
        <w:rPr>
          <w:szCs w:val="22"/>
          <w:u w:val="single"/>
        </w:rPr>
        <w:t>Non-Residential</w:t>
      </w:r>
      <w:r w:rsidR="00364C42">
        <w:rPr>
          <w:szCs w:val="22"/>
          <w:u w:val="single"/>
        </w:rPr>
        <w:t>:</w:t>
      </w:r>
      <w:r w:rsidR="00364C42" w:rsidRPr="00C043E0">
        <w:rPr>
          <w:szCs w:val="22"/>
          <w:u w:val="single"/>
        </w:rPr>
        <w:t xml:space="preserve"> </w:t>
      </w:r>
      <w:r w:rsidRPr="00C043E0">
        <w:rPr>
          <w:szCs w:val="22"/>
          <w:u w:val="single"/>
        </w:rPr>
        <w:t>Office – Small</w:t>
      </w:r>
    </w:p>
    <w:p w14:paraId="6CA4DDFC" w14:textId="47C05987" w:rsidR="00364C42" w:rsidRDefault="00364C42" w:rsidP="00364C42">
      <w:pPr>
        <w:rPr>
          <w:i/>
          <w:sz w:val="18"/>
          <w:szCs w:val="18"/>
        </w:rPr>
      </w:pPr>
      <m:oMathPara>
        <m:oMathParaPr>
          <m:jc m:val="left"/>
        </m:oMathParaPr>
        <m:oMath>
          <m:r>
            <w:rPr>
              <w:rFonts w:ascii="Cambria Math" w:hAnsi="Cambria Math"/>
              <w:sz w:val="18"/>
              <w:szCs w:val="18"/>
            </w:rPr>
            <m:t>Energy Savings</m:t>
          </m:r>
          <m:d>
            <m:dPr>
              <m:begChr m:val="["/>
              <m:endChr m:val="]"/>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kWh</m:t>
                  </m:r>
                </m:num>
                <m:den>
                  <m:r>
                    <w:rPr>
                      <w:rFonts w:ascii="Cambria Math" w:hAnsi="Cambria Math"/>
                      <w:sz w:val="18"/>
                      <w:szCs w:val="18"/>
                    </w:rPr>
                    <m:t>lamp</m:t>
                  </m:r>
                </m:den>
              </m:f>
            </m:e>
          </m:d>
          <m:r>
            <w:rPr>
              <w:rFonts w:ascii="Cambria Math" w:hAnsi="Cambria Math"/>
              <w:sz w:val="18"/>
              <w:szCs w:val="18"/>
            </w:rPr>
            <m:t>=</m:t>
          </m:r>
          <m:d>
            <m:dPr>
              <m:ctrlPr>
                <w:rPr>
                  <w:rFonts w:ascii="Cambria Math" w:hAnsi="Cambria Math"/>
                  <w:i/>
                  <w:sz w:val="18"/>
                  <w:szCs w:val="18"/>
                </w:rPr>
              </m:ctrlPr>
            </m:dPr>
            <m:e>
              <m:r>
                <w:rPr>
                  <w:rFonts w:ascii="Cambria Math" w:hAnsi="Cambria Math"/>
                  <w:sz w:val="18"/>
                  <w:szCs w:val="18"/>
                </w:rPr>
                <m:t>∆kW*Watts Factor</m:t>
              </m:r>
            </m:e>
          </m:d>
          <m:r>
            <w:rPr>
              <w:rFonts w:ascii="Cambria Math" w:hAnsi="Cambria Math"/>
              <w:sz w:val="18"/>
              <w:szCs w:val="18"/>
            </w:rPr>
            <m:t>*</m:t>
          </m:r>
          <m:d>
            <m:dPr>
              <m:ctrlPr>
                <w:rPr>
                  <w:rFonts w:ascii="Cambria Math" w:hAnsi="Cambria Math"/>
                  <w:i/>
                  <w:sz w:val="18"/>
                  <w:szCs w:val="18"/>
                </w:rPr>
              </m:ctrlPr>
            </m:dPr>
            <m:e>
              <m:r>
                <w:rPr>
                  <w:rFonts w:ascii="Cambria Math" w:hAnsi="Cambria Math"/>
                  <w:sz w:val="18"/>
                  <w:szCs w:val="18"/>
                </w:rPr>
                <m:t>Hours of Operation</m:t>
              </m:r>
            </m:e>
          </m:d>
          <m:r>
            <w:rPr>
              <w:rFonts w:ascii="Cambria Math" w:hAnsi="Cambria Math"/>
              <w:sz w:val="18"/>
              <w:szCs w:val="18"/>
            </w:rPr>
            <m:t>*Interactive Effects</m:t>
          </m:r>
        </m:oMath>
      </m:oMathPara>
    </w:p>
    <w:p w14:paraId="0BE4FEBE" w14:textId="77777777" w:rsidR="00364C42" w:rsidRDefault="00364C42" w:rsidP="00364C42">
      <w:pPr>
        <w:rPr>
          <w:i/>
          <w:sz w:val="18"/>
          <w:szCs w:val="18"/>
        </w:rPr>
      </w:pPr>
    </w:p>
    <w:p w14:paraId="6B0D6B9A" w14:textId="50A06F3A" w:rsidR="00364C42" w:rsidRPr="00C043E0" w:rsidRDefault="00364C42" w:rsidP="00364C42">
      <w:pPr>
        <w:rPr>
          <w:b/>
          <w:sz w:val="18"/>
          <w:szCs w:val="18"/>
        </w:rPr>
      </w:pPr>
      <m:oMathPara>
        <m:oMathParaPr>
          <m:jc m:val="left"/>
        </m:oMathParaPr>
        <m:oMath>
          <m:r>
            <w:rPr>
              <w:rFonts w:ascii="Cambria Math" w:hAnsi="Cambria Math"/>
              <w:sz w:val="18"/>
              <w:szCs w:val="18"/>
            </w:rPr>
            <m:t xml:space="preserve">                                                =</m:t>
          </m:r>
          <m:d>
            <m:dPr>
              <m:ctrlPr>
                <w:rPr>
                  <w:rFonts w:ascii="Cambria Math" w:hAnsi="Cambria Math"/>
                  <w:i/>
                  <w:sz w:val="18"/>
                  <w:szCs w:val="18"/>
                </w:rPr>
              </m:ctrlPr>
            </m:dPr>
            <m:e>
              <m:r>
                <w:rPr>
                  <w:rFonts w:ascii="Cambria Math" w:hAnsi="Cambria Math"/>
                  <w:sz w:val="18"/>
                  <w:szCs w:val="18"/>
                </w:rPr>
                <m:t>0.034*1.59-0.034</m:t>
              </m:r>
            </m:e>
          </m:d>
          <m:r>
            <w:rPr>
              <w:rFonts w:ascii="Cambria Math" w:hAnsi="Cambria Math"/>
              <w:sz w:val="18"/>
              <w:szCs w:val="18"/>
            </w:rPr>
            <m:t>*</m:t>
          </m:r>
          <m:d>
            <m:dPr>
              <m:ctrlPr>
                <w:rPr>
                  <w:rFonts w:ascii="Cambria Math" w:hAnsi="Cambria Math"/>
                  <w:i/>
                  <w:sz w:val="18"/>
                  <w:szCs w:val="18"/>
                </w:rPr>
              </m:ctrlPr>
            </m:dPr>
            <m:e>
              <m:r>
                <w:rPr>
                  <w:rFonts w:ascii="Cambria Math" w:hAnsi="Cambria Math"/>
                  <w:sz w:val="18"/>
                  <w:szCs w:val="18"/>
                </w:rPr>
                <m:t>1380</m:t>
              </m:r>
            </m:e>
          </m:d>
          <m:r>
            <w:rPr>
              <w:rFonts w:ascii="Cambria Math" w:hAnsi="Cambria Math"/>
              <w:sz w:val="18"/>
              <w:szCs w:val="18"/>
            </w:rPr>
            <m:t>*1.14=</m:t>
          </m:r>
          <m:r>
            <m:rPr>
              <m:sty m:val="bi"/>
            </m:rPr>
            <w:rPr>
              <w:rFonts w:ascii="Cambria Math" w:hAnsi="Cambria Math"/>
              <w:sz w:val="18"/>
              <w:szCs w:val="18"/>
            </w:rPr>
            <m:t>31.55 kWh</m:t>
          </m:r>
        </m:oMath>
      </m:oMathPara>
    </w:p>
    <w:p w14:paraId="7CE5F611" w14:textId="77777777" w:rsidR="00364C42" w:rsidRDefault="00364C42" w:rsidP="00364C42">
      <w:pPr>
        <w:rPr>
          <w:szCs w:val="22"/>
        </w:rPr>
      </w:pPr>
    </w:p>
    <w:p w14:paraId="1D1DE596" w14:textId="77777777" w:rsidR="00364C42" w:rsidRDefault="00364C42" w:rsidP="00364C42">
      <w:pPr>
        <w:rPr>
          <w:rFonts w:cstheme="minorHAnsi"/>
          <w:sz w:val="18"/>
          <w:szCs w:val="18"/>
        </w:rPr>
      </w:pPr>
      <m:oMathPara>
        <m:oMathParaPr>
          <m:jc m:val="left"/>
        </m:oMathParaPr>
        <m:oMath>
          <m:r>
            <w:rPr>
              <w:rFonts w:ascii="Cambria Math" w:hAnsi="Cambria Math"/>
              <w:sz w:val="18"/>
              <w:szCs w:val="18"/>
            </w:rPr>
            <m:t>Demand Reduction</m:t>
          </m:r>
          <m:d>
            <m:dPr>
              <m:begChr m:val="["/>
              <m:endChr m:val="]"/>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kW</m:t>
                  </m:r>
                </m:num>
                <m:den>
                  <m:r>
                    <w:rPr>
                      <w:rFonts w:ascii="Cambria Math" w:hAnsi="Cambria Math"/>
                      <w:sz w:val="18"/>
                      <w:szCs w:val="18"/>
                    </w:rPr>
                    <m:t>lamp</m:t>
                  </m:r>
                </m:den>
              </m:f>
            </m:e>
          </m:d>
          <m:r>
            <w:rPr>
              <w:rFonts w:ascii="Cambria Math" w:hAnsi="Cambria Math"/>
              <w:sz w:val="18"/>
              <w:szCs w:val="18"/>
            </w:rPr>
            <m:t>=</m:t>
          </m:r>
          <m:d>
            <m:dPr>
              <m:ctrlPr>
                <w:rPr>
                  <w:rFonts w:ascii="Cambria Math" w:hAnsi="Cambria Math"/>
                  <w:i/>
                  <w:sz w:val="18"/>
                  <w:szCs w:val="18"/>
                </w:rPr>
              </m:ctrlPr>
            </m:dPr>
            <m:e>
              <m:r>
                <w:rPr>
                  <w:rFonts w:ascii="Cambria Math" w:hAnsi="Cambria Math"/>
                  <w:sz w:val="18"/>
                  <w:szCs w:val="18"/>
                </w:rPr>
                <m:t>∆kW*Watts Factor</m:t>
              </m:r>
            </m:e>
          </m:d>
          <m:r>
            <w:rPr>
              <w:rFonts w:ascii="Cambria Math" w:hAnsi="Cambria Math"/>
              <w:sz w:val="18"/>
              <w:szCs w:val="18"/>
            </w:rPr>
            <m:t>*Interactive Effects*Coincident Diversity Factor</m:t>
          </m:r>
        </m:oMath>
      </m:oMathPara>
    </w:p>
    <w:p w14:paraId="1EFD6544" w14:textId="77777777" w:rsidR="00364C42" w:rsidRDefault="00364C42" w:rsidP="00364C42">
      <w:pPr>
        <w:rPr>
          <w:rFonts w:cstheme="minorHAnsi"/>
          <w:sz w:val="18"/>
          <w:szCs w:val="18"/>
        </w:rPr>
      </w:pPr>
    </w:p>
    <w:p w14:paraId="7A2296E6" w14:textId="386B62A8" w:rsidR="00364C42" w:rsidRPr="00C043E0" w:rsidRDefault="00364C42" w:rsidP="00364C42">
      <w:pPr>
        <w:rPr>
          <w:rFonts w:cstheme="minorHAnsi"/>
          <w:b/>
          <w:sz w:val="18"/>
          <w:szCs w:val="18"/>
        </w:rPr>
      </w:pPr>
      <m:oMathPara>
        <m:oMathParaPr>
          <m:jc m:val="left"/>
        </m:oMathParaPr>
        <m:oMath>
          <m:r>
            <w:rPr>
              <w:rFonts w:ascii="Cambria Math" w:hAnsi="Cambria Math"/>
              <w:sz w:val="18"/>
              <w:szCs w:val="18"/>
            </w:rPr>
            <m:t xml:space="preserve">                                                       =</m:t>
          </m:r>
          <m:d>
            <m:dPr>
              <m:ctrlPr>
                <w:rPr>
                  <w:rFonts w:ascii="Cambria Math" w:hAnsi="Cambria Math"/>
                  <w:i/>
                  <w:sz w:val="18"/>
                  <w:szCs w:val="18"/>
                </w:rPr>
              </m:ctrlPr>
            </m:dPr>
            <m:e>
              <m:r>
                <w:rPr>
                  <w:rFonts w:ascii="Cambria Math" w:hAnsi="Cambria Math"/>
                  <w:sz w:val="18"/>
                  <w:szCs w:val="18"/>
                </w:rPr>
                <m:t>0.034*1.59-0.034</m:t>
              </m:r>
            </m:e>
          </m:d>
          <m:r>
            <w:rPr>
              <w:rFonts w:ascii="Cambria Math" w:hAnsi="Cambria Math"/>
              <w:sz w:val="18"/>
              <w:szCs w:val="18"/>
            </w:rPr>
            <m:t>*1.26*0.40=</m:t>
          </m:r>
          <m:r>
            <m:rPr>
              <m:sty m:val="bi"/>
            </m:rPr>
            <w:rPr>
              <w:rFonts w:ascii="Cambria Math" w:hAnsi="Cambria Math"/>
              <w:sz w:val="18"/>
              <w:szCs w:val="18"/>
            </w:rPr>
            <m:t>0.01011 kW</m:t>
          </m:r>
        </m:oMath>
      </m:oMathPara>
    </w:p>
    <w:p w14:paraId="1C03F469" w14:textId="77777777" w:rsidR="00364C42" w:rsidRDefault="00364C42" w:rsidP="00364C42">
      <w:pPr>
        <w:rPr>
          <w:rFonts w:cstheme="minorHAnsi"/>
          <w:b/>
          <w:szCs w:val="22"/>
        </w:rPr>
      </w:pPr>
    </w:p>
    <w:p w14:paraId="5EC4278D" w14:textId="7C1F5753" w:rsidR="00364C42" w:rsidRPr="00C043E0" w:rsidRDefault="00F24419" w:rsidP="00364C42">
      <w:pPr>
        <w:rPr>
          <w:szCs w:val="22"/>
          <w:u w:val="single"/>
        </w:rPr>
      </w:pPr>
      <w:r>
        <w:rPr>
          <w:szCs w:val="22"/>
          <w:u w:val="single"/>
        </w:rPr>
        <w:t>R</w:t>
      </w:r>
      <w:r w:rsidR="00364C42">
        <w:rPr>
          <w:szCs w:val="22"/>
          <w:u w:val="single"/>
        </w:rPr>
        <w:t>esidential:</w:t>
      </w:r>
      <w:r w:rsidR="00364C42" w:rsidRPr="00C043E0">
        <w:rPr>
          <w:szCs w:val="22"/>
          <w:u w:val="single"/>
        </w:rPr>
        <w:t xml:space="preserve"> </w:t>
      </w:r>
      <w:r>
        <w:rPr>
          <w:szCs w:val="22"/>
          <w:u w:val="single"/>
        </w:rPr>
        <w:t>Single Family Home</w:t>
      </w:r>
    </w:p>
    <w:p w14:paraId="262E2A09" w14:textId="69DAAFCF" w:rsidR="00364C42" w:rsidRPr="00C043E0" w:rsidRDefault="00364C42" w:rsidP="00364C42">
      <w:pPr>
        <w:rPr>
          <w:rFonts w:cstheme="minorHAnsi"/>
          <w:b/>
          <w:sz w:val="18"/>
          <w:szCs w:val="18"/>
        </w:rPr>
      </w:pPr>
      <m:oMathPara>
        <m:oMathParaPr>
          <m:jc m:val="left"/>
        </m:oMathParaPr>
        <m:oMath>
          <m:r>
            <w:rPr>
              <w:rFonts w:ascii="Cambria Math" w:hAnsi="Cambria Math"/>
              <w:sz w:val="18"/>
              <w:szCs w:val="18"/>
            </w:rPr>
            <m:t>Energy Savings</m:t>
          </m:r>
          <m:d>
            <m:dPr>
              <m:begChr m:val="["/>
              <m:endChr m:val="]"/>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kWh</m:t>
                  </m:r>
                </m:num>
                <m:den>
                  <m:r>
                    <w:rPr>
                      <w:rFonts w:ascii="Cambria Math" w:hAnsi="Cambria Math"/>
                      <w:sz w:val="18"/>
                      <w:szCs w:val="18"/>
                    </w:rPr>
                    <m:t>lamp</m:t>
                  </m:r>
                </m:den>
              </m:f>
            </m:e>
          </m:d>
          <m:r>
            <w:rPr>
              <w:rFonts w:ascii="Cambria Math" w:hAnsi="Cambria Math"/>
              <w:sz w:val="18"/>
              <w:szCs w:val="18"/>
            </w:rPr>
            <m:t>=</m:t>
          </m:r>
          <m:d>
            <m:dPr>
              <m:ctrlPr>
                <w:rPr>
                  <w:rFonts w:ascii="Cambria Math" w:hAnsi="Cambria Math"/>
                  <w:i/>
                  <w:sz w:val="18"/>
                  <w:szCs w:val="18"/>
                </w:rPr>
              </m:ctrlPr>
            </m:dPr>
            <m:e>
              <m:r>
                <w:rPr>
                  <w:rFonts w:ascii="Cambria Math" w:hAnsi="Cambria Math"/>
                  <w:sz w:val="18"/>
                  <w:szCs w:val="18"/>
                </w:rPr>
                <m:t>0.034*1.56-0.034</m:t>
              </m:r>
            </m:e>
          </m:d>
          <m:r>
            <w:rPr>
              <w:rFonts w:ascii="Cambria Math" w:hAnsi="Cambria Math"/>
              <w:sz w:val="18"/>
              <w:szCs w:val="18"/>
            </w:rPr>
            <m:t>*</m:t>
          </m:r>
          <m:d>
            <m:dPr>
              <m:ctrlPr>
                <w:rPr>
                  <w:rFonts w:ascii="Cambria Math" w:hAnsi="Cambria Math"/>
                  <w:i/>
                  <w:sz w:val="18"/>
                  <w:szCs w:val="18"/>
                </w:rPr>
              </m:ctrlPr>
            </m:dPr>
            <m:e>
              <m:r>
                <w:rPr>
                  <w:rFonts w:ascii="Cambria Math" w:hAnsi="Cambria Math"/>
                  <w:sz w:val="18"/>
                  <w:szCs w:val="18"/>
                </w:rPr>
                <m:t>541</m:t>
              </m:r>
            </m:e>
          </m:d>
          <m:r>
            <w:rPr>
              <w:rFonts w:ascii="Cambria Math" w:hAnsi="Cambria Math"/>
              <w:sz w:val="18"/>
              <w:szCs w:val="18"/>
            </w:rPr>
            <m:t>*1.01=</m:t>
          </m:r>
          <m:r>
            <m:rPr>
              <m:sty m:val="bi"/>
            </m:rPr>
            <w:rPr>
              <w:rFonts w:ascii="Cambria Math" w:hAnsi="Cambria Math"/>
              <w:sz w:val="18"/>
              <w:szCs w:val="18"/>
            </w:rPr>
            <m:t>10.40 kWh</m:t>
          </m:r>
        </m:oMath>
      </m:oMathPara>
    </w:p>
    <w:p w14:paraId="540F5EA1" w14:textId="77777777" w:rsidR="00364C42" w:rsidRPr="00C043E0" w:rsidRDefault="00364C42" w:rsidP="00364C42">
      <w:pPr>
        <w:rPr>
          <w:rFonts w:cstheme="minorHAnsi"/>
          <w:szCs w:val="22"/>
        </w:rPr>
      </w:pPr>
    </w:p>
    <w:p w14:paraId="6CAE2BA4" w14:textId="21FB2D65" w:rsidR="00364C42" w:rsidRDefault="00364C42" w:rsidP="00364C42">
      <w:pPr>
        <w:rPr>
          <w:rFonts w:cstheme="minorHAnsi"/>
          <w:szCs w:val="22"/>
        </w:rPr>
      </w:pPr>
      <m:oMathPara>
        <m:oMathParaPr>
          <m:jc m:val="left"/>
        </m:oMathParaPr>
        <m:oMath>
          <m:r>
            <w:rPr>
              <w:rFonts w:ascii="Cambria Math" w:hAnsi="Cambria Math"/>
              <w:sz w:val="18"/>
              <w:szCs w:val="18"/>
            </w:rPr>
            <m:t>Demand Reduction</m:t>
          </m:r>
          <m:d>
            <m:dPr>
              <m:begChr m:val="["/>
              <m:endChr m:val="]"/>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kW</m:t>
                  </m:r>
                </m:num>
                <m:den>
                  <m:r>
                    <w:rPr>
                      <w:rFonts w:ascii="Cambria Math" w:hAnsi="Cambria Math"/>
                      <w:sz w:val="18"/>
                      <w:szCs w:val="18"/>
                    </w:rPr>
                    <m:t>lamp</m:t>
                  </m:r>
                </m:den>
              </m:f>
            </m:e>
          </m:d>
          <m:r>
            <w:rPr>
              <w:rFonts w:ascii="Cambria Math" w:hAnsi="Cambria Math"/>
              <w:sz w:val="18"/>
              <w:szCs w:val="18"/>
            </w:rPr>
            <m:t xml:space="preserve">= </m:t>
          </m:r>
          <m:d>
            <m:dPr>
              <m:ctrlPr>
                <w:rPr>
                  <w:rFonts w:ascii="Cambria Math" w:hAnsi="Cambria Math"/>
                  <w:i/>
                  <w:sz w:val="18"/>
                  <w:szCs w:val="18"/>
                </w:rPr>
              </m:ctrlPr>
            </m:dPr>
            <m:e>
              <m:r>
                <w:rPr>
                  <w:rFonts w:ascii="Cambria Math" w:hAnsi="Cambria Math"/>
                  <w:sz w:val="18"/>
                  <w:szCs w:val="18"/>
                </w:rPr>
                <m:t>0.034*1.56-0.034</m:t>
              </m:r>
            </m:e>
          </m:d>
          <m:r>
            <w:rPr>
              <w:rFonts w:ascii="Cambria Math" w:hAnsi="Cambria Math"/>
              <w:sz w:val="18"/>
              <w:szCs w:val="18"/>
            </w:rPr>
            <m:t>*1.36*0.043=</m:t>
          </m:r>
          <m:r>
            <m:rPr>
              <m:sty m:val="bi"/>
            </m:rPr>
            <w:rPr>
              <w:rFonts w:ascii="Cambria Math" w:hAnsi="Cambria Math"/>
              <w:sz w:val="18"/>
              <w:szCs w:val="18"/>
            </w:rPr>
            <m:t>0.0011 kW</m:t>
          </m:r>
        </m:oMath>
      </m:oMathPara>
    </w:p>
    <w:p w14:paraId="70CD14A8" w14:textId="77777777" w:rsidR="00364C42" w:rsidRDefault="00364C42" w:rsidP="00364C42">
      <w:pPr>
        <w:pStyle w:val="Reminders"/>
        <w:rPr>
          <w:rFonts w:asciiTheme="minorHAnsi" w:hAnsiTheme="minorHAnsi" w:cstheme="minorHAnsi"/>
          <w:i w:val="0"/>
          <w:szCs w:val="22"/>
        </w:rPr>
      </w:pPr>
    </w:p>
    <w:p w14:paraId="069E6865" w14:textId="77777777" w:rsidR="00364C42" w:rsidRPr="00F15A73" w:rsidRDefault="00364C42" w:rsidP="00364C42">
      <w:pPr>
        <w:pStyle w:val="Reminders"/>
        <w:rPr>
          <w:rFonts w:asciiTheme="minorHAnsi" w:hAnsiTheme="minorHAnsi" w:cstheme="minorHAnsi"/>
          <w:i w:val="0"/>
          <w:color w:val="auto"/>
          <w:szCs w:val="22"/>
        </w:rPr>
      </w:pPr>
      <w:r>
        <w:rPr>
          <w:rFonts w:asciiTheme="minorHAnsi" w:hAnsiTheme="minorHAnsi" w:cstheme="minorHAnsi"/>
          <w:i w:val="0"/>
          <w:color w:val="auto"/>
          <w:szCs w:val="22"/>
        </w:rPr>
        <w:t>See the calculation template (Attachment 1) for all results.</w:t>
      </w:r>
    </w:p>
    <w:p w14:paraId="0F27DBD2" w14:textId="77777777" w:rsidR="00364C42" w:rsidRPr="00897861" w:rsidRDefault="00364C42" w:rsidP="00AB27A3"/>
    <w:p w14:paraId="6C7EC920" w14:textId="49C926A2" w:rsidR="00E16609" w:rsidRPr="00500C4E" w:rsidRDefault="00E16609" w:rsidP="00E16609">
      <w:pPr>
        <w:pStyle w:val="Heading1"/>
        <w:keepNext w:val="0"/>
        <w:rPr>
          <w:rFonts w:cstheme="minorHAnsi"/>
        </w:rPr>
      </w:pPr>
      <w:bookmarkStart w:id="17" w:name="_Toc214003093"/>
      <w:proofErr w:type="gramStart"/>
      <w:r w:rsidRPr="00500C4E">
        <w:rPr>
          <w:rFonts w:cstheme="minorHAnsi"/>
        </w:rPr>
        <w:t>Section 3</w:t>
      </w:r>
      <w:r w:rsidR="00317970">
        <w:rPr>
          <w:rFonts w:cstheme="minorHAnsi"/>
        </w:rPr>
        <w:t>.</w:t>
      </w:r>
      <w:proofErr w:type="gramEnd"/>
      <w:r w:rsidR="00317970" w:rsidRPr="00500C4E">
        <w:rPr>
          <w:rFonts w:cstheme="minorHAnsi"/>
        </w:rPr>
        <w:t xml:space="preserve"> </w:t>
      </w:r>
      <w:r w:rsidRPr="00500C4E">
        <w:rPr>
          <w:rFonts w:cstheme="minorHAnsi"/>
        </w:rPr>
        <w:t>Load Shape</w:t>
      </w:r>
      <w:bookmarkEnd w:id="17"/>
      <w:r w:rsidRPr="00500C4E">
        <w:rPr>
          <w:rFonts w:cstheme="minorHAnsi"/>
        </w:rPr>
        <w:t>s</w:t>
      </w:r>
    </w:p>
    <w:p w14:paraId="7449CD6E" w14:textId="7C66476C" w:rsidR="000173BF" w:rsidRPr="00500C4E"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7059B69B" w14:textId="77777777" w:rsidR="00DF59DE" w:rsidRDefault="00DF59DE" w:rsidP="003F0623">
      <w:pPr>
        <w:pStyle w:val="Caption"/>
        <w:jc w:val="center"/>
        <w:rPr>
          <w:rFonts w:cstheme="minorHAnsi"/>
          <w:szCs w:val="22"/>
        </w:rPr>
      </w:pPr>
    </w:p>
    <w:p w14:paraId="4E5AEDD2" w14:textId="331675EA"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231"/>
        <w:gridCol w:w="3405"/>
        <w:gridCol w:w="2940"/>
      </w:tblGrid>
      <w:tr w:rsidR="00972013" w:rsidRPr="00500C4E" w14:paraId="55343A07" w14:textId="77777777" w:rsidTr="00C4725C">
        <w:trPr>
          <w:trHeight w:val="386"/>
        </w:trPr>
        <w:tc>
          <w:tcPr>
            <w:tcW w:w="1687" w:type="pct"/>
            <w:shd w:val="clear" w:color="auto" w:fill="D9D9D9" w:themeFill="background1" w:themeFillShade="D9"/>
          </w:tcPr>
          <w:p w14:paraId="11626AAF" w14:textId="77777777" w:rsidR="00972013" w:rsidRPr="00920905" w:rsidRDefault="00972013" w:rsidP="00BA2E7E">
            <w:pPr>
              <w:rPr>
                <w:rFonts w:cstheme="minorHAnsi"/>
                <w:b/>
                <w:szCs w:val="20"/>
                <w:highlight w:val="yellow"/>
              </w:rPr>
            </w:pPr>
            <w:r w:rsidRPr="00920905">
              <w:rPr>
                <w:rFonts w:cstheme="minorHAnsi"/>
                <w:b/>
                <w:szCs w:val="20"/>
              </w:rPr>
              <w:t>Building Type</w:t>
            </w:r>
          </w:p>
        </w:tc>
        <w:tc>
          <w:tcPr>
            <w:tcW w:w="1778" w:type="pct"/>
            <w:shd w:val="clear" w:color="auto" w:fill="D9D9D9" w:themeFill="background1" w:themeFillShade="D9"/>
          </w:tcPr>
          <w:p w14:paraId="07A36371" w14:textId="7D5CEA3E" w:rsidR="00972013" w:rsidRPr="00920905" w:rsidRDefault="00972013"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972013" w:rsidRPr="00920905" w:rsidRDefault="00972013">
            <w:pPr>
              <w:rPr>
                <w:rFonts w:cstheme="minorHAnsi"/>
                <w:b/>
                <w:szCs w:val="20"/>
                <w:highlight w:val="yellow"/>
              </w:rPr>
            </w:pPr>
            <w:r w:rsidRPr="00920905">
              <w:rPr>
                <w:rFonts w:cstheme="minorHAnsi"/>
                <w:b/>
                <w:szCs w:val="20"/>
              </w:rPr>
              <w:t>E3 Alt</w:t>
            </w:r>
            <w:r>
              <w:rPr>
                <w:rFonts w:cstheme="minorHAnsi"/>
                <w:b/>
                <w:szCs w:val="20"/>
              </w:rPr>
              <w:t>ernate</w:t>
            </w:r>
            <w:r w:rsidRPr="00920905">
              <w:rPr>
                <w:rFonts w:cstheme="minorHAnsi"/>
                <w:b/>
                <w:szCs w:val="20"/>
              </w:rPr>
              <w:t xml:space="preserve"> Building Type</w:t>
            </w:r>
          </w:p>
        </w:tc>
      </w:tr>
      <w:tr w:rsidR="00972013" w:rsidRPr="00500C4E" w14:paraId="3D341893" w14:textId="77777777" w:rsidTr="00C4725C">
        <w:trPr>
          <w:trHeight w:val="188"/>
        </w:trPr>
        <w:tc>
          <w:tcPr>
            <w:tcW w:w="1687" w:type="pct"/>
          </w:tcPr>
          <w:p w14:paraId="4FA2FF6D" w14:textId="2868E34B" w:rsidR="00972013" w:rsidRPr="00307337" w:rsidRDefault="00972013" w:rsidP="00BA2E7E">
            <w:pPr>
              <w:rPr>
                <w:rFonts w:cstheme="minorHAnsi"/>
                <w:szCs w:val="20"/>
              </w:rPr>
            </w:pPr>
            <w:r w:rsidRPr="00307337">
              <w:rPr>
                <w:rFonts w:cstheme="minorHAnsi"/>
                <w:szCs w:val="20"/>
              </w:rPr>
              <w:t>Residential Single Family</w:t>
            </w:r>
          </w:p>
        </w:tc>
        <w:tc>
          <w:tcPr>
            <w:tcW w:w="1778" w:type="pct"/>
          </w:tcPr>
          <w:p w14:paraId="3B2DCD1E" w14:textId="5F68FC81" w:rsidR="00972013" w:rsidRPr="00307337" w:rsidRDefault="00972013" w:rsidP="00BA2E7E">
            <w:pPr>
              <w:rPr>
                <w:rFonts w:cstheme="minorHAnsi"/>
                <w:szCs w:val="20"/>
              </w:rPr>
            </w:pPr>
            <w:proofErr w:type="spellStart"/>
            <w:r w:rsidRPr="00307337">
              <w:rPr>
                <w:rFonts w:cstheme="minorHAnsi"/>
                <w:szCs w:val="20"/>
              </w:rPr>
              <w:t>DEER:Indoor_CFL_Ltg</w:t>
            </w:r>
            <w:proofErr w:type="spellEnd"/>
          </w:p>
        </w:tc>
        <w:tc>
          <w:tcPr>
            <w:tcW w:w="1535" w:type="pct"/>
          </w:tcPr>
          <w:p w14:paraId="6722CD8A" w14:textId="28492570" w:rsidR="00972013" w:rsidRPr="00307337" w:rsidRDefault="00972013" w:rsidP="00BA2E7E">
            <w:pPr>
              <w:rPr>
                <w:rFonts w:cstheme="minorHAnsi"/>
                <w:szCs w:val="20"/>
              </w:rPr>
            </w:pPr>
            <w:r w:rsidRPr="00307337">
              <w:rPr>
                <w:rFonts w:cstheme="minorHAnsi"/>
                <w:szCs w:val="20"/>
              </w:rPr>
              <w:t>RES</w:t>
            </w:r>
          </w:p>
        </w:tc>
      </w:tr>
      <w:tr w:rsidR="00972013" w:rsidRPr="00500C4E" w14:paraId="1FB64A38" w14:textId="77777777" w:rsidTr="00C4725C">
        <w:trPr>
          <w:trHeight w:val="188"/>
        </w:trPr>
        <w:tc>
          <w:tcPr>
            <w:tcW w:w="1687" w:type="pct"/>
          </w:tcPr>
          <w:p w14:paraId="129F9965" w14:textId="77777777" w:rsidR="00972013" w:rsidRPr="00307337" w:rsidRDefault="00972013" w:rsidP="00BA2E7E">
            <w:pPr>
              <w:rPr>
                <w:rFonts w:cstheme="minorHAnsi"/>
                <w:szCs w:val="20"/>
              </w:rPr>
            </w:pPr>
            <w:r w:rsidRPr="00307337">
              <w:rPr>
                <w:rFonts w:cstheme="minorHAnsi"/>
                <w:szCs w:val="20"/>
              </w:rPr>
              <w:t>Office – Small</w:t>
            </w:r>
          </w:p>
        </w:tc>
        <w:tc>
          <w:tcPr>
            <w:tcW w:w="1778" w:type="pct"/>
          </w:tcPr>
          <w:p w14:paraId="0FCC70F1" w14:textId="2D570F5B" w:rsidR="00972013" w:rsidRPr="00307337" w:rsidRDefault="00972013" w:rsidP="00307337">
            <w:pPr>
              <w:rPr>
                <w:rFonts w:cstheme="minorHAnsi"/>
                <w:szCs w:val="20"/>
              </w:rPr>
            </w:pPr>
            <w:proofErr w:type="spellStart"/>
            <w:r w:rsidRPr="00307337">
              <w:rPr>
                <w:rFonts w:cstheme="minorHAnsi"/>
                <w:szCs w:val="20"/>
              </w:rPr>
              <w:t>DEER:Indoor_CFL_Ltg</w:t>
            </w:r>
            <w:proofErr w:type="spellEnd"/>
          </w:p>
        </w:tc>
        <w:tc>
          <w:tcPr>
            <w:tcW w:w="1535" w:type="pct"/>
          </w:tcPr>
          <w:p w14:paraId="31157856" w14:textId="77777777" w:rsidR="00972013" w:rsidRPr="00307337" w:rsidRDefault="00972013" w:rsidP="00BA2E7E">
            <w:pPr>
              <w:rPr>
                <w:rFonts w:cstheme="minorHAnsi"/>
                <w:szCs w:val="20"/>
              </w:rPr>
            </w:pPr>
            <w:r w:rsidRPr="00307337">
              <w:rPr>
                <w:rFonts w:cstheme="minorHAnsi"/>
                <w:szCs w:val="20"/>
              </w:rPr>
              <w:t>NON_RES</w:t>
            </w:r>
          </w:p>
        </w:tc>
      </w:tr>
    </w:tbl>
    <w:p w14:paraId="52C9214C" w14:textId="5A04C955" w:rsidR="005552C3" w:rsidRDefault="00F95E2F" w:rsidP="00920905">
      <w:pPr>
        <w:pStyle w:val="Heading1"/>
      </w:pPr>
      <w:proofErr w:type="gramStart"/>
      <w:r>
        <w:lastRenderedPageBreak/>
        <w:t>Section 4.</w:t>
      </w:r>
      <w:proofErr w:type="gramEnd"/>
      <w:r>
        <w:t xml:space="preserve"> Costs</w:t>
      </w:r>
    </w:p>
    <w:p w14:paraId="4696E137" w14:textId="77777777" w:rsidR="00E16609" w:rsidRDefault="00E16609" w:rsidP="00824F1C">
      <w:pPr>
        <w:pStyle w:val="Heading2"/>
        <w:rPr>
          <w:rFonts w:asciiTheme="minorHAnsi" w:hAnsiTheme="minorHAnsi" w:cstheme="minorHAnsi"/>
        </w:rPr>
      </w:pPr>
      <w:bookmarkStart w:id="18" w:name="_MON_1399297811"/>
      <w:bookmarkStart w:id="19" w:name="_Toc214003097"/>
      <w:bookmarkEnd w:id="18"/>
      <w:r w:rsidRPr="00500C4E">
        <w:rPr>
          <w:rFonts w:asciiTheme="minorHAnsi" w:hAnsiTheme="minorHAnsi" w:cstheme="minorHAnsi"/>
        </w:rPr>
        <w:t>4.1 Base Case Cost</w:t>
      </w:r>
      <w:bookmarkEnd w:id="19"/>
    </w:p>
    <w:p w14:paraId="1705260C" w14:textId="7C35232F" w:rsidR="00CC44A1" w:rsidRDefault="00707CC2" w:rsidP="00920905">
      <w:r>
        <w:t xml:space="preserve">The base cost values include material costs for incandescent, CFL and LED lamps based on the mix of technologies given in the CPUC disposition for screw in lamps provided on </w:t>
      </w:r>
      <w:r w:rsidR="00CC44A1">
        <w:t>March 1</w:t>
      </w:r>
      <w:r w:rsidR="00CC44A1" w:rsidRPr="00FD732F">
        <w:rPr>
          <w:vertAlign w:val="superscript"/>
        </w:rPr>
        <w:t>st</w:t>
      </w:r>
      <w:r w:rsidR="00CC44A1">
        <w:t>,</w:t>
      </w:r>
      <w:r>
        <w:t xml:space="preserve"> 2017. The disposition use</w:t>
      </w:r>
      <w:r w:rsidR="00CC44A1">
        <w:t xml:space="preserve">s the following fractions to estimate baseline costs: 50% CFLs, 25% LEDs and 25% incandescent. The base costs for each of the technologies were found in the following ways: </w:t>
      </w:r>
    </w:p>
    <w:p w14:paraId="465EF0CC" w14:textId="77777777" w:rsidR="00EC30FD" w:rsidRDefault="00EC30FD" w:rsidP="00FD732F">
      <w:pPr>
        <w:pStyle w:val="ListParagraph"/>
      </w:pPr>
    </w:p>
    <w:p w14:paraId="58302EFA" w14:textId="190A4D9D" w:rsidR="00CC44A1" w:rsidRDefault="00EC30FD" w:rsidP="00CC44A1">
      <w:pPr>
        <w:pStyle w:val="ListParagraph"/>
        <w:numPr>
          <w:ilvl w:val="0"/>
          <w:numId w:val="45"/>
        </w:numPr>
      </w:pPr>
      <w:r>
        <w:t xml:space="preserve">CFL Costs: </w:t>
      </w:r>
      <w:r w:rsidR="00CC44A1">
        <w:t xml:space="preserve">The </w:t>
      </w:r>
      <w:r>
        <w:t>lam</w:t>
      </w:r>
      <w:r w:rsidR="00CC44A1">
        <w:t xml:space="preserve">p costs are the same as the measure costs and </w:t>
      </w:r>
      <w:r w:rsidR="00CC44A1" w:rsidRPr="00961FFC">
        <w:t xml:space="preserve">are from the latest ex ante database through the READI </w:t>
      </w:r>
      <w:r w:rsidR="002B6FBB">
        <w:t xml:space="preserve">tool </w:t>
      </w:r>
      <w:r w:rsidR="00CC44A1" w:rsidRPr="00961FFC">
        <w:t>v.</w:t>
      </w:r>
      <w:r w:rsidR="00CC44A1">
        <w:t>4.7.1.</w:t>
      </w:r>
    </w:p>
    <w:p w14:paraId="2C85923C" w14:textId="3C094FE9" w:rsidR="00CC44A1" w:rsidRDefault="00EC30FD" w:rsidP="00FD732F">
      <w:pPr>
        <w:pStyle w:val="ListParagraph"/>
        <w:numPr>
          <w:ilvl w:val="0"/>
          <w:numId w:val="45"/>
        </w:numPr>
      </w:pPr>
      <w:r>
        <w:t xml:space="preserve">Incandescent Costs: </w:t>
      </w:r>
      <w:r w:rsidR="00CC44A1">
        <w:t>Baseline incandescent lamp wattage was estimated based on the WRR values provided by the CPUC for each measure. The wattages were placed into bins of common incandescent lamp wattages for each</w:t>
      </w:r>
      <w:r w:rsidR="002B6FBB">
        <w:t xml:space="preserve"> style</w:t>
      </w:r>
      <w:r w:rsidR="00CC44A1">
        <w:t xml:space="preserve">. </w:t>
      </w:r>
      <w:r w:rsidR="002B6FBB">
        <w:t>A</w:t>
      </w:r>
      <w:r w:rsidR="00CC44A1">
        <w:t xml:space="preserve"> survey of online retailers was used to find the cost for each binned wattage and style. </w:t>
      </w:r>
    </w:p>
    <w:p w14:paraId="2994C1E6" w14:textId="2124FC1F" w:rsidR="00B306A2" w:rsidRDefault="00EC30FD" w:rsidP="00FD732F">
      <w:pPr>
        <w:pStyle w:val="ListParagraph"/>
        <w:numPr>
          <w:ilvl w:val="0"/>
          <w:numId w:val="45"/>
        </w:numPr>
      </w:pPr>
      <w:r>
        <w:t xml:space="preserve">LED Costs: </w:t>
      </w:r>
      <w:r w:rsidR="00CC44A1">
        <w:t>A survey of online retailers was also used t</w:t>
      </w:r>
      <w:r>
        <w:t>o find the LED costs. Suitable</w:t>
      </w:r>
      <w:r w:rsidR="00CC44A1">
        <w:t xml:space="preserve"> LED lamp </w:t>
      </w:r>
      <w:r>
        <w:t>products</w:t>
      </w:r>
      <w:r w:rsidR="00CC44A1">
        <w:t xml:space="preserve"> were estimated using the binned incandescent wattage for each measure, assuming the standard replacement suggested by the online retailer or manufacturer. </w:t>
      </w:r>
    </w:p>
    <w:p w14:paraId="72ED957C" w14:textId="77777777" w:rsidR="008B7D05" w:rsidRDefault="008B7D05" w:rsidP="00920905"/>
    <w:p w14:paraId="64042C22" w14:textId="217C084A" w:rsidR="00B306A2" w:rsidRDefault="00B306A2" w:rsidP="00B306A2">
      <w:r>
        <w:t>These material costs and calculations are found in Attachment 2.</w:t>
      </w:r>
    </w:p>
    <w:p w14:paraId="5132EC01" w14:textId="77777777" w:rsidR="00B306A2" w:rsidRDefault="00B306A2" w:rsidP="00920905"/>
    <w:p w14:paraId="64C8B580" w14:textId="6D0F5BCF" w:rsidR="008B7D05" w:rsidRDefault="008B7D05" w:rsidP="00920905">
      <w:r>
        <w:t xml:space="preserve">Labor costs for the base case lamps </w:t>
      </w:r>
      <w:r w:rsidR="00BB7F60">
        <w:t xml:space="preserve">were </w:t>
      </w:r>
      <w:r>
        <w:t xml:space="preserve">obtained from </w:t>
      </w:r>
      <w:r w:rsidRPr="00395257">
        <w:t xml:space="preserve">WO17 </w:t>
      </w:r>
      <w:r>
        <w:t xml:space="preserve">[475]. Details are found in the table below. </w:t>
      </w:r>
    </w:p>
    <w:p w14:paraId="2F87CEBF" w14:textId="77777777" w:rsidR="00B306A2" w:rsidRDefault="00B306A2" w:rsidP="00920905"/>
    <w:tbl>
      <w:tblPr>
        <w:tblStyle w:val="TableGrid1"/>
        <w:tblW w:w="5000" w:type="pct"/>
        <w:tblLook w:val="01E0" w:firstRow="1" w:lastRow="1" w:firstColumn="1" w:lastColumn="1" w:noHBand="0" w:noVBand="0"/>
      </w:tblPr>
      <w:tblGrid>
        <w:gridCol w:w="3867"/>
        <w:gridCol w:w="1936"/>
        <w:gridCol w:w="1291"/>
        <w:gridCol w:w="1291"/>
        <w:gridCol w:w="1191"/>
      </w:tblGrid>
      <w:tr w:rsidR="000036A1" w:rsidRPr="00500C4E" w14:paraId="765C84FF" w14:textId="77777777" w:rsidTr="00AB27A3">
        <w:tc>
          <w:tcPr>
            <w:tcW w:w="2019" w:type="pct"/>
            <w:shd w:val="clear" w:color="auto" w:fill="D9D9D9" w:themeFill="background1" w:themeFillShade="D9"/>
          </w:tcPr>
          <w:p w14:paraId="6763F534" w14:textId="7B3925C1" w:rsidR="000A28F4" w:rsidRPr="00920905" w:rsidRDefault="000A28F4" w:rsidP="007D640C">
            <w:pPr>
              <w:rPr>
                <w:rFonts w:cstheme="minorHAnsi"/>
                <w:b/>
                <w:szCs w:val="20"/>
                <w:highlight w:val="yellow"/>
              </w:rPr>
            </w:pPr>
            <w:r>
              <w:rPr>
                <w:rFonts w:cstheme="minorHAnsi"/>
                <w:b/>
                <w:szCs w:val="20"/>
              </w:rPr>
              <w:t>Measures</w:t>
            </w:r>
          </w:p>
        </w:tc>
        <w:tc>
          <w:tcPr>
            <w:tcW w:w="1011" w:type="pct"/>
            <w:shd w:val="clear" w:color="auto" w:fill="D9D9D9" w:themeFill="background1" w:themeFillShade="D9"/>
          </w:tcPr>
          <w:p w14:paraId="0295590E" w14:textId="5A6A65C8" w:rsidR="000A28F4" w:rsidRDefault="000A28F4" w:rsidP="007D640C">
            <w:pPr>
              <w:rPr>
                <w:rFonts w:cstheme="minorHAnsi"/>
                <w:b/>
                <w:szCs w:val="20"/>
              </w:rPr>
            </w:pPr>
            <w:r>
              <w:rPr>
                <w:rFonts w:cstheme="minorHAnsi"/>
                <w:b/>
                <w:szCs w:val="20"/>
              </w:rPr>
              <w:t>Lamp Types</w:t>
            </w:r>
          </w:p>
        </w:tc>
        <w:tc>
          <w:tcPr>
            <w:tcW w:w="674" w:type="pct"/>
            <w:shd w:val="clear" w:color="auto" w:fill="D9D9D9" w:themeFill="background1" w:themeFillShade="D9"/>
          </w:tcPr>
          <w:p w14:paraId="3209BA49" w14:textId="3ECF8F7C" w:rsidR="000A28F4" w:rsidRDefault="000A28F4" w:rsidP="007D640C">
            <w:pPr>
              <w:rPr>
                <w:rFonts w:cstheme="minorHAnsi"/>
                <w:b/>
                <w:szCs w:val="20"/>
              </w:rPr>
            </w:pPr>
            <w:r>
              <w:rPr>
                <w:rFonts w:cstheme="minorHAnsi"/>
                <w:b/>
                <w:szCs w:val="20"/>
              </w:rPr>
              <w:t>Labor Hours</w:t>
            </w:r>
          </w:p>
        </w:tc>
        <w:tc>
          <w:tcPr>
            <w:tcW w:w="674" w:type="pct"/>
            <w:shd w:val="clear" w:color="auto" w:fill="D9D9D9" w:themeFill="background1" w:themeFillShade="D9"/>
          </w:tcPr>
          <w:p w14:paraId="00C2A8F5" w14:textId="11D1A092" w:rsidR="000A28F4" w:rsidRPr="00920905" w:rsidRDefault="000A28F4" w:rsidP="007D640C">
            <w:pPr>
              <w:rPr>
                <w:rFonts w:cstheme="minorHAnsi"/>
                <w:b/>
                <w:szCs w:val="20"/>
              </w:rPr>
            </w:pPr>
            <w:r>
              <w:rPr>
                <w:rFonts w:cstheme="minorHAnsi"/>
                <w:b/>
                <w:szCs w:val="20"/>
              </w:rPr>
              <w:t>Labor Rate</w:t>
            </w:r>
          </w:p>
        </w:tc>
        <w:tc>
          <w:tcPr>
            <w:tcW w:w="622" w:type="pct"/>
            <w:shd w:val="clear" w:color="auto" w:fill="D9D9D9" w:themeFill="background1" w:themeFillShade="D9"/>
          </w:tcPr>
          <w:p w14:paraId="46D8630B" w14:textId="1F15A442" w:rsidR="000A28F4" w:rsidRPr="00920905" w:rsidRDefault="000A28F4" w:rsidP="007D640C">
            <w:pPr>
              <w:rPr>
                <w:rFonts w:cstheme="minorHAnsi"/>
                <w:b/>
                <w:szCs w:val="20"/>
                <w:highlight w:val="yellow"/>
              </w:rPr>
            </w:pPr>
            <w:r>
              <w:rPr>
                <w:rFonts w:cstheme="minorHAnsi"/>
                <w:b/>
                <w:szCs w:val="20"/>
              </w:rPr>
              <w:t>Labor Cost</w:t>
            </w:r>
          </w:p>
        </w:tc>
      </w:tr>
      <w:tr w:rsidR="000036A1" w:rsidRPr="00500C4E" w14:paraId="28BC5D2D" w14:textId="77777777" w:rsidTr="00AB27A3">
        <w:tc>
          <w:tcPr>
            <w:tcW w:w="2019" w:type="pct"/>
            <w:vAlign w:val="center"/>
          </w:tcPr>
          <w:p w14:paraId="05B59F49" w14:textId="283C9C07" w:rsidR="000036A1" w:rsidRPr="00B522C0" w:rsidRDefault="000036A1" w:rsidP="00AB27A3">
            <w:pPr>
              <w:jc w:val="center"/>
              <w:rPr>
                <w:rFonts w:cstheme="minorHAnsi"/>
                <w:szCs w:val="20"/>
              </w:rPr>
            </w:pPr>
            <w:r w:rsidRPr="00B522C0">
              <w:rPr>
                <w:rFonts w:cstheme="minorHAnsi"/>
                <w:szCs w:val="20"/>
              </w:rPr>
              <w:t>LT-10566, LT-46312, LT-48984, LT-71032,</w:t>
            </w:r>
          </w:p>
          <w:p w14:paraId="27401E96" w14:textId="4B61D35B" w:rsidR="000036A1" w:rsidRPr="00B522C0" w:rsidRDefault="000036A1" w:rsidP="00AB27A3">
            <w:pPr>
              <w:jc w:val="center"/>
              <w:rPr>
                <w:rFonts w:cstheme="minorHAnsi"/>
                <w:szCs w:val="20"/>
              </w:rPr>
            </w:pPr>
            <w:r w:rsidRPr="00B522C0">
              <w:rPr>
                <w:rFonts w:cstheme="minorHAnsi"/>
                <w:szCs w:val="20"/>
              </w:rPr>
              <w:t>LT-13421, LT-86739, LT-77458, LT-68581,</w:t>
            </w:r>
          </w:p>
          <w:p w14:paraId="3E1B699B" w14:textId="02F616DD" w:rsidR="000036A1" w:rsidRPr="00B522C0" w:rsidRDefault="000036A1" w:rsidP="00AB27A3">
            <w:pPr>
              <w:jc w:val="center"/>
              <w:rPr>
                <w:rFonts w:cstheme="minorHAnsi"/>
                <w:szCs w:val="20"/>
              </w:rPr>
            </w:pPr>
            <w:r w:rsidRPr="00B522C0">
              <w:rPr>
                <w:rFonts w:cstheme="minorHAnsi"/>
                <w:szCs w:val="20"/>
              </w:rPr>
              <w:t>LT-81933, LT-91878, LT-38498, LT-89584,</w:t>
            </w:r>
          </w:p>
          <w:p w14:paraId="265BD912" w14:textId="35D7D6BB" w:rsidR="000036A1" w:rsidRPr="00B522C0" w:rsidRDefault="000036A1" w:rsidP="00AB27A3">
            <w:pPr>
              <w:jc w:val="center"/>
              <w:rPr>
                <w:rFonts w:cstheme="minorHAnsi"/>
                <w:szCs w:val="20"/>
              </w:rPr>
            </w:pPr>
            <w:r w:rsidRPr="00B522C0">
              <w:rPr>
                <w:rFonts w:cstheme="minorHAnsi"/>
                <w:szCs w:val="20"/>
              </w:rPr>
              <w:t>LT-90135, LT-69840, LT-79693, LT-71988,</w:t>
            </w:r>
          </w:p>
          <w:p w14:paraId="4999B188" w14:textId="77777777" w:rsidR="000A28F4" w:rsidRPr="00B522C0" w:rsidRDefault="000036A1" w:rsidP="00AB27A3">
            <w:pPr>
              <w:jc w:val="center"/>
              <w:rPr>
                <w:rFonts w:cstheme="minorHAnsi"/>
                <w:szCs w:val="20"/>
              </w:rPr>
            </w:pPr>
            <w:r w:rsidRPr="00B522C0">
              <w:rPr>
                <w:rFonts w:cstheme="minorHAnsi"/>
                <w:szCs w:val="20"/>
              </w:rPr>
              <w:t>LT-62375, LT-87274, LT-75856, LT-73388</w:t>
            </w:r>
            <w:r w:rsidR="005E27A9" w:rsidRPr="00B522C0">
              <w:rPr>
                <w:rFonts w:cstheme="minorHAnsi"/>
                <w:szCs w:val="20"/>
              </w:rPr>
              <w:t xml:space="preserve">, </w:t>
            </w:r>
          </w:p>
          <w:p w14:paraId="5667146F" w14:textId="58E82D62" w:rsidR="005E27A9" w:rsidRPr="00B522C0" w:rsidRDefault="005E27A9">
            <w:pPr>
              <w:jc w:val="center"/>
              <w:rPr>
                <w:rFonts w:cstheme="minorHAnsi"/>
                <w:szCs w:val="20"/>
              </w:rPr>
            </w:pPr>
            <w:r w:rsidRPr="00B522C0">
              <w:rPr>
                <w:rFonts w:cstheme="minorHAnsi"/>
                <w:szCs w:val="20"/>
              </w:rPr>
              <w:t>LT-</w:t>
            </w:r>
            <w:r w:rsidR="00826956" w:rsidRPr="00E05A0C">
              <w:rPr>
                <w:rFonts w:cstheme="minorHAnsi"/>
                <w:szCs w:val="20"/>
              </w:rPr>
              <w:t>18901</w:t>
            </w:r>
            <w:r w:rsidRPr="00B522C0">
              <w:rPr>
                <w:rFonts w:cstheme="minorHAnsi"/>
                <w:szCs w:val="20"/>
              </w:rPr>
              <w:t>, LT-</w:t>
            </w:r>
            <w:r w:rsidR="00826956" w:rsidRPr="00B522C0">
              <w:rPr>
                <w:rFonts w:cstheme="minorHAnsi"/>
                <w:szCs w:val="20"/>
              </w:rPr>
              <w:t>18898</w:t>
            </w:r>
            <w:r w:rsidR="00954D9D">
              <w:rPr>
                <w:rFonts w:cstheme="minorHAnsi"/>
                <w:szCs w:val="20"/>
              </w:rPr>
              <w:t>, LT-18653, LT-18652, LT-18654</w:t>
            </w:r>
          </w:p>
        </w:tc>
        <w:tc>
          <w:tcPr>
            <w:tcW w:w="1011" w:type="pct"/>
            <w:vAlign w:val="center"/>
          </w:tcPr>
          <w:p w14:paraId="76CC1652" w14:textId="1F478561" w:rsidR="000036A1" w:rsidRDefault="000A28F4" w:rsidP="00AB27A3">
            <w:pPr>
              <w:jc w:val="center"/>
              <w:rPr>
                <w:rFonts w:cstheme="minorHAnsi"/>
                <w:szCs w:val="20"/>
              </w:rPr>
            </w:pPr>
            <w:r>
              <w:rPr>
                <w:rFonts w:cstheme="minorHAnsi"/>
                <w:szCs w:val="20"/>
              </w:rPr>
              <w:t>A-lamps</w:t>
            </w:r>
            <w:r w:rsidR="000036A1">
              <w:rPr>
                <w:rFonts w:cstheme="minorHAnsi"/>
                <w:szCs w:val="20"/>
              </w:rPr>
              <w:t xml:space="preserve"> and Spiral</w:t>
            </w:r>
          </w:p>
          <w:p w14:paraId="521E8A5C" w14:textId="0E813989" w:rsidR="000A28F4" w:rsidRDefault="000036A1" w:rsidP="00AB27A3">
            <w:pPr>
              <w:jc w:val="center"/>
              <w:rPr>
                <w:rFonts w:cstheme="minorHAnsi"/>
                <w:szCs w:val="20"/>
              </w:rPr>
            </w:pPr>
            <w:r>
              <w:rPr>
                <w:rFonts w:cstheme="minorHAnsi"/>
                <w:szCs w:val="20"/>
              </w:rPr>
              <w:t>Non-Reflectors</w:t>
            </w:r>
          </w:p>
        </w:tc>
        <w:tc>
          <w:tcPr>
            <w:tcW w:w="674" w:type="pct"/>
            <w:vAlign w:val="center"/>
          </w:tcPr>
          <w:p w14:paraId="37629619" w14:textId="3BC05C1E" w:rsidR="000A28F4" w:rsidRDefault="000A28F4" w:rsidP="00AB27A3">
            <w:pPr>
              <w:jc w:val="center"/>
              <w:rPr>
                <w:rFonts w:cstheme="minorHAnsi"/>
                <w:szCs w:val="20"/>
              </w:rPr>
            </w:pPr>
            <w:r>
              <w:rPr>
                <w:rFonts w:cstheme="minorHAnsi"/>
                <w:szCs w:val="20"/>
              </w:rPr>
              <w:t>0.08</w:t>
            </w:r>
          </w:p>
        </w:tc>
        <w:tc>
          <w:tcPr>
            <w:tcW w:w="674" w:type="pct"/>
            <w:vAlign w:val="center"/>
          </w:tcPr>
          <w:p w14:paraId="4B87D272" w14:textId="3A3C53AB" w:rsidR="000A28F4" w:rsidRPr="00307337" w:rsidRDefault="000A28F4" w:rsidP="00AB27A3">
            <w:pPr>
              <w:jc w:val="center"/>
              <w:rPr>
                <w:rFonts w:cstheme="minorHAnsi"/>
                <w:szCs w:val="20"/>
              </w:rPr>
            </w:pPr>
            <w:r>
              <w:rPr>
                <w:rFonts w:cstheme="minorHAnsi"/>
                <w:szCs w:val="20"/>
              </w:rPr>
              <w:t>$72.26</w:t>
            </w:r>
          </w:p>
        </w:tc>
        <w:tc>
          <w:tcPr>
            <w:tcW w:w="622" w:type="pct"/>
            <w:vAlign w:val="center"/>
          </w:tcPr>
          <w:p w14:paraId="34A13D60" w14:textId="658C7D5A" w:rsidR="000A28F4" w:rsidRPr="00307337" w:rsidRDefault="000A28F4" w:rsidP="00AB27A3">
            <w:pPr>
              <w:jc w:val="center"/>
              <w:rPr>
                <w:rFonts w:cstheme="minorHAnsi"/>
                <w:szCs w:val="20"/>
              </w:rPr>
            </w:pPr>
            <w:r>
              <w:rPr>
                <w:rFonts w:cstheme="minorHAnsi"/>
                <w:szCs w:val="20"/>
              </w:rPr>
              <w:t>$5.7</w:t>
            </w:r>
            <w:r w:rsidR="00707CC2">
              <w:rPr>
                <w:rFonts w:cstheme="minorHAnsi"/>
                <w:szCs w:val="20"/>
              </w:rPr>
              <w:t>8</w:t>
            </w:r>
          </w:p>
        </w:tc>
      </w:tr>
      <w:tr w:rsidR="000036A1" w:rsidRPr="00500C4E" w14:paraId="4A600E27" w14:textId="77777777" w:rsidTr="00E05A0C">
        <w:trPr>
          <w:trHeight w:val="422"/>
        </w:trPr>
        <w:tc>
          <w:tcPr>
            <w:tcW w:w="2019" w:type="pct"/>
            <w:vAlign w:val="center"/>
          </w:tcPr>
          <w:p w14:paraId="24471FA4" w14:textId="77777777" w:rsidR="00E05A0C" w:rsidRDefault="00E05A0C" w:rsidP="00E05A0C">
            <w:pPr>
              <w:jc w:val="center"/>
              <w:rPr>
                <w:rFonts w:cstheme="minorHAnsi"/>
                <w:szCs w:val="20"/>
              </w:rPr>
            </w:pPr>
            <w:r w:rsidRPr="000036A1">
              <w:rPr>
                <w:rFonts w:cstheme="minorHAnsi"/>
                <w:szCs w:val="20"/>
              </w:rPr>
              <w:t>LT-56121, LT-89941, LT-38194, LT-75322,</w:t>
            </w:r>
          </w:p>
          <w:p w14:paraId="57959751" w14:textId="77777777" w:rsidR="00E05A0C" w:rsidRDefault="00E05A0C" w:rsidP="00E05A0C">
            <w:pPr>
              <w:jc w:val="center"/>
              <w:rPr>
                <w:rFonts w:cstheme="minorHAnsi"/>
                <w:szCs w:val="20"/>
              </w:rPr>
            </w:pPr>
            <w:r w:rsidRPr="000036A1">
              <w:rPr>
                <w:rFonts w:cstheme="minorHAnsi"/>
                <w:szCs w:val="20"/>
              </w:rPr>
              <w:t>LT-74990, LT-62706</w:t>
            </w:r>
          </w:p>
          <w:p w14:paraId="40844524" w14:textId="1413231E" w:rsidR="000A28F4" w:rsidRPr="00B522C0" w:rsidRDefault="000A28F4" w:rsidP="00E05A0C">
            <w:pPr>
              <w:rPr>
                <w:rFonts w:cstheme="minorHAnsi"/>
                <w:szCs w:val="20"/>
              </w:rPr>
            </w:pPr>
          </w:p>
        </w:tc>
        <w:tc>
          <w:tcPr>
            <w:tcW w:w="1011" w:type="pct"/>
            <w:vAlign w:val="center"/>
          </w:tcPr>
          <w:p w14:paraId="2D5D3D69" w14:textId="05F2C85C" w:rsidR="000A28F4" w:rsidRDefault="000036A1" w:rsidP="00AB27A3">
            <w:pPr>
              <w:jc w:val="center"/>
              <w:rPr>
                <w:rFonts w:cstheme="minorHAnsi"/>
                <w:szCs w:val="20"/>
              </w:rPr>
            </w:pPr>
            <w:r>
              <w:rPr>
                <w:rFonts w:cstheme="minorHAnsi"/>
                <w:szCs w:val="20"/>
              </w:rPr>
              <w:t>Globes</w:t>
            </w:r>
          </w:p>
        </w:tc>
        <w:tc>
          <w:tcPr>
            <w:tcW w:w="674" w:type="pct"/>
            <w:vAlign w:val="center"/>
          </w:tcPr>
          <w:p w14:paraId="6D09BBFC" w14:textId="3D507035" w:rsidR="000A28F4" w:rsidRDefault="000036A1" w:rsidP="00AB27A3">
            <w:pPr>
              <w:jc w:val="center"/>
              <w:rPr>
                <w:rFonts w:cstheme="minorHAnsi"/>
                <w:szCs w:val="20"/>
              </w:rPr>
            </w:pPr>
            <w:r>
              <w:rPr>
                <w:rFonts w:cstheme="minorHAnsi"/>
                <w:szCs w:val="20"/>
              </w:rPr>
              <w:t>0.05</w:t>
            </w:r>
          </w:p>
        </w:tc>
        <w:tc>
          <w:tcPr>
            <w:tcW w:w="674" w:type="pct"/>
            <w:vAlign w:val="center"/>
          </w:tcPr>
          <w:p w14:paraId="297DA065" w14:textId="7E976BC4" w:rsidR="000A28F4" w:rsidRDefault="000A28F4" w:rsidP="00AB27A3">
            <w:pPr>
              <w:jc w:val="center"/>
              <w:rPr>
                <w:rFonts w:cstheme="minorHAnsi"/>
                <w:szCs w:val="20"/>
              </w:rPr>
            </w:pPr>
            <w:r>
              <w:rPr>
                <w:rFonts w:cstheme="minorHAnsi"/>
                <w:szCs w:val="20"/>
              </w:rPr>
              <w:t>$72.26</w:t>
            </w:r>
          </w:p>
        </w:tc>
        <w:tc>
          <w:tcPr>
            <w:tcW w:w="622" w:type="pct"/>
            <w:vAlign w:val="center"/>
          </w:tcPr>
          <w:p w14:paraId="537F0141" w14:textId="20B760F3" w:rsidR="000A28F4" w:rsidRDefault="000036A1" w:rsidP="00AB27A3">
            <w:pPr>
              <w:jc w:val="center"/>
              <w:rPr>
                <w:rFonts w:cstheme="minorHAnsi"/>
                <w:szCs w:val="20"/>
              </w:rPr>
            </w:pPr>
            <w:r>
              <w:rPr>
                <w:rFonts w:cstheme="minorHAnsi"/>
                <w:szCs w:val="20"/>
              </w:rPr>
              <w:t>$3.61</w:t>
            </w:r>
          </w:p>
        </w:tc>
      </w:tr>
      <w:tr w:rsidR="000036A1" w:rsidRPr="00500C4E" w14:paraId="2D596C7F" w14:textId="77777777" w:rsidTr="00AB27A3">
        <w:tc>
          <w:tcPr>
            <w:tcW w:w="2019" w:type="pct"/>
            <w:vAlign w:val="center"/>
          </w:tcPr>
          <w:p w14:paraId="6B7678D8" w14:textId="01F3D366" w:rsidR="00E05A0C" w:rsidRPr="00B522C0" w:rsidRDefault="00E05A0C" w:rsidP="00E05A0C">
            <w:pPr>
              <w:jc w:val="center"/>
              <w:rPr>
                <w:rFonts w:cstheme="minorHAnsi"/>
                <w:szCs w:val="20"/>
              </w:rPr>
            </w:pPr>
            <w:r w:rsidRPr="00B522C0">
              <w:rPr>
                <w:rFonts w:cstheme="minorHAnsi"/>
                <w:szCs w:val="20"/>
              </w:rPr>
              <w:t>LT-12918, LT-44329, LT-28401, LT-44133,</w:t>
            </w:r>
          </w:p>
          <w:p w14:paraId="3B06D7A7" w14:textId="77777777" w:rsidR="00E05A0C" w:rsidRPr="00B522C0" w:rsidRDefault="00E05A0C" w:rsidP="00E05A0C">
            <w:pPr>
              <w:jc w:val="center"/>
              <w:rPr>
                <w:rFonts w:cstheme="minorHAnsi"/>
                <w:szCs w:val="20"/>
              </w:rPr>
            </w:pPr>
            <w:r w:rsidRPr="00B522C0">
              <w:rPr>
                <w:rFonts w:cstheme="minorHAnsi"/>
                <w:szCs w:val="20"/>
              </w:rPr>
              <w:t>LT-52345, LT-78965, LT-99557, LT-75726,</w:t>
            </w:r>
          </w:p>
          <w:p w14:paraId="6AB6AA4F" w14:textId="108BEBC6" w:rsidR="00E05A0C" w:rsidRPr="00307337" w:rsidRDefault="00E05A0C" w:rsidP="00E05A0C">
            <w:pPr>
              <w:jc w:val="center"/>
              <w:rPr>
                <w:rFonts w:cstheme="minorHAnsi"/>
                <w:szCs w:val="20"/>
              </w:rPr>
            </w:pPr>
            <w:r w:rsidRPr="00B522C0">
              <w:rPr>
                <w:rFonts w:cstheme="minorHAnsi"/>
                <w:szCs w:val="20"/>
              </w:rPr>
              <w:t>LT-97219, LT-59300, LT-73056, LT-55230</w:t>
            </w:r>
          </w:p>
        </w:tc>
        <w:tc>
          <w:tcPr>
            <w:tcW w:w="1011" w:type="pct"/>
            <w:vAlign w:val="center"/>
          </w:tcPr>
          <w:p w14:paraId="7CB07D8D" w14:textId="11D16AC9" w:rsidR="000A28F4" w:rsidRDefault="000036A1" w:rsidP="00AB27A3">
            <w:pPr>
              <w:jc w:val="center"/>
              <w:rPr>
                <w:rFonts w:cstheme="minorHAnsi"/>
                <w:szCs w:val="20"/>
              </w:rPr>
            </w:pPr>
            <w:r>
              <w:rPr>
                <w:rFonts w:cstheme="minorHAnsi"/>
                <w:szCs w:val="20"/>
              </w:rPr>
              <w:t>Spiral Reflectors</w:t>
            </w:r>
          </w:p>
        </w:tc>
        <w:tc>
          <w:tcPr>
            <w:tcW w:w="674" w:type="pct"/>
            <w:vAlign w:val="center"/>
          </w:tcPr>
          <w:p w14:paraId="19CD76CC" w14:textId="51ED8941" w:rsidR="000A28F4" w:rsidRDefault="000036A1" w:rsidP="00AB27A3">
            <w:pPr>
              <w:jc w:val="center"/>
              <w:rPr>
                <w:rFonts w:cstheme="minorHAnsi"/>
                <w:szCs w:val="20"/>
              </w:rPr>
            </w:pPr>
            <w:r>
              <w:rPr>
                <w:rFonts w:cstheme="minorHAnsi"/>
                <w:szCs w:val="20"/>
              </w:rPr>
              <w:t>0.06</w:t>
            </w:r>
          </w:p>
        </w:tc>
        <w:tc>
          <w:tcPr>
            <w:tcW w:w="674" w:type="pct"/>
            <w:vAlign w:val="center"/>
          </w:tcPr>
          <w:p w14:paraId="7A532B39" w14:textId="120E3A4A" w:rsidR="000A28F4" w:rsidRDefault="000A28F4" w:rsidP="00AB27A3">
            <w:pPr>
              <w:jc w:val="center"/>
              <w:rPr>
                <w:rFonts w:cstheme="minorHAnsi"/>
                <w:szCs w:val="20"/>
              </w:rPr>
            </w:pPr>
            <w:r>
              <w:rPr>
                <w:rFonts w:cstheme="minorHAnsi"/>
                <w:szCs w:val="20"/>
              </w:rPr>
              <w:t>$72.26</w:t>
            </w:r>
          </w:p>
        </w:tc>
        <w:tc>
          <w:tcPr>
            <w:tcW w:w="622" w:type="pct"/>
            <w:vAlign w:val="center"/>
          </w:tcPr>
          <w:p w14:paraId="63AE35F9" w14:textId="59B1D929" w:rsidR="000A28F4" w:rsidRDefault="000036A1" w:rsidP="00AB27A3">
            <w:pPr>
              <w:jc w:val="center"/>
              <w:rPr>
                <w:rFonts w:cstheme="minorHAnsi"/>
                <w:szCs w:val="20"/>
              </w:rPr>
            </w:pPr>
            <w:r>
              <w:rPr>
                <w:rFonts w:cstheme="minorHAnsi"/>
                <w:szCs w:val="20"/>
              </w:rPr>
              <w:t>$4.</w:t>
            </w:r>
            <w:r w:rsidR="00CC44A1">
              <w:rPr>
                <w:rFonts w:cstheme="minorHAnsi"/>
                <w:szCs w:val="20"/>
              </w:rPr>
              <w:t>34</w:t>
            </w:r>
          </w:p>
        </w:tc>
      </w:tr>
    </w:tbl>
    <w:p w14:paraId="1936C24D" w14:textId="77777777" w:rsidR="008B7D05" w:rsidRDefault="008B7D05" w:rsidP="00920905"/>
    <w:p w14:paraId="5BF63111" w14:textId="16E4D037" w:rsidR="00FE5FAF" w:rsidRPr="00096578" w:rsidRDefault="00287E45" w:rsidP="00920905">
      <w:r>
        <w:t xml:space="preserve">For a complete breakdown of base case costs, please refer to Attachment </w:t>
      </w:r>
      <w:r w:rsidR="002B6FBB">
        <w:t>2</w:t>
      </w:r>
      <w:r w:rsidR="00B306A2">
        <w:t>.</w:t>
      </w:r>
    </w:p>
    <w:p w14:paraId="44713B57" w14:textId="77777777" w:rsidR="005A0E53" w:rsidRPr="00500C4E" w:rsidRDefault="005A0E53" w:rsidP="005A0E53">
      <w:pPr>
        <w:pStyle w:val="Heading2"/>
        <w:rPr>
          <w:rFonts w:asciiTheme="minorHAnsi" w:hAnsiTheme="minorHAnsi" w:cstheme="minorHAnsi"/>
        </w:rPr>
      </w:pPr>
      <w:bookmarkStart w:id="20" w:name="_Toc214003098"/>
      <w:r w:rsidRPr="00500C4E">
        <w:rPr>
          <w:rFonts w:asciiTheme="minorHAnsi" w:hAnsiTheme="minorHAnsi" w:cstheme="minorHAnsi"/>
        </w:rPr>
        <w:t>4.2 Measure Case Cost</w:t>
      </w:r>
    </w:p>
    <w:p w14:paraId="0574EB35" w14:textId="5AE1D870" w:rsidR="00E80315" w:rsidRDefault="00B306A2" w:rsidP="00E80315">
      <w:r w:rsidRPr="00961FFC">
        <w:t>All of the cost values are from the latest ex ante database through the READI v2.</w:t>
      </w:r>
      <w:r>
        <w:t>4.7 except for the following Cost IDs</w:t>
      </w:r>
      <w:r w:rsidR="00E80315">
        <w:t>:</w:t>
      </w:r>
    </w:p>
    <w:p w14:paraId="2ADB7D61" w14:textId="77777777" w:rsidR="00B306A2" w:rsidRDefault="00B306A2" w:rsidP="00E80315"/>
    <w:p w14:paraId="716FF484" w14:textId="63148B0C" w:rsidR="00E80315" w:rsidRDefault="00E80315" w:rsidP="00E80315">
      <w:pPr>
        <w:pStyle w:val="ListParagraph"/>
        <w:numPr>
          <w:ilvl w:val="0"/>
          <w:numId w:val="40"/>
        </w:numPr>
      </w:pPr>
      <w:r w:rsidRPr="00E80315">
        <w:t>SCE17LG017_0</w:t>
      </w:r>
      <w:r w:rsidR="002E305F">
        <w:t>1</w:t>
      </w:r>
      <w:r w:rsidRPr="00E80315">
        <w:t>_M001</w:t>
      </w:r>
      <w:r>
        <w:t xml:space="preserve"> – Interpolated the DEER measure costs for 33W and 36W CFL measures to find the measure cost for the 34W CFL measure.</w:t>
      </w:r>
    </w:p>
    <w:p w14:paraId="4745173E" w14:textId="1A4FE2CC" w:rsidR="00E80315" w:rsidRDefault="00E80315" w:rsidP="00287E45"/>
    <w:p w14:paraId="74877263" w14:textId="77777777" w:rsidR="00E80315" w:rsidRDefault="00E80315" w:rsidP="00E80315">
      <w:r>
        <w:t>These costs and calculations are found in Attachment 2.</w:t>
      </w:r>
    </w:p>
    <w:p w14:paraId="29A151E6" w14:textId="77777777" w:rsidR="00B306A2" w:rsidRDefault="00B306A2" w:rsidP="00E80315"/>
    <w:p w14:paraId="2CCFB601" w14:textId="378608D9" w:rsidR="00B306A2" w:rsidRDefault="00B306A2" w:rsidP="00E80315">
      <w:r>
        <w:t xml:space="preserve">The same labor rates were used for the measure case as for the base case. </w:t>
      </w: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0"/>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500C4E" w14:paraId="5E427E76" w14:textId="77777777" w:rsidTr="00920905">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920905">
        <w:tc>
          <w:tcPr>
            <w:tcW w:w="672"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96" w:type="pc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489" w:type="pct"/>
          </w:tcPr>
          <w:p w14:paraId="00AAD267" w14:textId="4994C54F" w:rsidR="00211153" w:rsidRPr="00920905" w:rsidRDefault="00211153" w:rsidP="00175D14">
            <w:pPr>
              <w:rPr>
                <w:rFonts w:cstheme="minorHAnsi"/>
                <w:szCs w:val="20"/>
              </w:rPr>
            </w:pPr>
            <w:r>
              <w:rPr>
                <w:rFonts w:cstheme="minorHAnsi"/>
                <w:szCs w:val="20"/>
              </w:rPr>
              <w:t>N/A</w:t>
            </w:r>
          </w:p>
        </w:tc>
      </w:tr>
    </w:tbl>
    <w:p w14:paraId="7444DCD7" w14:textId="77777777" w:rsidR="00393A69" w:rsidRDefault="00393A69" w:rsidP="00920905">
      <w:pPr>
        <w:rPr>
          <w:sz w:val="20"/>
          <w:szCs w:val="20"/>
        </w:rPr>
      </w:pPr>
    </w:p>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Default="00FF73B4">
      <w:pPr>
        <w:rPr>
          <w:rFonts w:cs="Arial"/>
          <w:color w:val="FF0000"/>
          <w:szCs w:val="22"/>
        </w:rPr>
      </w:pPr>
    </w:p>
    <w:p w14:paraId="37E9FBDB" w14:textId="2BA8B544" w:rsidR="00E16609" w:rsidRPr="00920905" w:rsidRDefault="00287E45">
      <w:pPr>
        <w:rPr>
          <w:rFonts w:cstheme="minorHAnsi"/>
          <w:sz w:val="20"/>
          <w:szCs w:val="20"/>
        </w:rPr>
      </w:pPr>
      <w:bookmarkStart w:id="21" w:name="_Toc214003099"/>
      <w:r>
        <w:t>For a complete breakdown of full and incremental measure costs, please refer to Attachment 1</w:t>
      </w:r>
      <w:r w:rsidR="00B522C0">
        <w:t xml:space="preserve"> and Attachment 2</w:t>
      </w:r>
      <w:r>
        <w:t>.</w:t>
      </w:r>
      <w:r w:rsidR="00E16609" w:rsidRPr="00920905">
        <w:rPr>
          <w:rFonts w:cstheme="minorHAnsi"/>
          <w:sz w:val="20"/>
          <w:szCs w:val="20"/>
        </w:rPr>
        <w:br w:type="page"/>
      </w:r>
    </w:p>
    <w:bookmarkEnd w:id="21"/>
    <w:p w14:paraId="266FC965" w14:textId="77777777" w:rsidR="00E16609" w:rsidRPr="00500C4E" w:rsidRDefault="00E16609" w:rsidP="00E16609">
      <w:pPr>
        <w:pStyle w:val="Heading1"/>
        <w:rPr>
          <w:rFonts w:cstheme="minorHAnsi"/>
        </w:rPr>
      </w:pPr>
      <w:r w:rsidRPr="00500C4E">
        <w:rPr>
          <w:rFonts w:cstheme="minorHAnsi"/>
        </w:rPr>
        <w:lastRenderedPageBreak/>
        <w:t>Attachments</w:t>
      </w:r>
    </w:p>
    <w:p w14:paraId="19162822" w14:textId="262726A0" w:rsidR="003D37B2" w:rsidRDefault="003D37B2" w:rsidP="003D37B2">
      <w:pPr>
        <w:pStyle w:val="Reminders"/>
        <w:numPr>
          <w:ilvl w:val="0"/>
          <w:numId w:val="43"/>
        </w:numPr>
        <w:rPr>
          <w:rFonts w:asciiTheme="minorHAnsi" w:hAnsiTheme="minorHAnsi" w:cstheme="minorHAnsi"/>
          <w:i w:val="0"/>
          <w:color w:val="auto"/>
          <w:szCs w:val="22"/>
        </w:rPr>
      </w:pPr>
      <w:r>
        <w:rPr>
          <w:rFonts w:asciiTheme="minorHAnsi" w:hAnsiTheme="minorHAnsi" w:cstheme="minorHAnsi"/>
          <w:i w:val="0"/>
          <w:color w:val="auto"/>
          <w:szCs w:val="22"/>
        </w:rPr>
        <w:t>SCE17LG017.</w:t>
      </w:r>
      <w:r w:rsidR="002E305F">
        <w:rPr>
          <w:rFonts w:asciiTheme="minorHAnsi" w:hAnsiTheme="minorHAnsi" w:cstheme="minorHAnsi"/>
          <w:i w:val="0"/>
          <w:color w:val="auto"/>
          <w:szCs w:val="22"/>
        </w:rPr>
        <w:t>1</w:t>
      </w:r>
      <w:r>
        <w:rPr>
          <w:rFonts w:asciiTheme="minorHAnsi" w:hAnsiTheme="minorHAnsi" w:cstheme="minorHAnsi"/>
          <w:i w:val="0"/>
          <w:color w:val="auto"/>
          <w:szCs w:val="22"/>
        </w:rPr>
        <w:t xml:space="preserve"> A1 – Calculation Template_Final.zip</w:t>
      </w:r>
    </w:p>
    <w:p w14:paraId="43E39D67" w14:textId="470184BE" w:rsidR="003D37B2" w:rsidRDefault="003D37B2" w:rsidP="003D37B2">
      <w:pPr>
        <w:pStyle w:val="Reminders"/>
        <w:numPr>
          <w:ilvl w:val="0"/>
          <w:numId w:val="43"/>
        </w:numPr>
        <w:rPr>
          <w:rFonts w:asciiTheme="minorHAnsi" w:hAnsiTheme="minorHAnsi" w:cstheme="minorHAnsi"/>
          <w:i w:val="0"/>
          <w:color w:val="auto"/>
          <w:szCs w:val="22"/>
        </w:rPr>
      </w:pPr>
      <w:r>
        <w:rPr>
          <w:rFonts w:asciiTheme="minorHAnsi" w:hAnsiTheme="minorHAnsi" w:cstheme="minorHAnsi"/>
          <w:i w:val="0"/>
          <w:color w:val="auto"/>
          <w:szCs w:val="22"/>
        </w:rPr>
        <w:t>SCE17LG017.</w:t>
      </w:r>
      <w:r w:rsidR="002E305F">
        <w:rPr>
          <w:rFonts w:asciiTheme="minorHAnsi" w:hAnsiTheme="minorHAnsi" w:cstheme="minorHAnsi"/>
          <w:i w:val="0"/>
          <w:color w:val="auto"/>
          <w:szCs w:val="22"/>
        </w:rPr>
        <w:t>1</w:t>
      </w:r>
      <w:r>
        <w:rPr>
          <w:rFonts w:asciiTheme="minorHAnsi" w:hAnsiTheme="minorHAnsi" w:cstheme="minorHAnsi"/>
          <w:i w:val="0"/>
          <w:color w:val="auto"/>
          <w:szCs w:val="22"/>
        </w:rPr>
        <w:t xml:space="preserve"> A2 – Cost Calculations.xlsx</w:t>
      </w:r>
    </w:p>
    <w:p w14:paraId="1D33B43E" w14:textId="204E44D7" w:rsidR="002B6FBB" w:rsidRDefault="002B6FBB" w:rsidP="003D37B2">
      <w:pPr>
        <w:pStyle w:val="Reminders"/>
        <w:numPr>
          <w:ilvl w:val="0"/>
          <w:numId w:val="43"/>
        </w:numPr>
        <w:rPr>
          <w:rFonts w:asciiTheme="minorHAnsi" w:hAnsiTheme="minorHAnsi" w:cstheme="minorHAnsi"/>
          <w:i w:val="0"/>
          <w:color w:val="auto"/>
          <w:szCs w:val="22"/>
        </w:rPr>
      </w:pPr>
      <w:r>
        <w:rPr>
          <w:rFonts w:asciiTheme="minorHAnsi" w:hAnsiTheme="minorHAnsi" w:cstheme="minorHAnsi"/>
          <w:i w:val="0"/>
          <w:color w:val="auto"/>
          <w:szCs w:val="22"/>
        </w:rPr>
        <w:t>SCE17LG017.</w:t>
      </w:r>
      <w:r w:rsidR="002E305F">
        <w:rPr>
          <w:rFonts w:asciiTheme="minorHAnsi" w:hAnsiTheme="minorHAnsi" w:cstheme="minorHAnsi"/>
          <w:i w:val="0"/>
          <w:color w:val="auto"/>
          <w:szCs w:val="22"/>
        </w:rPr>
        <w:t>1</w:t>
      </w:r>
      <w:r>
        <w:rPr>
          <w:rFonts w:asciiTheme="minorHAnsi" w:hAnsiTheme="minorHAnsi" w:cstheme="minorHAnsi"/>
          <w:i w:val="0"/>
          <w:color w:val="auto"/>
          <w:szCs w:val="22"/>
        </w:rPr>
        <w:t xml:space="preserve"> A3 – 2017SCrewInLampDisposition – 1March2017-Final</w:t>
      </w:r>
    </w:p>
    <w:p w14:paraId="67062C07" w14:textId="75B3C172" w:rsidR="002B6FBB" w:rsidRPr="002B6FBB" w:rsidRDefault="002B6FBB">
      <w:pPr>
        <w:pStyle w:val="Reminders"/>
        <w:numPr>
          <w:ilvl w:val="0"/>
          <w:numId w:val="43"/>
        </w:numPr>
        <w:rPr>
          <w:rFonts w:asciiTheme="minorHAnsi" w:hAnsiTheme="minorHAnsi" w:cstheme="minorHAnsi"/>
          <w:i w:val="0"/>
          <w:color w:val="auto"/>
          <w:szCs w:val="22"/>
        </w:rPr>
      </w:pPr>
      <w:r>
        <w:rPr>
          <w:rFonts w:asciiTheme="minorHAnsi" w:hAnsiTheme="minorHAnsi" w:cstheme="minorHAnsi"/>
          <w:i w:val="0"/>
          <w:color w:val="auto"/>
          <w:szCs w:val="22"/>
        </w:rPr>
        <w:t>SCE17LG017.</w:t>
      </w:r>
      <w:r w:rsidR="002E305F">
        <w:rPr>
          <w:rFonts w:asciiTheme="minorHAnsi" w:hAnsiTheme="minorHAnsi" w:cstheme="minorHAnsi"/>
          <w:i w:val="0"/>
          <w:color w:val="auto"/>
          <w:szCs w:val="22"/>
        </w:rPr>
        <w:t>1</w:t>
      </w:r>
      <w:r>
        <w:rPr>
          <w:rFonts w:asciiTheme="minorHAnsi" w:hAnsiTheme="minorHAnsi" w:cstheme="minorHAnsi"/>
          <w:i w:val="0"/>
          <w:color w:val="auto"/>
          <w:szCs w:val="22"/>
        </w:rPr>
        <w:t xml:space="preserve"> A4 – 2017SCrewInLampDisposition – Revisions-26May2017</w:t>
      </w:r>
    </w:p>
    <w:p w14:paraId="4300E814" w14:textId="77777777" w:rsidR="00A500D6" w:rsidRPr="00500C4E" w:rsidRDefault="00A500D6" w:rsidP="00E16609">
      <w:pPr>
        <w:rPr>
          <w:rFonts w:cstheme="minorHAnsi"/>
        </w:rPr>
      </w:pP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Default="00C54EFF" w:rsidP="00C54EFF">
      <w:pPr>
        <w:pStyle w:val="Heading1"/>
        <w:rPr>
          <w:rFonts w:cstheme="minorHAnsi"/>
        </w:rPr>
      </w:pPr>
      <w:r w:rsidRPr="00500C4E">
        <w:rPr>
          <w:rFonts w:cstheme="minorHAnsi"/>
        </w:rPr>
        <w:lastRenderedPageBreak/>
        <w:t>References</w:t>
      </w:r>
    </w:p>
    <w:p w14:paraId="1659C15E" w14:textId="77777777" w:rsidR="003D37B2" w:rsidRDefault="003D37B2" w:rsidP="003D37B2">
      <w:pPr>
        <w:pStyle w:val="ListParagraph"/>
        <w:numPr>
          <w:ilvl w:val="0"/>
          <w:numId w:val="42"/>
        </w:numPr>
      </w:pPr>
      <w:r w:rsidRPr="00F97342">
        <w:t>References_12122016_100741.xlsx</w:t>
      </w:r>
    </w:p>
    <w:p w14:paraId="0AF93019" w14:textId="3ADFFF0A" w:rsidR="009272DB" w:rsidRDefault="009272DB" w:rsidP="003D37B2">
      <w:pPr>
        <w:pStyle w:val="ListParagraph"/>
      </w:pPr>
    </w:p>
    <w:tbl>
      <w:tblPr>
        <w:tblW w:w="10135" w:type="dxa"/>
        <w:tblInd w:w="93" w:type="dxa"/>
        <w:tblLook w:val="04A0" w:firstRow="1" w:lastRow="0" w:firstColumn="1" w:lastColumn="0" w:noHBand="0" w:noVBand="1"/>
      </w:tblPr>
      <w:tblGrid>
        <w:gridCol w:w="1155"/>
        <w:gridCol w:w="8980"/>
      </w:tblGrid>
      <w:tr w:rsidR="00F46047" w:rsidRPr="00C27186" w14:paraId="28C7FF0E" w14:textId="77777777" w:rsidTr="00AB27A3">
        <w:trPr>
          <w:gridAfter w:val="1"/>
          <w:wAfter w:w="8980" w:type="dxa"/>
          <w:trHeight w:val="300"/>
        </w:trPr>
        <w:tc>
          <w:tcPr>
            <w:tcW w:w="1155" w:type="dxa"/>
            <w:tcBorders>
              <w:top w:val="nil"/>
              <w:left w:val="nil"/>
              <w:bottom w:val="nil"/>
              <w:right w:val="nil"/>
            </w:tcBorders>
            <w:shd w:val="clear" w:color="auto" w:fill="auto"/>
            <w:noWrap/>
            <w:vAlign w:val="bottom"/>
          </w:tcPr>
          <w:p w14:paraId="28380E13" w14:textId="3BDBD405" w:rsidR="00F46047" w:rsidRPr="00C27186" w:rsidRDefault="00F46047" w:rsidP="00F46047">
            <w:pPr>
              <w:rPr>
                <w:rFonts w:ascii="Calibri" w:hAnsi="Calibri"/>
                <w:color w:val="000000"/>
                <w:szCs w:val="22"/>
              </w:rPr>
            </w:pPr>
            <w:r w:rsidRPr="00C27186">
              <w:rPr>
                <w:rFonts w:ascii="Calibri" w:hAnsi="Calibri"/>
                <w:color w:val="000000"/>
                <w:szCs w:val="22"/>
              </w:rPr>
              <w:t>[406]</w:t>
            </w:r>
          </w:p>
        </w:tc>
      </w:tr>
      <w:tr w:rsidR="00F46047" w:rsidRPr="00C27186" w14:paraId="187C1441" w14:textId="77777777" w:rsidTr="00AB27A3">
        <w:trPr>
          <w:trHeight w:val="300"/>
        </w:trPr>
        <w:tc>
          <w:tcPr>
            <w:tcW w:w="1155" w:type="dxa"/>
            <w:tcBorders>
              <w:top w:val="nil"/>
              <w:left w:val="nil"/>
              <w:bottom w:val="nil"/>
              <w:right w:val="nil"/>
            </w:tcBorders>
            <w:shd w:val="clear" w:color="auto" w:fill="auto"/>
            <w:noWrap/>
            <w:vAlign w:val="bottom"/>
          </w:tcPr>
          <w:p w14:paraId="1B908F8F" w14:textId="6F1F3A6E" w:rsidR="00F46047" w:rsidRPr="00C27186" w:rsidRDefault="00F46047" w:rsidP="00F46047">
            <w:pPr>
              <w:rPr>
                <w:rFonts w:ascii="Calibri" w:hAnsi="Calibri"/>
                <w:color w:val="000000"/>
                <w:szCs w:val="22"/>
              </w:rPr>
            </w:pPr>
            <w:r w:rsidRPr="00C27186">
              <w:rPr>
                <w:rFonts w:ascii="Calibri" w:hAnsi="Calibri"/>
                <w:color w:val="000000"/>
                <w:szCs w:val="22"/>
              </w:rPr>
              <w:t>[407]</w:t>
            </w:r>
          </w:p>
        </w:tc>
        <w:tc>
          <w:tcPr>
            <w:tcW w:w="8980" w:type="dxa"/>
            <w:tcBorders>
              <w:top w:val="nil"/>
              <w:left w:val="nil"/>
              <w:bottom w:val="nil"/>
              <w:right w:val="nil"/>
            </w:tcBorders>
            <w:shd w:val="clear" w:color="auto" w:fill="auto"/>
            <w:noWrap/>
            <w:vAlign w:val="bottom"/>
          </w:tcPr>
          <w:p w14:paraId="13E021C4" w14:textId="65741670" w:rsidR="00F46047" w:rsidRPr="00C27186" w:rsidRDefault="00F46047" w:rsidP="00F46047">
            <w:pPr>
              <w:rPr>
                <w:rFonts w:ascii="Calibri" w:hAnsi="Calibri"/>
                <w:color w:val="000000"/>
                <w:szCs w:val="22"/>
              </w:rPr>
            </w:pPr>
          </w:p>
        </w:tc>
      </w:tr>
      <w:tr w:rsidR="00F46047" w:rsidRPr="00C27186" w14:paraId="049E5A12" w14:textId="77777777" w:rsidTr="00AB27A3">
        <w:trPr>
          <w:trHeight w:val="300"/>
        </w:trPr>
        <w:tc>
          <w:tcPr>
            <w:tcW w:w="1155" w:type="dxa"/>
            <w:tcBorders>
              <w:top w:val="nil"/>
              <w:left w:val="nil"/>
              <w:bottom w:val="nil"/>
              <w:right w:val="nil"/>
            </w:tcBorders>
            <w:shd w:val="clear" w:color="auto" w:fill="auto"/>
            <w:noWrap/>
            <w:vAlign w:val="bottom"/>
            <w:hideMark/>
          </w:tcPr>
          <w:p w14:paraId="39052F01" w14:textId="318DB7AE" w:rsidR="00F46047" w:rsidRPr="00C27186" w:rsidRDefault="00F46047" w:rsidP="00F46047">
            <w:pPr>
              <w:rPr>
                <w:rFonts w:ascii="Calibri" w:hAnsi="Calibri"/>
                <w:color w:val="000000"/>
                <w:szCs w:val="22"/>
              </w:rPr>
            </w:pPr>
            <w:r>
              <w:rPr>
                <w:rFonts w:ascii="Calibri" w:hAnsi="Calibri"/>
                <w:color w:val="000000"/>
                <w:szCs w:val="22"/>
              </w:rPr>
              <w:t>[475]</w:t>
            </w:r>
          </w:p>
        </w:tc>
        <w:tc>
          <w:tcPr>
            <w:tcW w:w="8980" w:type="dxa"/>
            <w:tcBorders>
              <w:top w:val="nil"/>
              <w:left w:val="nil"/>
              <w:bottom w:val="nil"/>
              <w:right w:val="nil"/>
            </w:tcBorders>
            <w:shd w:val="clear" w:color="auto" w:fill="auto"/>
            <w:noWrap/>
            <w:vAlign w:val="bottom"/>
            <w:hideMark/>
          </w:tcPr>
          <w:p w14:paraId="16E9062B" w14:textId="24CC64C1" w:rsidR="00F46047" w:rsidRPr="00C27186" w:rsidRDefault="00F46047" w:rsidP="00F46047">
            <w:pPr>
              <w:rPr>
                <w:rFonts w:ascii="Calibri" w:hAnsi="Calibri"/>
                <w:color w:val="000000"/>
                <w:szCs w:val="22"/>
              </w:rPr>
            </w:pPr>
          </w:p>
        </w:tc>
      </w:tr>
      <w:tr w:rsidR="00F46047" w:rsidRPr="00C27186" w14:paraId="7A8485F1" w14:textId="77777777" w:rsidTr="00AB27A3">
        <w:trPr>
          <w:trHeight w:val="300"/>
        </w:trPr>
        <w:tc>
          <w:tcPr>
            <w:tcW w:w="1155" w:type="dxa"/>
            <w:tcBorders>
              <w:top w:val="nil"/>
              <w:left w:val="nil"/>
              <w:bottom w:val="nil"/>
              <w:right w:val="nil"/>
            </w:tcBorders>
            <w:shd w:val="clear" w:color="auto" w:fill="auto"/>
            <w:noWrap/>
            <w:vAlign w:val="bottom"/>
            <w:hideMark/>
          </w:tcPr>
          <w:p w14:paraId="49F20BBA" w14:textId="50421216" w:rsidR="00F46047" w:rsidRPr="00C27186" w:rsidRDefault="00F46047" w:rsidP="00F46047">
            <w:pPr>
              <w:rPr>
                <w:rFonts w:ascii="Calibri" w:hAnsi="Calibri"/>
                <w:color w:val="000000"/>
                <w:szCs w:val="22"/>
              </w:rPr>
            </w:pPr>
            <w:r>
              <w:rPr>
                <w:rFonts w:ascii="Calibri" w:hAnsi="Calibri"/>
                <w:color w:val="000000"/>
                <w:szCs w:val="22"/>
              </w:rPr>
              <w:t>[493]</w:t>
            </w:r>
          </w:p>
        </w:tc>
        <w:tc>
          <w:tcPr>
            <w:tcW w:w="8980" w:type="dxa"/>
            <w:tcBorders>
              <w:top w:val="nil"/>
              <w:left w:val="nil"/>
              <w:bottom w:val="nil"/>
              <w:right w:val="nil"/>
            </w:tcBorders>
            <w:shd w:val="clear" w:color="auto" w:fill="auto"/>
            <w:noWrap/>
            <w:vAlign w:val="bottom"/>
            <w:hideMark/>
          </w:tcPr>
          <w:p w14:paraId="65B8B855" w14:textId="11BCA4E5" w:rsidR="00F46047" w:rsidRPr="00C27186" w:rsidRDefault="00F46047" w:rsidP="00F46047">
            <w:pPr>
              <w:rPr>
                <w:rFonts w:ascii="Calibri" w:hAnsi="Calibri"/>
                <w:color w:val="000000"/>
                <w:szCs w:val="22"/>
              </w:rPr>
            </w:pPr>
          </w:p>
        </w:tc>
      </w:tr>
      <w:tr w:rsidR="00F46047" w:rsidRPr="00C27186" w14:paraId="26ABC11E" w14:textId="77777777" w:rsidTr="00AB27A3">
        <w:trPr>
          <w:trHeight w:val="300"/>
        </w:trPr>
        <w:tc>
          <w:tcPr>
            <w:tcW w:w="1155" w:type="dxa"/>
            <w:tcBorders>
              <w:top w:val="nil"/>
              <w:left w:val="nil"/>
              <w:bottom w:val="nil"/>
              <w:right w:val="nil"/>
            </w:tcBorders>
            <w:shd w:val="clear" w:color="auto" w:fill="auto"/>
            <w:noWrap/>
            <w:vAlign w:val="bottom"/>
          </w:tcPr>
          <w:p w14:paraId="313B912D" w14:textId="0D0EA2F0" w:rsidR="00F46047" w:rsidRPr="00C27186" w:rsidRDefault="00F46047">
            <w:pPr>
              <w:rPr>
                <w:rFonts w:ascii="Calibri" w:hAnsi="Calibri"/>
                <w:color w:val="000000"/>
                <w:szCs w:val="22"/>
              </w:rPr>
            </w:pPr>
            <w:r>
              <w:rPr>
                <w:rFonts w:ascii="Calibri" w:hAnsi="Calibri"/>
                <w:color w:val="000000"/>
                <w:szCs w:val="22"/>
              </w:rPr>
              <w:t>[496]</w:t>
            </w:r>
          </w:p>
        </w:tc>
        <w:tc>
          <w:tcPr>
            <w:tcW w:w="8980" w:type="dxa"/>
            <w:tcBorders>
              <w:top w:val="nil"/>
              <w:left w:val="nil"/>
              <w:bottom w:val="nil"/>
              <w:right w:val="nil"/>
            </w:tcBorders>
            <w:shd w:val="clear" w:color="auto" w:fill="auto"/>
            <w:noWrap/>
            <w:vAlign w:val="bottom"/>
          </w:tcPr>
          <w:p w14:paraId="553D2B1C" w14:textId="1F445529" w:rsidR="00F46047" w:rsidRDefault="00F46047" w:rsidP="00F46047">
            <w:pPr>
              <w:rPr>
                <w:rFonts w:ascii="Calibri" w:hAnsi="Calibri"/>
                <w:color w:val="000000"/>
                <w:szCs w:val="22"/>
              </w:rPr>
            </w:pPr>
          </w:p>
        </w:tc>
      </w:tr>
    </w:tbl>
    <w:p w14:paraId="139FCEC2" w14:textId="77777777" w:rsidR="009272DB" w:rsidRPr="009272DB" w:rsidRDefault="009272DB" w:rsidP="009272DB"/>
    <w:sectPr w:rsidR="009272DB" w:rsidRPr="009272DB" w:rsidSect="00E87C8F">
      <w:footerReference w:type="default" r:id="rId12"/>
      <w:pgSz w:w="12240" w:h="15840"/>
      <w:pgMar w:top="1440" w:right="1440" w:bottom="1557"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E804E7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EBAFA9" w14:textId="77777777" w:rsidR="00A16C73" w:rsidRDefault="00A16C73" w:rsidP="00447D6E">
      <w:r>
        <w:separator/>
      </w:r>
    </w:p>
    <w:p w14:paraId="3ABEB931" w14:textId="77777777" w:rsidR="00A16C73" w:rsidRDefault="00A16C73"/>
  </w:endnote>
  <w:endnote w:type="continuationSeparator" w:id="0">
    <w:p w14:paraId="646EE642" w14:textId="77777777" w:rsidR="00A16C73" w:rsidRDefault="00A16C73" w:rsidP="00447D6E">
      <w:r>
        <w:continuationSeparator/>
      </w:r>
    </w:p>
    <w:p w14:paraId="0D8469B7" w14:textId="77777777" w:rsidR="00A16C73" w:rsidRDefault="00A16C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EBE53" w14:textId="3710B52D" w:rsidR="00F866B1" w:rsidRDefault="00360A1D" w:rsidP="00F571A6">
    <w:pPr>
      <w:pStyle w:val="Footer"/>
      <w:jc w:val="right"/>
      <w:rPr>
        <w:rFonts w:cstheme="minorHAnsi"/>
        <w:b/>
        <w:sz w:val="36"/>
        <w:szCs w:val="36"/>
      </w:rPr>
    </w:pPr>
    <w:sdt>
      <w:sdtPr>
        <w:rPr>
          <w:rFonts w:cstheme="minorHAnsi"/>
          <w:b/>
          <w:sz w:val="36"/>
          <w:szCs w:val="36"/>
        </w:rPr>
        <w:alias w:val="Date"/>
        <w:tag w:val=""/>
        <w:id w:val="1713153029"/>
        <w:placeholder>
          <w:docPart w:val="F35B0C5DED46403682E831B0B6DC2920"/>
        </w:placeholder>
        <w:dataBinding w:prefixMappings="xmlns:ns0='http://schemas.microsoft.com/office/2006/coverPageProps' " w:xpath="/ns0:CoverPageProperties[1]/ns0:PublishDate[1]" w:storeItemID="{55AF091B-3C7A-41E3-B477-F2FDAA23CFDA}"/>
        <w:date w:fullDate="2017-06-19T00:00:00Z">
          <w:dateFormat w:val="MMMM d, yyyy"/>
          <w:lid w:val="en-US"/>
          <w:storeMappedDataAs w:val="dateTime"/>
          <w:calendar w:val="gregorian"/>
        </w:date>
      </w:sdtPr>
      <w:sdtEndPr/>
      <w:sdtContent>
        <w:r w:rsidR="00F866B1">
          <w:rPr>
            <w:rFonts w:cstheme="minorHAnsi"/>
            <w:b/>
            <w:sz w:val="36"/>
            <w:szCs w:val="36"/>
          </w:rPr>
          <w:t>June 19, 2017</w:t>
        </w:r>
      </w:sdtContent>
    </w:sdt>
  </w:p>
  <w:p w14:paraId="650DB54B" w14:textId="670C7D5C" w:rsidR="00F866B1" w:rsidRPr="009500DC" w:rsidRDefault="00F866B1"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391FD8CF" w:rsidR="00F866B1" w:rsidRPr="009500DC" w:rsidRDefault="00360A1D"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F866B1">
          <w:rPr>
            <w:rFonts w:cstheme="minorHAnsi"/>
            <w:b/>
            <w:sz w:val="20"/>
            <w:szCs w:val="20"/>
          </w:rPr>
          <w:t>SCE17LG017</w:t>
        </w:r>
      </w:sdtContent>
    </w:sdt>
    <w:r w:rsidR="00F866B1">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F866B1">
          <w:rPr>
            <w:rFonts w:cstheme="minorHAnsi"/>
            <w:b/>
            <w:sz w:val="20"/>
            <w:szCs w:val="20"/>
          </w:rPr>
          <w:t>Revision 1</w:t>
        </w:r>
      </w:sdtContent>
    </w:sdt>
    <w:r w:rsidR="00F866B1" w:rsidRPr="009500DC">
      <w:rPr>
        <w:rFonts w:cstheme="minorHAnsi"/>
        <w:b/>
        <w:sz w:val="20"/>
        <w:szCs w:val="20"/>
      </w:rPr>
      <w:tab/>
    </w:r>
    <w:r w:rsidR="00F866B1" w:rsidRPr="009500DC">
      <w:rPr>
        <w:rFonts w:cstheme="minorHAnsi"/>
        <w:b/>
        <w:sz w:val="20"/>
        <w:szCs w:val="20"/>
      </w:rPr>
      <w:fldChar w:fldCharType="begin"/>
    </w:r>
    <w:r w:rsidR="00F866B1" w:rsidRPr="009500DC">
      <w:rPr>
        <w:rFonts w:cstheme="minorHAnsi"/>
        <w:b/>
        <w:sz w:val="20"/>
        <w:szCs w:val="20"/>
      </w:rPr>
      <w:instrText xml:space="preserve"> PAGE   \* MERGEFORMAT </w:instrText>
    </w:r>
    <w:r w:rsidR="00F866B1" w:rsidRPr="009500DC">
      <w:rPr>
        <w:rFonts w:cstheme="minorHAnsi"/>
        <w:b/>
        <w:sz w:val="20"/>
        <w:szCs w:val="20"/>
      </w:rPr>
      <w:fldChar w:fldCharType="separate"/>
    </w:r>
    <w:r>
      <w:rPr>
        <w:rFonts w:cstheme="minorHAnsi"/>
        <w:b/>
        <w:noProof/>
        <w:sz w:val="20"/>
        <w:szCs w:val="20"/>
      </w:rPr>
      <w:t>7</w:t>
    </w:r>
    <w:r w:rsidR="00F866B1" w:rsidRPr="009500DC">
      <w:rPr>
        <w:rFonts w:cstheme="minorHAnsi"/>
        <w:b/>
        <w:noProof/>
        <w:sz w:val="20"/>
        <w:szCs w:val="20"/>
      </w:rPr>
      <w:fldChar w:fldCharType="end"/>
    </w:r>
    <w:r w:rsidR="00F866B1"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7-06-19T00:00:00Z">
          <w:dateFormat w:val="MMMM d, yyyy"/>
          <w:lid w:val="en-US"/>
          <w:storeMappedDataAs w:val="dateTime"/>
          <w:calendar w:val="gregorian"/>
        </w:date>
      </w:sdtPr>
      <w:sdtEndPr/>
      <w:sdtContent>
        <w:r w:rsidR="00F866B1">
          <w:rPr>
            <w:rFonts w:cstheme="minorHAnsi"/>
            <w:b/>
            <w:sz w:val="20"/>
            <w:szCs w:val="20"/>
          </w:rPr>
          <w:t>June 19, 2017</w:t>
        </w:r>
      </w:sdtContent>
    </w:sdt>
  </w:p>
  <w:p w14:paraId="43C07EA5" w14:textId="544E4323" w:rsidR="00F866B1" w:rsidRPr="009500DC" w:rsidRDefault="00360A1D"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F866B1">
          <w:rPr>
            <w:rFonts w:cstheme="minorHAnsi"/>
            <w:b/>
            <w:sz w:val="20"/>
            <w:szCs w:val="20"/>
          </w:rPr>
          <w:t>Southern California Edison</w:t>
        </w:r>
      </w:sdtContent>
    </w:sdt>
  </w:p>
  <w:p w14:paraId="4AC7586E" w14:textId="77777777" w:rsidR="00F866B1" w:rsidRDefault="00F866B1"/>
  <w:p w14:paraId="5C9861A8" w14:textId="77777777" w:rsidR="00F866B1" w:rsidRDefault="00F866B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5FC3AE" w14:textId="77777777" w:rsidR="00A16C73" w:rsidRDefault="00A16C73" w:rsidP="00447D6E">
      <w:r>
        <w:separator/>
      </w:r>
    </w:p>
    <w:p w14:paraId="61E2C1F3" w14:textId="77777777" w:rsidR="00A16C73" w:rsidRDefault="00A16C73"/>
  </w:footnote>
  <w:footnote w:type="continuationSeparator" w:id="0">
    <w:p w14:paraId="129D7F25" w14:textId="77777777" w:rsidR="00A16C73" w:rsidRDefault="00A16C73" w:rsidP="00447D6E">
      <w:r>
        <w:continuationSeparator/>
      </w:r>
    </w:p>
    <w:p w14:paraId="3F23722D" w14:textId="77777777" w:rsidR="00A16C73" w:rsidRDefault="00A16C7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0E79BD"/>
    <w:multiLevelType w:val="hybridMultilevel"/>
    <w:tmpl w:val="318402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38509E"/>
    <w:multiLevelType w:val="hybridMultilevel"/>
    <w:tmpl w:val="1CAE9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5">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8">
    <w:nsid w:val="1D934803"/>
    <w:multiLevelType w:val="hybridMultilevel"/>
    <w:tmpl w:val="BF941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1">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E476C1F"/>
    <w:multiLevelType w:val="hybridMultilevel"/>
    <w:tmpl w:val="5D0270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3F836D2"/>
    <w:multiLevelType w:val="hybridMultilevel"/>
    <w:tmpl w:val="46BAA798"/>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F757D9A"/>
    <w:multiLevelType w:val="hybridMultilevel"/>
    <w:tmpl w:val="D7A67C52"/>
    <w:lvl w:ilvl="0" w:tplc="58AC4956">
      <w:start w:val="1"/>
      <w:numFmt w:val="bullet"/>
      <w:lvlText w:val=""/>
      <w:lvlJc w:val="left"/>
      <w:pPr>
        <w:ind w:left="360" w:hanging="360"/>
      </w:pPr>
      <w:rPr>
        <w:rFonts w:ascii="Symbol" w:eastAsia="Times New Roman" w:hAnsi="Symbol" w:cstheme="minorHAns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3A10E3F"/>
    <w:multiLevelType w:val="hybridMultilevel"/>
    <w:tmpl w:val="85F8E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F563CC3"/>
    <w:multiLevelType w:val="hybridMultilevel"/>
    <w:tmpl w:val="9B9AD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2134D0E"/>
    <w:multiLevelType w:val="hybridMultilevel"/>
    <w:tmpl w:val="EBFE2FDE"/>
    <w:lvl w:ilvl="0" w:tplc="DD8E548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6DA03C4"/>
    <w:multiLevelType w:val="hybridMultilevel"/>
    <w:tmpl w:val="4F3E9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D3A7C71"/>
    <w:multiLevelType w:val="hybridMultilevel"/>
    <w:tmpl w:val="FE54973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9"/>
  </w:num>
  <w:num w:numId="2">
    <w:abstractNumId w:val="22"/>
  </w:num>
  <w:num w:numId="3">
    <w:abstractNumId w:val="21"/>
  </w:num>
  <w:num w:numId="4">
    <w:abstractNumId w:val="19"/>
  </w:num>
  <w:num w:numId="5">
    <w:abstractNumId w:val="19"/>
  </w:num>
  <w:num w:numId="6">
    <w:abstractNumId w:val="4"/>
  </w:num>
  <w:num w:numId="7">
    <w:abstractNumId w:val="23"/>
  </w:num>
  <w:num w:numId="8">
    <w:abstractNumId w:val="20"/>
  </w:num>
  <w:num w:numId="9">
    <w:abstractNumId w:val="13"/>
  </w:num>
  <w:num w:numId="10">
    <w:abstractNumId w:val="7"/>
  </w:num>
  <w:num w:numId="11">
    <w:abstractNumId w:val="24"/>
  </w:num>
  <w:num w:numId="12">
    <w:abstractNumId w:val="18"/>
  </w:num>
  <w:num w:numId="13">
    <w:abstractNumId w:val="12"/>
  </w:num>
  <w:num w:numId="14">
    <w:abstractNumId w:val="39"/>
  </w:num>
  <w:num w:numId="15">
    <w:abstractNumId w:val="10"/>
  </w:num>
  <w:num w:numId="16">
    <w:abstractNumId w:val="14"/>
  </w:num>
  <w:num w:numId="17">
    <w:abstractNumId w:val="6"/>
  </w:num>
  <w:num w:numId="18">
    <w:abstractNumId w:val="0"/>
  </w:num>
  <w:num w:numId="19">
    <w:abstractNumId w:val="38"/>
  </w:num>
  <w:num w:numId="20">
    <w:abstractNumId w:val="5"/>
  </w:num>
  <w:num w:numId="21">
    <w:abstractNumId w:val="28"/>
  </w:num>
  <w:num w:numId="22">
    <w:abstractNumId w:val="29"/>
  </w:num>
  <w:num w:numId="23">
    <w:abstractNumId w:val="40"/>
  </w:num>
  <w:num w:numId="24">
    <w:abstractNumId w:val="37"/>
  </w:num>
  <w:num w:numId="25">
    <w:abstractNumId w:val="15"/>
  </w:num>
  <w:num w:numId="26">
    <w:abstractNumId w:val="17"/>
  </w:num>
  <w:num w:numId="27">
    <w:abstractNumId w:val="32"/>
  </w:num>
  <w:num w:numId="28">
    <w:abstractNumId w:val="16"/>
  </w:num>
  <w:num w:numId="29">
    <w:abstractNumId w:val="9"/>
  </w:num>
  <w:num w:numId="30">
    <w:abstractNumId w:val="1"/>
  </w:num>
  <w:num w:numId="31">
    <w:abstractNumId w:val="41"/>
  </w:num>
  <w:num w:numId="32">
    <w:abstractNumId w:val="27"/>
  </w:num>
  <w:num w:numId="33">
    <w:abstractNumId w:val="36"/>
  </w:num>
  <w:num w:numId="34">
    <w:abstractNumId w:val="11"/>
  </w:num>
  <w:num w:numId="35">
    <w:abstractNumId w:val="30"/>
  </w:num>
  <w:num w:numId="36">
    <w:abstractNumId w:val="31"/>
  </w:num>
  <w:num w:numId="37">
    <w:abstractNumId w:val="26"/>
  </w:num>
  <w:num w:numId="38">
    <w:abstractNumId w:val="35"/>
  </w:num>
  <w:num w:numId="39">
    <w:abstractNumId w:val="34"/>
  </w:num>
  <w:num w:numId="40">
    <w:abstractNumId w:val="3"/>
  </w:num>
  <w:num w:numId="41">
    <w:abstractNumId w:val="42"/>
  </w:num>
  <w:num w:numId="42">
    <w:abstractNumId w:val="25"/>
  </w:num>
  <w:num w:numId="43">
    <w:abstractNumId w:val="2"/>
  </w:num>
  <w:num w:numId="44">
    <w:abstractNumId w:val="33"/>
  </w:num>
  <w:num w:numId="45">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sco, Lake">
    <w15:presenceInfo w15:providerId="AD" w15:userId="S-1-5-21-1786704334-1080620903-3496478664-62351"/>
  </w15:person>
  <w15:person w15:author="Vega, Kara">
    <w15:presenceInfo w15:providerId="AD" w15:userId="S-1-5-21-1786704334-1080620903-3496478664-33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36A1"/>
    <w:rsid w:val="00005902"/>
    <w:rsid w:val="0001002B"/>
    <w:rsid w:val="00010806"/>
    <w:rsid w:val="00013F71"/>
    <w:rsid w:val="000173BF"/>
    <w:rsid w:val="00024252"/>
    <w:rsid w:val="000245B5"/>
    <w:rsid w:val="00027183"/>
    <w:rsid w:val="00033EA1"/>
    <w:rsid w:val="0003746D"/>
    <w:rsid w:val="0004020F"/>
    <w:rsid w:val="000436CB"/>
    <w:rsid w:val="00052E17"/>
    <w:rsid w:val="00056947"/>
    <w:rsid w:val="00061A8E"/>
    <w:rsid w:val="00064CB3"/>
    <w:rsid w:val="00070BEE"/>
    <w:rsid w:val="00072040"/>
    <w:rsid w:val="00073772"/>
    <w:rsid w:val="00076DF4"/>
    <w:rsid w:val="00076F51"/>
    <w:rsid w:val="0008524C"/>
    <w:rsid w:val="00085CDF"/>
    <w:rsid w:val="00086F7F"/>
    <w:rsid w:val="0009074D"/>
    <w:rsid w:val="0009592B"/>
    <w:rsid w:val="00096578"/>
    <w:rsid w:val="000968C6"/>
    <w:rsid w:val="000A28F4"/>
    <w:rsid w:val="000A63C9"/>
    <w:rsid w:val="000B3765"/>
    <w:rsid w:val="000B655B"/>
    <w:rsid w:val="000C0000"/>
    <w:rsid w:val="000C18CC"/>
    <w:rsid w:val="000C687D"/>
    <w:rsid w:val="000C7ED1"/>
    <w:rsid w:val="000D0543"/>
    <w:rsid w:val="000D789A"/>
    <w:rsid w:val="000E4B5F"/>
    <w:rsid w:val="000E706D"/>
    <w:rsid w:val="000F130A"/>
    <w:rsid w:val="000F4FD8"/>
    <w:rsid w:val="00103DB6"/>
    <w:rsid w:val="00107242"/>
    <w:rsid w:val="00111CC5"/>
    <w:rsid w:val="0011278B"/>
    <w:rsid w:val="001206F7"/>
    <w:rsid w:val="001236C1"/>
    <w:rsid w:val="0013332F"/>
    <w:rsid w:val="00133EE8"/>
    <w:rsid w:val="00140B30"/>
    <w:rsid w:val="001465C2"/>
    <w:rsid w:val="00147155"/>
    <w:rsid w:val="0015330C"/>
    <w:rsid w:val="00153CB3"/>
    <w:rsid w:val="00154C3B"/>
    <w:rsid w:val="00160158"/>
    <w:rsid w:val="00165357"/>
    <w:rsid w:val="001722B7"/>
    <w:rsid w:val="001727D9"/>
    <w:rsid w:val="001741FE"/>
    <w:rsid w:val="001747A3"/>
    <w:rsid w:val="00174BB4"/>
    <w:rsid w:val="0017505D"/>
    <w:rsid w:val="00175D14"/>
    <w:rsid w:val="001811EE"/>
    <w:rsid w:val="00185AD4"/>
    <w:rsid w:val="001979AF"/>
    <w:rsid w:val="001A0EB4"/>
    <w:rsid w:val="001A1A86"/>
    <w:rsid w:val="001A225D"/>
    <w:rsid w:val="001A5F62"/>
    <w:rsid w:val="001B015E"/>
    <w:rsid w:val="001B2301"/>
    <w:rsid w:val="001B618B"/>
    <w:rsid w:val="001C1338"/>
    <w:rsid w:val="001C2D54"/>
    <w:rsid w:val="001C4140"/>
    <w:rsid w:val="001C5A94"/>
    <w:rsid w:val="001D2317"/>
    <w:rsid w:val="001D3223"/>
    <w:rsid w:val="001D33EF"/>
    <w:rsid w:val="001D5AB3"/>
    <w:rsid w:val="001D695E"/>
    <w:rsid w:val="001E0519"/>
    <w:rsid w:val="001E0829"/>
    <w:rsid w:val="001E1320"/>
    <w:rsid w:val="001E556A"/>
    <w:rsid w:val="001F05CE"/>
    <w:rsid w:val="001F1905"/>
    <w:rsid w:val="001F4A65"/>
    <w:rsid w:val="001F6A88"/>
    <w:rsid w:val="00205C45"/>
    <w:rsid w:val="0021035B"/>
    <w:rsid w:val="00210860"/>
    <w:rsid w:val="00211153"/>
    <w:rsid w:val="00217F58"/>
    <w:rsid w:val="00222F1D"/>
    <w:rsid w:val="0023254A"/>
    <w:rsid w:val="002344FB"/>
    <w:rsid w:val="00236216"/>
    <w:rsid w:val="002405CD"/>
    <w:rsid w:val="00240B74"/>
    <w:rsid w:val="00243B62"/>
    <w:rsid w:val="0024675B"/>
    <w:rsid w:val="002469DD"/>
    <w:rsid w:val="00247180"/>
    <w:rsid w:val="0024780E"/>
    <w:rsid w:val="00254671"/>
    <w:rsid w:val="00257D36"/>
    <w:rsid w:val="00263C1C"/>
    <w:rsid w:val="00271415"/>
    <w:rsid w:val="00274FBE"/>
    <w:rsid w:val="002762E1"/>
    <w:rsid w:val="002811BC"/>
    <w:rsid w:val="00281E67"/>
    <w:rsid w:val="00283DE8"/>
    <w:rsid w:val="00285552"/>
    <w:rsid w:val="00285966"/>
    <w:rsid w:val="00285A0D"/>
    <w:rsid w:val="00287E45"/>
    <w:rsid w:val="00290ED8"/>
    <w:rsid w:val="00296B49"/>
    <w:rsid w:val="002A03FC"/>
    <w:rsid w:val="002A1843"/>
    <w:rsid w:val="002A3D26"/>
    <w:rsid w:val="002A523E"/>
    <w:rsid w:val="002A5C67"/>
    <w:rsid w:val="002B1ADF"/>
    <w:rsid w:val="002B502E"/>
    <w:rsid w:val="002B657B"/>
    <w:rsid w:val="002B6FBB"/>
    <w:rsid w:val="002C2853"/>
    <w:rsid w:val="002C444C"/>
    <w:rsid w:val="002C458F"/>
    <w:rsid w:val="002C6C20"/>
    <w:rsid w:val="002C6C7A"/>
    <w:rsid w:val="002C7F78"/>
    <w:rsid w:val="002D5277"/>
    <w:rsid w:val="002D71FA"/>
    <w:rsid w:val="002D73AF"/>
    <w:rsid w:val="002E26E8"/>
    <w:rsid w:val="002E305F"/>
    <w:rsid w:val="002E4FD9"/>
    <w:rsid w:val="002E5B58"/>
    <w:rsid w:val="002F1437"/>
    <w:rsid w:val="002F3943"/>
    <w:rsid w:val="002F4E34"/>
    <w:rsid w:val="002F6A42"/>
    <w:rsid w:val="002F79E7"/>
    <w:rsid w:val="003003EC"/>
    <w:rsid w:val="003035E3"/>
    <w:rsid w:val="0030363A"/>
    <w:rsid w:val="00307337"/>
    <w:rsid w:val="00317970"/>
    <w:rsid w:val="00317EB0"/>
    <w:rsid w:val="003257FF"/>
    <w:rsid w:val="00332700"/>
    <w:rsid w:val="003358BD"/>
    <w:rsid w:val="00337FAD"/>
    <w:rsid w:val="00344778"/>
    <w:rsid w:val="00344E88"/>
    <w:rsid w:val="00345D80"/>
    <w:rsid w:val="003471D4"/>
    <w:rsid w:val="00350BF1"/>
    <w:rsid w:val="00353C49"/>
    <w:rsid w:val="003540B1"/>
    <w:rsid w:val="003557E9"/>
    <w:rsid w:val="003560BA"/>
    <w:rsid w:val="00360A1D"/>
    <w:rsid w:val="00364C42"/>
    <w:rsid w:val="00364CC6"/>
    <w:rsid w:val="003650F6"/>
    <w:rsid w:val="00365305"/>
    <w:rsid w:val="0036726C"/>
    <w:rsid w:val="00374C0D"/>
    <w:rsid w:val="00375017"/>
    <w:rsid w:val="003832D2"/>
    <w:rsid w:val="003845E5"/>
    <w:rsid w:val="00385DF0"/>
    <w:rsid w:val="00393137"/>
    <w:rsid w:val="00393A69"/>
    <w:rsid w:val="00395257"/>
    <w:rsid w:val="0039615F"/>
    <w:rsid w:val="00396D28"/>
    <w:rsid w:val="00397406"/>
    <w:rsid w:val="003A1911"/>
    <w:rsid w:val="003A3170"/>
    <w:rsid w:val="003A360E"/>
    <w:rsid w:val="003B4B79"/>
    <w:rsid w:val="003B5141"/>
    <w:rsid w:val="003C7DB7"/>
    <w:rsid w:val="003D17FF"/>
    <w:rsid w:val="003D2871"/>
    <w:rsid w:val="003D2981"/>
    <w:rsid w:val="003D37B2"/>
    <w:rsid w:val="003D443C"/>
    <w:rsid w:val="003D5B83"/>
    <w:rsid w:val="003E3DBD"/>
    <w:rsid w:val="003E6E47"/>
    <w:rsid w:val="003F0623"/>
    <w:rsid w:val="003F33DE"/>
    <w:rsid w:val="003F3A41"/>
    <w:rsid w:val="003F67E9"/>
    <w:rsid w:val="00401031"/>
    <w:rsid w:val="004023B7"/>
    <w:rsid w:val="004045A0"/>
    <w:rsid w:val="00413CDB"/>
    <w:rsid w:val="004200FE"/>
    <w:rsid w:val="00421183"/>
    <w:rsid w:val="00421BA6"/>
    <w:rsid w:val="00421C17"/>
    <w:rsid w:val="00425D45"/>
    <w:rsid w:val="00426CDE"/>
    <w:rsid w:val="0042711A"/>
    <w:rsid w:val="00430F9E"/>
    <w:rsid w:val="00433EA1"/>
    <w:rsid w:val="00441957"/>
    <w:rsid w:val="00443D32"/>
    <w:rsid w:val="004469DD"/>
    <w:rsid w:val="004476B2"/>
    <w:rsid w:val="00447CE5"/>
    <w:rsid w:val="00447D6E"/>
    <w:rsid w:val="0045048F"/>
    <w:rsid w:val="0045181B"/>
    <w:rsid w:val="00452133"/>
    <w:rsid w:val="00452C7A"/>
    <w:rsid w:val="00456414"/>
    <w:rsid w:val="00456B53"/>
    <w:rsid w:val="0046286E"/>
    <w:rsid w:val="004673A2"/>
    <w:rsid w:val="00471234"/>
    <w:rsid w:val="00472250"/>
    <w:rsid w:val="0047437C"/>
    <w:rsid w:val="004759DA"/>
    <w:rsid w:val="00477522"/>
    <w:rsid w:val="00480E7B"/>
    <w:rsid w:val="004843E5"/>
    <w:rsid w:val="00484BF6"/>
    <w:rsid w:val="0049052C"/>
    <w:rsid w:val="00493457"/>
    <w:rsid w:val="00494628"/>
    <w:rsid w:val="0049566B"/>
    <w:rsid w:val="00497338"/>
    <w:rsid w:val="004A1650"/>
    <w:rsid w:val="004A5C4D"/>
    <w:rsid w:val="004B1184"/>
    <w:rsid w:val="004B4A3A"/>
    <w:rsid w:val="004B5CE5"/>
    <w:rsid w:val="004B750E"/>
    <w:rsid w:val="004C2244"/>
    <w:rsid w:val="004C23F1"/>
    <w:rsid w:val="004D069A"/>
    <w:rsid w:val="004E01F5"/>
    <w:rsid w:val="004E297E"/>
    <w:rsid w:val="004E76CA"/>
    <w:rsid w:val="004E7E9B"/>
    <w:rsid w:val="004F1698"/>
    <w:rsid w:val="00500C4E"/>
    <w:rsid w:val="00505CEC"/>
    <w:rsid w:val="0051020F"/>
    <w:rsid w:val="00513CAB"/>
    <w:rsid w:val="00516CF5"/>
    <w:rsid w:val="00523597"/>
    <w:rsid w:val="00523736"/>
    <w:rsid w:val="00532530"/>
    <w:rsid w:val="00535CA4"/>
    <w:rsid w:val="005476F6"/>
    <w:rsid w:val="00551D72"/>
    <w:rsid w:val="005540B6"/>
    <w:rsid w:val="005552C3"/>
    <w:rsid w:val="00560934"/>
    <w:rsid w:val="00563E58"/>
    <w:rsid w:val="00564960"/>
    <w:rsid w:val="00570654"/>
    <w:rsid w:val="00570F38"/>
    <w:rsid w:val="00571BD9"/>
    <w:rsid w:val="005720F2"/>
    <w:rsid w:val="005729C8"/>
    <w:rsid w:val="00572D2F"/>
    <w:rsid w:val="005734A4"/>
    <w:rsid w:val="0057557F"/>
    <w:rsid w:val="00594EF5"/>
    <w:rsid w:val="005A0E53"/>
    <w:rsid w:val="005A1078"/>
    <w:rsid w:val="005A4658"/>
    <w:rsid w:val="005A496B"/>
    <w:rsid w:val="005B28C1"/>
    <w:rsid w:val="005B6344"/>
    <w:rsid w:val="005C0AA9"/>
    <w:rsid w:val="005C1C74"/>
    <w:rsid w:val="005C2E48"/>
    <w:rsid w:val="005C3F23"/>
    <w:rsid w:val="005C3FFC"/>
    <w:rsid w:val="005C4200"/>
    <w:rsid w:val="005C5B56"/>
    <w:rsid w:val="005D4DD7"/>
    <w:rsid w:val="005E12A9"/>
    <w:rsid w:val="005E27A9"/>
    <w:rsid w:val="005E348C"/>
    <w:rsid w:val="005F139E"/>
    <w:rsid w:val="005F69D5"/>
    <w:rsid w:val="00602799"/>
    <w:rsid w:val="00602F18"/>
    <w:rsid w:val="0060440D"/>
    <w:rsid w:val="00607C30"/>
    <w:rsid w:val="006110F3"/>
    <w:rsid w:val="00612041"/>
    <w:rsid w:val="00614AFF"/>
    <w:rsid w:val="00621ABA"/>
    <w:rsid w:val="0062322A"/>
    <w:rsid w:val="00631157"/>
    <w:rsid w:val="006312BB"/>
    <w:rsid w:val="006404E6"/>
    <w:rsid w:val="0064133F"/>
    <w:rsid w:val="0064680F"/>
    <w:rsid w:val="0064729D"/>
    <w:rsid w:val="00647ABE"/>
    <w:rsid w:val="006516BA"/>
    <w:rsid w:val="00657D86"/>
    <w:rsid w:val="00663634"/>
    <w:rsid w:val="00664B05"/>
    <w:rsid w:val="00665C04"/>
    <w:rsid w:val="0066682D"/>
    <w:rsid w:val="006746FE"/>
    <w:rsid w:val="00676E9F"/>
    <w:rsid w:val="00680934"/>
    <w:rsid w:val="00685D5C"/>
    <w:rsid w:val="0069264D"/>
    <w:rsid w:val="0069578B"/>
    <w:rsid w:val="00697868"/>
    <w:rsid w:val="006A055F"/>
    <w:rsid w:val="006A126F"/>
    <w:rsid w:val="006A14E9"/>
    <w:rsid w:val="006A2A65"/>
    <w:rsid w:val="006A5293"/>
    <w:rsid w:val="006A67E4"/>
    <w:rsid w:val="006A6D15"/>
    <w:rsid w:val="006B0DF3"/>
    <w:rsid w:val="006B0F11"/>
    <w:rsid w:val="006B27FA"/>
    <w:rsid w:val="006B4A48"/>
    <w:rsid w:val="006C2C55"/>
    <w:rsid w:val="006C430A"/>
    <w:rsid w:val="006D17AE"/>
    <w:rsid w:val="006D2809"/>
    <w:rsid w:val="006E27A3"/>
    <w:rsid w:val="006E3342"/>
    <w:rsid w:val="006E4B12"/>
    <w:rsid w:val="006E65D0"/>
    <w:rsid w:val="006F1B21"/>
    <w:rsid w:val="006F21E8"/>
    <w:rsid w:val="006F78D5"/>
    <w:rsid w:val="0070091B"/>
    <w:rsid w:val="007048AC"/>
    <w:rsid w:val="00707CC2"/>
    <w:rsid w:val="00726338"/>
    <w:rsid w:val="00726AD5"/>
    <w:rsid w:val="00733C7D"/>
    <w:rsid w:val="00740761"/>
    <w:rsid w:val="007422A0"/>
    <w:rsid w:val="00745F77"/>
    <w:rsid w:val="007464DE"/>
    <w:rsid w:val="007471CC"/>
    <w:rsid w:val="00750404"/>
    <w:rsid w:val="007529EA"/>
    <w:rsid w:val="00755A45"/>
    <w:rsid w:val="00756F3F"/>
    <w:rsid w:val="00760CDC"/>
    <w:rsid w:val="00764D0D"/>
    <w:rsid w:val="00777C53"/>
    <w:rsid w:val="00785073"/>
    <w:rsid w:val="00786E92"/>
    <w:rsid w:val="00792375"/>
    <w:rsid w:val="007933F1"/>
    <w:rsid w:val="007A18E3"/>
    <w:rsid w:val="007A5F52"/>
    <w:rsid w:val="007B090A"/>
    <w:rsid w:val="007D2AF6"/>
    <w:rsid w:val="007D3182"/>
    <w:rsid w:val="007D460B"/>
    <w:rsid w:val="007D640C"/>
    <w:rsid w:val="007E43F8"/>
    <w:rsid w:val="007E48D0"/>
    <w:rsid w:val="007E5076"/>
    <w:rsid w:val="007E656B"/>
    <w:rsid w:val="007F2997"/>
    <w:rsid w:val="007F50E8"/>
    <w:rsid w:val="007F54E2"/>
    <w:rsid w:val="007F7FBA"/>
    <w:rsid w:val="00800319"/>
    <w:rsid w:val="0080044E"/>
    <w:rsid w:val="00800706"/>
    <w:rsid w:val="0080189A"/>
    <w:rsid w:val="00801F7F"/>
    <w:rsid w:val="00802EFD"/>
    <w:rsid w:val="00803C2B"/>
    <w:rsid w:val="00811945"/>
    <w:rsid w:val="00813F2D"/>
    <w:rsid w:val="00817044"/>
    <w:rsid w:val="00824F1C"/>
    <w:rsid w:val="00826688"/>
    <w:rsid w:val="00826956"/>
    <w:rsid w:val="0083369B"/>
    <w:rsid w:val="00835D38"/>
    <w:rsid w:val="00843763"/>
    <w:rsid w:val="00845F58"/>
    <w:rsid w:val="00847A4E"/>
    <w:rsid w:val="008664F2"/>
    <w:rsid w:val="00871D79"/>
    <w:rsid w:val="0087393E"/>
    <w:rsid w:val="008740E1"/>
    <w:rsid w:val="00881A42"/>
    <w:rsid w:val="00882386"/>
    <w:rsid w:val="0088361D"/>
    <w:rsid w:val="00885E0A"/>
    <w:rsid w:val="0088603B"/>
    <w:rsid w:val="008877AF"/>
    <w:rsid w:val="00893FC3"/>
    <w:rsid w:val="0089577B"/>
    <w:rsid w:val="008977AA"/>
    <w:rsid w:val="00897861"/>
    <w:rsid w:val="008B1024"/>
    <w:rsid w:val="008B1357"/>
    <w:rsid w:val="008B2DF3"/>
    <w:rsid w:val="008B7D05"/>
    <w:rsid w:val="008C2E0E"/>
    <w:rsid w:val="008C4DE0"/>
    <w:rsid w:val="008D172F"/>
    <w:rsid w:val="008D3930"/>
    <w:rsid w:val="008D67F9"/>
    <w:rsid w:val="008E17CC"/>
    <w:rsid w:val="008E25B1"/>
    <w:rsid w:val="008E56FB"/>
    <w:rsid w:val="008F2167"/>
    <w:rsid w:val="008F33B4"/>
    <w:rsid w:val="008F5684"/>
    <w:rsid w:val="008F6298"/>
    <w:rsid w:val="0090077A"/>
    <w:rsid w:val="00900F47"/>
    <w:rsid w:val="00904ADA"/>
    <w:rsid w:val="00907697"/>
    <w:rsid w:val="00910A69"/>
    <w:rsid w:val="009138A0"/>
    <w:rsid w:val="0091424C"/>
    <w:rsid w:val="00914516"/>
    <w:rsid w:val="00916E32"/>
    <w:rsid w:val="00917DE4"/>
    <w:rsid w:val="00920905"/>
    <w:rsid w:val="00920A47"/>
    <w:rsid w:val="00922B85"/>
    <w:rsid w:val="009272DB"/>
    <w:rsid w:val="00930CDC"/>
    <w:rsid w:val="00931E45"/>
    <w:rsid w:val="00933188"/>
    <w:rsid w:val="009345C2"/>
    <w:rsid w:val="00935AF9"/>
    <w:rsid w:val="009403A5"/>
    <w:rsid w:val="0094784E"/>
    <w:rsid w:val="009500DC"/>
    <w:rsid w:val="00951923"/>
    <w:rsid w:val="00954D9D"/>
    <w:rsid w:val="00972013"/>
    <w:rsid w:val="00972C81"/>
    <w:rsid w:val="00977A23"/>
    <w:rsid w:val="009824E9"/>
    <w:rsid w:val="009826E5"/>
    <w:rsid w:val="009844A1"/>
    <w:rsid w:val="00986E20"/>
    <w:rsid w:val="00995479"/>
    <w:rsid w:val="00995CB0"/>
    <w:rsid w:val="00997E77"/>
    <w:rsid w:val="009A2734"/>
    <w:rsid w:val="009B0535"/>
    <w:rsid w:val="009B2A02"/>
    <w:rsid w:val="009B2B61"/>
    <w:rsid w:val="009B5B7B"/>
    <w:rsid w:val="009C1777"/>
    <w:rsid w:val="009C2C86"/>
    <w:rsid w:val="009C6FE0"/>
    <w:rsid w:val="009D0753"/>
    <w:rsid w:val="009D10A4"/>
    <w:rsid w:val="009D5131"/>
    <w:rsid w:val="009D6F71"/>
    <w:rsid w:val="009E1802"/>
    <w:rsid w:val="009E1CDE"/>
    <w:rsid w:val="009E2B06"/>
    <w:rsid w:val="009E3829"/>
    <w:rsid w:val="009E51E2"/>
    <w:rsid w:val="009F7A61"/>
    <w:rsid w:val="00A069CD"/>
    <w:rsid w:val="00A1046B"/>
    <w:rsid w:val="00A10D16"/>
    <w:rsid w:val="00A11800"/>
    <w:rsid w:val="00A11C16"/>
    <w:rsid w:val="00A1423E"/>
    <w:rsid w:val="00A16C73"/>
    <w:rsid w:val="00A17664"/>
    <w:rsid w:val="00A20FAF"/>
    <w:rsid w:val="00A24520"/>
    <w:rsid w:val="00A254F3"/>
    <w:rsid w:val="00A3164A"/>
    <w:rsid w:val="00A37F42"/>
    <w:rsid w:val="00A4411F"/>
    <w:rsid w:val="00A500D6"/>
    <w:rsid w:val="00A523FF"/>
    <w:rsid w:val="00A54756"/>
    <w:rsid w:val="00A54C66"/>
    <w:rsid w:val="00A57D36"/>
    <w:rsid w:val="00A61BB6"/>
    <w:rsid w:val="00A65734"/>
    <w:rsid w:val="00A6687F"/>
    <w:rsid w:val="00A67907"/>
    <w:rsid w:val="00A73CC1"/>
    <w:rsid w:val="00A75ECD"/>
    <w:rsid w:val="00A77A86"/>
    <w:rsid w:val="00A80270"/>
    <w:rsid w:val="00A82DB1"/>
    <w:rsid w:val="00A83354"/>
    <w:rsid w:val="00A84127"/>
    <w:rsid w:val="00A84BF9"/>
    <w:rsid w:val="00A86DA2"/>
    <w:rsid w:val="00A90DFC"/>
    <w:rsid w:val="00A90F1A"/>
    <w:rsid w:val="00A91BF3"/>
    <w:rsid w:val="00AA0A9C"/>
    <w:rsid w:val="00AA16C0"/>
    <w:rsid w:val="00AA4CDC"/>
    <w:rsid w:val="00AB21D4"/>
    <w:rsid w:val="00AB21F5"/>
    <w:rsid w:val="00AB27A3"/>
    <w:rsid w:val="00AB3386"/>
    <w:rsid w:val="00AB36DB"/>
    <w:rsid w:val="00AC0B1D"/>
    <w:rsid w:val="00AC2F5B"/>
    <w:rsid w:val="00AC3DAD"/>
    <w:rsid w:val="00AC5309"/>
    <w:rsid w:val="00AC5B97"/>
    <w:rsid w:val="00AC7E3E"/>
    <w:rsid w:val="00AD15C5"/>
    <w:rsid w:val="00AD4DD0"/>
    <w:rsid w:val="00AE0A8D"/>
    <w:rsid w:val="00AE2645"/>
    <w:rsid w:val="00AE4289"/>
    <w:rsid w:val="00AF0EDC"/>
    <w:rsid w:val="00AF6342"/>
    <w:rsid w:val="00B053FB"/>
    <w:rsid w:val="00B05647"/>
    <w:rsid w:val="00B07EE5"/>
    <w:rsid w:val="00B10E77"/>
    <w:rsid w:val="00B21CC5"/>
    <w:rsid w:val="00B227B3"/>
    <w:rsid w:val="00B26778"/>
    <w:rsid w:val="00B26B83"/>
    <w:rsid w:val="00B306A2"/>
    <w:rsid w:val="00B32479"/>
    <w:rsid w:val="00B33FE2"/>
    <w:rsid w:val="00B403ED"/>
    <w:rsid w:val="00B4065F"/>
    <w:rsid w:val="00B45091"/>
    <w:rsid w:val="00B45447"/>
    <w:rsid w:val="00B522C0"/>
    <w:rsid w:val="00B5414A"/>
    <w:rsid w:val="00B614F1"/>
    <w:rsid w:val="00B853D1"/>
    <w:rsid w:val="00B866B4"/>
    <w:rsid w:val="00B94226"/>
    <w:rsid w:val="00B979F8"/>
    <w:rsid w:val="00BA0A8C"/>
    <w:rsid w:val="00BA0CEB"/>
    <w:rsid w:val="00BA2383"/>
    <w:rsid w:val="00BA2E7E"/>
    <w:rsid w:val="00BA590A"/>
    <w:rsid w:val="00BA5FE4"/>
    <w:rsid w:val="00BB0B39"/>
    <w:rsid w:val="00BB1AC5"/>
    <w:rsid w:val="00BB30D1"/>
    <w:rsid w:val="00BB39D8"/>
    <w:rsid w:val="00BB5F75"/>
    <w:rsid w:val="00BB7F60"/>
    <w:rsid w:val="00BC6524"/>
    <w:rsid w:val="00BD3931"/>
    <w:rsid w:val="00BD5B88"/>
    <w:rsid w:val="00BD5F58"/>
    <w:rsid w:val="00BE0AEB"/>
    <w:rsid w:val="00C018E0"/>
    <w:rsid w:val="00C05AAF"/>
    <w:rsid w:val="00C118C7"/>
    <w:rsid w:val="00C160C0"/>
    <w:rsid w:val="00C17025"/>
    <w:rsid w:val="00C20877"/>
    <w:rsid w:val="00C20E7B"/>
    <w:rsid w:val="00C21456"/>
    <w:rsid w:val="00C24D03"/>
    <w:rsid w:val="00C25E61"/>
    <w:rsid w:val="00C35A1B"/>
    <w:rsid w:val="00C408F5"/>
    <w:rsid w:val="00C413F3"/>
    <w:rsid w:val="00C4725C"/>
    <w:rsid w:val="00C54EFF"/>
    <w:rsid w:val="00C55D03"/>
    <w:rsid w:val="00C56D3B"/>
    <w:rsid w:val="00C63548"/>
    <w:rsid w:val="00C63F96"/>
    <w:rsid w:val="00C65450"/>
    <w:rsid w:val="00C65DA0"/>
    <w:rsid w:val="00C677AF"/>
    <w:rsid w:val="00C67E59"/>
    <w:rsid w:val="00C72B8B"/>
    <w:rsid w:val="00C72CB5"/>
    <w:rsid w:val="00C76D4F"/>
    <w:rsid w:val="00C80413"/>
    <w:rsid w:val="00C805BC"/>
    <w:rsid w:val="00C959CA"/>
    <w:rsid w:val="00C95D16"/>
    <w:rsid w:val="00CA2AB4"/>
    <w:rsid w:val="00CB0100"/>
    <w:rsid w:val="00CB04D2"/>
    <w:rsid w:val="00CB4445"/>
    <w:rsid w:val="00CC44A1"/>
    <w:rsid w:val="00CD7EFE"/>
    <w:rsid w:val="00CE0C66"/>
    <w:rsid w:val="00CE28CF"/>
    <w:rsid w:val="00CE4386"/>
    <w:rsid w:val="00CE4CDC"/>
    <w:rsid w:val="00CE5BEB"/>
    <w:rsid w:val="00CE69E9"/>
    <w:rsid w:val="00CE71F2"/>
    <w:rsid w:val="00CF1038"/>
    <w:rsid w:val="00CF3F65"/>
    <w:rsid w:val="00CF464D"/>
    <w:rsid w:val="00D106CA"/>
    <w:rsid w:val="00D15B07"/>
    <w:rsid w:val="00D17EF4"/>
    <w:rsid w:val="00D23770"/>
    <w:rsid w:val="00D25074"/>
    <w:rsid w:val="00D34517"/>
    <w:rsid w:val="00D36798"/>
    <w:rsid w:val="00D47E80"/>
    <w:rsid w:val="00D56E44"/>
    <w:rsid w:val="00D70563"/>
    <w:rsid w:val="00D70D89"/>
    <w:rsid w:val="00D72051"/>
    <w:rsid w:val="00D7380B"/>
    <w:rsid w:val="00D75D77"/>
    <w:rsid w:val="00D7639E"/>
    <w:rsid w:val="00D835EF"/>
    <w:rsid w:val="00D85F09"/>
    <w:rsid w:val="00D86A9D"/>
    <w:rsid w:val="00D90B2A"/>
    <w:rsid w:val="00DA089A"/>
    <w:rsid w:val="00DA11A0"/>
    <w:rsid w:val="00DA2822"/>
    <w:rsid w:val="00DA690B"/>
    <w:rsid w:val="00DA7225"/>
    <w:rsid w:val="00DA7284"/>
    <w:rsid w:val="00DB44E9"/>
    <w:rsid w:val="00DC1966"/>
    <w:rsid w:val="00DC2AA2"/>
    <w:rsid w:val="00DC3259"/>
    <w:rsid w:val="00DC37A3"/>
    <w:rsid w:val="00DC3C42"/>
    <w:rsid w:val="00DD0523"/>
    <w:rsid w:val="00DD0957"/>
    <w:rsid w:val="00DD3661"/>
    <w:rsid w:val="00DE5758"/>
    <w:rsid w:val="00DE5FCF"/>
    <w:rsid w:val="00DF0D19"/>
    <w:rsid w:val="00DF2EE9"/>
    <w:rsid w:val="00DF59DE"/>
    <w:rsid w:val="00DF6FD8"/>
    <w:rsid w:val="00E05A0C"/>
    <w:rsid w:val="00E05A80"/>
    <w:rsid w:val="00E06A37"/>
    <w:rsid w:val="00E071A5"/>
    <w:rsid w:val="00E07752"/>
    <w:rsid w:val="00E16609"/>
    <w:rsid w:val="00E16F08"/>
    <w:rsid w:val="00E17915"/>
    <w:rsid w:val="00E233F3"/>
    <w:rsid w:val="00E26B34"/>
    <w:rsid w:val="00E314BA"/>
    <w:rsid w:val="00E325BE"/>
    <w:rsid w:val="00E326BA"/>
    <w:rsid w:val="00E34202"/>
    <w:rsid w:val="00E37F72"/>
    <w:rsid w:val="00E40BE5"/>
    <w:rsid w:val="00E40CF9"/>
    <w:rsid w:val="00E42A30"/>
    <w:rsid w:val="00E43E4E"/>
    <w:rsid w:val="00E5625D"/>
    <w:rsid w:val="00E648BB"/>
    <w:rsid w:val="00E66708"/>
    <w:rsid w:val="00E67ACA"/>
    <w:rsid w:val="00E70BD6"/>
    <w:rsid w:val="00E76B31"/>
    <w:rsid w:val="00E80315"/>
    <w:rsid w:val="00E81F3E"/>
    <w:rsid w:val="00E844BB"/>
    <w:rsid w:val="00E84BF9"/>
    <w:rsid w:val="00E84C48"/>
    <w:rsid w:val="00E859BD"/>
    <w:rsid w:val="00E86288"/>
    <w:rsid w:val="00E86998"/>
    <w:rsid w:val="00E86B70"/>
    <w:rsid w:val="00E87C8F"/>
    <w:rsid w:val="00E90AD3"/>
    <w:rsid w:val="00E924C3"/>
    <w:rsid w:val="00E954EE"/>
    <w:rsid w:val="00E96759"/>
    <w:rsid w:val="00EA4437"/>
    <w:rsid w:val="00EA4D87"/>
    <w:rsid w:val="00EB34FC"/>
    <w:rsid w:val="00EB76E1"/>
    <w:rsid w:val="00EC2499"/>
    <w:rsid w:val="00EC30FD"/>
    <w:rsid w:val="00EE29DF"/>
    <w:rsid w:val="00EE4120"/>
    <w:rsid w:val="00EE5EBD"/>
    <w:rsid w:val="00EF2E8A"/>
    <w:rsid w:val="00EF4E6B"/>
    <w:rsid w:val="00EF5402"/>
    <w:rsid w:val="00EF5416"/>
    <w:rsid w:val="00F06CCF"/>
    <w:rsid w:val="00F1053D"/>
    <w:rsid w:val="00F110D5"/>
    <w:rsid w:val="00F11E63"/>
    <w:rsid w:val="00F12733"/>
    <w:rsid w:val="00F1303C"/>
    <w:rsid w:val="00F171E1"/>
    <w:rsid w:val="00F20DCF"/>
    <w:rsid w:val="00F22D67"/>
    <w:rsid w:val="00F24419"/>
    <w:rsid w:val="00F25B36"/>
    <w:rsid w:val="00F3052A"/>
    <w:rsid w:val="00F341E3"/>
    <w:rsid w:val="00F35D09"/>
    <w:rsid w:val="00F4304D"/>
    <w:rsid w:val="00F46047"/>
    <w:rsid w:val="00F46612"/>
    <w:rsid w:val="00F474EF"/>
    <w:rsid w:val="00F4752B"/>
    <w:rsid w:val="00F476E8"/>
    <w:rsid w:val="00F541AE"/>
    <w:rsid w:val="00F56792"/>
    <w:rsid w:val="00F571A6"/>
    <w:rsid w:val="00F6018B"/>
    <w:rsid w:val="00F60265"/>
    <w:rsid w:val="00F60E32"/>
    <w:rsid w:val="00F644FF"/>
    <w:rsid w:val="00F65ABA"/>
    <w:rsid w:val="00F65E15"/>
    <w:rsid w:val="00F7242E"/>
    <w:rsid w:val="00F74B33"/>
    <w:rsid w:val="00F810DD"/>
    <w:rsid w:val="00F866B1"/>
    <w:rsid w:val="00F95E2F"/>
    <w:rsid w:val="00F96DEB"/>
    <w:rsid w:val="00F978D1"/>
    <w:rsid w:val="00FA1872"/>
    <w:rsid w:val="00FA4DF3"/>
    <w:rsid w:val="00FA4F34"/>
    <w:rsid w:val="00FB2590"/>
    <w:rsid w:val="00FD1A83"/>
    <w:rsid w:val="00FD5A8C"/>
    <w:rsid w:val="00FD732F"/>
    <w:rsid w:val="00FE286E"/>
    <w:rsid w:val="00FE3233"/>
    <w:rsid w:val="00FE39E7"/>
    <w:rsid w:val="00FE4C68"/>
    <w:rsid w:val="00FE5FAF"/>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character" w:customStyle="1" w:styleId="Normal2Char">
    <w:name w:val="Normal2 Char"/>
    <w:link w:val="Normal2"/>
    <w:locked/>
    <w:rsid w:val="00364C42"/>
    <w:rPr>
      <w:rFonts w:ascii="Times New Roman" w:eastAsia="Times New Roman" w:hAnsi="Times New Roman" w:cs="Times New Roman"/>
      <w:sz w:val="24"/>
      <w:szCs w:val="20"/>
      <w:lang w:val="x-none" w:eastAsia="x-none"/>
    </w:rPr>
  </w:style>
  <w:style w:type="paragraph" w:customStyle="1" w:styleId="Normal2">
    <w:name w:val="Normal2"/>
    <w:basedOn w:val="Normal"/>
    <w:next w:val="Normal"/>
    <w:link w:val="Normal2Char"/>
    <w:rsid w:val="00364C42"/>
    <w:pPr>
      <w:spacing w:line="280" w:lineRule="atLeast"/>
    </w:pPr>
    <w:rPr>
      <w:rFonts w:ascii="Times New Roman" w:hAnsi="Times New Roman"/>
      <w:sz w:val="24"/>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character" w:customStyle="1" w:styleId="Normal2Char">
    <w:name w:val="Normal2 Char"/>
    <w:link w:val="Normal2"/>
    <w:locked/>
    <w:rsid w:val="00364C42"/>
    <w:rPr>
      <w:rFonts w:ascii="Times New Roman" w:eastAsia="Times New Roman" w:hAnsi="Times New Roman" w:cs="Times New Roman"/>
      <w:sz w:val="24"/>
      <w:szCs w:val="20"/>
      <w:lang w:val="x-none" w:eastAsia="x-none"/>
    </w:rPr>
  </w:style>
  <w:style w:type="paragraph" w:customStyle="1" w:styleId="Normal2">
    <w:name w:val="Normal2"/>
    <w:basedOn w:val="Normal"/>
    <w:next w:val="Normal"/>
    <w:link w:val="Normal2Char"/>
    <w:rsid w:val="00364C42"/>
    <w:pPr>
      <w:spacing w:line="280" w:lineRule="atLeast"/>
    </w:pPr>
    <w:rPr>
      <w:rFonts w:ascii="Times New Roman" w:hAnsi="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680184">
      <w:bodyDiv w:val="1"/>
      <w:marLeft w:val="0"/>
      <w:marRight w:val="0"/>
      <w:marTop w:val="0"/>
      <w:marBottom w:val="0"/>
      <w:divBdr>
        <w:top w:val="none" w:sz="0" w:space="0" w:color="auto"/>
        <w:left w:val="none" w:sz="0" w:space="0" w:color="auto"/>
        <w:bottom w:val="none" w:sz="0" w:space="0" w:color="auto"/>
        <w:right w:val="none" w:sz="0" w:space="0" w:color="auto"/>
      </w:divBdr>
    </w:div>
    <w:div w:id="609245585">
      <w:bodyDiv w:val="1"/>
      <w:marLeft w:val="0"/>
      <w:marRight w:val="0"/>
      <w:marTop w:val="0"/>
      <w:marBottom w:val="0"/>
      <w:divBdr>
        <w:top w:val="none" w:sz="0" w:space="0" w:color="auto"/>
        <w:left w:val="none" w:sz="0" w:space="0" w:color="auto"/>
        <w:bottom w:val="none" w:sz="0" w:space="0" w:color="auto"/>
        <w:right w:val="none" w:sz="0" w:space="0" w:color="auto"/>
      </w:divBdr>
    </w:div>
    <w:div w:id="767195427">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396928291">
      <w:bodyDiv w:val="1"/>
      <w:marLeft w:val="0"/>
      <w:marRight w:val="0"/>
      <w:marTop w:val="0"/>
      <w:marBottom w:val="0"/>
      <w:divBdr>
        <w:top w:val="none" w:sz="0" w:space="0" w:color="auto"/>
        <w:left w:val="none" w:sz="0" w:space="0" w:color="auto"/>
        <w:bottom w:val="none" w:sz="0" w:space="0" w:color="auto"/>
        <w:right w:val="none" w:sz="0" w:space="0" w:color="auto"/>
      </w:divBdr>
    </w:div>
    <w:div w:id="1443694506">
      <w:bodyDiv w:val="1"/>
      <w:marLeft w:val="0"/>
      <w:marRight w:val="0"/>
      <w:marTop w:val="0"/>
      <w:marBottom w:val="0"/>
      <w:divBdr>
        <w:top w:val="none" w:sz="0" w:space="0" w:color="auto"/>
        <w:left w:val="none" w:sz="0" w:space="0" w:color="auto"/>
        <w:bottom w:val="none" w:sz="0" w:space="0" w:color="auto"/>
        <w:right w:val="none" w:sz="0" w:space="0" w:color="auto"/>
      </w:divBdr>
    </w:div>
    <w:div w:id="1565481108">
      <w:bodyDiv w:val="1"/>
      <w:marLeft w:val="0"/>
      <w:marRight w:val="0"/>
      <w:marTop w:val="0"/>
      <w:marBottom w:val="0"/>
      <w:divBdr>
        <w:top w:val="none" w:sz="0" w:space="0" w:color="auto"/>
        <w:left w:val="none" w:sz="0" w:space="0" w:color="auto"/>
        <w:bottom w:val="none" w:sz="0" w:space="0" w:color="auto"/>
        <w:right w:val="none" w:sz="0" w:space="0" w:color="auto"/>
      </w:divBdr>
    </w:div>
    <w:div w:id="1914007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18" Type="http://schemas.microsoft.com/office/2011/relationships/people" Target="peop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17" Type="http://schemas.microsoft.com/office/2011/relationships/commentsExtended" Target="commentsExtended.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altf.org/" TargetMode="Externa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17263"/>
    <w:rsid w:val="0008264C"/>
    <w:rsid w:val="00146151"/>
    <w:rsid w:val="00152352"/>
    <w:rsid w:val="001B4C21"/>
    <w:rsid w:val="00204A7F"/>
    <w:rsid w:val="002B514B"/>
    <w:rsid w:val="002C0C03"/>
    <w:rsid w:val="00311B0D"/>
    <w:rsid w:val="00353675"/>
    <w:rsid w:val="003A131F"/>
    <w:rsid w:val="003A37FA"/>
    <w:rsid w:val="00403FB4"/>
    <w:rsid w:val="0041687A"/>
    <w:rsid w:val="004F1B56"/>
    <w:rsid w:val="005078A0"/>
    <w:rsid w:val="00550D96"/>
    <w:rsid w:val="00560392"/>
    <w:rsid w:val="00610FFA"/>
    <w:rsid w:val="006B44E8"/>
    <w:rsid w:val="006B7FA8"/>
    <w:rsid w:val="007A1708"/>
    <w:rsid w:val="008211B5"/>
    <w:rsid w:val="00830D28"/>
    <w:rsid w:val="00874653"/>
    <w:rsid w:val="009274D4"/>
    <w:rsid w:val="00954CB5"/>
    <w:rsid w:val="0098315C"/>
    <w:rsid w:val="00A5022A"/>
    <w:rsid w:val="00A77B3B"/>
    <w:rsid w:val="00A848C5"/>
    <w:rsid w:val="00AE4C28"/>
    <w:rsid w:val="00AF2C4B"/>
    <w:rsid w:val="00B27E7D"/>
    <w:rsid w:val="00B43D15"/>
    <w:rsid w:val="00B73964"/>
    <w:rsid w:val="00B74704"/>
    <w:rsid w:val="00BE5757"/>
    <w:rsid w:val="00C4226F"/>
    <w:rsid w:val="00C947B8"/>
    <w:rsid w:val="00D0131D"/>
    <w:rsid w:val="00D0496D"/>
    <w:rsid w:val="00D051F5"/>
    <w:rsid w:val="00D7245B"/>
    <w:rsid w:val="00EC59D9"/>
    <w:rsid w:val="00F7350A"/>
    <w:rsid w:val="00FC23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2017-06-19T00:00:00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61DA43F-3C83-4668-B611-523F04621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13</Pages>
  <Words>2891</Words>
  <Characters>16481</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SCE17LG017</vt:lpstr>
    </vt:vector>
  </TitlesOfParts>
  <Company>Southern California Edison</Company>
  <LinksUpToDate>false</LinksUpToDate>
  <CharactersWithSpaces>19334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SCE17LG017</dc:title>
  <dc:creator>Jim Wyatt (PG&amp;E);Jason Wang (SCE)</dc:creator>
  <cp:lastModifiedBy>Ajay Wadhera</cp:lastModifiedBy>
  <cp:revision>13</cp:revision>
  <dcterms:created xsi:type="dcterms:W3CDTF">2017-06-20T16:50:00Z</dcterms:created>
  <dcterms:modified xsi:type="dcterms:W3CDTF">2017-06-29T17:00:00Z</dcterms:modified>
  <cp:contentStatus>Revision 1</cp:contentStatus>
</cp:coreProperties>
</file>