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6E2DDE" w14:textId="77777777" w:rsidR="00574316" w:rsidRPr="00550BB0" w:rsidRDefault="00574316" w:rsidP="00550BB0">
      <w:pPr>
        <w:spacing w:after="0"/>
        <w:rPr>
          <w:b/>
          <w:sz w:val="32"/>
          <w:szCs w:val="32"/>
        </w:rPr>
      </w:pPr>
      <w:bookmarkStart w:id="0" w:name="_GoBack"/>
      <w:bookmarkEnd w:id="0"/>
      <w:r w:rsidRPr="00550BB0">
        <w:rPr>
          <w:b/>
          <w:sz w:val="32"/>
          <w:szCs w:val="32"/>
        </w:rPr>
        <w:t>Measure Implementation Data Gathering Requirements</w:t>
      </w:r>
      <w:r w:rsidR="00066A73">
        <w:rPr>
          <w:b/>
          <w:sz w:val="32"/>
          <w:szCs w:val="32"/>
        </w:rPr>
        <w:t xml:space="preserve"> &amp; POE</w:t>
      </w:r>
    </w:p>
    <w:p w14:paraId="5DE26FB2" w14:textId="77777777" w:rsidR="00574316" w:rsidRPr="00550BB0" w:rsidRDefault="00574316" w:rsidP="00550BB0">
      <w:pPr>
        <w:spacing w:after="0"/>
        <w:rPr>
          <w:b/>
        </w:rPr>
      </w:pPr>
      <w:r w:rsidRPr="00550BB0">
        <w:rPr>
          <w:b/>
        </w:rPr>
        <w:t>SCE17HC028</w:t>
      </w:r>
      <w:r w:rsidR="00066A73">
        <w:rPr>
          <w:b/>
        </w:rPr>
        <w:t>.1</w:t>
      </w:r>
      <w:r w:rsidRPr="00550BB0">
        <w:rPr>
          <w:b/>
        </w:rPr>
        <w:t xml:space="preserve"> – Brushless Fan Motor</w:t>
      </w:r>
    </w:p>
    <w:p w14:paraId="52E3D588" w14:textId="77777777" w:rsidR="00574316" w:rsidRDefault="00574316" w:rsidP="00550BB0">
      <w:pPr>
        <w:spacing w:after="0"/>
      </w:pPr>
    </w:p>
    <w:p w14:paraId="0983A265" w14:textId="77777777" w:rsidR="009A7A62" w:rsidRDefault="009A7A62" w:rsidP="00550BB0">
      <w:pPr>
        <w:spacing w:after="0"/>
      </w:pPr>
      <w:r>
        <w:t xml:space="preserve">SCE offers the installation of </w:t>
      </w:r>
      <w:r w:rsidRPr="009A7A62">
        <w:t xml:space="preserve">Central brushless fan motors (BFM) </w:t>
      </w:r>
      <w:r>
        <w:t>as a</w:t>
      </w:r>
      <w:r w:rsidRPr="009A7A62">
        <w:t xml:space="preserve"> drop in retrofit </w:t>
      </w:r>
      <w:r>
        <w:t xml:space="preserve">replacement </w:t>
      </w:r>
      <w:r w:rsidRPr="009A7A62">
        <w:t>for standard permanent split capacity (PSC) residential furnace fan motors.</w:t>
      </w:r>
      <w:r>
        <w:t xml:space="preserve">  Retrofits are performed via direct install at no-cost to participants by trained and authorized HVAC contractors under contract to SCE. </w:t>
      </w:r>
    </w:p>
    <w:p w14:paraId="19F9A3F5" w14:textId="77777777" w:rsidR="00066A73" w:rsidRDefault="00066A73" w:rsidP="00550BB0">
      <w:pPr>
        <w:spacing w:after="0"/>
      </w:pPr>
    </w:p>
    <w:p w14:paraId="1913A860" w14:textId="5D0B3EF0" w:rsidR="00066A73" w:rsidRDefault="009A7A62" w:rsidP="00550BB0">
      <w:pPr>
        <w:spacing w:after="0"/>
      </w:pPr>
      <w:r>
        <w:t xml:space="preserve">Participants must have electricity distributed by SCE to the installation service address. </w:t>
      </w:r>
      <w:r w:rsidR="00066A73">
        <w:t xml:space="preserve"> </w:t>
      </w:r>
      <w:r w:rsidR="00091566">
        <w:t>Prior to performing retrofit, a</w:t>
      </w:r>
      <w:r>
        <w:t>uthorized contractors will verify that the following pre-requisites are met before the measure can be implemented:</w:t>
      </w:r>
    </w:p>
    <w:p w14:paraId="222F3176" w14:textId="77777777" w:rsidR="00066A73" w:rsidRDefault="00066A73" w:rsidP="00550BB0">
      <w:pPr>
        <w:spacing w:after="0"/>
      </w:pPr>
    </w:p>
    <w:p w14:paraId="07893365" w14:textId="77777777" w:rsidR="000E31D0" w:rsidRDefault="000E31D0" w:rsidP="00574316">
      <w:pPr>
        <w:pStyle w:val="ListParagraph"/>
        <w:numPr>
          <w:ilvl w:val="0"/>
          <w:numId w:val="3"/>
        </w:numPr>
        <w:spacing w:after="0" w:line="240" w:lineRule="auto"/>
      </w:pPr>
      <w:r>
        <w:t>Unit must be operational</w:t>
      </w:r>
      <w:r w:rsidR="00F71F1A">
        <w:t xml:space="preserve"> as intended by the application</w:t>
      </w:r>
      <w:r>
        <w:t xml:space="preserve"> and drawing power</w:t>
      </w:r>
    </w:p>
    <w:p w14:paraId="35854DA8" w14:textId="77777777" w:rsidR="009A7A62" w:rsidRDefault="009A7A62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Unit and system must be capable of delivering a supply air flow rate of at least 350 cfm/ton </w:t>
      </w:r>
    </w:p>
    <w:p w14:paraId="56010710" w14:textId="77777777" w:rsidR="009A7A62" w:rsidRDefault="009A7A62">
      <w:pPr>
        <w:pStyle w:val="ListParagraph"/>
        <w:numPr>
          <w:ilvl w:val="0"/>
          <w:numId w:val="3"/>
        </w:numPr>
        <w:spacing w:after="0" w:line="240" w:lineRule="auto"/>
      </w:pPr>
      <w:r>
        <w:t>Unit must have a condenser over ambient temperature (COAT) of at least 3 degrees</w:t>
      </w:r>
    </w:p>
    <w:p w14:paraId="0078D346" w14:textId="77777777" w:rsidR="005D04EB" w:rsidRDefault="005D04EB">
      <w:pPr>
        <w:pStyle w:val="ListParagraph"/>
        <w:numPr>
          <w:ilvl w:val="0"/>
          <w:numId w:val="3"/>
        </w:numPr>
        <w:spacing w:after="0" w:line="240" w:lineRule="auto"/>
      </w:pPr>
      <w:r>
        <w:t>The existing motor must be functional and operating as intended.</w:t>
      </w:r>
    </w:p>
    <w:p w14:paraId="6183866C" w14:textId="31D8C3B2" w:rsidR="00066A73" w:rsidRDefault="000E31D0">
      <w:pPr>
        <w:pStyle w:val="ListParagraph"/>
        <w:numPr>
          <w:ilvl w:val="0"/>
          <w:numId w:val="3"/>
        </w:numPr>
        <w:spacing w:after="0" w:line="240" w:lineRule="auto"/>
      </w:pPr>
      <w:r>
        <w:t>Replacement motor must match capacity (</w:t>
      </w:r>
      <w:proofErr w:type="spellStart"/>
      <w:r>
        <w:t>hp</w:t>
      </w:r>
      <w:proofErr w:type="spellEnd"/>
      <w:r>
        <w:t>) of existing motor</w:t>
      </w:r>
      <w:r w:rsidR="005D04EB">
        <w:t xml:space="preserve"> and be </w:t>
      </w:r>
      <w:r w:rsidR="005D04EB" w:rsidRPr="005D04EB">
        <w:t>commissioned to operate as intended</w:t>
      </w:r>
      <w:r w:rsidR="005D04EB">
        <w:t xml:space="preserve">, </w:t>
      </w:r>
      <w:r w:rsidR="005D04EB" w:rsidRPr="005D04EB">
        <w:t>maintain</w:t>
      </w:r>
      <w:r w:rsidR="005D04EB">
        <w:t>ing</w:t>
      </w:r>
      <w:r w:rsidR="005D04EB" w:rsidRPr="005D04EB">
        <w:t xml:space="preserve"> programmed level airflows under both cooling and/or heating</w:t>
      </w:r>
      <w:r w:rsidR="005D04EB">
        <w:t>.</w:t>
      </w:r>
    </w:p>
    <w:p w14:paraId="0DC8BBA6" w14:textId="77777777" w:rsidR="00F561BE" w:rsidRDefault="00F561BE" w:rsidP="00550BB0">
      <w:pPr>
        <w:pStyle w:val="ListParagraph"/>
        <w:spacing w:after="0" w:line="240" w:lineRule="auto"/>
      </w:pPr>
    </w:p>
    <w:p w14:paraId="68D37DAF" w14:textId="77777777" w:rsidR="009A7A62" w:rsidRDefault="00091566" w:rsidP="00550BB0">
      <w:pPr>
        <w:spacing w:after="0"/>
      </w:pPr>
      <w:r>
        <w:t>The following residential building type are eligible:</w:t>
      </w:r>
    </w:p>
    <w:p w14:paraId="14898D20" w14:textId="77777777" w:rsidR="00091566" w:rsidRDefault="00091566" w:rsidP="00574316">
      <w:pPr>
        <w:pStyle w:val="ListParagraph"/>
        <w:numPr>
          <w:ilvl w:val="0"/>
          <w:numId w:val="3"/>
        </w:numPr>
        <w:spacing w:after="0" w:line="240" w:lineRule="auto"/>
      </w:pPr>
      <w:r>
        <w:t>Single-family (SFM)</w:t>
      </w:r>
    </w:p>
    <w:p w14:paraId="7BF7C356" w14:textId="77777777" w:rsidR="00091566" w:rsidRDefault="00091566">
      <w:pPr>
        <w:pStyle w:val="ListParagraph"/>
        <w:numPr>
          <w:ilvl w:val="0"/>
          <w:numId w:val="3"/>
        </w:numPr>
        <w:spacing w:after="0" w:line="240" w:lineRule="auto"/>
      </w:pPr>
      <w:r>
        <w:t>Manufactured Homes (DMO), and</w:t>
      </w:r>
    </w:p>
    <w:p w14:paraId="6B0DBBB7" w14:textId="77777777" w:rsidR="00091566" w:rsidRDefault="00091566">
      <w:pPr>
        <w:pStyle w:val="ListParagraph"/>
        <w:numPr>
          <w:ilvl w:val="0"/>
          <w:numId w:val="3"/>
        </w:numPr>
        <w:spacing w:after="0" w:line="240" w:lineRule="auto"/>
      </w:pPr>
      <w:r>
        <w:t>Multifamily (MFM)</w:t>
      </w:r>
    </w:p>
    <w:p w14:paraId="08E756E4" w14:textId="77777777" w:rsidR="007E6188" w:rsidRDefault="007E6188">
      <w:pPr>
        <w:spacing w:after="0" w:line="240" w:lineRule="auto"/>
      </w:pPr>
    </w:p>
    <w:p w14:paraId="2DFD2299" w14:textId="77777777" w:rsidR="006D3946" w:rsidRDefault="006D3946">
      <w:pPr>
        <w:spacing w:after="0" w:line="240" w:lineRule="auto"/>
        <w:rPr>
          <w:b/>
        </w:rPr>
      </w:pPr>
      <w:r>
        <w:rPr>
          <w:b/>
        </w:rPr>
        <w:t>Following describe</w:t>
      </w:r>
      <w:r w:rsidR="00E76615">
        <w:rPr>
          <w:b/>
        </w:rPr>
        <w:t>s</w:t>
      </w:r>
      <w:r>
        <w:rPr>
          <w:b/>
        </w:rPr>
        <w:t xml:space="preserve"> data collection requirements for supporting all Early Retirement (ER) measures</w:t>
      </w:r>
    </w:p>
    <w:p w14:paraId="63252325" w14:textId="77777777" w:rsidR="006D3946" w:rsidRDefault="006D3946">
      <w:pPr>
        <w:spacing w:after="0" w:line="240" w:lineRule="auto"/>
        <w:rPr>
          <w:b/>
        </w:rPr>
      </w:pPr>
    </w:p>
    <w:p w14:paraId="22C21AEF" w14:textId="77777777" w:rsidR="006D3946" w:rsidRDefault="00F561BE">
      <w:pPr>
        <w:spacing w:after="0" w:line="240" w:lineRule="auto"/>
        <w:rPr>
          <w:b/>
        </w:rPr>
      </w:pPr>
      <w:r w:rsidRPr="00F561BE">
        <w:rPr>
          <w:b/>
        </w:rPr>
        <w:t>Data Collection Requirements</w:t>
      </w:r>
      <w:r w:rsidR="006D3946">
        <w:rPr>
          <w:b/>
        </w:rPr>
        <w:t>:</w:t>
      </w:r>
    </w:p>
    <w:p w14:paraId="0B900A29" w14:textId="77777777" w:rsidR="006D3946" w:rsidRDefault="006D3946">
      <w:pPr>
        <w:spacing w:after="0" w:line="240" w:lineRule="auto"/>
        <w:rPr>
          <w:b/>
        </w:rPr>
      </w:pPr>
    </w:p>
    <w:p w14:paraId="2FE27760" w14:textId="77777777" w:rsidR="00F561BE" w:rsidRPr="00550BB0" w:rsidRDefault="00F561BE" w:rsidP="00550BB0">
      <w:pPr>
        <w:pStyle w:val="ListParagraph"/>
        <w:numPr>
          <w:ilvl w:val="0"/>
          <w:numId w:val="5"/>
        </w:numPr>
        <w:spacing w:after="0" w:line="240" w:lineRule="auto"/>
        <w:rPr>
          <w:b/>
        </w:rPr>
      </w:pPr>
      <w:r w:rsidRPr="00550BB0">
        <w:rPr>
          <w:b/>
        </w:rPr>
        <w:t>Existing HVAC System and Motor</w:t>
      </w:r>
    </w:p>
    <w:p w14:paraId="1E0A655C" w14:textId="77777777" w:rsidR="00F561BE" w:rsidRDefault="00F561BE" w:rsidP="00550BB0">
      <w:pPr>
        <w:pStyle w:val="ListParagraph"/>
        <w:numPr>
          <w:ilvl w:val="1"/>
          <w:numId w:val="5"/>
        </w:numPr>
        <w:spacing w:after="0" w:line="240" w:lineRule="auto"/>
      </w:pPr>
      <w:r>
        <w:t>Motor type/class</w:t>
      </w:r>
    </w:p>
    <w:p w14:paraId="0FDF38D7" w14:textId="77777777" w:rsidR="006D3946" w:rsidRDefault="00F561BE" w:rsidP="00550BB0">
      <w:pPr>
        <w:pStyle w:val="ListParagraph"/>
        <w:numPr>
          <w:ilvl w:val="1"/>
          <w:numId w:val="5"/>
        </w:numPr>
        <w:spacing w:after="0" w:line="240" w:lineRule="auto"/>
      </w:pPr>
      <w:r>
        <w:t xml:space="preserve">Motor nameplate: </w:t>
      </w:r>
      <w:r w:rsidR="006D3946">
        <w:t>R</w:t>
      </w:r>
      <w:r>
        <w:t>ated</w:t>
      </w:r>
      <w:r w:rsidR="006D3946">
        <w:t xml:space="preserve"> O</w:t>
      </w:r>
      <w:r>
        <w:t>utput (</w:t>
      </w:r>
      <w:r w:rsidR="006D3946">
        <w:t>HP</w:t>
      </w:r>
      <w:r>
        <w:t>);</w:t>
      </w:r>
      <w:r w:rsidR="006D3946">
        <w:t xml:space="preserve"> Volt; Full Load Amps (FLA); RPM</w:t>
      </w:r>
    </w:p>
    <w:p w14:paraId="01944F59" w14:textId="77777777" w:rsidR="00F561BE" w:rsidRDefault="006D3946" w:rsidP="00550BB0">
      <w:pPr>
        <w:pStyle w:val="ListParagraph"/>
        <w:numPr>
          <w:ilvl w:val="1"/>
          <w:numId w:val="5"/>
        </w:numPr>
        <w:spacing w:after="0" w:line="240" w:lineRule="auto"/>
      </w:pPr>
      <w:r>
        <w:t>NEMA Nominal Efficiency</w:t>
      </w:r>
    </w:p>
    <w:p w14:paraId="31B4C87F" w14:textId="77777777" w:rsidR="006D3946" w:rsidRDefault="006D3946" w:rsidP="00550BB0">
      <w:pPr>
        <w:pStyle w:val="ListParagraph"/>
        <w:numPr>
          <w:ilvl w:val="1"/>
          <w:numId w:val="5"/>
        </w:numPr>
        <w:spacing w:after="0" w:line="240" w:lineRule="auto"/>
      </w:pPr>
      <w:r>
        <w:t>Voltage (Volt)/Amperage (Amps) at steady state condition</w:t>
      </w:r>
    </w:p>
    <w:p w14:paraId="7F7C8EB2" w14:textId="77777777" w:rsidR="00066A73" w:rsidRDefault="00F561BE" w:rsidP="00550BB0">
      <w:pPr>
        <w:pStyle w:val="ListParagraph"/>
        <w:numPr>
          <w:ilvl w:val="1"/>
          <w:numId w:val="5"/>
        </w:numPr>
        <w:spacing w:after="0" w:line="240" w:lineRule="auto"/>
      </w:pPr>
      <w:r>
        <w:t>HVAC system volumetric flow rate (CFM)</w:t>
      </w:r>
    </w:p>
    <w:p w14:paraId="590DBF89" w14:textId="6499C630" w:rsidR="00F561BE" w:rsidRDefault="00F561BE" w:rsidP="00574316">
      <w:pPr>
        <w:spacing w:after="0" w:line="240" w:lineRule="auto"/>
      </w:pPr>
    </w:p>
    <w:p w14:paraId="7F79C847" w14:textId="77777777" w:rsidR="00F561BE" w:rsidRPr="00550BB0" w:rsidRDefault="00F561BE" w:rsidP="00550BB0">
      <w:pPr>
        <w:pStyle w:val="ListParagraph"/>
        <w:numPr>
          <w:ilvl w:val="0"/>
          <w:numId w:val="5"/>
        </w:numPr>
        <w:spacing w:after="0" w:line="240" w:lineRule="auto"/>
        <w:rPr>
          <w:b/>
        </w:rPr>
      </w:pPr>
      <w:r w:rsidRPr="00550BB0">
        <w:rPr>
          <w:b/>
        </w:rPr>
        <w:t xml:space="preserve">Upgraded HVAC System and Motor </w:t>
      </w:r>
    </w:p>
    <w:p w14:paraId="7E054001" w14:textId="77777777" w:rsidR="006D3946" w:rsidRDefault="006D3946" w:rsidP="00550BB0">
      <w:pPr>
        <w:pStyle w:val="ListParagraph"/>
        <w:numPr>
          <w:ilvl w:val="1"/>
          <w:numId w:val="5"/>
        </w:numPr>
        <w:spacing w:after="0"/>
      </w:pPr>
      <w:r>
        <w:t>Motor type/class</w:t>
      </w:r>
    </w:p>
    <w:p w14:paraId="2A755C14" w14:textId="77777777" w:rsidR="006D3946" w:rsidRDefault="006D3946" w:rsidP="00550BB0">
      <w:pPr>
        <w:pStyle w:val="ListParagraph"/>
        <w:numPr>
          <w:ilvl w:val="1"/>
          <w:numId w:val="5"/>
        </w:numPr>
        <w:spacing w:after="0"/>
      </w:pPr>
      <w:r>
        <w:t>Motor nameplate: Rated Output (HP); Volt; Full Load Amps (FLA); RPM</w:t>
      </w:r>
    </w:p>
    <w:p w14:paraId="735A2C86" w14:textId="77777777" w:rsidR="006D3946" w:rsidRDefault="006D3946" w:rsidP="00550BB0">
      <w:pPr>
        <w:pStyle w:val="ListParagraph"/>
        <w:numPr>
          <w:ilvl w:val="1"/>
          <w:numId w:val="5"/>
        </w:numPr>
        <w:spacing w:after="0"/>
      </w:pPr>
      <w:r>
        <w:t>NEMA Nominal Efficiency</w:t>
      </w:r>
    </w:p>
    <w:p w14:paraId="656B18E6" w14:textId="77777777" w:rsidR="006D3946" w:rsidRDefault="006D3946" w:rsidP="00550BB0">
      <w:pPr>
        <w:pStyle w:val="ListParagraph"/>
        <w:numPr>
          <w:ilvl w:val="1"/>
          <w:numId w:val="5"/>
        </w:numPr>
        <w:spacing w:after="0"/>
      </w:pPr>
      <w:r>
        <w:t>Voltage (Volt)/Amperage (Amps) at steady state condition</w:t>
      </w:r>
      <w:r w:rsidR="00F71F1A">
        <w:t xml:space="preserve"> </w:t>
      </w:r>
    </w:p>
    <w:p w14:paraId="58A71216" w14:textId="77777777" w:rsidR="00066A73" w:rsidRDefault="006D3946" w:rsidP="00550BB0">
      <w:pPr>
        <w:pStyle w:val="ListParagraph"/>
        <w:numPr>
          <w:ilvl w:val="1"/>
          <w:numId w:val="5"/>
        </w:numPr>
        <w:spacing w:after="0"/>
      </w:pPr>
      <w:r>
        <w:t>HVAC system volumetric flow rate (CFM)</w:t>
      </w:r>
      <w:r w:rsidR="00F71F1A">
        <w:t xml:space="preserve"> at steady state condition</w:t>
      </w:r>
    </w:p>
    <w:p w14:paraId="362D797E" w14:textId="4F0B84F7" w:rsidR="000E31D0" w:rsidRDefault="000E31D0" w:rsidP="00550BB0">
      <w:pPr>
        <w:spacing w:after="0"/>
      </w:pPr>
    </w:p>
    <w:p w14:paraId="099AAA19" w14:textId="77777777" w:rsidR="00F71F1A" w:rsidRDefault="00F71F1A">
      <w:pPr>
        <w:rPr>
          <w:b/>
          <w:u w:val="single"/>
        </w:rPr>
      </w:pPr>
      <w:r>
        <w:rPr>
          <w:b/>
          <w:u w:val="single"/>
        </w:rPr>
        <w:br w:type="page"/>
      </w:r>
    </w:p>
    <w:p w14:paraId="0D7C33F6" w14:textId="77777777" w:rsidR="000E31D0" w:rsidRDefault="000E31D0" w:rsidP="00550BB0">
      <w:pPr>
        <w:spacing w:after="0"/>
        <w:rPr>
          <w:b/>
          <w:u w:val="single"/>
        </w:rPr>
      </w:pPr>
      <w:r w:rsidRPr="003700FF">
        <w:rPr>
          <w:b/>
          <w:u w:val="single"/>
        </w:rPr>
        <w:lastRenderedPageBreak/>
        <w:t>Preponderance of Evidence (POE)</w:t>
      </w:r>
    </w:p>
    <w:tbl>
      <w:tblPr>
        <w:tblStyle w:val="TableGrid"/>
        <w:tblW w:w="10260" w:type="dxa"/>
        <w:tblInd w:w="-365" w:type="dxa"/>
        <w:tblLook w:val="04A0" w:firstRow="1" w:lastRow="0" w:firstColumn="1" w:lastColumn="0" w:noHBand="0" w:noVBand="1"/>
      </w:tblPr>
      <w:tblGrid>
        <w:gridCol w:w="818"/>
        <w:gridCol w:w="1882"/>
        <w:gridCol w:w="1800"/>
        <w:gridCol w:w="1800"/>
        <w:gridCol w:w="1800"/>
        <w:gridCol w:w="2160"/>
      </w:tblGrid>
      <w:tr w:rsidR="000E31D0" w:rsidRPr="00F46616" w14:paraId="25FC0E1F" w14:textId="77777777" w:rsidTr="00BE4DB5">
        <w:trPr>
          <w:trHeight w:val="250"/>
        </w:trPr>
        <w:tc>
          <w:tcPr>
            <w:tcW w:w="818" w:type="dxa"/>
            <w:noWrap/>
            <w:hideMark/>
          </w:tcPr>
          <w:p w14:paraId="70E224A7" w14:textId="77777777" w:rsidR="000E31D0" w:rsidRPr="00F46616" w:rsidRDefault="000E31D0" w:rsidP="00574316">
            <w:r w:rsidRPr="00F46616">
              <w:t>Rubric</w:t>
            </w:r>
          </w:p>
        </w:tc>
        <w:tc>
          <w:tcPr>
            <w:tcW w:w="1882" w:type="dxa"/>
            <w:noWrap/>
            <w:hideMark/>
          </w:tcPr>
          <w:p w14:paraId="2EA51507" w14:textId="77777777" w:rsidR="000E31D0" w:rsidRPr="00F46616" w:rsidRDefault="000E31D0"/>
        </w:tc>
        <w:tc>
          <w:tcPr>
            <w:tcW w:w="1800" w:type="dxa"/>
            <w:noWrap/>
            <w:hideMark/>
          </w:tcPr>
          <w:p w14:paraId="0E2478D9" w14:textId="77777777" w:rsidR="000E31D0" w:rsidRPr="00F46616" w:rsidRDefault="000E31D0"/>
        </w:tc>
        <w:tc>
          <w:tcPr>
            <w:tcW w:w="1800" w:type="dxa"/>
            <w:noWrap/>
            <w:hideMark/>
          </w:tcPr>
          <w:p w14:paraId="283CE55D" w14:textId="77777777" w:rsidR="000E31D0" w:rsidRPr="00F46616" w:rsidRDefault="000E31D0"/>
        </w:tc>
        <w:tc>
          <w:tcPr>
            <w:tcW w:w="1800" w:type="dxa"/>
            <w:noWrap/>
            <w:hideMark/>
          </w:tcPr>
          <w:p w14:paraId="4337F408" w14:textId="77777777" w:rsidR="000E31D0" w:rsidRPr="00F46616" w:rsidRDefault="000E31D0"/>
        </w:tc>
        <w:tc>
          <w:tcPr>
            <w:tcW w:w="2160" w:type="dxa"/>
            <w:noWrap/>
            <w:hideMark/>
          </w:tcPr>
          <w:p w14:paraId="5499A92D" w14:textId="77777777" w:rsidR="000E31D0" w:rsidRPr="00F46616" w:rsidRDefault="000E31D0"/>
        </w:tc>
      </w:tr>
      <w:tr w:rsidR="000E31D0" w:rsidRPr="00F46616" w14:paraId="49D57B5D" w14:textId="77777777" w:rsidTr="00BE4DB5">
        <w:trPr>
          <w:trHeight w:val="274"/>
        </w:trPr>
        <w:tc>
          <w:tcPr>
            <w:tcW w:w="818" w:type="dxa"/>
            <w:hideMark/>
          </w:tcPr>
          <w:p w14:paraId="51B68EE2" w14:textId="77777777" w:rsidR="000E31D0" w:rsidRPr="00F46616" w:rsidRDefault="000E31D0" w:rsidP="00574316">
            <w:pPr>
              <w:rPr>
                <w:b/>
                <w:bCs/>
              </w:rPr>
            </w:pPr>
            <w:r w:rsidRPr="00F46616">
              <w:rPr>
                <w:b/>
                <w:bCs/>
              </w:rPr>
              <w:t> </w:t>
            </w:r>
          </w:p>
        </w:tc>
        <w:tc>
          <w:tcPr>
            <w:tcW w:w="9442" w:type="dxa"/>
            <w:gridSpan w:val="5"/>
            <w:hideMark/>
          </w:tcPr>
          <w:p w14:paraId="639442D9" w14:textId="77777777" w:rsidR="000E31D0" w:rsidRPr="00F46616" w:rsidRDefault="000E31D0">
            <w:pPr>
              <w:rPr>
                <w:b/>
                <w:bCs/>
              </w:rPr>
            </w:pPr>
            <w:r w:rsidRPr="00F46616">
              <w:rPr>
                <w:b/>
                <w:bCs/>
              </w:rPr>
              <w:t xml:space="preserve">  Questions</w:t>
            </w:r>
          </w:p>
        </w:tc>
      </w:tr>
      <w:tr w:rsidR="000E31D0" w:rsidRPr="00F46616" w14:paraId="116764D8" w14:textId="77777777" w:rsidTr="00BE4DB5">
        <w:trPr>
          <w:trHeight w:val="251"/>
        </w:trPr>
        <w:tc>
          <w:tcPr>
            <w:tcW w:w="818" w:type="dxa"/>
            <w:vMerge w:val="restart"/>
            <w:hideMark/>
          </w:tcPr>
          <w:p w14:paraId="1DEA7448" w14:textId="77777777" w:rsidR="000E31D0" w:rsidRPr="00F46616" w:rsidRDefault="000E31D0" w:rsidP="00574316">
            <w:pPr>
              <w:jc w:val="center"/>
            </w:pPr>
            <w:r w:rsidRPr="00F46616">
              <w:t>1</w:t>
            </w:r>
          </w:p>
        </w:tc>
        <w:tc>
          <w:tcPr>
            <w:tcW w:w="9442" w:type="dxa"/>
            <w:gridSpan w:val="5"/>
            <w:hideMark/>
          </w:tcPr>
          <w:p w14:paraId="467BAB4C" w14:textId="5996DC3E" w:rsidR="000E31D0" w:rsidRPr="00F46616" w:rsidRDefault="00E3205F">
            <w:r>
              <w:t>What was the condition of the existing HVAC motor prior to being replaced?</w:t>
            </w:r>
          </w:p>
        </w:tc>
      </w:tr>
      <w:tr w:rsidR="000E31D0" w:rsidRPr="00F46616" w14:paraId="1694511F" w14:textId="77777777" w:rsidTr="00BE4DB5">
        <w:trPr>
          <w:trHeight w:val="692"/>
        </w:trPr>
        <w:tc>
          <w:tcPr>
            <w:tcW w:w="818" w:type="dxa"/>
            <w:vMerge/>
            <w:hideMark/>
          </w:tcPr>
          <w:p w14:paraId="46946AF7" w14:textId="77777777" w:rsidR="000E31D0" w:rsidRPr="00F46616" w:rsidRDefault="000E31D0">
            <w:pPr>
              <w:jc w:val="center"/>
            </w:pPr>
          </w:p>
        </w:tc>
        <w:tc>
          <w:tcPr>
            <w:tcW w:w="1882" w:type="dxa"/>
            <w:noWrap/>
            <w:hideMark/>
          </w:tcPr>
          <w:p w14:paraId="46D85DEC" w14:textId="17E12AC7" w:rsidR="000E31D0" w:rsidRPr="00E3205F" w:rsidRDefault="00E3205F" w:rsidP="00E3205F">
            <w:pPr>
              <w:jc w:val="center"/>
              <w:rPr>
                <w:b/>
                <w:bCs/>
                <w:color w:val="3B49F9"/>
              </w:rPr>
            </w:pPr>
            <w:r w:rsidRPr="00E3205F">
              <w:rPr>
                <w:b/>
                <w:bCs/>
                <w:color w:val="3B49F9"/>
              </w:rPr>
              <w:t>Functional</w:t>
            </w:r>
          </w:p>
        </w:tc>
        <w:tc>
          <w:tcPr>
            <w:tcW w:w="1800" w:type="dxa"/>
            <w:noWrap/>
            <w:hideMark/>
          </w:tcPr>
          <w:p w14:paraId="7597F88E" w14:textId="5509B1B6" w:rsidR="000E31D0" w:rsidRPr="00E3205F" w:rsidRDefault="00E3205F" w:rsidP="00E3205F">
            <w:pPr>
              <w:jc w:val="center"/>
              <w:rPr>
                <w:bCs/>
                <w:color w:val="46A1FC"/>
              </w:rPr>
            </w:pPr>
            <w:r w:rsidRPr="00E3205F">
              <w:rPr>
                <w:bCs/>
                <w:color w:val="46A1FC"/>
              </w:rPr>
              <w:t>Functional with repairs</w:t>
            </w:r>
          </w:p>
        </w:tc>
        <w:tc>
          <w:tcPr>
            <w:tcW w:w="1800" w:type="dxa"/>
            <w:hideMark/>
          </w:tcPr>
          <w:p w14:paraId="622746E9" w14:textId="7CD4BA3E" w:rsidR="000E31D0" w:rsidRPr="00E3205F" w:rsidRDefault="00E3205F" w:rsidP="00E3205F">
            <w:pPr>
              <w:jc w:val="center"/>
            </w:pPr>
            <w:r w:rsidRPr="00E3205F">
              <w:rPr>
                <w:bCs/>
              </w:rPr>
              <w:t>Condition Unknown</w:t>
            </w:r>
          </w:p>
        </w:tc>
        <w:tc>
          <w:tcPr>
            <w:tcW w:w="1800" w:type="dxa"/>
            <w:noWrap/>
            <w:hideMark/>
          </w:tcPr>
          <w:p w14:paraId="17D84512" w14:textId="3C24B757" w:rsidR="000E31D0" w:rsidRPr="00E3205F" w:rsidRDefault="00E3205F" w:rsidP="00E3205F">
            <w:pPr>
              <w:jc w:val="center"/>
            </w:pPr>
            <w:r w:rsidRPr="00BE4DB5">
              <w:rPr>
                <w:rFonts w:ascii="Calibri" w:eastAsia="Times New Roman" w:hAnsi="Calibri" w:cs="Times New Roman"/>
                <w:color w:val="FF0000"/>
              </w:rPr>
              <w:t>Functional with issues</w:t>
            </w:r>
          </w:p>
        </w:tc>
        <w:tc>
          <w:tcPr>
            <w:tcW w:w="2160" w:type="dxa"/>
            <w:noWrap/>
            <w:hideMark/>
          </w:tcPr>
          <w:p w14:paraId="5EDE70A5" w14:textId="3195EB35" w:rsidR="000E31D0" w:rsidRPr="00F46616" w:rsidRDefault="00E3205F" w:rsidP="00E3205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FF0000"/>
              </w:rPr>
              <w:t>Not Functional and needed replacement</w:t>
            </w:r>
          </w:p>
        </w:tc>
      </w:tr>
      <w:tr w:rsidR="000E31D0" w:rsidRPr="00F46616" w14:paraId="11EAB121" w14:textId="77777777" w:rsidTr="00BE4DB5">
        <w:trPr>
          <w:trHeight w:val="261"/>
        </w:trPr>
        <w:tc>
          <w:tcPr>
            <w:tcW w:w="818" w:type="dxa"/>
            <w:hideMark/>
          </w:tcPr>
          <w:p w14:paraId="52F8CA4F" w14:textId="77777777" w:rsidR="000E31D0" w:rsidRPr="00F46616" w:rsidRDefault="000E31D0" w:rsidP="00574316">
            <w:pPr>
              <w:jc w:val="center"/>
            </w:pPr>
          </w:p>
        </w:tc>
        <w:tc>
          <w:tcPr>
            <w:tcW w:w="1882" w:type="dxa"/>
            <w:noWrap/>
            <w:hideMark/>
          </w:tcPr>
          <w:p w14:paraId="2D760D72" w14:textId="07F8C4C3" w:rsidR="000E31D0" w:rsidRPr="00F46616" w:rsidRDefault="005D04EB" w:rsidP="00E3205F">
            <w:pPr>
              <w:jc w:val="center"/>
            </w:pPr>
            <w:r>
              <w:t>2</w:t>
            </w:r>
          </w:p>
        </w:tc>
        <w:tc>
          <w:tcPr>
            <w:tcW w:w="1800" w:type="dxa"/>
            <w:noWrap/>
            <w:hideMark/>
          </w:tcPr>
          <w:p w14:paraId="24EE929A" w14:textId="6DA115D3" w:rsidR="000E31D0" w:rsidRPr="00F46616" w:rsidRDefault="005D04EB" w:rsidP="00E3205F">
            <w:pPr>
              <w:jc w:val="center"/>
            </w:pPr>
            <w:r>
              <w:t>1</w:t>
            </w:r>
          </w:p>
        </w:tc>
        <w:tc>
          <w:tcPr>
            <w:tcW w:w="1800" w:type="dxa"/>
            <w:hideMark/>
          </w:tcPr>
          <w:p w14:paraId="6F7ADCA8" w14:textId="77777777" w:rsidR="000E31D0" w:rsidRPr="00F46616" w:rsidRDefault="000E31D0" w:rsidP="00E3205F">
            <w:pPr>
              <w:jc w:val="center"/>
            </w:pPr>
            <w:r>
              <w:t>0</w:t>
            </w:r>
          </w:p>
        </w:tc>
        <w:tc>
          <w:tcPr>
            <w:tcW w:w="1800" w:type="dxa"/>
            <w:noWrap/>
            <w:hideMark/>
          </w:tcPr>
          <w:p w14:paraId="57701A82" w14:textId="77777777" w:rsidR="000E31D0" w:rsidRPr="00F46616" w:rsidRDefault="005D04EB" w:rsidP="00E3205F">
            <w:pPr>
              <w:jc w:val="center"/>
            </w:pPr>
            <w:r>
              <w:t>-</w:t>
            </w:r>
            <w:r w:rsidR="000E31D0">
              <w:t>1</w:t>
            </w:r>
          </w:p>
        </w:tc>
        <w:tc>
          <w:tcPr>
            <w:tcW w:w="2160" w:type="dxa"/>
            <w:noWrap/>
            <w:hideMark/>
          </w:tcPr>
          <w:p w14:paraId="02B5C246" w14:textId="77777777" w:rsidR="000E31D0" w:rsidRPr="00F46616" w:rsidRDefault="005D04EB" w:rsidP="00E3205F">
            <w:pPr>
              <w:jc w:val="center"/>
            </w:pPr>
            <w:r>
              <w:t>-</w:t>
            </w:r>
            <w:r w:rsidR="000E31D0">
              <w:t>2</w:t>
            </w:r>
          </w:p>
        </w:tc>
      </w:tr>
      <w:tr w:rsidR="00E3205F" w:rsidRPr="00F46616" w14:paraId="57B04B55" w14:textId="77777777" w:rsidTr="00BE4DB5">
        <w:trPr>
          <w:trHeight w:val="125"/>
        </w:trPr>
        <w:tc>
          <w:tcPr>
            <w:tcW w:w="818" w:type="dxa"/>
            <w:vMerge w:val="restart"/>
            <w:hideMark/>
          </w:tcPr>
          <w:p w14:paraId="7399ED38" w14:textId="77777777" w:rsidR="00E3205F" w:rsidRPr="00F46616" w:rsidRDefault="00E3205F" w:rsidP="00E3205F">
            <w:pPr>
              <w:jc w:val="center"/>
            </w:pPr>
            <w:r w:rsidRPr="00F46616">
              <w:t>2</w:t>
            </w:r>
          </w:p>
        </w:tc>
        <w:tc>
          <w:tcPr>
            <w:tcW w:w="9442" w:type="dxa"/>
            <w:gridSpan w:val="5"/>
            <w:hideMark/>
          </w:tcPr>
          <w:p w14:paraId="732E70F5" w14:textId="5DEBC406" w:rsidR="00E3205F" w:rsidRPr="00E3205F" w:rsidRDefault="00E3205F" w:rsidP="00E3205F">
            <w:r w:rsidRPr="00E3205F">
              <w:rPr>
                <w:bCs/>
                <w:color w:val="221E1F"/>
                <w:sz w:val="20"/>
                <w:szCs w:val="20"/>
              </w:rPr>
              <w:t xml:space="preserve">The primary reason I </w:t>
            </w:r>
            <w:r>
              <w:rPr>
                <w:bCs/>
                <w:color w:val="221E1F"/>
                <w:sz w:val="20"/>
                <w:szCs w:val="20"/>
              </w:rPr>
              <w:t xml:space="preserve">agreed to </w:t>
            </w:r>
            <w:r w:rsidRPr="00E3205F">
              <w:rPr>
                <w:bCs/>
                <w:color w:val="221E1F"/>
                <w:sz w:val="20"/>
                <w:szCs w:val="20"/>
              </w:rPr>
              <w:t>replace</w:t>
            </w:r>
            <w:r>
              <w:rPr>
                <w:bCs/>
                <w:color w:val="221E1F"/>
                <w:sz w:val="20"/>
                <w:szCs w:val="20"/>
              </w:rPr>
              <w:t xml:space="preserve"> </w:t>
            </w:r>
            <w:r w:rsidRPr="00E3205F">
              <w:rPr>
                <w:bCs/>
                <w:color w:val="221E1F"/>
                <w:sz w:val="20"/>
                <w:szCs w:val="20"/>
              </w:rPr>
              <w:t xml:space="preserve">my existing </w:t>
            </w:r>
            <w:r>
              <w:rPr>
                <w:bCs/>
                <w:color w:val="221E1F"/>
                <w:sz w:val="20"/>
                <w:szCs w:val="20"/>
              </w:rPr>
              <w:t xml:space="preserve">HVAC motor </w:t>
            </w:r>
            <w:r w:rsidRPr="00E3205F">
              <w:rPr>
                <w:bCs/>
                <w:color w:val="221E1F"/>
                <w:sz w:val="20"/>
                <w:szCs w:val="20"/>
              </w:rPr>
              <w:t xml:space="preserve">with an energy efficient </w:t>
            </w:r>
            <w:r>
              <w:rPr>
                <w:bCs/>
                <w:color w:val="221E1F"/>
                <w:sz w:val="20"/>
                <w:szCs w:val="20"/>
              </w:rPr>
              <w:t xml:space="preserve">motor </w:t>
            </w:r>
            <w:r w:rsidRPr="00E3205F">
              <w:rPr>
                <w:bCs/>
                <w:color w:val="221E1F"/>
                <w:sz w:val="20"/>
                <w:szCs w:val="20"/>
              </w:rPr>
              <w:t>was to save energy and reduce my electric bill.</w:t>
            </w:r>
          </w:p>
        </w:tc>
      </w:tr>
      <w:tr w:rsidR="00E3205F" w:rsidRPr="00F46616" w14:paraId="7B0F7883" w14:textId="77777777" w:rsidTr="00BE4DB5">
        <w:trPr>
          <w:trHeight w:val="501"/>
        </w:trPr>
        <w:tc>
          <w:tcPr>
            <w:tcW w:w="818" w:type="dxa"/>
            <w:vMerge/>
            <w:hideMark/>
          </w:tcPr>
          <w:p w14:paraId="2146DE1D" w14:textId="77777777" w:rsidR="00E3205F" w:rsidRPr="00F46616" w:rsidRDefault="00E3205F" w:rsidP="00E3205F">
            <w:pPr>
              <w:jc w:val="center"/>
            </w:pPr>
          </w:p>
        </w:tc>
        <w:tc>
          <w:tcPr>
            <w:tcW w:w="1882" w:type="dxa"/>
            <w:noWrap/>
            <w:hideMark/>
          </w:tcPr>
          <w:p w14:paraId="36C3B708" w14:textId="0E905DBC" w:rsidR="00E3205F" w:rsidRPr="00FB27B5" w:rsidRDefault="00E3205F" w:rsidP="00E3205F">
            <w:pPr>
              <w:jc w:val="center"/>
              <w:rPr>
                <w:b/>
                <w:bCs/>
                <w:color w:val="FF0000"/>
              </w:rPr>
            </w:pPr>
            <w:r w:rsidRPr="00E3205F">
              <w:rPr>
                <w:b/>
                <w:bCs/>
                <w:color w:val="3B49F9"/>
              </w:rPr>
              <w:t>Agree Strongly</w:t>
            </w:r>
          </w:p>
        </w:tc>
        <w:tc>
          <w:tcPr>
            <w:tcW w:w="1800" w:type="dxa"/>
            <w:noWrap/>
            <w:hideMark/>
          </w:tcPr>
          <w:p w14:paraId="0D51861A" w14:textId="19E7C09C" w:rsidR="00E3205F" w:rsidRPr="00FB27B5" w:rsidRDefault="00E3205F" w:rsidP="00E3205F">
            <w:pPr>
              <w:jc w:val="center"/>
              <w:rPr>
                <w:color w:val="FF7C80"/>
              </w:rPr>
            </w:pPr>
            <w:r w:rsidRPr="00E3205F">
              <w:rPr>
                <w:bCs/>
                <w:color w:val="46A1FC"/>
              </w:rPr>
              <w:t>Agree Somewhat</w:t>
            </w:r>
          </w:p>
        </w:tc>
        <w:tc>
          <w:tcPr>
            <w:tcW w:w="1800" w:type="dxa"/>
            <w:hideMark/>
          </w:tcPr>
          <w:p w14:paraId="0B923EE8" w14:textId="18353F55" w:rsidR="00E3205F" w:rsidRPr="00F46616" w:rsidRDefault="00E3205F" w:rsidP="00E3205F">
            <w:pPr>
              <w:jc w:val="center"/>
            </w:pPr>
            <w:r w:rsidRPr="00E3205F">
              <w:rPr>
                <w:bCs/>
              </w:rPr>
              <w:t>Neither Agree nor Disagree</w:t>
            </w:r>
          </w:p>
        </w:tc>
        <w:tc>
          <w:tcPr>
            <w:tcW w:w="1800" w:type="dxa"/>
            <w:noWrap/>
            <w:hideMark/>
          </w:tcPr>
          <w:p w14:paraId="04840B3F" w14:textId="705A241D" w:rsidR="00E3205F" w:rsidRPr="00FB27B5" w:rsidRDefault="00BE4DB5" w:rsidP="00BE4DB5">
            <w:pPr>
              <w:jc w:val="center"/>
              <w:rPr>
                <w:color w:val="ACB9CA" w:themeColor="text2" w:themeTint="66"/>
              </w:rPr>
            </w:pPr>
            <w:r w:rsidRPr="00BE4DB5">
              <w:rPr>
                <w:rFonts w:ascii="Calibri" w:eastAsia="Times New Roman" w:hAnsi="Calibri" w:cs="Times New Roman"/>
                <w:color w:val="FF0000"/>
              </w:rPr>
              <w:t>Disagree Somewhat</w:t>
            </w:r>
          </w:p>
        </w:tc>
        <w:tc>
          <w:tcPr>
            <w:tcW w:w="2160" w:type="dxa"/>
            <w:noWrap/>
            <w:hideMark/>
          </w:tcPr>
          <w:p w14:paraId="58B035DE" w14:textId="63770F76" w:rsidR="00E3205F" w:rsidRPr="00F46616" w:rsidRDefault="00BE4DB5" w:rsidP="00BE4DB5">
            <w:pPr>
              <w:jc w:val="center"/>
              <w:rPr>
                <w:b/>
                <w:bCs/>
              </w:rPr>
            </w:pPr>
            <w:r w:rsidRPr="00BE4DB5">
              <w:rPr>
                <w:b/>
                <w:bCs/>
                <w:color w:val="FF0000"/>
              </w:rPr>
              <w:t>Disagree Strongly</w:t>
            </w:r>
          </w:p>
        </w:tc>
      </w:tr>
      <w:tr w:rsidR="00BE4DB5" w:rsidRPr="00F46616" w14:paraId="629E31F9" w14:textId="77777777" w:rsidTr="00BE4DB5">
        <w:trPr>
          <w:trHeight w:val="261"/>
        </w:trPr>
        <w:tc>
          <w:tcPr>
            <w:tcW w:w="818" w:type="dxa"/>
            <w:vMerge/>
            <w:hideMark/>
          </w:tcPr>
          <w:p w14:paraId="1B8F24E4" w14:textId="77777777" w:rsidR="00BE4DB5" w:rsidRPr="00F46616" w:rsidRDefault="00BE4DB5" w:rsidP="00BE4DB5">
            <w:pPr>
              <w:jc w:val="center"/>
            </w:pPr>
          </w:p>
        </w:tc>
        <w:tc>
          <w:tcPr>
            <w:tcW w:w="1882" w:type="dxa"/>
            <w:hideMark/>
          </w:tcPr>
          <w:p w14:paraId="5D86F680" w14:textId="2D4A0F1F" w:rsidR="00BE4DB5" w:rsidRPr="005A3C1E" w:rsidRDefault="00BE4DB5" w:rsidP="00BE4DB5">
            <w:pPr>
              <w:tabs>
                <w:tab w:val="left" w:pos="1440"/>
              </w:tabs>
              <w:jc w:val="center"/>
              <w:rPr>
                <w:bCs/>
              </w:rPr>
            </w:pPr>
            <w:r>
              <w:t>2</w:t>
            </w:r>
          </w:p>
        </w:tc>
        <w:tc>
          <w:tcPr>
            <w:tcW w:w="1800" w:type="dxa"/>
            <w:noWrap/>
            <w:hideMark/>
          </w:tcPr>
          <w:p w14:paraId="1DAB64C5" w14:textId="759E6B34" w:rsidR="00BE4DB5" w:rsidRPr="005A3C1E" w:rsidRDefault="00BE4DB5" w:rsidP="00BE4DB5">
            <w:pPr>
              <w:jc w:val="center"/>
            </w:pPr>
            <w:r>
              <w:t>1</w:t>
            </w:r>
          </w:p>
        </w:tc>
        <w:tc>
          <w:tcPr>
            <w:tcW w:w="1800" w:type="dxa"/>
            <w:hideMark/>
          </w:tcPr>
          <w:p w14:paraId="53458BFE" w14:textId="277DD65E" w:rsidR="00BE4DB5" w:rsidRPr="005A3C1E" w:rsidRDefault="00BE4DB5" w:rsidP="00BE4DB5">
            <w:pPr>
              <w:jc w:val="center"/>
            </w:pPr>
            <w:r>
              <w:t>0</w:t>
            </w:r>
          </w:p>
        </w:tc>
        <w:tc>
          <w:tcPr>
            <w:tcW w:w="1800" w:type="dxa"/>
            <w:noWrap/>
            <w:hideMark/>
          </w:tcPr>
          <w:p w14:paraId="2E18727B" w14:textId="061B3644" w:rsidR="00BE4DB5" w:rsidRPr="005A3C1E" w:rsidRDefault="00BE4DB5" w:rsidP="00BE4DB5">
            <w:pPr>
              <w:jc w:val="center"/>
            </w:pPr>
            <w:r>
              <w:t>-1</w:t>
            </w:r>
          </w:p>
        </w:tc>
        <w:tc>
          <w:tcPr>
            <w:tcW w:w="2160" w:type="dxa"/>
            <w:hideMark/>
          </w:tcPr>
          <w:p w14:paraId="7AEC9F0A" w14:textId="06AE36E9" w:rsidR="00BE4DB5" w:rsidRPr="005A3C1E" w:rsidRDefault="00BE4DB5" w:rsidP="00BE4DB5">
            <w:pPr>
              <w:jc w:val="center"/>
            </w:pPr>
            <w:r>
              <w:t>-2</w:t>
            </w:r>
          </w:p>
        </w:tc>
      </w:tr>
      <w:tr w:rsidR="00E3205F" w:rsidRPr="00F46616" w14:paraId="7C580FEF" w14:textId="77777777" w:rsidTr="00BE4DB5">
        <w:trPr>
          <w:trHeight w:val="524"/>
        </w:trPr>
        <w:tc>
          <w:tcPr>
            <w:tcW w:w="818" w:type="dxa"/>
            <w:vMerge w:val="restart"/>
            <w:hideMark/>
          </w:tcPr>
          <w:p w14:paraId="69F01AA9" w14:textId="77777777" w:rsidR="00E3205F" w:rsidRPr="00F46616" w:rsidRDefault="00E3205F" w:rsidP="00E3205F">
            <w:pPr>
              <w:jc w:val="center"/>
            </w:pPr>
            <w:r w:rsidRPr="00F46616">
              <w:t>3</w:t>
            </w:r>
          </w:p>
        </w:tc>
        <w:tc>
          <w:tcPr>
            <w:tcW w:w="9442" w:type="dxa"/>
            <w:gridSpan w:val="5"/>
            <w:hideMark/>
          </w:tcPr>
          <w:p w14:paraId="3B3BB33D" w14:textId="12B0E0F6" w:rsidR="00E3205F" w:rsidRPr="00F46616" w:rsidRDefault="00E3205F" w:rsidP="00E3205F">
            <w:r>
              <w:t>Without SCE’s energy efficiency program, I would have continued to use the existing motor in the normal operation of the HVAC system.</w:t>
            </w:r>
          </w:p>
        </w:tc>
      </w:tr>
      <w:tr w:rsidR="00BE4DB5" w:rsidRPr="00F46616" w14:paraId="05A4352F" w14:textId="77777777" w:rsidTr="00BE4DB5">
        <w:trPr>
          <w:trHeight w:val="501"/>
        </w:trPr>
        <w:tc>
          <w:tcPr>
            <w:tcW w:w="818" w:type="dxa"/>
            <w:vMerge/>
            <w:hideMark/>
          </w:tcPr>
          <w:p w14:paraId="59684FCA" w14:textId="77777777" w:rsidR="00BE4DB5" w:rsidRPr="00F46616" w:rsidRDefault="00BE4DB5" w:rsidP="00BE4DB5">
            <w:pPr>
              <w:jc w:val="center"/>
            </w:pPr>
          </w:p>
        </w:tc>
        <w:tc>
          <w:tcPr>
            <w:tcW w:w="1882" w:type="dxa"/>
            <w:noWrap/>
            <w:hideMark/>
          </w:tcPr>
          <w:p w14:paraId="11C9DDEA" w14:textId="659ED0EC" w:rsidR="00BE4DB5" w:rsidRPr="009809B9" w:rsidRDefault="00BE4DB5" w:rsidP="00BE4DB5">
            <w:pPr>
              <w:jc w:val="center"/>
              <w:rPr>
                <w:b/>
                <w:bCs/>
                <w:color w:val="FF0000"/>
              </w:rPr>
            </w:pPr>
            <w:r w:rsidRPr="00E3205F">
              <w:rPr>
                <w:b/>
                <w:bCs/>
                <w:color w:val="3B49F9"/>
              </w:rPr>
              <w:t>Agree Strongly</w:t>
            </w:r>
          </w:p>
        </w:tc>
        <w:tc>
          <w:tcPr>
            <w:tcW w:w="1800" w:type="dxa"/>
            <w:noWrap/>
            <w:hideMark/>
          </w:tcPr>
          <w:p w14:paraId="08531235" w14:textId="5EB5D131" w:rsidR="00BE4DB5" w:rsidRPr="009809B9" w:rsidRDefault="00BE4DB5" w:rsidP="00BE4DB5">
            <w:pPr>
              <w:jc w:val="center"/>
              <w:rPr>
                <w:color w:val="FF7C80"/>
              </w:rPr>
            </w:pPr>
            <w:r w:rsidRPr="00E3205F">
              <w:rPr>
                <w:bCs/>
                <w:color w:val="46A1FC"/>
              </w:rPr>
              <w:t>Agree Somewhat</w:t>
            </w:r>
          </w:p>
        </w:tc>
        <w:tc>
          <w:tcPr>
            <w:tcW w:w="1800" w:type="dxa"/>
            <w:hideMark/>
          </w:tcPr>
          <w:p w14:paraId="75EE3791" w14:textId="798FB712" w:rsidR="00BE4DB5" w:rsidRPr="00F46616" w:rsidRDefault="00BE4DB5" w:rsidP="00BE4DB5">
            <w:pPr>
              <w:jc w:val="center"/>
            </w:pPr>
            <w:r w:rsidRPr="00E3205F">
              <w:rPr>
                <w:bCs/>
              </w:rPr>
              <w:t>Neither Agree nor Disagree</w:t>
            </w:r>
          </w:p>
        </w:tc>
        <w:tc>
          <w:tcPr>
            <w:tcW w:w="1800" w:type="dxa"/>
            <w:noWrap/>
            <w:hideMark/>
          </w:tcPr>
          <w:p w14:paraId="4ED6BE58" w14:textId="5A8DE2E5" w:rsidR="00BE4DB5" w:rsidRPr="00F46616" w:rsidRDefault="00BE4DB5" w:rsidP="00BE4DB5">
            <w:pPr>
              <w:jc w:val="center"/>
            </w:pPr>
            <w:r w:rsidRPr="00BE4DB5">
              <w:rPr>
                <w:rFonts w:ascii="Calibri" w:eastAsia="Times New Roman" w:hAnsi="Calibri" w:cs="Times New Roman"/>
                <w:color w:val="FF0000"/>
              </w:rPr>
              <w:t>Disagree Somewhat</w:t>
            </w:r>
          </w:p>
        </w:tc>
        <w:tc>
          <w:tcPr>
            <w:tcW w:w="2160" w:type="dxa"/>
            <w:noWrap/>
            <w:hideMark/>
          </w:tcPr>
          <w:p w14:paraId="1F511BCC" w14:textId="74F25D22" w:rsidR="00BE4DB5" w:rsidRPr="0074471F" w:rsidRDefault="00BE4DB5" w:rsidP="00BE4DB5">
            <w:pPr>
              <w:jc w:val="center"/>
              <w:rPr>
                <w:b/>
                <w:bCs/>
                <w:color w:val="FF0000"/>
              </w:rPr>
            </w:pPr>
            <w:r w:rsidRPr="00BE4DB5">
              <w:rPr>
                <w:b/>
                <w:bCs/>
                <w:color w:val="FF0000"/>
              </w:rPr>
              <w:t>Disagree Strongly</w:t>
            </w:r>
          </w:p>
        </w:tc>
      </w:tr>
      <w:tr w:rsidR="00E3205F" w:rsidRPr="00F46616" w14:paraId="4F65DD21" w14:textId="77777777" w:rsidTr="00BE4DB5">
        <w:trPr>
          <w:trHeight w:val="261"/>
        </w:trPr>
        <w:tc>
          <w:tcPr>
            <w:tcW w:w="818" w:type="dxa"/>
            <w:vMerge/>
            <w:hideMark/>
          </w:tcPr>
          <w:p w14:paraId="0798F7E9" w14:textId="77777777" w:rsidR="00E3205F" w:rsidRPr="00F46616" w:rsidRDefault="00E3205F" w:rsidP="00E3205F">
            <w:pPr>
              <w:jc w:val="center"/>
            </w:pPr>
          </w:p>
        </w:tc>
        <w:tc>
          <w:tcPr>
            <w:tcW w:w="1882" w:type="dxa"/>
            <w:noWrap/>
            <w:hideMark/>
          </w:tcPr>
          <w:p w14:paraId="126B6317" w14:textId="158ED044" w:rsidR="00E3205F" w:rsidRPr="005A3C1E" w:rsidRDefault="00E3205F" w:rsidP="00E3205F">
            <w:pPr>
              <w:tabs>
                <w:tab w:val="left" w:pos="1440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800" w:type="dxa"/>
            <w:noWrap/>
            <w:hideMark/>
          </w:tcPr>
          <w:p w14:paraId="3CC51ABC" w14:textId="11BF6C25" w:rsidR="00E3205F" w:rsidRPr="005A3C1E" w:rsidRDefault="00BE4DB5" w:rsidP="00E3205F">
            <w:pPr>
              <w:jc w:val="center"/>
            </w:pPr>
            <w:r>
              <w:rPr>
                <w:bCs/>
              </w:rPr>
              <w:t>1</w:t>
            </w:r>
          </w:p>
        </w:tc>
        <w:tc>
          <w:tcPr>
            <w:tcW w:w="1800" w:type="dxa"/>
            <w:hideMark/>
          </w:tcPr>
          <w:p w14:paraId="709F6CAB" w14:textId="204B76A2" w:rsidR="00E3205F" w:rsidRPr="005A3C1E" w:rsidRDefault="00BE4DB5" w:rsidP="00E3205F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800" w:type="dxa"/>
            <w:noWrap/>
            <w:hideMark/>
          </w:tcPr>
          <w:p w14:paraId="2F18DC2D" w14:textId="7DFDA4AB" w:rsidR="00E3205F" w:rsidRPr="005A3C1E" w:rsidRDefault="00BE4DB5" w:rsidP="00E3205F">
            <w:pPr>
              <w:jc w:val="center"/>
            </w:pPr>
            <w:r>
              <w:rPr>
                <w:bCs/>
              </w:rPr>
              <w:t>-1</w:t>
            </w:r>
          </w:p>
        </w:tc>
        <w:tc>
          <w:tcPr>
            <w:tcW w:w="2160" w:type="dxa"/>
            <w:noWrap/>
            <w:hideMark/>
          </w:tcPr>
          <w:p w14:paraId="67C36E28" w14:textId="06A31D8D" w:rsidR="00E3205F" w:rsidRPr="005A3C1E" w:rsidRDefault="00BE4DB5" w:rsidP="00E3205F">
            <w:pPr>
              <w:jc w:val="center"/>
            </w:pPr>
            <w:r>
              <w:rPr>
                <w:bCs/>
              </w:rPr>
              <w:t>-</w:t>
            </w:r>
            <w:r w:rsidR="00E3205F">
              <w:rPr>
                <w:bCs/>
              </w:rPr>
              <w:t>2</w:t>
            </w:r>
          </w:p>
        </w:tc>
      </w:tr>
      <w:tr w:rsidR="00E3205F" w:rsidRPr="00F46616" w14:paraId="026B3368" w14:textId="77777777" w:rsidTr="00BE4DB5">
        <w:trPr>
          <w:trHeight w:val="413"/>
        </w:trPr>
        <w:tc>
          <w:tcPr>
            <w:tcW w:w="818" w:type="dxa"/>
            <w:vMerge w:val="restart"/>
            <w:hideMark/>
          </w:tcPr>
          <w:p w14:paraId="11E12AB6" w14:textId="77777777" w:rsidR="00E3205F" w:rsidRPr="00F46616" w:rsidRDefault="00E3205F" w:rsidP="00E3205F">
            <w:pPr>
              <w:jc w:val="center"/>
            </w:pPr>
            <w:r w:rsidRPr="00F46616">
              <w:t>4</w:t>
            </w:r>
          </w:p>
        </w:tc>
        <w:tc>
          <w:tcPr>
            <w:tcW w:w="9442" w:type="dxa"/>
            <w:gridSpan w:val="5"/>
            <w:hideMark/>
          </w:tcPr>
          <w:p w14:paraId="063034EE" w14:textId="7F651A7D" w:rsidR="00E3205F" w:rsidRPr="00F46616" w:rsidRDefault="00E3205F" w:rsidP="00BE4DB5">
            <w:r>
              <w:t xml:space="preserve">Before learning about </w:t>
            </w:r>
            <w:r w:rsidR="00BE4DB5">
              <w:t xml:space="preserve">SCE’s </w:t>
            </w:r>
            <w:r>
              <w:t>program, I had no plans to replace the HVAC motor.</w:t>
            </w:r>
          </w:p>
        </w:tc>
      </w:tr>
      <w:tr w:rsidR="00BE4DB5" w:rsidRPr="00F46616" w14:paraId="1F19C12B" w14:textId="77777777" w:rsidTr="00BE4DB5">
        <w:trPr>
          <w:trHeight w:val="575"/>
        </w:trPr>
        <w:tc>
          <w:tcPr>
            <w:tcW w:w="818" w:type="dxa"/>
            <w:vMerge/>
            <w:hideMark/>
          </w:tcPr>
          <w:p w14:paraId="659FBEF2" w14:textId="77777777" w:rsidR="00BE4DB5" w:rsidRPr="00F46616" w:rsidRDefault="00BE4DB5" w:rsidP="00BE4DB5">
            <w:pPr>
              <w:jc w:val="center"/>
            </w:pPr>
          </w:p>
        </w:tc>
        <w:tc>
          <w:tcPr>
            <w:tcW w:w="1882" w:type="dxa"/>
            <w:noWrap/>
            <w:hideMark/>
          </w:tcPr>
          <w:p w14:paraId="3C6D4387" w14:textId="2CBCAAD3" w:rsidR="00BE4DB5" w:rsidRPr="00554E03" w:rsidRDefault="00BE4DB5" w:rsidP="00BE4DB5">
            <w:pPr>
              <w:jc w:val="center"/>
              <w:rPr>
                <w:color w:val="FF7C80"/>
              </w:rPr>
            </w:pPr>
            <w:r w:rsidRPr="00E3205F">
              <w:rPr>
                <w:b/>
                <w:bCs/>
                <w:color w:val="3B49F9"/>
              </w:rPr>
              <w:t>Strongly Agree</w:t>
            </w:r>
          </w:p>
        </w:tc>
        <w:tc>
          <w:tcPr>
            <w:tcW w:w="1800" w:type="dxa"/>
            <w:noWrap/>
            <w:hideMark/>
          </w:tcPr>
          <w:p w14:paraId="46C454F4" w14:textId="7956B773" w:rsidR="00BE4DB5" w:rsidRPr="00554E03" w:rsidRDefault="00BE4DB5" w:rsidP="00BE4DB5">
            <w:pPr>
              <w:rPr>
                <w:color w:val="FF7C80"/>
              </w:rPr>
            </w:pPr>
            <w:r w:rsidRPr="00E3205F">
              <w:rPr>
                <w:bCs/>
                <w:color w:val="46A1FC"/>
              </w:rPr>
              <w:t>Agree Somewhat</w:t>
            </w:r>
          </w:p>
        </w:tc>
        <w:tc>
          <w:tcPr>
            <w:tcW w:w="1800" w:type="dxa"/>
            <w:noWrap/>
          </w:tcPr>
          <w:p w14:paraId="74FBF658" w14:textId="452C0C6A" w:rsidR="00BE4DB5" w:rsidRPr="00F46616" w:rsidRDefault="00BE4DB5" w:rsidP="00BE4DB5">
            <w:r w:rsidRPr="00E3205F">
              <w:rPr>
                <w:bCs/>
              </w:rPr>
              <w:t>Neither Agree nor Disagree</w:t>
            </w:r>
          </w:p>
        </w:tc>
        <w:tc>
          <w:tcPr>
            <w:tcW w:w="1800" w:type="dxa"/>
            <w:noWrap/>
            <w:hideMark/>
          </w:tcPr>
          <w:p w14:paraId="012688C8" w14:textId="7F659133" w:rsidR="00BE4DB5" w:rsidRPr="00F46616" w:rsidRDefault="00BE4DB5" w:rsidP="00BE4DB5">
            <w:pPr>
              <w:jc w:val="center"/>
              <w:rPr>
                <w:b/>
                <w:bCs/>
              </w:rPr>
            </w:pPr>
            <w:r w:rsidRPr="00BE4DB5">
              <w:rPr>
                <w:rFonts w:ascii="Calibri" w:eastAsia="Times New Roman" w:hAnsi="Calibri" w:cs="Times New Roman"/>
                <w:color w:val="FF0000"/>
              </w:rPr>
              <w:t>Disagree Somewhat</w:t>
            </w:r>
          </w:p>
        </w:tc>
        <w:tc>
          <w:tcPr>
            <w:tcW w:w="2160" w:type="dxa"/>
            <w:noWrap/>
            <w:hideMark/>
          </w:tcPr>
          <w:p w14:paraId="3E5A090B" w14:textId="3561925F" w:rsidR="00BE4DB5" w:rsidRPr="00F46616" w:rsidRDefault="00BE4DB5" w:rsidP="00BE4DB5">
            <w:r w:rsidRPr="00BE4DB5">
              <w:rPr>
                <w:b/>
                <w:bCs/>
                <w:color w:val="FF0000"/>
              </w:rPr>
              <w:t>Disagree Strongly</w:t>
            </w:r>
          </w:p>
        </w:tc>
      </w:tr>
      <w:tr w:rsidR="00BE4DB5" w:rsidRPr="00F46616" w14:paraId="3D321B5C" w14:textId="77777777" w:rsidTr="00BE4DB5">
        <w:trPr>
          <w:trHeight w:val="261"/>
        </w:trPr>
        <w:tc>
          <w:tcPr>
            <w:tcW w:w="818" w:type="dxa"/>
            <w:vMerge/>
            <w:hideMark/>
          </w:tcPr>
          <w:p w14:paraId="3A144937" w14:textId="77777777" w:rsidR="00BE4DB5" w:rsidRPr="00F46616" w:rsidRDefault="00BE4DB5" w:rsidP="00BE4DB5">
            <w:pPr>
              <w:jc w:val="center"/>
            </w:pPr>
          </w:p>
        </w:tc>
        <w:tc>
          <w:tcPr>
            <w:tcW w:w="1882" w:type="dxa"/>
            <w:noWrap/>
            <w:hideMark/>
          </w:tcPr>
          <w:p w14:paraId="37499E78" w14:textId="4F25FA36" w:rsidR="00BE4DB5" w:rsidRPr="00F46616" w:rsidRDefault="00BE4DB5" w:rsidP="00BE4DB5">
            <w:pPr>
              <w:tabs>
                <w:tab w:val="left" w:pos="1344"/>
              </w:tabs>
              <w:jc w:val="center"/>
            </w:pPr>
            <w:r>
              <w:rPr>
                <w:bCs/>
              </w:rPr>
              <w:t>2</w:t>
            </w:r>
          </w:p>
        </w:tc>
        <w:tc>
          <w:tcPr>
            <w:tcW w:w="1800" w:type="dxa"/>
            <w:noWrap/>
            <w:hideMark/>
          </w:tcPr>
          <w:p w14:paraId="1E51331E" w14:textId="172BBDEE" w:rsidR="00BE4DB5" w:rsidRPr="00F46616" w:rsidRDefault="00BE4DB5" w:rsidP="00BE4DB5">
            <w:pPr>
              <w:jc w:val="center"/>
            </w:pPr>
            <w:r>
              <w:rPr>
                <w:bCs/>
              </w:rPr>
              <w:t>1</w:t>
            </w:r>
          </w:p>
        </w:tc>
        <w:tc>
          <w:tcPr>
            <w:tcW w:w="1800" w:type="dxa"/>
            <w:noWrap/>
            <w:hideMark/>
          </w:tcPr>
          <w:p w14:paraId="2C22D15A" w14:textId="2B7913F1" w:rsidR="00BE4DB5" w:rsidRPr="00F46616" w:rsidRDefault="00BE4DB5" w:rsidP="00BE4DB5">
            <w:pPr>
              <w:jc w:val="center"/>
            </w:pPr>
            <w:r>
              <w:rPr>
                <w:bCs/>
              </w:rPr>
              <w:t>0</w:t>
            </w:r>
          </w:p>
        </w:tc>
        <w:tc>
          <w:tcPr>
            <w:tcW w:w="1800" w:type="dxa"/>
            <w:noWrap/>
            <w:hideMark/>
          </w:tcPr>
          <w:p w14:paraId="4EC64029" w14:textId="728F7508" w:rsidR="00BE4DB5" w:rsidRPr="00F46616" w:rsidRDefault="00BE4DB5" w:rsidP="00BE4DB5">
            <w:pPr>
              <w:jc w:val="center"/>
            </w:pPr>
            <w:r>
              <w:rPr>
                <w:bCs/>
              </w:rPr>
              <w:t>-1</w:t>
            </w:r>
          </w:p>
        </w:tc>
        <w:tc>
          <w:tcPr>
            <w:tcW w:w="2160" w:type="dxa"/>
            <w:noWrap/>
            <w:hideMark/>
          </w:tcPr>
          <w:p w14:paraId="26985643" w14:textId="30EF3202" w:rsidR="00BE4DB5" w:rsidRPr="00F46616" w:rsidRDefault="00BE4DB5" w:rsidP="00BE4DB5">
            <w:pPr>
              <w:jc w:val="center"/>
            </w:pPr>
            <w:r>
              <w:rPr>
                <w:bCs/>
              </w:rPr>
              <w:t>-2</w:t>
            </w:r>
          </w:p>
        </w:tc>
      </w:tr>
      <w:tr w:rsidR="00E3205F" w:rsidRPr="00F46616" w14:paraId="5AA5540C" w14:textId="77777777" w:rsidTr="00BE4DB5">
        <w:trPr>
          <w:trHeight w:val="492"/>
        </w:trPr>
        <w:tc>
          <w:tcPr>
            <w:tcW w:w="818" w:type="dxa"/>
            <w:vMerge w:val="restart"/>
            <w:hideMark/>
          </w:tcPr>
          <w:p w14:paraId="46507C27" w14:textId="77777777" w:rsidR="00E3205F" w:rsidRPr="00F46616" w:rsidRDefault="00E3205F" w:rsidP="00E3205F">
            <w:pPr>
              <w:jc w:val="center"/>
            </w:pPr>
            <w:r w:rsidRPr="00F46616">
              <w:t>5</w:t>
            </w:r>
          </w:p>
        </w:tc>
        <w:tc>
          <w:tcPr>
            <w:tcW w:w="9442" w:type="dxa"/>
            <w:gridSpan w:val="5"/>
          </w:tcPr>
          <w:p w14:paraId="18B7B4F2" w14:textId="305B2480" w:rsidR="00E3205F" w:rsidRPr="00F46616" w:rsidRDefault="00E3205F" w:rsidP="00BE4DB5">
            <w:r>
              <w:t>Without t</w:t>
            </w:r>
            <w:r w:rsidRPr="00E24502">
              <w:t xml:space="preserve">he </w:t>
            </w:r>
            <w:r>
              <w:t>no-cost installation</w:t>
            </w:r>
            <w:r w:rsidR="00BE4DB5">
              <w:t xml:space="preserve"> and energy savings information</w:t>
            </w:r>
            <w:r>
              <w:t>, I likely would have</w:t>
            </w:r>
            <w:r w:rsidR="00BE4DB5">
              <w:t>…</w:t>
            </w:r>
            <w:r>
              <w:t xml:space="preserve"> </w:t>
            </w:r>
          </w:p>
        </w:tc>
      </w:tr>
      <w:tr w:rsidR="00BE4DB5" w:rsidRPr="00F46616" w14:paraId="7B5CE153" w14:textId="77777777" w:rsidTr="00BE4DB5">
        <w:trPr>
          <w:trHeight w:val="501"/>
        </w:trPr>
        <w:tc>
          <w:tcPr>
            <w:tcW w:w="818" w:type="dxa"/>
            <w:vMerge/>
            <w:hideMark/>
          </w:tcPr>
          <w:p w14:paraId="139629AD" w14:textId="77777777" w:rsidR="00BE4DB5" w:rsidRPr="00F46616" w:rsidRDefault="00BE4DB5" w:rsidP="00BE4DB5"/>
        </w:tc>
        <w:tc>
          <w:tcPr>
            <w:tcW w:w="1882" w:type="dxa"/>
            <w:shd w:val="clear" w:color="auto" w:fill="auto"/>
          </w:tcPr>
          <w:p w14:paraId="02C9991C" w14:textId="0788CF01" w:rsidR="00BE4DB5" w:rsidRPr="00A01CF6" w:rsidRDefault="00BE4DB5" w:rsidP="00BE4DB5">
            <w:pPr>
              <w:rPr>
                <w:b/>
                <w:bCs/>
                <w:color w:val="FF0000"/>
              </w:rPr>
            </w:pPr>
            <w:r w:rsidRPr="00BE4DB5">
              <w:rPr>
                <w:b/>
                <w:bCs/>
                <w:color w:val="FF0000"/>
              </w:rPr>
              <w:t>Installed a new one at the same time</w:t>
            </w:r>
          </w:p>
        </w:tc>
        <w:tc>
          <w:tcPr>
            <w:tcW w:w="1800" w:type="dxa"/>
          </w:tcPr>
          <w:p w14:paraId="0B0370B0" w14:textId="57194F9C" w:rsidR="00BE4DB5" w:rsidRPr="009809B9" w:rsidRDefault="00BE4DB5" w:rsidP="00BE4DB5">
            <w:pPr>
              <w:jc w:val="center"/>
              <w:rPr>
                <w:color w:val="FF7C80"/>
              </w:rPr>
            </w:pPr>
            <w:r w:rsidRPr="00BE4DB5">
              <w:rPr>
                <w:rFonts w:ascii="Calibri" w:eastAsia="Times New Roman" w:hAnsi="Calibri" w:cs="Times New Roman"/>
                <w:color w:val="FF0000"/>
              </w:rPr>
              <w:t>Installed new one in less than one year</w:t>
            </w:r>
          </w:p>
        </w:tc>
        <w:tc>
          <w:tcPr>
            <w:tcW w:w="1800" w:type="dxa"/>
          </w:tcPr>
          <w:p w14:paraId="1E06B52E" w14:textId="635E3F41" w:rsidR="00BE4DB5" w:rsidRPr="005A3C1E" w:rsidRDefault="00BE4DB5" w:rsidP="00BE4DB5">
            <w:pPr>
              <w:rPr>
                <w:bCs/>
              </w:rPr>
            </w:pPr>
            <w:r w:rsidRPr="00BE4DB5">
              <w:rPr>
                <w:bCs/>
                <w:color w:val="46A1FC"/>
              </w:rPr>
              <w:t>Installed a new one in more than a year</w:t>
            </w:r>
          </w:p>
        </w:tc>
        <w:tc>
          <w:tcPr>
            <w:tcW w:w="1800" w:type="dxa"/>
          </w:tcPr>
          <w:p w14:paraId="02617AC0" w14:textId="7FDF2467" w:rsidR="00BE4DB5" w:rsidRPr="00A01CF6" w:rsidRDefault="00BE4DB5" w:rsidP="00BE4DB5">
            <w:pPr>
              <w:jc w:val="center"/>
              <w:rPr>
                <w:b/>
                <w:bCs/>
                <w:color w:val="8496B0" w:themeColor="text2" w:themeTint="99"/>
              </w:rPr>
            </w:pPr>
            <w:r w:rsidRPr="00BE4DB5">
              <w:rPr>
                <w:b/>
                <w:bCs/>
                <w:color w:val="3B49F9"/>
              </w:rPr>
              <w:t>Waited until it stopped working</w:t>
            </w:r>
          </w:p>
        </w:tc>
        <w:tc>
          <w:tcPr>
            <w:tcW w:w="2160" w:type="dxa"/>
          </w:tcPr>
          <w:p w14:paraId="70AEC232" w14:textId="22A15751" w:rsidR="00BE4DB5" w:rsidRPr="00A01CF6" w:rsidRDefault="00BE4DB5" w:rsidP="00BE4DB5">
            <w:pPr>
              <w:rPr>
                <w:b/>
                <w:bCs/>
                <w:color w:val="8496B0" w:themeColor="text2" w:themeTint="99"/>
              </w:rPr>
            </w:pPr>
            <w:r w:rsidRPr="00BE4DB5">
              <w:rPr>
                <w:bCs/>
              </w:rPr>
              <w:t>Not sure what I would have done</w:t>
            </w:r>
          </w:p>
        </w:tc>
      </w:tr>
      <w:tr w:rsidR="00E3205F" w:rsidRPr="00F46616" w14:paraId="17CEEB90" w14:textId="77777777" w:rsidTr="00BE4DB5">
        <w:trPr>
          <w:trHeight w:val="108"/>
        </w:trPr>
        <w:tc>
          <w:tcPr>
            <w:tcW w:w="818" w:type="dxa"/>
            <w:vMerge/>
            <w:hideMark/>
          </w:tcPr>
          <w:p w14:paraId="353D2EB4" w14:textId="77777777" w:rsidR="00E3205F" w:rsidRPr="00F46616" w:rsidRDefault="00E3205F" w:rsidP="00E3205F"/>
        </w:tc>
        <w:tc>
          <w:tcPr>
            <w:tcW w:w="1882" w:type="dxa"/>
            <w:shd w:val="clear" w:color="auto" w:fill="auto"/>
            <w:noWrap/>
          </w:tcPr>
          <w:p w14:paraId="07358B7B" w14:textId="46078304" w:rsidR="00E3205F" w:rsidRPr="00F46616" w:rsidRDefault="00E3205F" w:rsidP="00E3205F">
            <w:pPr>
              <w:jc w:val="center"/>
            </w:pPr>
            <w:r>
              <w:t>-2</w:t>
            </w:r>
          </w:p>
        </w:tc>
        <w:tc>
          <w:tcPr>
            <w:tcW w:w="1800" w:type="dxa"/>
            <w:noWrap/>
          </w:tcPr>
          <w:p w14:paraId="2C34AA3A" w14:textId="4760BC9E" w:rsidR="00E3205F" w:rsidRPr="00F46616" w:rsidRDefault="00BE4DB5" w:rsidP="00E3205F">
            <w:pPr>
              <w:jc w:val="center"/>
            </w:pPr>
            <w:r>
              <w:t>-1</w:t>
            </w:r>
          </w:p>
        </w:tc>
        <w:tc>
          <w:tcPr>
            <w:tcW w:w="1800" w:type="dxa"/>
          </w:tcPr>
          <w:p w14:paraId="7B7343EA" w14:textId="1C8C43B0" w:rsidR="00E3205F" w:rsidRPr="00F46616" w:rsidRDefault="00BE4DB5" w:rsidP="00E3205F">
            <w:pPr>
              <w:jc w:val="center"/>
            </w:pPr>
            <w:r>
              <w:t>1</w:t>
            </w:r>
          </w:p>
        </w:tc>
        <w:tc>
          <w:tcPr>
            <w:tcW w:w="1800" w:type="dxa"/>
          </w:tcPr>
          <w:p w14:paraId="100167D7" w14:textId="6530CF44" w:rsidR="00E3205F" w:rsidRPr="00F46616" w:rsidRDefault="00E3205F" w:rsidP="00E3205F">
            <w:pPr>
              <w:jc w:val="center"/>
            </w:pPr>
            <w:r>
              <w:t>2</w:t>
            </w:r>
          </w:p>
        </w:tc>
        <w:tc>
          <w:tcPr>
            <w:tcW w:w="2160" w:type="dxa"/>
            <w:noWrap/>
          </w:tcPr>
          <w:p w14:paraId="20F95216" w14:textId="6C024EFA" w:rsidR="00E3205F" w:rsidRPr="00F46616" w:rsidRDefault="00BE4DB5" w:rsidP="00E3205F">
            <w:pPr>
              <w:jc w:val="center"/>
            </w:pPr>
            <w:r>
              <w:t>0</w:t>
            </w:r>
          </w:p>
        </w:tc>
      </w:tr>
    </w:tbl>
    <w:tbl>
      <w:tblPr>
        <w:tblW w:w="4832" w:type="dxa"/>
        <w:tblLook w:val="04A0" w:firstRow="1" w:lastRow="0" w:firstColumn="1" w:lastColumn="0" w:noHBand="0" w:noVBand="1"/>
      </w:tblPr>
      <w:tblGrid>
        <w:gridCol w:w="3345"/>
        <w:gridCol w:w="1487"/>
      </w:tblGrid>
      <w:tr w:rsidR="000E31D0" w:rsidRPr="002F372D" w14:paraId="599C8858" w14:textId="77777777" w:rsidTr="00CD2659">
        <w:trPr>
          <w:trHeight w:val="251"/>
        </w:trPr>
        <w:tc>
          <w:tcPr>
            <w:tcW w:w="4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FB76B" w14:textId="77777777" w:rsidR="000E31D0" w:rsidRPr="002F372D" w:rsidRDefault="000E31D0" w:rsidP="00550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F372D">
              <w:rPr>
                <w:rFonts w:ascii="Calibri" w:eastAsia="Times New Roman" w:hAnsi="Calibri" w:cs="Times New Roman"/>
                <w:color w:val="000000"/>
              </w:rPr>
              <w:t>Add up the total score using the following points:</w:t>
            </w:r>
          </w:p>
        </w:tc>
      </w:tr>
      <w:tr w:rsidR="000E31D0" w:rsidRPr="002F372D" w14:paraId="59118387" w14:textId="77777777" w:rsidTr="00CD2659">
        <w:trPr>
          <w:trHeight w:val="251"/>
        </w:trPr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77733" w14:textId="77777777" w:rsidR="000E31D0" w:rsidRPr="002F372D" w:rsidRDefault="000E31D0" w:rsidP="00574316">
            <w:pPr>
              <w:spacing w:after="0" w:line="240" w:lineRule="auto"/>
              <w:ind w:firstLineChars="500" w:firstLine="1100"/>
              <w:rPr>
                <w:rFonts w:ascii="Symbol" w:eastAsia="Times New Roman" w:hAnsi="Symbol" w:cs="Times New Roman"/>
                <w:color w:val="000000"/>
              </w:rPr>
            </w:pPr>
            <w:r w:rsidRPr="002F372D">
              <w:rPr>
                <w:rFonts w:ascii="Symbol" w:eastAsia="Times New Roman" w:hAnsi="Symbol" w:cs="Times New Roman"/>
                <w:color w:val="000000"/>
              </w:rPr>
              <w:t></w:t>
            </w:r>
            <w:r w:rsidRPr="002F372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  </w:t>
            </w:r>
            <w:r w:rsidRPr="00BE4DB5">
              <w:rPr>
                <w:b/>
                <w:bCs/>
                <w:color w:val="3B49F9"/>
              </w:rPr>
              <w:t>Bold blue</w:t>
            </w:r>
            <w:r w:rsidRPr="002F372D">
              <w:rPr>
                <w:rFonts w:ascii="Calibri" w:eastAsia="Times New Roman" w:hAnsi="Calibri" w:cs="Times New Roman"/>
                <w:color w:val="5B9BD5"/>
              </w:rPr>
              <w:t xml:space="preserve"> </w:t>
            </w:r>
            <w:r w:rsidRPr="002F372D">
              <w:rPr>
                <w:rFonts w:ascii="Calibri" w:eastAsia="Times New Roman" w:hAnsi="Calibri" w:cs="Times New Roman"/>
                <w:color w:val="000000"/>
              </w:rPr>
              <w:t xml:space="preserve">= 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4DA8F" w14:textId="77777777" w:rsidR="000E31D0" w:rsidRPr="002F372D" w:rsidRDefault="000E3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F372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0E31D0" w:rsidRPr="002F372D" w14:paraId="40E926E8" w14:textId="77777777" w:rsidTr="00CD2659">
        <w:trPr>
          <w:trHeight w:val="251"/>
        </w:trPr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FBB3F" w14:textId="77777777" w:rsidR="000E31D0" w:rsidRPr="002F372D" w:rsidRDefault="000E31D0" w:rsidP="00574316">
            <w:pPr>
              <w:spacing w:after="0" w:line="240" w:lineRule="auto"/>
              <w:ind w:firstLineChars="500" w:firstLine="1100"/>
              <w:rPr>
                <w:rFonts w:ascii="Symbol" w:eastAsia="Times New Roman" w:hAnsi="Symbol" w:cs="Times New Roman"/>
                <w:color w:val="000000"/>
              </w:rPr>
            </w:pPr>
            <w:r w:rsidRPr="002F372D">
              <w:rPr>
                <w:rFonts w:ascii="Symbol" w:eastAsia="Times New Roman" w:hAnsi="Symbol" w:cs="Times New Roman"/>
                <w:color w:val="000000"/>
              </w:rPr>
              <w:t></w:t>
            </w:r>
            <w:r w:rsidRPr="002F372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  </w:t>
            </w:r>
            <w:r w:rsidRPr="002F372D">
              <w:rPr>
                <w:rFonts w:ascii="Calibri" w:eastAsia="Times New Roman" w:hAnsi="Calibri" w:cs="Times New Roman"/>
                <w:color w:val="5B9BD5"/>
              </w:rPr>
              <w:t>Non-bold blue</w:t>
            </w:r>
            <w:r w:rsidRPr="002F372D">
              <w:rPr>
                <w:rFonts w:ascii="Calibri" w:eastAsia="Times New Roman" w:hAnsi="Calibri" w:cs="Times New Roman"/>
                <w:color w:val="000000"/>
              </w:rPr>
              <w:t xml:space="preserve"> = 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F1442" w14:textId="77777777" w:rsidR="000E31D0" w:rsidRPr="002F372D" w:rsidRDefault="000E31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F372D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BE4DB5" w:rsidRPr="002F372D" w14:paraId="189E7105" w14:textId="77777777" w:rsidTr="00CD2659">
        <w:trPr>
          <w:trHeight w:val="251"/>
        </w:trPr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01B7F1" w14:textId="03E8B1ED" w:rsidR="00BE4DB5" w:rsidRPr="002F372D" w:rsidRDefault="00BE4DB5" w:rsidP="00BE4DB5">
            <w:pPr>
              <w:spacing w:after="0" w:line="240" w:lineRule="auto"/>
              <w:ind w:firstLineChars="500" w:firstLine="1100"/>
              <w:rPr>
                <w:rFonts w:ascii="Symbol" w:eastAsia="Times New Roman" w:hAnsi="Symbol" w:cs="Times New Roman"/>
                <w:color w:val="000000"/>
              </w:rPr>
            </w:pPr>
            <w:r w:rsidRPr="002F372D">
              <w:rPr>
                <w:rFonts w:ascii="Symbol" w:eastAsia="Times New Roman" w:hAnsi="Symbol" w:cs="Times New Roman"/>
                <w:color w:val="000000"/>
              </w:rPr>
              <w:t></w:t>
            </w:r>
            <w:r w:rsidRPr="002F372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  </w:t>
            </w:r>
            <w:r w:rsidRPr="00BE4DB5">
              <w:rPr>
                <w:rFonts w:ascii="Calibri" w:eastAsia="Times New Roman" w:hAnsi="Calibri" w:cs="Times New Roman"/>
              </w:rPr>
              <w:t xml:space="preserve">Black = 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FA766F" w14:textId="109833E8" w:rsidR="00BE4DB5" w:rsidRPr="002F372D" w:rsidRDefault="00BE4DB5" w:rsidP="00BE4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BE4DB5" w:rsidRPr="002F372D" w14:paraId="2C8474D6" w14:textId="77777777" w:rsidTr="00CD2659">
        <w:trPr>
          <w:trHeight w:val="251"/>
        </w:trPr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660BB" w14:textId="77777777" w:rsidR="00BE4DB5" w:rsidRPr="002F372D" w:rsidRDefault="00BE4DB5" w:rsidP="00BE4DB5">
            <w:pPr>
              <w:spacing w:after="0" w:line="240" w:lineRule="auto"/>
              <w:ind w:firstLineChars="500" w:firstLine="1100"/>
              <w:rPr>
                <w:rFonts w:ascii="Symbol" w:eastAsia="Times New Roman" w:hAnsi="Symbol" w:cs="Times New Roman"/>
                <w:color w:val="000000"/>
              </w:rPr>
            </w:pPr>
            <w:r w:rsidRPr="002F372D">
              <w:rPr>
                <w:rFonts w:ascii="Symbol" w:eastAsia="Times New Roman" w:hAnsi="Symbol" w:cs="Times New Roman"/>
                <w:color w:val="000000"/>
              </w:rPr>
              <w:t></w:t>
            </w:r>
            <w:r w:rsidRPr="002F372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  </w:t>
            </w:r>
            <w:r w:rsidRPr="002F372D">
              <w:rPr>
                <w:rFonts w:ascii="Calibri" w:eastAsia="Times New Roman" w:hAnsi="Calibri" w:cs="Times New Roman"/>
                <w:color w:val="FF0000"/>
              </w:rPr>
              <w:t>Non-bold red</w:t>
            </w:r>
            <w:r w:rsidRPr="002F372D">
              <w:rPr>
                <w:rFonts w:ascii="Calibri" w:eastAsia="Times New Roman" w:hAnsi="Calibri" w:cs="Times New Roman"/>
                <w:color w:val="000000"/>
              </w:rPr>
              <w:t xml:space="preserve"> = 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9C696" w14:textId="77777777" w:rsidR="00BE4DB5" w:rsidRPr="002F372D" w:rsidRDefault="00BE4DB5" w:rsidP="00BE4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F372D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</w:tr>
      <w:tr w:rsidR="00BE4DB5" w:rsidRPr="002F372D" w14:paraId="4DD581D1" w14:textId="77777777" w:rsidTr="00CD2659">
        <w:trPr>
          <w:trHeight w:val="251"/>
        </w:trPr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2F175" w14:textId="77777777" w:rsidR="00BE4DB5" w:rsidRPr="002F372D" w:rsidRDefault="00BE4DB5" w:rsidP="00BE4DB5">
            <w:pPr>
              <w:spacing w:after="0" w:line="240" w:lineRule="auto"/>
              <w:ind w:firstLineChars="500" w:firstLine="1100"/>
              <w:rPr>
                <w:rFonts w:ascii="Symbol" w:eastAsia="Times New Roman" w:hAnsi="Symbol" w:cs="Times New Roman"/>
                <w:color w:val="000000"/>
              </w:rPr>
            </w:pPr>
            <w:r w:rsidRPr="002F372D">
              <w:rPr>
                <w:rFonts w:ascii="Symbol" w:eastAsia="Times New Roman" w:hAnsi="Symbol" w:cs="Times New Roman"/>
                <w:color w:val="000000"/>
              </w:rPr>
              <w:t></w:t>
            </w:r>
            <w:r w:rsidRPr="002F372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  </w:t>
            </w:r>
            <w:r w:rsidRPr="002F372D">
              <w:rPr>
                <w:rFonts w:ascii="Calibri" w:eastAsia="Times New Roman" w:hAnsi="Calibri" w:cs="Times New Roman"/>
                <w:b/>
                <w:bCs/>
                <w:color w:val="FF0000"/>
              </w:rPr>
              <w:t>Bold Red</w:t>
            </w:r>
            <w:r w:rsidRPr="002F372D">
              <w:rPr>
                <w:rFonts w:ascii="Calibri" w:eastAsia="Times New Roman" w:hAnsi="Calibri" w:cs="Times New Roman"/>
                <w:color w:val="000000"/>
              </w:rPr>
              <w:t xml:space="preserve"> = 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60CCA" w14:textId="77777777" w:rsidR="00BE4DB5" w:rsidRPr="002F372D" w:rsidRDefault="00BE4DB5" w:rsidP="00BE4D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F372D">
              <w:rPr>
                <w:rFonts w:ascii="Calibri" w:eastAsia="Times New Roman" w:hAnsi="Calibri" w:cs="Times New Roman"/>
                <w:color w:val="000000"/>
              </w:rPr>
              <w:t>-2</w:t>
            </w:r>
          </w:p>
        </w:tc>
      </w:tr>
    </w:tbl>
    <w:p w14:paraId="12E20000" w14:textId="77777777" w:rsidR="000E31D0" w:rsidRDefault="000E31D0" w:rsidP="00634542">
      <w:pPr>
        <w:spacing w:after="0" w:line="240" w:lineRule="auto"/>
      </w:pPr>
      <w:r w:rsidRPr="00FB27B5">
        <w:rPr>
          <w:rFonts w:ascii="Calibri" w:eastAsia="Times New Roman" w:hAnsi="Calibri" w:cs="Times New Roman"/>
          <w:color w:val="000000"/>
        </w:rPr>
        <w:t xml:space="preserve">A 0 or </w:t>
      </w:r>
      <w:r w:rsidRPr="00BE4DB5">
        <w:rPr>
          <w:bCs/>
          <w:color w:val="3B49F9"/>
        </w:rPr>
        <w:t>positive total score</w:t>
      </w:r>
      <w:r w:rsidRPr="00FB27B5">
        <w:rPr>
          <w:rFonts w:ascii="Calibri" w:eastAsia="Times New Roman" w:hAnsi="Calibri" w:cs="Times New Roman"/>
          <w:color w:val="8496B0" w:themeColor="text2" w:themeTint="99"/>
        </w:rPr>
        <w:t xml:space="preserve"> </w:t>
      </w:r>
      <w:r w:rsidRPr="00FB27B5">
        <w:rPr>
          <w:rFonts w:ascii="Calibri" w:eastAsia="Times New Roman" w:hAnsi="Calibri" w:cs="Times New Roman"/>
          <w:color w:val="000000"/>
        </w:rPr>
        <w:t>demonstrates “preponderance of evidence” (POE) and shows that the project may</w:t>
      </w:r>
      <w:r>
        <w:rPr>
          <w:rFonts w:ascii="Calibri" w:eastAsia="Times New Roman" w:hAnsi="Calibri" w:cs="Times New Roman"/>
          <w:color w:val="000000"/>
        </w:rPr>
        <w:t xml:space="preserve"> also</w:t>
      </w:r>
      <w:r w:rsidRPr="00FB27B5">
        <w:rPr>
          <w:rFonts w:ascii="Calibri" w:eastAsia="Times New Roman" w:hAnsi="Calibri" w:cs="Times New Roman"/>
          <w:color w:val="000000"/>
        </w:rPr>
        <w:t xml:space="preserve"> claim early retirement.  A </w:t>
      </w:r>
      <w:r w:rsidRPr="00FB27B5">
        <w:rPr>
          <w:rFonts w:ascii="Calibri" w:eastAsia="Times New Roman" w:hAnsi="Calibri" w:cs="Times New Roman"/>
          <w:color w:val="FF0000"/>
        </w:rPr>
        <w:t xml:space="preserve">negative </w:t>
      </w:r>
      <w:r>
        <w:rPr>
          <w:rFonts w:ascii="Calibri" w:eastAsia="Times New Roman" w:hAnsi="Calibri" w:cs="Times New Roman"/>
          <w:color w:val="FF0000"/>
        </w:rPr>
        <w:t xml:space="preserve">total </w:t>
      </w:r>
      <w:r w:rsidRPr="00FB27B5">
        <w:rPr>
          <w:rFonts w:ascii="Calibri" w:eastAsia="Times New Roman" w:hAnsi="Calibri" w:cs="Times New Roman"/>
          <w:color w:val="FF0000"/>
        </w:rPr>
        <w:t xml:space="preserve">score </w:t>
      </w:r>
      <w:r w:rsidRPr="00FB27B5">
        <w:rPr>
          <w:rFonts w:ascii="Calibri" w:eastAsia="Times New Roman" w:hAnsi="Calibri" w:cs="Times New Roman"/>
          <w:color w:val="000000"/>
        </w:rPr>
        <w:t>means the project does not meet POE</w:t>
      </w:r>
      <w:r>
        <w:rPr>
          <w:rFonts w:ascii="Calibri" w:eastAsia="Times New Roman" w:hAnsi="Calibri" w:cs="Times New Roman"/>
          <w:color w:val="000000"/>
        </w:rPr>
        <w:t xml:space="preserve"> and may not </w:t>
      </w:r>
      <w:r w:rsidRPr="00FB27B5">
        <w:rPr>
          <w:rFonts w:ascii="Calibri" w:eastAsia="Times New Roman" w:hAnsi="Calibri" w:cs="Times New Roman"/>
          <w:color w:val="000000"/>
        </w:rPr>
        <w:t>claim early retirement.</w:t>
      </w:r>
    </w:p>
    <w:p w14:paraId="0326C803" w14:textId="77777777" w:rsidR="007E6188" w:rsidRDefault="007E6188" w:rsidP="00574316">
      <w:pPr>
        <w:spacing w:after="0" w:line="240" w:lineRule="auto"/>
      </w:pPr>
    </w:p>
    <w:p w14:paraId="01D3BD90" w14:textId="77777777" w:rsidR="007E6188" w:rsidRDefault="007E6188">
      <w:pPr>
        <w:spacing w:after="0" w:line="240" w:lineRule="auto"/>
      </w:pPr>
    </w:p>
    <w:sectPr w:rsidR="007E61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8C4DF3"/>
    <w:multiLevelType w:val="hybridMultilevel"/>
    <w:tmpl w:val="6C686664"/>
    <w:lvl w:ilvl="0" w:tplc="C7FA6BC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17105"/>
    <w:multiLevelType w:val="hybridMultilevel"/>
    <w:tmpl w:val="4D288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CC5601"/>
    <w:multiLevelType w:val="hybridMultilevel"/>
    <w:tmpl w:val="1B9480D0"/>
    <w:lvl w:ilvl="0" w:tplc="4D1EEF70">
      <w:numFmt w:val="bullet"/>
      <w:lvlText w:val="•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B76ED2"/>
    <w:multiLevelType w:val="hybridMultilevel"/>
    <w:tmpl w:val="A2425CAE"/>
    <w:lvl w:ilvl="0" w:tplc="0590B4D2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C718F4"/>
    <w:multiLevelType w:val="hybridMultilevel"/>
    <w:tmpl w:val="F9FAA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A62"/>
    <w:rsid w:val="00066A73"/>
    <w:rsid w:val="00091566"/>
    <w:rsid w:val="000B3B77"/>
    <w:rsid w:val="000E31D0"/>
    <w:rsid w:val="00176256"/>
    <w:rsid w:val="002E65EE"/>
    <w:rsid w:val="00363C89"/>
    <w:rsid w:val="004B7363"/>
    <w:rsid w:val="004E2AC9"/>
    <w:rsid w:val="00550BB0"/>
    <w:rsid w:val="00574316"/>
    <w:rsid w:val="00592734"/>
    <w:rsid w:val="005D04EB"/>
    <w:rsid w:val="00634542"/>
    <w:rsid w:val="0069582C"/>
    <w:rsid w:val="006D3946"/>
    <w:rsid w:val="007E6188"/>
    <w:rsid w:val="008C0040"/>
    <w:rsid w:val="009A7A62"/>
    <w:rsid w:val="00A529CE"/>
    <w:rsid w:val="00BD4668"/>
    <w:rsid w:val="00BE4DB5"/>
    <w:rsid w:val="00E06091"/>
    <w:rsid w:val="00E3205F"/>
    <w:rsid w:val="00E76615"/>
    <w:rsid w:val="00F07758"/>
    <w:rsid w:val="00F561BE"/>
    <w:rsid w:val="00F7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8BE26"/>
  <w15:chartTrackingRefBased/>
  <w15:docId w15:val="{664D7146-DCC2-4238-9292-4882C5F6B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1566"/>
    <w:pPr>
      <w:ind w:left="720"/>
      <w:contextualSpacing/>
    </w:pPr>
  </w:style>
  <w:style w:type="table" w:styleId="TableGrid">
    <w:name w:val="Table Grid"/>
    <w:basedOn w:val="TableNormal"/>
    <w:uiPriority w:val="39"/>
    <w:rsid w:val="000E3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56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1B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D46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46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466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46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466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A8DF9-FF7F-4CB9-AA07-EF66AFD2E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Buendia</dc:creator>
  <cp:keywords/>
  <dc:description/>
  <cp:lastModifiedBy>Andres Fergadiotti</cp:lastModifiedBy>
  <cp:revision>2</cp:revision>
  <dcterms:created xsi:type="dcterms:W3CDTF">2018-06-12T21:25:00Z</dcterms:created>
  <dcterms:modified xsi:type="dcterms:W3CDTF">2018-06-12T21:25:00Z</dcterms:modified>
</cp:coreProperties>
</file>