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9E3F39" w14:textId="3C2BA4ED"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08524C">
            <w:t>SCE</w:t>
          </w:r>
          <w:r w:rsidR="00DC3513">
            <w:t>17HC023.0</w:t>
          </w:r>
        </w:sdtContent>
      </w:sdt>
    </w:p>
    <w:bookmarkEnd w:id="0"/>
    <w:p w14:paraId="30EC546F" w14:textId="4E036F74" w:rsidR="00DA690B" w:rsidRPr="00500C4E" w:rsidRDefault="00F028E8" w:rsidP="00A57D36">
      <w:pPr>
        <w:pStyle w:val="Revnumber"/>
        <w:rPr>
          <w:rStyle w:val="CaptionChar"/>
          <w:rFonts w:cstheme="minorHAnsi"/>
          <w:b/>
          <w:bCs w:val="0"/>
          <w:szCs w:val="48"/>
        </w:rPr>
      </w:pPr>
      <w:sdt>
        <w:sdtPr>
          <w:rPr>
            <w:rStyle w:val="CaptionChar"/>
            <w:rFonts w:cstheme="minorHAnsi"/>
            <w:b/>
            <w:bCs w:val="0"/>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3F3A41" w:rsidRPr="00500C4E">
            <w:rPr>
              <w:rStyle w:val="CaptionChar"/>
              <w:rFonts w:cstheme="minorHAnsi"/>
              <w:b/>
              <w:bCs w:val="0"/>
              <w:szCs w:val="48"/>
            </w:rPr>
            <w:t xml:space="preserve">Revision </w:t>
          </w:r>
          <w:r w:rsidR="00DC3513">
            <w:rPr>
              <w:rStyle w:val="CaptionChar"/>
              <w:rFonts w:cstheme="minorHAnsi"/>
              <w:b/>
              <w:bCs w:val="0"/>
              <w:szCs w:val="48"/>
            </w:rPr>
            <w:t>0</w:t>
          </w:r>
        </w:sdtContent>
      </w:sdt>
    </w:p>
    <w:p w14:paraId="7570015C" w14:textId="77777777" w:rsidR="00285A0D" w:rsidRPr="00500C4E" w:rsidRDefault="00285A0D" w:rsidP="00DE5758">
      <w:pPr>
        <w:jc w:val="right"/>
        <w:rPr>
          <w:rFonts w:cstheme="minorHAnsi"/>
          <w:b/>
          <w:sz w:val="48"/>
          <w:szCs w:val="48"/>
        </w:rPr>
      </w:pPr>
    </w:p>
    <w:bookmarkStart w:id="2" w:name="SCE"/>
    <w:p w14:paraId="64F11ADC" w14:textId="07F844D9" w:rsidR="00DA690B" w:rsidRPr="00500C4E" w:rsidRDefault="00F028E8"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08524C">
            <w:rPr>
              <w:rFonts w:cstheme="minorHAnsi"/>
              <w:b/>
              <w:sz w:val="36"/>
              <w:szCs w:val="36"/>
            </w:rPr>
            <w:t>Southern California Edison</w:t>
          </w:r>
        </w:sdtContent>
      </w:sdt>
      <w:bookmarkEnd w:id="2"/>
    </w:p>
    <w:p w14:paraId="10A04E41" w14:textId="77777777" w:rsidR="00DA690B" w:rsidRPr="00500C4E" w:rsidRDefault="00DA690B" w:rsidP="00DA690B">
      <w:pPr>
        <w:rPr>
          <w:rFonts w:cstheme="minorHAnsi"/>
        </w:rPr>
      </w:pPr>
    </w:p>
    <w:p w14:paraId="70E6CF67" w14:textId="77777777" w:rsidR="00DA690B" w:rsidRPr="00500C4E" w:rsidRDefault="00DA690B" w:rsidP="00DA690B">
      <w:pPr>
        <w:rPr>
          <w:rFonts w:cstheme="minorHAnsi"/>
        </w:rPr>
      </w:pPr>
    </w:p>
    <w:p w14:paraId="61AFA0AC" w14:textId="0ED6F80C" w:rsidR="00DA690B" w:rsidRPr="00500C4E" w:rsidRDefault="00DA690B" w:rsidP="009D0753">
      <w:pPr>
        <w:tabs>
          <w:tab w:val="left" w:pos="8190"/>
        </w:tabs>
        <w:rPr>
          <w:rFonts w:cstheme="minorHAnsi"/>
        </w:rPr>
      </w:pPr>
    </w:p>
    <w:p w14:paraId="29B3C2DF" w14:textId="77777777" w:rsidR="00DA690B" w:rsidRPr="00500C4E" w:rsidRDefault="00DA690B" w:rsidP="00DA690B">
      <w:pPr>
        <w:rPr>
          <w:rFonts w:cstheme="minorHAnsi"/>
        </w:rPr>
      </w:pPr>
    </w:p>
    <w:p w14:paraId="7047BD6D" w14:textId="77777777" w:rsidR="00DA690B" w:rsidRPr="00500C4E" w:rsidRDefault="00DA690B" w:rsidP="00DA690B">
      <w:pPr>
        <w:rPr>
          <w:rFonts w:cstheme="minorHAnsi"/>
        </w:rPr>
      </w:pPr>
    </w:p>
    <w:p w14:paraId="0B3AE554" w14:textId="77777777" w:rsidR="00DA690B" w:rsidRPr="00500C4E" w:rsidRDefault="00DA690B" w:rsidP="00DA690B">
      <w:pPr>
        <w:rPr>
          <w:rFonts w:cstheme="minorHAnsi"/>
        </w:rPr>
      </w:pPr>
    </w:p>
    <w:p w14:paraId="6D7C7C30" w14:textId="77777777" w:rsidR="00DA690B" w:rsidRPr="00500C4E" w:rsidRDefault="00DA690B" w:rsidP="00DA690B">
      <w:pPr>
        <w:rPr>
          <w:rFonts w:cstheme="minorHAnsi"/>
        </w:rPr>
      </w:pPr>
    </w:p>
    <w:p w14:paraId="5BB531E0" w14:textId="77777777" w:rsidR="00DA690B" w:rsidRPr="00500C4E" w:rsidRDefault="00DA690B" w:rsidP="00DA690B">
      <w:pPr>
        <w:rPr>
          <w:rFonts w:cstheme="minorHAnsi"/>
        </w:rPr>
      </w:pPr>
    </w:p>
    <w:p w14:paraId="514742B4" w14:textId="243EA85D" w:rsidR="00DA690B" w:rsidRPr="00500C4E" w:rsidRDefault="003276F5" w:rsidP="00DA690B">
      <w:pPr>
        <w:rPr>
          <w:rFonts w:cstheme="minorHAnsi"/>
          <w:b/>
          <w:sz w:val="72"/>
          <w:szCs w:val="72"/>
        </w:rPr>
      </w:pPr>
      <w:r w:rsidRPr="003276F5">
        <w:rPr>
          <w:rFonts w:cstheme="minorHAnsi"/>
          <w:b/>
          <w:sz w:val="72"/>
          <w:szCs w:val="72"/>
        </w:rPr>
        <w:t>Quality Installation for Residential Split Systems and</w:t>
      </w:r>
      <w:r w:rsidR="00A27BAB">
        <w:rPr>
          <w:rFonts w:cstheme="minorHAnsi"/>
          <w:b/>
          <w:sz w:val="72"/>
          <w:szCs w:val="72"/>
        </w:rPr>
        <w:t xml:space="preserve"> System Upgrade</w:t>
      </w:r>
    </w:p>
    <w:p w14:paraId="35D6D58C" w14:textId="77777777" w:rsidR="00E76B31" w:rsidRPr="00FA7D35" w:rsidRDefault="00E76B31" w:rsidP="008D5226"/>
    <w:p w14:paraId="1333EB81" w14:textId="77777777" w:rsidR="00BC5FE2" w:rsidRPr="008D5226" w:rsidRDefault="00BC5FE2" w:rsidP="008D5226">
      <w:pPr>
        <w:rPr>
          <w:i/>
        </w:rPr>
        <w:sectPr w:rsidR="00BC5FE2" w:rsidRPr="008D5226">
          <w:footerReference w:type="default" r:id="rId9"/>
          <w:pgSz w:w="12240" w:h="15840"/>
          <w:pgMar w:top="1440" w:right="1440" w:bottom="1440" w:left="1440" w:header="720" w:footer="720" w:gutter="0"/>
          <w:cols w:space="720"/>
          <w:docGrid w:linePitch="360"/>
        </w:sectPr>
      </w:pPr>
      <w:bookmarkStart w:id="3" w:name="_GoBack"/>
      <w:bookmarkEnd w:id="3"/>
    </w:p>
    <w:p w14:paraId="1EFC9CD8" w14:textId="77777777" w:rsidR="00750F62" w:rsidRPr="008D5226" w:rsidRDefault="00750F62" w:rsidP="008D5226">
      <w:bookmarkStart w:id="4" w:name="_Toc304800192"/>
      <w:bookmarkStart w:id="5" w:name="_Toc324318330"/>
      <w:bookmarkStart w:id="6" w:name="_Toc324340474"/>
      <w:bookmarkStart w:id="7" w:name="_Toc324433427"/>
      <w:r w:rsidRPr="00CF618B">
        <w:br w:type="page"/>
      </w:r>
    </w:p>
    <w:p w14:paraId="49DE695D" w14:textId="76F0B4C3" w:rsidR="00290ED8" w:rsidRPr="00500C4E" w:rsidRDefault="00290ED8" w:rsidP="00AC5309">
      <w:pPr>
        <w:pStyle w:val="Heading1"/>
      </w:pPr>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C43567" w:rsidRPr="00500C4E" w14:paraId="2202ADC7" w14:textId="77777777" w:rsidTr="00920905">
        <w:trPr>
          <w:trHeight w:val="465"/>
        </w:trPr>
        <w:tc>
          <w:tcPr>
            <w:tcW w:w="1875" w:type="pct"/>
          </w:tcPr>
          <w:p w14:paraId="747CE2C8" w14:textId="77777777" w:rsidR="00C43567" w:rsidRPr="00920905" w:rsidRDefault="00C43567">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7615163A" w14:textId="6FC38B97" w:rsidR="00C43567" w:rsidRPr="00500C4E" w:rsidRDefault="004B565E">
            <w:pPr>
              <w:rPr>
                <w:rFonts w:cs="Arial"/>
                <w:bCs/>
                <w:color w:val="FF0000"/>
                <w:szCs w:val="20"/>
              </w:rPr>
            </w:pPr>
            <w:r>
              <w:t>AC-19538</w:t>
            </w:r>
            <w:r w:rsidR="008151BC">
              <w:t xml:space="preserve">, </w:t>
            </w:r>
            <w:r>
              <w:t>AC-19539</w:t>
            </w:r>
            <w:r w:rsidR="008151BC">
              <w:t xml:space="preserve">, </w:t>
            </w:r>
            <w:r>
              <w:t>AC-19540</w:t>
            </w:r>
            <w:r w:rsidR="008151BC">
              <w:t xml:space="preserve">, </w:t>
            </w:r>
            <w:r>
              <w:t>AC-19541</w:t>
            </w:r>
            <w:r w:rsidR="008151BC">
              <w:t xml:space="preserve">, </w:t>
            </w:r>
            <w:r>
              <w:t>AC-19542</w:t>
            </w:r>
            <w:r w:rsidR="008151BC">
              <w:t xml:space="preserve">, </w:t>
            </w:r>
            <w:r>
              <w:t>AC-19543</w:t>
            </w:r>
            <w:r w:rsidR="008151BC">
              <w:t xml:space="preserve">, </w:t>
            </w:r>
            <w:r w:rsidR="005F5107">
              <w:t>AC-</w:t>
            </w:r>
            <w:r>
              <w:t>9544</w:t>
            </w:r>
            <w:r w:rsidR="008151BC">
              <w:t xml:space="preserve">, </w:t>
            </w:r>
            <w:r>
              <w:t>AC-19545</w:t>
            </w:r>
            <w:r w:rsidR="008151BC">
              <w:t xml:space="preserve">, </w:t>
            </w:r>
            <w:r>
              <w:t>AC-19546</w:t>
            </w:r>
            <w:r w:rsidR="008151BC">
              <w:t xml:space="preserve">, </w:t>
            </w:r>
            <w:r>
              <w:t>AC-19547</w:t>
            </w:r>
            <w:r w:rsidR="008151BC">
              <w:t xml:space="preserve">, </w:t>
            </w:r>
            <w:r>
              <w:t>AC-19548</w:t>
            </w:r>
            <w:r w:rsidR="008151BC">
              <w:t xml:space="preserve">, </w:t>
            </w:r>
            <w:r>
              <w:t>AC-19549</w:t>
            </w:r>
            <w:r w:rsidR="008151BC">
              <w:t xml:space="preserve">, </w:t>
            </w:r>
            <w:r w:rsidR="005F5107">
              <w:t>AC-</w:t>
            </w:r>
            <w:r>
              <w:t>9551</w:t>
            </w:r>
            <w:r w:rsidR="008151BC">
              <w:t xml:space="preserve">, </w:t>
            </w:r>
            <w:r>
              <w:t>AC-19552</w:t>
            </w:r>
            <w:r w:rsidR="008151BC">
              <w:t xml:space="preserve">, </w:t>
            </w:r>
            <w:r>
              <w:t>AC-19553</w:t>
            </w:r>
            <w:r w:rsidR="008151BC">
              <w:t xml:space="preserve">, </w:t>
            </w:r>
            <w:r>
              <w:t>AC-19554</w:t>
            </w:r>
            <w:r w:rsidR="008151BC">
              <w:t xml:space="preserve">, </w:t>
            </w:r>
            <w:r>
              <w:t>AC-19555</w:t>
            </w:r>
            <w:r w:rsidR="008151BC">
              <w:t xml:space="preserve">, </w:t>
            </w:r>
            <w:r>
              <w:t>AC-19556</w:t>
            </w:r>
          </w:p>
        </w:tc>
      </w:tr>
      <w:tr w:rsidR="00C43567" w:rsidRPr="00500C4E" w14:paraId="042B7DCE" w14:textId="77777777" w:rsidTr="00920905">
        <w:trPr>
          <w:trHeight w:val="465"/>
        </w:trPr>
        <w:tc>
          <w:tcPr>
            <w:tcW w:w="1875" w:type="pct"/>
          </w:tcPr>
          <w:p w14:paraId="5BD164C3" w14:textId="77777777" w:rsidR="00C43567" w:rsidRPr="00500C4E" w:rsidRDefault="00C43567">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7EB1ED1" w14:textId="77777777" w:rsidR="009A6CEC" w:rsidRDefault="00C43567" w:rsidP="008F6B74">
            <w:r w:rsidRPr="001A625A">
              <w:t>This work paper includes two categories of measures</w:t>
            </w:r>
            <w:r w:rsidR="009A6CEC">
              <w:t>:</w:t>
            </w:r>
          </w:p>
          <w:p w14:paraId="75AEF103" w14:textId="4AAE567E" w:rsidR="009A6CEC" w:rsidRPr="003A0FA8" w:rsidRDefault="009A6CEC" w:rsidP="008F6B74">
            <w:pPr>
              <w:rPr>
                <w:b/>
              </w:rPr>
            </w:pPr>
            <w:r w:rsidRPr="003A0FA8">
              <w:rPr>
                <w:b/>
              </w:rPr>
              <w:t xml:space="preserve">Non-DEER Measures: </w:t>
            </w:r>
          </w:p>
          <w:p w14:paraId="1D3908FA" w14:textId="65EE21A6" w:rsidR="009A6CEC" w:rsidRDefault="00C43567" w:rsidP="008F6B74">
            <w:r w:rsidRPr="001A625A">
              <w:t>Quality Installation plus Efficiency Upgrade</w:t>
            </w:r>
            <w:r w:rsidR="00586877">
              <w:t xml:space="preserve"> of </w:t>
            </w:r>
            <w:r w:rsidR="00287FAF">
              <w:t xml:space="preserve">residential </w:t>
            </w:r>
            <w:r w:rsidR="00586877" w:rsidRPr="001A625A">
              <w:t>HVAC units</w:t>
            </w:r>
            <w:r w:rsidR="008F6B74">
              <w:t>.</w:t>
            </w:r>
          </w:p>
          <w:p w14:paraId="735F3DBA" w14:textId="7132B997" w:rsidR="009A6CEC" w:rsidRPr="003A0FA8" w:rsidRDefault="009A6CEC" w:rsidP="008F6B74">
            <w:pPr>
              <w:rPr>
                <w:b/>
              </w:rPr>
            </w:pPr>
            <w:r w:rsidRPr="003A0FA8">
              <w:rPr>
                <w:b/>
              </w:rPr>
              <w:t xml:space="preserve">DEER Measures: </w:t>
            </w:r>
          </w:p>
          <w:p w14:paraId="0B1372E5" w14:textId="6FD8C758" w:rsidR="00C43567" w:rsidRPr="00500C4E" w:rsidRDefault="008F6B74" w:rsidP="008F6B74">
            <w:pPr>
              <w:rPr>
                <w:rFonts w:cs="Arial"/>
                <w:color w:val="FF0000"/>
                <w:szCs w:val="20"/>
              </w:rPr>
            </w:pPr>
            <w:r>
              <w:t xml:space="preserve">The measure cases include </w:t>
            </w:r>
            <w:r w:rsidR="00D43C61">
              <w:t>SEER Rated Residential AC</w:t>
            </w:r>
            <w:r w:rsidR="00287FAF">
              <w:t>, SEER Rated Residential Heat Pump, AFUE Rated Residential Gas Furnace</w:t>
            </w:r>
          </w:p>
        </w:tc>
      </w:tr>
      <w:tr w:rsidR="00C43567" w:rsidRPr="00500C4E" w14:paraId="2EA445E6" w14:textId="77777777" w:rsidTr="00920905">
        <w:trPr>
          <w:trHeight w:val="465"/>
        </w:trPr>
        <w:tc>
          <w:tcPr>
            <w:tcW w:w="1875" w:type="pct"/>
          </w:tcPr>
          <w:p w14:paraId="13860DAC" w14:textId="27CFFD3C" w:rsidR="00C43567" w:rsidRPr="00500C4E" w:rsidRDefault="00C43567">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18C73E0D" w14:textId="463C772C" w:rsidR="00C43567" w:rsidRPr="00500C4E" w:rsidRDefault="00C43567" w:rsidP="00250263">
            <w:pPr>
              <w:rPr>
                <w:rFonts w:cs="Arial"/>
                <w:color w:val="FF0000"/>
                <w:szCs w:val="20"/>
              </w:rPr>
            </w:pPr>
            <w:r w:rsidRPr="001A625A">
              <w:t>The base case</w:t>
            </w:r>
            <w:r w:rsidR="00603A23">
              <w:t>s</w:t>
            </w:r>
            <w:r w:rsidRPr="001A625A">
              <w:t xml:space="preserve"> for </w:t>
            </w:r>
            <w:r w:rsidR="00586877" w:rsidRPr="001A625A">
              <w:t>Quality Installation</w:t>
            </w:r>
            <w:r w:rsidR="00586877">
              <w:t xml:space="preserve"> </w:t>
            </w:r>
            <w:r w:rsidRPr="001A625A">
              <w:t>plus Efficiency Upgrade of HVAC units</w:t>
            </w:r>
            <w:r w:rsidR="00603A23">
              <w:t xml:space="preserve"> are</w:t>
            </w:r>
            <w:r w:rsidRPr="001A625A">
              <w:t xml:space="preserve"> Title 20 </w:t>
            </w:r>
            <w:r w:rsidR="00250263">
              <w:t xml:space="preserve">compliant units </w:t>
            </w:r>
            <w:r w:rsidR="00A604AE">
              <w:t>following standard installation processes</w:t>
            </w:r>
            <w:r w:rsidR="00603A23">
              <w:t>,</w:t>
            </w:r>
            <w:r w:rsidRPr="001A625A">
              <w:t xml:space="preserve"> </w:t>
            </w:r>
            <w:r w:rsidR="008F6B74">
              <w:t>AFUE 80%</w:t>
            </w:r>
            <w:r w:rsidR="008F6B74" w:rsidRPr="001A625A">
              <w:t xml:space="preserve"> </w:t>
            </w:r>
            <w:r w:rsidR="008F6B74">
              <w:t>gas furnace</w:t>
            </w:r>
            <w:r w:rsidR="008F6B74" w:rsidRPr="001A625A">
              <w:t xml:space="preserve"> </w:t>
            </w:r>
            <w:r w:rsidR="00A604AE">
              <w:t xml:space="preserve">and </w:t>
            </w:r>
            <w:r w:rsidRPr="001A625A">
              <w:t>1</w:t>
            </w:r>
            <w:r w:rsidR="006E08FF">
              <w:t>4</w:t>
            </w:r>
            <w:r w:rsidRPr="001A625A">
              <w:t xml:space="preserve"> SEER</w:t>
            </w:r>
            <w:r w:rsidR="00A604AE">
              <w:t xml:space="preserve"> or 8.2 HSPF and 14 SEER Heat pump</w:t>
            </w:r>
            <w:r w:rsidR="00586877">
              <w:t xml:space="preserve">, </w:t>
            </w:r>
            <w:r w:rsidRPr="001A625A">
              <w:t>HVAC unit.</w:t>
            </w:r>
            <w:r w:rsidR="0005607B">
              <w:t xml:space="preserve">  </w:t>
            </w:r>
            <w:r w:rsidRPr="001A625A">
              <w:t xml:space="preserve">The base cases </w:t>
            </w:r>
            <w:r w:rsidR="00603A23">
              <w:t xml:space="preserve">for HVAC units </w:t>
            </w:r>
            <w:r w:rsidRPr="001A625A">
              <w:t>include residential split HVAC units, both A/C units and heat pumps</w:t>
            </w:r>
          </w:p>
        </w:tc>
      </w:tr>
      <w:tr w:rsidR="00C43567" w:rsidRPr="00500C4E" w14:paraId="3F326625" w14:textId="77777777" w:rsidTr="00920905">
        <w:trPr>
          <w:trHeight w:val="465"/>
        </w:trPr>
        <w:tc>
          <w:tcPr>
            <w:tcW w:w="1875" w:type="pct"/>
          </w:tcPr>
          <w:p w14:paraId="6F1A65D6" w14:textId="77777777" w:rsidR="00C43567" w:rsidRPr="00500C4E" w:rsidRDefault="00C43567">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62C1C86A" w14:textId="3BCF163E" w:rsidR="00C43567" w:rsidRPr="00500C4E" w:rsidRDefault="00AF2D6A">
            <w:pPr>
              <w:rPr>
                <w:rFonts w:cs="Arial"/>
                <w:color w:val="FF0000"/>
                <w:szCs w:val="20"/>
              </w:rPr>
            </w:pPr>
            <w:r>
              <w:t>kWh/ton, kW/ton, Therm/</w:t>
            </w:r>
            <w:r w:rsidR="0005321C">
              <w:t>ton</w:t>
            </w:r>
          </w:p>
        </w:tc>
      </w:tr>
      <w:tr w:rsidR="00C43567" w:rsidRPr="00500C4E" w14:paraId="21113E35" w14:textId="77777777" w:rsidTr="00920905">
        <w:trPr>
          <w:trHeight w:val="465"/>
        </w:trPr>
        <w:tc>
          <w:tcPr>
            <w:tcW w:w="1875" w:type="pct"/>
          </w:tcPr>
          <w:p w14:paraId="0B8578E7" w14:textId="77777777" w:rsidR="00C43567" w:rsidRPr="00920905" w:rsidRDefault="00C43567">
            <w:pPr>
              <w:rPr>
                <w:rStyle w:val="Strong1"/>
                <w:szCs w:val="20"/>
              </w:rPr>
            </w:pPr>
            <w:r w:rsidRPr="00500C4E">
              <w:rPr>
                <w:rStyle w:val="Strong"/>
                <w:rFonts w:asciiTheme="minorHAnsi" w:hAnsiTheme="minorHAnsi"/>
                <w:sz w:val="20"/>
                <w:szCs w:val="20"/>
              </w:rPr>
              <w:t>Energy Savings</w:t>
            </w:r>
          </w:p>
        </w:tc>
        <w:tc>
          <w:tcPr>
            <w:tcW w:w="3125" w:type="pct"/>
          </w:tcPr>
          <w:p w14:paraId="1A7BF922" w14:textId="77777777" w:rsidR="00C43567" w:rsidRPr="00500C4E" w:rsidRDefault="00C43567">
            <w:pPr>
              <w:rPr>
                <w:rFonts w:cs="Arial"/>
                <w:szCs w:val="20"/>
              </w:rPr>
            </w:pPr>
            <w:r w:rsidRPr="001A625A">
              <w:t>Refer to Excel Calculation Attachment</w:t>
            </w:r>
          </w:p>
        </w:tc>
      </w:tr>
      <w:tr w:rsidR="00C43567" w:rsidRPr="00500C4E" w14:paraId="617628A4" w14:textId="77777777" w:rsidTr="00920905">
        <w:trPr>
          <w:trHeight w:val="465"/>
        </w:trPr>
        <w:tc>
          <w:tcPr>
            <w:tcW w:w="1875" w:type="pct"/>
          </w:tcPr>
          <w:p w14:paraId="2D8C3B37" w14:textId="77777777" w:rsidR="00C43567" w:rsidRPr="00500C4E" w:rsidRDefault="00C43567">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77C87D27" w14:textId="77777777" w:rsidR="00C43567" w:rsidRPr="00500C4E" w:rsidRDefault="00C43567" w:rsidP="00AC2F5B">
            <w:pPr>
              <w:rPr>
                <w:rFonts w:cs="Arial"/>
                <w:szCs w:val="20"/>
              </w:rPr>
            </w:pPr>
            <w:r w:rsidRPr="001A625A">
              <w:t>Refer to Excel Calculation Attachment</w:t>
            </w:r>
          </w:p>
        </w:tc>
      </w:tr>
      <w:tr w:rsidR="00C43567" w:rsidRPr="00500C4E" w14:paraId="23C2C16F" w14:textId="77777777" w:rsidTr="00920905">
        <w:trPr>
          <w:trHeight w:val="465"/>
        </w:trPr>
        <w:tc>
          <w:tcPr>
            <w:tcW w:w="1875" w:type="pct"/>
          </w:tcPr>
          <w:p w14:paraId="0D0215F1" w14:textId="77777777" w:rsidR="00C43567" w:rsidRPr="00500C4E" w:rsidRDefault="00C43567">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2410636B" w14:textId="77777777" w:rsidR="00C43567" w:rsidRPr="00500C4E" w:rsidRDefault="00C43567" w:rsidP="00AC2F5B">
            <w:pPr>
              <w:rPr>
                <w:rFonts w:cs="Arial"/>
                <w:szCs w:val="20"/>
              </w:rPr>
            </w:pPr>
            <w:r w:rsidRPr="001A625A">
              <w:t>Refer to Excel Calculation Attachment</w:t>
            </w:r>
          </w:p>
        </w:tc>
      </w:tr>
      <w:tr w:rsidR="00C43567" w:rsidRPr="00500C4E" w14:paraId="0F7E2A77" w14:textId="77777777" w:rsidTr="00920905">
        <w:trPr>
          <w:trHeight w:val="465"/>
        </w:trPr>
        <w:tc>
          <w:tcPr>
            <w:tcW w:w="1875" w:type="pct"/>
          </w:tcPr>
          <w:p w14:paraId="018396B2" w14:textId="77777777" w:rsidR="00C43567" w:rsidRPr="00500C4E" w:rsidRDefault="00C43567">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3038D633" w14:textId="77777777" w:rsidR="00C43567" w:rsidRPr="00500C4E" w:rsidRDefault="00C43567">
            <w:pPr>
              <w:rPr>
                <w:rFonts w:cs="Arial"/>
                <w:color w:val="FF0000"/>
                <w:szCs w:val="20"/>
              </w:rPr>
            </w:pPr>
            <w:r w:rsidRPr="001A625A">
              <w:t>15 years - HV-ResAC</w:t>
            </w:r>
          </w:p>
        </w:tc>
      </w:tr>
      <w:tr w:rsidR="00C43567" w:rsidRPr="00500C4E" w14:paraId="7741773A" w14:textId="77777777" w:rsidTr="00920905">
        <w:trPr>
          <w:trHeight w:val="465"/>
        </w:trPr>
        <w:tc>
          <w:tcPr>
            <w:tcW w:w="1875" w:type="pct"/>
          </w:tcPr>
          <w:p w14:paraId="762FBE3A" w14:textId="77777777" w:rsidR="00C43567" w:rsidRPr="00500C4E" w:rsidRDefault="00C43567">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20A1B8F6" w14:textId="77777777" w:rsidR="00C43567" w:rsidRPr="00500C4E" w:rsidRDefault="00C43567">
            <w:pPr>
              <w:rPr>
                <w:rFonts w:cs="Arial"/>
                <w:color w:val="FF0000"/>
                <w:szCs w:val="20"/>
              </w:rPr>
            </w:pPr>
            <w:r w:rsidRPr="001A625A">
              <w:t>Replace on Burnout (ROB)</w:t>
            </w:r>
          </w:p>
        </w:tc>
      </w:tr>
      <w:tr w:rsidR="00C43567" w:rsidRPr="00500C4E" w14:paraId="47A6EE7E" w14:textId="77777777" w:rsidTr="00920905">
        <w:trPr>
          <w:trHeight w:val="465"/>
        </w:trPr>
        <w:tc>
          <w:tcPr>
            <w:tcW w:w="1875" w:type="pct"/>
          </w:tcPr>
          <w:p w14:paraId="2587DF50" w14:textId="77777777" w:rsidR="00C43567" w:rsidRPr="00500C4E" w:rsidRDefault="00C43567">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688EC19F" w14:textId="77777777" w:rsidR="00C43567" w:rsidRPr="00500C4E" w:rsidRDefault="00C43567">
            <w:pPr>
              <w:rPr>
                <w:rFonts w:cs="Arial"/>
                <w:color w:val="FF0000"/>
                <w:szCs w:val="20"/>
              </w:rPr>
            </w:pPr>
            <w:r w:rsidRPr="001A625A">
              <w:t>0.7 - DEER NTGR ID: All-Default&lt;=2yrs</w:t>
            </w:r>
          </w:p>
        </w:tc>
      </w:tr>
      <w:tr w:rsidR="00C43567" w:rsidRPr="00500C4E" w14:paraId="7591CDE8" w14:textId="77777777" w:rsidTr="00920905">
        <w:trPr>
          <w:trHeight w:val="465"/>
        </w:trPr>
        <w:tc>
          <w:tcPr>
            <w:tcW w:w="1875" w:type="pct"/>
          </w:tcPr>
          <w:p w14:paraId="6A1829AB" w14:textId="77777777" w:rsidR="00C43567" w:rsidRPr="00500C4E" w:rsidRDefault="00C43567">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3C03736B" w14:textId="77777777" w:rsidR="006E08FF" w:rsidRDefault="006E08FF" w:rsidP="006E08FF">
            <w:r>
              <w:t>This work paper has a complementary Ex Ante Database data set that will be provided in a separate submission to the California Public Utilities Commission (CPUC).</w:t>
            </w:r>
          </w:p>
          <w:p w14:paraId="6B6F91BB" w14:textId="77777777" w:rsidR="006E08FF" w:rsidRDefault="006E08FF" w:rsidP="006E08FF"/>
          <w:p w14:paraId="3236A62D" w14:textId="7AB4F3CF" w:rsidR="00C43567" w:rsidRPr="00920905" w:rsidRDefault="006E08FF" w:rsidP="00A93DA9">
            <w:pPr>
              <w:rPr>
                <w:rFonts w:cs="Arial"/>
                <w:szCs w:val="20"/>
              </w:rPr>
            </w:pPr>
            <w:r>
              <w:t xml:space="preserve">This </w:t>
            </w:r>
            <w:r w:rsidR="00D71E77">
              <w:t>work paper</w:t>
            </w:r>
            <w:r>
              <w:t xml:space="preserve"> </w:t>
            </w:r>
            <w:r w:rsidR="0016521F">
              <w:t xml:space="preserve">incorporates the following </w:t>
            </w:r>
            <w:r>
              <w:t>update</w:t>
            </w:r>
            <w:r w:rsidR="0016521F">
              <w:t>s:</w:t>
            </w:r>
            <w:r>
              <w:t xml:space="preserve"> (a) DEER</w:t>
            </w:r>
            <w:r w:rsidR="005353D5">
              <w:t xml:space="preserve"> 2015</w:t>
            </w:r>
            <w:r>
              <w:t xml:space="preserve"> update for </w:t>
            </w:r>
            <w:r w:rsidR="00A93DA9">
              <w:t xml:space="preserve">2011 Federal for </w:t>
            </w:r>
            <w:r w:rsidR="00A93DA9" w:rsidRPr="00A93DA9">
              <w:t>Standard</w:t>
            </w:r>
            <w:r w:rsidR="00A93DA9">
              <w:t>s</w:t>
            </w:r>
            <w:r w:rsidR="00A93DA9" w:rsidRPr="00A93DA9">
              <w:t xml:space="preserve"> </w:t>
            </w:r>
            <w:r>
              <w:t>effective January 1, 201</w:t>
            </w:r>
            <w:r w:rsidR="00A93DA9">
              <w:t>5</w:t>
            </w:r>
            <w:r>
              <w:t xml:space="preserve"> affecting all DEER HVAC measures based on SEER-rated equipment</w:t>
            </w:r>
            <w:r w:rsidR="00A93DA9">
              <w:t xml:space="preserve"> efficiency</w:t>
            </w:r>
            <w:r>
              <w:t xml:space="preserve"> (b) cost update per </w:t>
            </w:r>
            <w:r w:rsidR="00E42620">
              <w:t xml:space="preserve">modified </w:t>
            </w:r>
            <w:r>
              <w:t>2010-2012 WO-017 Ex Ante Measure Cost Study</w:t>
            </w:r>
            <w:r w:rsidR="00E42620">
              <w:t xml:space="preserve"> findings,</w:t>
            </w:r>
            <w:r>
              <w:t xml:space="preserve"> and (c) Updated input parameters for estimating QI measure per CPUC’s HVAC I</w:t>
            </w:r>
            <w:r w:rsidR="00E42620">
              <w:t>mpact Evaluation Study – WO32.</w:t>
            </w:r>
            <w:r>
              <w:t xml:space="preserve">    </w:t>
            </w:r>
          </w:p>
        </w:tc>
      </w:tr>
    </w:tbl>
    <w:p w14:paraId="7905B422" w14:textId="77777777" w:rsidR="00AC5309" w:rsidRPr="00CF618B" w:rsidRDefault="00AC5309" w:rsidP="008D5226">
      <w:r w:rsidRPr="00500C4E">
        <w:br w:type="page"/>
      </w:r>
    </w:p>
    <w:p w14:paraId="6ADC78A8" w14:textId="77777777" w:rsidR="0088361D" w:rsidRPr="00500C4E" w:rsidRDefault="00EB34FC" w:rsidP="00C959CA">
      <w:pPr>
        <w:pStyle w:val="Heading1"/>
      </w:pPr>
      <w:r w:rsidRPr="00500C4E">
        <w:lastRenderedPageBreak/>
        <w:t>Revision History</w:t>
      </w:r>
    </w:p>
    <w:tbl>
      <w:tblPr>
        <w:tblStyle w:val="TableGrid1"/>
        <w:tblW w:w="5000" w:type="pct"/>
        <w:tblLayout w:type="fixed"/>
        <w:tblLook w:val="01E0" w:firstRow="1" w:lastRow="1" w:firstColumn="1" w:lastColumn="1" w:noHBand="0" w:noVBand="0"/>
      </w:tblPr>
      <w:tblGrid>
        <w:gridCol w:w="544"/>
        <w:gridCol w:w="1161"/>
        <w:gridCol w:w="1210"/>
        <w:gridCol w:w="6435"/>
      </w:tblGrid>
      <w:tr w:rsidR="003845E5" w:rsidRPr="00500C4E" w14:paraId="429F1CE7" w14:textId="77777777" w:rsidTr="00B876AA">
        <w:trPr>
          <w:trHeight w:val="20"/>
        </w:trPr>
        <w:tc>
          <w:tcPr>
            <w:tcW w:w="291" w:type="pct"/>
            <w:shd w:val="clear" w:color="auto" w:fill="D9D9D9" w:themeFill="background1" w:themeFillShade="D9"/>
          </w:tcPr>
          <w:p w14:paraId="270DAC0F" w14:textId="77777777" w:rsidR="00933188" w:rsidRPr="00500C4E" w:rsidRDefault="003845E5" w:rsidP="003845E5">
            <w:pPr>
              <w:rPr>
                <w:rFonts w:cstheme="minorHAnsi"/>
                <w:b/>
                <w:bCs/>
                <w:szCs w:val="20"/>
              </w:rPr>
            </w:pPr>
            <w:r>
              <w:rPr>
                <w:rFonts w:cstheme="minorHAnsi"/>
                <w:b/>
                <w:szCs w:val="20"/>
              </w:rPr>
              <w:t>Rev</w:t>
            </w:r>
          </w:p>
        </w:tc>
        <w:tc>
          <w:tcPr>
            <w:tcW w:w="621" w:type="pct"/>
            <w:shd w:val="clear" w:color="auto" w:fill="D9D9D9" w:themeFill="background1" w:themeFillShade="D9"/>
          </w:tcPr>
          <w:p w14:paraId="528E8BFF" w14:textId="77777777" w:rsidR="00933188" w:rsidRPr="00500C4E" w:rsidRDefault="00933188" w:rsidP="005729C8">
            <w:pPr>
              <w:rPr>
                <w:rFonts w:cstheme="minorHAnsi"/>
                <w:b/>
                <w:bCs/>
                <w:szCs w:val="20"/>
              </w:rPr>
            </w:pPr>
            <w:r w:rsidRPr="00920905">
              <w:rPr>
                <w:rFonts w:cstheme="minorHAnsi"/>
                <w:b/>
                <w:szCs w:val="20"/>
              </w:rPr>
              <w:t>Date</w:t>
            </w:r>
          </w:p>
        </w:tc>
        <w:tc>
          <w:tcPr>
            <w:tcW w:w="647" w:type="pct"/>
            <w:shd w:val="clear" w:color="auto" w:fill="D9D9D9" w:themeFill="background1" w:themeFillShade="D9"/>
          </w:tcPr>
          <w:p w14:paraId="419D9997" w14:textId="77777777" w:rsidR="00933188" w:rsidRPr="00500C4E" w:rsidRDefault="003845E5" w:rsidP="003845E5">
            <w:pPr>
              <w:rPr>
                <w:rFonts w:cstheme="minorHAnsi"/>
                <w:b/>
                <w:bCs/>
                <w:szCs w:val="20"/>
              </w:rPr>
            </w:pPr>
            <w:r>
              <w:rPr>
                <w:rFonts w:cstheme="minorHAnsi"/>
                <w:b/>
                <w:szCs w:val="20"/>
              </w:rPr>
              <w:t>Author</w:t>
            </w:r>
          </w:p>
        </w:tc>
        <w:tc>
          <w:tcPr>
            <w:tcW w:w="3441" w:type="pct"/>
            <w:shd w:val="clear" w:color="auto" w:fill="D9D9D9" w:themeFill="background1" w:themeFillShade="D9"/>
          </w:tcPr>
          <w:p w14:paraId="561A1B88" w14:textId="77777777" w:rsidR="00933188" w:rsidRPr="00500C4E" w:rsidRDefault="00933188" w:rsidP="005729C8">
            <w:pPr>
              <w:rPr>
                <w:rFonts w:cstheme="minorHAnsi"/>
                <w:b/>
                <w:bCs/>
                <w:szCs w:val="20"/>
              </w:rPr>
            </w:pPr>
            <w:r w:rsidRPr="00920905">
              <w:rPr>
                <w:rFonts w:cstheme="minorHAnsi"/>
                <w:b/>
                <w:szCs w:val="20"/>
              </w:rPr>
              <w:t>Summary of Changes</w:t>
            </w:r>
          </w:p>
        </w:tc>
      </w:tr>
      <w:tr w:rsidR="00B31BF6" w:rsidRPr="00500C4E" w14:paraId="1F8E0A0C" w14:textId="77777777" w:rsidTr="00B876AA">
        <w:trPr>
          <w:trHeight w:val="20"/>
        </w:trPr>
        <w:tc>
          <w:tcPr>
            <w:tcW w:w="291" w:type="pct"/>
          </w:tcPr>
          <w:p w14:paraId="16AAF938" w14:textId="2D4B524B" w:rsidR="00B31BF6" w:rsidRPr="00F86636" w:rsidRDefault="00DC3513" w:rsidP="005729C8">
            <w:pPr>
              <w:rPr>
                <w:rFonts w:cstheme="minorHAnsi"/>
                <w:szCs w:val="20"/>
              </w:rPr>
            </w:pPr>
            <w:r w:rsidRPr="00F86636">
              <w:rPr>
                <w:rFonts w:cstheme="minorHAnsi"/>
                <w:szCs w:val="20"/>
              </w:rPr>
              <w:t>0</w:t>
            </w:r>
          </w:p>
        </w:tc>
        <w:tc>
          <w:tcPr>
            <w:tcW w:w="621" w:type="pct"/>
          </w:tcPr>
          <w:p w14:paraId="38279E0E" w14:textId="5DABDFE6" w:rsidR="00B31BF6" w:rsidRPr="00F86636" w:rsidRDefault="00DC3513" w:rsidP="005729C8">
            <w:pPr>
              <w:rPr>
                <w:rFonts w:cstheme="minorHAnsi"/>
                <w:szCs w:val="20"/>
              </w:rPr>
            </w:pPr>
            <w:r w:rsidRPr="00F86636">
              <w:rPr>
                <w:rFonts w:cstheme="minorHAnsi"/>
                <w:szCs w:val="20"/>
              </w:rPr>
              <w:t>03</w:t>
            </w:r>
            <w:r w:rsidR="00B31BF6" w:rsidRPr="00F86636">
              <w:rPr>
                <w:rFonts w:cstheme="minorHAnsi"/>
                <w:szCs w:val="20"/>
              </w:rPr>
              <w:t>/</w:t>
            </w:r>
            <w:r w:rsidRPr="00F86636">
              <w:rPr>
                <w:rFonts w:cstheme="minorHAnsi"/>
                <w:szCs w:val="20"/>
              </w:rPr>
              <w:t>07</w:t>
            </w:r>
            <w:r w:rsidR="00B31BF6" w:rsidRPr="00F86636">
              <w:rPr>
                <w:rFonts w:cstheme="minorHAnsi"/>
                <w:szCs w:val="20"/>
              </w:rPr>
              <w:t>/17</w:t>
            </w:r>
          </w:p>
        </w:tc>
        <w:tc>
          <w:tcPr>
            <w:tcW w:w="647" w:type="pct"/>
          </w:tcPr>
          <w:p w14:paraId="30DE7D79" w14:textId="532BD7CB" w:rsidR="008D5226" w:rsidRDefault="008D5226" w:rsidP="001B2301">
            <w:r>
              <w:t>Eli Caudill/Clearesult;</w:t>
            </w:r>
          </w:p>
          <w:p w14:paraId="62E74837" w14:textId="628055CF" w:rsidR="00B31BF6" w:rsidRPr="00F86636" w:rsidRDefault="00B31BF6" w:rsidP="001B2301">
            <w:pPr>
              <w:rPr>
                <w:rFonts w:cstheme="minorHAnsi"/>
                <w:szCs w:val="20"/>
              </w:rPr>
            </w:pPr>
            <w:r w:rsidRPr="00F86636">
              <w:t xml:space="preserve">Andres Fergadiotti/SCE </w:t>
            </w:r>
          </w:p>
        </w:tc>
        <w:tc>
          <w:tcPr>
            <w:tcW w:w="3441" w:type="pct"/>
          </w:tcPr>
          <w:p w14:paraId="349D1A57" w14:textId="72AF6D8C" w:rsidR="00B31BF6" w:rsidRPr="00F86636" w:rsidRDefault="00783B56" w:rsidP="00F86636">
            <w:pPr>
              <w:pStyle w:val="ListParagraph"/>
              <w:numPr>
                <w:ilvl w:val="0"/>
                <w:numId w:val="40"/>
              </w:numPr>
            </w:pPr>
            <w:r w:rsidRPr="00F86636">
              <w:rPr>
                <w:rFonts w:eastAsiaTheme="minorHAnsi"/>
              </w:rPr>
              <w:t>Incorporate</w:t>
            </w:r>
            <w:r w:rsidR="001918E9" w:rsidRPr="00F86636">
              <w:rPr>
                <w:rFonts w:eastAsiaTheme="minorHAnsi"/>
              </w:rPr>
              <w:t>s</w:t>
            </w:r>
            <w:r w:rsidRPr="00F86636">
              <w:rPr>
                <w:rFonts w:eastAsiaTheme="minorHAnsi"/>
              </w:rPr>
              <w:t xml:space="preserve"> findings from WO032 into modeled results</w:t>
            </w:r>
          </w:p>
          <w:p w14:paraId="23AAB53E" w14:textId="13F6BC9D" w:rsidR="00783B56" w:rsidRPr="00F86636" w:rsidRDefault="00783B56" w:rsidP="00F86636">
            <w:pPr>
              <w:pStyle w:val="ListParagraph"/>
              <w:numPr>
                <w:ilvl w:val="0"/>
                <w:numId w:val="40"/>
              </w:numPr>
            </w:pPr>
            <w:r w:rsidRPr="00F86636">
              <w:rPr>
                <w:rFonts w:eastAsiaTheme="minorHAnsi"/>
              </w:rPr>
              <w:t>Include</w:t>
            </w:r>
            <w:r w:rsidR="001918E9" w:rsidRPr="00F86636">
              <w:rPr>
                <w:rFonts w:eastAsiaTheme="minorHAnsi"/>
              </w:rPr>
              <w:t>s</w:t>
            </w:r>
            <w:r w:rsidRPr="00F86636">
              <w:rPr>
                <w:rFonts w:eastAsiaTheme="minorHAnsi"/>
              </w:rPr>
              <w:t xml:space="preserve"> DEER 2017 values for existing measures</w:t>
            </w:r>
          </w:p>
          <w:p w14:paraId="65A5AA95" w14:textId="0AFA46EF" w:rsidR="00B31BF6" w:rsidRPr="00F86636" w:rsidRDefault="001918E9" w:rsidP="00250263">
            <w:pPr>
              <w:pStyle w:val="ListParagraph"/>
              <w:numPr>
                <w:ilvl w:val="0"/>
                <w:numId w:val="40"/>
              </w:numPr>
            </w:pPr>
            <w:r w:rsidRPr="00F86636">
              <w:rPr>
                <w:rFonts w:eastAsiaTheme="minorHAnsi"/>
              </w:rPr>
              <w:t>Incorporates</w:t>
            </w:r>
            <w:r w:rsidR="00783B56" w:rsidRPr="00F86636">
              <w:rPr>
                <w:rFonts w:eastAsiaTheme="minorHAnsi"/>
              </w:rPr>
              <w:t xml:space="preserve"> manufacturer data </w:t>
            </w:r>
            <w:r w:rsidR="00250263">
              <w:rPr>
                <w:rFonts w:eastAsiaTheme="minorHAnsi"/>
              </w:rPr>
              <w:t>for</w:t>
            </w:r>
            <w:r w:rsidR="00250263" w:rsidRPr="00F86636">
              <w:rPr>
                <w:rFonts w:eastAsiaTheme="minorHAnsi"/>
              </w:rPr>
              <w:t xml:space="preserve"> </w:t>
            </w:r>
            <w:r w:rsidR="00783B56" w:rsidRPr="00F86636">
              <w:rPr>
                <w:rFonts w:eastAsiaTheme="minorHAnsi"/>
              </w:rPr>
              <w:t>air conditioner and heat pump efficiencies due to changes in airflow</w:t>
            </w:r>
            <w:r w:rsidRPr="00F86636">
              <w:rPr>
                <w:rFonts w:eastAsiaTheme="minorHAnsi"/>
              </w:rPr>
              <w:t xml:space="preserve"> and fan power</w:t>
            </w:r>
          </w:p>
        </w:tc>
      </w:tr>
    </w:tbl>
    <w:p w14:paraId="272421C3" w14:textId="77777777"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6"/>
        <w:gridCol w:w="1033"/>
        <w:gridCol w:w="3055"/>
        <w:gridCol w:w="3055"/>
      </w:tblGrid>
      <w:tr w:rsidR="008877AF" w:rsidRPr="00500C4E" w14:paraId="1D59B64A" w14:textId="77777777" w:rsidTr="001A5770">
        <w:trPr>
          <w:trHeight w:val="20"/>
        </w:trPr>
        <w:tc>
          <w:tcPr>
            <w:tcW w:w="280" w:type="pct"/>
            <w:shd w:val="clear" w:color="auto" w:fill="D9D9D9" w:themeFill="background1" w:themeFillShade="D9"/>
          </w:tcPr>
          <w:p w14:paraId="3C91B202" w14:textId="77777777"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3C66C494" w14:textId="77777777" w:rsidR="008877AF" w:rsidRPr="00090AC9" w:rsidRDefault="008877AF" w:rsidP="00EE4120">
            <w:pPr>
              <w:rPr>
                <w:b/>
                <w:szCs w:val="20"/>
              </w:rPr>
            </w:pPr>
            <w:r>
              <w:rPr>
                <w:b/>
                <w:szCs w:val="20"/>
              </w:rPr>
              <w:t>Party</w:t>
            </w:r>
          </w:p>
        </w:tc>
        <w:tc>
          <w:tcPr>
            <w:tcW w:w="549" w:type="pct"/>
            <w:shd w:val="clear" w:color="auto" w:fill="D9D9D9" w:themeFill="background1" w:themeFillShade="D9"/>
          </w:tcPr>
          <w:p w14:paraId="4D90310A" w14:textId="77777777"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FB62D37" w14:textId="77777777"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7AF175FC" w14:textId="77777777"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1C48510A" w14:textId="77777777" w:rsidR="008877AF" w:rsidRPr="00090AC9" w:rsidRDefault="008877AF" w:rsidP="00A84BF9">
            <w:pPr>
              <w:rPr>
                <w:b/>
                <w:szCs w:val="20"/>
              </w:rPr>
            </w:pPr>
            <w:r>
              <w:rPr>
                <w:b/>
                <w:szCs w:val="20"/>
              </w:rPr>
              <w:t>WP Developer Response</w:t>
            </w:r>
          </w:p>
        </w:tc>
      </w:tr>
      <w:tr w:rsidR="008877AF" w:rsidRPr="00500C4E" w14:paraId="3ED2F071" w14:textId="77777777" w:rsidTr="001A5770">
        <w:trPr>
          <w:trHeight w:val="20"/>
        </w:trPr>
        <w:tc>
          <w:tcPr>
            <w:tcW w:w="280" w:type="pct"/>
          </w:tcPr>
          <w:p w14:paraId="15B2FD91" w14:textId="77777777" w:rsidR="008877AF" w:rsidRPr="001A5770" w:rsidRDefault="008877AF" w:rsidP="00A84BF9">
            <w:pPr>
              <w:rPr>
                <w:bCs/>
              </w:rPr>
            </w:pPr>
          </w:p>
        </w:tc>
        <w:tc>
          <w:tcPr>
            <w:tcW w:w="351" w:type="pct"/>
          </w:tcPr>
          <w:p w14:paraId="0EB65E7F" w14:textId="77777777" w:rsidR="008877AF" w:rsidRPr="001A5770" w:rsidRDefault="008877AF" w:rsidP="00A84BF9">
            <w:pPr>
              <w:rPr>
                <w:bCs/>
                <w:szCs w:val="20"/>
              </w:rPr>
            </w:pPr>
          </w:p>
        </w:tc>
        <w:tc>
          <w:tcPr>
            <w:tcW w:w="549" w:type="pct"/>
          </w:tcPr>
          <w:p w14:paraId="0553F82B" w14:textId="77777777" w:rsidR="008877AF" w:rsidRPr="001A5770" w:rsidRDefault="008877AF" w:rsidP="00A84BF9">
            <w:pPr>
              <w:rPr>
                <w:bCs/>
                <w:szCs w:val="20"/>
              </w:rPr>
            </w:pPr>
          </w:p>
        </w:tc>
        <w:tc>
          <w:tcPr>
            <w:tcW w:w="552" w:type="pct"/>
          </w:tcPr>
          <w:p w14:paraId="01644EC9" w14:textId="77777777" w:rsidR="008877AF" w:rsidRPr="001A5770" w:rsidRDefault="008877AF" w:rsidP="00A84BF9">
            <w:pPr>
              <w:rPr>
                <w:bCs/>
                <w:szCs w:val="20"/>
              </w:rPr>
            </w:pPr>
          </w:p>
        </w:tc>
        <w:tc>
          <w:tcPr>
            <w:tcW w:w="1634" w:type="pct"/>
          </w:tcPr>
          <w:p w14:paraId="002F1B3D" w14:textId="77777777" w:rsidR="008877AF" w:rsidRPr="001A5770" w:rsidRDefault="008877AF" w:rsidP="001A5770">
            <w:pPr>
              <w:rPr>
                <w:bCs/>
                <w:szCs w:val="20"/>
              </w:rPr>
            </w:pPr>
          </w:p>
        </w:tc>
        <w:tc>
          <w:tcPr>
            <w:tcW w:w="1634" w:type="pct"/>
          </w:tcPr>
          <w:p w14:paraId="2A3498B4" w14:textId="77777777" w:rsidR="008877AF" w:rsidRPr="001A5770" w:rsidRDefault="008877AF" w:rsidP="001A5770">
            <w:pPr>
              <w:rPr>
                <w:bCs/>
                <w:szCs w:val="20"/>
              </w:rPr>
            </w:pPr>
          </w:p>
        </w:tc>
      </w:tr>
    </w:tbl>
    <w:p w14:paraId="3D5EF239"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7E7F4002" w14:textId="77777777" w:rsidR="00E16609" w:rsidRPr="00500C4E" w:rsidRDefault="00E16609" w:rsidP="00E16609">
      <w:pPr>
        <w:pStyle w:val="Heading1"/>
        <w:rPr>
          <w:rFonts w:cstheme="minorHAnsi"/>
        </w:rPr>
      </w:pPr>
      <w:r w:rsidRPr="00500C4E">
        <w:rPr>
          <w:rFonts w:cstheme="minorHAnsi"/>
        </w:rPr>
        <w:t>Section 1</w:t>
      </w:r>
      <w:r w:rsidR="00317970">
        <w:rPr>
          <w:rFonts w:cstheme="minorHAnsi"/>
        </w:rPr>
        <w:t>.</w:t>
      </w:r>
      <w:r w:rsidRPr="00500C4E">
        <w:rPr>
          <w:rFonts w:cstheme="minorHAnsi"/>
        </w:rPr>
        <w:t xml:space="preserve"> General Measure &amp; Baseline Data</w:t>
      </w:r>
      <w:bookmarkEnd w:id="1"/>
    </w:p>
    <w:p w14:paraId="72C77B9E" w14:textId="77777777"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06895BD9" w14:textId="3B79DA17" w:rsidR="00875770" w:rsidRPr="008D5226" w:rsidRDefault="00C22212" w:rsidP="008D5226">
      <w:pPr>
        <w:rPr>
          <w:i/>
        </w:rPr>
      </w:pPr>
      <w:r w:rsidRPr="0005321C">
        <w:t>This work paper details the quality installation of standard (Title 20) and higher efficiency residential split HVAC</w:t>
      </w:r>
      <w:r w:rsidRPr="00D43C61">
        <w:t xml:space="preserve"> units, both air conditioning (A/C) units and heat pumps. Quality installation is defined by Energy Star</w:t>
      </w:r>
      <w:r w:rsidR="005353D5">
        <w:t xml:space="preserve"> [C]</w:t>
      </w:r>
      <w:r w:rsidRPr="00D43C61">
        <w:t xml:space="preserve"> as having properly sized units, properly matched components, refrigerant charge, airflow, and sealed ducts. Given the magnitude of refrigerant charge loss required to impact the unit performance, the refrigerant charge is considered adequate in both the base and measure case units for t</w:t>
      </w:r>
      <w:r w:rsidR="00875770" w:rsidRPr="00D43C61">
        <w:t>he purposes of this work paper.</w:t>
      </w:r>
    </w:p>
    <w:p w14:paraId="1E81A306" w14:textId="77777777" w:rsidR="00875770" w:rsidRPr="008D5226" w:rsidRDefault="00875770" w:rsidP="008D5226">
      <w:pPr>
        <w:rPr>
          <w:i/>
        </w:rPr>
      </w:pPr>
    </w:p>
    <w:p w14:paraId="69DE5601" w14:textId="24ABE3AD" w:rsidR="001D3223" w:rsidRPr="008D5226" w:rsidRDefault="00C22212" w:rsidP="008D5226">
      <w:pPr>
        <w:rPr>
          <w:i/>
        </w:rPr>
      </w:pPr>
      <w:r w:rsidRPr="0005321C">
        <w:t xml:space="preserve">The savings reported are based on the impact of properly sizing the unit, sealing the ducts, </w:t>
      </w:r>
      <w:r w:rsidR="00562351" w:rsidRPr="0005321C">
        <w:t>meeting the airflow (cfm/ton) standards</w:t>
      </w:r>
      <w:r w:rsidRPr="00D43C61">
        <w:t xml:space="preserve">, and </w:t>
      </w:r>
      <w:r w:rsidR="00562351" w:rsidRPr="00D43C61">
        <w:t>confirming that the total duct system static pressure meets installation standards.</w:t>
      </w:r>
      <w:r w:rsidRPr="00D43C61">
        <w:t xml:space="preserve">  The</w:t>
      </w:r>
      <w:r w:rsidR="00FA16FC" w:rsidRPr="00D43C61">
        <w:t xml:space="preserve"> </w:t>
      </w:r>
      <w:r w:rsidR="002A3EA0" w:rsidRPr="00D43C61">
        <w:t xml:space="preserve">kWh, </w:t>
      </w:r>
      <w:r w:rsidR="00FA16FC" w:rsidRPr="00D43C61">
        <w:t xml:space="preserve">kW and </w:t>
      </w:r>
      <w:r w:rsidR="002A3EA0" w:rsidRPr="00D43C61">
        <w:t xml:space="preserve">natural gas </w:t>
      </w:r>
      <w:r w:rsidRPr="00D43C61">
        <w:t>savings</w:t>
      </w:r>
      <w:r w:rsidR="00B84B05">
        <w:t xml:space="preserve"> for Quality Installation</w:t>
      </w:r>
      <w:r w:rsidRPr="00D43C61">
        <w:t xml:space="preserve"> in this work paper are provided </w:t>
      </w:r>
      <w:r w:rsidR="00FA16FC" w:rsidRPr="00D43C61">
        <w:t xml:space="preserve">per </w:t>
      </w:r>
      <w:r w:rsidR="00D43C61">
        <w:t>ton of air conditioning</w:t>
      </w:r>
      <w:r w:rsidRPr="00D43C61">
        <w:t>.</w:t>
      </w:r>
    </w:p>
    <w:p w14:paraId="11965D13" w14:textId="77777777" w:rsidR="00C22212" w:rsidRPr="008D5226" w:rsidRDefault="00C22212" w:rsidP="008D5226">
      <w:pPr>
        <w:rPr>
          <w:i/>
        </w:rPr>
      </w:pPr>
    </w:p>
    <w:p w14:paraId="507D6D48" w14:textId="368D5BAD" w:rsidR="00F171E1" w:rsidRPr="00920905" w:rsidRDefault="00F171E1" w:rsidP="008D5226">
      <w:pPr>
        <w:pStyle w:val="Caption"/>
      </w:pPr>
      <w:r w:rsidRPr="00920905">
        <w:t>Base</w:t>
      </w:r>
      <w:r w:rsidR="005720F2" w:rsidRPr="00920905">
        <w:t>, Standard,</w:t>
      </w:r>
      <w:r w:rsidRPr="00920905">
        <w:t xml:space="preserve"> and Measure Cases</w:t>
      </w:r>
    </w:p>
    <w:tbl>
      <w:tblPr>
        <w:tblStyle w:val="TableGrid1"/>
        <w:tblW w:w="5000" w:type="pct"/>
        <w:tblLook w:val="04A0" w:firstRow="1" w:lastRow="0" w:firstColumn="1" w:lastColumn="0" w:noHBand="0" w:noVBand="1"/>
      </w:tblPr>
      <w:tblGrid>
        <w:gridCol w:w="2064"/>
        <w:gridCol w:w="7286"/>
      </w:tblGrid>
      <w:tr w:rsidR="005720F2" w:rsidRPr="00800706" w14:paraId="5A5E9F2D" w14:textId="77777777" w:rsidTr="008D5226">
        <w:trPr>
          <w:trHeight w:val="20"/>
        </w:trPr>
        <w:tc>
          <w:tcPr>
            <w:tcW w:w="1104" w:type="pct"/>
            <w:shd w:val="clear" w:color="auto" w:fill="D9D9D9" w:themeFill="background1" w:themeFillShade="D9"/>
          </w:tcPr>
          <w:p w14:paraId="76D632A7" w14:textId="77777777" w:rsidR="005720F2" w:rsidRPr="008D5226" w:rsidRDefault="005720F2" w:rsidP="008D5226">
            <w:pPr>
              <w:rPr>
                <w:b/>
                <w:i/>
              </w:rPr>
            </w:pPr>
            <w:r w:rsidRPr="008D5226">
              <w:rPr>
                <w:b/>
              </w:rPr>
              <w:t>Case</w:t>
            </w:r>
          </w:p>
        </w:tc>
        <w:tc>
          <w:tcPr>
            <w:tcW w:w="3896" w:type="pct"/>
            <w:shd w:val="clear" w:color="auto" w:fill="D9D9D9" w:themeFill="background1" w:themeFillShade="D9"/>
          </w:tcPr>
          <w:p w14:paraId="12622629" w14:textId="77777777" w:rsidR="005720F2" w:rsidRPr="008D5226" w:rsidRDefault="005720F2" w:rsidP="008D5226">
            <w:pPr>
              <w:rPr>
                <w:b/>
                <w:i/>
              </w:rPr>
            </w:pPr>
            <w:r w:rsidRPr="008D5226">
              <w:rPr>
                <w:b/>
              </w:rPr>
              <w:t>Description</w:t>
            </w:r>
            <w:r w:rsidR="00680934" w:rsidRPr="008D5226">
              <w:rPr>
                <w:b/>
              </w:rPr>
              <w:t xml:space="preserve"> of Typical Scenario</w:t>
            </w:r>
          </w:p>
        </w:tc>
      </w:tr>
      <w:tr w:rsidR="000E4B9F" w:rsidRPr="00800706" w14:paraId="1E1B0B94" w14:textId="77777777" w:rsidTr="008D5226">
        <w:trPr>
          <w:trHeight w:val="20"/>
        </w:trPr>
        <w:tc>
          <w:tcPr>
            <w:tcW w:w="1104" w:type="pct"/>
          </w:tcPr>
          <w:p w14:paraId="7B0D6898" w14:textId="5DF4EAC8" w:rsidR="000E4B9F" w:rsidRPr="008D5226" w:rsidRDefault="000E4B9F" w:rsidP="008D5226">
            <w:pPr>
              <w:rPr>
                <w:i/>
              </w:rPr>
            </w:pPr>
            <w:r w:rsidRPr="0005321C">
              <w:t>Measure</w:t>
            </w:r>
            <w:r w:rsidR="00DC3513" w:rsidRPr="0005321C">
              <w:t xml:space="preserve"> (Non-DEER)</w:t>
            </w:r>
          </w:p>
        </w:tc>
        <w:tc>
          <w:tcPr>
            <w:tcW w:w="3896" w:type="pct"/>
          </w:tcPr>
          <w:p w14:paraId="4C729AF6" w14:textId="77777777" w:rsidR="000E4B9F" w:rsidRPr="008D5226" w:rsidRDefault="000E4B9F">
            <w:r w:rsidRPr="008D5226">
              <w:t>Quality Installation + Efficiency Upgrade- Split Air Conditioner Replacing Standard Unit</w:t>
            </w:r>
          </w:p>
          <w:p w14:paraId="651DB8E5" w14:textId="5B759772" w:rsidR="000E4B9F" w:rsidRPr="008D5226" w:rsidRDefault="000E4B9F">
            <w:r w:rsidRPr="008D5226">
              <w:t xml:space="preserve">Quality Installation + Efficiency Upgrade-Split Heat Pump Replacing Standard Unit </w:t>
            </w:r>
          </w:p>
          <w:p w14:paraId="404B22F3" w14:textId="77777777" w:rsidR="000E4B9F" w:rsidRPr="008D5226" w:rsidRDefault="000E4B9F"/>
          <w:p w14:paraId="1D88A47D" w14:textId="161F49CB" w:rsidR="000E4B9F" w:rsidRPr="00CF618B" w:rsidRDefault="000E4B9F">
            <w:r w:rsidRPr="0005321C">
              <w:t xml:space="preserve">This work paper details the quality installation of standard (Title 20) and higher efficiency residential split HVAC units, both air conditioning (A/C) units and heat pumps. </w:t>
            </w:r>
          </w:p>
        </w:tc>
      </w:tr>
      <w:tr w:rsidR="00DC3513" w:rsidRPr="00800706" w14:paraId="016C6C8E" w14:textId="77777777" w:rsidTr="008D5226">
        <w:trPr>
          <w:trHeight w:val="20"/>
        </w:trPr>
        <w:tc>
          <w:tcPr>
            <w:tcW w:w="1104" w:type="pct"/>
          </w:tcPr>
          <w:p w14:paraId="45466114" w14:textId="7630A381" w:rsidR="00DC3513" w:rsidRPr="008D5226" w:rsidRDefault="00DC3513" w:rsidP="008D5226">
            <w:pPr>
              <w:rPr>
                <w:i/>
              </w:rPr>
            </w:pPr>
            <w:r w:rsidRPr="0005321C">
              <w:t>Measure (DEER)</w:t>
            </w:r>
          </w:p>
        </w:tc>
        <w:tc>
          <w:tcPr>
            <w:tcW w:w="3896" w:type="pct"/>
          </w:tcPr>
          <w:p w14:paraId="38070C37" w14:textId="53A8D5B6" w:rsidR="00DC3513" w:rsidRPr="008D5226" w:rsidRDefault="00A85815">
            <w:r w:rsidRPr="008D5226">
              <w:t xml:space="preserve">Installation of </w:t>
            </w:r>
            <w:r w:rsidR="00875770" w:rsidRPr="008D5226">
              <w:t xml:space="preserve">Split Air Conditioner </w:t>
            </w:r>
            <w:r w:rsidR="00F55078" w:rsidRPr="008D5226">
              <w:t xml:space="preserve">SEER </w:t>
            </w:r>
            <w:r w:rsidR="00875770" w:rsidRPr="008D5226">
              <w:t xml:space="preserve">15, 16, and </w:t>
            </w:r>
            <w:r w:rsidRPr="008D5226">
              <w:t>17</w:t>
            </w:r>
          </w:p>
        </w:tc>
      </w:tr>
      <w:tr w:rsidR="00DC3513" w:rsidRPr="00800706" w14:paraId="4BEC4A3A" w14:textId="77777777" w:rsidTr="008D5226">
        <w:trPr>
          <w:trHeight w:val="20"/>
        </w:trPr>
        <w:tc>
          <w:tcPr>
            <w:tcW w:w="1104" w:type="pct"/>
          </w:tcPr>
          <w:p w14:paraId="73330C52" w14:textId="4DA286F0" w:rsidR="00DC3513" w:rsidRPr="008D5226" w:rsidRDefault="00DC3513" w:rsidP="008D5226">
            <w:pPr>
              <w:rPr>
                <w:i/>
              </w:rPr>
            </w:pPr>
            <w:r w:rsidRPr="0005321C">
              <w:t>Measure (DEER)</w:t>
            </w:r>
          </w:p>
        </w:tc>
        <w:tc>
          <w:tcPr>
            <w:tcW w:w="3896" w:type="pct"/>
          </w:tcPr>
          <w:p w14:paraId="086CAB17" w14:textId="2DBBE257" w:rsidR="00DC3513" w:rsidRPr="008D5226" w:rsidRDefault="00A85815">
            <w:r w:rsidRPr="008D5226">
              <w:t xml:space="preserve">Installation of Split Heat Pump </w:t>
            </w:r>
            <w:r w:rsidR="00F55078" w:rsidRPr="008D5226">
              <w:t xml:space="preserve">SEER </w:t>
            </w:r>
            <w:r w:rsidRPr="008D5226">
              <w:t>15</w:t>
            </w:r>
            <w:r w:rsidR="00875770" w:rsidRPr="008D5226">
              <w:t xml:space="preserve">, 16, </w:t>
            </w:r>
            <w:r w:rsidR="00F55078" w:rsidRPr="008D5226">
              <w:t xml:space="preserve">and </w:t>
            </w:r>
            <w:r w:rsidR="00875770" w:rsidRPr="008D5226">
              <w:t>17</w:t>
            </w:r>
          </w:p>
        </w:tc>
      </w:tr>
      <w:tr w:rsidR="00DC3513" w:rsidRPr="00800706" w14:paraId="77A5D22E" w14:textId="77777777" w:rsidTr="008D5226">
        <w:trPr>
          <w:trHeight w:val="20"/>
        </w:trPr>
        <w:tc>
          <w:tcPr>
            <w:tcW w:w="1104" w:type="pct"/>
          </w:tcPr>
          <w:p w14:paraId="0E980123" w14:textId="77777777" w:rsidR="00DC3513" w:rsidRPr="008D5226" w:rsidRDefault="00DC3513" w:rsidP="008D5226">
            <w:pPr>
              <w:rPr>
                <w:i/>
              </w:rPr>
            </w:pPr>
            <w:r w:rsidRPr="0005321C">
              <w:t>Existing Condition</w:t>
            </w:r>
          </w:p>
        </w:tc>
        <w:tc>
          <w:tcPr>
            <w:tcW w:w="3896" w:type="pct"/>
          </w:tcPr>
          <w:p w14:paraId="3824D255" w14:textId="031FB325" w:rsidR="00DC3513" w:rsidRPr="00CF618B" w:rsidRDefault="00DC3513"/>
        </w:tc>
      </w:tr>
      <w:tr w:rsidR="00DC3513" w:rsidRPr="00800706" w14:paraId="1BCD97DC" w14:textId="77777777" w:rsidTr="008D5226">
        <w:trPr>
          <w:trHeight w:val="20"/>
        </w:trPr>
        <w:tc>
          <w:tcPr>
            <w:tcW w:w="1104" w:type="pct"/>
          </w:tcPr>
          <w:p w14:paraId="2F7D1D9B" w14:textId="77777777" w:rsidR="00DC3513" w:rsidRPr="008D5226" w:rsidRDefault="00DC3513" w:rsidP="008D5226">
            <w:pPr>
              <w:rPr>
                <w:i/>
              </w:rPr>
            </w:pPr>
            <w:r w:rsidRPr="0005321C">
              <w:t>Code/Standard</w:t>
            </w:r>
          </w:p>
        </w:tc>
        <w:tc>
          <w:tcPr>
            <w:tcW w:w="3896" w:type="pct"/>
          </w:tcPr>
          <w:p w14:paraId="6DE5968D" w14:textId="16102945" w:rsidR="00DC3513" w:rsidRPr="00CF618B" w:rsidRDefault="00DC3513"/>
        </w:tc>
      </w:tr>
      <w:tr w:rsidR="00DC3513" w:rsidRPr="00800706" w14:paraId="1806B009" w14:textId="77777777" w:rsidTr="008D5226">
        <w:trPr>
          <w:trHeight w:val="20"/>
        </w:trPr>
        <w:tc>
          <w:tcPr>
            <w:tcW w:w="1104" w:type="pct"/>
          </w:tcPr>
          <w:p w14:paraId="3947977B" w14:textId="77777777" w:rsidR="00DC3513" w:rsidRPr="008D5226" w:rsidRDefault="00DC3513" w:rsidP="008D5226">
            <w:pPr>
              <w:rPr>
                <w:i/>
              </w:rPr>
            </w:pPr>
            <w:r w:rsidRPr="0005321C">
              <w:t>Industry Standard Practice</w:t>
            </w:r>
          </w:p>
        </w:tc>
        <w:tc>
          <w:tcPr>
            <w:tcW w:w="3896" w:type="pct"/>
          </w:tcPr>
          <w:p w14:paraId="10233140" w14:textId="77777777" w:rsidR="00A85815" w:rsidRPr="00CF618B" w:rsidRDefault="00A85815">
            <w:r w:rsidRPr="00CF618B">
              <w:t>Standard Installation of Title 20 compliant Standard Split Air Conditioner</w:t>
            </w:r>
          </w:p>
          <w:p w14:paraId="0C367D6B" w14:textId="493FDAF6" w:rsidR="0005607B" w:rsidRPr="00CF618B" w:rsidRDefault="00A85815">
            <w:r w:rsidRPr="00CF618B">
              <w:t>Standard Installation of Title 20 compliant Standard Split Heat Pump</w:t>
            </w:r>
          </w:p>
          <w:p w14:paraId="0A8B2B3E" w14:textId="477B0375" w:rsidR="00DC3513" w:rsidRPr="00CF618B" w:rsidRDefault="0005607B">
            <w:r w:rsidRPr="00CF618B">
              <w:t>Standard Installation of Title 20 compliant Standard Gas Furnace</w:t>
            </w:r>
          </w:p>
        </w:tc>
      </w:tr>
    </w:tbl>
    <w:p w14:paraId="25ADE01B" w14:textId="32A66C13" w:rsidR="00AC5309" w:rsidRPr="00800706" w:rsidRDefault="00AC5309" w:rsidP="00920905">
      <w:pPr>
        <w:pStyle w:val="Caption"/>
        <w:rPr>
          <w:rFonts w:cstheme="minorHAnsi"/>
          <w:szCs w:val="22"/>
        </w:rPr>
      </w:pPr>
      <w:r w:rsidRPr="00800706">
        <w:rPr>
          <w:rFonts w:cstheme="minorHAnsi"/>
          <w:szCs w:val="22"/>
        </w:rPr>
        <w:lastRenderedPageBreak/>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714"/>
        <w:gridCol w:w="810"/>
        <w:gridCol w:w="1201"/>
        <w:gridCol w:w="961"/>
        <w:gridCol w:w="5664"/>
      </w:tblGrid>
      <w:tr w:rsidR="003A3170" w:rsidRPr="00800706" w14:paraId="139F047B" w14:textId="77777777" w:rsidTr="0071234A">
        <w:tc>
          <w:tcPr>
            <w:tcW w:w="1971" w:type="pct"/>
            <w:gridSpan w:val="4"/>
            <w:shd w:val="clear" w:color="auto" w:fill="D9D9D9" w:themeFill="background1" w:themeFillShade="D9"/>
          </w:tcPr>
          <w:p w14:paraId="1A7B2B6D" w14:textId="77777777" w:rsidR="003A3170" w:rsidRPr="00920905" w:rsidRDefault="003A3170" w:rsidP="008D5226">
            <w:pPr>
              <w:keepNext/>
              <w:rPr>
                <w:rFonts w:cstheme="minorHAnsi"/>
                <w:b/>
                <w:szCs w:val="20"/>
              </w:rPr>
            </w:pPr>
            <w:r w:rsidRPr="00920905">
              <w:rPr>
                <w:rFonts w:cstheme="minorHAnsi"/>
                <w:b/>
                <w:szCs w:val="20"/>
              </w:rPr>
              <w:t>Measure Codes</w:t>
            </w:r>
          </w:p>
        </w:tc>
        <w:tc>
          <w:tcPr>
            <w:tcW w:w="3029" w:type="pct"/>
            <w:vMerge w:val="restart"/>
            <w:shd w:val="clear" w:color="auto" w:fill="D9D9D9" w:themeFill="background1" w:themeFillShade="D9"/>
          </w:tcPr>
          <w:p w14:paraId="023DB03F" w14:textId="77777777" w:rsidR="003A3170" w:rsidRPr="00920905" w:rsidRDefault="003A3170" w:rsidP="008D5226">
            <w:pPr>
              <w:keepNext/>
              <w:rPr>
                <w:rFonts w:cstheme="minorHAnsi"/>
                <w:b/>
                <w:szCs w:val="20"/>
              </w:rPr>
            </w:pPr>
            <w:r w:rsidRPr="00920905">
              <w:rPr>
                <w:rFonts w:cstheme="minorHAnsi"/>
                <w:b/>
                <w:szCs w:val="20"/>
              </w:rPr>
              <w:t>Measure Name</w:t>
            </w:r>
          </w:p>
        </w:tc>
      </w:tr>
      <w:tr w:rsidR="003A3170" w:rsidRPr="00800706" w14:paraId="0CF17A9C" w14:textId="77777777" w:rsidTr="0071234A">
        <w:tc>
          <w:tcPr>
            <w:tcW w:w="382" w:type="pct"/>
            <w:shd w:val="clear" w:color="auto" w:fill="F2F2F2" w:themeFill="background1" w:themeFillShade="F2"/>
          </w:tcPr>
          <w:p w14:paraId="567BA0E0" w14:textId="77777777" w:rsidR="003A3170" w:rsidRPr="00800706" w:rsidRDefault="003A3170" w:rsidP="008D5226">
            <w:pPr>
              <w:keepNext/>
              <w:rPr>
                <w:rFonts w:cstheme="minorHAnsi"/>
                <w:szCs w:val="20"/>
              </w:rPr>
            </w:pPr>
            <w:r w:rsidRPr="00800706">
              <w:rPr>
                <w:rFonts w:cstheme="minorHAnsi"/>
                <w:szCs w:val="20"/>
              </w:rPr>
              <w:t>SCG</w:t>
            </w:r>
          </w:p>
        </w:tc>
        <w:tc>
          <w:tcPr>
            <w:tcW w:w="433" w:type="pct"/>
            <w:shd w:val="clear" w:color="auto" w:fill="F2F2F2" w:themeFill="background1" w:themeFillShade="F2"/>
          </w:tcPr>
          <w:p w14:paraId="5FD79913" w14:textId="77777777" w:rsidR="003A3170" w:rsidRPr="00800706" w:rsidRDefault="003A3170" w:rsidP="008D5226">
            <w:pPr>
              <w:keepNext/>
              <w:rPr>
                <w:rFonts w:cstheme="minorHAnsi"/>
                <w:szCs w:val="20"/>
              </w:rPr>
            </w:pPr>
            <w:r w:rsidRPr="00800706">
              <w:rPr>
                <w:rFonts w:cstheme="minorHAnsi"/>
                <w:szCs w:val="20"/>
              </w:rPr>
              <w:t>SDG&amp;E</w:t>
            </w:r>
          </w:p>
        </w:tc>
        <w:tc>
          <w:tcPr>
            <w:tcW w:w="642" w:type="pct"/>
            <w:shd w:val="clear" w:color="auto" w:fill="F2F2F2" w:themeFill="background1" w:themeFillShade="F2"/>
          </w:tcPr>
          <w:p w14:paraId="6D1856B9" w14:textId="77777777" w:rsidR="003A3170" w:rsidRPr="00800706" w:rsidRDefault="003A3170" w:rsidP="008D5226">
            <w:pPr>
              <w:keepNext/>
              <w:rPr>
                <w:rFonts w:cstheme="minorHAnsi"/>
                <w:szCs w:val="20"/>
              </w:rPr>
            </w:pPr>
            <w:r w:rsidRPr="00800706">
              <w:rPr>
                <w:rFonts w:cstheme="minorHAnsi"/>
                <w:szCs w:val="20"/>
              </w:rPr>
              <w:t>SCE</w:t>
            </w:r>
          </w:p>
        </w:tc>
        <w:tc>
          <w:tcPr>
            <w:tcW w:w="513" w:type="pct"/>
            <w:shd w:val="clear" w:color="auto" w:fill="F2F2F2" w:themeFill="background1" w:themeFillShade="F2"/>
          </w:tcPr>
          <w:p w14:paraId="59C3FBD4" w14:textId="77777777" w:rsidR="003A3170" w:rsidRPr="00800706" w:rsidRDefault="003A3170" w:rsidP="008D5226">
            <w:pPr>
              <w:keepNext/>
              <w:rPr>
                <w:rFonts w:cstheme="minorHAnsi"/>
                <w:szCs w:val="20"/>
              </w:rPr>
            </w:pPr>
            <w:r w:rsidRPr="00800706">
              <w:rPr>
                <w:rFonts w:cstheme="minorHAnsi"/>
                <w:szCs w:val="20"/>
              </w:rPr>
              <w:t>PG&amp;E</w:t>
            </w:r>
          </w:p>
        </w:tc>
        <w:tc>
          <w:tcPr>
            <w:tcW w:w="3029" w:type="pct"/>
            <w:vMerge/>
          </w:tcPr>
          <w:p w14:paraId="4EA0E156" w14:textId="77777777" w:rsidR="003A3170" w:rsidRPr="00800706" w:rsidRDefault="003A3170" w:rsidP="008D5226">
            <w:pPr>
              <w:keepNext/>
              <w:rPr>
                <w:rFonts w:cstheme="minorHAnsi"/>
                <w:szCs w:val="20"/>
              </w:rPr>
            </w:pPr>
          </w:p>
        </w:tc>
      </w:tr>
      <w:tr w:rsidR="00F86636" w:rsidRPr="00C22212" w14:paraId="2919051F" w14:textId="77777777" w:rsidTr="0071234A">
        <w:trPr>
          <w:trHeight w:val="243"/>
        </w:trPr>
        <w:tc>
          <w:tcPr>
            <w:tcW w:w="382" w:type="pct"/>
          </w:tcPr>
          <w:p w14:paraId="26F96866" w14:textId="77777777" w:rsidR="00F86636" w:rsidRPr="00C22212" w:rsidRDefault="00F86636" w:rsidP="008D5226">
            <w:pPr>
              <w:keepNext/>
              <w:rPr>
                <w:rFonts w:cstheme="minorHAnsi"/>
                <w:szCs w:val="20"/>
              </w:rPr>
            </w:pPr>
          </w:p>
        </w:tc>
        <w:tc>
          <w:tcPr>
            <w:tcW w:w="433" w:type="pct"/>
          </w:tcPr>
          <w:p w14:paraId="4926CD99" w14:textId="77777777" w:rsidR="00F86636" w:rsidRPr="00C22212" w:rsidRDefault="00F86636" w:rsidP="008D5226">
            <w:pPr>
              <w:keepNext/>
              <w:rPr>
                <w:rFonts w:cstheme="minorHAnsi"/>
                <w:szCs w:val="20"/>
              </w:rPr>
            </w:pPr>
          </w:p>
        </w:tc>
        <w:tc>
          <w:tcPr>
            <w:tcW w:w="642" w:type="pct"/>
            <w:vAlign w:val="bottom"/>
          </w:tcPr>
          <w:p w14:paraId="70AA376D" w14:textId="0EFF5F01" w:rsidR="00F86636" w:rsidRPr="00C22212" w:rsidRDefault="00F86636" w:rsidP="008D5226">
            <w:pPr>
              <w:keepNext/>
              <w:rPr>
                <w:rFonts w:cstheme="minorHAnsi"/>
                <w:szCs w:val="20"/>
              </w:rPr>
            </w:pPr>
            <w:r>
              <w:rPr>
                <w:szCs w:val="20"/>
              </w:rPr>
              <w:t>AC-19538</w:t>
            </w:r>
          </w:p>
        </w:tc>
        <w:tc>
          <w:tcPr>
            <w:tcW w:w="513" w:type="pct"/>
          </w:tcPr>
          <w:p w14:paraId="4D1D506D" w14:textId="77777777" w:rsidR="00F86636" w:rsidRPr="00C22212" w:rsidRDefault="00F86636" w:rsidP="008D5226">
            <w:pPr>
              <w:keepNext/>
              <w:rPr>
                <w:rFonts w:cstheme="minorHAnsi"/>
                <w:szCs w:val="20"/>
              </w:rPr>
            </w:pPr>
          </w:p>
        </w:tc>
        <w:tc>
          <w:tcPr>
            <w:tcW w:w="3029" w:type="pct"/>
          </w:tcPr>
          <w:p w14:paraId="78A33AF0" w14:textId="77777777" w:rsidR="00F86636" w:rsidRPr="00C22212" w:rsidRDefault="00F86636" w:rsidP="008D5226">
            <w:pPr>
              <w:keepNext/>
            </w:pPr>
            <w:r w:rsidRPr="00C22212">
              <w:t>Quality Installation + Efficiency Upgrade- Split Air Conditioner SEER 1</w:t>
            </w:r>
            <w:r>
              <w:t>5</w:t>
            </w:r>
            <w:r w:rsidRPr="00C22212">
              <w:t>.0 Replacing SEER 1</w:t>
            </w:r>
            <w:r>
              <w:t>4</w:t>
            </w:r>
            <w:r w:rsidRPr="00C22212">
              <w:t>.0</w:t>
            </w:r>
          </w:p>
        </w:tc>
      </w:tr>
      <w:tr w:rsidR="00F86636" w:rsidRPr="00C22212" w14:paraId="2F4E59E9" w14:textId="77777777" w:rsidTr="0071234A">
        <w:trPr>
          <w:trHeight w:val="243"/>
        </w:trPr>
        <w:tc>
          <w:tcPr>
            <w:tcW w:w="382" w:type="pct"/>
          </w:tcPr>
          <w:p w14:paraId="3FE63A86" w14:textId="77777777" w:rsidR="00F86636" w:rsidRPr="00C22212" w:rsidRDefault="00F86636" w:rsidP="008D5226">
            <w:pPr>
              <w:keepNext/>
              <w:rPr>
                <w:rFonts w:cstheme="minorHAnsi"/>
                <w:szCs w:val="20"/>
              </w:rPr>
            </w:pPr>
          </w:p>
        </w:tc>
        <w:tc>
          <w:tcPr>
            <w:tcW w:w="433" w:type="pct"/>
          </w:tcPr>
          <w:p w14:paraId="7E5FEC5C" w14:textId="77777777" w:rsidR="00F86636" w:rsidRPr="00C22212" w:rsidRDefault="00F86636" w:rsidP="008D5226">
            <w:pPr>
              <w:keepNext/>
              <w:rPr>
                <w:rFonts w:cstheme="minorHAnsi"/>
                <w:szCs w:val="20"/>
              </w:rPr>
            </w:pPr>
          </w:p>
        </w:tc>
        <w:tc>
          <w:tcPr>
            <w:tcW w:w="642" w:type="pct"/>
            <w:vAlign w:val="bottom"/>
          </w:tcPr>
          <w:p w14:paraId="40FB82C7" w14:textId="75EC5DF6" w:rsidR="00F86636" w:rsidRPr="00C22212" w:rsidRDefault="00F86636" w:rsidP="008D5226">
            <w:pPr>
              <w:keepNext/>
              <w:rPr>
                <w:rFonts w:cstheme="minorHAnsi"/>
                <w:szCs w:val="20"/>
              </w:rPr>
            </w:pPr>
            <w:r>
              <w:rPr>
                <w:szCs w:val="20"/>
              </w:rPr>
              <w:t>AC-19539</w:t>
            </w:r>
          </w:p>
        </w:tc>
        <w:tc>
          <w:tcPr>
            <w:tcW w:w="513" w:type="pct"/>
          </w:tcPr>
          <w:p w14:paraId="0BD4E1CA" w14:textId="77777777" w:rsidR="00F86636" w:rsidRPr="00C22212" w:rsidRDefault="00F86636" w:rsidP="008D5226">
            <w:pPr>
              <w:keepNext/>
              <w:rPr>
                <w:rFonts w:cstheme="minorHAnsi"/>
                <w:szCs w:val="20"/>
              </w:rPr>
            </w:pPr>
          </w:p>
        </w:tc>
        <w:tc>
          <w:tcPr>
            <w:tcW w:w="3029" w:type="pct"/>
          </w:tcPr>
          <w:p w14:paraId="00E6BF87" w14:textId="77777777" w:rsidR="00F86636" w:rsidRDefault="00F86636" w:rsidP="008D5226">
            <w:pPr>
              <w:keepNext/>
            </w:pPr>
            <w:r w:rsidRPr="00C030A3">
              <w:t>Quality Installation + Efficiency Upgrade- Split Air Conditioner SEER 1</w:t>
            </w:r>
            <w:r>
              <w:t>6</w:t>
            </w:r>
            <w:r w:rsidRPr="00C030A3">
              <w:t>.0 Replacing SEER 14.0</w:t>
            </w:r>
          </w:p>
        </w:tc>
      </w:tr>
      <w:tr w:rsidR="00F86636" w:rsidRPr="00C22212" w14:paraId="488C24DE" w14:textId="77777777" w:rsidTr="0071234A">
        <w:trPr>
          <w:trHeight w:val="243"/>
        </w:trPr>
        <w:tc>
          <w:tcPr>
            <w:tcW w:w="382" w:type="pct"/>
          </w:tcPr>
          <w:p w14:paraId="6BDC1E81" w14:textId="77777777" w:rsidR="00F86636" w:rsidRPr="00C22212" w:rsidRDefault="00F86636" w:rsidP="008D5226">
            <w:pPr>
              <w:keepNext/>
              <w:rPr>
                <w:rFonts w:cstheme="minorHAnsi"/>
                <w:szCs w:val="20"/>
              </w:rPr>
            </w:pPr>
          </w:p>
        </w:tc>
        <w:tc>
          <w:tcPr>
            <w:tcW w:w="433" w:type="pct"/>
          </w:tcPr>
          <w:p w14:paraId="768B1E8D" w14:textId="77777777" w:rsidR="00F86636" w:rsidRPr="00C22212" w:rsidRDefault="00F86636" w:rsidP="008D5226">
            <w:pPr>
              <w:keepNext/>
              <w:rPr>
                <w:rFonts w:cstheme="minorHAnsi"/>
                <w:szCs w:val="20"/>
              </w:rPr>
            </w:pPr>
          </w:p>
        </w:tc>
        <w:tc>
          <w:tcPr>
            <w:tcW w:w="642" w:type="pct"/>
            <w:vAlign w:val="bottom"/>
          </w:tcPr>
          <w:p w14:paraId="52200E2B" w14:textId="07DD93D7" w:rsidR="00F86636" w:rsidRPr="00C22212" w:rsidRDefault="00F86636" w:rsidP="008D5226">
            <w:pPr>
              <w:keepNext/>
              <w:rPr>
                <w:rFonts w:cstheme="minorHAnsi"/>
                <w:szCs w:val="20"/>
              </w:rPr>
            </w:pPr>
            <w:r>
              <w:rPr>
                <w:szCs w:val="20"/>
              </w:rPr>
              <w:t>AC-19540</w:t>
            </w:r>
          </w:p>
        </w:tc>
        <w:tc>
          <w:tcPr>
            <w:tcW w:w="513" w:type="pct"/>
          </w:tcPr>
          <w:p w14:paraId="32CC66B5" w14:textId="77777777" w:rsidR="00F86636" w:rsidRPr="00C22212" w:rsidRDefault="00F86636" w:rsidP="008D5226">
            <w:pPr>
              <w:keepNext/>
              <w:rPr>
                <w:rFonts w:cstheme="minorHAnsi"/>
                <w:szCs w:val="20"/>
              </w:rPr>
            </w:pPr>
          </w:p>
        </w:tc>
        <w:tc>
          <w:tcPr>
            <w:tcW w:w="3029" w:type="pct"/>
          </w:tcPr>
          <w:p w14:paraId="668CF47C" w14:textId="77777777" w:rsidR="00F86636" w:rsidRDefault="00F86636" w:rsidP="008D5226">
            <w:pPr>
              <w:keepNext/>
            </w:pPr>
            <w:r w:rsidRPr="00C030A3">
              <w:t>Quality Installation + Efficiency Upgrad</w:t>
            </w:r>
            <w:r>
              <w:t>e- Split Air Conditioner SEER 17</w:t>
            </w:r>
            <w:r w:rsidRPr="00C030A3">
              <w:t>.0 Replacing SEER 14.0</w:t>
            </w:r>
          </w:p>
        </w:tc>
      </w:tr>
      <w:tr w:rsidR="00F86636" w:rsidRPr="00C22212" w14:paraId="20D430E1" w14:textId="77777777" w:rsidTr="0071234A">
        <w:trPr>
          <w:trHeight w:val="243"/>
        </w:trPr>
        <w:tc>
          <w:tcPr>
            <w:tcW w:w="382" w:type="pct"/>
          </w:tcPr>
          <w:p w14:paraId="28868587" w14:textId="77777777" w:rsidR="00F86636" w:rsidRPr="00C22212" w:rsidRDefault="00F86636" w:rsidP="008D5226">
            <w:pPr>
              <w:keepNext/>
              <w:rPr>
                <w:rFonts w:cstheme="minorHAnsi"/>
                <w:szCs w:val="20"/>
              </w:rPr>
            </w:pPr>
          </w:p>
        </w:tc>
        <w:tc>
          <w:tcPr>
            <w:tcW w:w="433" w:type="pct"/>
          </w:tcPr>
          <w:p w14:paraId="4BBD5D7D" w14:textId="77777777" w:rsidR="00F86636" w:rsidRPr="00C22212" w:rsidRDefault="00F86636" w:rsidP="008D5226">
            <w:pPr>
              <w:keepNext/>
              <w:rPr>
                <w:rFonts w:cstheme="minorHAnsi"/>
                <w:szCs w:val="20"/>
              </w:rPr>
            </w:pPr>
          </w:p>
        </w:tc>
        <w:tc>
          <w:tcPr>
            <w:tcW w:w="642" w:type="pct"/>
            <w:vAlign w:val="bottom"/>
          </w:tcPr>
          <w:p w14:paraId="3AB86F42" w14:textId="5A7D611E" w:rsidR="00F86636" w:rsidRPr="00C22212" w:rsidRDefault="00F86636" w:rsidP="008D5226">
            <w:pPr>
              <w:keepNext/>
              <w:rPr>
                <w:rFonts w:cstheme="minorHAnsi"/>
                <w:szCs w:val="20"/>
              </w:rPr>
            </w:pPr>
            <w:r>
              <w:rPr>
                <w:szCs w:val="20"/>
              </w:rPr>
              <w:t>AC-19541</w:t>
            </w:r>
          </w:p>
        </w:tc>
        <w:tc>
          <w:tcPr>
            <w:tcW w:w="513" w:type="pct"/>
          </w:tcPr>
          <w:p w14:paraId="50911190" w14:textId="77777777" w:rsidR="00F86636" w:rsidRPr="00C22212" w:rsidRDefault="00F86636" w:rsidP="008D5226">
            <w:pPr>
              <w:keepNext/>
              <w:rPr>
                <w:rFonts w:cstheme="minorHAnsi"/>
                <w:szCs w:val="20"/>
              </w:rPr>
            </w:pPr>
          </w:p>
        </w:tc>
        <w:tc>
          <w:tcPr>
            <w:tcW w:w="3029" w:type="pct"/>
            <w:vAlign w:val="bottom"/>
          </w:tcPr>
          <w:p w14:paraId="685BB24D" w14:textId="77777777" w:rsidR="00F86636" w:rsidRPr="008C0791" w:rsidRDefault="00F86636" w:rsidP="008D5226">
            <w:pPr>
              <w:keepNext/>
              <w:rPr>
                <w:rFonts w:cs="Arial"/>
                <w:color w:val="000000"/>
                <w:szCs w:val="20"/>
              </w:rPr>
            </w:pPr>
            <w:r w:rsidRPr="008C0791">
              <w:rPr>
                <w:rFonts w:cs="Arial"/>
                <w:color w:val="000000"/>
                <w:szCs w:val="20"/>
              </w:rPr>
              <w:t>Quality Installation + Efficiency Upgrade-Split Heat Pump  SEER 1</w:t>
            </w:r>
            <w:r>
              <w:rPr>
                <w:rFonts w:cs="Arial"/>
                <w:color w:val="000000"/>
                <w:szCs w:val="20"/>
              </w:rPr>
              <w:t>5</w:t>
            </w:r>
            <w:r w:rsidRPr="008C0791">
              <w:rPr>
                <w:rFonts w:cs="Arial"/>
                <w:color w:val="000000"/>
                <w:szCs w:val="20"/>
              </w:rPr>
              <w:t>.0 Replacing SEER 1</w:t>
            </w:r>
            <w:r>
              <w:rPr>
                <w:rFonts w:cs="Arial"/>
                <w:color w:val="000000"/>
                <w:szCs w:val="20"/>
              </w:rPr>
              <w:t>4</w:t>
            </w:r>
            <w:r w:rsidRPr="008C0791">
              <w:rPr>
                <w:rFonts w:cs="Arial"/>
                <w:color w:val="000000"/>
                <w:szCs w:val="20"/>
              </w:rPr>
              <w:t>.0</w:t>
            </w:r>
          </w:p>
        </w:tc>
      </w:tr>
      <w:tr w:rsidR="00F86636" w:rsidRPr="00C22212" w14:paraId="1AC0A9FF" w14:textId="77777777" w:rsidTr="0071234A">
        <w:trPr>
          <w:trHeight w:val="243"/>
        </w:trPr>
        <w:tc>
          <w:tcPr>
            <w:tcW w:w="382" w:type="pct"/>
          </w:tcPr>
          <w:p w14:paraId="0763F9B7" w14:textId="77777777" w:rsidR="00F86636" w:rsidRPr="00C22212" w:rsidRDefault="00F86636" w:rsidP="008D5226">
            <w:pPr>
              <w:keepNext/>
              <w:rPr>
                <w:rFonts w:cstheme="minorHAnsi"/>
                <w:szCs w:val="20"/>
              </w:rPr>
            </w:pPr>
          </w:p>
        </w:tc>
        <w:tc>
          <w:tcPr>
            <w:tcW w:w="433" w:type="pct"/>
          </w:tcPr>
          <w:p w14:paraId="216F8A05" w14:textId="77777777" w:rsidR="00F86636" w:rsidRPr="00C22212" w:rsidRDefault="00F86636" w:rsidP="008D5226">
            <w:pPr>
              <w:keepNext/>
              <w:rPr>
                <w:rFonts w:cstheme="minorHAnsi"/>
                <w:szCs w:val="20"/>
              </w:rPr>
            </w:pPr>
          </w:p>
        </w:tc>
        <w:tc>
          <w:tcPr>
            <w:tcW w:w="642" w:type="pct"/>
            <w:vAlign w:val="bottom"/>
          </w:tcPr>
          <w:p w14:paraId="4F0E9F8F" w14:textId="170396B7" w:rsidR="00F86636" w:rsidRPr="00C22212" w:rsidRDefault="00F86636" w:rsidP="008D5226">
            <w:pPr>
              <w:keepNext/>
              <w:rPr>
                <w:rFonts w:cstheme="minorHAnsi"/>
                <w:szCs w:val="20"/>
              </w:rPr>
            </w:pPr>
            <w:r>
              <w:rPr>
                <w:szCs w:val="20"/>
              </w:rPr>
              <w:t>AC-19542</w:t>
            </w:r>
          </w:p>
        </w:tc>
        <w:tc>
          <w:tcPr>
            <w:tcW w:w="513" w:type="pct"/>
          </w:tcPr>
          <w:p w14:paraId="7F0BFE32" w14:textId="77777777" w:rsidR="00F86636" w:rsidRPr="00C22212" w:rsidRDefault="00F86636" w:rsidP="008D5226">
            <w:pPr>
              <w:keepNext/>
              <w:rPr>
                <w:rFonts w:cstheme="minorHAnsi"/>
                <w:szCs w:val="20"/>
              </w:rPr>
            </w:pPr>
          </w:p>
        </w:tc>
        <w:tc>
          <w:tcPr>
            <w:tcW w:w="3029" w:type="pct"/>
          </w:tcPr>
          <w:p w14:paraId="0A23CEC9" w14:textId="77777777" w:rsidR="00F86636" w:rsidRDefault="00F86636" w:rsidP="008D5226">
            <w:pPr>
              <w:keepNext/>
            </w:pPr>
            <w:r w:rsidRPr="001C2722">
              <w:t>Quality Installation + Efficiency Upgrade-Split Heat Pump  SEER 1</w:t>
            </w:r>
            <w:r>
              <w:t>6</w:t>
            </w:r>
            <w:r w:rsidRPr="001C2722">
              <w:t>.0 Replacing SEER 14.0</w:t>
            </w:r>
          </w:p>
        </w:tc>
      </w:tr>
      <w:tr w:rsidR="00F86636" w:rsidRPr="00C22212" w14:paraId="3070FFF1" w14:textId="77777777" w:rsidTr="0071234A">
        <w:trPr>
          <w:trHeight w:val="243"/>
        </w:trPr>
        <w:tc>
          <w:tcPr>
            <w:tcW w:w="382" w:type="pct"/>
          </w:tcPr>
          <w:p w14:paraId="6C465F38" w14:textId="77777777" w:rsidR="00F86636" w:rsidRPr="00C22212" w:rsidRDefault="00F86636" w:rsidP="008D5226">
            <w:pPr>
              <w:keepNext/>
              <w:rPr>
                <w:rFonts w:cstheme="minorHAnsi"/>
                <w:szCs w:val="20"/>
              </w:rPr>
            </w:pPr>
          </w:p>
        </w:tc>
        <w:tc>
          <w:tcPr>
            <w:tcW w:w="433" w:type="pct"/>
          </w:tcPr>
          <w:p w14:paraId="62BFE166" w14:textId="77777777" w:rsidR="00F86636" w:rsidRPr="00C22212" w:rsidRDefault="00F86636" w:rsidP="008D5226">
            <w:pPr>
              <w:keepNext/>
              <w:rPr>
                <w:rFonts w:cstheme="minorHAnsi"/>
                <w:szCs w:val="20"/>
              </w:rPr>
            </w:pPr>
          </w:p>
        </w:tc>
        <w:tc>
          <w:tcPr>
            <w:tcW w:w="642" w:type="pct"/>
            <w:vAlign w:val="bottom"/>
          </w:tcPr>
          <w:p w14:paraId="76370235" w14:textId="7FB9A3A6" w:rsidR="00F86636" w:rsidRPr="00C22212" w:rsidRDefault="00F86636" w:rsidP="008D5226">
            <w:pPr>
              <w:keepNext/>
              <w:rPr>
                <w:rFonts w:cstheme="minorHAnsi"/>
                <w:szCs w:val="20"/>
              </w:rPr>
            </w:pPr>
            <w:r>
              <w:rPr>
                <w:szCs w:val="20"/>
              </w:rPr>
              <w:t>AC-19543</w:t>
            </w:r>
          </w:p>
        </w:tc>
        <w:tc>
          <w:tcPr>
            <w:tcW w:w="513" w:type="pct"/>
          </w:tcPr>
          <w:p w14:paraId="375CAAA2" w14:textId="77777777" w:rsidR="00F86636" w:rsidRPr="00C22212" w:rsidRDefault="00F86636" w:rsidP="008D5226">
            <w:pPr>
              <w:keepNext/>
              <w:rPr>
                <w:rFonts w:cstheme="minorHAnsi"/>
                <w:szCs w:val="20"/>
              </w:rPr>
            </w:pPr>
          </w:p>
        </w:tc>
        <w:tc>
          <w:tcPr>
            <w:tcW w:w="3029" w:type="pct"/>
          </w:tcPr>
          <w:p w14:paraId="790ADA98" w14:textId="77777777" w:rsidR="00F86636" w:rsidRDefault="00F86636" w:rsidP="008D5226">
            <w:pPr>
              <w:keepNext/>
            </w:pPr>
            <w:r w:rsidRPr="001C2722">
              <w:t xml:space="preserve">Quality Installation + Efficiency </w:t>
            </w:r>
            <w:r>
              <w:t>Upgrade-Split Heat Pump  SEER 17</w:t>
            </w:r>
            <w:r w:rsidRPr="001C2722">
              <w:t>.0 Replacing SEER 14.0</w:t>
            </w:r>
          </w:p>
        </w:tc>
      </w:tr>
      <w:tr w:rsidR="00F86636" w:rsidRPr="00C22212" w14:paraId="7B471223" w14:textId="77777777" w:rsidTr="0071234A">
        <w:trPr>
          <w:trHeight w:val="243"/>
        </w:trPr>
        <w:tc>
          <w:tcPr>
            <w:tcW w:w="382" w:type="pct"/>
          </w:tcPr>
          <w:p w14:paraId="523028D1" w14:textId="77777777" w:rsidR="00F86636" w:rsidRPr="00C22212" w:rsidRDefault="00F86636" w:rsidP="008D5226">
            <w:pPr>
              <w:keepNext/>
              <w:rPr>
                <w:rFonts w:cstheme="minorHAnsi"/>
                <w:szCs w:val="20"/>
              </w:rPr>
            </w:pPr>
          </w:p>
        </w:tc>
        <w:tc>
          <w:tcPr>
            <w:tcW w:w="433" w:type="pct"/>
          </w:tcPr>
          <w:p w14:paraId="1C9AA9BA" w14:textId="77777777" w:rsidR="00F86636" w:rsidRPr="00C22212" w:rsidRDefault="00F86636" w:rsidP="008D5226">
            <w:pPr>
              <w:keepNext/>
              <w:rPr>
                <w:rFonts w:cstheme="minorHAnsi"/>
                <w:szCs w:val="20"/>
              </w:rPr>
            </w:pPr>
          </w:p>
        </w:tc>
        <w:tc>
          <w:tcPr>
            <w:tcW w:w="642" w:type="pct"/>
            <w:vAlign w:val="bottom"/>
          </w:tcPr>
          <w:p w14:paraId="746E0934" w14:textId="0FC807DA" w:rsidR="00F86636" w:rsidRPr="00C22212" w:rsidRDefault="00F86636" w:rsidP="008D5226">
            <w:pPr>
              <w:keepNext/>
              <w:rPr>
                <w:rFonts w:cstheme="minorHAnsi"/>
                <w:szCs w:val="20"/>
              </w:rPr>
            </w:pPr>
            <w:r>
              <w:rPr>
                <w:szCs w:val="20"/>
              </w:rPr>
              <w:t>AC-19544</w:t>
            </w:r>
          </w:p>
        </w:tc>
        <w:tc>
          <w:tcPr>
            <w:tcW w:w="513" w:type="pct"/>
          </w:tcPr>
          <w:p w14:paraId="3C63F86B" w14:textId="77777777" w:rsidR="00F86636" w:rsidRPr="00C22212" w:rsidRDefault="00F86636" w:rsidP="008D5226">
            <w:pPr>
              <w:keepNext/>
              <w:rPr>
                <w:rFonts w:cstheme="minorHAnsi"/>
                <w:szCs w:val="20"/>
              </w:rPr>
            </w:pPr>
          </w:p>
        </w:tc>
        <w:tc>
          <w:tcPr>
            <w:tcW w:w="3029" w:type="pct"/>
            <w:vAlign w:val="center"/>
          </w:tcPr>
          <w:p w14:paraId="623DE355" w14:textId="7D802A87" w:rsidR="00F86636" w:rsidRPr="001C2722" w:rsidRDefault="00F86636" w:rsidP="008D5226">
            <w:pPr>
              <w:keepNext/>
            </w:pPr>
            <w:r w:rsidRPr="00226BC1">
              <w:rPr>
                <w:rFonts w:cs="Arial"/>
              </w:rPr>
              <w:t>RE-HV-ResAC-lt45kBtuh-15S</w:t>
            </w:r>
          </w:p>
        </w:tc>
      </w:tr>
      <w:tr w:rsidR="00F86636" w:rsidRPr="00C22212" w14:paraId="038DCF58" w14:textId="77777777" w:rsidTr="0071234A">
        <w:trPr>
          <w:trHeight w:val="243"/>
        </w:trPr>
        <w:tc>
          <w:tcPr>
            <w:tcW w:w="382" w:type="pct"/>
          </w:tcPr>
          <w:p w14:paraId="53FA679E" w14:textId="77777777" w:rsidR="00F86636" w:rsidRPr="00C22212" w:rsidRDefault="00F86636" w:rsidP="008D5226">
            <w:pPr>
              <w:keepNext/>
              <w:rPr>
                <w:rFonts w:cstheme="minorHAnsi"/>
                <w:szCs w:val="20"/>
              </w:rPr>
            </w:pPr>
          </w:p>
        </w:tc>
        <w:tc>
          <w:tcPr>
            <w:tcW w:w="433" w:type="pct"/>
          </w:tcPr>
          <w:p w14:paraId="486606EB" w14:textId="77777777" w:rsidR="00F86636" w:rsidRPr="00C22212" w:rsidRDefault="00F86636" w:rsidP="008D5226">
            <w:pPr>
              <w:keepNext/>
              <w:rPr>
                <w:rFonts w:cstheme="minorHAnsi"/>
                <w:szCs w:val="20"/>
              </w:rPr>
            </w:pPr>
          </w:p>
        </w:tc>
        <w:tc>
          <w:tcPr>
            <w:tcW w:w="642" w:type="pct"/>
            <w:vAlign w:val="bottom"/>
          </w:tcPr>
          <w:p w14:paraId="0D243C24" w14:textId="07E1E315" w:rsidR="00F86636" w:rsidRPr="00C22212" w:rsidRDefault="00F86636" w:rsidP="008D5226">
            <w:pPr>
              <w:keepNext/>
              <w:rPr>
                <w:rFonts w:cstheme="minorHAnsi"/>
                <w:szCs w:val="20"/>
              </w:rPr>
            </w:pPr>
            <w:r>
              <w:rPr>
                <w:szCs w:val="20"/>
              </w:rPr>
              <w:t>AC-19545</w:t>
            </w:r>
          </w:p>
        </w:tc>
        <w:tc>
          <w:tcPr>
            <w:tcW w:w="513" w:type="pct"/>
          </w:tcPr>
          <w:p w14:paraId="4223F197" w14:textId="77777777" w:rsidR="00F86636" w:rsidRPr="00C22212" w:rsidRDefault="00F86636" w:rsidP="008D5226">
            <w:pPr>
              <w:keepNext/>
              <w:rPr>
                <w:rFonts w:cstheme="minorHAnsi"/>
                <w:szCs w:val="20"/>
              </w:rPr>
            </w:pPr>
          </w:p>
        </w:tc>
        <w:tc>
          <w:tcPr>
            <w:tcW w:w="3029" w:type="pct"/>
            <w:vAlign w:val="center"/>
          </w:tcPr>
          <w:p w14:paraId="77F816C1" w14:textId="64EBDCCE" w:rsidR="00F86636" w:rsidRPr="001C2722" w:rsidRDefault="00F86636" w:rsidP="008D5226">
            <w:pPr>
              <w:keepNext/>
            </w:pPr>
            <w:r w:rsidRPr="00226BC1">
              <w:rPr>
                <w:rFonts w:cs="Arial"/>
              </w:rPr>
              <w:t>RE-HV-ResAC-lt45kBtuh-16S</w:t>
            </w:r>
          </w:p>
        </w:tc>
      </w:tr>
      <w:tr w:rsidR="00F86636" w:rsidRPr="00C22212" w14:paraId="06D9B1A1" w14:textId="77777777" w:rsidTr="0071234A">
        <w:trPr>
          <w:trHeight w:val="243"/>
        </w:trPr>
        <w:tc>
          <w:tcPr>
            <w:tcW w:w="382" w:type="pct"/>
          </w:tcPr>
          <w:p w14:paraId="4D7AF15F" w14:textId="77777777" w:rsidR="00F86636" w:rsidRPr="00C22212" w:rsidRDefault="00F86636" w:rsidP="008D5226">
            <w:pPr>
              <w:keepNext/>
              <w:rPr>
                <w:rFonts w:cstheme="minorHAnsi"/>
                <w:szCs w:val="20"/>
              </w:rPr>
            </w:pPr>
          </w:p>
        </w:tc>
        <w:tc>
          <w:tcPr>
            <w:tcW w:w="433" w:type="pct"/>
          </w:tcPr>
          <w:p w14:paraId="008AA6A7" w14:textId="77777777" w:rsidR="00F86636" w:rsidRPr="00C22212" w:rsidRDefault="00F86636" w:rsidP="008D5226">
            <w:pPr>
              <w:keepNext/>
              <w:rPr>
                <w:rFonts w:cstheme="minorHAnsi"/>
                <w:szCs w:val="20"/>
              </w:rPr>
            </w:pPr>
          </w:p>
        </w:tc>
        <w:tc>
          <w:tcPr>
            <w:tcW w:w="642" w:type="pct"/>
            <w:vAlign w:val="bottom"/>
          </w:tcPr>
          <w:p w14:paraId="6227FFAD" w14:textId="7FD14889" w:rsidR="00F86636" w:rsidRPr="00C22212" w:rsidRDefault="00F86636" w:rsidP="008D5226">
            <w:pPr>
              <w:keepNext/>
              <w:rPr>
                <w:rFonts w:cstheme="minorHAnsi"/>
                <w:szCs w:val="20"/>
              </w:rPr>
            </w:pPr>
            <w:r>
              <w:rPr>
                <w:szCs w:val="20"/>
              </w:rPr>
              <w:t>AC-19546</w:t>
            </w:r>
          </w:p>
        </w:tc>
        <w:tc>
          <w:tcPr>
            <w:tcW w:w="513" w:type="pct"/>
          </w:tcPr>
          <w:p w14:paraId="338873BB" w14:textId="77777777" w:rsidR="00F86636" w:rsidRPr="00C22212" w:rsidRDefault="00F86636" w:rsidP="008D5226">
            <w:pPr>
              <w:keepNext/>
              <w:rPr>
                <w:rFonts w:cstheme="minorHAnsi"/>
                <w:szCs w:val="20"/>
              </w:rPr>
            </w:pPr>
          </w:p>
        </w:tc>
        <w:tc>
          <w:tcPr>
            <w:tcW w:w="3029" w:type="pct"/>
            <w:vAlign w:val="center"/>
          </w:tcPr>
          <w:p w14:paraId="14CC90BF" w14:textId="243BDE62" w:rsidR="00F86636" w:rsidRDefault="00F86636" w:rsidP="008D5226">
            <w:pPr>
              <w:keepNext/>
              <w:rPr>
                <w:rFonts w:cs="Arial"/>
                <w:b/>
                <w:bCs/>
                <w:color w:val="FFFFFF"/>
              </w:rPr>
            </w:pPr>
            <w:r w:rsidRPr="00226BC1">
              <w:rPr>
                <w:rFonts w:cs="Arial"/>
              </w:rPr>
              <w:t>RE-HV-ResAC-lt45kBtuh-17S</w:t>
            </w:r>
          </w:p>
        </w:tc>
      </w:tr>
      <w:tr w:rsidR="00F86636" w:rsidRPr="00C22212" w14:paraId="750829E6" w14:textId="77777777" w:rsidTr="0071234A">
        <w:trPr>
          <w:trHeight w:val="243"/>
        </w:trPr>
        <w:tc>
          <w:tcPr>
            <w:tcW w:w="382" w:type="pct"/>
          </w:tcPr>
          <w:p w14:paraId="4DF37C3E" w14:textId="77777777" w:rsidR="00F86636" w:rsidRPr="00C22212" w:rsidRDefault="00F86636" w:rsidP="008D5226">
            <w:pPr>
              <w:keepNext/>
              <w:rPr>
                <w:rFonts w:cstheme="minorHAnsi"/>
                <w:szCs w:val="20"/>
              </w:rPr>
            </w:pPr>
          </w:p>
        </w:tc>
        <w:tc>
          <w:tcPr>
            <w:tcW w:w="433" w:type="pct"/>
          </w:tcPr>
          <w:p w14:paraId="10F2395B" w14:textId="77777777" w:rsidR="00F86636" w:rsidRPr="00C22212" w:rsidRDefault="00F86636" w:rsidP="008D5226">
            <w:pPr>
              <w:keepNext/>
              <w:rPr>
                <w:rFonts w:cstheme="minorHAnsi"/>
                <w:szCs w:val="20"/>
              </w:rPr>
            </w:pPr>
          </w:p>
        </w:tc>
        <w:tc>
          <w:tcPr>
            <w:tcW w:w="642" w:type="pct"/>
            <w:vAlign w:val="bottom"/>
          </w:tcPr>
          <w:p w14:paraId="378F21F0" w14:textId="1AD89A8C" w:rsidR="00F86636" w:rsidRPr="00C22212" w:rsidRDefault="00F86636" w:rsidP="008D5226">
            <w:pPr>
              <w:keepNext/>
              <w:rPr>
                <w:rFonts w:cstheme="minorHAnsi"/>
                <w:szCs w:val="20"/>
              </w:rPr>
            </w:pPr>
            <w:r>
              <w:rPr>
                <w:szCs w:val="20"/>
              </w:rPr>
              <w:t>AC-19547</w:t>
            </w:r>
          </w:p>
        </w:tc>
        <w:tc>
          <w:tcPr>
            <w:tcW w:w="513" w:type="pct"/>
          </w:tcPr>
          <w:p w14:paraId="0915D1C7" w14:textId="77777777" w:rsidR="00F86636" w:rsidRPr="00C22212" w:rsidRDefault="00F86636" w:rsidP="008D5226">
            <w:pPr>
              <w:keepNext/>
              <w:rPr>
                <w:rFonts w:cstheme="minorHAnsi"/>
                <w:szCs w:val="20"/>
              </w:rPr>
            </w:pPr>
          </w:p>
        </w:tc>
        <w:tc>
          <w:tcPr>
            <w:tcW w:w="3029" w:type="pct"/>
            <w:vAlign w:val="center"/>
          </w:tcPr>
          <w:p w14:paraId="251D6DC0" w14:textId="5B2DF132" w:rsidR="00F86636" w:rsidDel="005F648E" w:rsidRDefault="00F86636" w:rsidP="008D5226">
            <w:pPr>
              <w:keepNext/>
            </w:pPr>
            <w:r w:rsidRPr="00226BC1">
              <w:rPr>
                <w:rFonts w:cs="Arial"/>
              </w:rPr>
              <w:t>RE-HV-ResAC-45to65kBtuh-15S</w:t>
            </w:r>
          </w:p>
        </w:tc>
      </w:tr>
      <w:tr w:rsidR="00F86636" w:rsidRPr="00C22212" w14:paraId="536CCF75" w14:textId="77777777" w:rsidTr="0071234A">
        <w:trPr>
          <w:trHeight w:val="243"/>
        </w:trPr>
        <w:tc>
          <w:tcPr>
            <w:tcW w:w="382" w:type="pct"/>
          </w:tcPr>
          <w:p w14:paraId="553C63E0" w14:textId="77777777" w:rsidR="00F86636" w:rsidRPr="00C22212" w:rsidRDefault="00F86636" w:rsidP="008D5226">
            <w:pPr>
              <w:keepNext/>
              <w:rPr>
                <w:rFonts w:cstheme="minorHAnsi"/>
                <w:szCs w:val="20"/>
              </w:rPr>
            </w:pPr>
          </w:p>
        </w:tc>
        <w:tc>
          <w:tcPr>
            <w:tcW w:w="433" w:type="pct"/>
          </w:tcPr>
          <w:p w14:paraId="08D06404" w14:textId="77777777" w:rsidR="00F86636" w:rsidRPr="00C22212" w:rsidRDefault="00F86636" w:rsidP="008D5226">
            <w:pPr>
              <w:keepNext/>
              <w:rPr>
                <w:rFonts w:cstheme="minorHAnsi"/>
                <w:szCs w:val="20"/>
              </w:rPr>
            </w:pPr>
          </w:p>
        </w:tc>
        <w:tc>
          <w:tcPr>
            <w:tcW w:w="642" w:type="pct"/>
            <w:vAlign w:val="bottom"/>
          </w:tcPr>
          <w:p w14:paraId="3D99A68D" w14:textId="02AD9A32" w:rsidR="00F86636" w:rsidRPr="00C22212" w:rsidRDefault="00F86636" w:rsidP="008D5226">
            <w:pPr>
              <w:keepNext/>
              <w:rPr>
                <w:rFonts w:cstheme="minorHAnsi"/>
                <w:szCs w:val="20"/>
              </w:rPr>
            </w:pPr>
            <w:r>
              <w:rPr>
                <w:szCs w:val="20"/>
              </w:rPr>
              <w:t>AC-19548</w:t>
            </w:r>
          </w:p>
        </w:tc>
        <w:tc>
          <w:tcPr>
            <w:tcW w:w="513" w:type="pct"/>
          </w:tcPr>
          <w:p w14:paraId="4A97326F" w14:textId="77777777" w:rsidR="00F86636" w:rsidRPr="00C22212" w:rsidRDefault="00F86636" w:rsidP="008D5226">
            <w:pPr>
              <w:keepNext/>
              <w:rPr>
                <w:rFonts w:cstheme="minorHAnsi"/>
                <w:szCs w:val="20"/>
              </w:rPr>
            </w:pPr>
          </w:p>
        </w:tc>
        <w:tc>
          <w:tcPr>
            <w:tcW w:w="3029" w:type="pct"/>
            <w:vAlign w:val="center"/>
          </w:tcPr>
          <w:p w14:paraId="2576A38B" w14:textId="0C8AEEBF" w:rsidR="00F86636" w:rsidDel="005F648E" w:rsidRDefault="00F86636" w:rsidP="008D5226">
            <w:pPr>
              <w:keepNext/>
            </w:pPr>
            <w:r w:rsidRPr="00226BC1">
              <w:rPr>
                <w:rFonts w:cs="Arial"/>
              </w:rPr>
              <w:t>RE-HV-ResAC-45to65kBtuh-16S</w:t>
            </w:r>
          </w:p>
        </w:tc>
      </w:tr>
      <w:tr w:rsidR="00F86636" w:rsidRPr="00C22212" w14:paraId="15CE208C" w14:textId="77777777" w:rsidTr="0071234A">
        <w:trPr>
          <w:trHeight w:val="243"/>
        </w:trPr>
        <w:tc>
          <w:tcPr>
            <w:tcW w:w="382" w:type="pct"/>
          </w:tcPr>
          <w:p w14:paraId="105F8BAE" w14:textId="77777777" w:rsidR="00F86636" w:rsidRPr="00C22212" w:rsidRDefault="00F86636" w:rsidP="008D5226">
            <w:pPr>
              <w:keepNext/>
              <w:rPr>
                <w:rFonts w:cstheme="minorHAnsi"/>
                <w:szCs w:val="20"/>
              </w:rPr>
            </w:pPr>
          </w:p>
        </w:tc>
        <w:tc>
          <w:tcPr>
            <w:tcW w:w="433" w:type="pct"/>
          </w:tcPr>
          <w:p w14:paraId="3C7E5353" w14:textId="77777777" w:rsidR="00F86636" w:rsidRPr="00C22212" w:rsidRDefault="00F86636" w:rsidP="008D5226">
            <w:pPr>
              <w:keepNext/>
              <w:rPr>
                <w:rFonts w:cstheme="minorHAnsi"/>
                <w:szCs w:val="20"/>
              </w:rPr>
            </w:pPr>
          </w:p>
        </w:tc>
        <w:tc>
          <w:tcPr>
            <w:tcW w:w="642" w:type="pct"/>
            <w:vAlign w:val="bottom"/>
          </w:tcPr>
          <w:p w14:paraId="554F6B12" w14:textId="59011F84" w:rsidR="00F86636" w:rsidRPr="00C22212" w:rsidRDefault="00F86636" w:rsidP="008D5226">
            <w:pPr>
              <w:keepNext/>
              <w:rPr>
                <w:rFonts w:cstheme="minorHAnsi"/>
                <w:szCs w:val="20"/>
              </w:rPr>
            </w:pPr>
            <w:r>
              <w:rPr>
                <w:szCs w:val="20"/>
              </w:rPr>
              <w:t>AC-19549</w:t>
            </w:r>
          </w:p>
        </w:tc>
        <w:tc>
          <w:tcPr>
            <w:tcW w:w="513" w:type="pct"/>
          </w:tcPr>
          <w:p w14:paraId="62CB7C29" w14:textId="77777777" w:rsidR="00F86636" w:rsidRPr="00C22212" w:rsidRDefault="00F86636" w:rsidP="008D5226">
            <w:pPr>
              <w:keepNext/>
              <w:rPr>
                <w:rFonts w:cstheme="minorHAnsi"/>
                <w:szCs w:val="20"/>
              </w:rPr>
            </w:pPr>
          </w:p>
        </w:tc>
        <w:tc>
          <w:tcPr>
            <w:tcW w:w="3029" w:type="pct"/>
            <w:vAlign w:val="center"/>
          </w:tcPr>
          <w:p w14:paraId="33671CF1" w14:textId="48F5D839" w:rsidR="00F86636" w:rsidDel="005F648E" w:rsidRDefault="00F86636" w:rsidP="008D5226">
            <w:pPr>
              <w:keepNext/>
            </w:pPr>
            <w:r w:rsidRPr="00226BC1">
              <w:rPr>
                <w:rFonts w:cs="Arial"/>
              </w:rPr>
              <w:t>RE-HV-ResAC-45to65kBtuh-17S</w:t>
            </w:r>
          </w:p>
        </w:tc>
      </w:tr>
      <w:tr w:rsidR="00F86636" w:rsidRPr="00C22212" w14:paraId="1FD372A7" w14:textId="77777777" w:rsidTr="0071234A">
        <w:trPr>
          <w:trHeight w:val="243"/>
        </w:trPr>
        <w:tc>
          <w:tcPr>
            <w:tcW w:w="382" w:type="pct"/>
          </w:tcPr>
          <w:p w14:paraId="5E8E57AF" w14:textId="77777777" w:rsidR="00F86636" w:rsidRPr="00C22212" w:rsidRDefault="00F86636" w:rsidP="008D5226">
            <w:pPr>
              <w:keepNext/>
              <w:rPr>
                <w:rFonts w:cstheme="minorHAnsi"/>
                <w:szCs w:val="20"/>
              </w:rPr>
            </w:pPr>
          </w:p>
        </w:tc>
        <w:tc>
          <w:tcPr>
            <w:tcW w:w="433" w:type="pct"/>
          </w:tcPr>
          <w:p w14:paraId="15C6C232" w14:textId="77777777" w:rsidR="00F86636" w:rsidRPr="00C22212" w:rsidRDefault="00F86636" w:rsidP="008D5226">
            <w:pPr>
              <w:keepNext/>
              <w:rPr>
                <w:rFonts w:cstheme="minorHAnsi"/>
                <w:szCs w:val="20"/>
              </w:rPr>
            </w:pPr>
          </w:p>
        </w:tc>
        <w:tc>
          <w:tcPr>
            <w:tcW w:w="642" w:type="pct"/>
            <w:vAlign w:val="bottom"/>
          </w:tcPr>
          <w:p w14:paraId="0514C80B" w14:textId="1B23035E" w:rsidR="00F86636" w:rsidRPr="00C22212" w:rsidRDefault="00F86636" w:rsidP="008D5226">
            <w:pPr>
              <w:keepNext/>
              <w:rPr>
                <w:rFonts w:cstheme="minorHAnsi"/>
                <w:szCs w:val="20"/>
              </w:rPr>
            </w:pPr>
            <w:r>
              <w:rPr>
                <w:szCs w:val="20"/>
              </w:rPr>
              <w:t>AC-19551</w:t>
            </w:r>
          </w:p>
        </w:tc>
        <w:tc>
          <w:tcPr>
            <w:tcW w:w="513" w:type="pct"/>
          </w:tcPr>
          <w:p w14:paraId="094AF33D" w14:textId="77777777" w:rsidR="00F86636" w:rsidRPr="00C22212" w:rsidRDefault="00F86636" w:rsidP="008D5226">
            <w:pPr>
              <w:keepNext/>
              <w:rPr>
                <w:rFonts w:cstheme="minorHAnsi"/>
                <w:szCs w:val="20"/>
              </w:rPr>
            </w:pPr>
          </w:p>
        </w:tc>
        <w:tc>
          <w:tcPr>
            <w:tcW w:w="3029" w:type="pct"/>
            <w:vAlign w:val="center"/>
          </w:tcPr>
          <w:p w14:paraId="1B622934" w14:textId="0B9863D9" w:rsidR="00F86636" w:rsidDel="005F648E" w:rsidRDefault="00F86636" w:rsidP="008D5226">
            <w:pPr>
              <w:keepNext/>
            </w:pPr>
            <w:r w:rsidRPr="00226BC1">
              <w:rPr>
                <w:rFonts w:cs="Arial"/>
              </w:rPr>
              <w:t>RE-HV-ResHP-15p0S-8p7H</w:t>
            </w:r>
          </w:p>
        </w:tc>
      </w:tr>
      <w:tr w:rsidR="00F86636" w:rsidRPr="00C22212" w14:paraId="24933BF0" w14:textId="77777777" w:rsidTr="0071234A">
        <w:trPr>
          <w:trHeight w:val="243"/>
        </w:trPr>
        <w:tc>
          <w:tcPr>
            <w:tcW w:w="382" w:type="pct"/>
          </w:tcPr>
          <w:p w14:paraId="0DE24471" w14:textId="77777777" w:rsidR="00F86636" w:rsidRPr="00C22212" w:rsidRDefault="00F86636" w:rsidP="008D5226">
            <w:pPr>
              <w:keepNext/>
              <w:rPr>
                <w:rFonts w:cstheme="minorHAnsi"/>
                <w:szCs w:val="20"/>
              </w:rPr>
            </w:pPr>
          </w:p>
        </w:tc>
        <w:tc>
          <w:tcPr>
            <w:tcW w:w="433" w:type="pct"/>
          </w:tcPr>
          <w:p w14:paraId="3C685960" w14:textId="77777777" w:rsidR="00F86636" w:rsidRPr="00C22212" w:rsidRDefault="00F86636" w:rsidP="008D5226">
            <w:pPr>
              <w:keepNext/>
              <w:rPr>
                <w:rFonts w:cstheme="minorHAnsi"/>
                <w:szCs w:val="20"/>
              </w:rPr>
            </w:pPr>
          </w:p>
        </w:tc>
        <w:tc>
          <w:tcPr>
            <w:tcW w:w="642" w:type="pct"/>
            <w:vAlign w:val="bottom"/>
          </w:tcPr>
          <w:p w14:paraId="0A3985CE" w14:textId="2944F3A8" w:rsidR="00F86636" w:rsidRPr="00C22212" w:rsidRDefault="00F86636" w:rsidP="008D5226">
            <w:pPr>
              <w:keepNext/>
              <w:rPr>
                <w:rFonts w:cstheme="minorHAnsi"/>
                <w:szCs w:val="20"/>
              </w:rPr>
            </w:pPr>
            <w:r>
              <w:rPr>
                <w:szCs w:val="20"/>
              </w:rPr>
              <w:t>AC-19552</w:t>
            </w:r>
          </w:p>
        </w:tc>
        <w:tc>
          <w:tcPr>
            <w:tcW w:w="513" w:type="pct"/>
          </w:tcPr>
          <w:p w14:paraId="5BCEDFB7" w14:textId="77777777" w:rsidR="00F86636" w:rsidRPr="00C22212" w:rsidRDefault="00F86636" w:rsidP="008D5226">
            <w:pPr>
              <w:keepNext/>
              <w:rPr>
                <w:rFonts w:cstheme="minorHAnsi"/>
                <w:szCs w:val="20"/>
              </w:rPr>
            </w:pPr>
          </w:p>
        </w:tc>
        <w:tc>
          <w:tcPr>
            <w:tcW w:w="3029" w:type="pct"/>
            <w:vAlign w:val="center"/>
          </w:tcPr>
          <w:p w14:paraId="2A694BF2" w14:textId="703B2C02" w:rsidR="00F86636" w:rsidDel="005F648E" w:rsidRDefault="00F86636" w:rsidP="008D5226">
            <w:pPr>
              <w:keepNext/>
            </w:pPr>
            <w:r w:rsidRPr="00226BC1">
              <w:rPr>
                <w:rFonts w:cs="Arial"/>
              </w:rPr>
              <w:t>RE-HV-ResHP-16p0S-9p0H</w:t>
            </w:r>
          </w:p>
        </w:tc>
      </w:tr>
      <w:tr w:rsidR="00F86636" w:rsidRPr="00C22212" w14:paraId="60582371" w14:textId="77777777" w:rsidTr="0071234A">
        <w:trPr>
          <w:trHeight w:val="243"/>
        </w:trPr>
        <w:tc>
          <w:tcPr>
            <w:tcW w:w="382" w:type="pct"/>
          </w:tcPr>
          <w:p w14:paraId="3F6F226E" w14:textId="77777777" w:rsidR="00F86636" w:rsidRPr="00C22212" w:rsidRDefault="00F86636" w:rsidP="008D5226">
            <w:pPr>
              <w:keepNext/>
              <w:rPr>
                <w:rFonts w:cstheme="minorHAnsi"/>
                <w:szCs w:val="20"/>
              </w:rPr>
            </w:pPr>
          </w:p>
        </w:tc>
        <w:tc>
          <w:tcPr>
            <w:tcW w:w="433" w:type="pct"/>
          </w:tcPr>
          <w:p w14:paraId="2588B14D" w14:textId="77777777" w:rsidR="00F86636" w:rsidRPr="00C22212" w:rsidRDefault="00F86636" w:rsidP="008D5226">
            <w:pPr>
              <w:keepNext/>
              <w:rPr>
                <w:rFonts w:cstheme="minorHAnsi"/>
                <w:szCs w:val="20"/>
              </w:rPr>
            </w:pPr>
          </w:p>
        </w:tc>
        <w:tc>
          <w:tcPr>
            <w:tcW w:w="642" w:type="pct"/>
            <w:vAlign w:val="bottom"/>
          </w:tcPr>
          <w:p w14:paraId="08069A90" w14:textId="55444AF2" w:rsidR="00F86636" w:rsidRPr="00C22212" w:rsidRDefault="00F86636" w:rsidP="008D5226">
            <w:pPr>
              <w:keepNext/>
              <w:rPr>
                <w:rFonts w:cstheme="minorHAnsi"/>
                <w:szCs w:val="20"/>
              </w:rPr>
            </w:pPr>
            <w:r>
              <w:rPr>
                <w:szCs w:val="20"/>
              </w:rPr>
              <w:t>AC-19553</w:t>
            </w:r>
          </w:p>
        </w:tc>
        <w:tc>
          <w:tcPr>
            <w:tcW w:w="513" w:type="pct"/>
          </w:tcPr>
          <w:p w14:paraId="006433A6" w14:textId="77777777" w:rsidR="00F86636" w:rsidRPr="00C22212" w:rsidRDefault="00F86636" w:rsidP="008D5226">
            <w:pPr>
              <w:keepNext/>
              <w:rPr>
                <w:rFonts w:cstheme="minorHAnsi"/>
                <w:szCs w:val="20"/>
              </w:rPr>
            </w:pPr>
          </w:p>
        </w:tc>
        <w:tc>
          <w:tcPr>
            <w:tcW w:w="3029" w:type="pct"/>
            <w:vAlign w:val="center"/>
          </w:tcPr>
          <w:p w14:paraId="1F1E16A9" w14:textId="29144110" w:rsidR="00F86636" w:rsidDel="005F648E" w:rsidRDefault="00F86636" w:rsidP="008D5226">
            <w:pPr>
              <w:keepNext/>
            </w:pPr>
            <w:r w:rsidRPr="00226BC1">
              <w:rPr>
                <w:rFonts w:cs="Arial"/>
              </w:rPr>
              <w:t>RE-HV-ResHP-17p0S-9p4H</w:t>
            </w:r>
          </w:p>
        </w:tc>
      </w:tr>
      <w:tr w:rsidR="00F86636" w:rsidRPr="00C22212" w14:paraId="4A001F14" w14:textId="77777777" w:rsidTr="0071234A">
        <w:trPr>
          <w:trHeight w:val="243"/>
        </w:trPr>
        <w:tc>
          <w:tcPr>
            <w:tcW w:w="382" w:type="pct"/>
          </w:tcPr>
          <w:p w14:paraId="30548A4E" w14:textId="77777777" w:rsidR="00F86636" w:rsidRPr="00C22212" w:rsidRDefault="00F86636" w:rsidP="008D5226">
            <w:pPr>
              <w:keepNext/>
              <w:rPr>
                <w:rFonts w:cstheme="minorHAnsi"/>
                <w:szCs w:val="20"/>
              </w:rPr>
            </w:pPr>
          </w:p>
        </w:tc>
        <w:tc>
          <w:tcPr>
            <w:tcW w:w="433" w:type="pct"/>
          </w:tcPr>
          <w:p w14:paraId="364AAD86" w14:textId="77777777" w:rsidR="00F86636" w:rsidRPr="00C22212" w:rsidRDefault="00F86636" w:rsidP="008D5226">
            <w:pPr>
              <w:keepNext/>
              <w:rPr>
                <w:rFonts w:cstheme="minorHAnsi"/>
                <w:szCs w:val="20"/>
              </w:rPr>
            </w:pPr>
          </w:p>
        </w:tc>
        <w:tc>
          <w:tcPr>
            <w:tcW w:w="642" w:type="pct"/>
            <w:vAlign w:val="bottom"/>
          </w:tcPr>
          <w:p w14:paraId="69EFC9B0" w14:textId="37FC1ABA" w:rsidR="00F86636" w:rsidRPr="00C22212" w:rsidRDefault="00F86636" w:rsidP="008D5226">
            <w:pPr>
              <w:keepNext/>
              <w:rPr>
                <w:rFonts w:cstheme="minorHAnsi"/>
                <w:szCs w:val="20"/>
              </w:rPr>
            </w:pPr>
            <w:r>
              <w:rPr>
                <w:szCs w:val="20"/>
              </w:rPr>
              <w:t>AC-19554</w:t>
            </w:r>
          </w:p>
        </w:tc>
        <w:tc>
          <w:tcPr>
            <w:tcW w:w="513" w:type="pct"/>
          </w:tcPr>
          <w:p w14:paraId="2F19673D" w14:textId="77777777" w:rsidR="00F86636" w:rsidRPr="00C22212" w:rsidRDefault="00F86636" w:rsidP="008D5226">
            <w:pPr>
              <w:keepNext/>
              <w:rPr>
                <w:rFonts w:cstheme="minorHAnsi"/>
                <w:szCs w:val="20"/>
              </w:rPr>
            </w:pPr>
          </w:p>
        </w:tc>
        <w:tc>
          <w:tcPr>
            <w:tcW w:w="3029" w:type="pct"/>
            <w:vAlign w:val="center"/>
          </w:tcPr>
          <w:p w14:paraId="7C9A6420" w14:textId="02EC6FAA" w:rsidR="00F86636" w:rsidDel="005F648E" w:rsidRDefault="00F86636" w:rsidP="008D5226">
            <w:pPr>
              <w:keepNext/>
            </w:pPr>
            <w:r w:rsidRPr="00226BC1">
              <w:rPr>
                <w:rFonts w:cs="Arial"/>
              </w:rPr>
              <w:t>Res-GasFurnace-AFUE</w:t>
            </w:r>
            <w:r>
              <w:rPr>
                <w:rFonts w:cs="Arial"/>
              </w:rPr>
              <w:t>90</w:t>
            </w:r>
          </w:p>
        </w:tc>
      </w:tr>
      <w:tr w:rsidR="00F86636" w:rsidRPr="00C22212" w14:paraId="30DE21BF" w14:textId="77777777" w:rsidTr="0071234A">
        <w:trPr>
          <w:trHeight w:val="243"/>
        </w:trPr>
        <w:tc>
          <w:tcPr>
            <w:tcW w:w="382" w:type="pct"/>
          </w:tcPr>
          <w:p w14:paraId="01B51B0F" w14:textId="77777777" w:rsidR="00F86636" w:rsidRPr="00C22212" w:rsidRDefault="00F86636" w:rsidP="008D5226">
            <w:pPr>
              <w:keepNext/>
              <w:rPr>
                <w:rFonts w:cstheme="minorHAnsi"/>
                <w:szCs w:val="20"/>
              </w:rPr>
            </w:pPr>
          </w:p>
        </w:tc>
        <w:tc>
          <w:tcPr>
            <w:tcW w:w="433" w:type="pct"/>
          </w:tcPr>
          <w:p w14:paraId="1BDBCB4B" w14:textId="77777777" w:rsidR="00F86636" w:rsidRPr="00C22212" w:rsidRDefault="00F86636" w:rsidP="008D5226">
            <w:pPr>
              <w:keepNext/>
              <w:rPr>
                <w:rFonts w:cstheme="minorHAnsi"/>
                <w:szCs w:val="20"/>
              </w:rPr>
            </w:pPr>
          </w:p>
        </w:tc>
        <w:tc>
          <w:tcPr>
            <w:tcW w:w="642" w:type="pct"/>
            <w:vAlign w:val="bottom"/>
          </w:tcPr>
          <w:p w14:paraId="5A12C29B" w14:textId="5D9A323A" w:rsidR="00F86636" w:rsidRPr="00C22212" w:rsidRDefault="00F86636" w:rsidP="008D5226">
            <w:pPr>
              <w:keepNext/>
              <w:rPr>
                <w:rFonts w:cstheme="minorHAnsi"/>
                <w:szCs w:val="20"/>
              </w:rPr>
            </w:pPr>
            <w:r>
              <w:rPr>
                <w:szCs w:val="20"/>
              </w:rPr>
              <w:t>AC-19555</w:t>
            </w:r>
          </w:p>
        </w:tc>
        <w:tc>
          <w:tcPr>
            <w:tcW w:w="513" w:type="pct"/>
          </w:tcPr>
          <w:p w14:paraId="1CC0944B" w14:textId="77777777" w:rsidR="00F86636" w:rsidRPr="00C22212" w:rsidRDefault="00F86636" w:rsidP="008D5226">
            <w:pPr>
              <w:keepNext/>
              <w:rPr>
                <w:rFonts w:cstheme="minorHAnsi"/>
                <w:szCs w:val="20"/>
              </w:rPr>
            </w:pPr>
          </w:p>
        </w:tc>
        <w:tc>
          <w:tcPr>
            <w:tcW w:w="3029" w:type="pct"/>
            <w:vAlign w:val="center"/>
          </w:tcPr>
          <w:p w14:paraId="2305CEE0" w14:textId="43848E65" w:rsidR="00F86636" w:rsidDel="005F648E" w:rsidRDefault="00F86636" w:rsidP="008D5226">
            <w:pPr>
              <w:keepNext/>
            </w:pPr>
            <w:r w:rsidRPr="00226BC1">
              <w:rPr>
                <w:rFonts w:cs="Arial"/>
              </w:rPr>
              <w:t>Res-GasFurnace-AFUE9</w:t>
            </w:r>
            <w:r>
              <w:rPr>
                <w:rFonts w:cs="Arial"/>
              </w:rPr>
              <w:t>2</w:t>
            </w:r>
          </w:p>
        </w:tc>
      </w:tr>
      <w:tr w:rsidR="00F86636" w:rsidRPr="00C22212" w14:paraId="4E0BD5E5" w14:textId="77777777" w:rsidTr="0071234A">
        <w:trPr>
          <w:trHeight w:val="243"/>
        </w:trPr>
        <w:tc>
          <w:tcPr>
            <w:tcW w:w="382" w:type="pct"/>
          </w:tcPr>
          <w:p w14:paraId="54C162F8" w14:textId="77777777" w:rsidR="00F86636" w:rsidRPr="00C22212" w:rsidRDefault="00F86636" w:rsidP="008D5226">
            <w:pPr>
              <w:keepNext/>
              <w:rPr>
                <w:rFonts w:cstheme="minorHAnsi"/>
                <w:szCs w:val="20"/>
              </w:rPr>
            </w:pPr>
          </w:p>
        </w:tc>
        <w:tc>
          <w:tcPr>
            <w:tcW w:w="433" w:type="pct"/>
          </w:tcPr>
          <w:p w14:paraId="19FEA1FB" w14:textId="77777777" w:rsidR="00F86636" w:rsidRPr="00C22212" w:rsidRDefault="00F86636" w:rsidP="008D5226">
            <w:pPr>
              <w:keepNext/>
              <w:rPr>
                <w:rFonts w:cstheme="minorHAnsi"/>
                <w:szCs w:val="20"/>
              </w:rPr>
            </w:pPr>
          </w:p>
        </w:tc>
        <w:tc>
          <w:tcPr>
            <w:tcW w:w="642" w:type="pct"/>
            <w:vAlign w:val="bottom"/>
          </w:tcPr>
          <w:p w14:paraId="5898E483" w14:textId="7F85C10B" w:rsidR="00F86636" w:rsidRPr="00C22212" w:rsidRDefault="00F86636" w:rsidP="008D5226">
            <w:pPr>
              <w:keepNext/>
              <w:rPr>
                <w:rFonts w:cstheme="minorHAnsi"/>
                <w:szCs w:val="20"/>
              </w:rPr>
            </w:pPr>
            <w:r>
              <w:rPr>
                <w:szCs w:val="20"/>
              </w:rPr>
              <w:t>AC-19556</w:t>
            </w:r>
          </w:p>
        </w:tc>
        <w:tc>
          <w:tcPr>
            <w:tcW w:w="513" w:type="pct"/>
          </w:tcPr>
          <w:p w14:paraId="7C83569E" w14:textId="77777777" w:rsidR="00F86636" w:rsidRPr="00C22212" w:rsidRDefault="00F86636" w:rsidP="008D5226">
            <w:pPr>
              <w:keepNext/>
              <w:rPr>
                <w:rFonts w:cstheme="minorHAnsi"/>
                <w:szCs w:val="20"/>
              </w:rPr>
            </w:pPr>
          </w:p>
        </w:tc>
        <w:tc>
          <w:tcPr>
            <w:tcW w:w="3029" w:type="pct"/>
            <w:vAlign w:val="center"/>
          </w:tcPr>
          <w:p w14:paraId="559EF437" w14:textId="4F579707" w:rsidR="00F86636" w:rsidDel="005F648E" w:rsidRDefault="00F86636" w:rsidP="008D5226">
            <w:pPr>
              <w:keepNext/>
            </w:pPr>
            <w:r w:rsidRPr="00226BC1">
              <w:rPr>
                <w:rFonts w:cs="Arial"/>
              </w:rPr>
              <w:t>Res-GasFurnace-AFUE9</w:t>
            </w:r>
            <w:r>
              <w:rPr>
                <w:rFonts w:cs="Arial"/>
              </w:rPr>
              <w:t>4</w:t>
            </w:r>
          </w:p>
        </w:tc>
      </w:tr>
    </w:tbl>
    <w:p w14:paraId="317BDC64" w14:textId="77777777" w:rsidR="00760CDC" w:rsidRPr="008D5226" w:rsidRDefault="00760CDC" w:rsidP="008D5226">
      <w:pPr>
        <w:rPr>
          <w:i/>
        </w:rPr>
      </w:pPr>
    </w:p>
    <w:p w14:paraId="2BC46977" w14:textId="236C47DD" w:rsidR="0071234A" w:rsidRPr="00CF618B" w:rsidRDefault="00024F97">
      <w:r w:rsidRPr="00CF618B">
        <w:t>These m</w:t>
      </w:r>
      <w:r w:rsidR="00821F2E" w:rsidRPr="00CF618B">
        <w:t>easure</w:t>
      </w:r>
      <w:r w:rsidRPr="00CF618B">
        <w:t>s</w:t>
      </w:r>
      <w:r w:rsidR="00821F2E" w:rsidRPr="00CF618B">
        <w:t xml:space="preserve"> </w:t>
      </w:r>
      <w:r w:rsidRPr="00CF618B">
        <w:t>are</w:t>
      </w:r>
      <w:r w:rsidR="00821F2E" w:rsidRPr="00CF618B">
        <w:t xml:space="preserve"> limited to Single Family Residential buildings</w:t>
      </w:r>
      <w:r w:rsidRPr="00CF618B">
        <w:t xml:space="preserve"> served by the HVAC systems described by each measure variation. The measures are defined for all 16 California climate zones and savings are calculated for</w:t>
      </w:r>
      <w:r w:rsidR="00A74F18" w:rsidRPr="00CF618B">
        <w:t xml:space="preserve"> vintage 2015 and</w:t>
      </w:r>
      <w:r w:rsidR="00DB4B4E" w:rsidRPr="00CF618B">
        <w:t xml:space="preserve"> </w:t>
      </w:r>
      <w:r w:rsidRPr="00CF618B">
        <w:t>a weighted average of 5 Database for Energy Efficient Resources (DEER17) thermostats using utility-specific weightings</w:t>
      </w:r>
      <w:r w:rsidR="00881E5A" w:rsidRPr="00CF618B">
        <w:t xml:space="preserve"> </w:t>
      </w:r>
      <w:r w:rsidR="00750F62" w:rsidRPr="00CF618B">
        <w:t xml:space="preserve">– See </w:t>
      </w:r>
      <w:r w:rsidR="00DC2506">
        <w:t xml:space="preserve">Attachment </w:t>
      </w:r>
      <w:r w:rsidR="00DC2506" w:rsidRPr="00DC2506">
        <w:t>SCE17HC023.01 A1</w:t>
      </w:r>
      <w:r w:rsidR="00DC2506" w:rsidRPr="00DC2506" w:rsidDel="00DC2506">
        <w:t xml:space="preserve"> </w:t>
      </w:r>
    </w:p>
    <w:p w14:paraId="02CE3DC2" w14:textId="297D75BD" w:rsidR="00821F2E" w:rsidRPr="00CF618B" w:rsidRDefault="00821F2E">
      <w:r w:rsidRPr="00CF618B">
        <w:t xml:space="preserve">For eligibility for incentives, qualified contractors with appropriate duct sealing, HVAC sizing, and/or Quality Installation training shall be used.  HVAC equipment installation shall comply with all </w:t>
      </w:r>
      <w:r w:rsidR="001614EF" w:rsidRPr="00CF618B">
        <w:t xml:space="preserve">latest </w:t>
      </w:r>
      <w:r w:rsidRPr="00CF618B">
        <w:t xml:space="preserve">applicable Energy Standards – Title </w:t>
      </w:r>
      <w:r w:rsidR="00D43C61">
        <w:t xml:space="preserve">20, Title </w:t>
      </w:r>
      <w:r w:rsidRPr="00CF618B">
        <w:t>24</w:t>
      </w:r>
      <w:r w:rsidR="00D43C61">
        <w:t>,</w:t>
      </w:r>
      <w:r w:rsidRPr="00CF618B">
        <w:t xml:space="preserve"> and Codes. </w:t>
      </w:r>
      <w:r w:rsidR="00C80E33" w:rsidRPr="00CF618B">
        <w:t>Refer to programs that offer these measures for specific restrictions and guidelines in addition to those described herein.</w:t>
      </w:r>
      <w:r w:rsidRPr="00CF618B">
        <w:t xml:space="preserve"> </w:t>
      </w:r>
      <w:r w:rsidRPr="00CF618B" w:rsidDel="00C02E3C">
        <w:t xml:space="preserve"> </w:t>
      </w:r>
      <w:r w:rsidR="00C80E33" w:rsidRPr="00CF618B">
        <w:t xml:space="preserve">Participating contractors must ensure the customer facility is physically located within the service territory of the Investor Owned Utility (IOU) administering the program, and that the customer receives electric or natural gas services from that IOU. </w:t>
      </w:r>
      <w:r w:rsidR="00C80E33" w:rsidRPr="00CF618B" w:rsidDel="00C80E33">
        <w:t xml:space="preserve"> </w:t>
      </w:r>
    </w:p>
    <w:p w14:paraId="57AB5B7A"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63E14563" w14:textId="0C0D9D97" w:rsidR="00826B7E" w:rsidRPr="008D5226" w:rsidRDefault="00826B7E" w:rsidP="008D5226">
      <w:pPr>
        <w:rPr>
          <w:i/>
        </w:rPr>
      </w:pPr>
      <w:r w:rsidRPr="0005321C">
        <w:t>This work paper includes Quality Installation plus Efficiency Upgrade of HVAC units.</w:t>
      </w:r>
      <w:r w:rsidR="001918E9" w:rsidRPr="0005321C">
        <w:t xml:space="preserve">  </w:t>
      </w:r>
      <w:r w:rsidRPr="0005321C">
        <w:t xml:space="preserve">The measure </w:t>
      </w:r>
      <w:r w:rsidR="009A6545" w:rsidRPr="0005321C">
        <w:t xml:space="preserve">and base </w:t>
      </w:r>
      <w:r w:rsidRPr="0005321C">
        <w:t>cases</w:t>
      </w:r>
      <w:r w:rsidR="00DC4982" w:rsidRPr="00AD667A">
        <w:t xml:space="preserve"> </w:t>
      </w:r>
      <w:r w:rsidR="001918E9" w:rsidRPr="00D43C61">
        <w:t xml:space="preserve">for Residential Quality Installation (RQI) </w:t>
      </w:r>
      <w:r w:rsidR="00DC4982" w:rsidRPr="00D43C61">
        <w:t>are based on the recommendations of Work Order 32</w:t>
      </w:r>
      <w:r w:rsidR="00881E5A" w:rsidRPr="00D43C61">
        <w:t xml:space="preserve"> </w:t>
      </w:r>
      <w:r w:rsidR="00750F62" w:rsidRPr="00D43C61">
        <w:t xml:space="preserve">– See </w:t>
      </w:r>
      <w:r w:rsidR="00881E5A" w:rsidRPr="00D43C61">
        <w:t xml:space="preserve">Attachment </w:t>
      </w:r>
      <w:r w:rsidR="00DC2506">
        <w:t>SCE17HC023.01 A2</w:t>
      </w:r>
      <w:r w:rsidR="009A6545" w:rsidRPr="0005321C">
        <w:t>.  Measure cases</w:t>
      </w:r>
      <w:r w:rsidR="00C80E33" w:rsidRPr="0005321C">
        <w:t xml:space="preserve"> </w:t>
      </w:r>
      <w:r w:rsidRPr="0005321C">
        <w:t>include Title 20 (SEER 15</w:t>
      </w:r>
      <w:r w:rsidR="005D1AF2" w:rsidRPr="0005321C">
        <w:t>, 80 AFUE</w:t>
      </w:r>
      <w:r w:rsidRPr="0005321C">
        <w:t xml:space="preserve">) and higher efficient residential split and packaged HVAC units, both A/C units and heat pumps.  A properly installed unit includes the unit being properly sized, sealing the ducts, </w:t>
      </w:r>
      <w:r w:rsidR="00DC4982" w:rsidRPr="00D43C61">
        <w:t>meeting the airflow (cfm/ton) standards, confirming that the total duct</w:t>
      </w:r>
      <w:r w:rsidRPr="00D43C61">
        <w:t xml:space="preserve"> system static pressure</w:t>
      </w:r>
      <w:r w:rsidR="00DC4982" w:rsidRPr="00D43C61">
        <w:t xml:space="preserve"> meets installation standards</w:t>
      </w:r>
      <w:r w:rsidR="00A21DEB" w:rsidRPr="00D43C61">
        <w:t>, and confirming appropriate refrigerant charge</w:t>
      </w:r>
      <w:r w:rsidR="00DC4982" w:rsidRPr="008D5226">
        <w:t>.</w:t>
      </w:r>
      <w:r w:rsidRPr="008D5226">
        <w:t xml:space="preserve">  The table above includes measure names and their respective solution codes.</w:t>
      </w:r>
    </w:p>
    <w:p w14:paraId="542FE0A6" w14:textId="77777777" w:rsidR="00826B7E" w:rsidRPr="008D5226" w:rsidRDefault="00826B7E" w:rsidP="008D5226">
      <w:pPr>
        <w:rPr>
          <w:i/>
        </w:rPr>
      </w:pPr>
    </w:p>
    <w:p w14:paraId="4BCA198B" w14:textId="0FBA264F" w:rsidR="00E16609" w:rsidRDefault="00826B7E" w:rsidP="008D5226">
      <w:r w:rsidRPr="00826B7E">
        <w:t xml:space="preserve">The </w:t>
      </w:r>
      <w:r w:rsidR="00DC4982">
        <w:t xml:space="preserve">measure </w:t>
      </w:r>
      <w:r w:rsidRPr="00826B7E">
        <w:t xml:space="preserve">base case for Quality Installation plus Efficiency Upgrade of HVAC units is </w:t>
      </w:r>
      <w:r w:rsidR="00A01BA9">
        <w:t>a system installed following standard processes and meeting equipment efficiency requirements of</w:t>
      </w:r>
      <w:r w:rsidRPr="00826B7E">
        <w:t xml:space="preserve"> Title 20 (1</w:t>
      </w:r>
      <w:r w:rsidR="008775DA">
        <w:t>4</w:t>
      </w:r>
      <w:r w:rsidRPr="00826B7E">
        <w:t xml:space="preserve"> SEER</w:t>
      </w:r>
      <w:r w:rsidR="00603A23">
        <w:t>, 80% AFUE</w:t>
      </w:r>
      <w:r w:rsidRPr="00826B7E">
        <w:t>). The base cases include residential split and packaged HVAC units, both A/C units and heat pumps. A</w:t>
      </w:r>
      <w:r w:rsidR="00A01BA9">
        <w:t xml:space="preserve"> unit installed following standard processes </w:t>
      </w:r>
      <w:r w:rsidRPr="00826B7E">
        <w:t>may be over</w:t>
      </w:r>
      <w:r w:rsidR="009A6545">
        <w:t>-</w:t>
      </w:r>
      <w:r w:rsidRPr="00826B7E">
        <w:t>sized</w:t>
      </w:r>
      <w:r w:rsidR="00A01BA9">
        <w:t>,</w:t>
      </w:r>
      <w:r w:rsidRPr="00826B7E">
        <w:t xml:space="preserve"> may contain ducts </w:t>
      </w:r>
      <w:r w:rsidR="00A01BA9">
        <w:t xml:space="preserve">that </w:t>
      </w:r>
      <w:r w:rsidRPr="00826B7E">
        <w:t xml:space="preserve">are not properly sealed, may have </w:t>
      </w:r>
      <w:r w:rsidR="00A30BAC">
        <w:t>less than appropriate</w:t>
      </w:r>
      <w:r w:rsidR="00A30BAC" w:rsidRPr="00826B7E">
        <w:t xml:space="preserve"> </w:t>
      </w:r>
      <w:r w:rsidRPr="00826B7E">
        <w:t>air</w:t>
      </w:r>
      <w:r w:rsidR="00D43C61">
        <w:t>flow</w:t>
      </w:r>
      <w:r w:rsidR="009A6545">
        <w:t xml:space="preserve">, </w:t>
      </w:r>
      <w:r w:rsidRPr="00826B7E">
        <w:t xml:space="preserve">may </w:t>
      </w:r>
      <w:r w:rsidR="009A6545">
        <w:t>have</w:t>
      </w:r>
      <w:r w:rsidR="009A6545" w:rsidRPr="00826B7E">
        <w:t xml:space="preserve"> </w:t>
      </w:r>
      <w:r w:rsidRPr="00826B7E">
        <w:t xml:space="preserve">a </w:t>
      </w:r>
      <w:r w:rsidR="009A6545">
        <w:t xml:space="preserve">total duct </w:t>
      </w:r>
      <w:r w:rsidRPr="00826B7E">
        <w:t>system static pressure that is too high</w:t>
      </w:r>
      <w:r w:rsidR="00883639">
        <w:t>, and may have inappropriate refrigerant charge</w:t>
      </w:r>
      <w:r w:rsidRPr="00826B7E">
        <w:t>.  Please see Section 2 for more information.</w:t>
      </w:r>
    </w:p>
    <w:p w14:paraId="0E042D9E" w14:textId="730B402F" w:rsidR="001918E9" w:rsidRDefault="001918E9" w:rsidP="008D5226"/>
    <w:p w14:paraId="11AA33FA" w14:textId="544D1256" w:rsidR="001918E9" w:rsidRPr="008D5226" w:rsidRDefault="0071234A" w:rsidP="008D5226">
      <w:pPr>
        <w:rPr>
          <w:i/>
        </w:rPr>
      </w:pPr>
      <w:r w:rsidRPr="0005321C">
        <w:t>This work</w:t>
      </w:r>
      <w:r w:rsidR="001B231B" w:rsidRPr="0005321C">
        <w:t xml:space="preserve"> </w:t>
      </w:r>
      <w:r w:rsidRPr="0005321C">
        <w:t>paper additionally include</w:t>
      </w:r>
      <w:r w:rsidR="001B231B" w:rsidRPr="0005321C">
        <w:t>s</w:t>
      </w:r>
      <w:r w:rsidRPr="0005321C">
        <w:t xml:space="preserve"> DEER2017</w:t>
      </w:r>
      <w:r w:rsidRPr="00AD667A">
        <w:t xml:space="preserve"> measures addressing system upgrade </w:t>
      </w:r>
      <w:r w:rsidRPr="00D43C61">
        <w:t xml:space="preserve">on </w:t>
      </w:r>
      <w:r w:rsidR="001918E9" w:rsidRPr="00D43C61">
        <w:t>gas furnace, split-system air conditioner, and split-system heat pump</w:t>
      </w:r>
      <w:r w:rsidRPr="00D43C61">
        <w:t xml:space="preserve"> equipment</w:t>
      </w:r>
      <w:r w:rsidR="001918E9" w:rsidRPr="00D43C61">
        <w:t>.</w:t>
      </w:r>
    </w:p>
    <w:p w14:paraId="2342D026"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553815CC" w14:textId="504AEB85" w:rsidR="00B01BB7" w:rsidRPr="008D5226" w:rsidRDefault="00B01BB7" w:rsidP="008D5226">
      <w:pPr>
        <w:rPr>
          <w:i/>
        </w:rPr>
      </w:pPr>
      <w:r w:rsidRPr="0005321C">
        <w:t>The delivery methods are Financial Support – Down-stream Incentive – Deemed</w:t>
      </w:r>
      <w:r w:rsidR="005D1AF2" w:rsidRPr="0005321C">
        <w:t xml:space="preserve">; </w:t>
      </w:r>
      <w:r w:rsidRPr="0005321C">
        <w:t>Partnership – Downstream Incentive – Deemed</w:t>
      </w:r>
      <w:r w:rsidR="005D1AF2" w:rsidRPr="0005321C">
        <w:t>; an</w:t>
      </w:r>
      <w:r w:rsidRPr="0005321C">
        <w:t xml:space="preserve">d Financial Support – Down-stream Incentive - EUCA. </w:t>
      </w:r>
    </w:p>
    <w:p w14:paraId="63A924B3" w14:textId="77777777" w:rsidR="00B01BB7" w:rsidRPr="008D5226" w:rsidRDefault="00B01BB7" w:rsidP="008D5226">
      <w:pPr>
        <w:rPr>
          <w:i/>
        </w:rPr>
      </w:pPr>
    </w:p>
    <w:p w14:paraId="6AF1CEF3" w14:textId="77777777" w:rsidR="0064729D" w:rsidRPr="008D5226" w:rsidRDefault="00B01BB7" w:rsidP="008D5226">
      <w:pPr>
        <w:rPr>
          <w:i/>
        </w:rPr>
      </w:pPr>
      <w:r w:rsidRPr="0005321C">
        <w:t>The measure install type is Replace on Burnout (ROB).</w:t>
      </w:r>
    </w:p>
    <w:p w14:paraId="599D3E01" w14:textId="77777777" w:rsidR="00B01BB7" w:rsidRPr="008D5226" w:rsidRDefault="00B01BB7" w:rsidP="008D5226">
      <w:pPr>
        <w:rPr>
          <w:i/>
        </w:rPr>
      </w:pPr>
    </w:p>
    <w:p w14:paraId="0060A4C7" w14:textId="7795B50E" w:rsidR="001B2301" w:rsidRPr="008D5226" w:rsidRDefault="00C05AAF" w:rsidP="008D5226">
      <w:pPr>
        <w:pStyle w:val="Caption"/>
      </w:pPr>
      <w:r w:rsidRPr="00024B08">
        <w:t>Installation Type</w:t>
      </w:r>
      <w:r w:rsidR="002469DD" w:rsidRPr="00024B08">
        <w:t xml:space="preserve"> </w:t>
      </w:r>
      <w:r w:rsidR="006F1B21" w:rsidRPr="005555E3">
        <w:t>D</w:t>
      </w:r>
      <w:r w:rsidR="002469DD" w:rsidRPr="0005321C">
        <w:t>escription</w:t>
      </w:r>
      <w:r w:rsidR="006F1B21" w:rsidRPr="0005321C">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181F38ED" w14:textId="77777777" w:rsidTr="00920905">
        <w:trPr>
          <w:trHeight w:val="20"/>
        </w:trPr>
        <w:tc>
          <w:tcPr>
            <w:tcW w:w="1778" w:type="pct"/>
            <w:vMerge w:val="restart"/>
            <w:shd w:val="clear" w:color="auto" w:fill="D9D9D9" w:themeFill="background1" w:themeFillShade="D9"/>
          </w:tcPr>
          <w:p w14:paraId="169E15CD"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49B71318"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0F645BB7" w14:textId="77777777" w:rsidR="006F1B21" w:rsidRPr="00920905" w:rsidRDefault="006F1B21" w:rsidP="001B2301">
            <w:pPr>
              <w:rPr>
                <w:b/>
                <w:sz w:val="18"/>
                <w:szCs w:val="18"/>
              </w:rPr>
            </w:pPr>
            <w:r w:rsidRPr="00920905">
              <w:rPr>
                <w:b/>
                <w:sz w:val="18"/>
                <w:szCs w:val="18"/>
              </w:rPr>
              <w:t>Life</w:t>
            </w:r>
          </w:p>
        </w:tc>
      </w:tr>
      <w:tr w:rsidR="006F1B21" w:rsidRPr="00500C4E" w14:paraId="582BCBFC" w14:textId="77777777" w:rsidTr="006F1B21">
        <w:trPr>
          <w:trHeight w:val="20"/>
        </w:trPr>
        <w:tc>
          <w:tcPr>
            <w:tcW w:w="1778" w:type="pct"/>
            <w:vMerge/>
            <w:shd w:val="clear" w:color="auto" w:fill="D9D9D9" w:themeFill="background1" w:themeFillShade="D9"/>
          </w:tcPr>
          <w:p w14:paraId="00D78D7B" w14:textId="77777777" w:rsidR="006F1B21" w:rsidRPr="00500C4E" w:rsidRDefault="006F1B21" w:rsidP="001B2301">
            <w:pPr>
              <w:rPr>
                <w:sz w:val="18"/>
                <w:szCs w:val="18"/>
              </w:rPr>
            </w:pPr>
          </w:p>
        </w:tc>
        <w:tc>
          <w:tcPr>
            <w:tcW w:w="1107" w:type="pct"/>
            <w:shd w:val="clear" w:color="auto" w:fill="F2F2F2" w:themeFill="background1" w:themeFillShade="F2"/>
          </w:tcPr>
          <w:p w14:paraId="685B4FB1"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20D395C"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205E2743"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714E897"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72D0BEC7" w14:textId="77777777" w:rsidTr="006F1B21">
        <w:trPr>
          <w:trHeight w:val="20"/>
        </w:trPr>
        <w:tc>
          <w:tcPr>
            <w:tcW w:w="1778" w:type="pct"/>
          </w:tcPr>
          <w:p w14:paraId="233D684D" w14:textId="77777777" w:rsidR="006F1B21" w:rsidRPr="00500C4E" w:rsidRDefault="006F1B21">
            <w:pPr>
              <w:rPr>
                <w:sz w:val="18"/>
                <w:szCs w:val="18"/>
              </w:rPr>
            </w:pPr>
            <w:r w:rsidRPr="00500C4E">
              <w:rPr>
                <w:sz w:val="18"/>
                <w:szCs w:val="18"/>
              </w:rPr>
              <w:t>Replace on Burnout (ROB)</w:t>
            </w:r>
          </w:p>
        </w:tc>
        <w:tc>
          <w:tcPr>
            <w:tcW w:w="1107" w:type="pct"/>
          </w:tcPr>
          <w:p w14:paraId="05D71F14" w14:textId="77777777" w:rsidR="006F1B21" w:rsidRPr="00500C4E" w:rsidRDefault="006F1B21" w:rsidP="00E5625D">
            <w:pPr>
              <w:rPr>
                <w:sz w:val="18"/>
                <w:szCs w:val="18"/>
              </w:rPr>
            </w:pPr>
            <w:r w:rsidRPr="00500C4E">
              <w:rPr>
                <w:sz w:val="18"/>
                <w:szCs w:val="18"/>
              </w:rPr>
              <w:t>Above Code or Standard</w:t>
            </w:r>
          </w:p>
        </w:tc>
        <w:tc>
          <w:tcPr>
            <w:tcW w:w="1108" w:type="pct"/>
          </w:tcPr>
          <w:p w14:paraId="28CFF239" w14:textId="77777777" w:rsidR="006F1B21" w:rsidRPr="00500C4E" w:rsidRDefault="006F1B21" w:rsidP="00E5625D">
            <w:pPr>
              <w:rPr>
                <w:sz w:val="18"/>
                <w:szCs w:val="18"/>
              </w:rPr>
            </w:pPr>
            <w:r w:rsidRPr="00500C4E">
              <w:rPr>
                <w:sz w:val="18"/>
                <w:szCs w:val="18"/>
              </w:rPr>
              <w:t>N/A</w:t>
            </w:r>
          </w:p>
        </w:tc>
        <w:tc>
          <w:tcPr>
            <w:tcW w:w="481" w:type="pct"/>
          </w:tcPr>
          <w:p w14:paraId="4C8C31C6" w14:textId="77777777" w:rsidR="006F1B21" w:rsidRPr="00500C4E" w:rsidRDefault="006F1B21" w:rsidP="00E5625D">
            <w:pPr>
              <w:rPr>
                <w:sz w:val="18"/>
                <w:szCs w:val="18"/>
              </w:rPr>
            </w:pPr>
            <w:r w:rsidRPr="00500C4E">
              <w:rPr>
                <w:sz w:val="18"/>
                <w:szCs w:val="18"/>
              </w:rPr>
              <w:t>EUL</w:t>
            </w:r>
          </w:p>
        </w:tc>
        <w:tc>
          <w:tcPr>
            <w:tcW w:w="526" w:type="pct"/>
          </w:tcPr>
          <w:p w14:paraId="395E5431" w14:textId="77777777" w:rsidR="006F1B21" w:rsidRPr="00500C4E" w:rsidRDefault="006F1B21" w:rsidP="00E5625D">
            <w:pPr>
              <w:rPr>
                <w:sz w:val="18"/>
                <w:szCs w:val="18"/>
              </w:rPr>
            </w:pPr>
            <w:r w:rsidRPr="00500C4E">
              <w:rPr>
                <w:sz w:val="18"/>
                <w:szCs w:val="18"/>
              </w:rPr>
              <w:t>N/A</w:t>
            </w:r>
          </w:p>
        </w:tc>
      </w:tr>
    </w:tbl>
    <w:p w14:paraId="4D33D679" w14:textId="77777777" w:rsidR="001B2301" w:rsidRPr="008D5226" w:rsidRDefault="001B2301" w:rsidP="008D5226">
      <w:pPr>
        <w:rPr>
          <w:i/>
        </w:rPr>
      </w:pPr>
    </w:p>
    <w:p w14:paraId="58B7B54D" w14:textId="77777777"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AB3208B" w14:textId="77777777" w:rsidR="00C05AAF" w:rsidRDefault="00C05AAF" w:rsidP="00920905">
      <w:pPr>
        <w:pStyle w:val="NoSpacing"/>
      </w:pPr>
    </w:p>
    <w:p w14:paraId="64F4389B" w14:textId="1FFBDEAE" w:rsidR="00C05AAF" w:rsidRPr="00024B08" w:rsidRDefault="00AA16C0" w:rsidP="008D5226">
      <w:pPr>
        <w:pStyle w:val="Caption"/>
      </w:pPr>
      <w:r w:rsidRPr="00024B08">
        <w:t>Delivery Method Descriptions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0895187B" w14:textId="77777777" w:rsidTr="00920905">
        <w:tc>
          <w:tcPr>
            <w:tcW w:w="1297" w:type="pct"/>
            <w:shd w:val="clear" w:color="auto" w:fill="D9D9D9" w:themeFill="background1" w:themeFillShade="D9"/>
          </w:tcPr>
          <w:p w14:paraId="082C706C"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BE1981B" w14:textId="77777777" w:rsidR="00C05AAF" w:rsidRPr="00920905" w:rsidRDefault="00C05AAF" w:rsidP="008F6298">
            <w:pPr>
              <w:rPr>
                <w:b/>
                <w:sz w:val="18"/>
                <w:szCs w:val="18"/>
              </w:rPr>
            </w:pPr>
            <w:r w:rsidRPr="00920905">
              <w:rPr>
                <w:b/>
                <w:sz w:val="18"/>
                <w:szCs w:val="18"/>
              </w:rPr>
              <w:t>Description</w:t>
            </w:r>
          </w:p>
        </w:tc>
      </w:tr>
      <w:tr w:rsidR="00C05AAF" w:rsidRPr="00A3164A" w14:paraId="5480E1DA" w14:textId="77777777" w:rsidTr="00920905">
        <w:tc>
          <w:tcPr>
            <w:tcW w:w="1297" w:type="pct"/>
          </w:tcPr>
          <w:p w14:paraId="5AD8E3E6" w14:textId="77777777"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4DABD7C1" w14:textId="77777777"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2D2002E0" w14:textId="77777777" w:rsidTr="00920905">
        <w:tc>
          <w:tcPr>
            <w:tcW w:w="1297" w:type="pct"/>
          </w:tcPr>
          <w:p w14:paraId="6F6540C2" w14:textId="77777777"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1A724724" w14:textId="77777777"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401B1A33" w14:textId="77777777" w:rsidR="001B2301" w:rsidRPr="00500C4E" w:rsidRDefault="001B2301" w:rsidP="00920905"/>
    <w:p w14:paraId="6AC8F3A9" w14:textId="2EEA6B76" w:rsidR="00AA16C0" w:rsidRPr="00024B08" w:rsidRDefault="00AA16C0" w:rsidP="008D5226">
      <w:pPr>
        <w:pStyle w:val="Caption"/>
      </w:pPr>
      <w:r w:rsidRPr="00024B08">
        <w:t>Incentive Method Descriptions</w:t>
      </w:r>
    </w:p>
    <w:tbl>
      <w:tblPr>
        <w:tblStyle w:val="TableGrid1"/>
        <w:tblW w:w="5000" w:type="pct"/>
        <w:tblLook w:val="04A0" w:firstRow="1" w:lastRow="0" w:firstColumn="1" w:lastColumn="0" w:noHBand="0" w:noVBand="1"/>
      </w:tblPr>
      <w:tblGrid>
        <w:gridCol w:w="2425"/>
        <w:gridCol w:w="6925"/>
      </w:tblGrid>
      <w:tr w:rsidR="001B2301" w:rsidRPr="00A3164A" w14:paraId="7E80E618" w14:textId="77777777" w:rsidTr="00920905">
        <w:tc>
          <w:tcPr>
            <w:tcW w:w="1297" w:type="pct"/>
            <w:shd w:val="clear" w:color="auto" w:fill="D9D9D9" w:themeFill="background1" w:themeFillShade="D9"/>
          </w:tcPr>
          <w:p w14:paraId="3A389221"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274AE005" w14:textId="77777777" w:rsidR="001B2301" w:rsidRPr="00920905" w:rsidRDefault="001B2301" w:rsidP="001B2301">
            <w:pPr>
              <w:rPr>
                <w:b/>
                <w:sz w:val="18"/>
                <w:szCs w:val="18"/>
              </w:rPr>
            </w:pPr>
            <w:r w:rsidRPr="00920905">
              <w:rPr>
                <w:b/>
                <w:sz w:val="18"/>
                <w:szCs w:val="18"/>
              </w:rPr>
              <w:t>Description</w:t>
            </w:r>
          </w:p>
        </w:tc>
      </w:tr>
      <w:tr w:rsidR="001B2301" w:rsidRPr="00A3164A" w14:paraId="5A6A76D4" w14:textId="77777777" w:rsidTr="00920905">
        <w:tc>
          <w:tcPr>
            <w:tcW w:w="1297" w:type="pct"/>
          </w:tcPr>
          <w:p w14:paraId="32083575"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7FF7A463"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3D548F28" w14:textId="1998A976"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7004D8B4" w14:textId="77777777"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04FA762B" w14:textId="31422D68" w:rsidR="00B01BB7" w:rsidRPr="00B01BB7" w:rsidRDefault="00914E6D" w:rsidP="00B01BB7">
      <w:pPr>
        <w:pStyle w:val="Caption"/>
        <w:rPr>
          <w:rFonts w:cstheme="minorHAnsi"/>
          <w:b w:val="0"/>
          <w:bCs w:val="0"/>
          <w:szCs w:val="22"/>
        </w:rPr>
      </w:pPr>
      <w:bookmarkStart w:id="10" w:name="_Toc385592671"/>
      <w:bookmarkStart w:id="11" w:name="_Toc214003087"/>
      <w:r>
        <w:rPr>
          <w:rFonts w:cstheme="minorHAnsi"/>
          <w:b w:val="0"/>
          <w:bCs w:val="0"/>
          <w:szCs w:val="22"/>
        </w:rPr>
        <w:t>N</w:t>
      </w:r>
      <w:r w:rsidR="00964788">
        <w:rPr>
          <w:rFonts w:cstheme="minorHAnsi"/>
          <w:b w:val="0"/>
          <w:bCs w:val="0"/>
          <w:szCs w:val="22"/>
        </w:rPr>
        <w:t>on-DEER measure</w:t>
      </w:r>
      <w:r>
        <w:rPr>
          <w:rFonts w:cstheme="minorHAnsi"/>
          <w:b w:val="0"/>
          <w:bCs w:val="0"/>
          <w:szCs w:val="22"/>
        </w:rPr>
        <w:t>s</w:t>
      </w:r>
      <w:r w:rsidR="00B01BB7" w:rsidRPr="00B01BB7">
        <w:rPr>
          <w:rFonts w:cstheme="minorHAnsi"/>
          <w:b w:val="0"/>
          <w:bCs w:val="0"/>
          <w:szCs w:val="22"/>
        </w:rPr>
        <w:t xml:space="preserve"> considered in this work paper </w:t>
      </w:r>
      <w:r>
        <w:rPr>
          <w:rFonts w:cstheme="minorHAnsi"/>
          <w:b w:val="0"/>
          <w:bCs w:val="0"/>
          <w:szCs w:val="22"/>
        </w:rPr>
        <w:t>are</w:t>
      </w:r>
      <w:r w:rsidRPr="00B01BB7">
        <w:rPr>
          <w:rFonts w:cstheme="minorHAnsi"/>
          <w:b w:val="0"/>
          <w:bCs w:val="0"/>
          <w:szCs w:val="22"/>
        </w:rPr>
        <w:t xml:space="preserve"> </w:t>
      </w:r>
      <w:r w:rsidR="00B01BB7" w:rsidRPr="00B01BB7">
        <w:rPr>
          <w:rFonts w:cstheme="minorHAnsi"/>
          <w:b w:val="0"/>
          <w:bCs w:val="0"/>
          <w:szCs w:val="22"/>
        </w:rPr>
        <w:t>not currently available in the DEER Database. Although DEER has measures for proper duct sealing and high efficiency HVAC, it does not cover the full range of defective installations addressed in this work paper (i.e., HVAC unit over-sized</w:t>
      </w:r>
      <w:r>
        <w:rPr>
          <w:rFonts w:cstheme="minorHAnsi"/>
          <w:b w:val="0"/>
          <w:bCs w:val="0"/>
          <w:szCs w:val="22"/>
        </w:rPr>
        <w:t>,</w:t>
      </w:r>
      <w:r w:rsidR="00B01BB7" w:rsidRPr="00B01BB7">
        <w:rPr>
          <w:rFonts w:cstheme="minorHAnsi"/>
          <w:b w:val="0"/>
          <w:bCs w:val="0"/>
          <w:szCs w:val="22"/>
        </w:rPr>
        <w:t xml:space="preserve"> low airflow rate</w:t>
      </w:r>
      <w:r>
        <w:rPr>
          <w:rFonts w:cstheme="minorHAnsi"/>
          <w:b w:val="0"/>
          <w:bCs w:val="0"/>
          <w:szCs w:val="22"/>
        </w:rPr>
        <w:t>,</w:t>
      </w:r>
      <w:r w:rsidR="00B01BB7" w:rsidRPr="00B01BB7">
        <w:rPr>
          <w:rFonts w:cstheme="minorHAnsi"/>
          <w:b w:val="0"/>
          <w:bCs w:val="0"/>
          <w:szCs w:val="22"/>
        </w:rPr>
        <w:t xml:space="preserve"> and </w:t>
      </w:r>
      <w:r w:rsidR="00A30BAC">
        <w:rPr>
          <w:rFonts w:cstheme="minorHAnsi"/>
          <w:b w:val="0"/>
          <w:bCs w:val="0"/>
          <w:szCs w:val="22"/>
        </w:rPr>
        <w:t xml:space="preserve">reduced fan </w:t>
      </w:r>
      <w:r w:rsidR="005353D5">
        <w:rPr>
          <w:rFonts w:cstheme="minorHAnsi"/>
          <w:b w:val="0"/>
          <w:bCs w:val="0"/>
          <w:szCs w:val="22"/>
        </w:rPr>
        <w:t xml:space="preserve">efficiency </w:t>
      </w:r>
      <w:r w:rsidR="00A30BAC">
        <w:rPr>
          <w:rFonts w:cstheme="minorHAnsi"/>
          <w:b w:val="0"/>
          <w:bCs w:val="0"/>
          <w:szCs w:val="22"/>
        </w:rPr>
        <w:t xml:space="preserve">due to </w:t>
      </w:r>
      <w:r w:rsidR="00B01BB7" w:rsidRPr="00B01BB7">
        <w:rPr>
          <w:rFonts w:cstheme="minorHAnsi"/>
          <w:b w:val="0"/>
          <w:bCs w:val="0"/>
          <w:szCs w:val="22"/>
        </w:rPr>
        <w:t>high</w:t>
      </w:r>
      <w:r w:rsidR="00A30BAC">
        <w:rPr>
          <w:rFonts w:cstheme="minorHAnsi"/>
          <w:b w:val="0"/>
          <w:bCs w:val="0"/>
          <w:szCs w:val="22"/>
        </w:rPr>
        <w:t xml:space="preserve"> duct</w:t>
      </w:r>
      <w:r w:rsidR="00B01BB7" w:rsidRPr="00B01BB7">
        <w:rPr>
          <w:rFonts w:cstheme="minorHAnsi"/>
          <w:b w:val="0"/>
          <w:bCs w:val="0"/>
          <w:szCs w:val="22"/>
        </w:rPr>
        <w:t xml:space="preserve"> system static pressure) and it does not cover the combined efficiency gain of properly installing a more efficient HVAC. </w:t>
      </w:r>
    </w:p>
    <w:p w14:paraId="1793FE01" w14:textId="77777777" w:rsidR="00B01BB7" w:rsidRPr="00024B08" w:rsidRDefault="00B01BB7" w:rsidP="008D5226"/>
    <w:p w14:paraId="2384308D" w14:textId="1551DE73" w:rsidR="00E326BA" w:rsidRPr="00024B08" w:rsidRDefault="00E326BA">
      <w:pPr>
        <w:pStyle w:val="Caption"/>
      </w:pPr>
      <w:r w:rsidRPr="00024B08">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7250B003" w14:textId="77777777" w:rsidTr="00920905">
        <w:trPr>
          <w:trHeight w:val="20"/>
        </w:trPr>
        <w:tc>
          <w:tcPr>
            <w:tcW w:w="1548" w:type="pct"/>
            <w:shd w:val="clear" w:color="auto" w:fill="D9D9D9" w:themeFill="background1" w:themeFillShade="D9"/>
          </w:tcPr>
          <w:p w14:paraId="21474FF1"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7D2854D"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B01BB7" w:rsidRPr="00500C4E" w14:paraId="1364F66E" w14:textId="77777777" w:rsidTr="00920905">
        <w:trPr>
          <w:trHeight w:val="20"/>
        </w:trPr>
        <w:tc>
          <w:tcPr>
            <w:tcW w:w="1548" w:type="pct"/>
          </w:tcPr>
          <w:p w14:paraId="1C7D6984" w14:textId="77777777" w:rsidR="00B01BB7" w:rsidRPr="00920905" w:rsidRDefault="00B01BB7" w:rsidP="00920905">
            <w:pPr>
              <w:rPr>
                <w:rFonts w:cs="Arial"/>
                <w:szCs w:val="20"/>
              </w:rPr>
            </w:pPr>
            <w:r w:rsidRPr="00920905">
              <w:rPr>
                <w:rFonts w:cs="Arial"/>
                <w:szCs w:val="20"/>
              </w:rPr>
              <w:t>Modified DEER methodology</w:t>
            </w:r>
          </w:p>
        </w:tc>
        <w:tc>
          <w:tcPr>
            <w:tcW w:w="3452" w:type="pct"/>
          </w:tcPr>
          <w:p w14:paraId="12459B56" w14:textId="77777777" w:rsidR="00B01BB7" w:rsidRPr="007803DE" w:rsidRDefault="00B01BB7" w:rsidP="007803DE">
            <w:r w:rsidRPr="007803DE">
              <w:t xml:space="preserve">Yes </w:t>
            </w:r>
          </w:p>
        </w:tc>
      </w:tr>
      <w:tr w:rsidR="00B01BB7" w:rsidRPr="00500C4E" w14:paraId="60BF5569" w14:textId="77777777" w:rsidTr="00920905">
        <w:trPr>
          <w:trHeight w:val="20"/>
        </w:trPr>
        <w:tc>
          <w:tcPr>
            <w:tcW w:w="1548" w:type="pct"/>
          </w:tcPr>
          <w:p w14:paraId="234E98AE" w14:textId="77777777" w:rsidR="00B01BB7" w:rsidRPr="00920905" w:rsidRDefault="00B01BB7" w:rsidP="00920905">
            <w:pPr>
              <w:rPr>
                <w:rFonts w:cs="Arial"/>
                <w:szCs w:val="20"/>
              </w:rPr>
            </w:pPr>
            <w:r w:rsidRPr="00920905">
              <w:rPr>
                <w:rFonts w:cs="Arial"/>
                <w:szCs w:val="20"/>
              </w:rPr>
              <w:t>Scaled DEER measure</w:t>
            </w:r>
          </w:p>
        </w:tc>
        <w:tc>
          <w:tcPr>
            <w:tcW w:w="3452" w:type="pct"/>
          </w:tcPr>
          <w:p w14:paraId="1943FFF7" w14:textId="77777777" w:rsidR="00B01BB7" w:rsidRPr="007803DE" w:rsidRDefault="00B01BB7" w:rsidP="007803DE">
            <w:r w:rsidRPr="007803DE">
              <w:t>No</w:t>
            </w:r>
          </w:p>
        </w:tc>
      </w:tr>
      <w:tr w:rsidR="00B01BB7" w:rsidRPr="00500C4E" w14:paraId="3AFE59A9" w14:textId="77777777" w:rsidTr="00920905">
        <w:trPr>
          <w:trHeight w:val="20"/>
        </w:trPr>
        <w:tc>
          <w:tcPr>
            <w:tcW w:w="1548" w:type="pct"/>
          </w:tcPr>
          <w:p w14:paraId="273C7D34" w14:textId="77777777" w:rsidR="00B01BB7" w:rsidRPr="00920905" w:rsidRDefault="00B01BB7" w:rsidP="00920905">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569C087C" w14:textId="77777777" w:rsidR="00B01BB7" w:rsidRPr="007803DE" w:rsidRDefault="00B01BB7" w:rsidP="007803DE">
            <w:r w:rsidRPr="007803DE">
              <w:t>No</w:t>
            </w:r>
          </w:p>
        </w:tc>
      </w:tr>
      <w:tr w:rsidR="00B01BB7" w:rsidRPr="00500C4E" w14:paraId="6C26DD89" w14:textId="77777777" w:rsidTr="00920905">
        <w:trPr>
          <w:trHeight w:val="20"/>
        </w:trPr>
        <w:tc>
          <w:tcPr>
            <w:tcW w:w="1548" w:type="pct"/>
          </w:tcPr>
          <w:p w14:paraId="4AC26F5A" w14:textId="77777777" w:rsidR="00B01BB7" w:rsidRPr="00920905" w:rsidRDefault="00B01BB7" w:rsidP="00920905">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2036AA10" w14:textId="77777777" w:rsidR="00B01BB7" w:rsidRPr="007803DE" w:rsidRDefault="00B01BB7" w:rsidP="007803DE">
            <w:r w:rsidRPr="007803DE">
              <w:t>No</w:t>
            </w:r>
          </w:p>
        </w:tc>
      </w:tr>
      <w:tr w:rsidR="00B01BB7" w:rsidRPr="00500C4E" w14:paraId="6730BA20" w14:textId="77777777" w:rsidTr="00920905">
        <w:trPr>
          <w:trHeight w:val="20"/>
        </w:trPr>
        <w:tc>
          <w:tcPr>
            <w:tcW w:w="1548" w:type="pct"/>
          </w:tcPr>
          <w:p w14:paraId="2A0DB3AD" w14:textId="77777777" w:rsidR="00B01BB7" w:rsidRPr="00920905" w:rsidRDefault="00B01BB7" w:rsidP="00920905">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6AB2C4B1" w14:textId="77777777" w:rsidR="00B01BB7" w:rsidRPr="007803DE" w:rsidRDefault="00B01BB7" w:rsidP="007803DE">
            <w:r w:rsidRPr="007803DE">
              <w:t>Yes (SFM)</w:t>
            </w:r>
          </w:p>
        </w:tc>
      </w:tr>
      <w:tr w:rsidR="00B01BB7" w:rsidRPr="00500C4E" w14:paraId="1FAB171C" w14:textId="77777777" w:rsidTr="00920905">
        <w:trPr>
          <w:trHeight w:val="20"/>
        </w:trPr>
        <w:tc>
          <w:tcPr>
            <w:tcW w:w="1548" w:type="pct"/>
          </w:tcPr>
          <w:p w14:paraId="5361592E" w14:textId="77777777" w:rsidR="00B01BB7" w:rsidRPr="00920905" w:rsidRDefault="00B01BB7" w:rsidP="00920905">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58A727B4" w14:textId="77777777" w:rsidR="00B01BB7" w:rsidRPr="007803DE" w:rsidRDefault="00B01BB7" w:rsidP="007803DE">
            <w:r w:rsidRPr="007803DE">
              <w:t>Yes (DEER Prototype)</w:t>
            </w:r>
          </w:p>
        </w:tc>
      </w:tr>
      <w:tr w:rsidR="00B01BB7" w:rsidRPr="00500C4E" w14:paraId="20BB4E13" w14:textId="77777777" w:rsidTr="00920905">
        <w:trPr>
          <w:trHeight w:val="20"/>
        </w:trPr>
        <w:tc>
          <w:tcPr>
            <w:tcW w:w="1548" w:type="pct"/>
          </w:tcPr>
          <w:p w14:paraId="01A2442C" w14:textId="77777777" w:rsidR="00B01BB7" w:rsidRPr="00920905" w:rsidRDefault="00B01BB7" w:rsidP="00920905">
            <w:pPr>
              <w:rPr>
                <w:rFonts w:cs="Arial"/>
                <w:szCs w:val="20"/>
              </w:rPr>
            </w:pPr>
            <w:r w:rsidRPr="00920905">
              <w:rPr>
                <w:rFonts w:cs="Arial"/>
                <w:szCs w:val="20"/>
              </w:rPr>
              <w:t xml:space="preserve">DEER </w:t>
            </w:r>
            <w:r w:rsidRPr="00500C4E">
              <w:rPr>
                <w:rFonts w:cs="Arial"/>
                <w:szCs w:val="20"/>
              </w:rPr>
              <w:t>eQUEST P</w:t>
            </w:r>
            <w:r w:rsidRPr="00920905">
              <w:rPr>
                <w:rFonts w:cs="Arial"/>
                <w:szCs w:val="20"/>
              </w:rPr>
              <w:t>rototype</w:t>
            </w:r>
            <w:r w:rsidRPr="00500C4E">
              <w:rPr>
                <w:rFonts w:cs="Arial"/>
                <w:szCs w:val="20"/>
              </w:rPr>
              <w:t>s</w:t>
            </w:r>
          </w:p>
        </w:tc>
        <w:tc>
          <w:tcPr>
            <w:tcW w:w="3452" w:type="pct"/>
          </w:tcPr>
          <w:p w14:paraId="491E0BE6" w14:textId="77777777" w:rsidR="00B01BB7" w:rsidRPr="007803DE" w:rsidDel="00505CEC" w:rsidRDefault="00B01BB7" w:rsidP="007803DE">
            <w:r w:rsidRPr="007803DE">
              <w:t>Yes (SFM)</w:t>
            </w:r>
            <w:r w:rsidR="00CD1CB7" w:rsidRPr="007803DE">
              <w:t>-modified as described in Section 2 Calculation Methodology</w:t>
            </w:r>
          </w:p>
        </w:tc>
      </w:tr>
      <w:tr w:rsidR="00B01BB7" w:rsidRPr="00500C4E" w14:paraId="51BB488F" w14:textId="77777777" w:rsidTr="00920905">
        <w:trPr>
          <w:trHeight w:val="20"/>
        </w:trPr>
        <w:tc>
          <w:tcPr>
            <w:tcW w:w="1548" w:type="pct"/>
          </w:tcPr>
          <w:p w14:paraId="4CAEF3D6" w14:textId="77777777" w:rsidR="00B01BB7" w:rsidRPr="00500C4E" w:rsidRDefault="00B01BB7" w:rsidP="00175D14">
            <w:pPr>
              <w:rPr>
                <w:rFonts w:cs="Arial"/>
                <w:szCs w:val="20"/>
              </w:rPr>
            </w:pPr>
            <w:r w:rsidRPr="00500C4E">
              <w:rPr>
                <w:rFonts w:cs="Arial"/>
                <w:szCs w:val="20"/>
              </w:rPr>
              <w:t>DEER Version</w:t>
            </w:r>
          </w:p>
        </w:tc>
        <w:tc>
          <w:tcPr>
            <w:tcW w:w="3452" w:type="pct"/>
          </w:tcPr>
          <w:p w14:paraId="6ECD36C6" w14:textId="5B011C43" w:rsidR="00B01BB7" w:rsidRPr="007803DE" w:rsidRDefault="00B01BB7" w:rsidP="007803DE">
            <w:r w:rsidRPr="007803DE">
              <w:t xml:space="preserve">DEER </w:t>
            </w:r>
            <w:r w:rsidR="00A30BAC" w:rsidRPr="007803DE">
              <w:t>2017 v1</w:t>
            </w:r>
            <w:r w:rsidRPr="007803DE">
              <w:t>.0.  – Duct Sealing assumptions</w:t>
            </w:r>
          </w:p>
        </w:tc>
      </w:tr>
      <w:tr w:rsidR="00B01BB7" w:rsidRPr="00500C4E" w14:paraId="0A107DCB" w14:textId="77777777" w:rsidTr="00920905">
        <w:trPr>
          <w:trHeight w:val="20"/>
        </w:trPr>
        <w:tc>
          <w:tcPr>
            <w:tcW w:w="1548" w:type="pct"/>
          </w:tcPr>
          <w:p w14:paraId="18DB6EE4" w14:textId="77777777" w:rsidR="00B01BB7" w:rsidRPr="00920905" w:rsidRDefault="00B01BB7" w:rsidP="00920905">
            <w:pPr>
              <w:rPr>
                <w:rFonts w:cs="Arial"/>
                <w:szCs w:val="20"/>
              </w:rPr>
            </w:pPr>
            <w:r w:rsidRPr="00920905">
              <w:rPr>
                <w:rFonts w:cs="Arial"/>
                <w:szCs w:val="20"/>
              </w:rPr>
              <w:t>Reason for Deviation from DEER</w:t>
            </w:r>
          </w:p>
        </w:tc>
        <w:tc>
          <w:tcPr>
            <w:tcW w:w="3452" w:type="pct"/>
          </w:tcPr>
          <w:p w14:paraId="3539EB9C" w14:textId="250DE0EF" w:rsidR="00B01BB7" w:rsidRPr="007803DE" w:rsidRDefault="00B01BB7" w:rsidP="007803DE">
            <w:r w:rsidRPr="007803DE">
              <w:t>Non-DEER measure - Only part</w:t>
            </w:r>
            <w:r w:rsidR="0088044B" w:rsidRPr="007803DE">
              <w:t>s</w:t>
            </w:r>
            <w:r w:rsidRPr="007803DE">
              <w:t xml:space="preserve"> of the measure (</w:t>
            </w:r>
            <w:r w:rsidR="0088044B" w:rsidRPr="007803DE">
              <w:t xml:space="preserve">equipment upgrade and </w:t>
            </w:r>
            <w:r w:rsidRPr="007803DE">
              <w:t xml:space="preserve">duct sealing) </w:t>
            </w:r>
            <w:r w:rsidR="0088044B" w:rsidRPr="007803DE">
              <w:t xml:space="preserve">are </w:t>
            </w:r>
            <w:r w:rsidRPr="007803DE">
              <w:t>utilized in DEER 201</w:t>
            </w:r>
            <w:r w:rsidR="00A30BAC" w:rsidRPr="007803DE">
              <w:t>7</w:t>
            </w:r>
            <w:r w:rsidRPr="007803DE">
              <w:t xml:space="preserve"> </w:t>
            </w:r>
            <w:r w:rsidR="00A30BAC" w:rsidRPr="007803DE">
              <w:t>v1</w:t>
            </w:r>
            <w:r w:rsidRPr="007803DE">
              <w:t xml:space="preserve">.0.  This work paper addresses additional installation issues not currently considered in DEER for Quality Installation </w:t>
            </w:r>
            <w:r w:rsidR="00CD1CB7" w:rsidRPr="007803DE">
              <w:t xml:space="preserve">of </w:t>
            </w:r>
            <w:r w:rsidR="005F648E" w:rsidRPr="007803DE">
              <w:t>g</w:t>
            </w:r>
            <w:r w:rsidR="00CD1CB7" w:rsidRPr="007803DE">
              <w:t xml:space="preserve">as </w:t>
            </w:r>
            <w:r w:rsidR="00451183" w:rsidRPr="007803DE">
              <w:t>f</w:t>
            </w:r>
            <w:r w:rsidR="00CD1CB7" w:rsidRPr="007803DE">
              <w:t>urnace</w:t>
            </w:r>
            <w:r w:rsidR="005F648E" w:rsidRPr="007803DE">
              <w:t xml:space="preserve"> with AC and for heat pumps</w:t>
            </w:r>
            <w:r w:rsidRPr="007803DE">
              <w:t>. This work paper also addresses combining Quality Installation and replacement of high efficiency HVAC units.</w:t>
            </w:r>
            <w:r w:rsidR="008E5A31" w:rsidRPr="007803DE">
              <w:t xml:space="preserve">  Note that gas savings from QI of gas furnace</w:t>
            </w:r>
            <w:r w:rsidR="0023431F" w:rsidRPr="007803DE">
              <w:t>s</w:t>
            </w:r>
            <w:r w:rsidR="008E5A31" w:rsidRPr="007803DE">
              <w:t xml:space="preserve"> were not evaluated nor included in this </w:t>
            </w:r>
            <w:r w:rsidR="00D71E77" w:rsidRPr="007803DE">
              <w:t>work paper</w:t>
            </w:r>
          </w:p>
        </w:tc>
      </w:tr>
      <w:tr w:rsidR="00B01BB7" w:rsidRPr="00500C4E" w14:paraId="671BA822" w14:textId="77777777" w:rsidTr="00920905">
        <w:trPr>
          <w:trHeight w:val="20"/>
        </w:trPr>
        <w:tc>
          <w:tcPr>
            <w:tcW w:w="1548" w:type="pct"/>
          </w:tcPr>
          <w:p w14:paraId="35B6781D" w14:textId="77777777" w:rsidR="00B01BB7" w:rsidRPr="00920905" w:rsidRDefault="00B01BB7" w:rsidP="00920905">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tcPr>
          <w:p w14:paraId="342AC02F" w14:textId="77777777" w:rsidR="00B01BB7" w:rsidRPr="007803DE" w:rsidRDefault="00B01BB7" w:rsidP="007803DE">
            <w:r w:rsidRPr="007803DE">
              <w:t>N/A</w:t>
            </w:r>
          </w:p>
        </w:tc>
      </w:tr>
    </w:tbl>
    <w:p w14:paraId="2B0E111F" w14:textId="77777777" w:rsidR="00472250" w:rsidRPr="00024B08" w:rsidRDefault="00472250" w:rsidP="008D5226"/>
    <w:p w14:paraId="55B393E6" w14:textId="77777777" w:rsidR="00472250" w:rsidRPr="008D5226" w:rsidRDefault="00472250" w:rsidP="008D5226">
      <w:pPr>
        <w:pStyle w:val="Caption"/>
        <w:rPr>
          <w:i/>
        </w:rPr>
      </w:pPr>
      <w:r w:rsidRPr="00500C4E">
        <w:t>Net-to-Gross Ratio</w:t>
      </w:r>
    </w:p>
    <w:p w14:paraId="653DBCE3" w14:textId="77777777"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0C84449B" w14:textId="336614FD" w:rsidR="005A5831" w:rsidRPr="00024B08" w:rsidRDefault="005A5831" w:rsidP="008D5226"/>
    <w:tbl>
      <w:tblPr>
        <w:tblStyle w:val="TableGrid1"/>
        <w:tblW w:w="5000" w:type="pct"/>
        <w:tblLayout w:type="fixed"/>
        <w:tblLook w:val="01E0" w:firstRow="1" w:lastRow="1" w:firstColumn="1" w:lastColumn="1" w:noHBand="0" w:noVBand="0"/>
      </w:tblPr>
      <w:tblGrid>
        <w:gridCol w:w="1423"/>
        <w:gridCol w:w="3611"/>
        <w:gridCol w:w="812"/>
        <w:gridCol w:w="989"/>
        <w:gridCol w:w="1711"/>
        <w:gridCol w:w="804"/>
      </w:tblGrid>
      <w:tr w:rsidR="005F69D5" w:rsidRPr="00500C4E" w14:paraId="3953CFD0" w14:textId="77777777" w:rsidTr="00675682">
        <w:tc>
          <w:tcPr>
            <w:tcW w:w="761" w:type="pct"/>
            <w:shd w:val="clear" w:color="auto" w:fill="D9D9D9" w:themeFill="background1" w:themeFillShade="D9"/>
          </w:tcPr>
          <w:p w14:paraId="4948B69D"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931" w:type="pct"/>
            <w:shd w:val="clear" w:color="auto" w:fill="D9D9D9" w:themeFill="background1" w:themeFillShade="D9"/>
          </w:tcPr>
          <w:p w14:paraId="059289BE"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61BAF64B"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5C8784E5"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6022360"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2B140014"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D2019A" w:rsidRPr="00D2019A" w14:paraId="72B88F27" w14:textId="77777777" w:rsidTr="00675682">
        <w:tc>
          <w:tcPr>
            <w:tcW w:w="761" w:type="pct"/>
          </w:tcPr>
          <w:p w14:paraId="5F584284" w14:textId="77777777" w:rsidR="00907697" w:rsidRPr="00D2019A" w:rsidRDefault="00907697" w:rsidP="005729C8">
            <w:pPr>
              <w:rPr>
                <w:szCs w:val="20"/>
              </w:rPr>
            </w:pPr>
            <w:r w:rsidRPr="00D2019A">
              <w:rPr>
                <w:szCs w:val="20"/>
              </w:rPr>
              <w:t>Res-Default&gt;2</w:t>
            </w:r>
            <w:r w:rsidR="00D2019A" w:rsidRPr="00D2019A">
              <w:rPr>
                <w:szCs w:val="20"/>
              </w:rPr>
              <w:t xml:space="preserve"> yrs</w:t>
            </w:r>
          </w:p>
        </w:tc>
        <w:tc>
          <w:tcPr>
            <w:tcW w:w="1931" w:type="pct"/>
          </w:tcPr>
          <w:p w14:paraId="57FCA7A1" w14:textId="77777777" w:rsidR="00907697" w:rsidRPr="00D2019A" w:rsidRDefault="00907697" w:rsidP="005729C8">
            <w:pPr>
              <w:rPr>
                <w:szCs w:val="20"/>
              </w:rPr>
            </w:pPr>
            <w:r w:rsidRPr="00D2019A">
              <w:rPr>
                <w:szCs w:val="20"/>
              </w:rPr>
              <w:t>All other EEM with no evaluated NTGR; existing EEM with same delivery mechanism for more than 2 years</w:t>
            </w:r>
          </w:p>
        </w:tc>
        <w:tc>
          <w:tcPr>
            <w:tcW w:w="434" w:type="pct"/>
          </w:tcPr>
          <w:p w14:paraId="12B7B7FD" w14:textId="77777777" w:rsidR="00907697" w:rsidRPr="00D2019A" w:rsidRDefault="00907697" w:rsidP="005729C8">
            <w:pPr>
              <w:rPr>
                <w:szCs w:val="20"/>
              </w:rPr>
            </w:pPr>
            <w:r w:rsidRPr="00D2019A">
              <w:rPr>
                <w:szCs w:val="20"/>
              </w:rPr>
              <w:t>Res</w:t>
            </w:r>
          </w:p>
        </w:tc>
        <w:tc>
          <w:tcPr>
            <w:tcW w:w="529" w:type="pct"/>
          </w:tcPr>
          <w:p w14:paraId="2D1A18FD" w14:textId="77777777" w:rsidR="00907697" w:rsidRPr="00D2019A" w:rsidRDefault="00907697" w:rsidP="005729C8">
            <w:pPr>
              <w:rPr>
                <w:szCs w:val="20"/>
              </w:rPr>
            </w:pPr>
            <w:r w:rsidRPr="00D2019A">
              <w:rPr>
                <w:szCs w:val="20"/>
              </w:rPr>
              <w:t>Any</w:t>
            </w:r>
          </w:p>
        </w:tc>
        <w:tc>
          <w:tcPr>
            <w:tcW w:w="915" w:type="pct"/>
          </w:tcPr>
          <w:p w14:paraId="5D3D5E9A" w14:textId="77777777" w:rsidR="00907697" w:rsidRPr="00D2019A" w:rsidRDefault="00907697" w:rsidP="005729C8">
            <w:pPr>
              <w:rPr>
                <w:szCs w:val="20"/>
              </w:rPr>
            </w:pPr>
            <w:r w:rsidRPr="00D2019A">
              <w:rPr>
                <w:szCs w:val="20"/>
              </w:rPr>
              <w:t>Any</w:t>
            </w:r>
          </w:p>
        </w:tc>
        <w:tc>
          <w:tcPr>
            <w:tcW w:w="430" w:type="pct"/>
          </w:tcPr>
          <w:p w14:paraId="166318BC" w14:textId="77777777" w:rsidR="00907697" w:rsidRPr="00D2019A" w:rsidRDefault="00907697" w:rsidP="005729C8">
            <w:pPr>
              <w:rPr>
                <w:szCs w:val="20"/>
              </w:rPr>
            </w:pPr>
            <w:r w:rsidRPr="00D2019A">
              <w:rPr>
                <w:szCs w:val="20"/>
              </w:rPr>
              <w:t>0.55</w:t>
            </w:r>
          </w:p>
        </w:tc>
      </w:tr>
      <w:tr w:rsidR="00CA07BA" w:rsidRPr="00500C4E" w14:paraId="63464F65" w14:textId="77777777" w:rsidTr="00675682">
        <w:tc>
          <w:tcPr>
            <w:tcW w:w="761" w:type="pct"/>
          </w:tcPr>
          <w:p w14:paraId="2D58C77A" w14:textId="77777777" w:rsidR="00CA07BA" w:rsidRPr="007803DE" w:rsidRDefault="00CA07BA" w:rsidP="007803DE">
            <w:r w:rsidRPr="007803DE">
              <w:t>All-Default&lt;=2 yrs</w:t>
            </w:r>
          </w:p>
        </w:tc>
        <w:tc>
          <w:tcPr>
            <w:tcW w:w="1931" w:type="pct"/>
          </w:tcPr>
          <w:p w14:paraId="41E953FC" w14:textId="77777777" w:rsidR="00CA07BA" w:rsidRPr="007803DE" w:rsidRDefault="00CA07BA" w:rsidP="007803DE">
            <w:r w:rsidRPr="007803DE">
              <w:t>All other EEM with no evaluated NTGR; new technology in program for 2 or fewer years</w:t>
            </w:r>
          </w:p>
        </w:tc>
        <w:tc>
          <w:tcPr>
            <w:tcW w:w="434" w:type="pct"/>
          </w:tcPr>
          <w:p w14:paraId="2F47BB05" w14:textId="77777777" w:rsidR="00CA07BA" w:rsidRPr="007803DE" w:rsidRDefault="00CA07BA" w:rsidP="007803DE">
            <w:r w:rsidRPr="007803DE">
              <w:t>Res</w:t>
            </w:r>
          </w:p>
        </w:tc>
        <w:tc>
          <w:tcPr>
            <w:tcW w:w="529" w:type="pct"/>
          </w:tcPr>
          <w:p w14:paraId="6DDE8BCD" w14:textId="77777777" w:rsidR="00CA07BA" w:rsidRPr="007803DE" w:rsidRDefault="00CA07BA" w:rsidP="007803DE">
            <w:r w:rsidRPr="007803DE">
              <w:t>Any</w:t>
            </w:r>
          </w:p>
        </w:tc>
        <w:tc>
          <w:tcPr>
            <w:tcW w:w="915" w:type="pct"/>
          </w:tcPr>
          <w:p w14:paraId="0DA62146" w14:textId="77777777" w:rsidR="00CA07BA" w:rsidRPr="007803DE" w:rsidRDefault="00CA07BA" w:rsidP="007803DE">
            <w:r w:rsidRPr="007803DE">
              <w:t>Any</w:t>
            </w:r>
          </w:p>
        </w:tc>
        <w:tc>
          <w:tcPr>
            <w:tcW w:w="430" w:type="pct"/>
          </w:tcPr>
          <w:p w14:paraId="39574030" w14:textId="77777777" w:rsidR="00CA07BA" w:rsidRPr="007803DE" w:rsidRDefault="00CA07BA" w:rsidP="007803DE">
            <w:r w:rsidRPr="007803DE">
              <w:t>0.70</w:t>
            </w:r>
          </w:p>
        </w:tc>
      </w:tr>
      <w:tr w:rsidR="0066005F" w:rsidRPr="00500C4E" w14:paraId="6783689D" w14:textId="77777777" w:rsidTr="00675682">
        <w:tc>
          <w:tcPr>
            <w:tcW w:w="761" w:type="pct"/>
          </w:tcPr>
          <w:p w14:paraId="7B1290BF" w14:textId="3A104F71" w:rsidR="0066005F" w:rsidRDefault="0066005F" w:rsidP="0066005F">
            <w:pPr>
              <w:rPr>
                <w:rFonts w:cstheme="minorHAnsi"/>
                <w:szCs w:val="20"/>
              </w:rPr>
            </w:pPr>
            <w:r>
              <w:rPr>
                <w:rFonts w:cstheme="minorHAnsi"/>
                <w:szCs w:val="20"/>
              </w:rPr>
              <w:t>Res-sAll-mDuctSeal</w:t>
            </w:r>
          </w:p>
        </w:tc>
        <w:tc>
          <w:tcPr>
            <w:tcW w:w="1931" w:type="pct"/>
          </w:tcPr>
          <w:p w14:paraId="1247DB36" w14:textId="41B372DD" w:rsidR="0066005F" w:rsidRPr="00954E64" w:rsidRDefault="0066005F" w:rsidP="005729C8">
            <w:pPr>
              <w:rPr>
                <w:rFonts w:cstheme="minorHAnsi"/>
                <w:szCs w:val="20"/>
              </w:rPr>
            </w:pPr>
            <w:r>
              <w:rPr>
                <w:rFonts w:cstheme="minorHAnsi"/>
                <w:szCs w:val="20"/>
              </w:rPr>
              <w:t>Duct Sealing</w:t>
            </w:r>
          </w:p>
        </w:tc>
        <w:tc>
          <w:tcPr>
            <w:tcW w:w="434" w:type="pct"/>
          </w:tcPr>
          <w:p w14:paraId="69B168C7" w14:textId="1C4A5E4E" w:rsidR="0066005F" w:rsidRPr="00954E64" w:rsidRDefault="0066005F" w:rsidP="005729C8">
            <w:pPr>
              <w:rPr>
                <w:rFonts w:cstheme="minorHAnsi"/>
                <w:szCs w:val="20"/>
              </w:rPr>
            </w:pPr>
            <w:r>
              <w:rPr>
                <w:rFonts w:cstheme="minorHAnsi"/>
                <w:szCs w:val="20"/>
              </w:rPr>
              <w:t>Res</w:t>
            </w:r>
          </w:p>
        </w:tc>
        <w:tc>
          <w:tcPr>
            <w:tcW w:w="529" w:type="pct"/>
          </w:tcPr>
          <w:p w14:paraId="560D830B" w14:textId="6C109DE4" w:rsidR="0066005F" w:rsidRPr="00954E64" w:rsidRDefault="0066005F" w:rsidP="005729C8">
            <w:pPr>
              <w:rPr>
                <w:rFonts w:cstheme="minorHAnsi"/>
                <w:szCs w:val="20"/>
              </w:rPr>
            </w:pPr>
            <w:r>
              <w:rPr>
                <w:rFonts w:cstheme="minorHAnsi"/>
                <w:szCs w:val="20"/>
              </w:rPr>
              <w:t>Any</w:t>
            </w:r>
          </w:p>
        </w:tc>
        <w:tc>
          <w:tcPr>
            <w:tcW w:w="915" w:type="pct"/>
          </w:tcPr>
          <w:p w14:paraId="5F691449" w14:textId="54861F93" w:rsidR="0066005F" w:rsidRDefault="0066005F" w:rsidP="005729C8">
            <w:pPr>
              <w:rPr>
                <w:rFonts w:cstheme="minorHAnsi"/>
                <w:szCs w:val="20"/>
              </w:rPr>
            </w:pPr>
            <w:r>
              <w:rPr>
                <w:rFonts w:cstheme="minorHAnsi"/>
                <w:szCs w:val="20"/>
              </w:rPr>
              <w:t>Prescriptive Rebate</w:t>
            </w:r>
          </w:p>
        </w:tc>
        <w:tc>
          <w:tcPr>
            <w:tcW w:w="430" w:type="pct"/>
          </w:tcPr>
          <w:p w14:paraId="5D3C25CF" w14:textId="38762BE3" w:rsidR="0066005F" w:rsidRPr="00954E64" w:rsidRDefault="0066005F" w:rsidP="005729C8">
            <w:pPr>
              <w:rPr>
                <w:rFonts w:cstheme="minorHAnsi"/>
                <w:szCs w:val="20"/>
              </w:rPr>
            </w:pPr>
            <w:r>
              <w:rPr>
                <w:rFonts w:cstheme="minorHAnsi"/>
                <w:szCs w:val="20"/>
              </w:rPr>
              <w:t>0.78</w:t>
            </w:r>
          </w:p>
        </w:tc>
      </w:tr>
    </w:tbl>
    <w:p w14:paraId="1B60CD5B" w14:textId="77777777" w:rsidR="00C018E0" w:rsidRPr="00024B08" w:rsidRDefault="00C018E0" w:rsidP="008D5226"/>
    <w:p w14:paraId="6BB2D29B" w14:textId="77777777" w:rsidR="003003EC" w:rsidRPr="00024B08" w:rsidRDefault="003003EC" w:rsidP="008D5226">
      <w:pPr>
        <w:pStyle w:val="Caption"/>
      </w:pPr>
      <w:r w:rsidRPr="00500C4E">
        <w:t>Spillage Rate</w:t>
      </w:r>
    </w:p>
    <w:p w14:paraId="46466724" w14:textId="77777777" w:rsidR="003003EC" w:rsidRPr="008D5226" w:rsidRDefault="003003EC" w:rsidP="008D5226">
      <w:pPr>
        <w:rPr>
          <w:i/>
        </w:rPr>
      </w:pPr>
      <w:r w:rsidRPr="0005321C">
        <w:t>Spillage rates are not tracked in work papers; they are tracked in an external document which will be supplied to the Commission Staff.</w:t>
      </w:r>
    </w:p>
    <w:p w14:paraId="15EF9A09" w14:textId="77777777" w:rsidR="003003EC" w:rsidRPr="008D5226" w:rsidRDefault="003003EC" w:rsidP="008D5226">
      <w:pPr>
        <w:rPr>
          <w:i/>
        </w:rPr>
      </w:pPr>
    </w:p>
    <w:p w14:paraId="23F50976" w14:textId="77777777" w:rsidR="000968C6" w:rsidRPr="00024B08" w:rsidRDefault="000968C6" w:rsidP="008D5226">
      <w:pPr>
        <w:pStyle w:val="Caption"/>
      </w:pPr>
      <w:r w:rsidRPr="00500C4E">
        <w:t>Installation Rate</w:t>
      </w:r>
    </w:p>
    <w:p w14:paraId="0A78C492" w14:textId="77777777"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5619BA34" w14:textId="560846EA" w:rsidR="005A5831" w:rsidRPr="00920905" w:rsidRDefault="005A5831" w:rsidP="00920905">
      <w:pPr>
        <w:pStyle w:val="NoSpacing"/>
      </w:pP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443C57EC" w14:textId="77777777" w:rsidTr="00920905">
        <w:tc>
          <w:tcPr>
            <w:tcW w:w="722" w:type="pct"/>
            <w:shd w:val="clear" w:color="auto" w:fill="D9D9D9" w:themeFill="background1" w:themeFillShade="D9"/>
          </w:tcPr>
          <w:p w14:paraId="34093A54"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610F6F65"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28316F74"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8D6EFD"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BE79C14"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0F5B7FA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67CDBB29" w14:textId="77777777" w:rsidTr="00920905">
        <w:tc>
          <w:tcPr>
            <w:tcW w:w="722" w:type="pct"/>
          </w:tcPr>
          <w:p w14:paraId="5A05CC0E" w14:textId="77777777" w:rsidR="002F4E34" w:rsidRPr="00473802" w:rsidRDefault="002F4E34" w:rsidP="005729C8">
            <w:pPr>
              <w:rPr>
                <w:szCs w:val="20"/>
              </w:rPr>
            </w:pPr>
            <w:r w:rsidRPr="00473802">
              <w:rPr>
                <w:szCs w:val="20"/>
              </w:rPr>
              <w:t>Def-GSIA</w:t>
            </w:r>
          </w:p>
        </w:tc>
        <w:tc>
          <w:tcPr>
            <w:tcW w:w="1404" w:type="pct"/>
          </w:tcPr>
          <w:p w14:paraId="2B720E54" w14:textId="77777777" w:rsidR="002F4E34" w:rsidRPr="00473802" w:rsidRDefault="002F4E34" w:rsidP="005729C8">
            <w:pPr>
              <w:rPr>
                <w:szCs w:val="20"/>
              </w:rPr>
            </w:pPr>
            <w:r w:rsidRPr="00473802">
              <w:rPr>
                <w:szCs w:val="20"/>
              </w:rPr>
              <w:t>Default GSIA values</w:t>
            </w:r>
          </w:p>
        </w:tc>
        <w:tc>
          <w:tcPr>
            <w:tcW w:w="688" w:type="pct"/>
          </w:tcPr>
          <w:p w14:paraId="519C6CCE" w14:textId="77777777" w:rsidR="002F4E34" w:rsidRPr="00473802" w:rsidRDefault="002F4E34" w:rsidP="005729C8">
            <w:pPr>
              <w:rPr>
                <w:szCs w:val="20"/>
              </w:rPr>
            </w:pPr>
            <w:r w:rsidRPr="00473802">
              <w:rPr>
                <w:szCs w:val="20"/>
              </w:rPr>
              <w:t>Any</w:t>
            </w:r>
          </w:p>
        </w:tc>
        <w:tc>
          <w:tcPr>
            <w:tcW w:w="858" w:type="pct"/>
          </w:tcPr>
          <w:p w14:paraId="7906EED4" w14:textId="77777777" w:rsidR="002F4E34" w:rsidRPr="00473802" w:rsidRDefault="002F4E34" w:rsidP="005729C8">
            <w:pPr>
              <w:rPr>
                <w:szCs w:val="20"/>
              </w:rPr>
            </w:pPr>
            <w:r w:rsidRPr="00473802">
              <w:rPr>
                <w:szCs w:val="20"/>
              </w:rPr>
              <w:t>Any</w:t>
            </w:r>
          </w:p>
        </w:tc>
        <w:tc>
          <w:tcPr>
            <w:tcW w:w="693" w:type="pct"/>
          </w:tcPr>
          <w:p w14:paraId="1A052C9C" w14:textId="77777777" w:rsidR="002F4E34" w:rsidRPr="00473802" w:rsidRDefault="002F4E34" w:rsidP="005729C8">
            <w:pPr>
              <w:rPr>
                <w:szCs w:val="20"/>
              </w:rPr>
            </w:pPr>
            <w:r w:rsidRPr="00473802">
              <w:rPr>
                <w:szCs w:val="20"/>
              </w:rPr>
              <w:t>Any</w:t>
            </w:r>
          </w:p>
        </w:tc>
        <w:tc>
          <w:tcPr>
            <w:tcW w:w="634" w:type="pct"/>
          </w:tcPr>
          <w:p w14:paraId="538D1E3C" w14:textId="77777777" w:rsidR="002F4E34" w:rsidRPr="00473802" w:rsidRDefault="002F4E34" w:rsidP="005729C8">
            <w:pPr>
              <w:rPr>
                <w:szCs w:val="20"/>
              </w:rPr>
            </w:pPr>
            <w:r w:rsidRPr="00473802">
              <w:rPr>
                <w:szCs w:val="20"/>
              </w:rPr>
              <w:t>1</w:t>
            </w:r>
          </w:p>
        </w:tc>
      </w:tr>
    </w:tbl>
    <w:p w14:paraId="5A920C27" w14:textId="77777777" w:rsidR="006B4A48" w:rsidRPr="00024B08" w:rsidRDefault="006B4A48" w:rsidP="008D5226"/>
    <w:p w14:paraId="2FE92277" w14:textId="77777777" w:rsidR="008B1357" w:rsidRPr="00500C4E" w:rsidRDefault="008B1357" w:rsidP="008D5226">
      <w:pPr>
        <w:pStyle w:val="Caption"/>
      </w:pPr>
      <w:r w:rsidRPr="00500C4E">
        <w:t>Effective</w:t>
      </w:r>
      <w:r w:rsidR="00CE4386" w:rsidRPr="00500C4E">
        <w:t xml:space="preserve"> and Remaining</w:t>
      </w:r>
      <w:r w:rsidRPr="00500C4E">
        <w:t xml:space="preserve"> Useful Life</w:t>
      </w:r>
    </w:p>
    <w:p w14:paraId="1DDBF118" w14:textId="77777777" w:rsidR="008B1357"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19BCF299" w14:textId="53D144C9" w:rsidR="005A5831" w:rsidRPr="00024B08" w:rsidRDefault="005A5831" w:rsidP="008D5226"/>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7B97F7A1" w14:textId="77777777" w:rsidTr="00920905">
        <w:tc>
          <w:tcPr>
            <w:tcW w:w="824" w:type="pct"/>
            <w:shd w:val="clear" w:color="auto" w:fill="D9D9D9" w:themeFill="background1" w:themeFillShade="D9"/>
          </w:tcPr>
          <w:p w14:paraId="00B39900"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05013812"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1AD0BE51"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5521FC1A" w14:textId="77777777" w:rsidR="008B1357" w:rsidRPr="00920905" w:rsidRDefault="00BA2E7E" w:rsidP="00BA2E7E">
            <w:pPr>
              <w:rPr>
                <w:rFonts w:cstheme="minorHAnsi"/>
                <w:b/>
                <w:szCs w:val="20"/>
              </w:rPr>
            </w:pPr>
            <w:r w:rsidRPr="00920905">
              <w:rPr>
                <w:rFonts w:cstheme="minorHAnsi"/>
                <w:b/>
                <w:szCs w:val="20"/>
              </w:rPr>
              <w:t>UseCategory</w:t>
            </w:r>
          </w:p>
        </w:tc>
        <w:tc>
          <w:tcPr>
            <w:tcW w:w="813" w:type="pct"/>
            <w:shd w:val="clear" w:color="auto" w:fill="D9D9D9" w:themeFill="background1" w:themeFillShade="D9"/>
          </w:tcPr>
          <w:p w14:paraId="13D167B9"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384E026"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BD4A84" w14:paraId="0E1610C0" w14:textId="77777777" w:rsidTr="00920905">
        <w:trPr>
          <w:trHeight w:val="243"/>
        </w:trPr>
        <w:tc>
          <w:tcPr>
            <w:tcW w:w="824" w:type="pct"/>
          </w:tcPr>
          <w:p w14:paraId="1003D5ED" w14:textId="29103A73" w:rsidR="00BA2E7E" w:rsidRPr="00BD4A84" w:rsidRDefault="003D08A5" w:rsidP="00BA2E7E">
            <w:pPr>
              <w:rPr>
                <w:szCs w:val="20"/>
              </w:rPr>
            </w:pPr>
            <w:r>
              <w:rPr>
                <w:szCs w:val="20"/>
              </w:rPr>
              <w:t>HV-ResAC</w:t>
            </w:r>
          </w:p>
        </w:tc>
        <w:tc>
          <w:tcPr>
            <w:tcW w:w="1436" w:type="pct"/>
          </w:tcPr>
          <w:p w14:paraId="7E329114" w14:textId="6ABA0154" w:rsidR="00BA2E7E" w:rsidRPr="00BD4A84" w:rsidRDefault="003D08A5" w:rsidP="00BA2E7E">
            <w:pPr>
              <w:rPr>
                <w:szCs w:val="20"/>
              </w:rPr>
            </w:pPr>
            <w:r>
              <w:rPr>
                <w:szCs w:val="20"/>
              </w:rPr>
              <w:t>High Efficiency Air Conditioner (package and split systems)</w:t>
            </w:r>
          </w:p>
        </w:tc>
        <w:tc>
          <w:tcPr>
            <w:tcW w:w="474" w:type="pct"/>
          </w:tcPr>
          <w:p w14:paraId="74F49E01" w14:textId="77777777" w:rsidR="00BA2E7E" w:rsidRPr="00BD4A84" w:rsidRDefault="00D378BA" w:rsidP="00BA2E7E">
            <w:pPr>
              <w:rPr>
                <w:szCs w:val="20"/>
              </w:rPr>
            </w:pPr>
            <w:r>
              <w:rPr>
                <w:szCs w:val="20"/>
              </w:rPr>
              <w:t>Res</w:t>
            </w:r>
          </w:p>
        </w:tc>
        <w:tc>
          <w:tcPr>
            <w:tcW w:w="676" w:type="pct"/>
          </w:tcPr>
          <w:p w14:paraId="675E8260" w14:textId="77777777" w:rsidR="00BA2E7E" w:rsidRPr="00BD4A84" w:rsidRDefault="00BA2E7E" w:rsidP="00BA2E7E">
            <w:pPr>
              <w:rPr>
                <w:szCs w:val="20"/>
              </w:rPr>
            </w:pPr>
            <w:r w:rsidRPr="00BD4A84">
              <w:rPr>
                <w:szCs w:val="20"/>
              </w:rPr>
              <w:t>HVAC</w:t>
            </w:r>
          </w:p>
        </w:tc>
        <w:tc>
          <w:tcPr>
            <w:tcW w:w="813" w:type="pct"/>
          </w:tcPr>
          <w:p w14:paraId="2FBC7A03" w14:textId="77777777" w:rsidR="00BA2E7E" w:rsidRPr="00BD4A84" w:rsidRDefault="00BA2E7E" w:rsidP="00BA2E7E">
            <w:pPr>
              <w:rPr>
                <w:szCs w:val="20"/>
              </w:rPr>
            </w:pPr>
            <w:r w:rsidRPr="00BD4A84">
              <w:rPr>
                <w:szCs w:val="20"/>
              </w:rPr>
              <w:t>15</w:t>
            </w:r>
          </w:p>
        </w:tc>
        <w:tc>
          <w:tcPr>
            <w:tcW w:w="777" w:type="pct"/>
          </w:tcPr>
          <w:p w14:paraId="6CA19676" w14:textId="77777777" w:rsidR="00BA2E7E" w:rsidRPr="00BD4A84" w:rsidRDefault="00BA2E7E" w:rsidP="00BA2E7E">
            <w:pPr>
              <w:rPr>
                <w:szCs w:val="20"/>
              </w:rPr>
            </w:pPr>
            <w:r w:rsidRPr="00BD4A84">
              <w:rPr>
                <w:szCs w:val="20"/>
              </w:rPr>
              <w:t>5</w:t>
            </w:r>
          </w:p>
        </w:tc>
      </w:tr>
      <w:tr w:rsidR="003D08A5" w:rsidRPr="00BD4A84" w14:paraId="5062E1AC" w14:textId="77777777" w:rsidTr="00920905">
        <w:trPr>
          <w:trHeight w:val="243"/>
        </w:trPr>
        <w:tc>
          <w:tcPr>
            <w:tcW w:w="824" w:type="pct"/>
          </w:tcPr>
          <w:p w14:paraId="4477858E" w14:textId="560664D6" w:rsidR="003D08A5" w:rsidRPr="00BD4A84" w:rsidRDefault="003D08A5" w:rsidP="00BA2E7E">
            <w:pPr>
              <w:rPr>
                <w:szCs w:val="20"/>
              </w:rPr>
            </w:pPr>
            <w:r>
              <w:rPr>
                <w:szCs w:val="20"/>
              </w:rPr>
              <w:t>HV-ResHP</w:t>
            </w:r>
          </w:p>
        </w:tc>
        <w:tc>
          <w:tcPr>
            <w:tcW w:w="1436" w:type="pct"/>
          </w:tcPr>
          <w:p w14:paraId="384B69CF" w14:textId="77A0F652" w:rsidR="003D08A5" w:rsidRPr="00BD4A84" w:rsidRDefault="003D08A5" w:rsidP="003D08A5">
            <w:pPr>
              <w:rPr>
                <w:szCs w:val="20"/>
              </w:rPr>
            </w:pPr>
            <w:r>
              <w:rPr>
                <w:szCs w:val="20"/>
              </w:rPr>
              <w:t>High Efficiency Heat Pump</w:t>
            </w:r>
          </w:p>
        </w:tc>
        <w:tc>
          <w:tcPr>
            <w:tcW w:w="474" w:type="pct"/>
          </w:tcPr>
          <w:p w14:paraId="40270024" w14:textId="6C3D7202" w:rsidR="003D08A5" w:rsidRDefault="003D08A5" w:rsidP="00BA2E7E">
            <w:pPr>
              <w:rPr>
                <w:szCs w:val="20"/>
              </w:rPr>
            </w:pPr>
            <w:r>
              <w:rPr>
                <w:szCs w:val="20"/>
              </w:rPr>
              <w:t>Res</w:t>
            </w:r>
          </w:p>
        </w:tc>
        <w:tc>
          <w:tcPr>
            <w:tcW w:w="676" w:type="pct"/>
          </w:tcPr>
          <w:p w14:paraId="333D4C08" w14:textId="0C4BA95F" w:rsidR="003D08A5" w:rsidRPr="00BD4A84" w:rsidRDefault="003D08A5" w:rsidP="00BA2E7E">
            <w:pPr>
              <w:rPr>
                <w:szCs w:val="20"/>
              </w:rPr>
            </w:pPr>
            <w:r w:rsidRPr="00BD4A84">
              <w:rPr>
                <w:szCs w:val="20"/>
              </w:rPr>
              <w:t>HVAC</w:t>
            </w:r>
          </w:p>
        </w:tc>
        <w:tc>
          <w:tcPr>
            <w:tcW w:w="813" w:type="pct"/>
          </w:tcPr>
          <w:p w14:paraId="519A9869" w14:textId="4DAD518A" w:rsidR="003D08A5" w:rsidRPr="00BD4A84" w:rsidRDefault="003D08A5" w:rsidP="00BA2E7E">
            <w:pPr>
              <w:rPr>
                <w:szCs w:val="20"/>
              </w:rPr>
            </w:pPr>
            <w:r w:rsidRPr="00BD4A84">
              <w:rPr>
                <w:szCs w:val="20"/>
              </w:rPr>
              <w:t>15</w:t>
            </w:r>
          </w:p>
        </w:tc>
        <w:tc>
          <w:tcPr>
            <w:tcW w:w="777" w:type="pct"/>
          </w:tcPr>
          <w:p w14:paraId="32D5D541" w14:textId="53C7098C" w:rsidR="003D08A5" w:rsidRPr="00BD4A84" w:rsidRDefault="003D08A5" w:rsidP="00BA2E7E">
            <w:pPr>
              <w:rPr>
                <w:szCs w:val="20"/>
              </w:rPr>
            </w:pPr>
            <w:r w:rsidRPr="00BD4A84">
              <w:rPr>
                <w:szCs w:val="20"/>
              </w:rPr>
              <w:t>5</w:t>
            </w:r>
          </w:p>
        </w:tc>
      </w:tr>
      <w:tr w:rsidR="003D08A5" w:rsidRPr="00BD4A84" w14:paraId="76F5DDD2" w14:textId="77777777" w:rsidTr="00920905">
        <w:trPr>
          <w:trHeight w:val="243"/>
        </w:trPr>
        <w:tc>
          <w:tcPr>
            <w:tcW w:w="824" w:type="pct"/>
          </w:tcPr>
          <w:p w14:paraId="4353CC0F" w14:textId="75169974" w:rsidR="003D08A5" w:rsidRPr="00BD4A84" w:rsidRDefault="003D08A5" w:rsidP="00BA2E7E">
            <w:pPr>
              <w:rPr>
                <w:szCs w:val="20"/>
              </w:rPr>
            </w:pPr>
            <w:r>
              <w:rPr>
                <w:szCs w:val="20"/>
              </w:rPr>
              <w:t>HV-DuctSeal</w:t>
            </w:r>
          </w:p>
        </w:tc>
        <w:tc>
          <w:tcPr>
            <w:tcW w:w="1436" w:type="pct"/>
          </w:tcPr>
          <w:p w14:paraId="00C83538" w14:textId="7F09E61B" w:rsidR="003D08A5" w:rsidRPr="00BD4A84" w:rsidRDefault="003D08A5" w:rsidP="00BA2E7E">
            <w:pPr>
              <w:rPr>
                <w:szCs w:val="20"/>
              </w:rPr>
            </w:pPr>
            <w:r>
              <w:rPr>
                <w:szCs w:val="20"/>
              </w:rPr>
              <w:t>Duct Sealing</w:t>
            </w:r>
          </w:p>
        </w:tc>
        <w:tc>
          <w:tcPr>
            <w:tcW w:w="474" w:type="pct"/>
          </w:tcPr>
          <w:p w14:paraId="1BAE49B0" w14:textId="39CD9A76" w:rsidR="003D08A5" w:rsidRDefault="003D08A5" w:rsidP="00BA2E7E">
            <w:pPr>
              <w:rPr>
                <w:szCs w:val="20"/>
              </w:rPr>
            </w:pPr>
            <w:r>
              <w:rPr>
                <w:szCs w:val="20"/>
              </w:rPr>
              <w:t>Res</w:t>
            </w:r>
          </w:p>
        </w:tc>
        <w:tc>
          <w:tcPr>
            <w:tcW w:w="676" w:type="pct"/>
          </w:tcPr>
          <w:p w14:paraId="084D9C17" w14:textId="1FAB7610" w:rsidR="003D08A5" w:rsidRPr="00BD4A84" w:rsidRDefault="003D08A5" w:rsidP="00BA2E7E">
            <w:pPr>
              <w:rPr>
                <w:szCs w:val="20"/>
              </w:rPr>
            </w:pPr>
            <w:r>
              <w:rPr>
                <w:szCs w:val="20"/>
              </w:rPr>
              <w:t>HVAC</w:t>
            </w:r>
          </w:p>
        </w:tc>
        <w:tc>
          <w:tcPr>
            <w:tcW w:w="813" w:type="pct"/>
          </w:tcPr>
          <w:p w14:paraId="2469D159" w14:textId="0FDD0B72" w:rsidR="003D08A5" w:rsidRPr="00BD4A84" w:rsidRDefault="003D08A5" w:rsidP="00BA2E7E">
            <w:pPr>
              <w:rPr>
                <w:szCs w:val="20"/>
              </w:rPr>
            </w:pPr>
            <w:r>
              <w:rPr>
                <w:szCs w:val="20"/>
              </w:rPr>
              <w:t>18</w:t>
            </w:r>
          </w:p>
        </w:tc>
        <w:tc>
          <w:tcPr>
            <w:tcW w:w="777" w:type="pct"/>
          </w:tcPr>
          <w:p w14:paraId="0A90FAE5" w14:textId="2E0CE0C4" w:rsidR="003D08A5" w:rsidRPr="00BD4A84" w:rsidRDefault="003D08A5" w:rsidP="00BA2E7E">
            <w:pPr>
              <w:rPr>
                <w:szCs w:val="20"/>
              </w:rPr>
            </w:pPr>
            <w:r>
              <w:rPr>
                <w:szCs w:val="20"/>
              </w:rPr>
              <w:t>6</w:t>
            </w:r>
          </w:p>
        </w:tc>
      </w:tr>
    </w:tbl>
    <w:p w14:paraId="7F8D4E2B" w14:textId="577664C1"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41D7E7F3" w14:textId="77777777" w:rsidR="00BD4A84" w:rsidRPr="00024B08" w:rsidRDefault="00BD4A84" w:rsidP="008D5226">
      <w:pPr>
        <w:pStyle w:val="Caption"/>
      </w:pPr>
      <w:r w:rsidRPr="00FA1B93">
        <w:t>For Quality Installation + Efficiency Upgrade:</w:t>
      </w:r>
    </w:p>
    <w:p w14:paraId="71DCE250" w14:textId="41E2FA7E" w:rsidR="00712220" w:rsidRPr="00D43C61" w:rsidRDefault="00BD4A84" w:rsidP="008D5226">
      <w:r w:rsidRPr="00024B08">
        <w:t>Title 20 requires a minimum 14.0 SEER value for single phase air conditioners and heat pumps less than 65,000 Btu/h.  Title 24 does require the same installation practices; however</w:t>
      </w:r>
      <w:r w:rsidR="001918E9" w:rsidRPr="0005321C">
        <w:t>,</w:t>
      </w:r>
      <w:r w:rsidRPr="0005321C">
        <w:t xml:space="preserve"> the compliance rates for these </w:t>
      </w:r>
      <w:r w:rsidR="00DD3A52" w:rsidRPr="0005321C">
        <w:t xml:space="preserve">have been historically </w:t>
      </w:r>
      <w:r w:rsidRPr="0005321C">
        <w:t>low</w:t>
      </w:r>
      <w:r w:rsidR="001918E9" w:rsidRPr="008D5226">
        <w:t xml:space="preserve">.  </w:t>
      </w:r>
      <w:r w:rsidR="00CB2D80" w:rsidRPr="00024B08">
        <w:t xml:space="preserve">Data from WO032 is utilized in this work paper to account for the most recent base and measure installation practices. </w:t>
      </w:r>
      <w:r w:rsidRPr="0005321C">
        <w:t xml:space="preserve"> Given these low compliance rates, the base case is considered non-compliant – with equipment efficiency on the base case meeting t</w:t>
      </w:r>
      <w:r w:rsidRPr="00D43C61">
        <w:t>he minimum Code requirements.</w:t>
      </w:r>
    </w:p>
    <w:p w14:paraId="3F3F37F0" w14:textId="697A53AA" w:rsidR="009E5AFB" w:rsidRPr="00D43C61" w:rsidRDefault="009E5AFB" w:rsidP="008D5226"/>
    <w:p w14:paraId="14E898CC" w14:textId="125760C7" w:rsidR="009E5AFB" w:rsidRPr="00024B08" w:rsidRDefault="009E5AFB" w:rsidP="008D5226">
      <w:pPr>
        <w:pStyle w:val="Caption"/>
      </w:pPr>
      <w:r w:rsidRPr="009E5AFB">
        <w:t>Gas Furnace Equipment</w:t>
      </w:r>
    </w:p>
    <w:p w14:paraId="3A3A7D23" w14:textId="5510E2FE" w:rsidR="009E5AFB" w:rsidRPr="008D5226" w:rsidRDefault="008719E4" w:rsidP="008D5226">
      <w:pPr>
        <w:rPr>
          <w:i/>
        </w:rPr>
      </w:pPr>
      <w:r w:rsidRPr="0005321C">
        <w:t>Title 20 requires a minimum 80% AFUE value for non-weatherized gas furnaces less than 225,000 Btu/hour input</w:t>
      </w:r>
      <w:r w:rsidRPr="00D43C61">
        <w:t>.  Title 24 identifies a minimum efficiency for warm-air gas-fired furnaces of 78% AFUE.</w:t>
      </w:r>
    </w:p>
    <w:p w14:paraId="41736079" w14:textId="1A988F2A" w:rsidR="00A604AE" w:rsidRPr="00024B08" w:rsidRDefault="00A604AE" w:rsidP="008D5226"/>
    <w:p w14:paraId="0AF858FF" w14:textId="31CA8595" w:rsidR="00B07EE5" w:rsidRPr="005A5831" w:rsidRDefault="005A1078" w:rsidP="007803DE">
      <w:pPr>
        <w:pStyle w:val="Caption"/>
      </w:pPr>
      <w:r w:rsidRPr="005A5831">
        <w:t xml:space="preserve">Code </w:t>
      </w:r>
      <w:r w:rsidRPr="007803DE">
        <w:t>Summary</w:t>
      </w:r>
    </w:p>
    <w:tbl>
      <w:tblPr>
        <w:tblStyle w:val="TableGrid1"/>
        <w:tblW w:w="5000" w:type="pct"/>
        <w:tblLook w:val="04A0" w:firstRow="1" w:lastRow="0" w:firstColumn="1" w:lastColumn="0" w:noHBand="0" w:noVBand="1"/>
      </w:tblPr>
      <w:tblGrid>
        <w:gridCol w:w="2159"/>
        <w:gridCol w:w="5070"/>
        <w:gridCol w:w="2121"/>
      </w:tblGrid>
      <w:tr w:rsidR="00881A42" w:rsidRPr="00500C4E" w14:paraId="19E5E2AB" w14:textId="77777777" w:rsidTr="00920905">
        <w:tc>
          <w:tcPr>
            <w:tcW w:w="1155" w:type="pct"/>
            <w:shd w:val="clear" w:color="auto" w:fill="D9D9D9" w:themeFill="background1" w:themeFillShade="D9"/>
          </w:tcPr>
          <w:p w14:paraId="747AD7FF"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27BD35AB" w14:textId="77777777"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20C0A77B" w14:textId="77777777"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9E3D32" w:rsidRPr="00500C4E" w14:paraId="3A6DBF13" w14:textId="77777777" w:rsidTr="008D5226">
        <w:trPr>
          <w:trHeight w:val="243"/>
        </w:trPr>
        <w:tc>
          <w:tcPr>
            <w:tcW w:w="1155" w:type="pct"/>
            <w:vAlign w:val="center"/>
          </w:tcPr>
          <w:p w14:paraId="23356A74" w14:textId="69B8FA93" w:rsidR="009E3D32" w:rsidRPr="00500C4E" w:rsidRDefault="009E3D32">
            <w:pPr>
              <w:rPr>
                <w:rFonts w:cstheme="minorHAnsi"/>
                <w:szCs w:val="20"/>
              </w:rPr>
            </w:pPr>
            <w:r>
              <w:rPr>
                <w:rFonts w:eastAsiaTheme="minorHAnsi" w:cstheme="minorHAnsi"/>
                <w:szCs w:val="20"/>
              </w:rPr>
              <w:t>Title 24 (201</w:t>
            </w:r>
            <w:r w:rsidR="001F172B">
              <w:rPr>
                <w:rFonts w:eastAsiaTheme="minorHAnsi" w:cstheme="minorHAnsi"/>
                <w:szCs w:val="20"/>
              </w:rPr>
              <w:t>6</w:t>
            </w:r>
            <w:r w:rsidRPr="00D22E54">
              <w:rPr>
                <w:rFonts w:eastAsiaTheme="minorHAnsi" w:cstheme="minorHAnsi"/>
                <w:szCs w:val="20"/>
              </w:rPr>
              <w:t>)</w:t>
            </w:r>
          </w:p>
        </w:tc>
        <w:tc>
          <w:tcPr>
            <w:tcW w:w="2711" w:type="pct"/>
            <w:vAlign w:val="center"/>
          </w:tcPr>
          <w:p w14:paraId="5107149B" w14:textId="77777777" w:rsidR="009E3D32" w:rsidRPr="00CF618B" w:rsidRDefault="009E3D32">
            <w:r w:rsidRPr="00CF618B">
              <w:t>Section 110.1 requires air conditioners under 65 kBtu/h to comply with Title 20</w:t>
            </w:r>
          </w:p>
          <w:p w14:paraId="37A67328" w14:textId="77777777" w:rsidR="008719E4" w:rsidRPr="00CF618B" w:rsidRDefault="008719E4"/>
          <w:p w14:paraId="53419DAF" w14:textId="5EF4C230" w:rsidR="008719E4" w:rsidRPr="008D5226" w:rsidRDefault="008719E4">
            <w:r w:rsidRPr="00CF618B">
              <w:t>Section 110.2 requires warm-air gas fired furnaces under 225,000 Btu/h to have minimum AFUE of 78%</w:t>
            </w:r>
          </w:p>
        </w:tc>
        <w:tc>
          <w:tcPr>
            <w:tcW w:w="1134" w:type="pct"/>
            <w:vAlign w:val="center"/>
          </w:tcPr>
          <w:p w14:paraId="174B2F99" w14:textId="77777777" w:rsidR="009E3D32" w:rsidRPr="008D5226" w:rsidRDefault="009E3D32">
            <w:r w:rsidRPr="00CF618B">
              <w:t>1/1/2017</w:t>
            </w:r>
          </w:p>
        </w:tc>
      </w:tr>
      <w:tr w:rsidR="009E3D32" w:rsidRPr="00500C4E" w14:paraId="37120330" w14:textId="77777777" w:rsidTr="006C105D">
        <w:trPr>
          <w:trHeight w:val="243"/>
        </w:trPr>
        <w:tc>
          <w:tcPr>
            <w:tcW w:w="1155" w:type="pct"/>
            <w:vAlign w:val="center"/>
          </w:tcPr>
          <w:p w14:paraId="1F48021D" w14:textId="77777777" w:rsidR="009E3D32" w:rsidRPr="00500C4E" w:rsidRDefault="009E3D32" w:rsidP="004D4088">
            <w:pPr>
              <w:rPr>
                <w:rFonts w:cstheme="minorHAnsi"/>
                <w:szCs w:val="20"/>
              </w:rPr>
            </w:pPr>
            <w:r w:rsidRPr="00D22E54">
              <w:rPr>
                <w:rFonts w:eastAsiaTheme="minorHAnsi" w:cstheme="minorHAnsi"/>
                <w:szCs w:val="20"/>
              </w:rPr>
              <w:t>Title 20 (201</w:t>
            </w:r>
            <w:r w:rsidR="004D4088">
              <w:rPr>
                <w:rFonts w:eastAsiaTheme="minorHAnsi" w:cstheme="minorHAnsi"/>
                <w:szCs w:val="20"/>
              </w:rPr>
              <w:t>6</w:t>
            </w:r>
            <w:r w:rsidRPr="00D22E54">
              <w:rPr>
                <w:rFonts w:eastAsiaTheme="minorHAnsi" w:cstheme="minorHAnsi"/>
                <w:szCs w:val="20"/>
              </w:rPr>
              <w:t>)</w:t>
            </w:r>
          </w:p>
        </w:tc>
        <w:tc>
          <w:tcPr>
            <w:tcW w:w="2711" w:type="pct"/>
            <w:vAlign w:val="center"/>
          </w:tcPr>
          <w:p w14:paraId="70A908EE" w14:textId="77777777" w:rsidR="009E3D32" w:rsidRPr="00CF618B" w:rsidRDefault="009E3D32">
            <w:r w:rsidRPr="00CF618B">
              <w:t>Section 1605.1 requires air-cooled split-systems and packaged air conditioners under 65 kBtu/h to have a minimum SEER of 14 and additional EER code requirements above and below 45 kBtu/h for split air conditioners only.</w:t>
            </w:r>
          </w:p>
          <w:p w14:paraId="733E6885" w14:textId="77777777" w:rsidR="008719E4" w:rsidRPr="00CF618B" w:rsidRDefault="008719E4"/>
          <w:p w14:paraId="2885CD95" w14:textId="481D3F74" w:rsidR="008719E4" w:rsidRPr="008D5226" w:rsidRDefault="008719E4">
            <w:r w:rsidRPr="00CF618B">
              <w:t>Section 1605.1 requires non-weatherized gas furnaces to have a minimum AFUE of 80%.</w:t>
            </w:r>
          </w:p>
        </w:tc>
        <w:tc>
          <w:tcPr>
            <w:tcW w:w="1134" w:type="pct"/>
            <w:vAlign w:val="center"/>
          </w:tcPr>
          <w:p w14:paraId="302C85B3" w14:textId="6C204117" w:rsidR="009E3D32" w:rsidRPr="008D5226" w:rsidRDefault="004D4088">
            <w:r w:rsidRPr="00CF618B">
              <w:t>1/1/</w:t>
            </w:r>
            <w:r w:rsidR="00EF78F1" w:rsidRPr="00CF618B">
              <w:t>2016</w:t>
            </w:r>
          </w:p>
        </w:tc>
      </w:tr>
      <w:tr w:rsidR="009E3D32" w:rsidRPr="00500C4E" w14:paraId="24849E24" w14:textId="77777777" w:rsidTr="006C105D">
        <w:trPr>
          <w:trHeight w:val="243"/>
        </w:trPr>
        <w:tc>
          <w:tcPr>
            <w:tcW w:w="1155" w:type="pct"/>
            <w:vAlign w:val="center"/>
          </w:tcPr>
          <w:p w14:paraId="49111623" w14:textId="77777777" w:rsidR="009E3D32" w:rsidRPr="008D5226" w:rsidRDefault="009E3D32">
            <w:r w:rsidRPr="00CF618B">
              <w:t>Federal EPCA Amended Standard (2011)</w:t>
            </w:r>
          </w:p>
        </w:tc>
        <w:tc>
          <w:tcPr>
            <w:tcW w:w="2711" w:type="pct"/>
            <w:vAlign w:val="center"/>
          </w:tcPr>
          <w:p w14:paraId="2F8B246B" w14:textId="77777777" w:rsidR="009E3D32" w:rsidRPr="008D5226" w:rsidRDefault="001A5ECB">
            <w:r w:rsidRPr="008D5226">
              <w:t>CFR §430.32(c) Energy and water conservation standards and their compliance dates</w:t>
            </w:r>
            <w:r w:rsidR="009E3D32" w:rsidRPr="00CF618B">
              <w:t xml:space="preserve"> requires split-system and packaged air conditioners to have a minimum SEER of 14</w:t>
            </w:r>
          </w:p>
        </w:tc>
        <w:tc>
          <w:tcPr>
            <w:tcW w:w="1134" w:type="pct"/>
            <w:vAlign w:val="center"/>
          </w:tcPr>
          <w:p w14:paraId="0800DF56" w14:textId="77777777" w:rsidR="009E3D32" w:rsidRPr="008D5226" w:rsidRDefault="009E3D32">
            <w:r w:rsidRPr="00CF618B">
              <w:t>1/1/2015</w:t>
            </w:r>
          </w:p>
        </w:tc>
      </w:tr>
    </w:tbl>
    <w:p w14:paraId="0EB391E4" w14:textId="77777777" w:rsidR="00572D2F" w:rsidRPr="00920905" w:rsidRDefault="00572D2F" w:rsidP="0092090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19F07DE5" w14:textId="0C1A7B75" w:rsidR="00E822C5" w:rsidRPr="002037BB" w:rsidRDefault="00E822C5" w:rsidP="00E822C5">
      <w:pPr>
        <w:rPr>
          <w:rFonts w:ascii="Calibri" w:hAnsi="Calibri" w:cs="Calibri"/>
          <w:szCs w:val="22"/>
        </w:rPr>
      </w:pPr>
      <w:r w:rsidRPr="00D353BE">
        <w:rPr>
          <w:rFonts w:ascii="Calibri" w:hAnsi="Calibri" w:cs="Calibri"/>
          <w:szCs w:val="22"/>
        </w:rPr>
        <w:t xml:space="preserve">Non-DEER documentation review for preparation and development of this </w:t>
      </w:r>
      <w:r w:rsidR="00D71E77">
        <w:rPr>
          <w:rFonts w:ascii="Calibri" w:hAnsi="Calibri" w:cs="Calibri"/>
          <w:szCs w:val="22"/>
        </w:rPr>
        <w:t>work paper</w:t>
      </w:r>
      <w:r w:rsidRPr="00D353BE">
        <w:rPr>
          <w:rFonts w:ascii="Calibri" w:hAnsi="Calibri" w:cs="Calibri"/>
          <w:szCs w:val="22"/>
        </w:rPr>
        <w:t xml:space="preserve"> is documented and reference</w:t>
      </w:r>
      <w:r w:rsidR="00314FCC">
        <w:rPr>
          <w:rFonts w:ascii="Calibri" w:hAnsi="Calibri" w:cs="Calibri"/>
          <w:szCs w:val="22"/>
        </w:rPr>
        <w:t>d</w:t>
      </w:r>
      <w:r w:rsidRPr="00D353BE">
        <w:rPr>
          <w:rFonts w:ascii="Calibri" w:hAnsi="Calibri" w:cs="Calibri"/>
          <w:szCs w:val="22"/>
        </w:rPr>
        <w:t xml:space="preserve"> in the Reference Section.</w:t>
      </w:r>
    </w:p>
    <w:p w14:paraId="123043FC" w14:textId="439DBB76" w:rsidR="00572D2F" w:rsidRPr="008D5226" w:rsidRDefault="00572D2F" w:rsidP="007803DE">
      <w:pPr>
        <w:pStyle w:val="Heading3"/>
      </w:pPr>
      <w:r w:rsidRPr="007803DE">
        <w:t>1.</w:t>
      </w:r>
      <w:r w:rsidR="00A4411F" w:rsidRPr="007803DE">
        <w:t>5.1</w:t>
      </w:r>
      <w:r w:rsidRPr="007803DE">
        <w:t xml:space="preserve"> </w:t>
      </w:r>
      <w:r w:rsidR="002E3626" w:rsidRPr="007803DE">
        <w:t>HVAC Impact Evaluation FINAL Report</w:t>
      </w:r>
      <w:r w:rsidR="00FA7D35" w:rsidRPr="008D5226">
        <w:t xml:space="preserve"> </w:t>
      </w:r>
      <w:r w:rsidR="002E3626" w:rsidRPr="008D5226">
        <w:t>WO32 HVAC – Volume 1: Report</w:t>
      </w:r>
    </w:p>
    <w:p w14:paraId="73864C07" w14:textId="77777777" w:rsidR="00552E13" w:rsidRPr="00552E13" w:rsidRDefault="00552E13" w:rsidP="00552E13">
      <w:pPr>
        <w:pStyle w:val="ListParagraph"/>
        <w:numPr>
          <w:ilvl w:val="0"/>
          <w:numId w:val="36"/>
        </w:numPr>
        <w:rPr>
          <w:rFonts w:cs="Arial"/>
          <w:szCs w:val="22"/>
        </w:rPr>
      </w:pPr>
      <w:r w:rsidRPr="00552E13">
        <w:rPr>
          <w:rFonts w:cs="Arial"/>
          <w:szCs w:val="22"/>
        </w:rPr>
        <w:t>Impact Evaluation of Residential Quality Installation projects; DNV GL, January 28, 2014</w:t>
      </w:r>
    </w:p>
    <w:p w14:paraId="140F53C2" w14:textId="77777777" w:rsidR="00552E13" w:rsidRPr="00552E13" w:rsidRDefault="00552E13" w:rsidP="00552E13">
      <w:pPr>
        <w:pStyle w:val="ListParagraph"/>
        <w:numPr>
          <w:ilvl w:val="0"/>
          <w:numId w:val="36"/>
        </w:numPr>
        <w:rPr>
          <w:rFonts w:cs="Arial"/>
          <w:szCs w:val="22"/>
        </w:rPr>
      </w:pPr>
      <w:r w:rsidRPr="00552E13">
        <w:rPr>
          <w:rFonts w:cs="Arial"/>
          <w:szCs w:val="22"/>
        </w:rPr>
        <w:t xml:space="preserve">2010-12 Southern California Edison </w:t>
      </w:r>
    </w:p>
    <w:p w14:paraId="2D46AEA6" w14:textId="77777777" w:rsidR="00552E13" w:rsidRPr="00552E13" w:rsidRDefault="00552E13" w:rsidP="00552E13">
      <w:pPr>
        <w:pStyle w:val="ListParagraph"/>
        <w:numPr>
          <w:ilvl w:val="0"/>
          <w:numId w:val="36"/>
        </w:numPr>
        <w:rPr>
          <w:rFonts w:cs="Arial"/>
          <w:szCs w:val="22"/>
        </w:rPr>
      </w:pPr>
      <w:r w:rsidRPr="00552E13">
        <w:rPr>
          <w:rFonts w:cs="Arial"/>
          <w:szCs w:val="22"/>
        </w:rPr>
        <w:t>Site visits of 2010-12 RQI program participants in Southern California Edison homes and non-participants in Pacific Gas and Electric, Southern California Edison, and San Diego Gas and Electric homes</w:t>
      </w:r>
    </w:p>
    <w:p w14:paraId="1C3B256E" w14:textId="152D6FEB" w:rsidR="00552E13" w:rsidRPr="00552E13" w:rsidRDefault="00552E13" w:rsidP="00552E13">
      <w:pPr>
        <w:pStyle w:val="ListParagraph"/>
        <w:numPr>
          <w:ilvl w:val="0"/>
          <w:numId w:val="36"/>
        </w:numPr>
        <w:rPr>
          <w:rFonts w:cs="Arial"/>
          <w:szCs w:val="22"/>
        </w:rPr>
      </w:pPr>
      <w:r w:rsidRPr="00552E13">
        <w:rPr>
          <w:rFonts w:cs="Arial"/>
          <w:szCs w:val="22"/>
        </w:rPr>
        <w:t xml:space="preserve">Data from this study </w:t>
      </w:r>
      <w:r w:rsidR="00D43C61">
        <w:rPr>
          <w:rFonts w:cs="Arial"/>
          <w:szCs w:val="22"/>
        </w:rPr>
        <w:t>were</w:t>
      </w:r>
      <w:r w:rsidR="00D43C61" w:rsidRPr="00552E13">
        <w:rPr>
          <w:rFonts w:cs="Arial"/>
          <w:szCs w:val="22"/>
        </w:rPr>
        <w:t xml:space="preserve"> </w:t>
      </w:r>
      <w:r w:rsidRPr="00552E13">
        <w:rPr>
          <w:rFonts w:cs="Arial"/>
          <w:szCs w:val="22"/>
        </w:rPr>
        <w:t xml:space="preserve">used for baseline and measure case models </w:t>
      </w:r>
    </w:p>
    <w:p w14:paraId="206A3877" w14:textId="77777777"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2B3387BE" w14:textId="7871BBB5" w:rsidR="005F7725" w:rsidRPr="00552E13" w:rsidRDefault="002E3626" w:rsidP="00602F18">
      <w:pPr>
        <w:rPr>
          <w:rFonts w:cs="Arial"/>
          <w:szCs w:val="22"/>
        </w:rPr>
      </w:pPr>
      <w:r w:rsidRPr="00552E13">
        <w:rPr>
          <w:rFonts w:cs="Arial"/>
          <w:szCs w:val="22"/>
        </w:rPr>
        <w:t xml:space="preserve">Data from manufacturers </w:t>
      </w:r>
      <w:r w:rsidR="005F7725" w:rsidRPr="00552E13">
        <w:rPr>
          <w:rFonts w:cs="Arial"/>
          <w:szCs w:val="22"/>
        </w:rPr>
        <w:t xml:space="preserve">was used in this work paper to account for change in system efficiency due to changes in airflow and fan efficacy.  Manufacturer data </w:t>
      </w:r>
      <w:r w:rsidRPr="00552E13">
        <w:rPr>
          <w:rFonts w:cs="Arial"/>
          <w:szCs w:val="22"/>
        </w:rPr>
        <w:t xml:space="preserve">is not presented </w:t>
      </w:r>
      <w:r w:rsidR="005F7725" w:rsidRPr="00552E13">
        <w:rPr>
          <w:rFonts w:cs="Arial"/>
          <w:szCs w:val="22"/>
        </w:rPr>
        <w:t>consistently as it relates to inclusion of fan heat in system efficiency and output capacity of HVAC units.  Future data gathering of the impact of airflow rate and its impact on bypass factor would be beneficial, so that the change in sensible and latent capacities could be accounted for properly.</w:t>
      </w:r>
    </w:p>
    <w:p w14:paraId="0ABA9393" w14:textId="77777777" w:rsidR="005F7725" w:rsidRPr="00552E13" w:rsidRDefault="005F7725" w:rsidP="00602F18">
      <w:pPr>
        <w:rPr>
          <w:rFonts w:cs="Arial"/>
          <w:szCs w:val="22"/>
        </w:rPr>
      </w:pPr>
    </w:p>
    <w:p w14:paraId="32BC21A8" w14:textId="61953013" w:rsidR="005F7725" w:rsidRPr="00552E13" w:rsidRDefault="005F7725" w:rsidP="00602F18">
      <w:pPr>
        <w:rPr>
          <w:rFonts w:cs="Arial"/>
          <w:szCs w:val="22"/>
        </w:rPr>
      </w:pPr>
      <w:r w:rsidRPr="00552E13">
        <w:rPr>
          <w:rFonts w:cs="Arial"/>
          <w:szCs w:val="22"/>
        </w:rPr>
        <w:t>Further analysis of the multiple faults that take place during standard installations would be beneficial.  A study from National Institute of Standards and Technology</w:t>
      </w:r>
      <w:r w:rsidR="00F86636">
        <w:rPr>
          <w:rFonts w:cs="Arial"/>
          <w:szCs w:val="22"/>
        </w:rPr>
        <w:t xml:space="preserve"> [</w:t>
      </w:r>
      <w:r w:rsidR="00F86636" w:rsidRPr="00F86636">
        <w:rPr>
          <w:rStyle w:val="EndnoteReference"/>
          <w:rFonts w:cs="Arial"/>
          <w:szCs w:val="22"/>
          <w:vertAlign w:val="baseline"/>
        </w:rPr>
        <w:endnoteReference w:id="1"/>
      </w:r>
      <w:r w:rsidR="00F86636">
        <w:rPr>
          <w:rFonts w:cs="Arial"/>
          <w:szCs w:val="22"/>
        </w:rPr>
        <w:t xml:space="preserve">] </w:t>
      </w:r>
      <w:r w:rsidRPr="00552E13">
        <w:rPr>
          <w:rFonts w:cs="Arial"/>
          <w:szCs w:val="22"/>
        </w:rPr>
        <w:t>provides evidence of the compounding of the impacts of improper installation</w:t>
      </w:r>
      <w:r w:rsidR="006C0C96" w:rsidRPr="00552E13">
        <w:rPr>
          <w:rFonts w:cs="Arial"/>
          <w:szCs w:val="22"/>
        </w:rPr>
        <w:t xml:space="preserve"> on the degradation of HVAC systems performance, which is not accounted for in standard modeling methodologies.</w:t>
      </w:r>
    </w:p>
    <w:p w14:paraId="4587B57D" w14:textId="77777777" w:rsidR="006C0C96" w:rsidRPr="00552E13" w:rsidRDefault="006C0C96" w:rsidP="00602F18">
      <w:pPr>
        <w:rPr>
          <w:rFonts w:cs="Arial"/>
          <w:szCs w:val="22"/>
        </w:rPr>
      </w:pPr>
    </w:p>
    <w:p w14:paraId="7A14F8D2" w14:textId="24A99D37" w:rsidR="006C0C96" w:rsidRPr="00552E13" w:rsidRDefault="006C0C96" w:rsidP="00602F18">
      <w:pPr>
        <w:rPr>
          <w:rFonts w:cs="Arial"/>
          <w:szCs w:val="22"/>
        </w:rPr>
      </w:pPr>
      <w:r w:rsidRPr="00552E13">
        <w:rPr>
          <w:rFonts w:cs="Arial"/>
          <w:szCs w:val="22"/>
        </w:rPr>
        <w:t>Assumptions were made concern</w:t>
      </w:r>
      <w:r w:rsidR="007109DF" w:rsidRPr="00552E13">
        <w:rPr>
          <w:rFonts w:cs="Arial"/>
          <w:szCs w:val="22"/>
        </w:rPr>
        <w:t xml:space="preserve">ing the cost of implementing RQI using a combination of WO017 </w:t>
      </w:r>
      <w:r w:rsidR="00F32EF5">
        <w:rPr>
          <w:rFonts w:cs="Arial"/>
          <w:szCs w:val="22"/>
        </w:rPr>
        <w:t>[</w:t>
      </w:r>
      <w:r w:rsidR="00F86636" w:rsidRPr="008D5226">
        <w:rPr>
          <w:rStyle w:val="EndnoteReference"/>
          <w:rFonts w:cs="Arial"/>
          <w:szCs w:val="22"/>
          <w:vertAlign w:val="baseline"/>
        </w:rPr>
        <w:endnoteReference w:id="2"/>
      </w:r>
      <w:r w:rsidR="00F32EF5" w:rsidRPr="00881E5A">
        <w:rPr>
          <w:rFonts w:cs="Arial"/>
          <w:szCs w:val="22"/>
        </w:rPr>
        <w:t>]</w:t>
      </w:r>
      <w:r w:rsidR="00F32EF5">
        <w:rPr>
          <w:rFonts w:cs="Arial"/>
          <w:szCs w:val="22"/>
        </w:rPr>
        <w:t xml:space="preserve"> </w:t>
      </w:r>
      <w:r w:rsidR="007109DF" w:rsidRPr="00552E13">
        <w:rPr>
          <w:rFonts w:cs="Arial"/>
          <w:szCs w:val="22"/>
        </w:rPr>
        <w:t xml:space="preserve">data and program implementation data.  Future efforts </w:t>
      </w:r>
      <w:r w:rsidR="00914E6D">
        <w:rPr>
          <w:rFonts w:cs="Arial"/>
          <w:szCs w:val="22"/>
        </w:rPr>
        <w:t>to incorporate</w:t>
      </w:r>
      <w:r w:rsidR="007109DF" w:rsidRPr="00552E13">
        <w:rPr>
          <w:rFonts w:cs="Arial"/>
          <w:szCs w:val="22"/>
        </w:rPr>
        <w:t xml:space="preserve"> </w:t>
      </w:r>
      <w:r w:rsidR="00914E6D">
        <w:rPr>
          <w:rFonts w:cs="Arial"/>
          <w:szCs w:val="22"/>
        </w:rPr>
        <w:t>actual</w:t>
      </w:r>
      <w:r w:rsidR="00914E6D" w:rsidRPr="00552E13">
        <w:rPr>
          <w:rFonts w:cs="Arial"/>
          <w:szCs w:val="22"/>
        </w:rPr>
        <w:t xml:space="preserve"> </w:t>
      </w:r>
      <w:r w:rsidR="007109DF" w:rsidRPr="00552E13">
        <w:rPr>
          <w:rFonts w:cs="Arial"/>
          <w:szCs w:val="22"/>
        </w:rPr>
        <w:t>contractor costs of implementing RQI would be beneficial.</w:t>
      </w:r>
    </w:p>
    <w:p w14:paraId="75A17369" w14:textId="3B3B966A"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4DD57CE7" w14:textId="458793A7" w:rsidR="00274FBE" w:rsidRPr="005555E3" w:rsidRDefault="004271B0" w:rsidP="008D5226">
      <w:r w:rsidRPr="00C756E0">
        <w:rPr>
          <w:b/>
        </w:rPr>
        <w:t>For DEER measures</w:t>
      </w:r>
      <w:r>
        <w:t>, s</w:t>
      </w:r>
      <w:r w:rsidR="002E50E0">
        <w:t xml:space="preserve">avings associated with above-code AFUE </w:t>
      </w:r>
      <w:r w:rsidR="00076A20">
        <w:t>and</w:t>
      </w:r>
      <w:r w:rsidR="006D6D7C">
        <w:t xml:space="preserve"> </w:t>
      </w:r>
      <w:r w:rsidR="00076A20">
        <w:t>SEER improvements have been</w:t>
      </w:r>
      <w:r w:rsidR="002E50E0">
        <w:t xml:space="preserve"> obtained from </w:t>
      </w:r>
      <w:r w:rsidR="006D6D7C">
        <w:t xml:space="preserve">the </w:t>
      </w:r>
      <w:r w:rsidR="00076A20">
        <w:t xml:space="preserve">DEER </w:t>
      </w:r>
      <w:r w:rsidR="002E50E0">
        <w:t>READI</w:t>
      </w:r>
      <w:r w:rsidR="006D6D7C">
        <w:t xml:space="preserve"> v2.4.7</w:t>
      </w:r>
      <w:r w:rsidR="00C62C8E">
        <w:t xml:space="preserve"> </w:t>
      </w:r>
      <w:r w:rsidR="00076A20">
        <w:t>tool and are presented in the table below for reference.</w:t>
      </w:r>
      <w:r w:rsidR="00C04DB8">
        <w:t xml:space="preserve">  </w:t>
      </w:r>
      <w:r w:rsidR="000135B3">
        <w:t>Savings from these DEER measures</w:t>
      </w:r>
      <w:r w:rsidR="006D6D7C">
        <w:t xml:space="preserve"> are adopted directly from DEER2017</w:t>
      </w:r>
      <w:r w:rsidR="00B4386F" w:rsidRPr="00024B08">
        <w:t>.</w:t>
      </w:r>
      <w:r w:rsidR="000135B3" w:rsidRPr="00024B08">
        <w:t xml:space="preserve"> </w:t>
      </w:r>
    </w:p>
    <w:p w14:paraId="12258A34" w14:textId="77777777" w:rsidR="005C00E8" w:rsidRPr="0005321C" w:rsidRDefault="005C00E8" w:rsidP="008D5226"/>
    <w:p w14:paraId="4533B007" w14:textId="201B1E69" w:rsidR="00274FBE" w:rsidRPr="00500C4E" w:rsidRDefault="001F05CE" w:rsidP="00920905">
      <w:pPr>
        <w:pStyle w:val="Caption"/>
        <w:rPr>
          <w:rFonts w:cstheme="minorHAnsi"/>
          <w:szCs w:val="22"/>
        </w:rPr>
      </w:pPr>
      <w:r w:rsidRPr="00500C4E">
        <w:rPr>
          <w:rFonts w:cstheme="minorHAnsi"/>
          <w:szCs w:val="22"/>
        </w:rPr>
        <w:t>READ</w:t>
      </w:r>
      <w:r w:rsidR="00AC0B1D" w:rsidRPr="00500C4E">
        <w:rPr>
          <w:rFonts w:cstheme="minorHAnsi"/>
          <w:szCs w:val="22"/>
        </w:rPr>
        <w:t>I</w:t>
      </w:r>
      <w:r w:rsidR="00C20E7B">
        <w:rPr>
          <w:rFonts w:cstheme="minorHAnsi"/>
          <w:szCs w:val="22"/>
        </w:rPr>
        <w:t xml:space="preserve"> Data Used</w:t>
      </w:r>
    </w:p>
    <w:tbl>
      <w:tblPr>
        <w:tblStyle w:val="TableGrid1"/>
        <w:tblW w:w="5000" w:type="pct"/>
        <w:tblLook w:val="01E0" w:firstRow="1" w:lastRow="1" w:firstColumn="1" w:lastColumn="1" w:noHBand="0" w:noVBand="0"/>
      </w:tblPr>
      <w:tblGrid>
        <w:gridCol w:w="1912"/>
        <w:gridCol w:w="5374"/>
        <w:gridCol w:w="2064"/>
      </w:tblGrid>
      <w:tr w:rsidR="00C20E7B" w:rsidRPr="00500C4E" w14:paraId="5915A14D" w14:textId="77777777" w:rsidTr="00920905">
        <w:tc>
          <w:tcPr>
            <w:tcW w:w="1022" w:type="pct"/>
            <w:shd w:val="clear" w:color="auto" w:fill="D9D9D9" w:themeFill="background1" w:themeFillShade="D9"/>
          </w:tcPr>
          <w:p w14:paraId="6AF4CCCA" w14:textId="77777777" w:rsidR="00C20E7B" w:rsidRPr="00920905" w:rsidRDefault="00C20E7B" w:rsidP="001979AF">
            <w:pPr>
              <w:rPr>
                <w:rFonts w:cstheme="minorHAnsi"/>
                <w:b/>
                <w:szCs w:val="20"/>
              </w:rPr>
            </w:pPr>
            <w:r w:rsidRPr="00920905">
              <w:rPr>
                <w:rFonts w:cstheme="minorHAnsi"/>
                <w:b/>
                <w:szCs w:val="20"/>
              </w:rPr>
              <w:t>Measure Code</w:t>
            </w:r>
          </w:p>
        </w:tc>
        <w:tc>
          <w:tcPr>
            <w:tcW w:w="2874" w:type="pct"/>
            <w:shd w:val="clear" w:color="auto" w:fill="D9D9D9" w:themeFill="background1" w:themeFillShade="D9"/>
          </w:tcPr>
          <w:p w14:paraId="4C614FD4" w14:textId="01ABA296" w:rsidR="00C20E7B" w:rsidRPr="00920905" w:rsidRDefault="001452E0" w:rsidP="00BA2E7E">
            <w:pPr>
              <w:rPr>
                <w:rFonts w:cstheme="minorHAnsi"/>
                <w:b/>
                <w:szCs w:val="20"/>
              </w:rPr>
            </w:pPr>
            <w:r>
              <w:rPr>
                <w:rFonts w:cstheme="minorHAnsi"/>
                <w:b/>
                <w:szCs w:val="20"/>
              </w:rPr>
              <w:t xml:space="preserve">(Sample) </w:t>
            </w:r>
            <w:r w:rsidR="00C20E7B" w:rsidRPr="00920905">
              <w:rPr>
                <w:rFonts w:cstheme="minorHAnsi"/>
                <w:b/>
                <w:szCs w:val="20"/>
              </w:rPr>
              <w:t>Measure Name</w:t>
            </w:r>
          </w:p>
        </w:tc>
        <w:tc>
          <w:tcPr>
            <w:tcW w:w="1104" w:type="pct"/>
            <w:shd w:val="clear" w:color="auto" w:fill="D9D9D9" w:themeFill="background1" w:themeFillShade="D9"/>
          </w:tcPr>
          <w:p w14:paraId="4C4047F7" w14:textId="77777777" w:rsidR="00C20E7B" w:rsidRPr="00920905" w:rsidRDefault="00C20E7B">
            <w:pPr>
              <w:rPr>
                <w:rFonts w:cstheme="minorHAnsi"/>
                <w:b/>
                <w:szCs w:val="20"/>
                <w:highlight w:val="yellow"/>
              </w:rPr>
            </w:pPr>
            <w:r w:rsidRPr="00920905">
              <w:rPr>
                <w:rFonts w:cstheme="minorHAnsi"/>
                <w:b/>
                <w:szCs w:val="20"/>
              </w:rPr>
              <w:t xml:space="preserve">READI </w:t>
            </w:r>
            <w:r>
              <w:rPr>
                <w:rFonts w:cstheme="minorHAnsi"/>
                <w:b/>
                <w:szCs w:val="20"/>
              </w:rPr>
              <w:t>Data</w:t>
            </w:r>
          </w:p>
        </w:tc>
      </w:tr>
      <w:tr w:rsidR="00F86636" w:rsidRPr="00500C4E" w14:paraId="1A24111A" w14:textId="77777777" w:rsidTr="00875770">
        <w:tc>
          <w:tcPr>
            <w:tcW w:w="1022" w:type="pct"/>
            <w:vAlign w:val="bottom"/>
          </w:tcPr>
          <w:p w14:paraId="2DD9E742" w14:textId="524AA0C2" w:rsidR="00F86636" w:rsidRPr="009E7A56" w:rsidRDefault="00F86636" w:rsidP="00F86636">
            <w:pPr>
              <w:rPr>
                <w:rFonts w:cstheme="minorHAnsi"/>
                <w:szCs w:val="20"/>
              </w:rPr>
            </w:pPr>
            <w:r>
              <w:rPr>
                <w:szCs w:val="20"/>
              </w:rPr>
              <w:t>AC-19544</w:t>
            </w:r>
          </w:p>
        </w:tc>
        <w:tc>
          <w:tcPr>
            <w:tcW w:w="2874" w:type="pct"/>
            <w:vAlign w:val="bottom"/>
          </w:tcPr>
          <w:p w14:paraId="1B89921D" w14:textId="50F9584D" w:rsidR="00F86636" w:rsidRPr="009E7A56" w:rsidRDefault="00F86636" w:rsidP="00F86636">
            <w:pPr>
              <w:rPr>
                <w:rFonts w:cstheme="minorHAnsi"/>
                <w:szCs w:val="20"/>
              </w:rPr>
            </w:pPr>
            <w:r>
              <w:rPr>
                <w:szCs w:val="20"/>
              </w:rPr>
              <w:t>RE-HV-ResAC-lt45kBtuh-15S</w:t>
            </w:r>
          </w:p>
        </w:tc>
        <w:tc>
          <w:tcPr>
            <w:tcW w:w="1104" w:type="pct"/>
          </w:tcPr>
          <w:p w14:paraId="07B732CA" w14:textId="0B30553D" w:rsidR="00F86636" w:rsidRPr="009E7A56" w:rsidRDefault="007E29E0" w:rsidP="00F86636">
            <w:pPr>
              <w:rPr>
                <w:rFonts w:cstheme="minorHAnsi"/>
                <w:szCs w:val="20"/>
              </w:rPr>
            </w:pPr>
            <w:r>
              <w:rPr>
                <w:rFonts w:cstheme="minorHAnsi"/>
                <w:szCs w:val="20"/>
              </w:rPr>
              <w:t>See Attachment SCE17HC023.01 A</w:t>
            </w:r>
            <w:r w:rsidR="00DC2506">
              <w:rPr>
                <w:rFonts w:cstheme="minorHAnsi"/>
                <w:szCs w:val="20"/>
              </w:rPr>
              <w:t>3</w:t>
            </w:r>
          </w:p>
        </w:tc>
      </w:tr>
      <w:tr w:rsidR="00F86636" w:rsidRPr="00500C4E" w14:paraId="3499C463" w14:textId="77777777" w:rsidTr="00875770">
        <w:tc>
          <w:tcPr>
            <w:tcW w:w="1022" w:type="pct"/>
            <w:vAlign w:val="bottom"/>
          </w:tcPr>
          <w:p w14:paraId="546DAD6D" w14:textId="497D554B" w:rsidR="00F86636" w:rsidRPr="009E7A56" w:rsidRDefault="00F86636" w:rsidP="00F86636">
            <w:pPr>
              <w:rPr>
                <w:rFonts w:cstheme="minorHAnsi"/>
                <w:szCs w:val="20"/>
              </w:rPr>
            </w:pPr>
            <w:r>
              <w:rPr>
                <w:szCs w:val="20"/>
              </w:rPr>
              <w:t>AC-19545</w:t>
            </w:r>
          </w:p>
        </w:tc>
        <w:tc>
          <w:tcPr>
            <w:tcW w:w="2874" w:type="pct"/>
            <w:vAlign w:val="bottom"/>
          </w:tcPr>
          <w:p w14:paraId="0EA3049E" w14:textId="62AED549" w:rsidR="00F86636" w:rsidRPr="003D7E24" w:rsidRDefault="00F86636" w:rsidP="00F86636">
            <w:r>
              <w:rPr>
                <w:szCs w:val="20"/>
              </w:rPr>
              <w:t>RE-HV-ResAC-lt45kBtuh-16S</w:t>
            </w:r>
          </w:p>
        </w:tc>
        <w:tc>
          <w:tcPr>
            <w:tcW w:w="1104" w:type="pct"/>
          </w:tcPr>
          <w:p w14:paraId="1EF4E8F5" w14:textId="310EA46F" w:rsidR="00F86636" w:rsidRPr="009E7A56" w:rsidRDefault="00F86636" w:rsidP="00F86636">
            <w:pPr>
              <w:rPr>
                <w:rFonts w:cstheme="minorHAnsi"/>
                <w:szCs w:val="20"/>
              </w:rPr>
            </w:pPr>
          </w:p>
        </w:tc>
      </w:tr>
      <w:tr w:rsidR="00F86636" w:rsidRPr="00500C4E" w14:paraId="1CF6107D" w14:textId="77777777" w:rsidTr="00875770">
        <w:tc>
          <w:tcPr>
            <w:tcW w:w="1022" w:type="pct"/>
            <w:vAlign w:val="bottom"/>
          </w:tcPr>
          <w:p w14:paraId="03E0685D" w14:textId="683DF3F6" w:rsidR="00F86636" w:rsidRPr="009E7A56" w:rsidRDefault="00F86636" w:rsidP="00F86636">
            <w:pPr>
              <w:rPr>
                <w:rFonts w:cstheme="minorHAnsi"/>
                <w:szCs w:val="20"/>
              </w:rPr>
            </w:pPr>
            <w:r>
              <w:rPr>
                <w:szCs w:val="20"/>
              </w:rPr>
              <w:t>AC-19546</w:t>
            </w:r>
          </w:p>
        </w:tc>
        <w:tc>
          <w:tcPr>
            <w:tcW w:w="2874" w:type="pct"/>
            <w:vAlign w:val="bottom"/>
          </w:tcPr>
          <w:p w14:paraId="531058C1" w14:textId="772C9877" w:rsidR="00F86636" w:rsidRPr="003D7E24" w:rsidRDefault="00F86636" w:rsidP="00F86636">
            <w:r>
              <w:rPr>
                <w:szCs w:val="20"/>
              </w:rPr>
              <w:t>RE-HV-ResAC-lt45kBtuh-17S</w:t>
            </w:r>
          </w:p>
        </w:tc>
        <w:tc>
          <w:tcPr>
            <w:tcW w:w="1104" w:type="pct"/>
          </w:tcPr>
          <w:p w14:paraId="3529BAF5" w14:textId="7B2BF88F" w:rsidR="00F86636" w:rsidRPr="009E7A56" w:rsidRDefault="00F86636" w:rsidP="00F86636">
            <w:pPr>
              <w:rPr>
                <w:rFonts w:cstheme="minorHAnsi"/>
                <w:szCs w:val="20"/>
              </w:rPr>
            </w:pPr>
          </w:p>
        </w:tc>
      </w:tr>
      <w:tr w:rsidR="00F86636" w:rsidRPr="00500C4E" w14:paraId="78C8D9BC" w14:textId="77777777" w:rsidTr="00875770">
        <w:tc>
          <w:tcPr>
            <w:tcW w:w="1022" w:type="pct"/>
            <w:vAlign w:val="bottom"/>
          </w:tcPr>
          <w:p w14:paraId="2DE9CAFB" w14:textId="2BC51CC7" w:rsidR="00F86636" w:rsidRPr="009E7A56" w:rsidRDefault="00F86636" w:rsidP="00F86636">
            <w:pPr>
              <w:rPr>
                <w:rFonts w:cstheme="minorHAnsi"/>
                <w:szCs w:val="20"/>
              </w:rPr>
            </w:pPr>
            <w:r>
              <w:rPr>
                <w:szCs w:val="20"/>
              </w:rPr>
              <w:t>AC-19547</w:t>
            </w:r>
          </w:p>
        </w:tc>
        <w:tc>
          <w:tcPr>
            <w:tcW w:w="2874" w:type="pct"/>
            <w:vAlign w:val="bottom"/>
          </w:tcPr>
          <w:p w14:paraId="7D1CDDD1" w14:textId="6F806930" w:rsidR="00F86636" w:rsidRPr="00EC140E" w:rsidRDefault="00F86636" w:rsidP="00F86636">
            <w:r>
              <w:rPr>
                <w:szCs w:val="20"/>
              </w:rPr>
              <w:t>RE-HV-ResAC-45to65kBtuh-15S</w:t>
            </w:r>
          </w:p>
        </w:tc>
        <w:tc>
          <w:tcPr>
            <w:tcW w:w="1104" w:type="pct"/>
          </w:tcPr>
          <w:p w14:paraId="57768493" w14:textId="60EB83FA" w:rsidR="00F86636" w:rsidRPr="009E7A56" w:rsidRDefault="00F86636" w:rsidP="00F86636">
            <w:pPr>
              <w:rPr>
                <w:rFonts w:cstheme="minorHAnsi"/>
                <w:szCs w:val="20"/>
              </w:rPr>
            </w:pPr>
          </w:p>
        </w:tc>
      </w:tr>
      <w:tr w:rsidR="00F86636" w:rsidRPr="00500C4E" w14:paraId="0D99C176" w14:textId="77777777" w:rsidTr="00875770">
        <w:tc>
          <w:tcPr>
            <w:tcW w:w="1022" w:type="pct"/>
            <w:vAlign w:val="bottom"/>
          </w:tcPr>
          <w:p w14:paraId="6F28FD44" w14:textId="43EDD429" w:rsidR="00F86636" w:rsidRPr="009E7A56" w:rsidRDefault="00F86636" w:rsidP="00F86636">
            <w:pPr>
              <w:rPr>
                <w:rFonts w:cstheme="minorHAnsi"/>
                <w:szCs w:val="20"/>
              </w:rPr>
            </w:pPr>
            <w:r>
              <w:rPr>
                <w:szCs w:val="20"/>
              </w:rPr>
              <w:t>AC-19548</w:t>
            </w:r>
          </w:p>
        </w:tc>
        <w:tc>
          <w:tcPr>
            <w:tcW w:w="2874" w:type="pct"/>
            <w:vAlign w:val="bottom"/>
          </w:tcPr>
          <w:p w14:paraId="1289109E" w14:textId="2C50549E" w:rsidR="00F86636" w:rsidRPr="00EC140E" w:rsidRDefault="00F86636" w:rsidP="00F86636">
            <w:r>
              <w:rPr>
                <w:szCs w:val="20"/>
              </w:rPr>
              <w:t>RE-HV-ResAC-45to65kBtuh-16S</w:t>
            </w:r>
          </w:p>
        </w:tc>
        <w:tc>
          <w:tcPr>
            <w:tcW w:w="1104" w:type="pct"/>
          </w:tcPr>
          <w:p w14:paraId="2F4F3B11" w14:textId="4632FBBD" w:rsidR="00F86636" w:rsidRPr="009E7A56" w:rsidRDefault="00F86636" w:rsidP="00F86636">
            <w:pPr>
              <w:rPr>
                <w:rFonts w:cstheme="minorHAnsi"/>
                <w:szCs w:val="20"/>
              </w:rPr>
            </w:pPr>
          </w:p>
        </w:tc>
      </w:tr>
      <w:tr w:rsidR="00F86636" w:rsidRPr="00500C4E" w14:paraId="60243FA7" w14:textId="77777777" w:rsidTr="00875770">
        <w:tc>
          <w:tcPr>
            <w:tcW w:w="1022" w:type="pct"/>
            <w:vAlign w:val="bottom"/>
          </w:tcPr>
          <w:p w14:paraId="5E9F8DE1" w14:textId="15F108E1" w:rsidR="00F86636" w:rsidRPr="009E7A56" w:rsidRDefault="00F86636" w:rsidP="00F86636">
            <w:pPr>
              <w:rPr>
                <w:rFonts w:cstheme="minorHAnsi"/>
                <w:szCs w:val="20"/>
              </w:rPr>
            </w:pPr>
            <w:r>
              <w:rPr>
                <w:szCs w:val="20"/>
              </w:rPr>
              <w:t>AC-19549</w:t>
            </w:r>
          </w:p>
        </w:tc>
        <w:tc>
          <w:tcPr>
            <w:tcW w:w="2874" w:type="pct"/>
            <w:vAlign w:val="bottom"/>
          </w:tcPr>
          <w:p w14:paraId="2A12CB8E" w14:textId="20CB06BE" w:rsidR="00F86636" w:rsidRPr="00EC140E" w:rsidRDefault="00F86636" w:rsidP="00F86636">
            <w:r>
              <w:rPr>
                <w:szCs w:val="20"/>
              </w:rPr>
              <w:t>RE-HV-ResAC-45to65kBtuh-17S</w:t>
            </w:r>
          </w:p>
        </w:tc>
        <w:tc>
          <w:tcPr>
            <w:tcW w:w="1104" w:type="pct"/>
          </w:tcPr>
          <w:p w14:paraId="2E17BFC2" w14:textId="2CF06D69" w:rsidR="00F86636" w:rsidRPr="009E7A56" w:rsidRDefault="00F86636" w:rsidP="00F86636">
            <w:pPr>
              <w:rPr>
                <w:rFonts w:cstheme="minorHAnsi"/>
                <w:szCs w:val="20"/>
              </w:rPr>
            </w:pPr>
          </w:p>
        </w:tc>
      </w:tr>
      <w:tr w:rsidR="00F86636" w:rsidRPr="00500C4E" w14:paraId="7B32D2B4" w14:textId="77777777" w:rsidTr="00875770">
        <w:tc>
          <w:tcPr>
            <w:tcW w:w="1022" w:type="pct"/>
            <w:vAlign w:val="bottom"/>
          </w:tcPr>
          <w:p w14:paraId="69AAE320" w14:textId="5AEE6D5D" w:rsidR="00F86636" w:rsidRPr="009E7A56" w:rsidRDefault="00F86636" w:rsidP="00F86636">
            <w:pPr>
              <w:rPr>
                <w:rFonts w:cstheme="minorHAnsi"/>
                <w:szCs w:val="20"/>
              </w:rPr>
            </w:pPr>
            <w:r>
              <w:rPr>
                <w:szCs w:val="20"/>
              </w:rPr>
              <w:t>AC-19551</w:t>
            </w:r>
          </w:p>
        </w:tc>
        <w:tc>
          <w:tcPr>
            <w:tcW w:w="2874" w:type="pct"/>
            <w:vAlign w:val="bottom"/>
          </w:tcPr>
          <w:p w14:paraId="5BD82D52" w14:textId="27CE7C98" w:rsidR="00F86636" w:rsidRPr="00EC140E" w:rsidRDefault="00F86636" w:rsidP="00F86636">
            <w:r>
              <w:rPr>
                <w:szCs w:val="20"/>
              </w:rPr>
              <w:t>RE-HV-ResHP-15p0S-8p7H</w:t>
            </w:r>
          </w:p>
        </w:tc>
        <w:tc>
          <w:tcPr>
            <w:tcW w:w="1104" w:type="pct"/>
          </w:tcPr>
          <w:p w14:paraId="0F4F95CF" w14:textId="11E8EB72" w:rsidR="00F86636" w:rsidRPr="009E7A56" w:rsidRDefault="007E29E0" w:rsidP="00F86636">
            <w:pPr>
              <w:rPr>
                <w:rFonts w:cstheme="minorHAnsi"/>
                <w:szCs w:val="20"/>
              </w:rPr>
            </w:pPr>
            <w:r>
              <w:rPr>
                <w:rFonts w:cstheme="minorHAnsi"/>
                <w:szCs w:val="20"/>
              </w:rPr>
              <w:t>See Attachment SCE17HC023.01 A</w:t>
            </w:r>
            <w:r w:rsidR="00DC2506">
              <w:rPr>
                <w:rFonts w:cstheme="minorHAnsi"/>
                <w:szCs w:val="20"/>
              </w:rPr>
              <w:t>4</w:t>
            </w:r>
          </w:p>
        </w:tc>
      </w:tr>
      <w:tr w:rsidR="00F86636" w:rsidRPr="00500C4E" w14:paraId="7464CC82" w14:textId="77777777" w:rsidTr="00875770">
        <w:tc>
          <w:tcPr>
            <w:tcW w:w="1022" w:type="pct"/>
            <w:vAlign w:val="bottom"/>
          </w:tcPr>
          <w:p w14:paraId="67CA3F8B" w14:textId="07E66985" w:rsidR="00F86636" w:rsidRPr="009E7A56" w:rsidRDefault="00F86636" w:rsidP="00F86636">
            <w:pPr>
              <w:rPr>
                <w:rFonts w:cstheme="minorHAnsi"/>
                <w:szCs w:val="20"/>
              </w:rPr>
            </w:pPr>
            <w:r>
              <w:rPr>
                <w:szCs w:val="20"/>
              </w:rPr>
              <w:t>AC-19552</w:t>
            </w:r>
          </w:p>
        </w:tc>
        <w:tc>
          <w:tcPr>
            <w:tcW w:w="2874" w:type="pct"/>
            <w:vAlign w:val="bottom"/>
          </w:tcPr>
          <w:p w14:paraId="54F4B6F3" w14:textId="378E9754" w:rsidR="00F86636" w:rsidRPr="00EC140E" w:rsidRDefault="00F86636" w:rsidP="00F86636">
            <w:r>
              <w:rPr>
                <w:szCs w:val="20"/>
              </w:rPr>
              <w:t>RE-HV-ResHP-16p0S-9p0H</w:t>
            </w:r>
          </w:p>
        </w:tc>
        <w:tc>
          <w:tcPr>
            <w:tcW w:w="1104" w:type="pct"/>
          </w:tcPr>
          <w:p w14:paraId="4B1B60FE" w14:textId="438B214B" w:rsidR="00F86636" w:rsidRPr="009E7A56" w:rsidRDefault="00F86636" w:rsidP="00F86636">
            <w:pPr>
              <w:rPr>
                <w:rFonts w:cstheme="minorHAnsi"/>
                <w:szCs w:val="20"/>
              </w:rPr>
            </w:pPr>
          </w:p>
        </w:tc>
      </w:tr>
      <w:tr w:rsidR="00F86636" w:rsidRPr="00500C4E" w14:paraId="15974517" w14:textId="77777777" w:rsidTr="00875770">
        <w:tc>
          <w:tcPr>
            <w:tcW w:w="1022" w:type="pct"/>
            <w:vAlign w:val="bottom"/>
          </w:tcPr>
          <w:p w14:paraId="54D9DBE5" w14:textId="2D6AD9E6" w:rsidR="00F86636" w:rsidRPr="009E7A56" w:rsidRDefault="00F86636" w:rsidP="00F86636">
            <w:pPr>
              <w:rPr>
                <w:rFonts w:cstheme="minorHAnsi"/>
                <w:szCs w:val="20"/>
              </w:rPr>
            </w:pPr>
            <w:r>
              <w:rPr>
                <w:szCs w:val="20"/>
              </w:rPr>
              <w:t>AC-19553</w:t>
            </w:r>
          </w:p>
        </w:tc>
        <w:tc>
          <w:tcPr>
            <w:tcW w:w="2874" w:type="pct"/>
            <w:vAlign w:val="bottom"/>
          </w:tcPr>
          <w:p w14:paraId="44D5CEA3" w14:textId="74504F9F" w:rsidR="00F86636" w:rsidRPr="00EC140E" w:rsidRDefault="00F86636" w:rsidP="00F86636">
            <w:r>
              <w:rPr>
                <w:szCs w:val="20"/>
              </w:rPr>
              <w:t>RE-HV-ResHP-17p0S-9p4H</w:t>
            </w:r>
          </w:p>
        </w:tc>
        <w:tc>
          <w:tcPr>
            <w:tcW w:w="1104" w:type="pct"/>
          </w:tcPr>
          <w:p w14:paraId="59651303" w14:textId="4B891C67" w:rsidR="00F86636" w:rsidRPr="009E7A56" w:rsidRDefault="00F86636" w:rsidP="00F86636">
            <w:pPr>
              <w:rPr>
                <w:rFonts w:cstheme="minorHAnsi"/>
                <w:szCs w:val="20"/>
              </w:rPr>
            </w:pPr>
          </w:p>
        </w:tc>
      </w:tr>
      <w:tr w:rsidR="00F86636" w:rsidRPr="00500C4E" w14:paraId="494B1D94" w14:textId="77777777" w:rsidTr="00875770">
        <w:tc>
          <w:tcPr>
            <w:tcW w:w="1022" w:type="pct"/>
            <w:vAlign w:val="bottom"/>
          </w:tcPr>
          <w:p w14:paraId="67424584" w14:textId="77362A70" w:rsidR="00F86636" w:rsidRPr="009E7A56" w:rsidRDefault="00F86636" w:rsidP="00F86636">
            <w:pPr>
              <w:rPr>
                <w:rFonts w:cstheme="minorHAnsi"/>
                <w:szCs w:val="20"/>
              </w:rPr>
            </w:pPr>
            <w:r>
              <w:rPr>
                <w:szCs w:val="20"/>
              </w:rPr>
              <w:t>AC-19554</w:t>
            </w:r>
          </w:p>
        </w:tc>
        <w:tc>
          <w:tcPr>
            <w:tcW w:w="2874" w:type="pct"/>
            <w:vAlign w:val="bottom"/>
          </w:tcPr>
          <w:p w14:paraId="7471C1B3" w14:textId="480B8C5C" w:rsidR="00F86636" w:rsidRPr="00EC140E" w:rsidRDefault="00F86636" w:rsidP="00F86636">
            <w:r>
              <w:rPr>
                <w:szCs w:val="20"/>
              </w:rPr>
              <w:t>Res-GasFurnace-AFUE90</w:t>
            </w:r>
          </w:p>
        </w:tc>
        <w:tc>
          <w:tcPr>
            <w:tcW w:w="1104" w:type="pct"/>
          </w:tcPr>
          <w:p w14:paraId="4B20EDAF" w14:textId="3A6C4EDF" w:rsidR="00F86636" w:rsidRPr="009E7A56" w:rsidRDefault="007E29E0" w:rsidP="00F86636">
            <w:pPr>
              <w:rPr>
                <w:rFonts w:cstheme="minorHAnsi"/>
                <w:szCs w:val="20"/>
              </w:rPr>
            </w:pPr>
            <w:r>
              <w:rPr>
                <w:rFonts w:cstheme="minorHAnsi"/>
                <w:szCs w:val="20"/>
              </w:rPr>
              <w:t>See Attachment SCE17HC023.01 A</w:t>
            </w:r>
            <w:r w:rsidR="00DC2506">
              <w:rPr>
                <w:rFonts w:cstheme="minorHAnsi"/>
                <w:szCs w:val="20"/>
              </w:rPr>
              <w:t>5</w:t>
            </w:r>
          </w:p>
        </w:tc>
      </w:tr>
      <w:tr w:rsidR="00F86636" w:rsidRPr="00500C4E" w14:paraId="476BA42D" w14:textId="77777777" w:rsidTr="00875770">
        <w:tc>
          <w:tcPr>
            <w:tcW w:w="1022" w:type="pct"/>
            <w:vAlign w:val="bottom"/>
          </w:tcPr>
          <w:p w14:paraId="61BA89C9" w14:textId="7406FB60" w:rsidR="00F86636" w:rsidRPr="009E7A56" w:rsidRDefault="00F86636" w:rsidP="00F86636">
            <w:pPr>
              <w:rPr>
                <w:rFonts w:cstheme="minorHAnsi"/>
                <w:szCs w:val="20"/>
              </w:rPr>
            </w:pPr>
            <w:r>
              <w:rPr>
                <w:szCs w:val="20"/>
              </w:rPr>
              <w:t>AC-19555</w:t>
            </w:r>
          </w:p>
        </w:tc>
        <w:tc>
          <w:tcPr>
            <w:tcW w:w="2874" w:type="pct"/>
            <w:vAlign w:val="bottom"/>
          </w:tcPr>
          <w:p w14:paraId="4C44C7C0" w14:textId="7E147A2A" w:rsidR="00F86636" w:rsidRPr="00EC140E" w:rsidRDefault="00F86636" w:rsidP="00F86636">
            <w:r>
              <w:rPr>
                <w:szCs w:val="20"/>
              </w:rPr>
              <w:t>Res-GasFurnace-AFUE92</w:t>
            </w:r>
          </w:p>
        </w:tc>
        <w:tc>
          <w:tcPr>
            <w:tcW w:w="1104" w:type="pct"/>
          </w:tcPr>
          <w:p w14:paraId="05AFE187" w14:textId="1EA21044" w:rsidR="00F86636" w:rsidRPr="009E7A56" w:rsidRDefault="00F86636" w:rsidP="00F86636">
            <w:pPr>
              <w:rPr>
                <w:rFonts w:cstheme="minorHAnsi"/>
                <w:szCs w:val="20"/>
              </w:rPr>
            </w:pPr>
          </w:p>
        </w:tc>
      </w:tr>
      <w:tr w:rsidR="00F86636" w:rsidRPr="00500C4E" w14:paraId="62CB671E" w14:textId="77777777" w:rsidTr="00875770">
        <w:tc>
          <w:tcPr>
            <w:tcW w:w="1022" w:type="pct"/>
            <w:vAlign w:val="bottom"/>
          </w:tcPr>
          <w:p w14:paraId="07862BAA" w14:textId="4AE69945" w:rsidR="00F86636" w:rsidRPr="009E7A56" w:rsidRDefault="00F86636" w:rsidP="00F86636">
            <w:pPr>
              <w:rPr>
                <w:rFonts w:cstheme="minorHAnsi"/>
                <w:szCs w:val="20"/>
              </w:rPr>
            </w:pPr>
            <w:r>
              <w:rPr>
                <w:szCs w:val="20"/>
              </w:rPr>
              <w:t>AC-19556</w:t>
            </w:r>
          </w:p>
        </w:tc>
        <w:tc>
          <w:tcPr>
            <w:tcW w:w="2874" w:type="pct"/>
            <w:vAlign w:val="bottom"/>
          </w:tcPr>
          <w:p w14:paraId="4145E004" w14:textId="729F87CE" w:rsidR="00F86636" w:rsidRPr="00EC140E" w:rsidRDefault="00F86636" w:rsidP="00F86636">
            <w:r>
              <w:rPr>
                <w:szCs w:val="20"/>
              </w:rPr>
              <w:t>Res-GasFurnace-AFUE94</w:t>
            </w:r>
          </w:p>
        </w:tc>
        <w:tc>
          <w:tcPr>
            <w:tcW w:w="1104" w:type="pct"/>
          </w:tcPr>
          <w:p w14:paraId="30AFC954" w14:textId="4A56C03E" w:rsidR="00F86636" w:rsidRPr="009E7A56" w:rsidRDefault="00F86636" w:rsidP="00F86636">
            <w:pPr>
              <w:rPr>
                <w:rFonts w:cstheme="minorHAnsi"/>
                <w:szCs w:val="20"/>
              </w:rPr>
            </w:pPr>
          </w:p>
        </w:tc>
      </w:tr>
    </w:tbl>
    <w:p w14:paraId="0E5930A1" w14:textId="77777777" w:rsidR="00F56792" w:rsidRDefault="00F56792" w:rsidP="008D5226"/>
    <w:p w14:paraId="0EAB4551" w14:textId="20836136" w:rsidR="007D7025" w:rsidRDefault="004271B0" w:rsidP="008D5226">
      <w:r w:rsidRPr="00C756E0">
        <w:rPr>
          <w:b/>
        </w:rPr>
        <w:t>For Non-DEER measures</w:t>
      </w:r>
      <w:r w:rsidR="00A449AE">
        <w:t xml:space="preserve">, measure calculation methods are </w:t>
      </w:r>
      <w:r w:rsidR="00A449AE" w:rsidRPr="00A449AE">
        <w:t>primarily based upon the recommendations of Work Order 32</w:t>
      </w:r>
      <w:r w:rsidR="00343A3D">
        <w:t xml:space="preserve"> </w:t>
      </w:r>
      <w:r w:rsidR="00A449AE" w:rsidRPr="00A449AE">
        <w:t>in addition to system efficiency (EIR) improvement</w:t>
      </w:r>
      <w:r w:rsidR="00A449AE">
        <w:t>s</w:t>
      </w:r>
      <w:r w:rsidR="00A449AE" w:rsidRPr="00A449AE">
        <w:t xml:space="preserve"> per equipment manufacturer performance documentation as a function of system airflow, total cooling capacity, and system power.</w:t>
      </w:r>
      <w:r w:rsidR="00A449AE">
        <w:t xml:space="preserve"> </w:t>
      </w:r>
    </w:p>
    <w:p w14:paraId="5B8EEA13" w14:textId="77777777" w:rsidR="007D7025" w:rsidRDefault="007D7025" w:rsidP="008D5226"/>
    <w:p w14:paraId="14B6B6D8" w14:textId="5DF511BF" w:rsidR="001A14A3" w:rsidRDefault="007D7025" w:rsidP="008D5226">
      <w:r>
        <w:t>A</w:t>
      </w:r>
      <w:r w:rsidR="00A449AE">
        <w:t xml:space="preserve"> three-step process was followed</w:t>
      </w:r>
      <w:r w:rsidRPr="007D7025">
        <w:t xml:space="preserve"> </w:t>
      </w:r>
      <w:r>
        <w:t>to determine savings</w:t>
      </w:r>
      <w:r w:rsidR="00A449AE">
        <w:t xml:space="preserve">, beginning with: 1) collecting and analyzing manufacturer’s data </w:t>
      </w:r>
      <w:r w:rsidR="005C00E8">
        <w:t>to develop</w:t>
      </w:r>
      <w:r w:rsidR="00A449AE">
        <w:t xml:space="preserve"> eQuest </w:t>
      </w:r>
      <w:r w:rsidR="005C00E8">
        <w:t xml:space="preserve">percent </w:t>
      </w:r>
      <w:r w:rsidR="00A449AE">
        <w:t>EIR</w:t>
      </w:r>
      <w:r w:rsidR="00291BF1">
        <w:t xml:space="preserve"> improvement from </w:t>
      </w:r>
      <w:r w:rsidR="00A449AE">
        <w:t xml:space="preserve">base case </w:t>
      </w:r>
      <w:r w:rsidR="00291BF1">
        <w:t xml:space="preserve">to </w:t>
      </w:r>
      <w:r w:rsidR="00A449AE">
        <w:t xml:space="preserve">measure </w:t>
      </w:r>
      <w:r w:rsidR="00291BF1">
        <w:t>case</w:t>
      </w:r>
      <w:r w:rsidR="00A449AE">
        <w:t>, 2)</w:t>
      </w:r>
      <w:r w:rsidR="00291BF1">
        <w:t xml:space="preserve"> apply pre-processing results to DEER prototype eQuest models to produce base and measure case models and perform</w:t>
      </w:r>
      <w:r w:rsidR="00A449AE">
        <w:t xml:space="preserve"> batch processing </w:t>
      </w:r>
      <w:r w:rsidR="00291BF1">
        <w:t xml:space="preserve">of </w:t>
      </w:r>
      <w:r w:rsidR="005C00E8">
        <w:t xml:space="preserve">the </w:t>
      </w:r>
      <w:r w:rsidR="00291BF1">
        <w:t>model set</w:t>
      </w:r>
      <w:r w:rsidR="00A449AE">
        <w:t xml:space="preserve">, and 3) </w:t>
      </w:r>
      <w:r w:rsidR="00291BF1">
        <w:t xml:space="preserve">conduct </w:t>
      </w:r>
      <w:r w:rsidR="00A449AE">
        <w:t xml:space="preserve">post processing of the </w:t>
      </w:r>
      <w:r w:rsidR="005C00E8">
        <w:t xml:space="preserve">eQuest </w:t>
      </w:r>
      <w:r w:rsidR="00A449AE">
        <w:t xml:space="preserve">batch processing results to </w:t>
      </w:r>
      <w:r w:rsidR="00291BF1">
        <w:t xml:space="preserve">calculate </w:t>
      </w:r>
      <w:r w:rsidR="00492910">
        <w:t xml:space="preserve">electricity, </w:t>
      </w:r>
      <w:r w:rsidR="00492910" w:rsidRPr="008D5226">
        <w:t>natural gas</w:t>
      </w:r>
      <w:r w:rsidR="00492910" w:rsidRPr="00C92C66">
        <w:t>,</w:t>
      </w:r>
      <w:r w:rsidR="00492910">
        <w:t xml:space="preserve"> and demand savings</w:t>
      </w:r>
      <w:r w:rsidR="00A449AE">
        <w:t>. The following sections provide additional detail</w:t>
      </w:r>
      <w:r w:rsidR="00C41DAB">
        <w:t xml:space="preserve"> on each of these steps.</w:t>
      </w:r>
    </w:p>
    <w:p w14:paraId="40912B13" w14:textId="147DF038" w:rsidR="00785078" w:rsidRPr="008D5226" w:rsidRDefault="00805132" w:rsidP="00785078">
      <w:pPr>
        <w:pStyle w:val="Heading2"/>
        <w:rPr>
          <w:rFonts w:asciiTheme="minorHAnsi" w:hAnsiTheme="minorHAnsi"/>
        </w:rPr>
      </w:pPr>
      <w:bookmarkStart w:id="17" w:name="_Toc214003093"/>
      <w:r w:rsidRPr="008D5226">
        <w:rPr>
          <w:rFonts w:asciiTheme="minorHAnsi" w:hAnsiTheme="minorHAnsi"/>
        </w:rPr>
        <w:t xml:space="preserve">2.1 </w:t>
      </w:r>
      <w:r w:rsidR="00785078" w:rsidRPr="008D5226">
        <w:rPr>
          <w:rFonts w:asciiTheme="minorHAnsi" w:hAnsiTheme="minorHAnsi"/>
        </w:rPr>
        <w:t>Pre-Processing</w:t>
      </w:r>
    </w:p>
    <w:p w14:paraId="1C2E50FF" w14:textId="1DB6A807" w:rsidR="009210F8" w:rsidRDefault="00B30374" w:rsidP="00B30374">
      <w:r>
        <w:t xml:space="preserve">The primary objective of pre-processing was to </w:t>
      </w:r>
      <w:r w:rsidR="009210F8">
        <w:t xml:space="preserve">account for changes in CFM and fan efficacy and to incorporate those values into the cooling EER and heating COP.  This allowed for development of </w:t>
      </w:r>
      <w:r>
        <w:t>a percent improvement</w:t>
      </w:r>
      <w:r w:rsidR="00704204">
        <w:t xml:space="preserve"> in EE</w:t>
      </w:r>
      <w:r>
        <w:t xml:space="preserve">R </w:t>
      </w:r>
      <w:r w:rsidR="00A21058">
        <w:t>and/</w:t>
      </w:r>
      <w:r w:rsidR="00704204">
        <w:t xml:space="preserve">or COP </w:t>
      </w:r>
      <w:r>
        <w:t>values from a base case to the measure case</w:t>
      </w:r>
      <w:r w:rsidR="0065356B">
        <w:t xml:space="preserve"> that would represent </w:t>
      </w:r>
      <w:r w:rsidR="009210F8">
        <w:t xml:space="preserve">improvement from CFM and fan efficacy </w:t>
      </w:r>
      <w:r w:rsidR="0011603E">
        <w:t>changes</w:t>
      </w:r>
      <w:r>
        <w:t>.</w:t>
      </w:r>
      <w:r w:rsidR="00701A57">
        <w:t xml:space="preserve"> </w:t>
      </w:r>
    </w:p>
    <w:p w14:paraId="37E5F8FD" w14:textId="77777777" w:rsidR="009210F8" w:rsidRDefault="009210F8" w:rsidP="00B30374"/>
    <w:p w14:paraId="6980131F" w14:textId="7FE88907" w:rsidR="00B30374" w:rsidRDefault="00E07304" w:rsidP="00B30374">
      <w:r>
        <w:t xml:space="preserve">Two </w:t>
      </w:r>
      <w:r w:rsidR="002323E1">
        <w:t xml:space="preserve">of the </w:t>
      </w:r>
      <w:r>
        <w:t>measured field</w:t>
      </w:r>
      <w:r w:rsidR="00EC6A46">
        <w:t xml:space="preserve"> parameters highlighted in WO32 were used in pre-processing calculations to arrive at E</w:t>
      </w:r>
      <w:r w:rsidR="00704204">
        <w:t>E</w:t>
      </w:r>
      <w:r w:rsidR="00EC6A46">
        <w:t xml:space="preserve">R </w:t>
      </w:r>
      <w:r w:rsidR="00704204">
        <w:t xml:space="preserve">and COP </w:t>
      </w:r>
      <w:r w:rsidR="00EC6A46">
        <w:t>percent improvement</w:t>
      </w:r>
      <w:r w:rsidR="009149D8">
        <w:t>s that would reflect WO32 findings</w:t>
      </w:r>
      <w:r w:rsidR="00EC6A46">
        <w:t xml:space="preserve">. </w:t>
      </w:r>
      <w:r w:rsidR="002323E1">
        <w:t xml:space="preserve">Parameters used for pre-processing are fan system power and system airflow. WO32 measured field </w:t>
      </w:r>
      <w:r>
        <w:t>parameters</w:t>
      </w:r>
      <w:r w:rsidR="0011603E">
        <w:t xml:space="preserve"> used in pre-processing</w:t>
      </w:r>
      <w:r>
        <w:t xml:space="preserve"> are summarized in </w:t>
      </w:r>
      <w:r w:rsidR="00287FAF">
        <w:t xml:space="preserve">the </w:t>
      </w:r>
      <w:r w:rsidR="00B22F5C">
        <w:t>T</w:t>
      </w:r>
      <w:r>
        <w:t xml:space="preserve">able </w:t>
      </w:r>
      <w:r w:rsidR="003932B9">
        <w:t>below</w:t>
      </w:r>
      <w:r>
        <w:t>.</w:t>
      </w:r>
      <w:r w:rsidR="00701A57">
        <w:t xml:space="preserve"> </w:t>
      </w:r>
    </w:p>
    <w:p w14:paraId="1FA9E242" w14:textId="3C1EFBC0" w:rsidR="005A5831" w:rsidRDefault="005A5831" w:rsidP="00B30374"/>
    <w:tbl>
      <w:tblPr>
        <w:tblStyle w:val="TableGrid1"/>
        <w:tblW w:w="5000" w:type="pct"/>
        <w:tblLook w:val="01E0" w:firstRow="1" w:lastRow="1" w:firstColumn="1" w:lastColumn="1" w:noHBand="0" w:noVBand="0"/>
      </w:tblPr>
      <w:tblGrid>
        <w:gridCol w:w="2742"/>
        <w:gridCol w:w="2109"/>
        <w:gridCol w:w="4499"/>
      </w:tblGrid>
      <w:tr w:rsidR="00E07304" w:rsidRPr="00500C4E" w14:paraId="395501E9" w14:textId="77777777" w:rsidTr="00E07304">
        <w:tc>
          <w:tcPr>
            <w:tcW w:w="1466" w:type="pct"/>
            <w:shd w:val="clear" w:color="auto" w:fill="D9D9D9" w:themeFill="background1" w:themeFillShade="D9"/>
          </w:tcPr>
          <w:p w14:paraId="5359C2D6" w14:textId="77777777" w:rsidR="00E07304" w:rsidRPr="00E07304" w:rsidRDefault="00E07304" w:rsidP="00AD4BEB">
            <w:pPr>
              <w:rPr>
                <w:b/>
              </w:rPr>
            </w:pPr>
            <w:r w:rsidRPr="00E07304">
              <w:rPr>
                <w:b/>
              </w:rPr>
              <w:t>Input Performance Parameter</w:t>
            </w:r>
          </w:p>
        </w:tc>
        <w:tc>
          <w:tcPr>
            <w:tcW w:w="1128" w:type="pct"/>
            <w:shd w:val="clear" w:color="auto" w:fill="D9D9D9" w:themeFill="background1" w:themeFillShade="D9"/>
          </w:tcPr>
          <w:p w14:paraId="359462CF" w14:textId="77777777" w:rsidR="00E07304" w:rsidRPr="00E07304" w:rsidRDefault="00E07304" w:rsidP="00AD4BEB">
            <w:pPr>
              <w:rPr>
                <w:b/>
              </w:rPr>
            </w:pPr>
            <w:r w:rsidRPr="00E07304">
              <w:rPr>
                <w:b/>
              </w:rPr>
              <w:t>WO32 Findings</w:t>
            </w:r>
          </w:p>
        </w:tc>
        <w:tc>
          <w:tcPr>
            <w:tcW w:w="2406" w:type="pct"/>
            <w:shd w:val="clear" w:color="auto" w:fill="D9D9D9" w:themeFill="background1" w:themeFillShade="D9"/>
          </w:tcPr>
          <w:p w14:paraId="189F7B97" w14:textId="77777777" w:rsidR="00E07304" w:rsidRPr="00920905" w:rsidRDefault="002323E1" w:rsidP="00AD4BEB">
            <w:pPr>
              <w:rPr>
                <w:rFonts w:cstheme="minorHAnsi"/>
                <w:b/>
                <w:szCs w:val="20"/>
                <w:highlight w:val="yellow"/>
              </w:rPr>
            </w:pPr>
            <w:r>
              <w:rPr>
                <w:rFonts w:cstheme="minorHAnsi"/>
                <w:b/>
                <w:szCs w:val="20"/>
              </w:rPr>
              <w:t>Remarks</w:t>
            </w:r>
          </w:p>
        </w:tc>
      </w:tr>
      <w:tr w:rsidR="00E07304" w:rsidRPr="00500C4E" w14:paraId="58B17F79" w14:textId="77777777" w:rsidTr="00E07304">
        <w:tc>
          <w:tcPr>
            <w:tcW w:w="1466" w:type="pct"/>
          </w:tcPr>
          <w:p w14:paraId="0D370803" w14:textId="5B50C956" w:rsidR="00E07304" w:rsidRPr="00550887" w:rsidRDefault="00E07304" w:rsidP="00AD4BEB">
            <w:r w:rsidRPr="00550887">
              <w:t>Fan system power</w:t>
            </w:r>
            <w:r>
              <w:t xml:space="preserve"> </w:t>
            </w:r>
            <w:r w:rsidRPr="00550887">
              <w:t>(watts per cfm of total system airflow)</w:t>
            </w:r>
          </w:p>
        </w:tc>
        <w:tc>
          <w:tcPr>
            <w:tcW w:w="1128" w:type="pct"/>
          </w:tcPr>
          <w:p w14:paraId="133B0FB1" w14:textId="77777777" w:rsidR="00E07304" w:rsidRDefault="00E07304" w:rsidP="00AD4BEB">
            <w:r w:rsidRPr="00550887">
              <w:t>Base: 0.57</w:t>
            </w:r>
          </w:p>
          <w:p w14:paraId="5BD5C068" w14:textId="77777777" w:rsidR="00E07304" w:rsidRPr="00550887" w:rsidRDefault="00E07304" w:rsidP="00AD4BEB">
            <w:r w:rsidRPr="00E07304">
              <w:t>Measure: 0.49</w:t>
            </w:r>
          </w:p>
        </w:tc>
        <w:tc>
          <w:tcPr>
            <w:tcW w:w="2406" w:type="pct"/>
          </w:tcPr>
          <w:p w14:paraId="32433E15" w14:textId="3389726E" w:rsidR="00E07304" w:rsidRPr="009E7A56" w:rsidRDefault="00E07304" w:rsidP="003932B9">
            <w:pPr>
              <w:rPr>
                <w:rFonts w:cstheme="minorHAnsi"/>
                <w:szCs w:val="20"/>
              </w:rPr>
            </w:pPr>
            <w:r w:rsidRPr="00E07304">
              <w:rPr>
                <w:rFonts w:cstheme="minorHAnsi"/>
                <w:szCs w:val="20"/>
              </w:rPr>
              <w:t xml:space="preserve">Fan system power </w:t>
            </w:r>
            <w:r w:rsidR="00BE5346">
              <w:rPr>
                <w:rFonts w:cstheme="minorHAnsi"/>
                <w:szCs w:val="20"/>
              </w:rPr>
              <w:t>is</w:t>
            </w:r>
            <w:r w:rsidRPr="00E07304">
              <w:rPr>
                <w:rFonts w:cstheme="minorHAnsi"/>
                <w:szCs w:val="20"/>
              </w:rPr>
              <w:t xml:space="preserve"> </w:t>
            </w:r>
            <w:r w:rsidR="003932B9">
              <w:rPr>
                <w:rFonts w:cstheme="minorHAnsi"/>
                <w:szCs w:val="20"/>
              </w:rPr>
              <w:t>updated</w:t>
            </w:r>
            <w:r w:rsidRPr="00E07304">
              <w:rPr>
                <w:rFonts w:cstheme="minorHAnsi"/>
                <w:szCs w:val="20"/>
              </w:rPr>
              <w:t xml:space="preserve"> proportionately to findings in WO32. Measure EIR updated accordingly to account for fan power reduction of measure.</w:t>
            </w:r>
          </w:p>
        </w:tc>
      </w:tr>
      <w:tr w:rsidR="00E07304" w:rsidRPr="00500C4E" w14:paraId="1276849C" w14:textId="77777777" w:rsidTr="00E07304">
        <w:tc>
          <w:tcPr>
            <w:tcW w:w="1466" w:type="pct"/>
          </w:tcPr>
          <w:p w14:paraId="2C74289D" w14:textId="77777777" w:rsidR="00E07304" w:rsidRDefault="00E07304" w:rsidP="00E07304">
            <w:r>
              <w:t>System Airflow</w:t>
            </w:r>
          </w:p>
          <w:p w14:paraId="7F46D8D6" w14:textId="77777777" w:rsidR="00E07304" w:rsidRPr="00550887" w:rsidRDefault="00E07304" w:rsidP="00E07304">
            <w:r>
              <w:t>(cfm per ton of nominal cooling capacity)</w:t>
            </w:r>
          </w:p>
        </w:tc>
        <w:tc>
          <w:tcPr>
            <w:tcW w:w="1128" w:type="pct"/>
          </w:tcPr>
          <w:p w14:paraId="5BF986B9" w14:textId="77777777" w:rsidR="00E07304" w:rsidRDefault="00E07304" w:rsidP="00E07304">
            <w:r>
              <w:t>Base: 300 cfm/ton</w:t>
            </w:r>
          </w:p>
          <w:p w14:paraId="0EB24026" w14:textId="77777777" w:rsidR="00E07304" w:rsidRPr="00550887" w:rsidRDefault="00E07304" w:rsidP="00E07304">
            <w:r>
              <w:t>Measure: 338 cfm/ton</w:t>
            </w:r>
          </w:p>
        </w:tc>
        <w:tc>
          <w:tcPr>
            <w:tcW w:w="2406" w:type="pct"/>
          </w:tcPr>
          <w:p w14:paraId="6753BC95" w14:textId="52FD3751" w:rsidR="00E07304" w:rsidRPr="009E7A56" w:rsidRDefault="00E07304" w:rsidP="00BE5346">
            <w:pPr>
              <w:rPr>
                <w:rFonts w:cstheme="minorHAnsi"/>
                <w:szCs w:val="20"/>
              </w:rPr>
            </w:pPr>
            <w:r w:rsidRPr="00E07304">
              <w:rPr>
                <w:rFonts w:cstheme="minorHAnsi"/>
                <w:szCs w:val="20"/>
              </w:rPr>
              <w:t>System airflow indirectly accounted in the model by tracking system variations on efficiency (e.g., EIR) as a function of airflow (near the low limit &lt;400 cfm/ton), total capacity, and power.</w:t>
            </w:r>
          </w:p>
        </w:tc>
      </w:tr>
      <w:tr w:rsidR="002323E1" w:rsidRPr="00500C4E" w14:paraId="743910A1" w14:textId="77777777" w:rsidTr="00E07304">
        <w:tc>
          <w:tcPr>
            <w:tcW w:w="1466" w:type="pct"/>
          </w:tcPr>
          <w:p w14:paraId="67CA1E66" w14:textId="77777777" w:rsidR="002323E1" w:rsidRDefault="002323E1" w:rsidP="002323E1">
            <w:r>
              <w:t>System oversizing</w:t>
            </w:r>
          </w:p>
          <w:p w14:paraId="4FFD2511" w14:textId="77777777" w:rsidR="002323E1" w:rsidRDefault="002323E1" w:rsidP="002323E1">
            <w:r>
              <w:t>(percent)</w:t>
            </w:r>
          </w:p>
        </w:tc>
        <w:tc>
          <w:tcPr>
            <w:tcW w:w="1128" w:type="pct"/>
          </w:tcPr>
          <w:p w14:paraId="3D83DA3D" w14:textId="77777777" w:rsidR="002323E1" w:rsidRDefault="002323E1" w:rsidP="002323E1">
            <w:r w:rsidRPr="002323E1">
              <w:t>Base: 13.0%</w:t>
            </w:r>
          </w:p>
          <w:p w14:paraId="06582091" w14:textId="77777777" w:rsidR="002323E1" w:rsidRDefault="002323E1" w:rsidP="002323E1">
            <w:r w:rsidRPr="002323E1">
              <w:t>Measure: 10.0%</w:t>
            </w:r>
          </w:p>
        </w:tc>
        <w:tc>
          <w:tcPr>
            <w:tcW w:w="2406" w:type="pct"/>
          </w:tcPr>
          <w:p w14:paraId="43FDA1E8" w14:textId="0BACC0CE" w:rsidR="002323E1" w:rsidRPr="00E07304" w:rsidRDefault="00A43C0B" w:rsidP="0011603E">
            <w:pPr>
              <w:rPr>
                <w:rFonts w:cstheme="minorHAnsi"/>
                <w:szCs w:val="20"/>
              </w:rPr>
            </w:pPr>
            <w:r w:rsidRPr="00B876AA">
              <w:rPr>
                <w:rFonts w:cstheme="minorHAnsi"/>
                <w:b/>
                <w:szCs w:val="20"/>
              </w:rPr>
              <w:t>Excluded</w:t>
            </w:r>
            <w:r>
              <w:rPr>
                <w:rFonts w:cstheme="minorHAnsi"/>
                <w:szCs w:val="20"/>
              </w:rPr>
              <w:t xml:space="preserve"> - t</w:t>
            </w:r>
            <w:r w:rsidR="008819FC" w:rsidRPr="008819FC">
              <w:rPr>
                <w:rFonts w:cstheme="minorHAnsi"/>
                <w:szCs w:val="20"/>
              </w:rPr>
              <w:t xml:space="preserve">he WO32’s “equipment sizing” input parameter </w:t>
            </w:r>
            <w:r w:rsidR="007109DF">
              <w:rPr>
                <w:rFonts w:cstheme="minorHAnsi"/>
                <w:szCs w:val="20"/>
              </w:rPr>
              <w:t>was</w:t>
            </w:r>
            <w:r w:rsidR="008819FC" w:rsidRPr="008819FC">
              <w:rPr>
                <w:rFonts w:cstheme="minorHAnsi"/>
                <w:szCs w:val="20"/>
              </w:rPr>
              <w:t xml:space="preserve"> excluded in the BES since conducted BES sensitivity analysis suggests that there are no significant benefits on system performance due to reductions on modeled equipment oversizing from 13% to 10%.</w:t>
            </w:r>
          </w:p>
        </w:tc>
      </w:tr>
    </w:tbl>
    <w:p w14:paraId="484FD2AC" w14:textId="77777777" w:rsidR="00701A57" w:rsidRDefault="00701A57" w:rsidP="00FA4190"/>
    <w:p w14:paraId="4ED1513C" w14:textId="4CE1F93F" w:rsidR="006901D2" w:rsidRPr="006901D2" w:rsidRDefault="006901D2" w:rsidP="00883639">
      <w:r w:rsidRPr="006901D2">
        <w:t xml:space="preserve">Air conditioner and heat pump manufacturer data were reviewed to estimate the impact of airflow and airflow performance on system efficiency at AHRI </w:t>
      </w:r>
      <w:r w:rsidR="00EA311C">
        <w:t xml:space="preserve">standard </w:t>
      </w:r>
      <w:r w:rsidRPr="006901D2">
        <w:t xml:space="preserve">conditions.  </w:t>
      </w:r>
    </w:p>
    <w:p w14:paraId="108FB5EC" w14:textId="77777777" w:rsidR="006901D2" w:rsidRDefault="006901D2" w:rsidP="00FA4190"/>
    <w:p w14:paraId="3951DE8F" w14:textId="61B1AA44" w:rsidR="00FA4190" w:rsidRDefault="00046D56" w:rsidP="00FA4190">
      <w:r>
        <w:t xml:space="preserve">Cooling and </w:t>
      </w:r>
      <w:r w:rsidR="00693E97">
        <w:t xml:space="preserve">(heat pump) </w:t>
      </w:r>
      <w:r>
        <w:t>heating performance data was collected for nominal 4 ton units for SEER 15, 16, and 17</w:t>
      </w:r>
      <w:r w:rsidR="00EF36DF">
        <w:t xml:space="preserve"> split-system air conditioners</w:t>
      </w:r>
      <w:r>
        <w:t xml:space="preserve">, and for HSPF 8.7, 9.0, and 9.4 </w:t>
      </w:r>
      <w:r w:rsidR="00EF36DF">
        <w:t>split-system heat pumps</w:t>
      </w:r>
      <w:r>
        <w:t xml:space="preserve">. </w:t>
      </w:r>
      <w:r w:rsidR="00492910">
        <w:t xml:space="preserve">The cooling side manufacturer </w:t>
      </w:r>
      <w:r>
        <w:t xml:space="preserve">models include Lennox, Carrier, Amana-Goodman, and York AC. </w:t>
      </w:r>
      <w:r w:rsidR="00492910">
        <w:t>The heating side m</w:t>
      </w:r>
      <w:r>
        <w:t>anufacturer models include Lennox, Carrier, and York AC.</w:t>
      </w:r>
      <w:r w:rsidR="00E214E9">
        <w:t xml:space="preserve">  See Attachment SCE17HC023.01 A6 for additional details</w:t>
      </w:r>
      <w:r w:rsidR="00A93DA9">
        <w:t xml:space="preserve"> on pre-processing calculations</w:t>
      </w:r>
      <w:r w:rsidR="00E214E9">
        <w:t>.</w:t>
      </w:r>
      <w:r w:rsidR="00291BF1">
        <w:t>.</w:t>
      </w:r>
    </w:p>
    <w:p w14:paraId="14D3F822" w14:textId="77777777" w:rsidR="00046D56" w:rsidRDefault="00046D56" w:rsidP="00FA4190"/>
    <w:p w14:paraId="22E2DE36" w14:textId="77777777" w:rsidR="006C054F" w:rsidRPr="006C054F" w:rsidRDefault="006C054F" w:rsidP="008D5226">
      <w:pPr>
        <w:pStyle w:val="InfoExpander"/>
      </w:pPr>
      <w:r w:rsidRPr="006C054F">
        <w:t>Incorporation of WO32 fan system power considerations</w:t>
      </w:r>
      <w:r w:rsidR="002D25F6">
        <w:t xml:space="preserve"> into Pre-Processing</w:t>
      </w:r>
    </w:p>
    <w:p w14:paraId="2E2049DC" w14:textId="61A97EAD" w:rsidR="007D5681" w:rsidRDefault="00492910" w:rsidP="007D5681">
      <w:r>
        <w:t>Manufacturer d</w:t>
      </w:r>
      <w:r w:rsidR="00B30374">
        <w:t xml:space="preserve">ata collected on all units include capacity and power consumption </w:t>
      </w:r>
      <w:r w:rsidR="008042A2">
        <w:t>at</w:t>
      </w:r>
      <w:r w:rsidR="00195166">
        <w:t xml:space="preserve"> </w:t>
      </w:r>
      <w:r w:rsidR="00B30374">
        <w:t xml:space="preserve">3-4 </w:t>
      </w:r>
      <w:r w:rsidR="008042A2">
        <w:t xml:space="preserve">different </w:t>
      </w:r>
      <w:r w:rsidR="00EC6A46">
        <w:t xml:space="preserve">fan </w:t>
      </w:r>
      <w:r w:rsidR="00B30374">
        <w:t>speed</w:t>
      </w:r>
      <w:r w:rsidR="00195166">
        <w:t>s</w:t>
      </w:r>
      <w:r w:rsidR="00EC6A46">
        <w:t xml:space="preserve"> </w:t>
      </w:r>
      <w:r w:rsidR="00516B52">
        <w:t>(and corresponding</w:t>
      </w:r>
      <w:r w:rsidR="00EC6A46">
        <w:t xml:space="preserve"> CFM</w:t>
      </w:r>
      <w:r w:rsidR="00516B52">
        <w:t>)</w:t>
      </w:r>
      <w:r w:rsidR="00B30374">
        <w:t xml:space="preserve"> for each </w:t>
      </w:r>
      <w:r w:rsidR="006901D2" w:rsidRPr="006901D2">
        <w:t xml:space="preserve">specific rated combinations of </w:t>
      </w:r>
      <w:r w:rsidR="003932B9">
        <w:t xml:space="preserve">outdoor and indoor components.  </w:t>
      </w:r>
      <w:r w:rsidR="00195166">
        <w:t xml:space="preserve">For each CFM, </w:t>
      </w:r>
      <w:r w:rsidR="00EC6A46">
        <w:t>E</w:t>
      </w:r>
      <w:r w:rsidR="007D7025">
        <w:t>E</w:t>
      </w:r>
      <w:r w:rsidR="00EC6A46">
        <w:t xml:space="preserve">Rs or COPs for base and measure cases were </w:t>
      </w:r>
      <w:r w:rsidR="00516B52">
        <w:t>calculated</w:t>
      </w:r>
      <w:r w:rsidR="00EC6A46">
        <w:t xml:space="preserve"> from the data. </w:t>
      </w:r>
      <w:r w:rsidR="007D5681">
        <w:t xml:space="preserve">Typically, EER is calculated as:  </w:t>
      </w:r>
    </w:p>
    <w:p w14:paraId="27BE387E" w14:textId="77777777" w:rsidR="007D5681" w:rsidRPr="00495509" w:rsidRDefault="007D5681" w:rsidP="007D5681">
      <w:pPr>
        <w:rPr>
          <w:rFonts w:eastAsiaTheme="minorEastAsia"/>
        </w:rPr>
      </w:pPr>
      <m:oMathPara>
        <m:oMath>
          <m:r>
            <m:rPr>
              <m:sty m:val="p"/>
            </m:rPr>
            <w:rPr>
              <w:rFonts w:ascii="Cambria Math" w:hAnsi="Cambria Math"/>
              <w:sz w:val="20"/>
            </w:rPr>
            <m:t>EER=</m:t>
          </m:r>
          <m:f>
            <m:fPr>
              <m:ctrlPr>
                <w:rPr>
                  <w:rFonts w:ascii="Cambria Math" w:hAnsi="Cambria Math"/>
                  <w:sz w:val="20"/>
                </w:rPr>
              </m:ctrlPr>
            </m:fPr>
            <m:num>
              <m:r>
                <m:rPr>
                  <m:sty m:val="p"/>
                </m:rPr>
                <w:rPr>
                  <w:rFonts w:ascii="Cambria Math" w:hAnsi="Cambria Math"/>
                  <w:sz w:val="20"/>
                </w:rPr>
                <m:t>NetCapacity</m:t>
              </m:r>
            </m:num>
            <m:den>
              <m:r>
                <m:rPr>
                  <m:sty m:val="p"/>
                </m:rPr>
                <w:rPr>
                  <w:rFonts w:ascii="Cambria Math" w:hAnsi="Cambria Math"/>
                  <w:sz w:val="20"/>
                </w:rPr>
                <m:t>PowerInput</m:t>
              </m:r>
            </m:den>
          </m:f>
          <m:r>
            <m:rPr>
              <m:sty m:val="p"/>
            </m:rPr>
            <w:rPr>
              <w:rFonts w:ascii="Cambria Math" w:hAnsi="Cambria Math"/>
              <w:sz w:val="20"/>
            </w:rPr>
            <m:t>=</m:t>
          </m:r>
          <m:f>
            <m:fPr>
              <m:ctrlPr>
                <w:rPr>
                  <w:rFonts w:ascii="Cambria Math" w:hAnsi="Cambria Math"/>
                  <w:sz w:val="20"/>
                </w:rPr>
              </m:ctrlPr>
            </m:fPr>
            <m:num>
              <m:r>
                <m:rPr>
                  <m:sty m:val="p"/>
                </m:rPr>
                <w:rPr>
                  <w:rFonts w:ascii="Cambria Math" w:hAnsi="Cambria Math"/>
                  <w:sz w:val="20"/>
                </w:rPr>
                <m:t>kBtu/hr</m:t>
              </m:r>
            </m:num>
            <m:den>
              <m:r>
                <m:rPr>
                  <m:sty m:val="p"/>
                </m:rPr>
                <w:rPr>
                  <w:rFonts w:ascii="Cambria Math" w:hAnsi="Cambria Math"/>
                  <w:sz w:val="20"/>
                </w:rPr>
                <m:t>kW</m:t>
              </m:r>
            </m:den>
          </m:f>
        </m:oMath>
      </m:oMathPara>
    </w:p>
    <w:p w14:paraId="4789FCC2" w14:textId="77777777" w:rsidR="007D5681" w:rsidRDefault="007D5681" w:rsidP="007D5681">
      <w:pPr>
        <w:rPr>
          <w:rFonts w:eastAsiaTheme="minorEastAsia"/>
        </w:rPr>
      </w:pPr>
      <w:r>
        <w:rPr>
          <w:rFonts w:eastAsiaTheme="minorEastAsia"/>
        </w:rPr>
        <w:t>Where,</w:t>
      </w:r>
    </w:p>
    <w:p w14:paraId="20E179E6" w14:textId="4185B5C2" w:rsidR="00EB2723" w:rsidRPr="00EB2723" w:rsidRDefault="00EB2723" w:rsidP="007D5681">
      <w:pPr>
        <w:rPr>
          <w:rFonts w:eastAsiaTheme="minorEastAsia"/>
        </w:rPr>
      </w:pPr>
      <m:oMathPara>
        <m:oMath>
          <m:r>
            <m:rPr>
              <m:sty m:val="p"/>
            </m:rPr>
            <w:rPr>
              <w:rFonts w:ascii="Cambria Math" w:eastAsiaTheme="minorEastAsia" w:hAnsi="Cambria Math"/>
              <w:sz w:val="20"/>
            </w:rPr>
            <m:t>PowerInput=Compressor kW+Indoor Fan Motor kW+Condenser Fan Motor kW</m:t>
          </m:r>
        </m:oMath>
      </m:oMathPara>
    </w:p>
    <w:p w14:paraId="679C837D" w14:textId="77777777" w:rsidR="007D5681" w:rsidRDefault="007D5681" w:rsidP="007D5681">
      <w:pPr>
        <w:rPr>
          <w:rFonts w:eastAsiaTheme="minorEastAsia"/>
        </w:rPr>
      </w:pPr>
    </w:p>
    <w:p w14:paraId="1B1C71E4" w14:textId="7BC6C3FB" w:rsidR="007D5681" w:rsidRPr="007D5681" w:rsidRDefault="00EC6A46" w:rsidP="007D5681">
      <w:r>
        <w:t>In cases where gross capacity was provided,</w:t>
      </w:r>
      <w:r w:rsidR="00195166">
        <w:t xml:space="preserve"> net capacities</w:t>
      </w:r>
      <w:r>
        <w:t xml:space="preserve"> </w:t>
      </w:r>
      <w:r w:rsidR="00195166">
        <w:t xml:space="preserve">for base and measure cases </w:t>
      </w:r>
      <w:r>
        <w:t>w</w:t>
      </w:r>
      <w:r w:rsidR="00195166">
        <w:t>ere</w:t>
      </w:r>
      <w:r>
        <w:t xml:space="preserve"> </w:t>
      </w:r>
      <w:r w:rsidR="00195166">
        <w:t xml:space="preserve">calculated by adding (for COP) or subtracting (for EER) the respective watts/cfm times the fan cfm to account for the effect of fan heat on </w:t>
      </w:r>
      <w:r w:rsidR="00AD6F11">
        <w:t xml:space="preserve">heating or cooling </w:t>
      </w:r>
      <w:r w:rsidR="00195166">
        <w:t xml:space="preserve">capacity. </w:t>
      </w:r>
      <w:r w:rsidR="007D5681" w:rsidRPr="007D5681">
        <w:t>WO32 provides a baseline fan power efficacy of 0.57 watts per CFM of indoor fan unit flow</w:t>
      </w:r>
      <w:r w:rsidR="00530CC4">
        <w:t xml:space="preserve"> and measure </w:t>
      </w:r>
      <w:r w:rsidR="00530CC4" w:rsidRPr="003932B9">
        <w:t>value of 0.49 watts per CFM</w:t>
      </w:r>
      <w:r w:rsidR="00530CC4">
        <w:t>. Example baseline fan energy and baseline net capacity equations are</w:t>
      </w:r>
      <w:r w:rsidR="007D5681">
        <w:t>:</w:t>
      </w:r>
      <w:r w:rsidR="007D5681" w:rsidRPr="007D5681">
        <w:t xml:space="preserve">  </w:t>
      </w:r>
    </w:p>
    <w:p w14:paraId="2D49FAF7" w14:textId="55C69A89" w:rsidR="007D5681" w:rsidRPr="007D5681" w:rsidRDefault="00F028E8" w:rsidP="007D5681">
      <m:oMathPara>
        <m:oMathParaPr>
          <m:jc m:val="center"/>
        </m:oMathParaPr>
        <m:oMath>
          <m:sSub>
            <m:sSubPr>
              <m:ctrlPr>
                <w:rPr>
                  <w:rFonts w:ascii="Cambria Math" w:hAnsi="Cambria Math"/>
                  <w:sz w:val="20"/>
                </w:rPr>
              </m:ctrlPr>
            </m:sSubPr>
            <m:e>
              <m:r>
                <m:rPr>
                  <m:sty m:val="p"/>
                </m:rPr>
                <w:rPr>
                  <w:rFonts w:ascii="Cambria Math" w:hAnsi="Cambria Math"/>
                  <w:sz w:val="20"/>
                </w:rPr>
                <m:t>FanPower</m:t>
              </m:r>
            </m:e>
            <m:sub>
              <m:r>
                <m:rPr>
                  <m:sty m:val="p"/>
                </m:rPr>
                <w:rPr>
                  <w:rFonts w:ascii="Cambria Math" w:hAnsi="Cambria Math"/>
                  <w:sz w:val="20"/>
                </w:rPr>
                <m:t>baseline</m:t>
              </m:r>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CFM</m:t>
              </m:r>
            </m:e>
            <m:sub>
              <m:r>
                <m:rPr>
                  <m:sty m:val="p"/>
                </m:rPr>
                <w:rPr>
                  <w:rFonts w:ascii="Cambria Math" w:hAnsi="Cambria Math"/>
                  <w:sz w:val="20"/>
                </w:rPr>
                <m:t>Manuf</m:t>
              </m:r>
            </m:sub>
          </m:sSub>
          <m:r>
            <m:rPr>
              <m:sty m:val="p"/>
            </m:rPr>
            <w:rPr>
              <w:rFonts w:ascii="Cambria Math" w:hAnsi="Cambria Math" w:hint="eastAsia"/>
              <w:sz w:val="20"/>
            </w:rPr>
            <m:t>×</m:t>
          </m:r>
          <m:r>
            <m:rPr>
              <m:sty m:val="p"/>
            </m:rPr>
            <w:rPr>
              <w:rFonts w:ascii="Cambria Math" w:hAnsi="Cambria Math"/>
              <w:sz w:val="20"/>
            </w:rPr>
            <m:t>0.5</m:t>
          </m:r>
          <m:r>
            <w:rPr>
              <w:rFonts w:ascii="Cambria Math" w:hAnsi="Cambria Math"/>
              <w:sz w:val="20"/>
            </w:rPr>
            <m:t>7</m:t>
          </m:r>
          <m:f>
            <m:fPr>
              <m:ctrlPr>
                <w:rPr>
                  <w:rFonts w:ascii="Cambria Math" w:hAnsi="Cambria Math"/>
                  <w:i/>
                  <w:sz w:val="20"/>
                </w:rPr>
              </m:ctrlPr>
            </m:fPr>
            <m:num>
              <m:r>
                <w:rPr>
                  <w:rFonts w:ascii="Cambria Math" w:hAnsi="Cambria Math"/>
                  <w:sz w:val="20"/>
                </w:rPr>
                <m:t>watt</m:t>
              </m:r>
            </m:num>
            <m:den>
              <m:r>
                <w:rPr>
                  <w:rFonts w:ascii="Cambria Math" w:hAnsi="Cambria Math"/>
                  <w:sz w:val="20"/>
                </w:rPr>
                <m:t>CFM</m:t>
              </m:r>
            </m:den>
          </m:f>
        </m:oMath>
      </m:oMathPara>
    </w:p>
    <w:p w14:paraId="79944C9B" w14:textId="77777777" w:rsidR="007D5681" w:rsidRPr="007D5681" w:rsidRDefault="007D5681" w:rsidP="007D5681"/>
    <w:p w14:paraId="14455645" w14:textId="6EDF17E2" w:rsidR="007D5681" w:rsidRPr="007D5681" w:rsidRDefault="00F028E8" w:rsidP="007D5681">
      <m:oMathPara>
        <m:oMath>
          <m:sSub>
            <m:sSubPr>
              <m:ctrlPr>
                <w:rPr>
                  <w:rFonts w:ascii="Cambria Math" w:hAnsi="Cambria Math"/>
                  <w:sz w:val="20"/>
                </w:rPr>
              </m:ctrlPr>
            </m:sSubPr>
            <m:e>
              <m:r>
                <m:rPr>
                  <m:sty m:val="p"/>
                </m:rPr>
                <w:rPr>
                  <w:rFonts w:ascii="Cambria Math" w:hAnsi="Cambria Math"/>
                  <w:sz w:val="20"/>
                </w:rPr>
                <m:t>NetCapacity</m:t>
              </m:r>
            </m:e>
            <m:sub>
              <m:r>
                <m:rPr>
                  <m:sty m:val="p"/>
                </m:rPr>
                <w:rPr>
                  <w:rFonts w:ascii="Cambria Math" w:hAnsi="Cambria Math"/>
                  <w:sz w:val="20"/>
                </w:rPr>
                <m:t>baseline</m:t>
              </m:r>
            </m:sub>
          </m:sSub>
          <m:r>
            <m:rPr>
              <m:sty m:val="p"/>
            </m:rPr>
            <w:rPr>
              <w:rFonts w:ascii="Cambria Math" w:hAnsi="Cambria Math"/>
              <w:sz w:val="20"/>
            </w:rPr>
            <m:t>=GrossCapacity-</m:t>
          </m:r>
          <m:sSub>
            <m:sSubPr>
              <m:ctrlPr>
                <w:rPr>
                  <w:rFonts w:ascii="Cambria Math" w:hAnsi="Cambria Math"/>
                  <w:sz w:val="20"/>
                </w:rPr>
              </m:ctrlPr>
            </m:sSubPr>
            <m:e>
              <m:r>
                <m:rPr>
                  <m:sty m:val="p"/>
                </m:rPr>
                <w:rPr>
                  <w:rFonts w:ascii="Cambria Math" w:hAnsi="Cambria Math"/>
                  <w:sz w:val="20"/>
                </w:rPr>
                <m:t>FanPower</m:t>
              </m:r>
            </m:e>
            <m:sub>
              <m:r>
                <m:rPr>
                  <m:sty m:val="p"/>
                </m:rPr>
                <w:rPr>
                  <w:rFonts w:ascii="Cambria Math" w:hAnsi="Cambria Math"/>
                  <w:sz w:val="20"/>
                </w:rPr>
                <m:t>baseline</m:t>
              </m:r>
            </m:sub>
          </m:sSub>
          <m:r>
            <m:rPr>
              <m:sty m:val="p"/>
            </m:rPr>
            <w:rPr>
              <w:rFonts w:ascii="Cambria Math" w:hAnsi="Cambria Math" w:hint="eastAsia"/>
              <w:sz w:val="20"/>
            </w:rPr>
            <m:t>×</m:t>
          </m:r>
          <m:r>
            <m:rPr>
              <m:sty m:val="p"/>
            </m:rPr>
            <w:rPr>
              <w:rFonts w:ascii="Cambria Math" w:hAnsi="Cambria Math"/>
              <w:sz w:val="20"/>
            </w:rPr>
            <m:t>3.412</m:t>
          </m:r>
        </m:oMath>
      </m:oMathPara>
    </w:p>
    <w:p w14:paraId="36C297EA" w14:textId="77777777" w:rsidR="007D5681" w:rsidRDefault="007D5681" w:rsidP="00FA4190"/>
    <w:p w14:paraId="74737762" w14:textId="4D1B98D2" w:rsidR="00877FC6" w:rsidRDefault="00195166" w:rsidP="00FA4190">
      <w:r>
        <w:t xml:space="preserve">Base and measure CFM/ton were then calculated </w:t>
      </w:r>
      <w:r w:rsidR="00AD6F11">
        <w:t>by dividing</w:t>
      </w:r>
      <w:r>
        <w:t xml:space="preserve"> the CFM </w:t>
      </w:r>
      <w:r w:rsidR="00AD6F11">
        <w:t xml:space="preserve">by </w:t>
      </w:r>
      <w:r>
        <w:t xml:space="preserve">the </w:t>
      </w:r>
      <w:r w:rsidR="00AD6F11">
        <w:t xml:space="preserve">respective </w:t>
      </w:r>
      <w:r>
        <w:t>net capacities.</w:t>
      </w:r>
      <w:r w:rsidR="00877FC6">
        <w:t xml:space="preserve"> </w:t>
      </w:r>
      <w:r w:rsidR="006C054F">
        <w:t>B</w:t>
      </w:r>
      <w:r w:rsidR="00877FC6">
        <w:t xml:space="preserve">ase and measure </w:t>
      </w:r>
      <w:r w:rsidR="006C054F">
        <w:t xml:space="preserve">case </w:t>
      </w:r>
      <w:r w:rsidR="00877FC6">
        <w:t>COP</w:t>
      </w:r>
      <w:r w:rsidR="006C054F">
        <w:t xml:space="preserve"> or EER</w:t>
      </w:r>
      <w:r w:rsidR="00877FC6">
        <w:t xml:space="preserve"> for each fan setting were calculated as the respective net capacities divided by respective total unit kW. </w:t>
      </w:r>
      <w:r w:rsidR="006C054F">
        <w:t>For HVAC units</w:t>
      </w:r>
      <w:r w:rsidR="00877FC6">
        <w:t xml:space="preserve"> where only the outdoor unit power was </w:t>
      </w:r>
      <w:r w:rsidR="006C054F">
        <w:t>reported</w:t>
      </w:r>
      <w:r w:rsidR="00877FC6">
        <w:t xml:space="preserve">, the WO32 base or measure fan system power was used along with </w:t>
      </w:r>
      <w:r w:rsidR="00516B52">
        <w:t>each</w:t>
      </w:r>
      <w:r w:rsidR="006C054F">
        <w:t xml:space="preserve"> CFM</w:t>
      </w:r>
      <w:r w:rsidR="00877FC6">
        <w:t xml:space="preserve"> to find base or measure total unit power. These calculations were performed for every </w:t>
      </w:r>
      <w:r w:rsidR="00516B52">
        <w:t xml:space="preserve">HVAC </w:t>
      </w:r>
      <w:r w:rsidR="00877FC6">
        <w:t xml:space="preserve">model </w:t>
      </w:r>
      <w:r w:rsidR="006C054F">
        <w:t>at</w:t>
      </w:r>
      <w:r w:rsidR="00877FC6">
        <w:t xml:space="preserve"> </w:t>
      </w:r>
      <w:r w:rsidR="00516B52">
        <w:t>each available</w:t>
      </w:r>
      <w:r w:rsidR="00877FC6">
        <w:t xml:space="preserve"> fan speed.</w:t>
      </w:r>
    </w:p>
    <w:p w14:paraId="0CB7EC88" w14:textId="77777777" w:rsidR="00877FC6" w:rsidRDefault="00877FC6" w:rsidP="00FA4190"/>
    <w:p w14:paraId="06F9CFB0" w14:textId="77777777" w:rsidR="006C054F" w:rsidRPr="006C054F" w:rsidRDefault="006C054F" w:rsidP="008D5226">
      <w:pPr>
        <w:pStyle w:val="InfoExpander"/>
      </w:pPr>
      <w:r w:rsidRPr="006C054F">
        <w:t xml:space="preserve">Incorporation of WO32 system </w:t>
      </w:r>
      <w:r>
        <w:t>airflow</w:t>
      </w:r>
      <w:r w:rsidRPr="006C054F">
        <w:t xml:space="preserve"> considerations</w:t>
      </w:r>
      <w:r w:rsidR="002D25F6" w:rsidRPr="002D25F6">
        <w:t xml:space="preserve"> </w:t>
      </w:r>
      <w:r w:rsidR="002D25F6">
        <w:t xml:space="preserve">into </w:t>
      </w:r>
      <w:r w:rsidR="002D25F6" w:rsidRPr="002D25F6">
        <w:t>Pre-Processing</w:t>
      </w:r>
    </w:p>
    <w:p w14:paraId="38A141D8" w14:textId="28F19A98" w:rsidR="00877FC6" w:rsidRDefault="006C054F" w:rsidP="00FA4190">
      <w:r>
        <w:t xml:space="preserve">Results from incorporation of WO32 fan system power considerations described above were then </w:t>
      </w:r>
      <w:r w:rsidR="002D25F6">
        <w:t>built upon in order</w:t>
      </w:r>
      <w:r>
        <w:t xml:space="preserve"> to implement </w:t>
      </w:r>
      <w:r w:rsidR="00725BE6">
        <w:t xml:space="preserve">WO32 </w:t>
      </w:r>
      <w:r>
        <w:t xml:space="preserve">airflow considerations. This was done by </w:t>
      </w:r>
      <w:r w:rsidR="00725BE6">
        <w:t xml:space="preserve">first </w:t>
      </w:r>
      <w:r w:rsidR="007803DE">
        <w:t>applying a linear trend</w:t>
      </w:r>
      <w:r w:rsidR="00725BE6">
        <w:t xml:space="preserve"> to establish a regression equation relating measure CFM/ton to measure COP</w:t>
      </w:r>
      <w:r w:rsidR="00C03150">
        <w:t xml:space="preserve"> or EER</w:t>
      </w:r>
      <w:r w:rsidR="00725BE6">
        <w:t xml:space="preserve"> for all fan speed settings for each HVAC unit. Next, the </w:t>
      </w:r>
      <w:r w:rsidR="002D25F6">
        <w:t>measure</w:t>
      </w:r>
      <w:r w:rsidR="00725BE6">
        <w:t xml:space="preserve"> case CFM/ton for</w:t>
      </w:r>
      <w:r>
        <w:t xml:space="preserve"> the lowest fan speed setting for each HVAC unit </w:t>
      </w:r>
      <w:r w:rsidR="00A93618">
        <w:t xml:space="preserve">was multiplied </w:t>
      </w:r>
      <w:r>
        <w:t>by the ratio of the measure-to-base case WO32 CFM/ton values, or 338/300</w:t>
      </w:r>
      <w:r w:rsidR="00725BE6">
        <w:t xml:space="preserve">. </w:t>
      </w:r>
      <w:r w:rsidR="00A93618">
        <w:t xml:space="preserve">This adjusted measure CFM/ton value was </w:t>
      </w:r>
      <w:r w:rsidR="003C6334">
        <w:t xml:space="preserve">then </w:t>
      </w:r>
      <w:r w:rsidR="00A93618">
        <w:t>used in the regression equation</w:t>
      </w:r>
      <w:r w:rsidR="003C6334">
        <w:t xml:space="preserve"> to calculate a new measure COP</w:t>
      </w:r>
      <w:r w:rsidR="00C03150">
        <w:t xml:space="preserve"> or EER</w:t>
      </w:r>
      <w:r w:rsidR="003C6334">
        <w:t xml:space="preserve"> (</w:t>
      </w:r>
      <w:r w:rsidR="00C03150">
        <w:t xml:space="preserve">a value which </w:t>
      </w:r>
      <w:r w:rsidR="003C6334">
        <w:t>incorporates both fan system power and system airflow)</w:t>
      </w:r>
      <w:r w:rsidR="00C03150">
        <w:t xml:space="preserve">. This new measure COP or EER </w:t>
      </w:r>
      <w:r w:rsidR="008D3187">
        <w:t>was</w:t>
      </w:r>
      <w:r w:rsidR="00C03150">
        <w:t xml:space="preserve"> then</w:t>
      </w:r>
      <w:r w:rsidR="008D3187">
        <w:t xml:space="preserve"> used to determine a </w:t>
      </w:r>
      <w:r w:rsidR="003C6334">
        <w:t>percent COP</w:t>
      </w:r>
      <w:r w:rsidR="00C03150">
        <w:t xml:space="preserve"> or EER</w:t>
      </w:r>
      <w:r w:rsidR="003C6334">
        <w:t xml:space="preserve"> improvement over the base case</w:t>
      </w:r>
      <w:r w:rsidR="00C03150">
        <w:t xml:space="preserve"> values</w:t>
      </w:r>
      <w:r w:rsidR="003C6334">
        <w:t xml:space="preserve">. </w:t>
      </w:r>
    </w:p>
    <w:p w14:paraId="1D67CA12" w14:textId="77777777" w:rsidR="00877FC6" w:rsidRDefault="00877FC6" w:rsidP="00FA4190"/>
    <w:p w14:paraId="31BFDCC5" w14:textId="071ED46B" w:rsidR="00B30374" w:rsidRDefault="00877FC6" w:rsidP="00FA4190">
      <w:r>
        <w:t xml:space="preserve">See </w:t>
      </w:r>
      <w:r w:rsidR="00A93DA9">
        <w:t xml:space="preserve">Attachment </w:t>
      </w:r>
      <w:r w:rsidR="00A93DA9">
        <w:rPr>
          <w:rFonts w:cstheme="minorHAnsi"/>
          <w:szCs w:val="20"/>
        </w:rPr>
        <w:t xml:space="preserve">SCE17HC023.01 </w:t>
      </w:r>
      <w:r w:rsidR="007E29E0">
        <w:rPr>
          <w:rFonts w:cstheme="minorHAnsi"/>
          <w:szCs w:val="20"/>
        </w:rPr>
        <w:t>A</w:t>
      </w:r>
      <w:r w:rsidR="0041367B">
        <w:rPr>
          <w:rFonts w:cstheme="minorHAnsi"/>
          <w:szCs w:val="20"/>
        </w:rPr>
        <w:t>6</w:t>
      </w:r>
      <w:r w:rsidR="00A93DA9">
        <w:rPr>
          <w:rFonts w:cstheme="minorHAnsi"/>
          <w:szCs w:val="20"/>
        </w:rPr>
        <w:t xml:space="preserve"> </w:t>
      </w:r>
      <w:r w:rsidR="00800FF7" w:rsidRPr="00F2706D">
        <w:t xml:space="preserve">for </w:t>
      </w:r>
      <w:r w:rsidR="00A43C0B" w:rsidRPr="00F2706D">
        <w:t>details on</w:t>
      </w:r>
      <w:r w:rsidR="00800FF7" w:rsidRPr="00F2706D">
        <w:t xml:space="preserve"> calculation process used.</w:t>
      </w:r>
    </w:p>
    <w:p w14:paraId="28854F4E" w14:textId="6CF4A12B" w:rsidR="00785078" w:rsidRPr="008D5226" w:rsidRDefault="00805132" w:rsidP="001A14A3">
      <w:pPr>
        <w:pStyle w:val="Heading2"/>
        <w:rPr>
          <w:rFonts w:asciiTheme="minorHAnsi" w:hAnsiTheme="minorHAnsi"/>
        </w:rPr>
      </w:pPr>
      <w:r w:rsidRPr="008D5226">
        <w:rPr>
          <w:rFonts w:asciiTheme="minorHAnsi" w:hAnsiTheme="minorHAnsi"/>
        </w:rPr>
        <w:t xml:space="preserve">2.2 </w:t>
      </w:r>
      <w:r w:rsidR="001A14A3" w:rsidRPr="008D5226">
        <w:rPr>
          <w:rFonts w:asciiTheme="minorHAnsi" w:hAnsiTheme="minorHAnsi"/>
        </w:rPr>
        <w:t xml:space="preserve">eQuest </w:t>
      </w:r>
      <w:r w:rsidR="00B0689A" w:rsidRPr="008D5226">
        <w:rPr>
          <w:rFonts w:asciiTheme="minorHAnsi" w:hAnsiTheme="minorHAnsi"/>
        </w:rPr>
        <w:t xml:space="preserve">modeling and </w:t>
      </w:r>
      <w:r w:rsidR="006C1231" w:rsidRPr="008D5226">
        <w:rPr>
          <w:rFonts w:asciiTheme="minorHAnsi" w:hAnsiTheme="minorHAnsi"/>
        </w:rPr>
        <w:t>Batch Processing</w:t>
      </w:r>
    </w:p>
    <w:p w14:paraId="400E0BD8" w14:textId="07DC8850" w:rsidR="00C67343" w:rsidRDefault="00451183" w:rsidP="00800FF7">
      <w:r>
        <w:t>Energy savings and demand reduction were estimated using eQUEST version 3.65</w:t>
      </w:r>
      <w:r w:rsidR="00DC0397">
        <w:t xml:space="preserve"> </w:t>
      </w:r>
      <w:r>
        <w:t>energy modeling software.</w:t>
      </w:r>
      <w:r w:rsidR="00E25937">
        <w:t xml:space="preserve">  </w:t>
      </w:r>
      <w:r w:rsidR="008956C1">
        <w:t>SFM DEER prototypes were generated</w:t>
      </w:r>
      <w:r w:rsidR="00E25937">
        <w:t xml:space="preserve"> using MASControl</w:t>
      </w:r>
      <w:r w:rsidR="003872C5">
        <w:t>2 v1.1.21</w:t>
      </w:r>
      <w:r w:rsidR="00E25937">
        <w:t xml:space="preserve"> which leverages</w:t>
      </w:r>
      <w:r w:rsidR="008956C1">
        <w:t xml:space="preserve"> </w:t>
      </w:r>
      <w:r w:rsidR="00E25937">
        <w:t>DOE2.3.</w:t>
      </w:r>
      <w:r>
        <w:t xml:space="preserve">  </w:t>
      </w:r>
      <w:r w:rsidR="00C67343" w:rsidRPr="00C67343">
        <w:t xml:space="preserve">The following </w:t>
      </w:r>
      <w:r w:rsidR="00C67343">
        <w:t xml:space="preserve">table </w:t>
      </w:r>
      <w:r w:rsidR="009E7180">
        <w:t>lists</w:t>
      </w:r>
      <w:r w:rsidR="00C67343">
        <w:t xml:space="preserve"> the </w:t>
      </w:r>
      <w:r w:rsidR="00E816C3">
        <w:t>DEER prototype</w:t>
      </w:r>
      <w:r w:rsidR="00E816C3" w:rsidRPr="00C67343">
        <w:t xml:space="preserve"> </w:t>
      </w:r>
      <w:r w:rsidR="00E816C3">
        <w:t xml:space="preserve">parameter </w:t>
      </w:r>
      <w:r w:rsidR="00C67343" w:rsidRPr="00C67343">
        <w:t xml:space="preserve">selections </w:t>
      </w:r>
      <w:r w:rsidR="00E816C3">
        <w:t xml:space="preserve">used to </w:t>
      </w:r>
      <w:r w:rsidR="00C67343" w:rsidRPr="00C67343">
        <w:t xml:space="preserve">provide the full set of </w:t>
      </w:r>
      <w:r w:rsidR="00E816C3">
        <w:t xml:space="preserve">models </w:t>
      </w:r>
      <w:r w:rsidR="00C67343" w:rsidRPr="00C67343">
        <w:t xml:space="preserve">utilized </w:t>
      </w:r>
      <w:r w:rsidR="00E816C3">
        <w:t xml:space="preserve">in this </w:t>
      </w:r>
      <w:r w:rsidR="00D71E77">
        <w:t>work paper</w:t>
      </w:r>
      <w:r w:rsidR="00E816C3">
        <w:t>.</w:t>
      </w:r>
    </w:p>
    <w:p w14:paraId="102975CC" w14:textId="75283191" w:rsidR="005A5831" w:rsidRDefault="005A5831" w:rsidP="00800FF7"/>
    <w:tbl>
      <w:tblPr>
        <w:tblStyle w:val="TableGrid1"/>
        <w:tblW w:w="4568" w:type="pct"/>
        <w:tblLook w:val="01E0" w:firstRow="1" w:lastRow="1" w:firstColumn="1" w:lastColumn="1" w:noHBand="0" w:noVBand="0"/>
      </w:tblPr>
      <w:tblGrid>
        <w:gridCol w:w="3270"/>
        <w:gridCol w:w="2636"/>
        <w:gridCol w:w="2636"/>
      </w:tblGrid>
      <w:tr w:rsidR="0031538C" w:rsidRPr="0031538C" w14:paraId="5899FED4" w14:textId="77777777" w:rsidTr="00B0472B">
        <w:tc>
          <w:tcPr>
            <w:tcW w:w="1914" w:type="pct"/>
            <w:shd w:val="clear" w:color="auto" w:fill="D9D9D9" w:themeFill="background1" w:themeFillShade="D9"/>
          </w:tcPr>
          <w:p w14:paraId="2198BB7F" w14:textId="77777777" w:rsidR="0031538C" w:rsidRPr="008D5226" w:rsidRDefault="0031538C" w:rsidP="008D5226">
            <w:pPr>
              <w:keepNext/>
              <w:rPr>
                <w:b/>
                <w:szCs w:val="20"/>
              </w:rPr>
            </w:pPr>
            <w:r w:rsidRPr="00AC3974">
              <w:rPr>
                <w:b/>
                <w:szCs w:val="20"/>
              </w:rPr>
              <w:t xml:space="preserve">Prototype </w:t>
            </w:r>
            <w:r w:rsidR="005F301D" w:rsidRPr="00AC3974">
              <w:rPr>
                <w:b/>
                <w:szCs w:val="20"/>
              </w:rPr>
              <w:t>Parameter</w:t>
            </w:r>
          </w:p>
        </w:tc>
        <w:tc>
          <w:tcPr>
            <w:tcW w:w="3086" w:type="pct"/>
            <w:gridSpan w:val="2"/>
            <w:shd w:val="clear" w:color="auto" w:fill="D9D9D9" w:themeFill="background1" w:themeFillShade="D9"/>
          </w:tcPr>
          <w:p w14:paraId="7B5DCD4D" w14:textId="77777777" w:rsidR="0031538C" w:rsidRPr="008D5226" w:rsidRDefault="0031538C" w:rsidP="008D5226">
            <w:pPr>
              <w:keepNext/>
              <w:rPr>
                <w:b/>
                <w:szCs w:val="20"/>
              </w:rPr>
            </w:pPr>
            <w:r w:rsidRPr="00AC3974">
              <w:rPr>
                <w:b/>
                <w:szCs w:val="20"/>
              </w:rPr>
              <w:t>Parameters Used</w:t>
            </w:r>
            <w:r w:rsidR="005F301D" w:rsidRPr="00AC3974">
              <w:rPr>
                <w:b/>
                <w:szCs w:val="20"/>
              </w:rPr>
              <w:t xml:space="preserve"> for Modeling</w:t>
            </w:r>
          </w:p>
        </w:tc>
      </w:tr>
      <w:tr w:rsidR="0031538C" w:rsidRPr="0031538C" w14:paraId="4CBDB19C" w14:textId="77777777" w:rsidTr="00B0472B">
        <w:tc>
          <w:tcPr>
            <w:tcW w:w="1914" w:type="pct"/>
          </w:tcPr>
          <w:p w14:paraId="26D1EE99" w14:textId="77777777" w:rsidR="0031538C" w:rsidRPr="00F62B66" w:rsidRDefault="0031538C" w:rsidP="008D5226">
            <w:pPr>
              <w:keepNext/>
            </w:pPr>
            <w:r w:rsidRPr="00F62B66">
              <w:t>Building Type</w:t>
            </w:r>
          </w:p>
        </w:tc>
        <w:tc>
          <w:tcPr>
            <w:tcW w:w="3086" w:type="pct"/>
            <w:gridSpan w:val="2"/>
            <w:vAlign w:val="center"/>
          </w:tcPr>
          <w:p w14:paraId="5EBB266B" w14:textId="77777777" w:rsidR="0031538C" w:rsidRPr="0045771A" w:rsidRDefault="0031538C" w:rsidP="008D5226">
            <w:pPr>
              <w:keepNext/>
              <w:rPr>
                <w:szCs w:val="20"/>
              </w:rPr>
            </w:pPr>
            <w:r w:rsidRPr="0045771A">
              <w:rPr>
                <w:szCs w:val="20"/>
              </w:rPr>
              <w:t>SFM</w:t>
            </w:r>
          </w:p>
        </w:tc>
      </w:tr>
      <w:tr w:rsidR="0031538C" w:rsidRPr="0031538C" w14:paraId="5D85A196" w14:textId="77777777" w:rsidTr="00B0472B">
        <w:tc>
          <w:tcPr>
            <w:tcW w:w="1914" w:type="pct"/>
          </w:tcPr>
          <w:p w14:paraId="2453863D" w14:textId="77777777" w:rsidR="0031538C" w:rsidRPr="00F62B66" w:rsidRDefault="0031538C" w:rsidP="008D5226">
            <w:pPr>
              <w:keepNext/>
            </w:pPr>
            <w:r w:rsidRPr="00F62B66">
              <w:t>Climate Zones</w:t>
            </w:r>
          </w:p>
        </w:tc>
        <w:tc>
          <w:tcPr>
            <w:tcW w:w="3086" w:type="pct"/>
            <w:gridSpan w:val="2"/>
            <w:vAlign w:val="center"/>
          </w:tcPr>
          <w:p w14:paraId="3351A076" w14:textId="77777777" w:rsidR="0031538C" w:rsidRPr="0045771A" w:rsidRDefault="0031538C" w:rsidP="008D5226">
            <w:pPr>
              <w:keepNext/>
              <w:rPr>
                <w:szCs w:val="20"/>
              </w:rPr>
            </w:pPr>
            <w:r>
              <w:rPr>
                <w:szCs w:val="20"/>
              </w:rPr>
              <w:t>All 16 Climate Zones</w:t>
            </w:r>
          </w:p>
        </w:tc>
      </w:tr>
      <w:tr w:rsidR="0031538C" w:rsidRPr="0031538C" w14:paraId="65742BDF" w14:textId="77777777" w:rsidTr="00B0472B">
        <w:tc>
          <w:tcPr>
            <w:tcW w:w="1914" w:type="pct"/>
          </w:tcPr>
          <w:p w14:paraId="6A94E5B6" w14:textId="77777777" w:rsidR="0031538C" w:rsidRPr="00F62B66" w:rsidRDefault="0031538C" w:rsidP="008D5226">
            <w:pPr>
              <w:keepNext/>
            </w:pPr>
            <w:r w:rsidRPr="00F62B66">
              <w:t>Vintages</w:t>
            </w:r>
          </w:p>
        </w:tc>
        <w:tc>
          <w:tcPr>
            <w:tcW w:w="3086" w:type="pct"/>
            <w:gridSpan w:val="2"/>
            <w:vAlign w:val="center"/>
          </w:tcPr>
          <w:p w14:paraId="6D3D585F" w14:textId="5118A6D2" w:rsidR="0031538C" w:rsidRPr="002E2E6C" w:rsidRDefault="0031538C" w:rsidP="008D5226">
            <w:pPr>
              <w:keepNext/>
              <w:rPr>
                <w:szCs w:val="20"/>
              </w:rPr>
            </w:pPr>
            <w:r w:rsidRPr="002E2E6C">
              <w:rPr>
                <w:szCs w:val="20"/>
              </w:rPr>
              <w:t>Single vintage: 201</w:t>
            </w:r>
            <w:r w:rsidR="008042A2">
              <w:rPr>
                <w:szCs w:val="20"/>
              </w:rPr>
              <w:t>5</w:t>
            </w:r>
          </w:p>
        </w:tc>
      </w:tr>
      <w:tr w:rsidR="0031538C" w:rsidRPr="0031538C" w14:paraId="0A8FAD24" w14:textId="77777777" w:rsidTr="00B0472B">
        <w:tc>
          <w:tcPr>
            <w:tcW w:w="1914" w:type="pct"/>
          </w:tcPr>
          <w:p w14:paraId="34C3F17D" w14:textId="77777777" w:rsidR="0031538C" w:rsidRPr="00F62B66" w:rsidRDefault="0031538C" w:rsidP="008D5226">
            <w:pPr>
              <w:keepNext/>
            </w:pPr>
            <w:r w:rsidRPr="00F62B66">
              <w:t>HVAC Types</w:t>
            </w:r>
          </w:p>
        </w:tc>
        <w:tc>
          <w:tcPr>
            <w:tcW w:w="3086" w:type="pct"/>
            <w:gridSpan w:val="2"/>
            <w:vAlign w:val="center"/>
          </w:tcPr>
          <w:p w14:paraId="5C141C54" w14:textId="77777777" w:rsidR="0031538C" w:rsidRPr="0045771A" w:rsidRDefault="0031538C" w:rsidP="008D5226">
            <w:pPr>
              <w:keepNext/>
              <w:rPr>
                <w:szCs w:val="20"/>
              </w:rPr>
            </w:pPr>
            <w:r>
              <w:rPr>
                <w:szCs w:val="20"/>
              </w:rPr>
              <w:t>DXGF</w:t>
            </w:r>
            <w:r w:rsidRPr="0045771A">
              <w:rPr>
                <w:szCs w:val="20"/>
              </w:rPr>
              <w:t xml:space="preserve">, </w:t>
            </w:r>
            <w:r>
              <w:rPr>
                <w:szCs w:val="20"/>
              </w:rPr>
              <w:t>DXHP</w:t>
            </w:r>
          </w:p>
        </w:tc>
      </w:tr>
      <w:tr w:rsidR="00E27FEF" w:rsidRPr="0031538C" w14:paraId="07C3214E" w14:textId="77777777" w:rsidTr="00B0472B">
        <w:tc>
          <w:tcPr>
            <w:tcW w:w="1914" w:type="pct"/>
          </w:tcPr>
          <w:p w14:paraId="28B88E18" w14:textId="63E15CEA" w:rsidR="00E27FEF" w:rsidRPr="00F62B66" w:rsidRDefault="00E27FEF" w:rsidP="008D5226">
            <w:pPr>
              <w:keepNext/>
            </w:pPr>
            <w:r>
              <w:t>Weather</w:t>
            </w:r>
          </w:p>
        </w:tc>
        <w:tc>
          <w:tcPr>
            <w:tcW w:w="3086" w:type="pct"/>
            <w:gridSpan w:val="2"/>
            <w:vAlign w:val="center"/>
          </w:tcPr>
          <w:p w14:paraId="4B2FE724" w14:textId="57B663F5" w:rsidR="00E27FEF" w:rsidRDefault="00E27FEF" w:rsidP="008D5226">
            <w:pPr>
              <w:keepNext/>
              <w:rPr>
                <w:szCs w:val="20"/>
              </w:rPr>
            </w:pPr>
            <w:r>
              <w:rPr>
                <w:szCs w:val="20"/>
              </w:rPr>
              <w:t>CZ2010</w:t>
            </w:r>
          </w:p>
        </w:tc>
      </w:tr>
      <w:tr w:rsidR="0031538C" w:rsidRPr="0031538C" w14:paraId="42E98ECC" w14:textId="77777777" w:rsidTr="00B0472B">
        <w:tc>
          <w:tcPr>
            <w:tcW w:w="1914" w:type="pct"/>
          </w:tcPr>
          <w:p w14:paraId="44F203C3" w14:textId="77777777" w:rsidR="0031538C" w:rsidRPr="00F62B66" w:rsidRDefault="0031538C" w:rsidP="008D5226">
            <w:pPr>
              <w:keepNext/>
            </w:pPr>
            <w:r w:rsidRPr="00F62B66">
              <w:t>Thermostat Options</w:t>
            </w:r>
            <w:r>
              <w:t xml:space="preserve"> (t</w:t>
            </w:r>
            <w:r w:rsidRPr="00F62B66">
              <w:t>o be individually modified and simulated with savings weighted using DEER methodology)</w:t>
            </w:r>
          </w:p>
        </w:tc>
        <w:tc>
          <w:tcPr>
            <w:tcW w:w="3086" w:type="pct"/>
            <w:gridSpan w:val="2"/>
            <w:vAlign w:val="center"/>
          </w:tcPr>
          <w:p w14:paraId="138726D6" w14:textId="33063C08" w:rsidR="0031538C" w:rsidRPr="0045771A" w:rsidRDefault="0031538C" w:rsidP="008D5226">
            <w:pPr>
              <w:keepNext/>
              <w:rPr>
                <w:szCs w:val="20"/>
              </w:rPr>
            </w:pPr>
            <w:r>
              <w:rPr>
                <w:szCs w:val="20"/>
              </w:rPr>
              <w:t>T1</w:t>
            </w:r>
            <w:r w:rsidR="005F4A20">
              <w:rPr>
                <w:szCs w:val="20"/>
              </w:rPr>
              <w:t xml:space="preserve">, </w:t>
            </w:r>
            <w:r>
              <w:rPr>
                <w:szCs w:val="20"/>
              </w:rPr>
              <w:t>T2</w:t>
            </w:r>
            <w:r w:rsidR="005F4A20">
              <w:rPr>
                <w:szCs w:val="20"/>
              </w:rPr>
              <w:t xml:space="preserve">, </w:t>
            </w:r>
            <w:r>
              <w:rPr>
                <w:szCs w:val="20"/>
              </w:rPr>
              <w:t>T3</w:t>
            </w:r>
            <w:r w:rsidR="005F4A20">
              <w:rPr>
                <w:szCs w:val="20"/>
              </w:rPr>
              <w:t xml:space="preserve">, </w:t>
            </w:r>
            <w:r>
              <w:rPr>
                <w:szCs w:val="20"/>
              </w:rPr>
              <w:t>T4</w:t>
            </w:r>
            <w:r w:rsidR="005F4A20">
              <w:rPr>
                <w:szCs w:val="20"/>
              </w:rPr>
              <w:t xml:space="preserve">, </w:t>
            </w:r>
            <w:r>
              <w:rPr>
                <w:szCs w:val="20"/>
              </w:rPr>
              <w:t>T5</w:t>
            </w:r>
            <w:r w:rsidR="00C62C8E">
              <w:rPr>
                <w:szCs w:val="20"/>
              </w:rPr>
              <w:t xml:space="preserve"> (2007 Building Vintage</w:t>
            </w:r>
            <w:r w:rsidR="008956C1">
              <w:rPr>
                <w:szCs w:val="20"/>
              </w:rPr>
              <w:t xml:space="preserve"> – latest vintage available for thermostat weighting</w:t>
            </w:r>
            <w:r w:rsidR="00E02D0E">
              <w:rPr>
                <w:szCs w:val="20"/>
              </w:rPr>
              <w:t>)</w:t>
            </w:r>
          </w:p>
        </w:tc>
      </w:tr>
      <w:tr w:rsidR="0031538C" w:rsidRPr="0031538C" w14:paraId="772F64A5" w14:textId="77777777" w:rsidTr="00B0472B">
        <w:tc>
          <w:tcPr>
            <w:tcW w:w="1914" w:type="pct"/>
          </w:tcPr>
          <w:p w14:paraId="151804A6" w14:textId="77777777" w:rsidR="0031538C" w:rsidRPr="00F62B66" w:rsidRDefault="0031538C" w:rsidP="008D5226">
            <w:pPr>
              <w:keepNext/>
            </w:pPr>
            <w:r w:rsidRPr="00F62B66">
              <w:t>Case Options</w:t>
            </w:r>
          </w:p>
        </w:tc>
        <w:tc>
          <w:tcPr>
            <w:tcW w:w="3086" w:type="pct"/>
            <w:gridSpan w:val="2"/>
            <w:tcBorders>
              <w:bottom w:val="single" w:sz="4" w:space="0" w:color="auto"/>
            </w:tcBorders>
            <w:vAlign w:val="center"/>
          </w:tcPr>
          <w:p w14:paraId="54525FBB" w14:textId="77777777" w:rsidR="0031538C" w:rsidRPr="0045771A" w:rsidRDefault="0031538C" w:rsidP="008D5226">
            <w:pPr>
              <w:keepNext/>
              <w:rPr>
                <w:szCs w:val="20"/>
              </w:rPr>
            </w:pPr>
            <w:r>
              <w:rPr>
                <w:szCs w:val="20"/>
              </w:rPr>
              <w:t>Measure</w:t>
            </w:r>
          </w:p>
        </w:tc>
      </w:tr>
      <w:tr w:rsidR="00B0472B" w:rsidRPr="0031538C" w14:paraId="7CDD5EFF" w14:textId="77777777" w:rsidTr="00B0472B">
        <w:trPr>
          <w:trHeight w:val="1340"/>
        </w:trPr>
        <w:tc>
          <w:tcPr>
            <w:tcW w:w="1914" w:type="pct"/>
          </w:tcPr>
          <w:p w14:paraId="7034F45E" w14:textId="77777777" w:rsidR="00B0472B" w:rsidRPr="00F62B66" w:rsidRDefault="00B0472B" w:rsidP="008D5226">
            <w:pPr>
              <w:keepNext/>
            </w:pPr>
            <w:r w:rsidRPr="0031538C">
              <w:t>Tech ID Options</w:t>
            </w:r>
          </w:p>
        </w:tc>
        <w:tc>
          <w:tcPr>
            <w:tcW w:w="1543" w:type="pct"/>
            <w:tcBorders>
              <w:right w:val="nil"/>
            </w:tcBorders>
          </w:tcPr>
          <w:p w14:paraId="3A8F9FAD" w14:textId="77777777" w:rsidR="00B0472B" w:rsidRDefault="00B0472B" w:rsidP="008D5226">
            <w:pPr>
              <w:keepNext/>
              <w:rPr>
                <w:szCs w:val="20"/>
              </w:rPr>
            </w:pPr>
            <w:r w:rsidRPr="0045771A">
              <w:rPr>
                <w:b/>
                <w:bCs/>
                <w:szCs w:val="20"/>
              </w:rPr>
              <w:t>AC</w:t>
            </w:r>
            <w:r w:rsidRPr="0045771A">
              <w:rPr>
                <w:szCs w:val="20"/>
              </w:rPr>
              <w:br/>
            </w:r>
            <w:r>
              <w:rPr>
                <w:szCs w:val="20"/>
              </w:rPr>
              <w:t>RE-HV-ResAC</w:t>
            </w:r>
            <w:r w:rsidRPr="002E2E6C">
              <w:rPr>
                <w:szCs w:val="20"/>
              </w:rPr>
              <w:t>-lt45kBtuh</w:t>
            </w:r>
            <w:r w:rsidRPr="0045771A">
              <w:rPr>
                <w:szCs w:val="20"/>
              </w:rPr>
              <w:t>-1</w:t>
            </w:r>
            <w:r>
              <w:rPr>
                <w:szCs w:val="20"/>
              </w:rPr>
              <w:t>4</w:t>
            </w:r>
            <w:r w:rsidRPr="0045771A">
              <w:rPr>
                <w:szCs w:val="20"/>
              </w:rPr>
              <w:t>S</w:t>
            </w:r>
          </w:p>
          <w:p w14:paraId="32ED8E7C" w14:textId="77777777" w:rsidR="00B0472B" w:rsidRDefault="00B0472B" w:rsidP="008D5226">
            <w:pPr>
              <w:keepNext/>
              <w:rPr>
                <w:szCs w:val="20"/>
              </w:rPr>
            </w:pPr>
            <w:r>
              <w:rPr>
                <w:szCs w:val="20"/>
              </w:rPr>
              <w:t>RE-HV-ResAC</w:t>
            </w:r>
            <w:r w:rsidRPr="002E2E6C">
              <w:rPr>
                <w:szCs w:val="20"/>
              </w:rPr>
              <w:t>-lt45kBtuh</w:t>
            </w:r>
            <w:r w:rsidRPr="0045771A">
              <w:rPr>
                <w:szCs w:val="20"/>
              </w:rPr>
              <w:t>-15S</w:t>
            </w:r>
          </w:p>
          <w:p w14:paraId="5E7FEE55" w14:textId="77777777" w:rsidR="00B0472B" w:rsidRDefault="00B0472B" w:rsidP="008D5226">
            <w:pPr>
              <w:keepNext/>
              <w:rPr>
                <w:szCs w:val="20"/>
              </w:rPr>
            </w:pPr>
            <w:r>
              <w:rPr>
                <w:szCs w:val="20"/>
              </w:rPr>
              <w:t>RE-HV-ResAC</w:t>
            </w:r>
            <w:r w:rsidRPr="002E2E6C">
              <w:rPr>
                <w:szCs w:val="20"/>
              </w:rPr>
              <w:t>-lt45kBtuh</w:t>
            </w:r>
            <w:r w:rsidRPr="0045771A">
              <w:rPr>
                <w:szCs w:val="20"/>
              </w:rPr>
              <w:t>-1</w:t>
            </w:r>
            <w:r>
              <w:rPr>
                <w:szCs w:val="20"/>
              </w:rPr>
              <w:t>6</w:t>
            </w:r>
            <w:r w:rsidRPr="0045771A">
              <w:rPr>
                <w:szCs w:val="20"/>
              </w:rPr>
              <w:t>S</w:t>
            </w:r>
            <w:r>
              <w:rPr>
                <w:szCs w:val="20"/>
              </w:rPr>
              <w:t xml:space="preserve"> RE-HV-ResAC</w:t>
            </w:r>
            <w:r w:rsidRPr="002E2E6C">
              <w:rPr>
                <w:szCs w:val="20"/>
              </w:rPr>
              <w:t>-lt45kBtuh</w:t>
            </w:r>
            <w:r w:rsidRPr="0045771A">
              <w:rPr>
                <w:szCs w:val="20"/>
              </w:rPr>
              <w:t>-1</w:t>
            </w:r>
            <w:r>
              <w:rPr>
                <w:szCs w:val="20"/>
              </w:rPr>
              <w:t>7</w:t>
            </w:r>
            <w:r w:rsidRPr="0045771A">
              <w:rPr>
                <w:szCs w:val="20"/>
              </w:rPr>
              <w:t>S</w:t>
            </w:r>
          </w:p>
        </w:tc>
        <w:tc>
          <w:tcPr>
            <w:tcW w:w="1543" w:type="pct"/>
            <w:tcBorders>
              <w:left w:val="nil"/>
            </w:tcBorders>
          </w:tcPr>
          <w:p w14:paraId="6CE71110" w14:textId="77777777" w:rsidR="008042A2" w:rsidRDefault="00B0472B" w:rsidP="008D5226">
            <w:pPr>
              <w:keepNext/>
              <w:rPr>
                <w:szCs w:val="20"/>
              </w:rPr>
            </w:pPr>
            <w:r>
              <w:rPr>
                <w:b/>
                <w:bCs/>
                <w:szCs w:val="20"/>
              </w:rPr>
              <w:t>HP*</w:t>
            </w:r>
            <w:r w:rsidRPr="0045771A">
              <w:rPr>
                <w:szCs w:val="20"/>
              </w:rPr>
              <w:br/>
            </w:r>
          </w:p>
          <w:p w14:paraId="77867903" w14:textId="77777777" w:rsidR="00B0472B" w:rsidRPr="0045771A" w:rsidRDefault="00B0472B" w:rsidP="008D5226">
            <w:pPr>
              <w:keepNext/>
              <w:rPr>
                <w:szCs w:val="20"/>
              </w:rPr>
            </w:pPr>
            <w:r>
              <w:rPr>
                <w:szCs w:val="20"/>
              </w:rPr>
              <w:t>RE-HV-ResHP-15S-8.</w:t>
            </w:r>
            <w:r w:rsidRPr="0045771A">
              <w:rPr>
                <w:szCs w:val="20"/>
              </w:rPr>
              <w:t>7H</w:t>
            </w:r>
            <w:r w:rsidRPr="0045771A">
              <w:rPr>
                <w:szCs w:val="20"/>
              </w:rPr>
              <w:br/>
            </w:r>
            <w:r>
              <w:rPr>
                <w:szCs w:val="20"/>
              </w:rPr>
              <w:t>RE-HV-ResHP-16</w:t>
            </w:r>
            <w:r w:rsidRPr="0045771A">
              <w:rPr>
                <w:szCs w:val="20"/>
              </w:rPr>
              <w:t>S-</w:t>
            </w:r>
            <w:r>
              <w:rPr>
                <w:szCs w:val="20"/>
              </w:rPr>
              <w:t>9H</w:t>
            </w:r>
            <w:r>
              <w:rPr>
                <w:szCs w:val="20"/>
              </w:rPr>
              <w:br/>
              <w:t>RE-HV-ResHP-17S-9.4H</w:t>
            </w:r>
          </w:p>
        </w:tc>
      </w:tr>
    </w:tbl>
    <w:p w14:paraId="53926707" w14:textId="561A4329" w:rsidR="00AE336E" w:rsidRPr="00FE49D5" w:rsidRDefault="00BF5820" w:rsidP="00800FF7">
      <w:pPr>
        <w:rPr>
          <w:sz w:val="20"/>
        </w:rPr>
      </w:pPr>
      <w:r w:rsidRPr="00FE49D5">
        <w:rPr>
          <w:sz w:val="20"/>
        </w:rPr>
        <w:t>*Note:</w:t>
      </w:r>
      <w:r w:rsidR="004F3F15">
        <w:rPr>
          <w:sz w:val="20"/>
        </w:rPr>
        <w:t xml:space="preserve"> </w:t>
      </w:r>
      <w:r w:rsidR="00675682">
        <w:rPr>
          <w:sz w:val="20"/>
        </w:rPr>
        <w:t>The</w:t>
      </w:r>
      <w:r w:rsidR="00675682" w:rsidRPr="00FE49D5">
        <w:rPr>
          <w:sz w:val="20"/>
        </w:rPr>
        <w:t xml:space="preserve"> </w:t>
      </w:r>
      <w:r w:rsidR="00675682">
        <w:rPr>
          <w:sz w:val="20"/>
        </w:rPr>
        <w:t>SEER 14 heat pump model</w:t>
      </w:r>
      <w:r w:rsidR="00E7325C">
        <w:rPr>
          <w:sz w:val="20"/>
        </w:rPr>
        <w:t xml:space="preserve"> is obtained as the initialized </w:t>
      </w:r>
      <w:r w:rsidR="00675682">
        <w:rPr>
          <w:sz w:val="20"/>
        </w:rPr>
        <w:t>prototype</w:t>
      </w:r>
      <w:r w:rsidR="00E7325C">
        <w:rPr>
          <w:sz w:val="20"/>
        </w:rPr>
        <w:t xml:space="preserve"> for any of the listed HP Tech IDs</w:t>
      </w:r>
      <w:r w:rsidR="00675682">
        <w:rPr>
          <w:sz w:val="20"/>
        </w:rPr>
        <w:t xml:space="preserve"> with code baseline</w:t>
      </w:r>
      <w:r w:rsidR="00E7325C">
        <w:rPr>
          <w:sz w:val="20"/>
        </w:rPr>
        <w:t xml:space="preserve"> selected</w:t>
      </w:r>
    </w:p>
    <w:p w14:paraId="32876444" w14:textId="77777777" w:rsidR="00A27625" w:rsidRDefault="00A27625" w:rsidP="00A27625"/>
    <w:p w14:paraId="23696E03" w14:textId="37DAE3A0" w:rsidR="00451183" w:rsidRDefault="00451183" w:rsidP="00451183">
      <w:r>
        <w:t>As shown in the following table, a total of six general model types were generated for savings calculations including baseline and measure models for AC-</w:t>
      </w:r>
      <w:r w:rsidRPr="00D21287">
        <w:t xml:space="preserve">gas furnace (GF) </w:t>
      </w:r>
      <w:r>
        <w:t xml:space="preserve">and heat pump systems. Note that a “Baseline” model run may include a baseline (“BSL”) keyword value or (eQuest) prototype (“Pr”) keyword value, as can be seen by comparing the gas furnace, Baseline, “heat” model with the </w:t>
      </w:r>
      <w:r w:rsidRPr="00793E26">
        <w:t>gas furnace</w:t>
      </w:r>
      <w:r>
        <w:t>,</w:t>
      </w:r>
      <w:r w:rsidRPr="00793E26">
        <w:t xml:space="preserve"> Baseline, “</w:t>
      </w:r>
      <w:r>
        <w:t>cool</w:t>
      </w:r>
      <w:r w:rsidRPr="00793E26">
        <w:t>” model</w:t>
      </w:r>
      <w:r>
        <w:t xml:space="preserve">. </w:t>
      </w:r>
    </w:p>
    <w:p w14:paraId="1EAE2902" w14:textId="77777777" w:rsidR="00451183" w:rsidRDefault="00451183" w:rsidP="00451183"/>
    <w:p w14:paraId="1A67E2E2" w14:textId="77777777" w:rsidR="00451183" w:rsidRDefault="00451183" w:rsidP="00451183">
      <w:r>
        <w:t>For differentiating gas furnace heating season savings and cooling season savings in the GF models, Baseline and Measure models named “heat” and “cool” were run. Seasonal savings are determined using eQuest hourly outputs and are explained in following sections. The heat pump models are named “both” because they include both COOLING-EIR and HEATING-EIR modifications; this is also why seasonal runs were not necessary for heat pump models.</w:t>
      </w:r>
    </w:p>
    <w:p w14:paraId="1E77B193" w14:textId="77777777" w:rsidR="00451183" w:rsidRPr="00024B08" w:rsidRDefault="00451183" w:rsidP="008D5226"/>
    <w:p w14:paraId="70E41417" w14:textId="6180E0C7" w:rsidR="00451183" w:rsidRPr="008D3644" w:rsidRDefault="00451183" w:rsidP="00451183">
      <w:pPr>
        <w:pStyle w:val="Caption"/>
        <w:rPr>
          <w:rFonts w:cstheme="minorHAnsi"/>
          <w:szCs w:val="22"/>
        </w:rPr>
      </w:pPr>
      <w:r w:rsidRPr="008D3644">
        <w:rPr>
          <w:rFonts w:cstheme="minorHAnsi"/>
          <w:szCs w:val="22"/>
        </w:rPr>
        <w:t>General Model Types</w:t>
      </w:r>
      <w:r>
        <w:rPr>
          <w:rFonts w:cstheme="minorHAnsi"/>
          <w:szCs w:val="22"/>
        </w:rPr>
        <w:t xml:space="preserve"> and Relevant eQuest Keyword Categories</w:t>
      </w:r>
    </w:p>
    <w:tbl>
      <w:tblPr>
        <w:tblStyle w:val="TableGrid"/>
        <w:tblW w:w="5000" w:type="pct"/>
        <w:tblLayout w:type="fixed"/>
        <w:tblLook w:val="04A0" w:firstRow="1" w:lastRow="0" w:firstColumn="1" w:lastColumn="0" w:noHBand="0" w:noVBand="1"/>
      </w:tblPr>
      <w:tblGrid>
        <w:gridCol w:w="1161"/>
        <w:gridCol w:w="991"/>
        <w:gridCol w:w="1442"/>
        <w:gridCol w:w="1081"/>
        <w:gridCol w:w="1081"/>
        <w:gridCol w:w="899"/>
        <w:gridCol w:w="1081"/>
        <w:gridCol w:w="752"/>
        <w:gridCol w:w="862"/>
      </w:tblGrid>
      <w:tr w:rsidR="00451183" w:rsidRPr="00F86636" w14:paraId="54D61BFE" w14:textId="77777777" w:rsidTr="008D5226">
        <w:trPr>
          <w:trHeight w:val="315"/>
        </w:trPr>
        <w:tc>
          <w:tcPr>
            <w:tcW w:w="1922" w:type="pct"/>
            <w:gridSpan w:val="3"/>
            <w:vMerge w:val="restart"/>
            <w:shd w:val="clear" w:color="auto" w:fill="D9D9D9" w:themeFill="background1" w:themeFillShade="D9"/>
            <w:noWrap/>
            <w:vAlign w:val="center"/>
            <w:hideMark/>
          </w:tcPr>
          <w:p w14:paraId="78E39F54" w14:textId="77777777" w:rsidR="00451183" w:rsidRPr="008D5226" w:rsidRDefault="00451183" w:rsidP="008D5226">
            <w:pPr>
              <w:keepNext/>
              <w:rPr>
                <w:b/>
                <w:sz w:val="20"/>
                <w:szCs w:val="20"/>
              </w:rPr>
            </w:pPr>
            <w:r w:rsidRPr="008D5226">
              <w:rPr>
                <w:b/>
                <w:sz w:val="20"/>
                <w:szCs w:val="20"/>
              </w:rPr>
              <w:t>Model run</w:t>
            </w:r>
          </w:p>
        </w:tc>
        <w:tc>
          <w:tcPr>
            <w:tcW w:w="3078" w:type="pct"/>
            <w:gridSpan w:val="6"/>
            <w:shd w:val="clear" w:color="auto" w:fill="D9D9D9" w:themeFill="background1" w:themeFillShade="D9"/>
            <w:vAlign w:val="center"/>
          </w:tcPr>
          <w:p w14:paraId="4F6445C9" w14:textId="77777777" w:rsidR="00451183" w:rsidRPr="008D5226" w:rsidRDefault="00451183" w:rsidP="008D5226">
            <w:pPr>
              <w:keepNext/>
              <w:rPr>
                <w:b/>
                <w:sz w:val="20"/>
                <w:szCs w:val="20"/>
              </w:rPr>
            </w:pPr>
            <w:r w:rsidRPr="008D5226">
              <w:rPr>
                <w:b/>
                <w:sz w:val="20"/>
                <w:szCs w:val="20"/>
              </w:rPr>
              <w:t>eQuest Keyword</w:t>
            </w:r>
          </w:p>
        </w:tc>
      </w:tr>
      <w:tr w:rsidR="009A4695" w:rsidRPr="00F86636" w14:paraId="7A45D2DB" w14:textId="77777777" w:rsidTr="008D5226">
        <w:trPr>
          <w:trHeight w:val="615"/>
        </w:trPr>
        <w:tc>
          <w:tcPr>
            <w:tcW w:w="1922" w:type="pct"/>
            <w:gridSpan w:val="3"/>
            <w:vMerge/>
            <w:shd w:val="clear" w:color="auto" w:fill="D9D9D9" w:themeFill="background1" w:themeFillShade="D9"/>
            <w:noWrap/>
            <w:vAlign w:val="center"/>
            <w:hideMark/>
          </w:tcPr>
          <w:p w14:paraId="34FCAF4C" w14:textId="77777777" w:rsidR="00451183" w:rsidRPr="008D5226" w:rsidRDefault="00451183" w:rsidP="008D5226">
            <w:pPr>
              <w:keepNext/>
              <w:rPr>
                <w:b/>
                <w:sz w:val="20"/>
                <w:szCs w:val="20"/>
              </w:rPr>
            </w:pPr>
          </w:p>
        </w:tc>
        <w:tc>
          <w:tcPr>
            <w:tcW w:w="578" w:type="pct"/>
            <w:shd w:val="clear" w:color="auto" w:fill="D9D9D9" w:themeFill="background1" w:themeFillShade="D9"/>
            <w:vAlign w:val="center"/>
            <w:hideMark/>
          </w:tcPr>
          <w:p w14:paraId="5CDDD026" w14:textId="77777777" w:rsidR="00451183" w:rsidRPr="008D5226" w:rsidRDefault="00451183" w:rsidP="008D5226">
            <w:pPr>
              <w:keepNext/>
              <w:rPr>
                <w:b/>
                <w:sz w:val="20"/>
                <w:szCs w:val="20"/>
              </w:rPr>
            </w:pPr>
            <w:r w:rsidRPr="008D5226">
              <w:rPr>
                <w:b/>
                <w:sz w:val="20"/>
                <w:szCs w:val="20"/>
              </w:rPr>
              <w:t>COOLING-EIR</w:t>
            </w:r>
          </w:p>
        </w:tc>
        <w:tc>
          <w:tcPr>
            <w:tcW w:w="578" w:type="pct"/>
            <w:shd w:val="clear" w:color="auto" w:fill="D9D9D9" w:themeFill="background1" w:themeFillShade="D9"/>
            <w:vAlign w:val="center"/>
          </w:tcPr>
          <w:p w14:paraId="44871DF7" w14:textId="77777777" w:rsidR="00451183" w:rsidRPr="008D5226" w:rsidRDefault="00451183" w:rsidP="008D5226">
            <w:pPr>
              <w:keepNext/>
              <w:rPr>
                <w:b/>
                <w:sz w:val="20"/>
                <w:szCs w:val="20"/>
              </w:rPr>
            </w:pPr>
            <w:r w:rsidRPr="008D5226">
              <w:rPr>
                <w:b/>
                <w:sz w:val="20"/>
                <w:szCs w:val="20"/>
              </w:rPr>
              <w:t>HEATING-EIR</w:t>
            </w:r>
          </w:p>
        </w:tc>
        <w:tc>
          <w:tcPr>
            <w:tcW w:w="481" w:type="pct"/>
            <w:shd w:val="clear" w:color="auto" w:fill="D9D9D9" w:themeFill="background1" w:themeFillShade="D9"/>
            <w:vAlign w:val="center"/>
            <w:hideMark/>
          </w:tcPr>
          <w:p w14:paraId="0E95769C" w14:textId="77777777" w:rsidR="00451183" w:rsidRPr="008D5226" w:rsidRDefault="00451183" w:rsidP="008D5226">
            <w:pPr>
              <w:keepNext/>
              <w:rPr>
                <w:b/>
                <w:sz w:val="20"/>
                <w:szCs w:val="20"/>
              </w:rPr>
            </w:pPr>
            <w:r w:rsidRPr="008D5226">
              <w:rPr>
                <w:b/>
                <w:sz w:val="20"/>
                <w:szCs w:val="20"/>
              </w:rPr>
              <w:t>SUPPLY-DELTA-T</w:t>
            </w:r>
          </w:p>
        </w:tc>
        <w:tc>
          <w:tcPr>
            <w:tcW w:w="578" w:type="pct"/>
            <w:shd w:val="clear" w:color="auto" w:fill="D9D9D9" w:themeFill="background1" w:themeFillShade="D9"/>
            <w:vAlign w:val="center"/>
            <w:hideMark/>
          </w:tcPr>
          <w:p w14:paraId="16F3E50A" w14:textId="77777777" w:rsidR="00451183" w:rsidRPr="008D5226" w:rsidRDefault="00451183" w:rsidP="008D5226">
            <w:pPr>
              <w:keepNext/>
              <w:rPr>
                <w:b/>
                <w:sz w:val="20"/>
                <w:szCs w:val="20"/>
              </w:rPr>
            </w:pPr>
            <w:r w:rsidRPr="008D5226">
              <w:rPr>
                <w:b/>
                <w:sz w:val="20"/>
                <w:szCs w:val="20"/>
              </w:rPr>
              <w:t>SUPPLY-KW/FLOW</w:t>
            </w:r>
          </w:p>
        </w:tc>
        <w:tc>
          <w:tcPr>
            <w:tcW w:w="402" w:type="pct"/>
            <w:shd w:val="clear" w:color="auto" w:fill="D9D9D9" w:themeFill="background1" w:themeFillShade="D9"/>
            <w:vAlign w:val="center"/>
            <w:hideMark/>
          </w:tcPr>
          <w:p w14:paraId="25A6641C" w14:textId="77777777" w:rsidR="00451183" w:rsidRPr="008D5226" w:rsidRDefault="00451183" w:rsidP="008D5226">
            <w:pPr>
              <w:keepNext/>
              <w:rPr>
                <w:b/>
                <w:sz w:val="20"/>
                <w:szCs w:val="20"/>
              </w:rPr>
            </w:pPr>
            <w:r w:rsidRPr="008D5226">
              <w:rPr>
                <w:b/>
                <w:sz w:val="20"/>
                <w:szCs w:val="20"/>
              </w:rPr>
              <w:t>DUCT-AIR-LOSS</w:t>
            </w:r>
          </w:p>
        </w:tc>
        <w:tc>
          <w:tcPr>
            <w:tcW w:w="462" w:type="pct"/>
            <w:shd w:val="clear" w:color="auto" w:fill="D9D9D9" w:themeFill="background1" w:themeFillShade="D9"/>
            <w:vAlign w:val="center"/>
            <w:hideMark/>
          </w:tcPr>
          <w:p w14:paraId="7B5B57D7" w14:textId="77777777" w:rsidR="00451183" w:rsidRPr="008D5226" w:rsidRDefault="00451183" w:rsidP="008D5226">
            <w:pPr>
              <w:keepNext/>
              <w:rPr>
                <w:b/>
                <w:sz w:val="20"/>
                <w:szCs w:val="20"/>
              </w:rPr>
            </w:pPr>
            <w:r w:rsidRPr="008D5226">
              <w:rPr>
                <w:b/>
                <w:sz w:val="20"/>
                <w:szCs w:val="20"/>
              </w:rPr>
              <w:t>SUPPLY-FLOW</w:t>
            </w:r>
          </w:p>
        </w:tc>
      </w:tr>
      <w:tr w:rsidR="009A4695" w:rsidRPr="00F86636" w14:paraId="65245C6A" w14:textId="77777777" w:rsidTr="008D5226">
        <w:trPr>
          <w:trHeight w:val="315"/>
        </w:trPr>
        <w:tc>
          <w:tcPr>
            <w:tcW w:w="621" w:type="pct"/>
            <w:vMerge w:val="restart"/>
            <w:noWrap/>
            <w:vAlign w:val="center"/>
            <w:hideMark/>
          </w:tcPr>
          <w:p w14:paraId="63B71038" w14:textId="326609DA" w:rsidR="00467D3C" w:rsidRPr="008D5226" w:rsidRDefault="00451183" w:rsidP="008D5226">
            <w:pPr>
              <w:keepNext/>
              <w:jc w:val="center"/>
              <w:rPr>
                <w:sz w:val="20"/>
                <w:szCs w:val="20"/>
              </w:rPr>
            </w:pPr>
            <w:r w:rsidRPr="008D5226">
              <w:rPr>
                <w:sz w:val="20"/>
                <w:szCs w:val="20"/>
              </w:rPr>
              <w:t>GF</w:t>
            </w:r>
            <w:r w:rsidR="009A4695">
              <w:rPr>
                <w:sz w:val="20"/>
                <w:szCs w:val="20"/>
              </w:rPr>
              <w:br/>
            </w:r>
            <w:r w:rsidR="00467D3C" w:rsidRPr="008D5226">
              <w:rPr>
                <w:sz w:val="20"/>
                <w:szCs w:val="20"/>
              </w:rPr>
              <w:t>(AC-gas furnace)</w:t>
            </w:r>
          </w:p>
        </w:tc>
        <w:tc>
          <w:tcPr>
            <w:tcW w:w="530" w:type="pct"/>
            <w:vMerge w:val="restart"/>
            <w:vAlign w:val="center"/>
            <w:hideMark/>
          </w:tcPr>
          <w:p w14:paraId="00F62D82" w14:textId="77777777" w:rsidR="00451183" w:rsidRPr="008D5226" w:rsidRDefault="00451183" w:rsidP="008D5226">
            <w:pPr>
              <w:keepNext/>
              <w:jc w:val="center"/>
              <w:rPr>
                <w:sz w:val="20"/>
                <w:szCs w:val="20"/>
              </w:rPr>
            </w:pPr>
            <w:r w:rsidRPr="008D5226">
              <w:rPr>
                <w:sz w:val="20"/>
                <w:szCs w:val="20"/>
              </w:rPr>
              <w:t>Baseline</w:t>
            </w:r>
          </w:p>
        </w:tc>
        <w:tc>
          <w:tcPr>
            <w:tcW w:w="771" w:type="pct"/>
            <w:noWrap/>
            <w:vAlign w:val="center"/>
            <w:hideMark/>
          </w:tcPr>
          <w:p w14:paraId="7F3C7CAF" w14:textId="18E51FA4" w:rsidR="00451183" w:rsidRPr="008D5226" w:rsidRDefault="00C756E0" w:rsidP="008D5226">
            <w:pPr>
              <w:keepNext/>
              <w:jc w:val="center"/>
              <w:rPr>
                <w:sz w:val="20"/>
                <w:szCs w:val="20"/>
              </w:rPr>
            </w:pPr>
            <w:r w:rsidRPr="008D5226">
              <w:rPr>
                <w:sz w:val="20"/>
                <w:szCs w:val="20"/>
              </w:rPr>
              <w:t xml:space="preserve">Electric </w:t>
            </w:r>
            <w:r w:rsidR="00451183" w:rsidRPr="008D5226">
              <w:rPr>
                <w:sz w:val="20"/>
                <w:szCs w:val="20"/>
              </w:rPr>
              <w:t>“cool”</w:t>
            </w:r>
          </w:p>
        </w:tc>
        <w:tc>
          <w:tcPr>
            <w:tcW w:w="578" w:type="pct"/>
            <w:noWrap/>
            <w:vAlign w:val="center"/>
          </w:tcPr>
          <w:p w14:paraId="4E884913" w14:textId="77777777" w:rsidR="00451183" w:rsidRPr="008D5226" w:rsidRDefault="00451183" w:rsidP="008D5226">
            <w:pPr>
              <w:keepNext/>
              <w:jc w:val="center"/>
              <w:rPr>
                <w:sz w:val="20"/>
                <w:szCs w:val="20"/>
              </w:rPr>
            </w:pPr>
            <w:r w:rsidRPr="008D5226">
              <w:rPr>
                <w:sz w:val="20"/>
                <w:szCs w:val="20"/>
              </w:rPr>
              <w:t>BSL</w:t>
            </w:r>
          </w:p>
        </w:tc>
        <w:tc>
          <w:tcPr>
            <w:tcW w:w="578" w:type="pct"/>
            <w:vAlign w:val="center"/>
          </w:tcPr>
          <w:p w14:paraId="5D683AE3" w14:textId="77777777" w:rsidR="00451183" w:rsidRPr="008D5226" w:rsidRDefault="00451183" w:rsidP="008D5226">
            <w:pPr>
              <w:keepNext/>
              <w:jc w:val="center"/>
              <w:rPr>
                <w:sz w:val="20"/>
                <w:szCs w:val="20"/>
              </w:rPr>
            </w:pPr>
            <w:r w:rsidRPr="008D5226">
              <w:rPr>
                <w:sz w:val="20"/>
                <w:szCs w:val="20"/>
              </w:rPr>
              <w:t>NA</w:t>
            </w:r>
          </w:p>
        </w:tc>
        <w:tc>
          <w:tcPr>
            <w:tcW w:w="481" w:type="pct"/>
            <w:noWrap/>
            <w:vAlign w:val="center"/>
          </w:tcPr>
          <w:p w14:paraId="02A80045" w14:textId="77777777" w:rsidR="00451183" w:rsidRPr="008D5226" w:rsidRDefault="00451183" w:rsidP="008D5226">
            <w:pPr>
              <w:keepNext/>
              <w:jc w:val="center"/>
              <w:rPr>
                <w:sz w:val="20"/>
                <w:szCs w:val="20"/>
              </w:rPr>
            </w:pPr>
            <w:r w:rsidRPr="008D5226">
              <w:rPr>
                <w:sz w:val="20"/>
                <w:szCs w:val="20"/>
              </w:rPr>
              <w:t>0</w:t>
            </w:r>
          </w:p>
        </w:tc>
        <w:tc>
          <w:tcPr>
            <w:tcW w:w="578" w:type="pct"/>
            <w:noWrap/>
            <w:vAlign w:val="center"/>
          </w:tcPr>
          <w:p w14:paraId="021EF677" w14:textId="77777777" w:rsidR="00451183" w:rsidRPr="008D5226" w:rsidRDefault="00451183" w:rsidP="008D5226">
            <w:pPr>
              <w:keepNext/>
              <w:jc w:val="center"/>
              <w:rPr>
                <w:sz w:val="20"/>
                <w:szCs w:val="20"/>
              </w:rPr>
            </w:pPr>
            <w:r w:rsidRPr="008D5226">
              <w:rPr>
                <w:sz w:val="20"/>
                <w:szCs w:val="20"/>
              </w:rPr>
              <w:t>0</w:t>
            </w:r>
          </w:p>
        </w:tc>
        <w:tc>
          <w:tcPr>
            <w:tcW w:w="402" w:type="pct"/>
            <w:noWrap/>
            <w:vAlign w:val="center"/>
          </w:tcPr>
          <w:p w14:paraId="78E1EAD4" w14:textId="77777777" w:rsidR="00451183" w:rsidRPr="008D5226" w:rsidRDefault="00451183" w:rsidP="008D5226">
            <w:pPr>
              <w:keepNext/>
              <w:jc w:val="center"/>
              <w:rPr>
                <w:sz w:val="20"/>
                <w:szCs w:val="20"/>
              </w:rPr>
            </w:pPr>
            <w:r w:rsidRPr="008D5226">
              <w:rPr>
                <w:sz w:val="20"/>
                <w:szCs w:val="20"/>
              </w:rPr>
              <w:t>BSL</w:t>
            </w:r>
          </w:p>
        </w:tc>
        <w:tc>
          <w:tcPr>
            <w:tcW w:w="462" w:type="pct"/>
            <w:noWrap/>
            <w:vAlign w:val="center"/>
          </w:tcPr>
          <w:p w14:paraId="0DFAAF51" w14:textId="77777777" w:rsidR="00451183" w:rsidRPr="008D5226" w:rsidRDefault="00451183" w:rsidP="008D5226">
            <w:pPr>
              <w:keepNext/>
              <w:jc w:val="center"/>
              <w:rPr>
                <w:sz w:val="20"/>
                <w:szCs w:val="20"/>
              </w:rPr>
            </w:pPr>
            <w:r w:rsidRPr="008D5226">
              <w:rPr>
                <w:sz w:val="20"/>
                <w:szCs w:val="20"/>
              </w:rPr>
              <w:t>Pr</w:t>
            </w:r>
          </w:p>
        </w:tc>
      </w:tr>
      <w:tr w:rsidR="009A4695" w:rsidRPr="00F86636" w14:paraId="5E72BAC1" w14:textId="77777777" w:rsidTr="008D5226">
        <w:trPr>
          <w:trHeight w:val="315"/>
        </w:trPr>
        <w:tc>
          <w:tcPr>
            <w:tcW w:w="621" w:type="pct"/>
            <w:vMerge/>
            <w:vAlign w:val="center"/>
            <w:hideMark/>
          </w:tcPr>
          <w:p w14:paraId="3EFA2BDE" w14:textId="77777777" w:rsidR="00451183" w:rsidRPr="008D5226" w:rsidRDefault="00451183" w:rsidP="008D5226">
            <w:pPr>
              <w:keepNext/>
              <w:jc w:val="center"/>
              <w:rPr>
                <w:sz w:val="20"/>
                <w:szCs w:val="20"/>
              </w:rPr>
            </w:pPr>
          </w:p>
        </w:tc>
        <w:tc>
          <w:tcPr>
            <w:tcW w:w="530" w:type="pct"/>
            <w:vMerge/>
            <w:vAlign w:val="center"/>
            <w:hideMark/>
          </w:tcPr>
          <w:p w14:paraId="1E71C9EE" w14:textId="77777777" w:rsidR="00451183" w:rsidRPr="008D5226" w:rsidRDefault="00451183" w:rsidP="008D5226">
            <w:pPr>
              <w:keepNext/>
              <w:jc w:val="center"/>
              <w:rPr>
                <w:sz w:val="20"/>
                <w:szCs w:val="20"/>
              </w:rPr>
            </w:pPr>
          </w:p>
        </w:tc>
        <w:tc>
          <w:tcPr>
            <w:tcW w:w="771" w:type="pct"/>
            <w:noWrap/>
            <w:vAlign w:val="center"/>
            <w:hideMark/>
          </w:tcPr>
          <w:p w14:paraId="0E5C609E" w14:textId="104C5C54" w:rsidR="00451183" w:rsidRPr="008D5226" w:rsidRDefault="00C756E0" w:rsidP="008D5226">
            <w:pPr>
              <w:keepNext/>
              <w:jc w:val="center"/>
              <w:rPr>
                <w:sz w:val="20"/>
                <w:szCs w:val="20"/>
              </w:rPr>
            </w:pPr>
            <w:r w:rsidRPr="008D5226">
              <w:rPr>
                <w:sz w:val="20"/>
                <w:szCs w:val="20"/>
              </w:rPr>
              <w:t xml:space="preserve">Gas </w:t>
            </w:r>
            <w:r w:rsidR="00451183" w:rsidRPr="008D5226">
              <w:rPr>
                <w:sz w:val="20"/>
                <w:szCs w:val="20"/>
              </w:rPr>
              <w:t>“heat”</w:t>
            </w:r>
          </w:p>
        </w:tc>
        <w:tc>
          <w:tcPr>
            <w:tcW w:w="578" w:type="pct"/>
            <w:noWrap/>
            <w:vAlign w:val="center"/>
          </w:tcPr>
          <w:p w14:paraId="08F346DF" w14:textId="77777777" w:rsidR="00451183" w:rsidRPr="008D5226" w:rsidRDefault="00451183" w:rsidP="008D5226">
            <w:pPr>
              <w:keepNext/>
              <w:jc w:val="center"/>
              <w:rPr>
                <w:sz w:val="20"/>
                <w:szCs w:val="20"/>
              </w:rPr>
            </w:pPr>
            <w:r w:rsidRPr="008D5226">
              <w:rPr>
                <w:sz w:val="20"/>
                <w:szCs w:val="20"/>
              </w:rPr>
              <w:t>Pr</w:t>
            </w:r>
          </w:p>
        </w:tc>
        <w:tc>
          <w:tcPr>
            <w:tcW w:w="578" w:type="pct"/>
            <w:vAlign w:val="center"/>
          </w:tcPr>
          <w:p w14:paraId="77F298B3" w14:textId="77777777" w:rsidR="00451183" w:rsidRPr="008D5226" w:rsidRDefault="00451183" w:rsidP="008D5226">
            <w:pPr>
              <w:keepNext/>
              <w:jc w:val="center"/>
              <w:rPr>
                <w:sz w:val="20"/>
                <w:szCs w:val="20"/>
              </w:rPr>
            </w:pPr>
            <w:r w:rsidRPr="008D5226">
              <w:rPr>
                <w:sz w:val="20"/>
                <w:szCs w:val="20"/>
              </w:rPr>
              <w:t>NA</w:t>
            </w:r>
          </w:p>
        </w:tc>
        <w:tc>
          <w:tcPr>
            <w:tcW w:w="481" w:type="pct"/>
            <w:noWrap/>
            <w:vAlign w:val="center"/>
          </w:tcPr>
          <w:p w14:paraId="30D8F401" w14:textId="77777777" w:rsidR="00451183" w:rsidRPr="008D5226" w:rsidRDefault="00451183" w:rsidP="008D5226">
            <w:pPr>
              <w:keepNext/>
              <w:jc w:val="center"/>
              <w:rPr>
                <w:sz w:val="20"/>
                <w:szCs w:val="20"/>
              </w:rPr>
            </w:pPr>
            <w:r w:rsidRPr="008D5226">
              <w:rPr>
                <w:sz w:val="20"/>
                <w:szCs w:val="20"/>
              </w:rPr>
              <w:t>Pr</w:t>
            </w:r>
          </w:p>
        </w:tc>
        <w:tc>
          <w:tcPr>
            <w:tcW w:w="578" w:type="pct"/>
            <w:noWrap/>
            <w:vAlign w:val="center"/>
          </w:tcPr>
          <w:p w14:paraId="0E159046" w14:textId="77777777" w:rsidR="00451183" w:rsidRPr="008D5226" w:rsidRDefault="00451183" w:rsidP="008D5226">
            <w:pPr>
              <w:keepNext/>
              <w:jc w:val="center"/>
              <w:rPr>
                <w:sz w:val="20"/>
                <w:szCs w:val="20"/>
              </w:rPr>
            </w:pPr>
            <w:r w:rsidRPr="008D5226">
              <w:rPr>
                <w:sz w:val="20"/>
                <w:szCs w:val="20"/>
              </w:rPr>
              <w:t>BSL</w:t>
            </w:r>
          </w:p>
        </w:tc>
        <w:tc>
          <w:tcPr>
            <w:tcW w:w="402" w:type="pct"/>
            <w:noWrap/>
            <w:vAlign w:val="center"/>
          </w:tcPr>
          <w:p w14:paraId="6C4C92F6" w14:textId="77777777" w:rsidR="00451183" w:rsidRPr="008D5226" w:rsidRDefault="00451183" w:rsidP="008D5226">
            <w:pPr>
              <w:keepNext/>
              <w:jc w:val="center"/>
              <w:rPr>
                <w:sz w:val="20"/>
                <w:szCs w:val="20"/>
              </w:rPr>
            </w:pPr>
            <w:r w:rsidRPr="008D5226">
              <w:rPr>
                <w:sz w:val="20"/>
                <w:szCs w:val="20"/>
              </w:rPr>
              <w:t>BSL</w:t>
            </w:r>
          </w:p>
        </w:tc>
        <w:tc>
          <w:tcPr>
            <w:tcW w:w="462" w:type="pct"/>
            <w:noWrap/>
            <w:vAlign w:val="center"/>
          </w:tcPr>
          <w:p w14:paraId="50AED6C9" w14:textId="77777777" w:rsidR="00451183" w:rsidRPr="008D5226" w:rsidRDefault="00451183" w:rsidP="008D5226">
            <w:pPr>
              <w:keepNext/>
              <w:jc w:val="center"/>
              <w:rPr>
                <w:sz w:val="20"/>
                <w:szCs w:val="20"/>
              </w:rPr>
            </w:pPr>
            <w:r w:rsidRPr="008D5226">
              <w:rPr>
                <w:sz w:val="20"/>
                <w:szCs w:val="20"/>
              </w:rPr>
              <w:t>Pr</w:t>
            </w:r>
          </w:p>
        </w:tc>
      </w:tr>
      <w:tr w:rsidR="009A4695" w:rsidRPr="00F86636" w14:paraId="7C4BB0EB" w14:textId="77777777" w:rsidTr="008D5226">
        <w:trPr>
          <w:trHeight w:val="315"/>
        </w:trPr>
        <w:tc>
          <w:tcPr>
            <w:tcW w:w="621" w:type="pct"/>
            <w:vMerge/>
            <w:vAlign w:val="center"/>
            <w:hideMark/>
          </w:tcPr>
          <w:p w14:paraId="727360DE" w14:textId="77777777" w:rsidR="00451183" w:rsidRPr="008D5226" w:rsidRDefault="00451183" w:rsidP="008D5226">
            <w:pPr>
              <w:keepNext/>
              <w:jc w:val="center"/>
              <w:rPr>
                <w:sz w:val="20"/>
                <w:szCs w:val="20"/>
              </w:rPr>
            </w:pPr>
          </w:p>
        </w:tc>
        <w:tc>
          <w:tcPr>
            <w:tcW w:w="530" w:type="pct"/>
            <w:vMerge w:val="restart"/>
            <w:vAlign w:val="center"/>
            <w:hideMark/>
          </w:tcPr>
          <w:p w14:paraId="4F580DEC" w14:textId="77777777" w:rsidR="00451183" w:rsidRPr="008D5226" w:rsidRDefault="00451183" w:rsidP="008D5226">
            <w:pPr>
              <w:keepNext/>
              <w:jc w:val="center"/>
              <w:rPr>
                <w:sz w:val="20"/>
                <w:szCs w:val="20"/>
              </w:rPr>
            </w:pPr>
            <w:r w:rsidRPr="008D5226">
              <w:rPr>
                <w:sz w:val="20"/>
                <w:szCs w:val="20"/>
              </w:rPr>
              <w:t>Measure</w:t>
            </w:r>
          </w:p>
        </w:tc>
        <w:tc>
          <w:tcPr>
            <w:tcW w:w="771" w:type="pct"/>
            <w:noWrap/>
            <w:vAlign w:val="center"/>
            <w:hideMark/>
          </w:tcPr>
          <w:p w14:paraId="001AF885" w14:textId="586164ED" w:rsidR="00451183" w:rsidRPr="008D5226" w:rsidRDefault="00C756E0" w:rsidP="008D5226">
            <w:pPr>
              <w:keepNext/>
              <w:rPr>
                <w:sz w:val="20"/>
                <w:szCs w:val="20"/>
              </w:rPr>
            </w:pPr>
            <w:r w:rsidRPr="008D5226">
              <w:rPr>
                <w:sz w:val="20"/>
                <w:szCs w:val="20"/>
              </w:rPr>
              <w:t xml:space="preserve">Electric </w:t>
            </w:r>
            <w:r w:rsidR="00451183" w:rsidRPr="008D5226">
              <w:rPr>
                <w:sz w:val="20"/>
                <w:szCs w:val="20"/>
              </w:rPr>
              <w:t>“cool”</w:t>
            </w:r>
          </w:p>
        </w:tc>
        <w:tc>
          <w:tcPr>
            <w:tcW w:w="578" w:type="pct"/>
            <w:noWrap/>
            <w:vAlign w:val="center"/>
          </w:tcPr>
          <w:p w14:paraId="25BCBB5E" w14:textId="77777777" w:rsidR="00451183" w:rsidRPr="008D5226" w:rsidRDefault="00451183" w:rsidP="008D5226">
            <w:pPr>
              <w:keepNext/>
              <w:jc w:val="center"/>
              <w:rPr>
                <w:sz w:val="20"/>
                <w:szCs w:val="20"/>
              </w:rPr>
            </w:pPr>
            <w:r w:rsidRPr="008D5226">
              <w:rPr>
                <w:sz w:val="20"/>
                <w:szCs w:val="20"/>
              </w:rPr>
              <w:t>MSR</w:t>
            </w:r>
          </w:p>
        </w:tc>
        <w:tc>
          <w:tcPr>
            <w:tcW w:w="578" w:type="pct"/>
            <w:vAlign w:val="center"/>
          </w:tcPr>
          <w:p w14:paraId="546CCFB4" w14:textId="77777777" w:rsidR="00451183" w:rsidRPr="008D5226" w:rsidRDefault="00451183" w:rsidP="008D5226">
            <w:pPr>
              <w:keepNext/>
              <w:jc w:val="center"/>
              <w:rPr>
                <w:sz w:val="20"/>
                <w:szCs w:val="20"/>
              </w:rPr>
            </w:pPr>
            <w:r w:rsidRPr="008D5226">
              <w:rPr>
                <w:sz w:val="20"/>
                <w:szCs w:val="20"/>
              </w:rPr>
              <w:t>NA</w:t>
            </w:r>
          </w:p>
        </w:tc>
        <w:tc>
          <w:tcPr>
            <w:tcW w:w="481" w:type="pct"/>
            <w:noWrap/>
            <w:vAlign w:val="center"/>
          </w:tcPr>
          <w:p w14:paraId="6D690A59" w14:textId="77777777" w:rsidR="00451183" w:rsidRPr="008D5226" w:rsidRDefault="00451183" w:rsidP="008D5226">
            <w:pPr>
              <w:keepNext/>
              <w:jc w:val="center"/>
              <w:rPr>
                <w:sz w:val="20"/>
                <w:szCs w:val="20"/>
              </w:rPr>
            </w:pPr>
            <w:r w:rsidRPr="008D5226">
              <w:rPr>
                <w:sz w:val="20"/>
                <w:szCs w:val="20"/>
              </w:rPr>
              <w:t>0</w:t>
            </w:r>
          </w:p>
        </w:tc>
        <w:tc>
          <w:tcPr>
            <w:tcW w:w="578" w:type="pct"/>
            <w:noWrap/>
            <w:vAlign w:val="center"/>
          </w:tcPr>
          <w:p w14:paraId="71BEEFFD" w14:textId="77777777" w:rsidR="00451183" w:rsidRPr="008D5226" w:rsidRDefault="00451183" w:rsidP="008D5226">
            <w:pPr>
              <w:keepNext/>
              <w:jc w:val="center"/>
              <w:rPr>
                <w:sz w:val="20"/>
                <w:szCs w:val="20"/>
              </w:rPr>
            </w:pPr>
            <w:r w:rsidRPr="008D5226">
              <w:rPr>
                <w:sz w:val="20"/>
                <w:szCs w:val="20"/>
              </w:rPr>
              <w:t>0</w:t>
            </w:r>
          </w:p>
        </w:tc>
        <w:tc>
          <w:tcPr>
            <w:tcW w:w="402" w:type="pct"/>
            <w:noWrap/>
            <w:vAlign w:val="center"/>
          </w:tcPr>
          <w:p w14:paraId="4509C042" w14:textId="77777777" w:rsidR="00451183" w:rsidRPr="008D5226" w:rsidRDefault="00451183" w:rsidP="008D5226">
            <w:pPr>
              <w:keepNext/>
              <w:jc w:val="center"/>
              <w:rPr>
                <w:sz w:val="20"/>
                <w:szCs w:val="20"/>
              </w:rPr>
            </w:pPr>
            <w:r w:rsidRPr="008D5226">
              <w:rPr>
                <w:sz w:val="20"/>
                <w:szCs w:val="20"/>
              </w:rPr>
              <w:t>MSR</w:t>
            </w:r>
          </w:p>
        </w:tc>
        <w:tc>
          <w:tcPr>
            <w:tcW w:w="462" w:type="pct"/>
            <w:noWrap/>
            <w:vAlign w:val="center"/>
          </w:tcPr>
          <w:p w14:paraId="22218DDA" w14:textId="77777777" w:rsidR="00451183" w:rsidRPr="008D5226" w:rsidRDefault="00451183" w:rsidP="008D5226">
            <w:pPr>
              <w:keepNext/>
              <w:jc w:val="center"/>
              <w:rPr>
                <w:sz w:val="20"/>
                <w:szCs w:val="20"/>
              </w:rPr>
            </w:pPr>
            <w:r w:rsidRPr="008D5226">
              <w:rPr>
                <w:sz w:val="20"/>
                <w:szCs w:val="20"/>
              </w:rPr>
              <w:t>MSR</w:t>
            </w:r>
          </w:p>
        </w:tc>
      </w:tr>
      <w:tr w:rsidR="009A4695" w:rsidRPr="00F86636" w14:paraId="17229289" w14:textId="77777777" w:rsidTr="008D5226">
        <w:trPr>
          <w:trHeight w:val="215"/>
        </w:trPr>
        <w:tc>
          <w:tcPr>
            <w:tcW w:w="621" w:type="pct"/>
            <w:vMerge/>
            <w:vAlign w:val="center"/>
            <w:hideMark/>
          </w:tcPr>
          <w:p w14:paraId="7ECF2792" w14:textId="77777777" w:rsidR="00451183" w:rsidRPr="008D5226" w:rsidRDefault="00451183" w:rsidP="008D5226">
            <w:pPr>
              <w:keepNext/>
              <w:jc w:val="center"/>
              <w:rPr>
                <w:sz w:val="20"/>
                <w:szCs w:val="20"/>
              </w:rPr>
            </w:pPr>
          </w:p>
        </w:tc>
        <w:tc>
          <w:tcPr>
            <w:tcW w:w="530" w:type="pct"/>
            <w:vMerge/>
            <w:vAlign w:val="center"/>
            <w:hideMark/>
          </w:tcPr>
          <w:p w14:paraId="6C2E0426" w14:textId="77777777" w:rsidR="00451183" w:rsidRPr="008D5226" w:rsidRDefault="00451183" w:rsidP="008D5226">
            <w:pPr>
              <w:keepNext/>
              <w:jc w:val="center"/>
              <w:rPr>
                <w:sz w:val="20"/>
                <w:szCs w:val="20"/>
              </w:rPr>
            </w:pPr>
          </w:p>
        </w:tc>
        <w:tc>
          <w:tcPr>
            <w:tcW w:w="771" w:type="pct"/>
            <w:noWrap/>
            <w:vAlign w:val="center"/>
            <w:hideMark/>
          </w:tcPr>
          <w:p w14:paraId="3C62063D" w14:textId="06298B27" w:rsidR="00451183" w:rsidRPr="008D5226" w:rsidRDefault="00C756E0" w:rsidP="008D5226">
            <w:pPr>
              <w:keepNext/>
              <w:jc w:val="center"/>
              <w:rPr>
                <w:sz w:val="20"/>
                <w:szCs w:val="20"/>
              </w:rPr>
            </w:pPr>
            <w:r w:rsidRPr="008D5226">
              <w:rPr>
                <w:sz w:val="20"/>
                <w:szCs w:val="20"/>
              </w:rPr>
              <w:t xml:space="preserve">Gas </w:t>
            </w:r>
            <w:r w:rsidR="00451183" w:rsidRPr="008D5226">
              <w:rPr>
                <w:sz w:val="20"/>
                <w:szCs w:val="20"/>
              </w:rPr>
              <w:t>“heat”</w:t>
            </w:r>
          </w:p>
        </w:tc>
        <w:tc>
          <w:tcPr>
            <w:tcW w:w="578" w:type="pct"/>
            <w:noWrap/>
            <w:vAlign w:val="center"/>
          </w:tcPr>
          <w:p w14:paraId="1796234F" w14:textId="77777777" w:rsidR="00451183" w:rsidRPr="008D5226" w:rsidRDefault="00451183" w:rsidP="008D5226">
            <w:pPr>
              <w:keepNext/>
              <w:jc w:val="center"/>
              <w:rPr>
                <w:sz w:val="20"/>
                <w:szCs w:val="20"/>
              </w:rPr>
            </w:pPr>
            <w:r w:rsidRPr="008D5226">
              <w:rPr>
                <w:sz w:val="20"/>
                <w:szCs w:val="20"/>
              </w:rPr>
              <w:t>Pr</w:t>
            </w:r>
          </w:p>
        </w:tc>
        <w:tc>
          <w:tcPr>
            <w:tcW w:w="578" w:type="pct"/>
            <w:vAlign w:val="center"/>
          </w:tcPr>
          <w:p w14:paraId="75D55CAC" w14:textId="77777777" w:rsidR="00451183" w:rsidRPr="008D5226" w:rsidRDefault="00451183" w:rsidP="008D5226">
            <w:pPr>
              <w:keepNext/>
              <w:jc w:val="center"/>
              <w:rPr>
                <w:sz w:val="20"/>
                <w:szCs w:val="20"/>
              </w:rPr>
            </w:pPr>
            <w:r w:rsidRPr="008D5226">
              <w:rPr>
                <w:sz w:val="20"/>
                <w:szCs w:val="20"/>
              </w:rPr>
              <w:t>NA</w:t>
            </w:r>
          </w:p>
        </w:tc>
        <w:tc>
          <w:tcPr>
            <w:tcW w:w="481" w:type="pct"/>
            <w:noWrap/>
            <w:vAlign w:val="center"/>
          </w:tcPr>
          <w:p w14:paraId="15511D8F" w14:textId="77777777" w:rsidR="00451183" w:rsidRPr="008D5226" w:rsidRDefault="00451183" w:rsidP="008D5226">
            <w:pPr>
              <w:keepNext/>
              <w:jc w:val="center"/>
              <w:rPr>
                <w:sz w:val="20"/>
                <w:szCs w:val="20"/>
              </w:rPr>
            </w:pPr>
            <w:r w:rsidRPr="008D5226">
              <w:rPr>
                <w:sz w:val="20"/>
                <w:szCs w:val="20"/>
              </w:rPr>
              <w:t>Pr</w:t>
            </w:r>
          </w:p>
        </w:tc>
        <w:tc>
          <w:tcPr>
            <w:tcW w:w="578" w:type="pct"/>
            <w:noWrap/>
            <w:vAlign w:val="center"/>
          </w:tcPr>
          <w:p w14:paraId="63E7C027" w14:textId="77777777" w:rsidR="00451183" w:rsidRPr="008D5226" w:rsidRDefault="00451183" w:rsidP="008D5226">
            <w:pPr>
              <w:keepNext/>
              <w:jc w:val="center"/>
              <w:rPr>
                <w:sz w:val="20"/>
                <w:szCs w:val="20"/>
              </w:rPr>
            </w:pPr>
            <w:r w:rsidRPr="008D5226">
              <w:rPr>
                <w:sz w:val="20"/>
                <w:szCs w:val="20"/>
              </w:rPr>
              <w:t>MSR</w:t>
            </w:r>
          </w:p>
        </w:tc>
        <w:tc>
          <w:tcPr>
            <w:tcW w:w="402" w:type="pct"/>
            <w:noWrap/>
            <w:vAlign w:val="center"/>
          </w:tcPr>
          <w:p w14:paraId="4CC383C4" w14:textId="77777777" w:rsidR="00451183" w:rsidRPr="008D5226" w:rsidRDefault="00451183" w:rsidP="008D5226">
            <w:pPr>
              <w:keepNext/>
              <w:jc w:val="center"/>
              <w:rPr>
                <w:sz w:val="20"/>
                <w:szCs w:val="20"/>
              </w:rPr>
            </w:pPr>
            <w:r w:rsidRPr="008D5226">
              <w:rPr>
                <w:sz w:val="20"/>
                <w:szCs w:val="20"/>
              </w:rPr>
              <w:t>MSR</w:t>
            </w:r>
          </w:p>
        </w:tc>
        <w:tc>
          <w:tcPr>
            <w:tcW w:w="462" w:type="pct"/>
            <w:noWrap/>
            <w:vAlign w:val="center"/>
          </w:tcPr>
          <w:p w14:paraId="03A2C9C1" w14:textId="77777777" w:rsidR="00451183" w:rsidRPr="008D5226" w:rsidRDefault="00451183" w:rsidP="008D5226">
            <w:pPr>
              <w:keepNext/>
              <w:jc w:val="center"/>
              <w:rPr>
                <w:sz w:val="20"/>
                <w:szCs w:val="20"/>
              </w:rPr>
            </w:pPr>
            <w:r w:rsidRPr="008D5226">
              <w:rPr>
                <w:sz w:val="20"/>
                <w:szCs w:val="20"/>
              </w:rPr>
              <w:t>MSR</w:t>
            </w:r>
          </w:p>
        </w:tc>
      </w:tr>
      <w:tr w:rsidR="009A4695" w:rsidRPr="00F86636" w14:paraId="1A739638" w14:textId="77777777" w:rsidTr="008D5226">
        <w:trPr>
          <w:trHeight w:val="315"/>
        </w:trPr>
        <w:tc>
          <w:tcPr>
            <w:tcW w:w="621" w:type="pct"/>
            <w:vMerge w:val="restart"/>
            <w:noWrap/>
            <w:vAlign w:val="center"/>
            <w:hideMark/>
          </w:tcPr>
          <w:p w14:paraId="245C45B2" w14:textId="77777777" w:rsidR="00451183" w:rsidRPr="008D5226" w:rsidRDefault="00451183" w:rsidP="008D5226">
            <w:pPr>
              <w:keepNext/>
              <w:jc w:val="center"/>
              <w:rPr>
                <w:sz w:val="20"/>
                <w:szCs w:val="20"/>
              </w:rPr>
            </w:pPr>
            <w:r w:rsidRPr="008D5226">
              <w:rPr>
                <w:sz w:val="20"/>
                <w:szCs w:val="20"/>
              </w:rPr>
              <w:t>HP</w:t>
            </w:r>
          </w:p>
        </w:tc>
        <w:tc>
          <w:tcPr>
            <w:tcW w:w="530" w:type="pct"/>
            <w:vAlign w:val="center"/>
            <w:hideMark/>
          </w:tcPr>
          <w:p w14:paraId="02EA92C9" w14:textId="77777777" w:rsidR="00451183" w:rsidRPr="008D5226" w:rsidRDefault="00451183" w:rsidP="008D5226">
            <w:pPr>
              <w:keepNext/>
              <w:jc w:val="center"/>
              <w:rPr>
                <w:sz w:val="20"/>
                <w:szCs w:val="20"/>
              </w:rPr>
            </w:pPr>
            <w:r w:rsidRPr="008D5226">
              <w:rPr>
                <w:sz w:val="20"/>
                <w:szCs w:val="20"/>
              </w:rPr>
              <w:t>Baseline</w:t>
            </w:r>
          </w:p>
        </w:tc>
        <w:tc>
          <w:tcPr>
            <w:tcW w:w="771" w:type="pct"/>
            <w:noWrap/>
            <w:vAlign w:val="center"/>
            <w:hideMark/>
          </w:tcPr>
          <w:p w14:paraId="7C0DE9AE" w14:textId="02CC1331" w:rsidR="00451183" w:rsidRPr="008D5226" w:rsidRDefault="00C756E0" w:rsidP="008D5226">
            <w:pPr>
              <w:keepNext/>
              <w:jc w:val="center"/>
              <w:rPr>
                <w:sz w:val="20"/>
                <w:szCs w:val="20"/>
              </w:rPr>
            </w:pPr>
            <w:r w:rsidRPr="008D5226">
              <w:rPr>
                <w:sz w:val="20"/>
                <w:szCs w:val="20"/>
              </w:rPr>
              <w:t xml:space="preserve">Electric </w:t>
            </w:r>
            <w:r w:rsidR="00451183" w:rsidRPr="008D5226">
              <w:rPr>
                <w:sz w:val="20"/>
                <w:szCs w:val="20"/>
              </w:rPr>
              <w:t>“both”</w:t>
            </w:r>
          </w:p>
        </w:tc>
        <w:tc>
          <w:tcPr>
            <w:tcW w:w="578" w:type="pct"/>
            <w:noWrap/>
            <w:vAlign w:val="center"/>
          </w:tcPr>
          <w:p w14:paraId="3CCAAF0D" w14:textId="77777777" w:rsidR="00451183" w:rsidRPr="008D5226" w:rsidRDefault="00451183" w:rsidP="008D5226">
            <w:pPr>
              <w:keepNext/>
              <w:jc w:val="center"/>
              <w:rPr>
                <w:sz w:val="20"/>
                <w:szCs w:val="20"/>
              </w:rPr>
            </w:pPr>
            <w:r w:rsidRPr="008D5226">
              <w:rPr>
                <w:color w:val="000000"/>
                <w:sz w:val="20"/>
                <w:szCs w:val="20"/>
              </w:rPr>
              <w:t>BSL</w:t>
            </w:r>
          </w:p>
        </w:tc>
        <w:tc>
          <w:tcPr>
            <w:tcW w:w="578" w:type="pct"/>
            <w:vAlign w:val="center"/>
          </w:tcPr>
          <w:p w14:paraId="46AA536C" w14:textId="77777777" w:rsidR="00451183" w:rsidRPr="008D5226" w:rsidRDefault="00451183" w:rsidP="008D5226">
            <w:pPr>
              <w:keepNext/>
              <w:jc w:val="center"/>
              <w:rPr>
                <w:sz w:val="20"/>
                <w:szCs w:val="20"/>
              </w:rPr>
            </w:pPr>
            <w:r w:rsidRPr="008D5226">
              <w:rPr>
                <w:color w:val="000000"/>
                <w:sz w:val="20"/>
                <w:szCs w:val="20"/>
              </w:rPr>
              <w:t>BSL</w:t>
            </w:r>
          </w:p>
        </w:tc>
        <w:tc>
          <w:tcPr>
            <w:tcW w:w="481" w:type="pct"/>
            <w:noWrap/>
            <w:vAlign w:val="center"/>
          </w:tcPr>
          <w:p w14:paraId="0F4F3DF0" w14:textId="77777777" w:rsidR="00451183" w:rsidRPr="008D5226" w:rsidRDefault="00451183" w:rsidP="008D5226">
            <w:pPr>
              <w:keepNext/>
              <w:jc w:val="center"/>
              <w:rPr>
                <w:sz w:val="20"/>
                <w:szCs w:val="20"/>
              </w:rPr>
            </w:pPr>
            <w:r w:rsidRPr="008D5226">
              <w:rPr>
                <w:color w:val="000000"/>
                <w:sz w:val="20"/>
                <w:szCs w:val="20"/>
              </w:rPr>
              <w:t>0</w:t>
            </w:r>
          </w:p>
        </w:tc>
        <w:tc>
          <w:tcPr>
            <w:tcW w:w="578" w:type="pct"/>
            <w:noWrap/>
            <w:vAlign w:val="center"/>
          </w:tcPr>
          <w:p w14:paraId="6E07E2A5" w14:textId="77777777" w:rsidR="00451183" w:rsidRPr="008D5226" w:rsidRDefault="00451183" w:rsidP="008D5226">
            <w:pPr>
              <w:keepNext/>
              <w:jc w:val="center"/>
              <w:rPr>
                <w:sz w:val="20"/>
                <w:szCs w:val="20"/>
              </w:rPr>
            </w:pPr>
            <w:r w:rsidRPr="008D5226">
              <w:rPr>
                <w:color w:val="000000"/>
                <w:sz w:val="20"/>
                <w:szCs w:val="20"/>
              </w:rPr>
              <w:t>0</w:t>
            </w:r>
          </w:p>
        </w:tc>
        <w:tc>
          <w:tcPr>
            <w:tcW w:w="402" w:type="pct"/>
            <w:noWrap/>
            <w:vAlign w:val="center"/>
          </w:tcPr>
          <w:p w14:paraId="3F8ED891" w14:textId="77777777" w:rsidR="00451183" w:rsidRPr="008D5226" w:rsidRDefault="00451183" w:rsidP="008D5226">
            <w:pPr>
              <w:keepNext/>
              <w:jc w:val="center"/>
              <w:rPr>
                <w:sz w:val="20"/>
                <w:szCs w:val="20"/>
              </w:rPr>
            </w:pPr>
            <w:r w:rsidRPr="008D5226">
              <w:rPr>
                <w:color w:val="000000"/>
                <w:sz w:val="20"/>
                <w:szCs w:val="20"/>
              </w:rPr>
              <w:t>BSL</w:t>
            </w:r>
          </w:p>
        </w:tc>
        <w:tc>
          <w:tcPr>
            <w:tcW w:w="462" w:type="pct"/>
            <w:noWrap/>
            <w:vAlign w:val="center"/>
          </w:tcPr>
          <w:p w14:paraId="6616F9A2" w14:textId="77777777" w:rsidR="00451183" w:rsidRPr="008D5226" w:rsidRDefault="00451183" w:rsidP="008D5226">
            <w:pPr>
              <w:keepNext/>
              <w:jc w:val="center"/>
              <w:rPr>
                <w:sz w:val="20"/>
                <w:szCs w:val="20"/>
              </w:rPr>
            </w:pPr>
            <w:r w:rsidRPr="008D5226">
              <w:rPr>
                <w:color w:val="000000"/>
                <w:sz w:val="20"/>
                <w:szCs w:val="20"/>
              </w:rPr>
              <w:t>Pr</w:t>
            </w:r>
          </w:p>
        </w:tc>
      </w:tr>
      <w:tr w:rsidR="009A4695" w:rsidRPr="00F86636" w14:paraId="786EA849" w14:textId="77777777" w:rsidTr="008D5226">
        <w:trPr>
          <w:trHeight w:val="315"/>
        </w:trPr>
        <w:tc>
          <w:tcPr>
            <w:tcW w:w="621" w:type="pct"/>
            <w:vMerge/>
            <w:vAlign w:val="center"/>
            <w:hideMark/>
          </w:tcPr>
          <w:p w14:paraId="5F569811" w14:textId="77777777" w:rsidR="00451183" w:rsidRPr="008D5226" w:rsidRDefault="00451183" w:rsidP="008D5226">
            <w:pPr>
              <w:keepNext/>
              <w:jc w:val="center"/>
              <w:rPr>
                <w:sz w:val="20"/>
                <w:szCs w:val="20"/>
              </w:rPr>
            </w:pPr>
          </w:p>
        </w:tc>
        <w:tc>
          <w:tcPr>
            <w:tcW w:w="530" w:type="pct"/>
            <w:hideMark/>
          </w:tcPr>
          <w:p w14:paraId="1814A715" w14:textId="77777777" w:rsidR="00451183" w:rsidRPr="008D5226" w:rsidRDefault="00451183" w:rsidP="008D5226">
            <w:pPr>
              <w:keepNext/>
              <w:jc w:val="center"/>
              <w:rPr>
                <w:sz w:val="20"/>
                <w:szCs w:val="20"/>
              </w:rPr>
            </w:pPr>
            <w:r w:rsidRPr="008D5226">
              <w:rPr>
                <w:sz w:val="20"/>
                <w:szCs w:val="20"/>
              </w:rPr>
              <w:t>Measure</w:t>
            </w:r>
          </w:p>
        </w:tc>
        <w:tc>
          <w:tcPr>
            <w:tcW w:w="771" w:type="pct"/>
            <w:noWrap/>
            <w:vAlign w:val="center"/>
            <w:hideMark/>
          </w:tcPr>
          <w:p w14:paraId="6B5AA179" w14:textId="6A08DEDE" w:rsidR="00451183" w:rsidRPr="008D5226" w:rsidRDefault="00C756E0" w:rsidP="008D5226">
            <w:pPr>
              <w:keepNext/>
              <w:jc w:val="center"/>
              <w:rPr>
                <w:sz w:val="20"/>
                <w:szCs w:val="20"/>
              </w:rPr>
            </w:pPr>
            <w:r w:rsidRPr="008D5226">
              <w:rPr>
                <w:sz w:val="20"/>
                <w:szCs w:val="20"/>
              </w:rPr>
              <w:t xml:space="preserve">Electric </w:t>
            </w:r>
            <w:r w:rsidR="00451183" w:rsidRPr="008D5226">
              <w:rPr>
                <w:sz w:val="20"/>
                <w:szCs w:val="20"/>
              </w:rPr>
              <w:t>“both”</w:t>
            </w:r>
          </w:p>
        </w:tc>
        <w:tc>
          <w:tcPr>
            <w:tcW w:w="578" w:type="pct"/>
            <w:noWrap/>
            <w:vAlign w:val="center"/>
          </w:tcPr>
          <w:p w14:paraId="0EF19ECA" w14:textId="77777777" w:rsidR="00451183" w:rsidRPr="008D5226" w:rsidRDefault="00451183" w:rsidP="008D5226">
            <w:pPr>
              <w:keepNext/>
              <w:jc w:val="center"/>
              <w:rPr>
                <w:sz w:val="20"/>
                <w:szCs w:val="20"/>
              </w:rPr>
            </w:pPr>
            <w:r w:rsidRPr="008D5226">
              <w:rPr>
                <w:color w:val="000000"/>
                <w:sz w:val="20"/>
                <w:szCs w:val="20"/>
              </w:rPr>
              <w:t>MSR</w:t>
            </w:r>
          </w:p>
        </w:tc>
        <w:tc>
          <w:tcPr>
            <w:tcW w:w="578" w:type="pct"/>
            <w:vAlign w:val="center"/>
          </w:tcPr>
          <w:p w14:paraId="66655A5C" w14:textId="77777777" w:rsidR="00451183" w:rsidRPr="008D5226" w:rsidRDefault="00451183" w:rsidP="008D5226">
            <w:pPr>
              <w:keepNext/>
              <w:jc w:val="center"/>
              <w:rPr>
                <w:sz w:val="20"/>
                <w:szCs w:val="20"/>
              </w:rPr>
            </w:pPr>
            <w:r w:rsidRPr="008D5226">
              <w:rPr>
                <w:color w:val="000000"/>
                <w:sz w:val="20"/>
                <w:szCs w:val="20"/>
              </w:rPr>
              <w:t>MSR</w:t>
            </w:r>
          </w:p>
        </w:tc>
        <w:tc>
          <w:tcPr>
            <w:tcW w:w="481" w:type="pct"/>
            <w:noWrap/>
            <w:vAlign w:val="center"/>
          </w:tcPr>
          <w:p w14:paraId="5948775A" w14:textId="77777777" w:rsidR="00451183" w:rsidRPr="008D5226" w:rsidRDefault="00451183" w:rsidP="008D5226">
            <w:pPr>
              <w:keepNext/>
              <w:jc w:val="center"/>
              <w:rPr>
                <w:sz w:val="20"/>
                <w:szCs w:val="20"/>
              </w:rPr>
            </w:pPr>
            <w:r w:rsidRPr="008D5226">
              <w:rPr>
                <w:color w:val="000000"/>
                <w:sz w:val="20"/>
                <w:szCs w:val="20"/>
              </w:rPr>
              <w:t>0</w:t>
            </w:r>
          </w:p>
        </w:tc>
        <w:tc>
          <w:tcPr>
            <w:tcW w:w="578" w:type="pct"/>
            <w:noWrap/>
            <w:vAlign w:val="center"/>
          </w:tcPr>
          <w:p w14:paraId="4C17A22B" w14:textId="77777777" w:rsidR="00451183" w:rsidRPr="008D5226" w:rsidRDefault="00451183" w:rsidP="008D5226">
            <w:pPr>
              <w:keepNext/>
              <w:jc w:val="center"/>
              <w:rPr>
                <w:sz w:val="20"/>
                <w:szCs w:val="20"/>
              </w:rPr>
            </w:pPr>
            <w:r w:rsidRPr="008D5226">
              <w:rPr>
                <w:color w:val="000000"/>
                <w:sz w:val="20"/>
                <w:szCs w:val="20"/>
              </w:rPr>
              <w:t>0</w:t>
            </w:r>
          </w:p>
        </w:tc>
        <w:tc>
          <w:tcPr>
            <w:tcW w:w="402" w:type="pct"/>
            <w:noWrap/>
            <w:vAlign w:val="center"/>
          </w:tcPr>
          <w:p w14:paraId="41B529BB" w14:textId="77777777" w:rsidR="00451183" w:rsidRPr="008D5226" w:rsidRDefault="00451183" w:rsidP="008D5226">
            <w:pPr>
              <w:keepNext/>
              <w:jc w:val="center"/>
              <w:rPr>
                <w:sz w:val="20"/>
                <w:szCs w:val="20"/>
              </w:rPr>
            </w:pPr>
            <w:r w:rsidRPr="008D5226">
              <w:rPr>
                <w:color w:val="000000"/>
                <w:sz w:val="20"/>
                <w:szCs w:val="20"/>
              </w:rPr>
              <w:t>MSR</w:t>
            </w:r>
          </w:p>
        </w:tc>
        <w:tc>
          <w:tcPr>
            <w:tcW w:w="462" w:type="pct"/>
            <w:noWrap/>
            <w:vAlign w:val="center"/>
          </w:tcPr>
          <w:p w14:paraId="5E0ECA2A" w14:textId="77777777" w:rsidR="00451183" w:rsidRPr="008D5226" w:rsidRDefault="00451183" w:rsidP="008D5226">
            <w:pPr>
              <w:keepNext/>
              <w:jc w:val="center"/>
              <w:rPr>
                <w:sz w:val="20"/>
                <w:szCs w:val="20"/>
              </w:rPr>
            </w:pPr>
            <w:r w:rsidRPr="008D5226">
              <w:rPr>
                <w:color w:val="000000"/>
                <w:sz w:val="20"/>
                <w:szCs w:val="20"/>
              </w:rPr>
              <w:t>MSR</w:t>
            </w:r>
          </w:p>
        </w:tc>
      </w:tr>
    </w:tbl>
    <w:p w14:paraId="483B0276" w14:textId="77777777" w:rsidR="00451183" w:rsidRPr="00024B08" w:rsidRDefault="00451183" w:rsidP="008D5226">
      <w:pPr>
        <w:pStyle w:val="CommentText"/>
      </w:pPr>
      <w:r w:rsidRPr="00024B08">
        <w:t>*-“Categories” refers to Pr, BSL, and MSR</w:t>
      </w:r>
    </w:p>
    <w:p w14:paraId="1ADA5225" w14:textId="77777777" w:rsidR="00451183" w:rsidRPr="0005321C" w:rsidRDefault="00451183" w:rsidP="008D5226">
      <w:pPr>
        <w:pStyle w:val="CommentText"/>
      </w:pPr>
      <w:r w:rsidRPr="0005321C">
        <w:t>*Pr-this category indicates an unmodified DEER prototype value for the keyword was used</w:t>
      </w:r>
    </w:p>
    <w:p w14:paraId="448E10C9" w14:textId="77777777" w:rsidR="00451183" w:rsidRPr="00D43C61" w:rsidRDefault="00451183" w:rsidP="008D5226">
      <w:pPr>
        <w:pStyle w:val="CommentText"/>
      </w:pPr>
      <w:r w:rsidRPr="00D43C61">
        <w:t>*BSL-this category indicates a prototype keyword value was modified to a base case value.</w:t>
      </w:r>
    </w:p>
    <w:p w14:paraId="1926C377" w14:textId="77777777" w:rsidR="00451183" w:rsidRPr="008D5226" w:rsidRDefault="00451183" w:rsidP="008D5226">
      <w:pPr>
        <w:pStyle w:val="CommentText"/>
      </w:pPr>
      <w:r w:rsidRPr="008D5226">
        <w:t>*MSR- this category indicates a prototype keyword value that was modified to a measure case value.</w:t>
      </w:r>
    </w:p>
    <w:p w14:paraId="7F257AE7" w14:textId="7D36E19F" w:rsidR="00451183" w:rsidRPr="008D5226" w:rsidRDefault="00451183" w:rsidP="008D5226">
      <w:pPr>
        <w:pStyle w:val="CommentText"/>
      </w:pPr>
      <w:r w:rsidRPr="008D5226">
        <w:t>*0-indicates a prototype value that was modified to a zero value.</w:t>
      </w:r>
    </w:p>
    <w:p w14:paraId="3D7A8114" w14:textId="77777777" w:rsidR="00451183" w:rsidRPr="00CF618B" w:rsidRDefault="00451183"/>
    <w:p w14:paraId="59868182" w14:textId="0F94D128" w:rsidR="00451183" w:rsidRDefault="00451183" w:rsidP="00451183">
      <w:r>
        <w:t>As mentioned previously, t</w:t>
      </w:r>
      <w:r w:rsidRPr="00025866">
        <w:t>wo measured field parameters highlighted in WO32 were used in pre-processing calculations to arrive at EER percent improvements</w:t>
      </w:r>
      <w:r>
        <w:t>. When adjusting model EIR values to correlate with pre-processing EER improvements, fan energy was included. Therefore</w:t>
      </w:r>
      <w:r w:rsidR="00467D3C">
        <w:t xml:space="preserve">, </w:t>
      </w:r>
      <w:r>
        <w:t xml:space="preserve">for eQuest models in which an EIR improvement is adopted (i.e., all HP models and cooling season gas furnace models), values for </w:t>
      </w:r>
      <w:r w:rsidRPr="0034245B">
        <w:t xml:space="preserve">SUPPLY-DELTA-T </w:t>
      </w:r>
      <w:r>
        <w:t>and</w:t>
      </w:r>
      <w:r w:rsidRPr="0034245B">
        <w:t xml:space="preserve"> SUPPLY-KW/FLOW</w:t>
      </w:r>
      <w:r>
        <w:t xml:space="preserve"> have been zeroed per </w:t>
      </w:r>
      <w:r w:rsidR="00467D3C">
        <w:t xml:space="preserve">DOE2 documentation </w:t>
      </w:r>
      <w:r>
        <w:t>for inclusion of fan energy in EIR values. However</w:t>
      </w:r>
      <w:r w:rsidR="00467D3C">
        <w:t xml:space="preserve">, </w:t>
      </w:r>
      <w:r>
        <w:t xml:space="preserve">as can be seen in the table below, for models not adopting any </w:t>
      </w:r>
      <w:r w:rsidRPr="00740220">
        <w:t xml:space="preserve">EIR </w:t>
      </w:r>
      <w:r>
        <w:t xml:space="preserve">modification (i.e., in GF heat models), the WO32 field parameter for base case and measure case fan system power has been explicitly included as keyword value changes for </w:t>
      </w:r>
      <w:r w:rsidRPr="00E901FB">
        <w:t>SUPPLY-KW/FLOW</w:t>
      </w:r>
      <w:r>
        <w:t>, while SUPPLY-DELTA-T has been left at its prototype value for Measure and Baseline models. This strategy of performing seasonal model runs for the gas furnace allows differentiation of heating season fan energy savings that would otherwise be unaccounted for.</w:t>
      </w:r>
    </w:p>
    <w:p w14:paraId="18232CF9" w14:textId="77777777" w:rsidR="00451183" w:rsidRPr="00451183" w:rsidRDefault="00451183" w:rsidP="00451183"/>
    <w:p w14:paraId="2A6848A8" w14:textId="40F6A7CD" w:rsidR="00451183" w:rsidRDefault="00451183" w:rsidP="00451183">
      <w:r w:rsidRPr="00B876AA">
        <w:t>The table below</w:t>
      </w:r>
      <w:r w:rsidRPr="00451183">
        <w:t xml:space="preserve"> also</w:t>
      </w:r>
      <w:r>
        <w:t xml:space="preserve"> shows that appropriate WO32 duct leakage and system airflow field measured value modifications are incorporated into the keywords </w:t>
      </w:r>
      <w:r w:rsidRPr="00760FE4">
        <w:t xml:space="preserve">DUCT-AIR-LOSS </w:t>
      </w:r>
      <w:r>
        <w:t xml:space="preserve">and </w:t>
      </w:r>
      <w:r w:rsidRPr="00760FE4">
        <w:t xml:space="preserve">SUPPLY-FLOW </w:t>
      </w:r>
      <w:r>
        <w:t xml:space="preserve">for all models. This means that for DUCT-AIR-LOSS, all Baseline models (“cool”, “heat” and “both”) incorporate the BSL value </w:t>
      </w:r>
      <w:r w:rsidR="008657EC">
        <w:t>– and</w:t>
      </w:r>
      <w:r>
        <w:t xml:space="preserve"> Measure models the MSR value – as shown below. However, for SUPPLY-FLOW the Baseline model value used is always the eQuest prototype value (Pr), while the Measure case is the prototype value multiplied by the WO32 finding of (338 measure case CFM)/(300 base case cfm). </w:t>
      </w:r>
      <w:r w:rsidR="008D1A1C">
        <w:t xml:space="preserve"> See </w:t>
      </w:r>
      <w:r w:rsidR="00A93DA9">
        <w:t xml:space="preserve">Attachment </w:t>
      </w:r>
      <w:r w:rsidR="0041367B">
        <w:t xml:space="preserve">SCE17HC023.01 A7 for details on </w:t>
      </w:r>
      <w:r w:rsidR="0041367B" w:rsidRPr="0041367B">
        <w:t>Batch Input Summary</w:t>
      </w:r>
      <w:r w:rsidR="0041367B">
        <w:t>.</w:t>
      </w:r>
      <w:r w:rsidR="0041367B" w:rsidDel="0041367B">
        <w:t xml:space="preserve"> </w:t>
      </w:r>
    </w:p>
    <w:p w14:paraId="313408DA" w14:textId="77777777" w:rsidR="004C29B8" w:rsidRPr="00BC07CC" w:rsidRDefault="004C29B8"/>
    <w:p w14:paraId="3444555C" w14:textId="115AADB8" w:rsidR="00C63D93" w:rsidRPr="008D3644" w:rsidRDefault="005E4000" w:rsidP="008D3644">
      <w:pPr>
        <w:pStyle w:val="Caption"/>
        <w:rPr>
          <w:rFonts w:cstheme="minorHAnsi"/>
          <w:szCs w:val="22"/>
        </w:rPr>
      </w:pPr>
      <w:r>
        <w:rPr>
          <w:rFonts w:cstheme="minorHAnsi"/>
          <w:szCs w:val="22"/>
        </w:rPr>
        <w:t>eQuest</w:t>
      </w:r>
      <w:r w:rsidR="001617DC">
        <w:rPr>
          <w:rFonts w:cstheme="minorHAnsi"/>
          <w:szCs w:val="22"/>
        </w:rPr>
        <w:t xml:space="preserve"> (DOE2)</w:t>
      </w:r>
      <w:r>
        <w:rPr>
          <w:rFonts w:cstheme="minorHAnsi"/>
          <w:szCs w:val="22"/>
        </w:rPr>
        <w:t xml:space="preserve"> </w:t>
      </w:r>
      <w:r w:rsidR="008D3644">
        <w:rPr>
          <w:rFonts w:cstheme="minorHAnsi"/>
          <w:szCs w:val="22"/>
        </w:rPr>
        <w:t>Keyword Values</w:t>
      </w:r>
      <w:r w:rsidR="00D779A0">
        <w:rPr>
          <w:rFonts w:cstheme="minorHAnsi"/>
          <w:szCs w:val="22"/>
        </w:rPr>
        <w:t xml:space="preserve"> (gas furnace with AC)</w:t>
      </w:r>
    </w:p>
    <w:tbl>
      <w:tblPr>
        <w:tblStyle w:val="TableGrid"/>
        <w:tblW w:w="5000" w:type="pct"/>
        <w:tblLook w:val="04A0" w:firstRow="1" w:lastRow="0" w:firstColumn="1" w:lastColumn="0" w:noHBand="0" w:noVBand="1"/>
      </w:tblPr>
      <w:tblGrid>
        <w:gridCol w:w="1782"/>
        <w:gridCol w:w="1092"/>
        <w:gridCol w:w="2611"/>
        <w:gridCol w:w="3865"/>
      </w:tblGrid>
      <w:tr w:rsidR="00B97B35" w:rsidRPr="00F86636" w14:paraId="07AAEBE8" w14:textId="77777777" w:rsidTr="008D5226">
        <w:trPr>
          <w:trHeight w:val="300"/>
        </w:trPr>
        <w:tc>
          <w:tcPr>
            <w:tcW w:w="953" w:type="pct"/>
            <w:shd w:val="clear" w:color="auto" w:fill="D9D9D9" w:themeFill="background1" w:themeFillShade="D9"/>
            <w:noWrap/>
            <w:hideMark/>
          </w:tcPr>
          <w:p w14:paraId="3C8B6CCF" w14:textId="77777777" w:rsidR="00B97B35" w:rsidRPr="00F86636" w:rsidRDefault="00B97B35" w:rsidP="008D5226">
            <w:pPr>
              <w:keepNext/>
              <w:rPr>
                <w:b/>
                <w:sz w:val="20"/>
                <w:szCs w:val="20"/>
              </w:rPr>
            </w:pPr>
            <w:r w:rsidRPr="00F86636">
              <w:rPr>
                <w:b/>
                <w:sz w:val="20"/>
                <w:szCs w:val="20"/>
              </w:rPr>
              <w:t>eQuest Keyword</w:t>
            </w:r>
          </w:p>
        </w:tc>
        <w:tc>
          <w:tcPr>
            <w:tcW w:w="584" w:type="pct"/>
            <w:shd w:val="clear" w:color="auto" w:fill="D9D9D9" w:themeFill="background1" w:themeFillShade="D9"/>
            <w:noWrap/>
            <w:hideMark/>
          </w:tcPr>
          <w:p w14:paraId="4BDA187E" w14:textId="77777777" w:rsidR="00B97B35" w:rsidRPr="00F86636" w:rsidRDefault="00B97B35" w:rsidP="008D5226">
            <w:pPr>
              <w:keepNext/>
              <w:rPr>
                <w:b/>
                <w:sz w:val="20"/>
                <w:szCs w:val="20"/>
              </w:rPr>
            </w:pPr>
            <w:r w:rsidRPr="00F86636">
              <w:rPr>
                <w:b/>
                <w:sz w:val="20"/>
                <w:szCs w:val="20"/>
              </w:rPr>
              <w:t>Units</w:t>
            </w:r>
          </w:p>
        </w:tc>
        <w:tc>
          <w:tcPr>
            <w:tcW w:w="1396" w:type="pct"/>
            <w:shd w:val="clear" w:color="auto" w:fill="D9D9D9" w:themeFill="background1" w:themeFillShade="D9"/>
            <w:noWrap/>
            <w:hideMark/>
          </w:tcPr>
          <w:p w14:paraId="08EA64B5" w14:textId="77777777" w:rsidR="00B97B35" w:rsidRPr="00F86636" w:rsidRDefault="00B97B35" w:rsidP="008D5226">
            <w:pPr>
              <w:keepNext/>
              <w:rPr>
                <w:b/>
                <w:sz w:val="20"/>
                <w:szCs w:val="20"/>
              </w:rPr>
            </w:pPr>
            <w:r w:rsidRPr="00F86636">
              <w:rPr>
                <w:b/>
                <w:sz w:val="20"/>
                <w:szCs w:val="20"/>
              </w:rPr>
              <w:t>BSL</w:t>
            </w:r>
          </w:p>
        </w:tc>
        <w:tc>
          <w:tcPr>
            <w:tcW w:w="2067" w:type="pct"/>
            <w:shd w:val="clear" w:color="auto" w:fill="D9D9D9" w:themeFill="background1" w:themeFillShade="D9"/>
            <w:noWrap/>
            <w:hideMark/>
          </w:tcPr>
          <w:p w14:paraId="23261972" w14:textId="77777777" w:rsidR="00B97B35" w:rsidRPr="00F86636" w:rsidRDefault="00B97B35" w:rsidP="008D5226">
            <w:pPr>
              <w:keepNext/>
              <w:rPr>
                <w:b/>
                <w:sz w:val="20"/>
                <w:szCs w:val="20"/>
              </w:rPr>
            </w:pPr>
            <w:r w:rsidRPr="00F86636">
              <w:rPr>
                <w:b/>
                <w:sz w:val="20"/>
                <w:szCs w:val="20"/>
              </w:rPr>
              <w:t>MSR</w:t>
            </w:r>
          </w:p>
        </w:tc>
      </w:tr>
      <w:tr w:rsidR="00B97B35" w:rsidRPr="00F86636" w14:paraId="0929B0BE" w14:textId="77777777" w:rsidTr="008D5226">
        <w:trPr>
          <w:trHeight w:val="692"/>
        </w:trPr>
        <w:tc>
          <w:tcPr>
            <w:tcW w:w="953" w:type="pct"/>
            <w:vAlign w:val="center"/>
            <w:hideMark/>
          </w:tcPr>
          <w:p w14:paraId="4328CD51" w14:textId="77777777" w:rsidR="00B97B35" w:rsidRPr="00F86636" w:rsidRDefault="00B97B35" w:rsidP="008D5226">
            <w:pPr>
              <w:keepNext/>
              <w:rPr>
                <w:sz w:val="20"/>
                <w:szCs w:val="20"/>
              </w:rPr>
            </w:pPr>
            <w:r w:rsidRPr="00F86636">
              <w:rPr>
                <w:sz w:val="20"/>
                <w:szCs w:val="20"/>
              </w:rPr>
              <w:t>COOLING-EIR</w:t>
            </w:r>
          </w:p>
        </w:tc>
        <w:tc>
          <w:tcPr>
            <w:tcW w:w="584" w:type="pct"/>
            <w:vAlign w:val="center"/>
            <w:hideMark/>
          </w:tcPr>
          <w:p w14:paraId="0F597272" w14:textId="77777777" w:rsidR="00B97B35" w:rsidRPr="00F86636" w:rsidRDefault="00B97B35" w:rsidP="008D5226">
            <w:pPr>
              <w:keepNext/>
              <w:rPr>
                <w:sz w:val="20"/>
                <w:szCs w:val="20"/>
              </w:rPr>
            </w:pPr>
            <w:r w:rsidRPr="00F86636">
              <w:rPr>
                <w:sz w:val="20"/>
                <w:szCs w:val="20"/>
              </w:rPr>
              <w:t>kW/Btuh</w:t>
            </w:r>
          </w:p>
        </w:tc>
        <w:tc>
          <w:tcPr>
            <w:tcW w:w="1396" w:type="pct"/>
            <w:noWrap/>
            <w:vAlign w:val="center"/>
            <w:hideMark/>
          </w:tcPr>
          <w:p w14:paraId="758846F8" w14:textId="76FC3E81" w:rsidR="005C5843" w:rsidRPr="00F86636" w:rsidRDefault="00B97B35" w:rsidP="008D5226">
            <w:pPr>
              <w:keepNext/>
              <w:rPr>
                <w:sz w:val="20"/>
                <w:szCs w:val="20"/>
              </w:rPr>
            </w:pPr>
            <w:r w:rsidRPr="00F86636">
              <w:rPr>
                <w:sz w:val="20"/>
                <w:szCs w:val="20"/>
              </w:rPr>
              <w:t>0.2804</w:t>
            </w:r>
          </w:p>
        </w:tc>
        <w:tc>
          <w:tcPr>
            <w:tcW w:w="2067" w:type="pct"/>
            <w:vAlign w:val="center"/>
            <w:hideMark/>
          </w:tcPr>
          <w:p w14:paraId="70187684" w14:textId="5B28A0A7" w:rsidR="009A4695" w:rsidRDefault="00B97B35" w:rsidP="008D5226">
            <w:pPr>
              <w:keepNext/>
              <w:rPr>
                <w:sz w:val="20"/>
                <w:szCs w:val="20"/>
              </w:rPr>
            </w:pPr>
            <w:r w:rsidRPr="00F86636">
              <w:rPr>
                <w:sz w:val="20"/>
                <w:szCs w:val="20"/>
              </w:rPr>
              <w:t>SEER 15: 0.2670</w:t>
            </w:r>
            <w:r w:rsidR="00927173" w:rsidRPr="00F86636">
              <w:rPr>
                <w:sz w:val="20"/>
                <w:szCs w:val="20"/>
              </w:rPr>
              <w:t xml:space="preserve"> </w:t>
            </w:r>
            <w:r w:rsidR="00D13D40" w:rsidRPr="00F86636">
              <w:rPr>
                <w:sz w:val="20"/>
                <w:szCs w:val="20"/>
              </w:rPr>
              <w:t>(4.21% Improvement)</w:t>
            </w:r>
          </w:p>
          <w:p w14:paraId="39C0F316" w14:textId="40A81E8E" w:rsidR="009A4695" w:rsidRDefault="00B97B35" w:rsidP="008D5226">
            <w:pPr>
              <w:keepNext/>
              <w:rPr>
                <w:sz w:val="20"/>
                <w:szCs w:val="20"/>
              </w:rPr>
            </w:pPr>
            <w:r w:rsidRPr="00F86636">
              <w:rPr>
                <w:sz w:val="20"/>
                <w:szCs w:val="20"/>
              </w:rPr>
              <w:t>SEER 16: 0.2734</w:t>
            </w:r>
            <w:r w:rsidR="00D13D40" w:rsidRPr="00F86636">
              <w:rPr>
                <w:sz w:val="20"/>
                <w:szCs w:val="20"/>
              </w:rPr>
              <w:t xml:space="preserve"> (3.89% Improvement)</w:t>
            </w:r>
          </w:p>
          <w:p w14:paraId="081783D8" w14:textId="4F20D610" w:rsidR="00B97B35" w:rsidRPr="00F86636" w:rsidRDefault="00B97B35" w:rsidP="008D5226">
            <w:pPr>
              <w:keepNext/>
              <w:rPr>
                <w:sz w:val="20"/>
                <w:szCs w:val="20"/>
              </w:rPr>
            </w:pPr>
            <w:r w:rsidRPr="00F86636">
              <w:rPr>
                <w:sz w:val="20"/>
                <w:szCs w:val="20"/>
              </w:rPr>
              <w:t>SEER 17: 0.2573</w:t>
            </w:r>
            <w:r w:rsidR="00D13D40" w:rsidRPr="00F86636">
              <w:rPr>
                <w:sz w:val="20"/>
                <w:szCs w:val="20"/>
              </w:rPr>
              <w:t xml:space="preserve"> (4.12% Improvement)</w:t>
            </w:r>
          </w:p>
        </w:tc>
      </w:tr>
      <w:tr w:rsidR="00B97B35" w:rsidRPr="00F86636" w14:paraId="21064364" w14:textId="77777777" w:rsidTr="008D5226">
        <w:trPr>
          <w:trHeight w:val="300"/>
        </w:trPr>
        <w:tc>
          <w:tcPr>
            <w:tcW w:w="953" w:type="pct"/>
            <w:hideMark/>
          </w:tcPr>
          <w:p w14:paraId="1F6E1023" w14:textId="728AF9F4" w:rsidR="00B97B35" w:rsidRPr="00F86636" w:rsidRDefault="00B97B35" w:rsidP="008D5226">
            <w:pPr>
              <w:keepNext/>
              <w:rPr>
                <w:sz w:val="20"/>
                <w:szCs w:val="20"/>
              </w:rPr>
            </w:pPr>
            <w:r w:rsidRPr="00F86636">
              <w:rPr>
                <w:sz w:val="20"/>
                <w:szCs w:val="20"/>
              </w:rPr>
              <w:t>SUPPLY-KW/FLOW</w:t>
            </w:r>
          </w:p>
        </w:tc>
        <w:tc>
          <w:tcPr>
            <w:tcW w:w="584" w:type="pct"/>
            <w:hideMark/>
          </w:tcPr>
          <w:p w14:paraId="5C6DE182" w14:textId="77777777" w:rsidR="00B97B35" w:rsidRPr="00F86636" w:rsidRDefault="00B97B35" w:rsidP="008D5226">
            <w:pPr>
              <w:keepNext/>
              <w:rPr>
                <w:sz w:val="20"/>
                <w:szCs w:val="20"/>
              </w:rPr>
            </w:pPr>
            <w:r w:rsidRPr="00F86636">
              <w:rPr>
                <w:sz w:val="20"/>
                <w:szCs w:val="20"/>
              </w:rPr>
              <w:t>kW/CFM</w:t>
            </w:r>
          </w:p>
        </w:tc>
        <w:tc>
          <w:tcPr>
            <w:tcW w:w="1396" w:type="pct"/>
            <w:noWrap/>
            <w:hideMark/>
          </w:tcPr>
          <w:p w14:paraId="7AEC5F90" w14:textId="431CE57A" w:rsidR="008E48DC" w:rsidRPr="00F86636" w:rsidRDefault="008E48DC" w:rsidP="008D5226">
            <w:pPr>
              <w:keepNext/>
              <w:rPr>
                <w:sz w:val="20"/>
                <w:szCs w:val="20"/>
              </w:rPr>
            </w:pPr>
            <w:r w:rsidRPr="00F86636">
              <w:rPr>
                <w:sz w:val="20"/>
                <w:szCs w:val="20"/>
              </w:rPr>
              <w:t>0 for cooling models</w:t>
            </w:r>
          </w:p>
          <w:p w14:paraId="7E712D69" w14:textId="2FF48E53" w:rsidR="00B97B35" w:rsidRPr="00F86636" w:rsidRDefault="00B97B35" w:rsidP="008D5226">
            <w:pPr>
              <w:keepNext/>
              <w:rPr>
                <w:sz w:val="20"/>
                <w:szCs w:val="20"/>
              </w:rPr>
            </w:pPr>
            <w:r w:rsidRPr="00F86636">
              <w:rPr>
                <w:sz w:val="20"/>
                <w:szCs w:val="20"/>
              </w:rPr>
              <w:t>0.00057</w:t>
            </w:r>
            <w:r w:rsidR="008E48DC" w:rsidRPr="00F86636">
              <w:rPr>
                <w:sz w:val="20"/>
                <w:szCs w:val="20"/>
              </w:rPr>
              <w:t xml:space="preserve"> for heating models</w:t>
            </w:r>
          </w:p>
        </w:tc>
        <w:tc>
          <w:tcPr>
            <w:tcW w:w="2067" w:type="pct"/>
            <w:noWrap/>
            <w:hideMark/>
          </w:tcPr>
          <w:p w14:paraId="7E5AA6B8" w14:textId="3176CC09" w:rsidR="008E48DC" w:rsidRPr="00F86636" w:rsidRDefault="008E48DC" w:rsidP="008D5226">
            <w:pPr>
              <w:keepNext/>
              <w:rPr>
                <w:sz w:val="20"/>
                <w:szCs w:val="20"/>
              </w:rPr>
            </w:pPr>
            <w:r w:rsidRPr="00F86636">
              <w:rPr>
                <w:sz w:val="20"/>
                <w:szCs w:val="20"/>
              </w:rPr>
              <w:t>0 for cooling models</w:t>
            </w:r>
          </w:p>
          <w:p w14:paraId="56E818A5" w14:textId="589B3160" w:rsidR="00B97B35" w:rsidRPr="00F86636" w:rsidRDefault="00B97B35" w:rsidP="008D5226">
            <w:pPr>
              <w:keepNext/>
              <w:rPr>
                <w:sz w:val="20"/>
                <w:szCs w:val="20"/>
              </w:rPr>
            </w:pPr>
            <w:r w:rsidRPr="00F86636">
              <w:rPr>
                <w:sz w:val="20"/>
                <w:szCs w:val="20"/>
              </w:rPr>
              <w:t>0.00049</w:t>
            </w:r>
            <w:r w:rsidR="008E48DC" w:rsidRPr="00F86636">
              <w:rPr>
                <w:sz w:val="20"/>
                <w:szCs w:val="20"/>
              </w:rPr>
              <w:t xml:space="preserve"> for heating models</w:t>
            </w:r>
          </w:p>
        </w:tc>
      </w:tr>
      <w:tr w:rsidR="00B97B35" w:rsidRPr="00F86636" w14:paraId="2D09B7A4" w14:textId="77777777" w:rsidTr="008D5226">
        <w:trPr>
          <w:trHeight w:val="300"/>
        </w:trPr>
        <w:tc>
          <w:tcPr>
            <w:tcW w:w="953" w:type="pct"/>
            <w:hideMark/>
          </w:tcPr>
          <w:p w14:paraId="085417D1" w14:textId="77777777" w:rsidR="00B97B35" w:rsidRPr="00F86636" w:rsidRDefault="00B97B35" w:rsidP="008D5226">
            <w:pPr>
              <w:keepNext/>
              <w:rPr>
                <w:sz w:val="20"/>
                <w:szCs w:val="20"/>
              </w:rPr>
            </w:pPr>
            <w:r w:rsidRPr="00F86636">
              <w:rPr>
                <w:sz w:val="20"/>
                <w:szCs w:val="20"/>
              </w:rPr>
              <w:t>DUCT-AIR-LOSS</w:t>
            </w:r>
            <w:r w:rsidR="008E7046" w:rsidRPr="00F86636">
              <w:rPr>
                <w:sz w:val="20"/>
                <w:szCs w:val="20"/>
              </w:rPr>
              <w:t>*</w:t>
            </w:r>
          </w:p>
        </w:tc>
        <w:tc>
          <w:tcPr>
            <w:tcW w:w="584" w:type="pct"/>
            <w:hideMark/>
          </w:tcPr>
          <w:p w14:paraId="1D226127" w14:textId="77777777" w:rsidR="00B97B35" w:rsidRPr="00F86636" w:rsidRDefault="00B97B35" w:rsidP="008D5226">
            <w:pPr>
              <w:keepNext/>
              <w:rPr>
                <w:sz w:val="20"/>
                <w:szCs w:val="20"/>
              </w:rPr>
            </w:pPr>
            <w:r w:rsidRPr="00F86636">
              <w:rPr>
                <w:sz w:val="20"/>
                <w:szCs w:val="20"/>
              </w:rPr>
              <w:t>fraction</w:t>
            </w:r>
          </w:p>
        </w:tc>
        <w:tc>
          <w:tcPr>
            <w:tcW w:w="1396" w:type="pct"/>
            <w:noWrap/>
            <w:hideMark/>
          </w:tcPr>
          <w:p w14:paraId="4AF5DFCC" w14:textId="77777777" w:rsidR="00B97B35" w:rsidRPr="00F86636" w:rsidRDefault="00B97B35" w:rsidP="008D5226">
            <w:pPr>
              <w:keepNext/>
              <w:rPr>
                <w:sz w:val="20"/>
                <w:szCs w:val="20"/>
              </w:rPr>
            </w:pPr>
            <w:r w:rsidRPr="00F86636">
              <w:rPr>
                <w:sz w:val="20"/>
                <w:szCs w:val="20"/>
              </w:rPr>
              <w:t>1 Story: 0.166, 2 Story: 0.148</w:t>
            </w:r>
          </w:p>
        </w:tc>
        <w:tc>
          <w:tcPr>
            <w:tcW w:w="2067" w:type="pct"/>
            <w:noWrap/>
            <w:hideMark/>
          </w:tcPr>
          <w:p w14:paraId="55976BA7" w14:textId="77777777" w:rsidR="00B97B35" w:rsidRPr="00F86636" w:rsidRDefault="00B97B35" w:rsidP="008D5226">
            <w:pPr>
              <w:keepNext/>
              <w:rPr>
                <w:sz w:val="20"/>
                <w:szCs w:val="20"/>
              </w:rPr>
            </w:pPr>
            <w:r w:rsidRPr="00F86636">
              <w:rPr>
                <w:sz w:val="20"/>
                <w:szCs w:val="20"/>
              </w:rPr>
              <w:t>1 Story: 0.115, 2 Story: 0.103</w:t>
            </w:r>
          </w:p>
        </w:tc>
      </w:tr>
      <w:tr w:rsidR="00B97B35" w:rsidRPr="00F86636" w14:paraId="186D4B8B" w14:textId="77777777" w:rsidTr="008D5226">
        <w:trPr>
          <w:trHeight w:val="300"/>
        </w:trPr>
        <w:tc>
          <w:tcPr>
            <w:tcW w:w="953" w:type="pct"/>
            <w:hideMark/>
          </w:tcPr>
          <w:p w14:paraId="68D6DD7A" w14:textId="77777777" w:rsidR="00B97B35" w:rsidRPr="00F86636" w:rsidRDefault="00B97B35" w:rsidP="008D5226">
            <w:pPr>
              <w:keepNext/>
              <w:rPr>
                <w:sz w:val="20"/>
                <w:szCs w:val="20"/>
              </w:rPr>
            </w:pPr>
            <w:r w:rsidRPr="00F86636">
              <w:rPr>
                <w:sz w:val="20"/>
                <w:szCs w:val="20"/>
              </w:rPr>
              <w:t>SUPPLY-FLOW</w:t>
            </w:r>
          </w:p>
        </w:tc>
        <w:tc>
          <w:tcPr>
            <w:tcW w:w="584" w:type="pct"/>
            <w:hideMark/>
          </w:tcPr>
          <w:p w14:paraId="15FB756D" w14:textId="77777777" w:rsidR="00B97B35" w:rsidRPr="00F86636" w:rsidRDefault="00B97B35" w:rsidP="008D5226">
            <w:pPr>
              <w:keepNext/>
              <w:rPr>
                <w:sz w:val="20"/>
                <w:szCs w:val="20"/>
              </w:rPr>
            </w:pPr>
            <w:r w:rsidRPr="00F86636">
              <w:rPr>
                <w:sz w:val="20"/>
                <w:szCs w:val="20"/>
              </w:rPr>
              <w:t>CFM</w:t>
            </w:r>
          </w:p>
        </w:tc>
        <w:tc>
          <w:tcPr>
            <w:tcW w:w="1396" w:type="pct"/>
            <w:noWrap/>
            <w:hideMark/>
          </w:tcPr>
          <w:p w14:paraId="6AD4A3D9" w14:textId="77777777" w:rsidR="00B97B35" w:rsidRPr="00F86636" w:rsidRDefault="008D3644" w:rsidP="008D5226">
            <w:pPr>
              <w:keepNext/>
              <w:rPr>
                <w:sz w:val="20"/>
                <w:szCs w:val="20"/>
              </w:rPr>
            </w:pPr>
            <w:r w:rsidRPr="00F86636">
              <w:rPr>
                <w:sz w:val="20"/>
                <w:szCs w:val="20"/>
              </w:rPr>
              <w:t>*</w:t>
            </w:r>
            <w:r w:rsidR="008E7046" w:rsidRPr="00F86636">
              <w:rPr>
                <w:sz w:val="20"/>
                <w:szCs w:val="20"/>
              </w:rPr>
              <w:t>*</w:t>
            </w:r>
            <w:r w:rsidR="006A7BE3" w:rsidRPr="00F86636">
              <w:rPr>
                <w:sz w:val="20"/>
                <w:szCs w:val="20"/>
              </w:rPr>
              <w:t xml:space="preserve">Pr </w:t>
            </w:r>
            <w:r w:rsidR="00B97B35" w:rsidRPr="00F86636">
              <w:rPr>
                <w:sz w:val="20"/>
                <w:szCs w:val="20"/>
              </w:rPr>
              <w:t>(varies by system &amp; CZ)</w:t>
            </w:r>
          </w:p>
        </w:tc>
        <w:tc>
          <w:tcPr>
            <w:tcW w:w="2067" w:type="pct"/>
            <w:noWrap/>
            <w:hideMark/>
          </w:tcPr>
          <w:p w14:paraId="7A9EA015" w14:textId="7FD1896E" w:rsidR="00B97B35" w:rsidRPr="00F86636" w:rsidRDefault="008D3644" w:rsidP="008D5226">
            <w:pPr>
              <w:keepNext/>
              <w:rPr>
                <w:sz w:val="20"/>
                <w:szCs w:val="20"/>
              </w:rPr>
            </w:pPr>
            <w:r w:rsidRPr="00F86636">
              <w:rPr>
                <w:sz w:val="20"/>
                <w:szCs w:val="20"/>
              </w:rPr>
              <w:t>*</w:t>
            </w:r>
            <w:r w:rsidR="006A7BE3" w:rsidRPr="00F86636">
              <w:rPr>
                <w:sz w:val="20"/>
                <w:szCs w:val="20"/>
              </w:rPr>
              <w:t xml:space="preserve">Pr </w:t>
            </w:r>
            <w:r w:rsidR="00B97B35" w:rsidRPr="00F86636">
              <w:rPr>
                <w:sz w:val="20"/>
                <w:szCs w:val="20"/>
              </w:rPr>
              <w:t xml:space="preserve"> x </w:t>
            </w:r>
            <w:r w:rsidR="00C80B5C" w:rsidRPr="00F86636">
              <w:rPr>
                <w:sz w:val="20"/>
                <w:szCs w:val="20"/>
              </w:rPr>
              <w:t>(</w:t>
            </w:r>
            <w:r w:rsidR="00B97B35" w:rsidRPr="00F86636">
              <w:rPr>
                <w:sz w:val="20"/>
                <w:szCs w:val="20"/>
              </w:rPr>
              <w:t>338</w:t>
            </w:r>
            <w:r w:rsidR="00C80B5C" w:rsidRPr="00F86636">
              <w:rPr>
                <w:sz w:val="20"/>
                <w:szCs w:val="20"/>
              </w:rPr>
              <w:t xml:space="preserve"> cfm MSR)</w:t>
            </w:r>
            <w:r w:rsidR="00B97B35" w:rsidRPr="00F86636">
              <w:rPr>
                <w:sz w:val="20"/>
                <w:szCs w:val="20"/>
              </w:rPr>
              <w:t>/</w:t>
            </w:r>
            <w:r w:rsidR="00C80B5C" w:rsidRPr="00F86636">
              <w:rPr>
                <w:sz w:val="20"/>
                <w:szCs w:val="20"/>
              </w:rPr>
              <w:t>(</w:t>
            </w:r>
            <w:r w:rsidR="00B97B35" w:rsidRPr="00F86636">
              <w:rPr>
                <w:sz w:val="20"/>
                <w:szCs w:val="20"/>
              </w:rPr>
              <w:t>300</w:t>
            </w:r>
            <w:r w:rsidR="00C80B5C" w:rsidRPr="00F86636">
              <w:rPr>
                <w:sz w:val="20"/>
                <w:szCs w:val="20"/>
              </w:rPr>
              <w:t xml:space="preserve"> cfm BSL)</w:t>
            </w:r>
          </w:p>
          <w:p w14:paraId="32704755" w14:textId="77777777" w:rsidR="006A7BE3" w:rsidRPr="00F86636" w:rsidRDefault="006A7BE3" w:rsidP="008D5226">
            <w:pPr>
              <w:keepNext/>
              <w:rPr>
                <w:sz w:val="20"/>
                <w:szCs w:val="20"/>
              </w:rPr>
            </w:pPr>
            <w:r w:rsidRPr="00F86636">
              <w:rPr>
                <w:sz w:val="20"/>
                <w:szCs w:val="20"/>
              </w:rPr>
              <w:t>(varies by system &amp; CZ)</w:t>
            </w:r>
          </w:p>
        </w:tc>
      </w:tr>
      <w:tr w:rsidR="00C80B5C" w:rsidRPr="00F86636" w14:paraId="43DC1613" w14:textId="77777777" w:rsidTr="008D5226">
        <w:trPr>
          <w:trHeight w:val="300"/>
        </w:trPr>
        <w:tc>
          <w:tcPr>
            <w:tcW w:w="953" w:type="pct"/>
          </w:tcPr>
          <w:p w14:paraId="6BBF40AC" w14:textId="1F185FEF" w:rsidR="00C80B5C" w:rsidRPr="00F86636" w:rsidRDefault="00DD3A52" w:rsidP="008D5226">
            <w:pPr>
              <w:keepNext/>
              <w:rPr>
                <w:sz w:val="20"/>
                <w:szCs w:val="20"/>
              </w:rPr>
            </w:pPr>
            <w:r w:rsidRPr="00F86636">
              <w:rPr>
                <w:sz w:val="20"/>
                <w:szCs w:val="20"/>
              </w:rPr>
              <w:t xml:space="preserve">Flow Capacity </w:t>
            </w:r>
          </w:p>
        </w:tc>
        <w:tc>
          <w:tcPr>
            <w:tcW w:w="584" w:type="pct"/>
          </w:tcPr>
          <w:p w14:paraId="232102B8" w14:textId="554DB9C7" w:rsidR="00C80B5C" w:rsidRPr="00F86636" w:rsidRDefault="00DD3A52" w:rsidP="008D5226">
            <w:pPr>
              <w:keepNext/>
              <w:rPr>
                <w:sz w:val="20"/>
                <w:szCs w:val="20"/>
              </w:rPr>
            </w:pPr>
            <w:r w:rsidRPr="00F86636">
              <w:rPr>
                <w:sz w:val="20"/>
                <w:szCs w:val="20"/>
              </w:rPr>
              <w:t>CFM/Ton</w:t>
            </w:r>
          </w:p>
        </w:tc>
        <w:tc>
          <w:tcPr>
            <w:tcW w:w="1396" w:type="pct"/>
            <w:noWrap/>
          </w:tcPr>
          <w:p w14:paraId="4472069D" w14:textId="02E4884A" w:rsidR="00C80B5C" w:rsidRPr="00F86636" w:rsidRDefault="00606ECA" w:rsidP="008D5226">
            <w:pPr>
              <w:keepNext/>
              <w:rPr>
                <w:sz w:val="20"/>
                <w:szCs w:val="20"/>
              </w:rPr>
            </w:pPr>
            <w:r w:rsidRPr="00F86636">
              <w:rPr>
                <w:sz w:val="20"/>
                <w:szCs w:val="20"/>
              </w:rPr>
              <w:t>**Pr</w:t>
            </w:r>
          </w:p>
        </w:tc>
        <w:tc>
          <w:tcPr>
            <w:tcW w:w="2067" w:type="pct"/>
            <w:noWrap/>
          </w:tcPr>
          <w:p w14:paraId="65749098" w14:textId="0D64BB89" w:rsidR="00C80B5C" w:rsidRPr="00F86636" w:rsidRDefault="00606ECA" w:rsidP="008D5226">
            <w:pPr>
              <w:keepNext/>
              <w:rPr>
                <w:sz w:val="20"/>
                <w:szCs w:val="20"/>
              </w:rPr>
            </w:pPr>
            <w:r w:rsidRPr="00F86636">
              <w:rPr>
                <w:sz w:val="20"/>
                <w:szCs w:val="20"/>
              </w:rPr>
              <w:t>**Pr</w:t>
            </w:r>
          </w:p>
        </w:tc>
      </w:tr>
    </w:tbl>
    <w:p w14:paraId="33F7C7CC" w14:textId="0357FC37" w:rsidR="008E7046" w:rsidRPr="004C29B8" w:rsidRDefault="008E7046" w:rsidP="008D5226">
      <w:pPr>
        <w:pStyle w:val="CommentText"/>
      </w:pPr>
      <w:r w:rsidRPr="004C29B8">
        <w:t>*- DEER defaults are 0.15 for 1 story and 0.134 for 2 story</w:t>
      </w:r>
    </w:p>
    <w:p w14:paraId="43B8AEB5" w14:textId="77777777" w:rsidR="00756B80" w:rsidRDefault="008D3644" w:rsidP="008D5226">
      <w:pPr>
        <w:pStyle w:val="CommentText"/>
      </w:pPr>
      <w:r w:rsidRPr="004C29B8">
        <w:t>*</w:t>
      </w:r>
      <w:r w:rsidR="008E7046">
        <w:t>*-</w:t>
      </w:r>
      <w:r w:rsidRPr="004C29B8">
        <w:t>P</w:t>
      </w:r>
      <w:r w:rsidR="003B1F3B" w:rsidRPr="004C29B8">
        <w:t>r</w:t>
      </w:r>
      <w:r w:rsidR="008E7046">
        <w:t xml:space="preserve"> </w:t>
      </w:r>
      <w:r w:rsidRPr="004C29B8">
        <w:t>indicates unmodified DEER prototype value</w:t>
      </w:r>
    </w:p>
    <w:p w14:paraId="769C5D36" w14:textId="4212612E" w:rsidR="00D779A0" w:rsidRPr="008D3644" w:rsidRDefault="00D779A0" w:rsidP="00D779A0">
      <w:pPr>
        <w:pStyle w:val="Caption"/>
        <w:rPr>
          <w:rFonts w:cstheme="minorHAnsi"/>
          <w:szCs w:val="22"/>
        </w:rPr>
      </w:pPr>
      <w:r>
        <w:rPr>
          <w:rFonts w:cstheme="minorHAnsi"/>
          <w:szCs w:val="22"/>
        </w:rPr>
        <w:t>eQuest</w:t>
      </w:r>
      <w:r w:rsidR="001617DC">
        <w:rPr>
          <w:rFonts w:cstheme="minorHAnsi"/>
          <w:szCs w:val="22"/>
        </w:rPr>
        <w:t xml:space="preserve"> (DOE2)</w:t>
      </w:r>
      <w:r>
        <w:rPr>
          <w:rFonts w:cstheme="minorHAnsi"/>
          <w:szCs w:val="22"/>
        </w:rPr>
        <w:t xml:space="preserve"> Keyword Values (heat pump)</w:t>
      </w:r>
    </w:p>
    <w:tbl>
      <w:tblPr>
        <w:tblStyle w:val="TableGrid"/>
        <w:tblW w:w="5000" w:type="pct"/>
        <w:tblLook w:val="04A0" w:firstRow="1" w:lastRow="0" w:firstColumn="1" w:lastColumn="0" w:noHBand="0" w:noVBand="1"/>
      </w:tblPr>
      <w:tblGrid>
        <w:gridCol w:w="1706"/>
        <w:gridCol w:w="971"/>
        <w:gridCol w:w="2810"/>
        <w:gridCol w:w="3863"/>
      </w:tblGrid>
      <w:tr w:rsidR="00D779A0" w:rsidRPr="00F86636" w14:paraId="5FAF7244" w14:textId="77777777" w:rsidTr="008D5226">
        <w:trPr>
          <w:trHeight w:val="300"/>
        </w:trPr>
        <w:tc>
          <w:tcPr>
            <w:tcW w:w="914" w:type="pct"/>
            <w:shd w:val="clear" w:color="auto" w:fill="D9D9D9" w:themeFill="background1" w:themeFillShade="D9"/>
            <w:noWrap/>
            <w:hideMark/>
          </w:tcPr>
          <w:p w14:paraId="67B0C8D7" w14:textId="77777777" w:rsidR="00D779A0" w:rsidRPr="00F86636" w:rsidRDefault="00D779A0" w:rsidP="008D5226">
            <w:pPr>
              <w:keepNext/>
              <w:rPr>
                <w:b/>
                <w:sz w:val="20"/>
                <w:szCs w:val="20"/>
              </w:rPr>
            </w:pPr>
            <w:r w:rsidRPr="00F86636">
              <w:rPr>
                <w:b/>
                <w:sz w:val="20"/>
                <w:szCs w:val="20"/>
              </w:rPr>
              <w:t>eQuest Keyword</w:t>
            </w:r>
          </w:p>
        </w:tc>
        <w:tc>
          <w:tcPr>
            <w:tcW w:w="514" w:type="pct"/>
            <w:shd w:val="clear" w:color="auto" w:fill="D9D9D9" w:themeFill="background1" w:themeFillShade="D9"/>
            <w:noWrap/>
            <w:hideMark/>
          </w:tcPr>
          <w:p w14:paraId="0415D36D" w14:textId="77777777" w:rsidR="00D779A0" w:rsidRPr="00F86636" w:rsidRDefault="00D779A0" w:rsidP="008D5226">
            <w:pPr>
              <w:keepNext/>
              <w:rPr>
                <w:b/>
                <w:sz w:val="20"/>
                <w:szCs w:val="20"/>
              </w:rPr>
            </w:pPr>
            <w:r w:rsidRPr="00F86636">
              <w:rPr>
                <w:b/>
                <w:sz w:val="20"/>
                <w:szCs w:val="20"/>
              </w:rPr>
              <w:t>Units</w:t>
            </w:r>
          </w:p>
        </w:tc>
        <w:tc>
          <w:tcPr>
            <w:tcW w:w="1504" w:type="pct"/>
            <w:shd w:val="clear" w:color="auto" w:fill="D9D9D9" w:themeFill="background1" w:themeFillShade="D9"/>
            <w:noWrap/>
            <w:hideMark/>
          </w:tcPr>
          <w:p w14:paraId="545C9E9D" w14:textId="77777777" w:rsidR="00D779A0" w:rsidRPr="00F86636" w:rsidRDefault="00D779A0" w:rsidP="008D5226">
            <w:pPr>
              <w:keepNext/>
              <w:rPr>
                <w:b/>
                <w:sz w:val="20"/>
                <w:szCs w:val="20"/>
              </w:rPr>
            </w:pPr>
            <w:r w:rsidRPr="00F86636">
              <w:rPr>
                <w:b/>
                <w:sz w:val="20"/>
                <w:szCs w:val="20"/>
              </w:rPr>
              <w:t>BSL</w:t>
            </w:r>
          </w:p>
        </w:tc>
        <w:tc>
          <w:tcPr>
            <w:tcW w:w="2067" w:type="pct"/>
            <w:shd w:val="clear" w:color="auto" w:fill="D9D9D9" w:themeFill="background1" w:themeFillShade="D9"/>
            <w:noWrap/>
            <w:hideMark/>
          </w:tcPr>
          <w:p w14:paraId="003DD8B6" w14:textId="77777777" w:rsidR="00D779A0" w:rsidRPr="00F86636" w:rsidRDefault="00D779A0" w:rsidP="008D5226">
            <w:pPr>
              <w:keepNext/>
              <w:rPr>
                <w:b/>
                <w:sz w:val="20"/>
                <w:szCs w:val="20"/>
              </w:rPr>
            </w:pPr>
            <w:r w:rsidRPr="00F86636">
              <w:rPr>
                <w:b/>
                <w:sz w:val="20"/>
                <w:szCs w:val="20"/>
              </w:rPr>
              <w:t>MSR</w:t>
            </w:r>
          </w:p>
        </w:tc>
      </w:tr>
      <w:tr w:rsidR="00D779A0" w:rsidRPr="00F86636" w14:paraId="1C583FD1" w14:textId="77777777" w:rsidTr="008D5226">
        <w:trPr>
          <w:trHeight w:val="665"/>
        </w:trPr>
        <w:tc>
          <w:tcPr>
            <w:tcW w:w="914" w:type="pct"/>
            <w:vAlign w:val="center"/>
            <w:hideMark/>
          </w:tcPr>
          <w:p w14:paraId="68BF84BA" w14:textId="77777777" w:rsidR="00D779A0" w:rsidRPr="00F86636" w:rsidRDefault="00D779A0" w:rsidP="008D5226">
            <w:pPr>
              <w:keepNext/>
              <w:rPr>
                <w:sz w:val="20"/>
                <w:szCs w:val="20"/>
              </w:rPr>
            </w:pPr>
            <w:r w:rsidRPr="00F86636">
              <w:rPr>
                <w:sz w:val="20"/>
                <w:szCs w:val="20"/>
              </w:rPr>
              <w:t>COOLING-EIR</w:t>
            </w:r>
          </w:p>
        </w:tc>
        <w:tc>
          <w:tcPr>
            <w:tcW w:w="514" w:type="pct"/>
            <w:vAlign w:val="center"/>
            <w:hideMark/>
          </w:tcPr>
          <w:p w14:paraId="1653BC9F" w14:textId="77777777" w:rsidR="00D779A0" w:rsidRPr="00F86636" w:rsidRDefault="00D779A0" w:rsidP="008D5226">
            <w:pPr>
              <w:keepNext/>
              <w:rPr>
                <w:sz w:val="20"/>
                <w:szCs w:val="20"/>
              </w:rPr>
            </w:pPr>
            <w:r w:rsidRPr="00F86636">
              <w:rPr>
                <w:sz w:val="20"/>
                <w:szCs w:val="20"/>
              </w:rPr>
              <w:t>kW/Btuh</w:t>
            </w:r>
          </w:p>
        </w:tc>
        <w:tc>
          <w:tcPr>
            <w:tcW w:w="1504" w:type="pct"/>
            <w:noWrap/>
            <w:vAlign w:val="center"/>
            <w:hideMark/>
          </w:tcPr>
          <w:p w14:paraId="2577EC91" w14:textId="77777777" w:rsidR="00D779A0" w:rsidRPr="00F86636" w:rsidRDefault="00D779A0" w:rsidP="008D5226">
            <w:pPr>
              <w:keepNext/>
              <w:rPr>
                <w:sz w:val="20"/>
                <w:szCs w:val="20"/>
              </w:rPr>
            </w:pPr>
            <w:r w:rsidRPr="00F86636">
              <w:rPr>
                <w:sz w:val="20"/>
                <w:szCs w:val="20"/>
              </w:rPr>
              <w:t>0.2804</w:t>
            </w:r>
          </w:p>
        </w:tc>
        <w:tc>
          <w:tcPr>
            <w:tcW w:w="2067" w:type="pct"/>
            <w:vAlign w:val="center"/>
            <w:hideMark/>
          </w:tcPr>
          <w:p w14:paraId="52410CB9" w14:textId="0CA8F90B" w:rsidR="009A4695" w:rsidRDefault="00D779A0" w:rsidP="008D5226">
            <w:pPr>
              <w:keepNext/>
              <w:rPr>
                <w:sz w:val="20"/>
                <w:szCs w:val="20"/>
              </w:rPr>
            </w:pPr>
            <w:r w:rsidRPr="00F86636">
              <w:rPr>
                <w:sz w:val="20"/>
                <w:szCs w:val="20"/>
              </w:rPr>
              <w:t>SEER 15: 0.2670</w:t>
            </w:r>
          </w:p>
          <w:p w14:paraId="3A96E6BB" w14:textId="4966CB1A" w:rsidR="009A4695" w:rsidRDefault="00D779A0" w:rsidP="008D5226">
            <w:pPr>
              <w:keepNext/>
              <w:rPr>
                <w:sz w:val="20"/>
                <w:szCs w:val="20"/>
              </w:rPr>
            </w:pPr>
            <w:r w:rsidRPr="00F86636">
              <w:rPr>
                <w:sz w:val="20"/>
                <w:szCs w:val="20"/>
              </w:rPr>
              <w:t>SEER 16: 0.2734</w:t>
            </w:r>
          </w:p>
          <w:p w14:paraId="04BB3120" w14:textId="4978CE80" w:rsidR="00D779A0" w:rsidRPr="00F86636" w:rsidRDefault="00D779A0" w:rsidP="008D5226">
            <w:pPr>
              <w:keepNext/>
              <w:rPr>
                <w:sz w:val="20"/>
                <w:szCs w:val="20"/>
              </w:rPr>
            </w:pPr>
            <w:r w:rsidRPr="00F86636">
              <w:rPr>
                <w:sz w:val="20"/>
                <w:szCs w:val="20"/>
              </w:rPr>
              <w:t>SEER 17: 0.2573</w:t>
            </w:r>
          </w:p>
        </w:tc>
      </w:tr>
      <w:tr w:rsidR="00D779A0" w:rsidRPr="00F86636" w14:paraId="4B115071" w14:textId="77777777" w:rsidTr="008D5226">
        <w:trPr>
          <w:trHeight w:val="575"/>
        </w:trPr>
        <w:tc>
          <w:tcPr>
            <w:tcW w:w="914" w:type="pct"/>
          </w:tcPr>
          <w:p w14:paraId="502DD3DA" w14:textId="7247D0DF" w:rsidR="00D779A0" w:rsidRPr="00F86636" w:rsidRDefault="00D779A0" w:rsidP="008D5226">
            <w:pPr>
              <w:keepNext/>
              <w:rPr>
                <w:sz w:val="20"/>
                <w:szCs w:val="20"/>
              </w:rPr>
            </w:pPr>
            <w:r w:rsidRPr="00F86636">
              <w:rPr>
                <w:sz w:val="20"/>
                <w:szCs w:val="20"/>
              </w:rPr>
              <w:t>HEATING-EIR</w:t>
            </w:r>
          </w:p>
        </w:tc>
        <w:tc>
          <w:tcPr>
            <w:tcW w:w="514" w:type="pct"/>
          </w:tcPr>
          <w:p w14:paraId="09252658" w14:textId="4824E256" w:rsidR="00D779A0" w:rsidRPr="00F86636" w:rsidRDefault="00D779A0" w:rsidP="008D5226">
            <w:pPr>
              <w:keepNext/>
              <w:rPr>
                <w:sz w:val="20"/>
                <w:szCs w:val="20"/>
              </w:rPr>
            </w:pPr>
            <w:r w:rsidRPr="00F86636">
              <w:rPr>
                <w:sz w:val="20"/>
                <w:szCs w:val="20"/>
              </w:rPr>
              <w:t>kW/Btuh</w:t>
            </w:r>
          </w:p>
        </w:tc>
        <w:tc>
          <w:tcPr>
            <w:tcW w:w="1504" w:type="pct"/>
            <w:noWrap/>
          </w:tcPr>
          <w:p w14:paraId="713CB0C4" w14:textId="4A0BE9AA" w:rsidR="00D779A0" w:rsidRPr="00F86636" w:rsidRDefault="00D779A0" w:rsidP="008D5226">
            <w:pPr>
              <w:keepNext/>
              <w:rPr>
                <w:sz w:val="20"/>
                <w:szCs w:val="20"/>
              </w:rPr>
            </w:pPr>
            <w:r w:rsidRPr="00F86636">
              <w:rPr>
                <w:sz w:val="20"/>
                <w:szCs w:val="20"/>
              </w:rPr>
              <w:t>0.2874</w:t>
            </w:r>
          </w:p>
        </w:tc>
        <w:tc>
          <w:tcPr>
            <w:tcW w:w="2067" w:type="pct"/>
            <w:noWrap/>
          </w:tcPr>
          <w:p w14:paraId="449C5051" w14:textId="21D81730" w:rsidR="00D779A0" w:rsidRPr="00F86636" w:rsidRDefault="00D779A0" w:rsidP="008D5226">
            <w:pPr>
              <w:keepNext/>
              <w:rPr>
                <w:sz w:val="20"/>
                <w:szCs w:val="20"/>
              </w:rPr>
            </w:pPr>
            <w:r w:rsidRPr="00F86636">
              <w:rPr>
                <w:sz w:val="20"/>
                <w:szCs w:val="20"/>
              </w:rPr>
              <w:t>HSPF 8.7: 0.25</w:t>
            </w:r>
            <w:r w:rsidR="00B97DD6" w:rsidRPr="00F86636">
              <w:rPr>
                <w:sz w:val="20"/>
                <w:szCs w:val="20"/>
              </w:rPr>
              <w:t>62</w:t>
            </w:r>
            <w:r w:rsidR="00D13D40" w:rsidRPr="00F86636">
              <w:rPr>
                <w:sz w:val="20"/>
                <w:szCs w:val="20"/>
              </w:rPr>
              <w:t xml:space="preserve"> (5.7% Improvement)</w:t>
            </w:r>
          </w:p>
          <w:p w14:paraId="213E3BF3" w14:textId="554FA328" w:rsidR="00D779A0" w:rsidRPr="00F86636" w:rsidRDefault="00D779A0" w:rsidP="008D5226">
            <w:pPr>
              <w:keepNext/>
              <w:rPr>
                <w:sz w:val="20"/>
                <w:szCs w:val="20"/>
              </w:rPr>
            </w:pPr>
            <w:r w:rsidRPr="00F86636">
              <w:rPr>
                <w:sz w:val="20"/>
                <w:szCs w:val="20"/>
              </w:rPr>
              <w:t>HSPF 9.0: 0.2631</w:t>
            </w:r>
            <w:r w:rsidR="00D13D40" w:rsidRPr="00F86636">
              <w:rPr>
                <w:sz w:val="20"/>
                <w:szCs w:val="20"/>
              </w:rPr>
              <w:t xml:space="preserve"> (6.3% Improvement)</w:t>
            </w:r>
          </w:p>
          <w:p w14:paraId="40565540" w14:textId="63638C48" w:rsidR="00D779A0" w:rsidRPr="00F86636" w:rsidRDefault="00D779A0" w:rsidP="008D5226">
            <w:pPr>
              <w:keepNext/>
              <w:rPr>
                <w:sz w:val="20"/>
                <w:szCs w:val="20"/>
              </w:rPr>
            </w:pPr>
            <w:r w:rsidRPr="00F86636">
              <w:rPr>
                <w:sz w:val="20"/>
                <w:szCs w:val="20"/>
              </w:rPr>
              <w:t>HSPF</w:t>
            </w:r>
            <w:r w:rsidR="00B97DD6" w:rsidRPr="00F86636">
              <w:rPr>
                <w:sz w:val="20"/>
                <w:szCs w:val="20"/>
              </w:rPr>
              <w:t xml:space="preserve"> 9.4: 0.2542</w:t>
            </w:r>
            <w:r w:rsidR="00D13D40" w:rsidRPr="00F86636">
              <w:rPr>
                <w:sz w:val="20"/>
                <w:szCs w:val="20"/>
              </w:rPr>
              <w:t xml:space="preserve"> (5.1% Improvement)</w:t>
            </w:r>
          </w:p>
        </w:tc>
      </w:tr>
      <w:tr w:rsidR="00D779A0" w:rsidRPr="00F86636" w14:paraId="66E15080" w14:textId="77777777" w:rsidTr="008D5226">
        <w:trPr>
          <w:trHeight w:val="300"/>
        </w:trPr>
        <w:tc>
          <w:tcPr>
            <w:tcW w:w="914" w:type="pct"/>
            <w:hideMark/>
          </w:tcPr>
          <w:p w14:paraId="0094E855" w14:textId="6B8EAEB1" w:rsidR="00D779A0" w:rsidRPr="00F86636" w:rsidRDefault="00D779A0" w:rsidP="008D5226">
            <w:pPr>
              <w:keepNext/>
              <w:rPr>
                <w:sz w:val="20"/>
                <w:szCs w:val="20"/>
              </w:rPr>
            </w:pPr>
            <w:r w:rsidRPr="00F86636">
              <w:rPr>
                <w:sz w:val="20"/>
                <w:szCs w:val="20"/>
              </w:rPr>
              <w:t>SUPPLY-KW/FLOW</w:t>
            </w:r>
          </w:p>
        </w:tc>
        <w:tc>
          <w:tcPr>
            <w:tcW w:w="514" w:type="pct"/>
            <w:hideMark/>
          </w:tcPr>
          <w:p w14:paraId="6BA1A937" w14:textId="77777777" w:rsidR="00D779A0" w:rsidRPr="00F86636" w:rsidRDefault="00D779A0" w:rsidP="008D5226">
            <w:pPr>
              <w:keepNext/>
              <w:rPr>
                <w:sz w:val="20"/>
                <w:szCs w:val="20"/>
              </w:rPr>
            </w:pPr>
            <w:r w:rsidRPr="00F86636">
              <w:rPr>
                <w:sz w:val="20"/>
                <w:szCs w:val="20"/>
              </w:rPr>
              <w:t>kW/CFM</w:t>
            </w:r>
          </w:p>
        </w:tc>
        <w:tc>
          <w:tcPr>
            <w:tcW w:w="1504" w:type="pct"/>
            <w:noWrap/>
            <w:hideMark/>
          </w:tcPr>
          <w:p w14:paraId="33E5A6DB" w14:textId="5626F15C" w:rsidR="00D779A0" w:rsidRPr="00F86636" w:rsidRDefault="008E48DC" w:rsidP="008D5226">
            <w:pPr>
              <w:keepNext/>
              <w:rPr>
                <w:sz w:val="20"/>
                <w:szCs w:val="20"/>
              </w:rPr>
            </w:pPr>
            <w:r w:rsidRPr="00F86636">
              <w:rPr>
                <w:sz w:val="20"/>
                <w:szCs w:val="20"/>
              </w:rPr>
              <w:t>0</w:t>
            </w:r>
          </w:p>
        </w:tc>
        <w:tc>
          <w:tcPr>
            <w:tcW w:w="2067" w:type="pct"/>
            <w:noWrap/>
            <w:hideMark/>
          </w:tcPr>
          <w:p w14:paraId="0C3EF8F4" w14:textId="1BF1E674" w:rsidR="00D779A0" w:rsidRPr="00F86636" w:rsidRDefault="008E48DC" w:rsidP="008D5226">
            <w:pPr>
              <w:keepNext/>
              <w:rPr>
                <w:sz w:val="20"/>
                <w:szCs w:val="20"/>
              </w:rPr>
            </w:pPr>
            <w:r w:rsidRPr="00F86636">
              <w:rPr>
                <w:sz w:val="20"/>
                <w:szCs w:val="20"/>
              </w:rPr>
              <w:t>0</w:t>
            </w:r>
          </w:p>
        </w:tc>
      </w:tr>
      <w:tr w:rsidR="00D779A0" w:rsidRPr="00F86636" w14:paraId="001DC249" w14:textId="77777777" w:rsidTr="008D5226">
        <w:trPr>
          <w:trHeight w:val="300"/>
        </w:trPr>
        <w:tc>
          <w:tcPr>
            <w:tcW w:w="914" w:type="pct"/>
            <w:hideMark/>
          </w:tcPr>
          <w:p w14:paraId="6CDA309D" w14:textId="77777777" w:rsidR="00D779A0" w:rsidRPr="00F86636" w:rsidRDefault="00D779A0" w:rsidP="008D5226">
            <w:pPr>
              <w:keepNext/>
              <w:rPr>
                <w:sz w:val="20"/>
                <w:szCs w:val="20"/>
              </w:rPr>
            </w:pPr>
            <w:r w:rsidRPr="00F86636">
              <w:rPr>
                <w:sz w:val="20"/>
                <w:szCs w:val="20"/>
              </w:rPr>
              <w:t>DUCT-AIR-LOSS*</w:t>
            </w:r>
          </w:p>
        </w:tc>
        <w:tc>
          <w:tcPr>
            <w:tcW w:w="514" w:type="pct"/>
            <w:hideMark/>
          </w:tcPr>
          <w:p w14:paraId="0987E961" w14:textId="77777777" w:rsidR="00D779A0" w:rsidRPr="00F86636" w:rsidRDefault="00D779A0" w:rsidP="008D5226">
            <w:pPr>
              <w:keepNext/>
              <w:rPr>
                <w:sz w:val="20"/>
                <w:szCs w:val="20"/>
              </w:rPr>
            </w:pPr>
            <w:r w:rsidRPr="00F86636">
              <w:rPr>
                <w:sz w:val="20"/>
                <w:szCs w:val="20"/>
              </w:rPr>
              <w:t>fraction</w:t>
            </w:r>
          </w:p>
        </w:tc>
        <w:tc>
          <w:tcPr>
            <w:tcW w:w="1504" w:type="pct"/>
            <w:noWrap/>
            <w:hideMark/>
          </w:tcPr>
          <w:p w14:paraId="3E10E8C2" w14:textId="77777777" w:rsidR="00D779A0" w:rsidRPr="00F86636" w:rsidRDefault="00D779A0" w:rsidP="008D5226">
            <w:pPr>
              <w:keepNext/>
              <w:rPr>
                <w:sz w:val="20"/>
                <w:szCs w:val="20"/>
              </w:rPr>
            </w:pPr>
            <w:r w:rsidRPr="00F86636">
              <w:rPr>
                <w:sz w:val="20"/>
                <w:szCs w:val="20"/>
              </w:rPr>
              <w:t>1 Story: 0.166, 2 Story: 0.148</w:t>
            </w:r>
          </w:p>
        </w:tc>
        <w:tc>
          <w:tcPr>
            <w:tcW w:w="2067" w:type="pct"/>
            <w:noWrap/>
            <w:hideMark/>
          </w:tcPr>
          <w:p w14:paraId="29BE2EFF" w14:textId="77777777" w:rsidR="00D779A0" w:rsidRPr="00F86636" w:rsidRDefault="00D779A0" w:rsidP="008D5226">
            <w:pPr>
              <w:keepNext/>
              <w:rPr>
                <w:sz w:val="20"/>
                <w:szCs w:val="20"/>
              </w:rPr>
            </w:pPr>
            <w:r w:rsidRPr="00F86636">
              <w:rPr>
                <w:sz w:val="20"/>
                <w:szCs w:val="20"/>
              </w:rPr>
              <w:t>1 Story: 0.115, 2 Story: 0.103</w:t>
            </w:r>
          </w:p>
        </w:tc>
      </w:tr>
      <w:tr w:rsidR="00D779A0" w:rsidRPr="00F86636" w14:paraId="3CD12EDD" w14:textId="77777777" w:rsidTr="008D5226">
        <w:trPr>
          <w:trHeight w:val="300"/>
        </w:trPr>
        <w:tc>
          <w:tcPr>
            <w:tcW w:w="914" w:type="pct"/>
            <w:shd w:val="clear" w:color="auto" w:fill="auto"/>
            <w:hideMark/>
          </w:tcPr>
          <w:p w14:paraId="10B30F3D" w14:textId="77777777" w:rsidR="00D779A0" w:rsidRPr="00F86636" w:rsidRDefault="00D779A0" w:rsidP="008D5226">
            <w:pPr>
              <w:keepNext/>
              <w:rPr>
                <w:sz w:val="20"/>
                <w:szCs w:val="20"/>
              </w:rPr>
            </w:pPr>
            <w:r w:rsidRPr="00F86636">
              <w:rPr>
                <w:sz w:val="20"/>
                <w:szCs w:val="20"/>
              </w:rPr>
              <w:t>SUPPLY-FLOW</w:t>
            </w:r>
          </w:p>
        </w:tc>
        <w:tc>
          <w:tcPr>
            <w:tcW w:w="514" w:type="pct"/>
            <w:shd w:val="clear" w:color="auto" w:fill="auto"/>
            <w:hideMark/>
          </w:tcPr>
          <w:p w14:paraId="405C4ACA" w14:textId="77777777" w:rsidR="00D779A0" w:rsidRPr="00F86636" w:rsidRDefault="00D779A0" w:rsidP="008D5226">
            <w:pPr>
              <w:keepNext/>
              <w:rPr>
                <w:sz w:val="20"/>
                <w:szCs w:val="20"/>
              </w:rPr>
            </w:pPr>
            <w:r w:rsidRPr="00F86636">
              <w:rPr>
                <w:sz w:val="20"/>
                <w:szCs w:val="20"/>
              </w:rPr>
              <w:t>CFM</w:t>
            </w:r>
          </w:p>
        </w:tc>
        <w:tc>
          <w:tcPr>
            <w:tcW w:w="1504" w:type="pct"/>
            <w:shd w:val="clear" w:color="auto" w:fill="auto"/>
            <w:noWrap/>
            <w:hideMark/>
          </w:tcPr>
          <w:p w14:paraId="2FADEEFF" w14:textId="77777777" w:rsidR="00D779A0" w:rsidRPr="00F86636" w:rsidRDefault="00D779A0" w:rsidP="008D5226">
            <w:pPr>
              <w:keepNext/>
              <w:rPr>
                <w:sz w:val="20"/>
                <w:szCs w:val="20"/>
              </w:rPr>
            </w:pPr>
            <w:r w:rsidRPr="00F86636">
              <w:rPr>
                <w:sz w:val="20"/>
                <w:szCs w:val="20"/>
              </w:rPr>
              <w:t>**Pr (varies by system &amp; CZ)</w:t>
            </w:r>
          </w:p>
        </w:tc>
        <w:tc>
          <w:tcPr>
            <w:tcW w:w="2067" w:type="pct"/>
            <w:shd w:val="clear" w:color="auto" w:fill="auto"/>
            <w:noWrap/>
            <w:hideMark/>
          </w:tcPr>
          <w:p w14:paraId="3EB680DB" w14:textId="77777777" w:rsidR="00D779A0" w:rsidRPr="00F86636" w:rsidRDefault="00D779A0" w:rsidP="008D5226">
            <w:pPr>
              <w:keepNext/>
              <w:rPr>
                <w:sz w:val="20"/>
                <w:szCs w:val="20"/>
              </w:rPr>
            </w:pPr>
            <w:r w:rsidRPr="00F86636">
              <w:rPr>
                <w:sz w:val="20"/>
                <w:szCs w:val="20"/>
              </w:rPr>
              <w:t>*Pr  x 338/300</w:t>
            </w:r>
          </w:p>
          <w:p w14:paraId="7A7A31B0" w14:textId="77777777" w:rsidR="00D779A0" w:rsidRPr="00F86636" w:rsidRDefault="00D779A0" w:rsidP="008D5226">
            <w:pPr>
              <w:keepNext/>
              <w:rPr>
                <w:sz w:val="20"/>
                <w:szCs w:val="20"/>
              </w:rPr>
            </w:pPr>
            <w:r w:rsidRPr="00F86636">
              <w:rPr>
                <w:sz w:val="20"/>
                <w:szCs w:val="20"/>
              </w:rPr>
              <w:t>(varies by system &amp; CZ)</w:t>
            </w:r>
          </w:p>
        </w:tc>
      </w:tr>
      <w:tr w:rsidR="00606ECA" w:rsidRPr="00F86636" w14:paraId="2F99A37A" w14:textId="77777777" w:rsidTr="008D5226">
        <w:trPr>
          <w:trHeight w:val="300"/>
        </w:trPr>
        <w:tc>
          <w:tcPr>
            <w:tcW w:w="914" w:type="pct"/>
            <w:shd w:val="clear" w:color="auto" w:fill="auto"/>
          </w:tcPr>
          <w:p w14:paraId="29E9A57B" w14:textId="59F476D1" w:rsidR="00606ECA" w:rsidRPr="00F86636" w:rsidRDefault="00606ECA" w:rsidP="008D5226">
            <w:pPr>
              <w:keepNext/>
              <w:rPr>
                <w:sz w:val="20"/>
                <w:szCs w:val="20"/>
              </w:rPr>
            </w:pPr>
            <w:r w:rsidRPr="00F86636">
              <w:rPr>
                <w:sz w:val="20"/>
                <w:szCs w:val="20"/>
              </w:rPr>
              <w:t xml:space="preserve">Flow Capacity </w:t>
            </w:r>
          </w:p>
        </w:tc>
        <w:tc>
          <w:tcPr>
            <w:tcW w:w="514" w:type="pct"/>
            <w:shd w:val="clear" w:color="auto" w:fill="auto"/>
          </w:tcPr>
          <w:p w14:paraId="037E2AD7" w14:textId="30332407" w:rsidR="00606ECA" w:rsidRPr="00F86636" w:rsidRDefault="00606ECA" w:rsidP="008D5226">
            <w:pPr>
              <w:keepNext/>
              <w:rPr>
                <w:sz w:val="20"/>
                <w:szCs w:val="20"/>
              </w:rPr>
            </w:pPr>
            <w:r w:rsidRPr="00F86636">
              <w:rPr>
                <w:sz w:val="20"/>
                <w:szCs w:val="20"/>
              </w:rPr>
              <w:t>CFM/Ton</w:t>
            </w:r>
          </w:p>
        </w:tc>
        <w:tc>
          <w:tcPr>
            <w:tcW w:w="1504" w:type="pct"/>
            <w:shd w:val="clear" w:color="auto" w:fill="auto"/>
            <w:noWrap/>
          </w:tcPr>
          <w:p w14:paraId="1A3E34B4" w14:textId="5DA87DF4" w:rsidR="00606ECA" w:rsidRPr="00F86636" w:rsidRDefault="00606ECA" w:rsidP="008D5226">
            <w:pPr>
              <w:keepNext/>
              <w:rPr>
                <w:sz w:val="20"/>
                <w:szCs w:val="20"/>
              </w:rPr>
            </w:pPr>
            <w:r w:rsidRPr="00F86636">
              <w:rPr>
                <w:sz w:val="20"/>
                <w:szCs w:val="20"/>
              </w:rPr>
              <w:t>**Pr</w:t>
            </w:r>
          </w:p>
        </w:tc>
        <w:tc>
          <w:tcPr>
            <w:tcW w:w="2067" w:type="pct"/>
            <w:shd w:val="clear" w:color="auto" w:fill="auto"/>
            <w:noWrap/>
          </w:tcPr>
          <w:p w14:paraId="5F789283" w14:textId="0C434EFB" w:rsidR="00606ECA" w:rsidRPr="00F86636" w:rsidRDefault="00606ECA" w:rsidP="008D5226">
            <w:pPr>
              <w:keepNext/>
              <w:rPr>
                <w:sz w:val="20"/>
                <w:szCs w:val="20"/>
              </w:rPr>
            </w:pPr>
            <w:r w:rsidRPr="00F86636">
              <w:rPr>
                <w:sz w:val="20"/>
                <w:szCs w:val="20"/>
              </w:rPr>
              <w:t>**Pr</w:t>
            </w:r>
          </w:p>
        </w:tc>
      </w:tr>
    </w:tbl>
    <w:p w14:paraId="3FFFACC7" w14:textId="6A28F291" w:rsidR="00D779A0" w:rsidRPr="004C29B8" w:rsidRDefault="00D779A0" w:rsidP="008D5226">
      <w:pPr>
        <w:pStyle w:val="CommentText"/>
      </w:pPr>
      <w:r w:rsidRPr="004C29B8">
        <w:t>*- DEER def</w:t>
      </w:r>
      <w:r w:rsidR="00F86636">
        <w:t xml:space="preserve">aults are 0.15 for 1 story and </w:t>
      </w:r>
      <w:r w:rsidRPr="004C29B8">
        <w:t>0.134 for 2 story</w:t>
      </w:r>
    </w:p>
    <w:p w14:paraId="4E9415A0" w14:textId="77777777" w:rsidR="00D779A0" w:rsidRPr="004C29B8" w:rsidRDefault="00D779A0" w:rsidP="008D5226">
      <w:pPr>
        <w:pStyle w:val="CommentText"/>
      </w:pPr>
      <w:r w:rsidRPr="004C29B8">
        <w:t>*</w:t>
      </w:r>
      <w:r>
        <w:t>*-</w:t>
      </w:r>
      <w:r w:rsidRPr="004C29B8">
        <w:t>Pr</w:t>
      </w:r>
      <w:r>
        <w:t xml:space="preserve"> </w:t>
      </w:r>
      <w:r w:rsidRPr="004C29B8">
        <w:t>indicates unmodified DEER prototype value</w:t>
      </w:r>
    </w:p>
    <w:p w14:paraId="3B35300B" w14:textId="320BE4F9" w:rsidR="00E4776E" w:rsidRPr="008D5226" w:rsidRDefault="00805132" w:rsidP="00785078">
      <w:pPr>
        <w:pStyle w:val="Heading2"/>
        <w:rPr>
          <w:rFonts w:asciiTheme="minorHAnsi" w:hAnsiTheme="minorHAnsi"/>
        </w:rPr>
      </w:pPr>
      <w:r w:rsidRPr="008D5226">
        <w:rPr>
          <w:rFonts w:asciiTheme="minorHAnsi" w:hAnsiTheme="minorHAnsi"/>
        </w:rPr>
        <w:t xml:space="preserve">2.3 </w:t>
      </w:r>
      <w:r w:rsidR="00E4776E" w:rsidRPr="008D5226">
        <w:rPr>
          <w:rFonts w:asciiTheme="minorHAnsi" w:hAnsiTheme="minorHAnsi"/>
        </w:rPr>
        <w:t>Post-Processing</w:t>
      </w:r>
    </w:p>
    <w:p w14:paraId="53AF8DEE" w14:textId="77777777" w:rsidR="00451183" w:rsidRPr="00933C4E" w:rsidRDefault="00451183" w:rsidP="008D5226">
      <w:pPr>
        <w:pStyle w:val="InfoExpander"/>
      </w:pPr>
      <w:r w:rsidRPr="00933C4E">
        <w:t>Consumption Savings</w:t>
      </w:r>
    </w:p>
    <w:p w14:paraId="10E4BD01" w14:textId="38F7AA38" w:rsidR="00451183" w:rsidRDefault="00451183" w:rsidP="00451183">
      <w:r>
        <w:t xml:space="preserve">eQuest hourly outputs for end use energy categories were used to determine HVAC energy use in all models. The table below presents the eQuest energy end use categories used. A macro was developed that extracted heating season vent fan end use energy from all models by summing each hour’s end use energy for which there was also a demand for heating. The same macro simultaneously extracted unconditional, annual sums for space cooling, space heating, and supplemental heat pump end use energy, thus providing a set of raw post-processing energy end use data which is available </w:t>
      </w:r>
      <w:r w:rsidR="00D136C2">
        <w:t xml:space="preserve">in Attachment </w:t>
      </w:r>
      <w:r w:rsidR="00894567">
        <w:rPr>
          <w:rFonts w:cstheme="minorHAnsi"/>
          <w:szCs w:val="20"/>
        </w:rPr>
        <w:t>SCE17HC023.01 A</w:t>
      </w:r>
      <w:r w:rsidR="00A93DA9">
        <w:rPr>
          <w:rFonts w:cstheme="minorHAnsi"/>
          <w:szCs w:val="20"/>
        </w:rPr>
        <w:t>8</w:t>
      </w:r>
      <w:r w:rsidR="00881E5A">
        <w:t>.</w:t>
      </w:r>
    </w:p>
    <w:p w14:paraId="3233852A" w14:textId="77777777" w:rsidR="00451183" w:rsidRDefault="00451183" w:rsidP="00451183"/>
    <w:p w14:paraId="7D885FC4" w14:textId="21D5B719" w:rsidR="00451183" w:rsidRPr="005E4000" w:rsidRDefault="00451183" w:rsidP="00451183">
      <w:pPr>
        <w:pStyle w:val="Caption"/>
        <w:rPr>
          <w:rFonts w:cstheme="minorHAnsi"/>
          <w:szCs w:val="22"/>
        </w:rPr>
      </w:pPr>
      <w:r w:rsidRPr="007C6B50">
        <w:rPr>
          <w:rFonts w:cstheme="minorHAnsi"/>
          <w:szCs w:val="22"/>
        </w:rPr>
        <w:t xml:space="preserve">eQuest Energy End Uses </w:t>
      </w:r>
      <w:r>
        <w:rPr>
          <w:rFonts w:cstheme="minorHAnsi"/>
          <w:szCs w:val="22"/>
        </w:rPr>
        <w:t xml:space="preserve">Summed </w:t>
      </w:r>
      <w:r w:rsidRPr="007C6B50">
        <w:rPr>
          <w:rFonts w:cstheme="minorHAnsi"/>
          <w:szCs w:val="22"/>
        </w:rPr>
        <w:t>for Annual Modeled HVAC Energy</w:t>
      </w:r>
    </w:p>
    <w:tbl>
      <w:tblPr>
        <w:tblStyle w:val="TableGrid"/>
        <w:tblW w:w="0" w:type="auto"/>
        <w:tblLook w:val="04A0" w:firstRow="1" w:lastRow="0" w:firstColumn="1" w:lastColumn="0" w:noHBand="0" w:noVBand="1"/>
      </w:tblPr>
      <w:tblGrid>
        <w:gridCol w:w="1008"/>
        <w:gridCol w:w="1007"/>
        <w:gridCol w:w="821"/>
        <w:gridCol w:w="4292"/>
        <w:gridCol w:w="1800"/>
      </w:tblGrid>
      <w:tr w:rsidR="00451183" w:rsidRPr="00F86636" w14:paraId="74A8F404" w14:textId="77777777" w:rsidTr="00DC0397">
        <w:trPr>
          <w:trHeight w:val="315"/>
        </w:trPr>
        <w:tc>
          <w:tcPr>
            <w:tcW w:w="2836" w:type="dxa"/>
            <w:gridSpan w:val="3"/>
            <w:shd w:val="clear" w:color="auto" w:fill="D9D9D9" w:themeFill="background1" w:themeFillShade="D9"/>
            <w:vAlign w:val="center"/>
          </w:tcPr>
          <w:p w14:paraId="73CED54A" w14:textId="77777777" w:rsidR="00451183" w:rsidRPr="00F86636" w:rsidRDefault="00451183" w:rsidP="008D5226">
            <w:pPr>
              <w:keepNext/>
              <w:rPr>
                <w:b/>
                <w:sz w:val="20"/>
                <w:szCs w:val="20"/>
              </w:rPr>
            </w:pPr>
            <w:r w:rsidRPr="00F86636">
              <w:rPr>
                <w:b/>
                <w:sz w:val="20"/>
                <w:szCs w:val="20"/>
              </w:rPr>
              <w:t>Model Run</w:t>
            </w:r>
          </w:p>
        </w:tc>
        <w:tc>
          <w:tcPr>
            <w:tcW w:w="4292" w:type="dxa"/>
            <w:shd w:val="clear" w:color="auto" w:fill="D9D9D9" w:themeFill="background1" w:themeFillShade="D9"/>
            <w:vAlign w:val="center"/>
            <w:hideMark/>
          </w:tcPr>
          <w:p w14:paraId="60D97815" w14:textId="77777777" w:rsidR="00451183" w:rsidRPr="00F86636" w:rsidRDefault="00451183" w:rsidP="008D5226">
            <w:pPr>
              <w:keepNext/>
              <w:rPr>
                <w:b/>
                <w:sz w:val="20"/>
                <w:szCs w:val="20"/>
              </w:rPr>
            </w:pPr>
            <w:r w:rsidRPr="00F86636">
              <w:rPr>
                <w:b/>
                <w:sz w:val="20"/>
                <w:szCs w:val="20"/>
              </w:rPr>
              <w:t>kWh</w:t>
            </w:r>
          </w:p>
        </w:tc>
        <w:tc>
          <w:tcPr>
            <w:tcW w:w="1800" w:type="dxa"/>
            <w:shd w:val="clear" w:color="auto" w:fill="D9D9D9" w:themeFill="background1" w:themeFillShade="D9"/>
            <w:vAlign w:val="center"/>
          </w:tcPr>
          <w:p w14:paraId="11E0B5BE" w14:textId="77777777" w:rsidR="00451183" w:rsidRPr="00F86636" w:rsidRDefault="00451183" w:rsidP="008D5226">
            <w:pPr>
              <w:keepNext/>
              <w:rPr>
                <w:b/>
                <w:sz w:val="20"/>
                <w:szCs w:val="20"/>
              </w:rPr>
            </w:pPr>
            <w:r w:rsidRPr="00F86636">
              <w:rPr>
                <w:b/>
                <w:sz w:val="20"/>
                <w:szCs w:val="20"/>
              </w:rPr>
              <w:t>Therms</w:t>
            </w:r>
          </w:p>
        </w:tc>
      </w:tr>
      <w:tr w:rsidR="00451183" w:rsidRPr="00F86636" w14:paraId="0F7B3E80" w14:textId="77777777" w:rsidTr="00DC0397">
        <w:trPr>
          <w:trHeight w:val="365"/>
        </w:trPr>
        <w:tc>
          <w:tcPr>
            <w:tcW w:w="1008" w:type="dxa"/>
            <w:vMerge w:val="restart"/>
            <w:vAlign w:val="center"/>
          </w:tcPr>
          <w:p w14:paraId="10A62DEC" w14:textId="77777777" w:rsidR="00451183" w:rsidRPr="00F86636" w:rsidRDefault="00451183" w:rsidP="008D5226">
            <w:pPr>
              <w:keepNext/>
              <w:jc w:val="center"/>
              <w:rPr>
                <w:sz w:val="20"/>
                <w:szCs w:val="20"/>
              </w:rPr>
            </w:pPr>
            <w:r w:rsidRPr="00F86636">
              <w:rPr>
                <w:sz w:val="20"/>
                <w:szCs w:val="20"/>
              </w:rPr>
              <w:t>GF</w:t>
            </w:r>
          </w:p>
        </w:tc>
        <w:tc>
          <w:tcPr>
            <w:tcW w:w="1007" w:type="dxa"/>
            <w:vMerge w:val="restart"/>
            <w:vAlign w:val="center"/>
          </w:tcPr>
          <w:p w14:paraId="523C82F0" w14:textId="77777777" w:rsidR="00451183" w:rsidRPr="00F86636" w:rsidRDefault="00451183" w:rsidP="008D5226">
            <w:pPr>
              <w:keepNext/>
              <w:jc w:val="center"/>
              <w:rPr>
                <w:sz w:val="20"/>
                <w:szCs w:val="20"/>
              </w:rPr>
            </w:pPr>
            <w:r w:rsidRPr="00F86636">
              <w:rPr>
                <w:sz w:val="20"/>
                <w:szCs w:val="20"/>
              </w:rPr>
              <w:t>Baseline</w:t>
            </w:r>
          </w:p>
        </w:tc>
        <w:tc>
          <w:tcPr>
            <w:tcW w:w="821" w:type="dxa"/>
            <w:vAlign w:val="center"/>
          </w:tcPr>
          <w:p w14:paraId="7678009C" w14:textId="77777777" w:rsidR="00451183" w:rsidRPr="00F86636" w:rsidRDefault="00451183" w:rsidP="008D5226">
            <w:pPr>
              <w:keepNext/>
              <w:jc w:val="center"/>
              <w:rPr>
                <w:sz w:val="20"/>
                <w:szCs w:val="20"/>
              </w:rPr>
            </w:pPr>
            <w:r w:rsidRPr="00F86636">
              <w:rPr>
                <w:sz w:val="20"/>
                <w:szCs w:val="20"/>
              </w:rPr>
              <w:t>“cool”</w:t>
            </w:r>
          </w:p>
        </w:tc>
        <w:tc>
          <w:tcPr>
            <w:tcW w:w="4292" w:type="dxa"/>
            <w:shd w:val="clear" w:color="auto" w:fill="auto"/>
            <w:vAlign w:val="center"/>
          </w:tcPr>
          <w:p w14:paraId="74BC4F30" w14:textId="77777777" w:rsidR="00451183" w:rsidRPr="00F86636" w:rsidRDefault="00451183" w:rsidP="008D5226">
            <w:pPr>
              <w:keepNext/>
              <w:jc w:val="center"/>
              <w:rPr>
                <w:sz w:val="20"/>
                <w:szCs w:val="20"/>
              </w:rPr>
            </w:pPr>
            <w:r w:rsidRPr="00F86636">
              <w:rPr>
                <w:sz w:val="20"/>
                <w:szCs w:val="20"/>
              </w:rPr>
              <w:t>Space cooling</w:t>
            </w:r>
          </w:p>
        </w:tc>
        <w:tc>
          <w:tcPr>
            <w:tcW w:w="1800" w:type="dxa"/>
            <w:shd w:val="clear" w:color="auto" w:fill="auto"/>
            <w:vAlign w:val="center"/>
          </w:tcPr>
          <w:p w14:paraId="7736E1A4" w14:textId="2D3BC547" w:rsidR="00451183" w:rsidRPr="00F86636" w:rsidRDefault="005B4BD5" w:rsidP="008D5226">
            <w:pPr>
              <w:keepNext/>
              <w:jc w:val="center"/>
              <w:rPr>
                <w:sz w:val="20"/>
                <w:szCs w:val="20"/>
              </w:rPr>
            </w:pPr>
            <w:r>
              <w:rPr>
                <w:sz w:val="20"/>
                <w:szCs w:val="20"/>
              </w:rPr>
              <w:t>N/A</w:t>
            </w:r>
          </w:p>
        </w:tc>
      </w:tr>
      <w:tr w:rsidR="00451183" w:rsidRPr="00F86636" w14:paraId="310788FF" w14:textId="77777777" w:rsidTr="00DC0397">
        <w:trPr>
          <w:trHeight w:val="365"/>
        </w:trPr>
        <w:tc>
          <w:tcPr>
            <w:tcW w:w="1008" w:type="dxa"/>
            <w:vMerge/>
            <w:vAlign w:val="center"/>
          </w:tcPr>
          <w:p w14:paraId="061979F6" w14:textId="77777777" w:rsidR="00451183" w:rsidRPr="00F86636" w:rsidRDefault="00451183" w:rsidP="008D5226">
            <w:pPr>
              <w:keepNext/>
              <w:jc w:val="center"/>
              <w:rPr>
                <w:sz w:val="20"/>
                <w:szCs w:val="20"/>
              </w:rPr>
            </w:pPr>
          </w:p>
        </w:tc>
        <w:tc>
          <w:tcPr>
            <w:tcW w:w="1007" w:type="dxa"/>
            <w:vMerge/>
            <w:vAlign w:val="center"/>
          </w:tcPr>
          <w:p w14:paraId="1A689475" w14:textId="77777777" w:rsidR="00451183" w:rsidRPr="00F86636" w:rsidRDefault="00451183" w:rsidP="008D5226">
            <w:pPr>
              <w:keepNext/>
              <w:jc w:val="center"/>
              <w:rPr>
                <w:sz w:val="20"/>
                <w:szCs w:val="20"/>
              </w:rPr>
            </w:pPr>
          </w:p>
        </w:tc>
        <w:tc>
          <w:tcPr>
            <w:tcW w:w="821" w:type="dxa"/>
            <w:vAlign w:val="center"/>
          </w:tcPr>
          <w:p w14:paraId="391407EC" w14:textId="77777777" w:rsidR="00451183" w:rsidRPr="00F86636" w:rsidRDefault="00451183" w:rsidP="008D5226">
            <w:pPr>
              <w:keepNext/>
              <w:jc w:val="center"/>
              <w:rPr>
                <w:sz w:val="20"/>
                <w:szCs w:val="20"/>
              </w:rPr>
            </w:pPr>
            <w:r w:rsidRPr="00F86636">
              <w:rPr>
                <w:sz w:val="20"/>
                <w:szCs w:val="20"/>
              </w:rPr>
              <w:t>“heat”</w:t>
            </w:r>
          </w:p>
        </w:tc>
        <w:tc>
          <w:tcPr>
            <w:tcW w:w="4292" w:type="dxa"/>
            <w:shd w:val="clear" w:color="auto" w:fill="auto"/>
            <w:vAlign w:val="center"/>
          </w:tcPr>
          <w:p w14:paraId="5080C425" w14:textId="77777777" w:rsidR="00451183" w:rsidRPr="00F86636" w:rsidRDefault="00451183" w:rsidP="008D5226">
            <w:pPr>
              <w:keepNext/>
              <w:jc w:val="center"/>
              <w:rPr>
                <w:sz w:val="20"/>
                <w:szCs w:val="20"/>
              </w:rPr>
            </w:pPr>
            <w:r w:rsidRPr="00F86636">
              <w:rPr>
                <w:sz w:val="20"/>
                <w:szCs w:val="20"/>
              </w:rPr>
              <w:t>Vent fan*</w:t>
            </w:r>
          </w:p>
        </w:tc>
        <w:tc>
          <w:tcPr>
            <w:tcW w:w="1800" w:type="dxa"/>
            <w:shd w:val="clear" w:color="auto" w:fill="auto"/>
            <w:vAlign w:val="center"/>
          </w:tcPr>
          <w:p w14:paraId="76F1B05B" w14:textId="77777777" w:rsidR="00451183" w:rsidRPr="00F86636" w:rsidRDefault="00451183" w:rsidP="008D5226">
            <w:pPr>
              <w:keepNext/>
              <w:jc w:val="center"/>
              <w:rPr>
                <w:sz w:val="20"/>
                <w:szCs w:val="20"/>
              </w:rPr>
            </w:pPr>
            <w:r w:rsidRPr="00F86636">
              <w:rPr>
                <w:sz w:val="20"/>
                <w:szCs w:val="20"/>
              </w:rPr>
              <w:t>Space heating</w:t>
            </w:r>
          </w:p>
        </w:tc>
      </w:tr>
      <w:tr w:rsidR="00451183" w:rsidRPr="00F86636" w14:paraId="35B78A71" w14:textId="77777777" w:rsidTr="00DC0397">
        <w:trPr>
          <w:trHeight w:val="365"/>
        </w:trPr>
        <w:tc>
          <w:tcPr>
            <w:tcW w:w="1008" w:type="dxa"/>
            <w:vMerge/>
            <w:vAlign w:val="center"/>
          </w:tcPr>
          <w:p w14:paraId="091F74E2" w14:textId="77777777" w:rsidR="00451183" w:rsidRPr="00F86636" w:rsidRDefault="00451183" w:rsidP="008D5226">
            <w:pPr>
              <w:keepNext/>
              <w:jc w:val="center"/>
              <w:rPr>
                <w:sz w:val="20"/>
                <w:szCs w:val="20"/>
              </w:rPr>
            </w:pPr>
          </w:p>
        </w:tc>
        <w:tc>
          <w:tcPr>
            <w:tcW w:w="1007" w:type="dxa"/>
            <w:vMerge w:val="restart"/>
            <w:vAlign w:val="center"/>
          </w:tcPr>
          <w:p w14:paraId="16D3B834" w14:textId="77777777" w:rsidR="00451183" w:rsidRPr="00F86636" w:rsidRDefault="00451183" w:rsidP="008D5226">
            <w:pPr>
              <w:keepNext/>
              <w:jc w:val="center"/>
              <w:rPr>
                <w:sz w:val="20"/>
                <w:szCs w:val="20"/>
              </w:rPr>
            </w:pPr>
            <w:r w:rsidRPr="00F86636">
              <w:rPr>
                <w:sz w:val="20"/>
                <w:szCs w:val="20"/>
              </w:rPr>
              <w:t>Measure</w:t>
            </w:r>
          </w:p>
        </w:tc>
        <w:tc>
          <w:tcPr>
            <w:tcW w:w="821" w:type="dxa"/>
            <w:vAlign w:val="center"/>
          </w:tcPr>
          <w:p w14:paraId="534E5BE9" w14:textId="77777777" w:rsidR="00451183" w:rsidRPr="00F86636" w:rsidRDefault="00451183" w:rsidP="008D5226">
            <w:pPr>
              <w:keepNext/>
              <w:jc w:val="center"/>
              <w:rPr>
                <w:sz w:val="20"/>
                <w:szCs w:val="20"/>
              </w:rPr>
            </w:pPr>
            <w:r w:rsidRPr="00F86636">
              <w:rPr>
                <w:sz w:val="20"/>
                <w:szCs w:val="20"/>
              </w:rPr>
              <w:t>“cool”</w:t>
            </w:r>
          </w:p>
        </w:tc>
        <w:tc>
          <w:tcPr>
            <w:tcW w:w="4292" w:type="dxa"/>
            <w:shd w:val="clear" w:color="auto" w:fill="auto"/>
            <w:vAlign w:val="center"/>
          </w:tcPr>
          <w:p w14:paraId="0028DC41" w14:textId="77777777" w:rsidR="00451183" w:rsidRPr="00F86636" w:rsidRDefault="00451183" w:rsidP="008D5226">
            <w:pPr>
              <w:keepNext/>
              <w:jc w:val="center"/>
              <w:rPr>
                <w:sz w:val="20"/>
                <w:szCs w:val="20"/>
              </w:rPr>
            </w:pPr>
            <w:r w:rsidRPr="00F86636">
              <w:rPr>
                <w:sz w:val="20"/>
                <w:szCs w:val="20"/>
              </w:rPr>
              <w:t>Space cooling</w:t>
            </w:r>
          </w:p>
        </w:tc>
        <w:tc>
          <w:tcPr>
            <w:tcW w:w="1800" w:type="dxa"/>
            <w:shd w:val="clear" w:color="auto" w:fill="auto"/>
            <w:vAlign w:val="center"/>
          </w:tcPr>
          <w:p w14:paraId="3A965E97" w14:textId="0ABD5B04" w:rsidR="00451183" w:rsidRPr="00F86636" w:rsidRDefault="005B4BD5" w:rsidP="008D5226">
            <w:pPr>
              <w:keepNext/>
              <w:jc w:val="center"/>
              <w:rPr>
                <w:sz w:val="20"/>
                <w:szCs w:val="20"/>
              </w:rPr>
            </w:pPr>
            <w:r>
              <w:rPr>
                <w:sz w:val="20"/>
                <w:szCs w:val="20"/>
              </w:rPr>
              <w:t>N/A</w:t>
            </w:r>
          </w:p>
        </w:tc>
      </w:tr>
      <w:tr w:rsidR="00451183" w:rsidRPr="00F86636" w14:paraId="736B99CA" w14:textId="77777777" w:rsidTr="00DC0397">
        <w:trPr>
          <w:trHeight w:val="365"/>
        </w:trPr>
        <w:tc>
          <w:tcPr>
            <w:tcW w:w="1008" w:type="dxa"/>
            <w:vMerge/>
            <w:vAlign w:val="center"/>
          </w:tcPr>
          <w:p w14:paraId="5D46F321" w14:textId="77777777" w:rsidR="00451183" w:rsidRPr="00F86636" w:rsidRDefault="00451183" w:rsidP="008D5226">
            <w:pPr>
              <w:keepNext/>
              <w:jc w:val="center"/>
              <w:rPr>
                <w:sz w:val="20"/>
                <w:szCs w:val="20"/>
              </w:rPr>
            </w:pPr>
          </w:p>
        </w:tc>
        <w:tc>
          <w:tcPr>
            <w:tcW w:w="1007" w:type="dxa"/>
            <w:vMerge/>
            <w:vAlign w:val="center"/>
          </w:tcPr>
          <w:p w14:paraId="05EA3047" w14:textId="77777777" w:rsidR="00451183" w:rsidRPr="00F86636" w:rsidRDefault="00451183" w:rsidP="008D5226">
            <w:pPr>
              <w:keepNext/>
              <w:jc w:val="center"/>
              <w:rPr>
                <w:sz w:val="20"/>
                <w:szCs w:val="20"/>
              </w:rPr>
            </w:pPr>
          </w:p>
        </w:tc>
        <w:tc>
          <w:tcPr>
            <w:tcW w:w="821" w:type="dxa"/>
            <w:vAlign w:val="center"/>
          </w:tcPr>
          <w:p w14:paraId="044ACDDE" w14:textId="77777777" w:rsidR="00451183" w:rsidRPr="00F86636" w:rsidRDefault="00451183" w:rsidP="008D5226">
            <w:pPr>
              <w:keepNext/>
              <w:jc w:val="center"/>
              <w:rPr>
                <w:sz w:val="20"/>
                <w:szCs w:val="20"/>
              </w:rPr>
            </w:pPr>
            <w:r w:rsidRPr="00F86636">
              <w:rPr>
                <w:sz w:val="20"/>
                <w:szCs w:val="20"/>
              </w:rPr>
              <w:t>“heat”</w:t>
            </w:r>
          </w:p>
        </w:tc>
        <w:tc>
          <w:tcPr>
            <w:tcW w:w="4292" w:type="dxa"/>
            <w:shd w:val="clear" w:color="auto" w:fill="auto"/>
            <w:vAlign w:val="center"/>
          </w:tcPr>
          <w:p w14:paraId="44C8685C" w14:textId="77777777" w:rsidR="00451183" w:rsidRPr="00F86636" w:rsidRDefault="00451183" w:rsidP="008D5226">
            <w:pPr>
              <w:keepNext/>
              <w:jc w:val="center"/>
              <w:rPr>
                <w:sz w:val="20"/>
                <w:szCs w:val="20"/>
              </w:rPr>
            </w:pPr>
            <w:r w:rsidRPr="00F86636">
              <w:rPr>
                <w:sz w:val="20"/>
                <w:szCs w:val="20"/>
              </w:rPr>
              <w:t>Vent fan*</w:t>
            </w:r>
          </w:p>
        </w:tc>
        <w:tc>
          <w:tcPr>
            <w:tcW w:w="1800" w:type="dxa"/>
            <w:shd w:val="clear" w:color="auto" w:fill="auto"/>
            <w:vAlign w:val="center"/>
          </w:tcPr>
          <w:p w14:paraId="5758596D" w14:textId="77777777" w:rsidR="00451183" w:rsidRPr="00F86636" w:rsidRDefault="00451183" w:rsidP="008D5226">
            <w:pPr>
              <w:keepNext/>
              <w:jc w:val="center"/>
              <w:rPr>
                <w:sz w:val="20"/>
                <w:szCs w:val="20"/>
              </w:rPr>
            </w:pPr>
            <w:r w:rsidRPr="00F86636">
              <w:rPr>
                <w:sz w:val="20"/>
                <w:szCs w:val="20"/>
              </w:rPr>
              <w:t>Space heating</w:t>
            </w:r>
          </w:p>
        </w:tc>
      </w:tr>
      <w:tr w:rsidR="00451183" w:rsidRPr="00F86636" w14:paraId="2649B702" w14:textId="77777777" w:rsidTr="00DC0397">
        <w:trPr>
          <w:trHeight w:val="365"/>
        </w:trPr>
        <w:tc>
          <w:tcPr>
            <w:tcW w:w="1008" w:type="dxa"/>
            <w:vMerge w:val="restart"/>
            <w:vAlign w:val="center"/>
          </w:tcPr>
          <w:p w14:paraId="01F7C981" w14:textId="77777777" w:rsidR="00451183" w:rsidRPr="00F86636" w:rsidRDefault="00451183" w:rsidP="008D5226">
            <w:pPr>
              <w:keepNext/>
              <w:jc w:val="center"/>
              <w:rPr>
                <w:sz w:val="20"/>
                <w:szCs w:val="20"/>
              </w:rPr>
            </w:pPr>
            <w:r w:rsidRPr="00F86636">
              <w:rPr>
                <w:sz w:val="20"/>
                <w:szCs w:val="20"/>
              </w:rPr>
              <w:t>HP</w:t>
            </w:r>
          </w:p>
        </w:tc>
        <w:tc>
          <w:tcPr>
            <w:tcW w:w="1007" w:type="dxa"/>
            <w:vAlign w:val="center"/>
          </w:tcPr>
          <w:p w14:paraId="19FA1BBA" w14:textId="77777777" w:rsidR="00451183" w:rsidRPr="00F86636" w:rsidRDefault="00451183" w:rsidP="008D5226">
            <w:pPr>
              <w:keepNext/>
              <w:jc w:val="center"/>
              <w:rPr>
                <w:sz w:val="20"/>
                <w:szCs w:val="20"/>
              </w:rPr>
            </w:pPr>
            <w:r w:rsidRPr="00F86636">
              <w:rPr>
                <w:sz w:val="20"/>
                <w:szCs w:val="20"/>
              </w:rPr>
              <w:t>Baseline</w:t>
            </w:r>
          </w:p>
        </w:tc>
        <w:tc>
          <w:tcPr>
            <w:tcW w:w="821" w:type="dxa"/>
            <w:vAlign w:val="center"/>
          </w:tcPr>
          <w:p w14:paraId="2B067B73" w14:textId="77777777" w:rsidR="00451183" w:rsidRPr="00F86636" w:rsidRDefault="00451183" w:rsidP="008D5226">
            <w:pPr>
              <w:keepNext/>
              <w:jc w:val="center"/>
              <w:rPr>
                <w:sz w:val="20"/>
                <w:szCs w:val="20"/>
              </w:rPr>
            </w:pPr>
            <w:r w:rsidRPr="00F86636">
              <w:rPr>
                <w:sz w:val="20"/>
                <w:szCs w:val="20"/>
              </w:rPr>
              <w:t>“both”</w:t>
            </w:r>
          </w:p>
        </w:tc>
        <w:tc>
          <w:tcPr>
            <w:tcW w:w="4292" w:type="dxa"/>
            <w:shd w:val="clear" w:color="auto" w:fill="auto"/>
            <w:vAlign w:val="center"/>
          </w:tcPr>
          <w:p w14:paraId="32BAC332" w14:textId="77777777" w:rsidR="00451183" w:rsidRPr="00F86636" w:rsidRDefault="00451183" w:rsidP="008D5226">
            <w:pPr>
              <w:keepNext/>
              <w:jc w:val="center"/>
              <w:rPr>
                <w:sz w:val="20"/>
                <w:szCs w:val="20"/>
              </w:rPr>
            </w:pPr>
            <w:r w:rsidRPr="00F86636">
              <w:rPr>
                <w:sz w:val="20"/>
                <w:szCs w:val="20"/>
              </w:rPr>
              <w:t>Space cooling, Space heating, Supp. HP heat</w:t>
            </w:r>
          </w:p>
        </w:tc>
        <w:tc>
          <w:tcPr>
            <w:tcW w:w="1800" w:type="dxa"/>
            <w:shd w:val="clear" w:color="auto" w:fill="auto"/>
            <w:vAlign w:val="center"/>
          </w:tcPr>
          <w:p w14:paraId="41DF1587" w14:textId="07D24F04" w:rsidR="00451183" w:rsidRPr="00F86636" w:rsidRDefault="005B4BD5" w:rsidP="008D5226">
            <w:pPr>
              <w:keepNext/>
              <w:jc w:val="center"/>
              <w:rPr>
                <w:sz w:val="20"/>
                <w:szCs w:val="20"/>
              </w:rPr>
            </w:pPr>
            <w:r>
              <w:rPr>
                <w:sz w:val="20"/>
                <w:szCs w:val="20"/>
              </w:rPr>
              <w:t>N/A</w:t>
            </w:r>
          </w:p>
        </w:tc>
      </w:tr>
      <w:tr w:rsidR="00451183" w:rsidRPr="00F86636" w14:paraId="196EADA3" w14:textId="77777777" w:rsidTr="00DC0397">
        <w:trPr>
          <w:trHeight w:val="365"/>
        </w:trPr>
        <w:tc>
          <w:tcPr>
            <w:tcW w:w="1008" w:type="dxa"/>
            <w:vMerge/>
            <w:vAlign w:val="center"/>
          </w:tcPr>
          <w:p w14:paraId="74FE8ED5" w14:textId="77777777" w:rsidR="00451183" w:rsidRPr="00F86636" w:rsidRDefault="00451183" w:rsidP="008D5226">
            <w:pPr>
              <w:keepNext/>
              <w:jc w:val="center"/>
              <w:rPr>
                <w:sz w:val="20"/>
                <w:szCs w:val="20"/>
              </w:rPr>
            </w:pPr>
          </w:p>
        </w:tc>
        <w:tc>
          <w:tcPr>
            <w:tcW w:w="1007" w:type="dxa"/>
            <w:vAlign w:val="center"/>
          </w:tcPr>
          <w:p w14:paraId="64BA69AD" w14:textId="77777777" w:rsidR="00451183" w:rsidRPr="00F86636" w:rsidRDefault="00451183" w:rsidP="008D5226">
            <w:pPr>
              <w:keepNext/>
              <w:jc w:val="center"/>
              <w:rPr>
                <w:sz w:val="20"/>
                <w:szCs w:val="20"/>
              </w:rPr>
            </w:pPr>
            <w:r w:rsidRPr="00F86636">
              <w:rPr>
                <w:sz w:val="20"/>
                <w:szCs w:val="20"/>
              </w:rPr>
              <w:t>Measure</w:t>
            </w:r>
          </w:p>
        </w:tc>
        <w:tc>
          <w:tcPr>
            <w:tcW w:w="821" w:type="dxa"/>
            <w:vAlign w:val="center"/>
          </w:tcPr>
          <w:p w14:paraId="5E750C0E" w14:textId="77777777" w:rsidR="00451183" w:rsidRPr="00F86636" w:rsidRDefault="00451183" w:rsidP="008D5226">
            <w:pPr>
              <w:keepNext/>
              <w:jc w:val="center"/>
              <w:rPr>
                <w:sz w:val="20"/>
                <w:szCs w:val="20"/>
              </w:rPr>
            </w:pPr>
            <w:r w:rsidRPr="00F86636">
              <w:rPr>
                <w:sz w:val="20"/>
                <w:szCs w:val="20"/>
              </w:rPr>
              <w:t>“both”</w:t>
            </w:r>
          </w:p>
        </w:tc>
        <w:tc>
          <w:tcPr>
            <w:tcW w:w="4292" w:type="dxa"/>
            <w:vAlign w:val="center"/>
          </w:tcPr>
          <w:p w14:paraId="4B5C58BD" w14:textId="77777777" w:rsidR="00451183" w:rsidRPr="00F86636" w:rsidRDefault="00451183" w:rsidP="008D5226">
            <w:pPr>
              <w:keepNext/>
              <w:jc w:val="center"/>
              <w:rPr>
                <w:sz w:val="20"/>
                <w:szCs w:val="20"/>
              </w:rPr>
            </w:pPr>
            <w:r w:rsidRPr="00F86636">
              <w:rPr>
                <w:sz w:val="20"/>
                <w:szCs w:val="20"/>
              </w:rPr>
              <w:t>Space cooling, Space heating, Supp. HP heat</w:t>
            </w:r>
          </w:p>
        </w:tc>
        <w:tc>
          <w:tcPr>
            <w:tcW w:w="1800" w:type="dxa"/>
            <w:vAlign w:val="center"/>
          </w:tcPr>
          <w:p w14:paraId="30C53AD4" w14:textId="42F6912A" w:rsidR="00451183" w:rsidRPr="00F86636" w:rsidRDefault="005B4BD5" w:rsidP="008D5226">
            <w:pPr>
              <w:keepNext/>
              <w:jc w:val="center"/>
              <w:rPr>
                <w:sz w:val="20"/>
                <w:szCs w:val="20"/>
              </w:rPr>
            </w:pPr>
            <w:r>
              <w:rPr>
                <w:sz w:val="20"/>
                <w:szCs w:val="20"/>
              </w:rPr>
              <w:t>N/A</w:t>
            </w:r>
          </w:p>
        </w:tc>
      </w:tr>
    </w:tbl>
    <w:p w14:paraId="4607F8CB" w14:textId="77777777" w:rsidR="00451183" w:rsidRPr="005E4000" w:rsidRDefault="00451183" w:rsidP="008D5226">
      <w:pPr>
        <w:pStyle w:val="CommentText"/>
      </w:pPr>
      <w:r w:rsidRPr="005E4000">
        <w:t>*</w:t>
      </w:r>
      <w:r>
        <w:t xml:space="preserve">hourly </w:t>
      </w:r>
      <w:r w:rsidRPr="005E4000">
        <w:t xml:space="preserve">kWh for Vent/fan energy </w:t>
      </w:r>
      <w:r>
        <w:t xml:space="preserve">is summed over the year for each model </w:t>
      </w:r>
      <w:r w:rsidRPr="005E4000">
        <w:t>only during periods</w:t>
      </w:r>
      <w:r>
        <w:t xml:space="preserve"> (hours)</w:t>
      </w:r>
      <w:r w:rsidRPr="005E4000">
        <w:t xml:space="preserve"> </w:t>
      </w:r>
      <w:r>
        <w:t>where there was a non-zero</w:t>
      </w:r>
      <w:r w:rsidRPr="005E4000">
        <w:t xml:space="preserve"> demand for heating.</w:t>
      </w:r>
    </w:p>
    <w:p w14:paraId="3AE04E86" w14:textId="77777777" w:rsidR="00451183" w:rsidRDefault="00451183" w:rsidP="00451183"/>
    <w:p w14:paraId="4A314F29" w14:textId="3459AA11" w:rsidR="00451183" w:rsidRDefault="00451183" w:rsidP="00451183">
      <w:r w:rsidRPr="00B876AA">
        <w:t>The table below</w:t>
      </w:r>
      <w:r w:rsidRPr="00451183">
        <w:t xml:space="preserve"> illustrates</w:t>
      </w:r>
      <w:r>
        <w:t xml:space="preserve"> that the annual HVAC electrical energy use for a gas furnace model (Baseline or Measure) is calculated as the summation of energy end use for space cooling in the “cool” model, and the heating-season-only vent fan energy use in the “heat” model. The table also shows that </w:t>
      </w:r>
      <w:r w:rsidRPr="00F66EC6">
        <w:t>the annual HVAC energy use for a</w:t>
      </w:r>
      <w:r>
        <w:t>ll</w:t>
      </w:r>
      <w:r w:rsidRPr="00F66EC6">
        <w:t xml:space="preserve"> </w:t>
      </w:r>
      <w:r>
        <w:t>heat pump</w:t>
      </w:r>
      <w:r w:rsidRPr="00F66EC6">
        <w:t xml:space="preserve"> model</w:t>
      </w:r>
      <w:r>
        <w:t xml:space="preserve">s </w:t>
      </w:r>
      <w:r w:rsidRPr="00F66EC6">
        <w:t>(Baseline or Measure)</w:t>
      </w:r>
      <w:r>
        <w:t xml:space="preserve"> was </w:t>
      </w:r>
      <w:r w:rsidRPr="00F66EC6">
        <w:t>calculated as the summation of energy end use</w:t>
      </w:r>
      <w:r>
        <w:t xml:space="preserve">s for space heating, space cooling, and supplemental heat pump heating. </w:t>
      </w:r>
    </w:p>
    <w:p w14:paraId="60B6A19F" w14:textId="77777777" w:rsidR="00451183" w:rsidRDefault="00451183" w:rsidP="00451183"/>
    <w:p w14:paraId="596346C6" w14:textId="5BE58E5D" w:rsidR="00451183" w:rsidRDefault="00451183" w:rsidP="00451183">
      <w:r>
        <w:t>Consumption savings were then calculated by subtracting the Measure model kWh (HP and GF “cool”; SEER 15, 16, and 17 model runs) and therm (GF, “heat”; SEER 15, 16 &amp; 17)</w:t>
      </w:r>
      <w:r w:rsidRPr="007C0CCE">
        <w:t xml:space="preserve"> </w:t>
      </w:r>
      <w:r>
        <w:t>consumption values from the corresponding Baseline (SEER 14) model consumption values. Specific savings calculation examples for GF and HP models for a SEER 15 measure case are provided:</w:t>
      </w:r>
    </w:p>
    <w:p w14:paraId="509EF6FD" w14:textId="77777777" w:rsidR="00451183" w:rsidRDefault="00451183" w:rsidP="00451183"/>
    <w:p w14:paraId="7D7638AC" w14:textId="58A1E114" w:rsidR="00451183" w:rsidRPr="00B876AA" w:rsidRDefault="00451183" w:rsidP="008D5226">
      <w:pPr>
        <w:pStyle w:val="Caption"/>
      </w:pPr>
      <w:r w:rsidRPr="00B876AA">
        <w:t>Gas Furnace Model Energy Savings Calculation Example for SEER 15 Measure Case</w:t>
      </w:r>
    </w:p>
    <w:tbl>
      <w:tblPr>
        <w:tblStyle w:val="TableGrid"/>
        <w:tblW w:w="0" w:type="auto"/>
        <w:tblLayout w:type="fixed"/>
        <w:tblLook w:val="04A0" w:firstRow="1" w:lastRow="0" w:firstColumn="1" w:lastColumn="0" w:noHBand="0" w:noVBand="1"/>
      </w:tblPr>
      <w:tblGrid>
        <w:gridCol w:w="1255"/>
        <w:gridCol w:w="3690"/>
        <w:gridCol w:w="900"/>
        <w:gridCol w:w="990"/>
        <w:gridCol w:w="1260"/>
        <w:gridCol w:w="1255"/>
      </w:tblGrid>
      <w:tr w:rsidR="00CF618B" w:rsidRPr="00671D0C" w14:paraId="71C7E4B3" w14:textId="77777777" w:rsidTr="008D5226">
        <w:trPr>
          <w:trHeight w:val="800"/>
        </w:trPr>
        <w:tc>
          <w:tcPr>
            <w:tcW w:w="1255" w:type="dxa"/>
            <w:shd w:val="clear" w:color="auto" w:fill="D9D9D9" w:themeFill="background1" w:themeFillShade="D9"/>
            <w:noWrap/>
            <w:hideMark/>
          </w:tcPr>
          <w:p w14:paraId="3B692CD9" w14:textId="77777777" w:rsidR="00451183" w:rsidRPr="008D5226" w:rsidRDefault="00451183" w:rsidP="008D5226">
            <w:pPr>
              <w:keepNext/>
              <w:rPr>
                <w:rFonts w:cstheme="minorHAnsi"/>
                <w:b/>
                <w:sz w:val="20"/>
                <w:szCs w:val="20"/>
              </w:rPr>
            </w:pPr>
            <w:r w:rsidRPr="008D5226">
              <w:rPr>
                <w:rFonts w:cstheme="minorHAnsi"/>
                <w:b/>
                <w:sz w:val="20"/>
                <w:szCs w:val="20"/>
              </w:rPr>
              <w:t>Case</w:t>
            </w:r>
          </w:p>
        </w:tc>
        <w:tc>
          <w:tcPr>
            <w:tcW w:w="3690" w:type="dxa"/>
            <w:shd w:val="clear" w:color="auto" w:fill="D9D9D9" w:themeFill="background1" w:themeFillShade="D9"/>
            <w:noWrap/>
            <w:hideMark/>
          </w:tcPr>
          <w:p w14:paraId="4CEA5F2B" w14:textId="77777777" w:rsidR="00451183" w:rsidRPr="008D5226" w:rsidRDefault="00451183" w:rsidP="008D5226">
            <w:pPr>
              <w:keepNext/>
              <w:rPr>
                <w:rFonts w:cstheme="minorHAnsi"/>
                <w:b/>
                <w:sz w:val="20"/>
                <w:szCs w:val="20"/>
              </w:rPr>
            </w:pPr>
            <w:r w:rsidRPr="008D5226">
              <w:rPr>
                <w:rFonts w:cstheme="minorHAnsi"/>
                <w:b/>
                <w:sz w:val="20"/>
                <w:szCs w:val="20"/>
              </w:rPr>
              <w:t>Model Name</w:t>
            </w:r>
          </w:p>
        </w:tc>
        <w:tc>
          <w:tcPr>
            <w:tcW w:w="900" w:type="dxa"/>
            <w:shd w:val="clear" w:color="auto" w:fill="D9D9D9" w:themeFill="background1" w:themeFillShade="D9"/>
            <w:hideMark/>
          </w:tcPr>
          <w:p w14:paraId="23FD7D43" w14:textId="77777777" w:rsidR="009A4695" w:rsidRDefault="00451183" w:rsidP="008D5226">
            <w:pPr>
              <w:keepNext/>
              <w:rPr>
                <w:rFonts w:cstheme="minorHAnsi"/>
                <w:b/>
                <w:sz w:val="20"/>
                <w:szCs w:val="20"/>
              </w:rPr>
            </w:pPr>
            <w:r w:rsidRPr="008D5226">
              <w:rPr>
                <w:rFonts w:cstheme="minorHAnsi"/>
                <w:b/>
                <w:sz w:val="20"/>
                <w:szCs w:val="20"/>
              </w:rPr>
              <w:t>Space Cooling</w:t>
            </w:r>
          </w:p>
          <w:p w14:paraId="5651C265" w14:textId="266E343C" w:rsidR="00451183" w:rsidRPr="008D5226" w:rsidRDefault="005B237D" w:rsidP="008D5226">
            <w:pPr>
              <w:keepNext/>
              <w:rPr>
                <w:rFonts w:cstheme="minorHAnsi"/>
                <w:b/>
                <w:sz w:val="20"/>
                <w:szCs w:val="20"/>
              </w:rPr>
            </w:pPr>
            <w:r>
              <w:rPr>
                <w:rFonts w:cstheme="minorHAnsi"/>
                <w:b/>
                <w:sz w:val="20"/>
                <w:szCs w:val="20"/>
              </w:rPr>
              <w:t>(</w:t>
            </w:r>
            <w:r w:rsidR="00451183" w:rsidRPr="008D5226">
              <w:rPr>
                <w:rFonts w:cstheme="minorHAnsi"/>
                <w:b/>
                <w:sz w:val="20"/>
                <w:szCs w:val="20"/>
              </w:rPr>
              <w:t>kWh</w:t>
            </w:r>
            <w:r>
              <w:rPr>
                <w:rFonts w:cstheme="minorHAnsi"/>
                <w:b/>
                <w:sz w:val="20"/>
                <w:szCs w:val="20"/>
              </w:rPr>
              <w:t>)</w:t>
            </w:r>
          </w:p>
        </w:tc>
        <w:tc>
          <w:tcPr>
            <w:tcW w:w="990" w:type="dxa"/>
            <w:shd w:val="clear" w:color="auto" w:fill="D9D9D9" w:themeFill="background1" w:themeFillShade="D9"/>
            <w:hideMark/>
          </w:tcPr>
          <w:p w14:paraId="0AF24F27" w14:textId="6CD6BB1C" w:rsidR="00CF618B" w:rsidRDefault="00451183" w:rsidP="008D5226">
            <w:pPr>
              <w:keepNext/>
              <w:rPr>
                <w:rFonts w:cstheme="minorHAnsi"/>
                <w:b/>
                <w:sz w:val="20"/>
                <w:szCs w:val="20"/>
              </w:rPr>
            </w:pPr>
            <w:r w:rsidRPr="008D5226">
              <w:rPr>
                <w:rFonts w:cstheme="minorHAnsi"/>
                <w:b/>
                <w:sz w:val="20"/>
                <w:szCs w:val="20"/>
              </w:rPr>
              <w:t>Vent fan</w:t>
            </w:r>
            <w:r w:rsidR="009A4695">
              <w:rPr>
                <w:rFonts w:cstheme="minorHAnsi"/>
                <w:b/>
                <w:sz w:val="20"/>
                <w:szCs w:val="20"/>
              </w:rPr>
              <w:t xml:space="preserve">, </w:t>
            </w:r>
            <w:r w:rsidR="00024B08">
              <w:rPr>
                <w:rFonts w:cstheme="minorHAnsi"/>
                <w:b/>
                <w:sz w:val="20"/>
                <w:szCs w:val="20"/>
              </w:rPr>
              <w:t>H</w:t>
            </w:r>
            <w:r w:rsidRPr="008D5226">
              <w:rPr>
                <w:rFonts w:cstheme="minorHAnsi"/>
                <w:b/>
                <w:sz w:val="20"/>
                <w:szCs w:val="20"/>
              </w:rPr>
              <w:t xml:space="preserve">eating </w:t>
            </w:r>
          </w:p>
          <w:p w14:paraId="0B8F0F4B" w14:textId="7CA551B1" w:rsidR="009A4695" w:rsidRDefault="00024B08" w:rsidP="008D5226">
            <w:pPr>
              <w:keepNext/>
              <w:rPr>
                <w:rFonts w:cstheme="minorHAnsi"/>
                <w:b/>
                <w:sz w:val="20"/>
                <w:szCs w:val="20"/>
              </w:rPr>
            </w:pPr>
            <w:r>
              <w:rPr>
                <w:rFonts w:cstheme="minorHAnsi"/>
                <w:b/>
                <w:sz w:val="20"/>
                <w:szCs w:val="20"/>
              </w:rPr>
              <w:t>O</w:t>
            </w:r>
            <w:r w:rsidR="00451183" w:rsidRPr="008D5226">
              <w:rPr>
                <w:rFonts w:cstheme="minorHAnsi"/>
                <w:b/>
                <w:sz w:val="20"/>
                <w:szCs w:val="20"/>
              </w:rPr>
              <w:t>nly</w:t>
            </w:r>
          </w:p>
          <w:p w14:paraId="199B8B5D" w14:textId="6D3BEC3C" w:rsidR="00451183" w:rsidRPr="008D5226" w:rsidRDefault="005B237D" w:rsidP="008D5226">
            <w:pPr>
              <w:keepNext/>
              <w:rPr>
                <w:rFonts w:cstheme="minorHAnsi"/>
                <w:b/>
                <w:sz w:val="20"/>
                <w:szCs w:val="20"/>
              </w:rPr>
            </w:pPr>
            <w:r>
              <w:rPr>
                <w:rFonts w:cstheme="minorHAnsi"/>
                <w:b/>
                <w:sz w:val="20"/>
                <w:szCs w:val="20"/>
              </w:rPr>
              <w:t>(</w:t>
            </w:r>
            <w:r w:rsidR="00451183" w:rsidRPr="008D5226">
              <w:rPr>
                <w:rFonts w:cstheme="minorHAnsi"/>
                <w:b/>
                <w:sz w:val="20"/>
                <w:szCs w:val="20"/>
              </w:rPr>
              <w:t>kWh</w:t>
            </w:r>
            <w:r>
              <w:rPr>
                <w:rFonts w:cstheme="minorHAnsi"/>
                <w:b/>
                <w:sz w:val="20"/>
                <w:szCs w:val="20"/>
              </w:rPr>
              <w:t>)</w:t>
            </w:r>
          </w:p>
        </w:tc>
        <w:tc>
          <w:tcPr>
            <w:tcW w:w="1260" w:type="dxa"/>
            <w:shd w:val="clear" w:color="auto" w:fill="D9D9D9" w:themeFill="background1" w:themeFillShade="D9"/>
            <w:hideMark/>
          </w:tcPr>
          <w:p w14:paraId="6D7262E6" w14:textId="2A8E151B" w:rsidR="009A4695" w:rsidRDefault="00451183" w:rsidP="008D5226">
            <w:pPr>
              <w:keepNext/>
              <w:rPr>
                <w:rFonts w:cstheme="minorHAnsi"/>
                <w:b/>
                <w:sz w:val="20"/>
                <w:szCs w:val="20"/>
              </w:rPr>
            </w:pPr>
            <w:r w:rsidRPr="008D5226">
              <w:rPr>
                <w:rFonts w:cstheme="minorHAnsi"/>
                <w:b/>
                <w:sz w:val="20"/>
                <w:szCs w:val="20"/>
              </w:rPr>
              <w:t xml:space="preserve">Total HVAC </w:t>
            </w:r>
            <w:r w:rsidR="005B237D">
              <w:rPr>
                <w:rFonts w:cstheme="minorHAnsi"/>
                <w:b/>
                <w:sz w:val="20"/>
                <w:szCs w:val="20"/>
              </w:rPr>
              <w:t>Electricity</w:t>
            </w:r>
          </w:p>
          <w:p w14:paraId="7F3E2D1F" w14:textId="7709B643" w:rsidR="00451183" w:rsidRPr="008D5226" w:rsidRDefault="005B237D" w:rsidP="008D5226">
            <w:pPr>
              <w:keepNext/>
              <w:rPr>
                <w:rFonts w:cstheme="minorHAnsi"/>
                <w:b/>
                <w:sz w:val="20"/>
                <w:szCs w:val="20"/>
              </w:rPr>
            </w:pPr>
            <w:r>
              <w:rPr>
                <w:rFonts w:cstheme="minorHAnsi"/>
                <w:b/>
                <w:sz w:val="20"/>
                <w:szCs w:val="20"/>
              </w:rPr>
              <w:t>(</w:t>
            </w:r>
            <w:r w:rsidR="00451183" w:rsidRPr="008D5226">
              <w:rPr>
                <w:rFonts w:cstheme="minorHAnsi"/>
                <w:b/>
                <w:sz w:val="20"/>
                <w:szCs w:val="20"/>
              </w:rPr>
              <w:t>kWh</w:t>
            </w:r>
            <w:r>
              <w:rPr>
                <w:rFonts w:cstheme="minorHAnsi"/>
                <w:b/>
                <w:sz w:val="20"/>
                <w:szCs w:val="20"/>
              </w:rPr>
              <w:t>)</w:t>
            </w:r>
          </w:p>
        </w:tc>
        <w:tc>
          <w:tcPr>
            <w:tcW w:w="1255" w:type="dxa"/>
            <w:shd w:val="clear" w:color="auto" w:fill="D9D9D9" w:themeFill="background1" w:themeFillShade="D9"/>
            <w:hideMark/>
          </w:tcPr>
          <w:p w14:paraId="1B105DD5" w14:textId="27CC7185" w:rsidR="005B237D" w:rsidRDefault="00024B08" w:rsidP="008D5226">
            <w:pPr>
              <w:keepNext/>
              <w:rPr>
                <w:rFonts w:cstheme="minorHAnsi"/>
                <w:b/>
                <w:sz w:val="20"/>
                <w:szCs w:val="20"/>
              </w:rPr>
            </w:pPr>
            <w:r>
              <w:rPr>
                <w:rFonts w:cstheme="minorHAnsi"/>
                <w:b/>
                <w:sz w:val="20"/>
                <w:szCs w:val="20"/>
              </w:rPr>
              <w:t xml:space="preserve">Total </w:t>
            </w:r>
            <w:r w:rsidR="00451183" w:rsidRPr="008D5226">
              <w:rPr>
                <w:rFonts w:cstheme="minorHAnsi"/>
                <w:b/>
                <w:sz w:val="20"/>
                <w:szCs w:val="20"/>
              </w:rPr>
              <w:t xml:space="preserve">HVAC </w:t>
            </w:r>
            <w:r>
              <w:rPr>
                <w:rFonts w:cstheme="minorHAnsi"/>
                <w:b/>
                <w:sz w:val="20"/>
                <w:szCs w:val="20"/>
              </w:rPr>
              <w:t>Natural Gas</w:t>
            </w:r>
          </w:p>
          <w:p w14:paraId="0F560343" w14:textId="692BC472" w:rsidR="00451183" w:rsidRPr="008D5226" w:rsidRDefault="005B237D" w:rsidP="008D5226">
            <w:pPr>
              <w:keepNext/>
              <w:rPr>
                <w:rFonts w:cstheme="minorHAnsi"/>
                <w:b/>
                <w:sz w:val="20"/>
                <w:szCs w:val="20"/>
              </w:rPr>
            </w:pPr>
            <w:r>
              <w:rPr>
                <w:rFonts w:cstheme="minorHAnsi"/>
                <w:b/>
                <w:sz w:val="20"/>
                <w:szCs w:val="20"/>
              </w:rPr>
              <w:t>(</w:t>
            </w:r>
            <w:r w:rsidR="00451183" w:rsidRPr="008D5226">
              <w:rPr>
                <w:rFonts w:cstheme="minorHAnsi"/>
                <w:b/>
                <w:sz w:val="20"/>
                <w:szCs w:val="20"/>
              </w:rPr>
              <w:t>Therm</w:t>
            </w:r>
            <w:r>
              <w:rPr>
                <w:rFonts w:cstheme="minorHAnsi"/>
                <w:b/>
                <w:sz w:val="20"/>
                <w:szCs w:val="20"/>
              </w:rPr>
              <w:t>)</w:t>
            </w:r>
          </w:p>
        </w:tc>
      </w:tr>
      <w:tr w:rsidR="00CF618B" w:rsidRPr="00671D0C" w14:paraId="7548DB0F" w14:textId="77777777" w:rsidTr="008D5226">
        <w:trPr>
          <w:trHeight w:val="300"/>
        </w:trPr>
        <w:tc>
          <w:tcPr>
            <w:tcW w:w="1255" w:type="dxa"/>
            <w:vMerge w:val="restart"/>
            <w:hideMark/>
          </w:tcPr>
          <w:p w14:paraId="1C9D8C2F" w14:textId="530DC82A" w:rsidR="00B836B1" w:rsidRPr="0049610A" w:rsidRDefault="00B836B1" w:rsidP="008D5226">
            <w:pPr>
              <w:keepNext/>
              <w:rPr>
                <w:sz w:val="20"/>
                <w:szCs w:val="20"/>
              </w:rPr>
            </w:pPr>
            <w:r w:rsidRPr="0049610A">
              <w:rPr>
                <w:sz w:val="20"/>
                <w:szCs w:val="20"/>
              </w:rPr>
              <w:t>Base Case</w:t>
            </w:r>
          </w:p>
        </w:tc>
        <w:tc>
          <w:tcPr>
            <w:tcW w:w="3690" w:type="dxa"/>
            <w:vAlign w:val="center"/>
            <w:hideMark/>
          </w:tcPr>
          <w:p w14:paraId="6317A2F1" w14:textId="52C4D111" w:rsidR="00B836B1" w:rsidRPr="0049610A" w:rsidRDefault="00B836B1" w:rsidP="008D5226">
            <w:pPr>
              <w:keepNext/>
              <w:rPr>
                <w:sz w:val="20"/>
                <w:szCs w:val="20"/>
              </w:rPr>
            </w:pPr>
            <w:r w:rsidRPr="0049610A">
              <w:rPr>
                <w:sz w:val="20"/>
                <w:szCs w:val="20"/>
              </w:rPr>
              <w:t>SFM-wCZ0</w:t>
            </w:r>
            <w:r>
              <w:rPr>
                <w:sz w:val="20"/>
                <w:szCs w:val="20"/>
              </w:rPr>
              <w:t>9</w:t>
            </w:r>
            <w:r w:rsidRPr="0049610A">
              <w:rPr>
                <w:sz w:val="20"/>
                <w:szCs w:val="20"/>
              </w:rPr>
              <w:t>-v2015-rDXGF-t1-S14-BSLcool</w:t>
            </w:r>
          </w:p>
        </w:tc>
        <w:tc>
          <w:tcPr>
            <w:tcW w:w="900" w:type="dxa"/>
            <w:noWrap/>
            <w:hideMark/>
          </w:tcPr>
          <w:p w14:paraId="1CD2D66A" w14:textId="639562E6" w:rsidR="00B836B1" w:rsidRPr="0049610A" w:rsidRDefault="00B836B1" w:rsidP="008D5226">
            <w:pPr>
              <w:keepNext/>
              <w:jc w:val="center"/>
              <w:rPr>
                <w:sz w:val="20"/>
                <w:szCs w:val="20"/>
              </w:rPr>
            </w:pPr>
            <w:r>
              <w:rPr>
                <w:sz w:val="20"/>
                <w:szCs w:val="20"/>
              </w:rPr>
              <w:t>3,159</w:t>
            </w:r>
          </w:p>
        </w:tc>
        <w:tc>
          <w:tcPr>
            <w:tcW w:w="990" w:type="dxa"/>
            <w:noWrap/>
            <w:hideMark/>
          </w:tcPr>
          <w:p w14:paraId="5F785255" w14:textId="6506230F" w:rsidR="00B836B1" w:rsidRPr="0049610A" w:rsidRDefault="00B836B1" w:rsidP="008D5226">
            <w:pPr>
              <w:keepNext/>
              <w:jc w:val="center"/>
              <w:rPr>
                <w:sz w:val="20"/>
                <w:szCs w:val="20"/>
              </w:rPr>
            </w:pPr>
            <w:r w:rsidRPr="0049610A">
              <w:rPr>
                <w:sz w:val="20"/>
                <w:szCs w:val="20"/>
              </w:rPr>
              <w:t>N</w:t>
            </w:r>
            <w:r>
              <w:rPr>
                <w:sz w:val="20"/>
                <w:szCs w:val="20"/>
              </w:rPr>
              <w:t>/</w:t>
            </w:r>
            <w:r w:rsidRPr="0049610A">
              <w:rPr>
                <w:sz w:val="20"/>
                <w:szCs w:val="20"/>
              </w:rPr>
              <w:t>A</w:t>
            </w:r>
          </w:p>
        </w:tc>
        <w:tc>
          <w:tcPr>
            <w:tcW w:w="1260" w:type="dxa"/>
            <w:vMerge w:val="restart"/>
            <w:noWrap/>
            <w:hideMark/>
          </w:tcPr>
          <w:p w14:paraId="25FB7F11" w14:textId="1AA85FD6" w:rsidR="00B836B1" w:rsidRPr="0049610A" w:rsidRDefault="00B836B1" w:rsidP="008D5226">
            <w:pPr>
              <w:keepNext/>
              <w:rPr>
                <w:sz w:val="20"/>
                <w:szCs w:val="20"/>
              </w:rPr>
            </w:pPr>
            <w:r>
              <w:rPr>
                <w:sz w:val="20"/>
                <w:szCs w:val="20"/>
              </w:rPr>
              <w:t>3,159</w:t>
            </w:r>
            <w:r w:rsidRPr="0049610A">
              <w:rPr>
                <w:sz w:val="20"/>
                <w:szCs w:val="20"/>
              </w:rPr>
              <w:t xml:space="preserve"> + </w:t>
            </w:r>
            <w:r>
              <w:rPr>
                <w:sz w:val="20"/>
                <w:szCs w:val="20"/>
              </w:rPr>
              <w:t>266</w:t>
            </w:r>
            <w:r w:rsidRPr="0049610A">
              <w:rPr>
                <w:sz w:val="20"/>
                <w:szCs w:val="20"/>
              </w:rPr>
              <w:t xml:space="preserve"> = </w:t>
            </w:r>
            <w:r>
              <w:rPr>
                <w:sz w:val="20"/>
                <w:szCs w:val="20"/>
              </w:rPr>
              <w:t>3,425</w:t>
            </w:r>
          </w:p>
        </w:tc>
        <w:tc>
          <w:tcPr>
            <w:tcW w:w="1255" w:type="dxa"/>
            <w:vMerge w:val="restart"/>
            <w:noWrap/>
            <w:hideMark/>
          </w:tcPr>
          <w:p w14:paraId="3C467024" w14:textId="7A6AD495" w:rsidR="00B836B1" w:rsidRPr="0049610A" w:rsidRDefault="00B836B1" w:rsidP="008D5226">
            <w:pPr>
              <w:keepNext/>
              <w:jc w:val="center"/>
              <w:rPr>
                <w:sz w:val="20"/>
                <w:szCs w:val="20"/>
              </w:rPr>
            </w:pPr>
            <w:r>
              <w:rPr>
                <w:sz w:val="20"/>
                <w:szCs w:val="20"/>
              </w:rPr>
              <w:t>350</w:t>
            </w:r>
          </w:p>
        </w:tc>
      </w:tr>
      <w:tr w:rsidR="00CF618B" w:rsidRPr="00671D0C" w14:paraId="28528DF8" w14:textId="77777777" w:rsidTr="008D5226">
        <w:trPr>
          <w:trHeight w:val="300"/>
        </w:trPr>
        <w:tc>
          <w:tcPr>
            <w:tcW w:w="1255" w:type="dxa"/>
            <w:vMerge/>
            <w:hideMark/>
          </w:tcPr>
          <w:p w14:paraId="0708C151" w14:textId="77777777" w:rsidR="00B836B1" w:rsidRPr="0049610A" w:rsidRDefault="00B836B1" w:rsidP="008D5226">
            <w:pPr>
              <w:keepNext/>
              <w:rPr>
                <w:sz w:val="20"/>
                <w:szCs w:val="20"/>
              </w:rPr>
            </w:pPr>
          </w:p>
        </w:tc>
        <w:tc>
          <w:tcPr>
            <w:tcW w:w="3690" w:type="dxa"/>
            <w:vAlign w:val="center"/>
            <w:hideMark/>
          </w:tcPr>
          <w:p w14:paraId="75ED056F" w14:textId="6F6A43CC" w:rsidR="00B836B1" w:rsidRPr="0049610A" w:rsidRDefault="00B836B1" w:rsidP="008D5226">
            <w:pPr>
              <w:keepNext/>
              <w:rPr>
                <w:sz w:val="20"/>
                <w:szCs w:val="20"/>
              </w:rPr>
            </w:pPr>
            <w:r w:rsidRPr="0049610A">
              <w:rPr>
                <w:sz w:val="20"/>
                <w:szCs w:val="20"/>
              </w:rPr>
              <w:t>SFM-wCZ0</w:t>
            </w:r>
            <w:r>
              <w:rPr>
                <w:sz w:val="20"/>
                <w:szCs w:val="20"/>
              </w:rPr>
              <w:t>9</w:t>
            </w:r>
            <w:r w:rsidRPr="0049610A">
              <w:rPr>
                <w:sz w:val="20"/>
                <w:szCs w:val="20"/>
              </w:rPr>
              <w:t>-v2015-rDXGF-t1-S14-BSLheat</w:t>
            </w:r>
          </w:p>
        </w:tc>
        <w:tc>
          <w:tcPr>
            <w:tcW w:w="900" w:type="dxa"/>
            <w:noWrap/>
            <w:hideMark/>
          </w:tcPr>
          <w:p w14:paraId="20F65854" w14:textId="377BF621" w:rsidR="00B836B1" w:rsidRPr="0049610A" w:rsidRDefault="00B836B1" w:rsidP="008D5226">
            <w:pPr>
              <w:keepNext/>
              <w:jc w:val="center"/>
              <w:rPr>
                <w:sz w:val="20"/>
                <w:szCs w:val="20"/>
              </w:rPr>
            </w:pPr>
            <w:r w:rsidRPr="0049610A">
              <w:rPr>
                <w:sz w:val="20"/>
                <w:szCs w:val="20"/>
              </w:rPr>
              <w:t>N</w:t>
            </w:r>
            <w:r>
              <w:rPr>
                <w:sz w:val="20"/>
                <w:szCs w:val="20"/>
              </w:rPr>
              <w:t>/</w:t>
            </w:r>
            <w:r w:rsidRPr="0049610A">
              <w:rPr>
                <w:sz w:val="20"/>
                <w:szCs w:val="20"/>
              </w:rPr>
              <w:t>A</w:t>
            </w:r>
          </w:p>
        </w:tc>
        <w:tc>
          <w:tcPr>
            <w:tcW w:w="990" w:type="dxa"/>
            <w:noWrap/>
            <w:hideMark/>
          </w:tcPr>
          <w:p w14:paraId="25A762A9" w14:textId="5AB7EA0F" w:rsidR="00B836B1" w:rsidRPr="0049610A" w:rsidRDefault="00B836B1" w:rsidP="008D5226">
            <w:pPr>
              <w:keepNext/>
              <w:jc w:val="center"/>
              <w:rPr>
                <w:sz w:val="20"/>
                <w:szCs w:val="20"/>
              </w:rPr>
            </w:pPr>
            <w:r>
              <w:rPr>
                <w:sz w:val="20"/>
                <w:szCs w:val="20"/>
              </w:rPr>
              <w:t>266</w:t>
            </w:r>
          </w:p>
        </w:tc>
        <w:tc>
          <w:tcPr>
            <w:tcW w:w="1260" w:type="dxa"/>
            <w:vMerge/>
            <w:noWrap/>
            <w:hideMark/>
          </w:tcPr>
          <w:p w14:paraId="2180C690" w14:textId="70DF6469" w:rsidR="00B836B1" w:rsidRPr="0049610A" w:rsidRDefault="00B836B1" w:rsidP="008D5226">
            <w:pPr>
              <w:keepNext/>
              <w:rPr>
                <w:sz w:val="20"/>
                <w:szCs w:val="20"/>
              </w:rPr>
            </w:pPr>
          </w:p>
        </w:tc>
        <w:tc>
          <w:tcPr>
            <w:tcW w:w="1255" w:type="dxa"/>
            <w:vMerge/>
            <w:noWrap/>
            <w:hideMark/>
          </w:tcPr>
          <w:p w14:paraId="644E3BA1" w14:textId="1725854B" w:rsidR="00B836B1" w:rsidRPr="0049610A" w:rsidRDefault="00B836B1" w:rsidP="008D5226">
            <w:pPr>
              <w:keepNext/>
              <w:jc w:val="center"/>
              <w:rPr>
                <w:sz w:val="20"/>
                <w:szCs w:val="20"/>
              </w:rPr>
            </w:pPr>
          </w:p>
        </w:tc>
      </w:tr>
      <w:tr w:rsidR="00CF618B" w:rsidRPr="00671D0C" w14:paraId="31F785A5" w14:textId="77777777" w:rsidTr="008D5226">
        <w:trPr>
          <w:trHeight w:val="300"/>
        </w:trPr>
        <w:tc>
          <w:tcPr>
            <w:tcW w:w="1255" w:type="dxa"/>
            <w:vMerge w:val="restart"/>
            <w:hideMark/>
          </w:tcPr>
          <w:p w14:paraId="4643DD56" w14:textId="5C9B3284" w:rsidR="00B836B1" w:rsidRPr="0049610A" w:rsidRDefault="00B836B1" w:rsidP="008D5226">
            <w:pPr>
              <w:keepNext/>
              <w:rPr>
                <w:sz w:val="20"/>
                <w:szCs w:val="20"/>
              </w:rPr>
            </w:pPr>
            <w:r w:rsidRPr="0049610A">
              <w:rPr>
                <w:sz w:val="20"/>
                <w:szCs w:val="20"/>
              </w:rPr>
              <w:t>Measure Case</w:t>
            </w:r>
          </w:p>
        </w:tc>
        <w:tc>
          <w:tcPr>
            <w:tcW w:w="3690" w:type="dxa"/>
            <w:vAlign w:val="center"/>
            <w:hideMark/>
          </w:tcPr>
          <w:p w14:paraId="348EFDEA" w14:textId="48EDCF77" w:rsidR="00B836B1" w:rsidRPr="0049610A" w:rsidRDefault="00B836B1" w:rsidP="008D5226">
            <w:pPr>
              <w:keepNext/>
              <w:rPr>
                <w:sz w:val="20"/>
                <w:szCs w:val="20"/>
              </w:rPr>
            </w:pPr>
            <w:r w:rsidRPr="0049610A">
              <w:rPr>
                <w:sz w:val="20"/>
                <w:szCs w:val="20"/>
              </w:rPr>
              <w:t>SFM-wCZ0</w:t>
            </w:r>
            <w:r>
              <w:rPr>
                <w:sz w:val="20"/>
                <w:szCs w:val="20"/>
              </w:rPr>
              <w:t>9</w:t>
            </w:r>
            <w:r w:rsidRPr="0049610A">
              <w:rPr>
                <w:sz w:val="20"/>
                <w:szCs w:val="20"/>
              </w:rPr>
              <w:t>-v2015-rDXGF-t1-S15-MSRcool</w:t>
            </w:r>
          </w:p>
        </w:tc>
        <w:tc>
          <w:tcPr>
            <w:tcW w:w="900" w:type="dxa"/>
            <w:noWrap/>
            <w:hideMark/>
          </w:tcPr>
          <w:p w14:paraId="6CAFD365" w14:textId="663CD614" w:rsidR="00B836B1" w:rsidRPr="0049610A" w:rsidRDefault="00B836B1" w:rsidP="008D5226">
            <w:pPr>
              <w:keepNext/>
              <w:jc w:val="center"/>
              <w:rPr>
                <w:sz w:val="20"/>
                <w:szCs w:val="20"/>
              </w:rPr>
            </w:pPr>
            <w:r>
              <w:rPr>
                <w:sz w:val="20"/>
                <w:szCs w:val="20"/>
              </w:rPr>
              <w:t>2,731</w:t>
            </w:r>
          </w:p>
        </w:tc>
        <w:tc>
          <w:tcPr>
            <w:tcW w:w="990" w:type="dxa"/>
            <w:noWrap/>
            <w:hideMark/>
          </w:tcPr>
          <w:p w14:paraId="304DBE48" w14:textId="589847C5" w:rsidR="00B836B1" w:rsidRPr="0049610A" w:rsidRDefault="00B836B1" w:rsidP="008D5226">
            <w:pPr>
              <w:keepNext/>
              <w:jc w:val="center"/>
              <w:rPr>
                <w:sz w:val="20"/>
                <w:szCs w:val="20"/>
              </w:rPr>
            </w:pPr>
            <w:r w:rsidRPr="0049610A">
              <w:rPr>
                <w:sz w:val="20"/>
                <w:szCs w:val="20"/>
              </w:rPr>
              <w:t>N</w:t>
            </w:r>
            <w:r>
              <w:rPr>
                <w:sz w:val="20"/>
                <w:szCs w:val="20"/>
              </w:rPr>
              <w:t>/</w:t>
            </w:r>
            <w:r w:rsidRPr="0049610A">
              <w:rPr>
                <w:sz w:val="20"/>
                <w:szCs w:val="20"/>
              </w:rPr>
              <w:t>A</w:t>
            </w:r>
          </w:p>
        </w:tc>
        <w:tc>
          <w:tcPr>
            <w:tcW w:w="1260" w:type="dxa"/>
            <w:vMerge w:val="restart"/>
            <w:noWrap/>
            <w:hideMark/>
          </w:tcPr>
          <w:p w14:paraId="31899BE9" w14:textId="031F9583" w:rsidR="00B836B1" w:rsidRPr="0049610A" w:rsidRDefault="00B836B1" w:rsidP="008D5226">
            <w:pPr>
              <w:keepNext/>
              <w:rPr>
                <w:sz w:val="20"/>
                <w:szCs w:val="20"/>
              </w:rPr>
            </w:pPr>
            <w:r>
              <w:rPr>
                <w:sz w:val="20"/>
                <w:szCs w:val="20"/>
              </w:rPr>
              <w:t xml:space="preserve">2,731 </w:t>
            </w:r>
            <w:r w:rsidRPr="0049610A">
              <w:rPr>
                <w:sz w:val="20"/>
                <w:szCs w:val="20"/>
              </w:rPr>
              <w:t xml:space="preserve">+ </w:t>
            </w:r>
            <w:r>
              <w:rPr>
                <w:sz w:val="20"/>
                <w:szCs w:val="20"/>
              </w:rPr>
              <w:t>239</w:t>
            </w:r>
            <w:r w:rsidRPr="0049610A">
              <w:rPr>
                <w:sz w:val="20"/>
                <w:szCs w:val="20"/>
              </w:rPr>
              <w:t xml:space="preserve"> = 2,9</w:t>
            </w:r>
            <w:r>
              <w:rPr>
                <w:sz w:val="20"/>
                <w:szCs w:val="20"/>
              </w:rPr>
              <w:t>70</w:t>
            </w:r>
          </w:p>
        </w:tc>
        <w:tc>
          <w:tcPr>
            <w:tcW w:w="1255" w:type="dxa"/>
            <w:vMerge w:val="restart"/>
            <w:noWrap/>
            <w:hideMark/>
          </w:tcPr>
          <w:p w14:paraId="072F05A0" w14:textId="0B5B8B5B" w:rsidR="00B836B1" w:rsidRPr="0049610A" w:rsidRDefault="00B836B1" w:rsidP="008D5226">
            <w:pPr>
              <w:keepNext/>
              <w:jc w:val="center"/>
              <w:rPr>
                <w:sz w:val="20"/>
                <w:szCs w:val="20"/>
              </w:rPr>
            </w:pPr>
            <w:r>
              <w:rPr>
                <w:sz w:val="20"/>
                <w:szCs w:val="20"/>
              </w:rPr>
              <w:t>333</w:t>
            </w:r>
          </w:p>
        </w:tc>
      </w:tr>
      <w:tr w:rsidR="00CF618B" w:rsidRPr="00671D0C" w14:paraId="3D411FD5" w14:textId="77777777" w:rsidTr="008D5226">
        <w:trPr>
          <w:trHeight w:val="300"/>
        </w:trPr>
        <w:tc>
          <w:tcPr>
            <w:tcW w:w="1255" w:type="dxa"/>
            <w:vMerge/>
            <w:hideMark/>
          </w:tcPr>
          <w:p w14:paraId="7FCEDF75" w14:textId="77777777" w:rsidR="00B836B1" w:rsidRPr="0049610A" w:rsidRDefault="00B836B1" w:rsidP="008D5226">
            <w:pPr>
              <w:keepNext/>
              <w:rPr>
                <w:sz w:val="20"/>
                <w:szCs w:val="20"/>
              </w:rPr>
            </w:pPr>
          </w:p>
        </w:tc>
        <w:tc>
          <w:tcPr>
            <w:tcW w:w="3690" w:type="dxa"/>
            <w:vAlign w:val="center"/>
            <w:hideMark/>
          </w:tcPr>
          <w:p w14:paraId="3E5F8783" w14:textId="51FDE86A" w:rsidR="00B836B1" w:rsidRPr="0049610A" w:rsidRDefault="00B836B1" w:rsidP="008D5226">
            <w:pPr>
              <w:keepNext/>
              <w:rPr>
                <w:sz w:val="20"/>
                <w:szCs w:val="20"/>
              </w:rPr>
            </w:pPr>
            <w:r w:rsidRPr="0049610A">
              <w:rPr>
                <w:sz w:val="20"/>
                <w:szCs w:val="20"/>
              </w:rPr>
              <w:t>SFM-wCZ0</w:t>
            </w:r>
            <w:r>
              <w:rPr>
                <w:sz w:val="20"/>
                <w:szCs w:val="20"/>
              </w:rPr>
              <w:t>9</w:t>
            </w:r>
            <w:r w:rsidRPr="0049610A">
              <w:rPr>
                <w:sz w:val="20"/>
                <w:szCs w:val="20"/>
              </w:rPr>
              <w:t>-v2015-rDXGF-t1-S15-MSRheat</w:t>
            </w:r>
          </w:p>
        </w:tc>
        <w:tc>
          <w:tcPr>
            <w:tcW w:w="900" w:type="dxa"/>
            <w:noWrap/>
            <w:hideMark/>
          </w:tcPr>
          <w:p w14:paraId="71DE77BD" w14:textId="299E173F" w:rsidR="00B836B1" w:rsidRPr="0049610A" w:rsidRDefault="00B836B1" w:rsidP="008D5226">
            <w:pPr>
              <w:keepNext/>
              <w:jc w:val="center"/>
              <w:rPr>
                <w:sz w:val="20"/>
                <w:szCs w:val="20"/>
              </w:rPr>
            </w:pPr>
            <w:r w:rsidRPr="0049610A">
              <w:rPr>
                <w:sz w:val="20"/>
                <w:szCs w:val="20"/>
              </w:rPr>
              <w:t>N</w:t>
            </w:r>
            <w:r>
              <w:rPr>
                <w:sz w:val="20"/>
                <w:szCs w:val="20"/>
              </w:rPr>
              <w:t>/</w:t>
            </w:r>
            <w:r w:rsidRPr="0049610A">
              <w:rPr>
                <w:sz w:val="20"/>
                <w:szCs w:val="20"/>
              </w:rPr>
              <w:t>A</w:t>
            </w:r>
          </w:p>
        </w:tc>
        <w:tc>
          <w:tcPr>
            <w:tcW w:w="990" w:type="dxa"/>
            <w:noWrap/>
            <w:hideMark/>
          </w:tcPr>
          <w:p w14:paraId="7EA494FA" w14:textId="14CA19DB" w:rsidR="00B836B1" w:rsidRPr="0049610A" w:rsidRDefault="00B836B1" w:rsidP="008D5226">
            <w:pPr>
              <w:keepNext/>
              <w:jc w:val="center"/>
              <w:rPr>
                <w:sz w:val="20"/>
                <w:szCs w:val="20"/>
              </w:rPr>
            </w:pPr>
            <w:r>
              <w:rPr>
                <w:sz w:val="20"/>
                <w:szCs w:val="20"/>
              </w:rPr>
              <w:t>239</w:t>
            </w:r>
          </w:p>
        </w:tc>
        <w:tc>
          <w:tcPr>
            <w:tcW w:w="1260" w:type="dxa"/>
            <w:vMerge/>
            <w:noWrap/>
            <w:hideMark/>
          </w:tcPr>
          <w:p w14:paraId="0AF43CD3" w14:textId="2F630DED" w:rsidR="00B836B1" w:rsidRPr="0049610A" w:rsidRDefault="00B836B1" w:rsidP="008D5226">
            <w:pPr>
              <w:keepNext/>
              <w:rPr>
                <w:sz w:val="20"/>
                <w:szCs w:val="20"/>
              </w:rPr>
            </w:pPr>
          </w:p>
        </w:tc>
        <w:tc>
          <w:tcPr>
            <w:tcW w:w="1255" w:type="dxa"/>
            <w:vMerge/>
            <w:noWrap/>
            <w:vAlign w:val="center"/>
            <w:hideMark/>
          </w:tcPr>
          <w:p w14:paraId="56CE23D2" w14:textId="05CE6426" w:rsidR="00B836B1" w:rsidRPr="0049610A" w:rsidRDefault="00B836B1" w:rsidP="008D5226">
            <w:pPr>
              <w:keepNext/>
              <w:jc w:val="center"/>
              <w:rPr>
                <w:sz w:val="20"/>
                <w:szCs w:val="20"/>
              </w:rPr>
            </w:pPr>
          </w:p>
        </w:tc>
      </w:tr>
      <w:tr w:rsidR="00CF618B" w:rsidRPr="00671D0C" w14:paraId="28AF2420" w14:textId="77777777" w:rsidTr="008D5226">
        <w:trPr>
          <w:trHeight w:val="350"/>
        </w:trPr>
        <w:tc>
          <w:tcPr>
            <w:tcW w:w="1255" w:type="dxa"/>
            <w:noWrap/>
            <w:hideMark/>
          </w:tcPr>
          <w:p w14:paraId="24929550" w14:textId="43CD7349" w:rsidR="00451183" w:rsidRPr="0049610A" w:rsidRDefault="00451183" w:rsidP="008D5226">
            <w:pPr>
              <w:keepNext/>
              <w:rPr>
                <w:b/>
                <w:bCs/>
                <w:sz w:val="20"/>
                <w:szCs w:val="20"/>
              </w:rPr>
            </w:pPr>
            <w:r>
              <w:rPr>
                <w:b/>
                <w:bCs/>
                <w:sz w:val="20"/>
                <w:szCs w:val="20"/>
              </w:rPr>
              <w:t xml:space="preserve">Total </w:t>
            </w:r>
            <w:r w:rsidRPr="0049610A">
              <w:rPr>
                <w:b/>
                <w:bCs/>
                <w:sz w:val="20"/>
                <w:szCs w:val="20"/>
              </w:rPr>
              <w:t>Savings</w:t>
            </w:r>
          </w:p>
        </w:tc>
        <w:tc>
          <w:tcPr>
            <w:tcW w:w="5580" w:type="dxa"/>
            <w:gridSpan w:val="3"/>
            <w:hideMark/>
          </w:tcPr>
          <w:p w14:paraId="2676D7C2" w14:textId="77777777" w:rsidR="00451183" w:rsidRPr="005502F3" w:rsidRDefault="00451183" w:rsidP="008D5226">
            <w:pPr>
              <w:keepNext/>
              <w:rPr>
                <w:b/>
                <w:bCs/>
                <w:sz w:val="20"/>
                <w:szCs w:val="20"/>
              </w:rPr>
            </w:pPr>
            <w:r w:rsidRPr="0049610A">
              <w:rPr>
                <w:b/>
                <w:bCs/>
                <w:sz w:val="20"/>
                <w:szCs w:val="20"/>
              </w:rPr>
              <w:t>SFM-wCZ02-v2015-rDXGF-t1-S15</w:t>
            </w:r>
          </w:p>
        </w:tc>
        <w:tc>
          <w:tcPr>
            <w:tcW w:w="1260" w:type="dxa"/>
            <w:hideMark/>
          </w:tcPr>
          <w:p w14:paraId="38400212" w14:textId="056DC389" w:rsidR="00451183" w:rsidRPr="0049610A" w:rsidRDefault="00451183" w:rsidP="008D5226">
            <w:pPr>
              <w:keepNext/>
              <w:contextualSpacing/>
              <w:rPr>
                <w:b/>
                <w:bCs/>
                <w:sz w:val="20"/>
                <w:szCs w:val="20"/>
              </w:rPr>
            </w:pPr>
            <w:r>
              <w:rPr>
                <w:b/>
                <w:bCs/>
                <w:sz w:val="20"/>
                <w:szCs w:val="20"/>
              </w:rPr>
              <w:t>3,4</w:t>
            </w:r>
            <w:r w:rsidR="005555E3">
              <w:rPr>
                <w:b/>
                <w:bCs/>
                <w:sz w:val="20"/>
                <w:szCs w:val="20"/>
              </w:rPr>
              <w:t>25</w:t>
            </w:r>
            <w:r>
              <w:rPr>
                <w:b/>
                <w:bCs/>
                <w:sz w:val="20"/>
                <w:szCs w:val="20"/>
              </w:rPr>
              <w:t xml:space="preserve"> -2,97</w:t>
            </w:r>
            <w:r w:rsidR="005555E3">
              <w:rPr>
                <w:b/>
                <w:bCs/>
                <w:sz w:val="20"/>
                <w:szCs w:val="20"/>
              </w:rPr>
              <w:t>0</w:t>
            </w:r>
            <w:r>
              <w:rPr>
                <w:b/>
                <w:bCs/>
                <w:sz w:val="20"/>
                <w:szCs w:val="20"/>
              </w:rPr>
              <w:t xml:space="preserve"> = </w:t>
            </w:r>
            <w:r w:rsidR="005555E3">
              <w:rPr>
                <w:b/>
                <w:bCs/>
                <w:sz w:val="20"/>
                <w:szCs w:val="20"/>
              </w:rPr>
              <w:t>455</w:t>
            </w:r>
          </w:p>
        </w:tc>
        <w:tc>
          <w:tcPr>
            <w:tcW w:w="1255" w:type="dxa"/>
            <w:hideMark/>
          </w:tcPr>
          <w:p w14:paraId="79EC2D8B" w14:textId="01963145" w:rsidR="00EB2723" w:rsidRDefault="005555E3" w:rsidP="008D5226">
            <w:pPr>
              <w:keepNext/>
              <w:rPr>
                <w:b/>
                <w:bCs/>
                <w:sz w:val="20"/>
                <w:szCs w:val="20"/>
              </w:rPr>
            </w:pPr>
            <w:r>
              <w:rPr>
                <w:b/>
                <w:bCs/>
                <w:sz w:val="20"/>
                <w:szCs w:val="20"/>
              </w:rPr>
              <w:t>350</w:t>
            </w:r>
            <w:r w:rsidR="00451183" w:rsidRPr="0049610A">
              <w:rPr>
                <w:b/>
                <w:bCs/>
                <w:sz w:val="20"/>
                <w:szCs w:val="20"/>
              </w:rPr>
              <w:t xml:space="preserve"> - </w:t>
            </w:r>
            <w:r>
              <w:rPr>
                <w:b/>
                <w:bCs/>
                <w:sz w:val="20"/>
                <w:szCs w:val="20"/>
              </w:rPr>
              <w:t>333</w:t>
            </w:r>
          </w:p>
          <w:p w14:paraId="0A9C4927" w14:textId="79ECDCA2" w:rsidR="00451183" w:rsidRPr="0049610A" w:rsidRDefault="00451183" w:rsidP="008D5226">
            <w:pPr>
              <w:keepNext/>
              <w:rPr>
                <w:b/>
                <w:bCs/>
                <w:sz w:val="20"/>
                <w:szCs w:val="20"/>
              </w:rPr>
            </w:pPr>
            <w:r w:rsidRPr="0049610A">
              <w:rPr>
                <w:b/>
                <w:bCs/>
                <w:sz w:val="20"/>
                <w:szCs w:val="20"/>
              </w:rPr>
              <w:t xml:space="preserve">= </w:t>
            </w:r>
            <w:r w:rsidR="005555E3">
              <w:rPr>
                <w:b/>
                <w:bCs/>
                <w:sz w:val="20"/>
                <w:szCs w:val="20"/>
              </w:rPr>
              <w:t>17</w:t>
            </w:r>
          </w:p>
        </w:tc>
      </w:tr>
      <w:tr w:rsidR="00B836B1" w:rsidRPr="00671D0C" w14:paraId="3419EB8B" w14:textId="77777777" w:rsidTr="008D5226">
        <w:trPr>
          <w:trHeight w:val="278"/>
        </w:trPr>
        <w:tc>
          <w:tcPr>
            <w:tcW w:w="1255" w:type="dxa"/>
            <w:noWrap/>
            <w:vAlign w:val="center"/>
          </w:tcPr>
          <w:p w14:paraId="6209B9FD" w14:textId="2E75998E" w:rsidR="00451183" w:rsidRPr="00AB4004" w:rsidRDefault="005555E3" w:rsidP="008D5226">
            <w:pPr>
              <w:keepNext/>
              <w:rPr>
                <w:bCs/>
                <w:sz w:val="20"/>
                <w:szCs w:val="20"/>
              </w:rPr>
            </w:pPr>
            <w:r w:rsidRPr="00AB4004">
              <w:rPr>
                <w:bCs/>
                <w:sz w:val="20"/>
                <w:szCs w:val="20"/>
              </w:rPr>
              <w:t>CZ</w:t>
            </w:r>
            <w:r>
              <w:rPr>
                <w:bCs/>
                <w:sz w:val="20"/>
                <w:szCs w:val="20"/>
              </w:rPr>
              <w:t xml:space="preserve">09 </w:t>
            </w:r>
            <w:r w:rsidR="00451183" w:rsidRPr="00AB4004">
              <w:rPr>
                <w:bCs/>
                <w:sz w:val="20"/>
                <w:szCs w:val="20"/>
              </w:rPr>
              <w:t>Tonnage</w:t>
            </w:r>
          </w:p>
        </w:tc>
        <w:tc>
          <w:tcPr>
            <w:tcW w:w="8095" w:type="dxa"/>
            <w:gridSpan w:val="5"/>
            <w:vAlign w:val="center"/>
          </w:tcPr>
          <w:p w14:paraId="2A30FB00" w14:textId="70909E25" w:rsidR="00451183" w:rsidRPr="00AB4004" w:rsidRDefault="005555E3" w:rsidP="008D5226">
            <w:pPr>
              <w:keepNext/>
              <w:jc w:val="right"/>
              <w:rPr>
                <w:bCs/>
                <w:sz w:val="20"/>
                <w:szCs w:val="20"/>
              </w:rPr>
            </w:pPr>
            <w:r>
              <w:rPr>
                <w:bCs/>
                <w:sz w:val="20"/>
                <w:szCs w:val="20"/>
              </w:rPr>
              <w:t>11.22</w:t>
            </w:r>
            <w:r w:rsidR="00451183" w:rsidRPr="00AB4004">
              <w:rPr>
                <w:bCs/>
                <w:sz w:val="20"/>
                <w:szCs w:val="20"/>
              </w:rPr>
              <w:t xml:space="preserve"> tons</w:t>
            </w:r>
            <w:r w:rsidR="00451183">
              <w:rPr>
                <w:bCs/>
                <w:sz w:val="20"/>
                <w:szCs w:val="20"/>
              </w:rPr>
              <w:t xml:space="preserve"> (GF and HP models)</w:t>
            </w:r>
          </w:p>
        </w:tc>
      </w:tr>
      <w:tr w:rsidR="00EB2723" w:rsidRPr="00671D0C" w14:paraId="588E18D9" w14:textId="77777777" w:rsidTr="00CF618B">
        <w:trPr>
          <w:trHeight w:val="530"/>
        </w:trPr>
        <w:tc>
          <w:tcPr>
            <w:tcW w:w="1255" w:type="dxa"/>
            <w:noWrap/>
          </w:tcPr>
          <w:p w14:paraId="54A97D6F" w14:textId="770FEF2B" w:rsidR="00451183" w:rsidRPr="00AB4004" w:rsidRDefault="00451183" w:rsidP="008D5226">
            <w:pPr>
              <w:keepNext/>
              <w:rPr>
                <w:bCs/>
                <w:sz w:val="20"/>
                <w:szCs w:val="20"/>
              </w:rPr>
            </w:pPr>
            <w:r w:rsidRPr="00AB4004">
              <w:rPr>
                <w:b/>
                <w:bCs/>
                <w:sz w:val="20"/>
                <w:szCs w:val="20"/>
              </w:rPr>
              <w:t>Savings/Ton</w:t>
            </w:r>
          </w:p>
        </w:tc>
        <w:tc>
          <w:tcPr>
            <w:tcW w:w="5580" w:type="dxa"/>
            <w:gridSpan w:val="3"/>
          </w:tcPr>
          <w:p w14:paraId="053DE086" w14:textId="77777777" w:rsidR="00451183" w:rsidRPr="00AB4004" w:rsidRDefault="00451183" w:rsidP="008D5226">
            <w:pPr>
              <w:keepNext/>
              <w:rPr>
                <w:sz w:val="20"/>
                <w:szCs w:val="20"/>
              </w:rPr>
            </w:pPr>
          </w:p>
        </w:tc>
        <w:tc>
          <w:tcPr>
            <w:tcW w:w="1260" w:type="dxa"/>
          </w:tcPr>
          <w:p w14:paraId="31DB15F3" w14:textId="39573D08" w:rsidR="00451183" w:rsidRPr="00D30AF1" w:rsidRDefault="005555E3" w:rsidP="008D5226">
            <w:pPr>
              <w:keepNext/>
              <w:jc w:val="center"/>
              <w:rPr>
                <w:b/>
                <w:bCs/>
                <w:sz w:val="20"/>
                <w:szCs w:val="20"/>
              </w:rPr>
            </w:pPr>
            <w:r>
              <w:rPr>
                <w:b/>
                <w:bCs/>
                <w:sz w:val="20"/>
                <w:szCs w:val="20"/>
              </w:rPr>
              <w:t>40.6</w:t>
            </w:r>
          </w:p>
        </w:tc>
        <w:tc>
          <w:tcPr>
            <w:tcW w:w="1255" w:type="dxa"/>
          </w:tcPr>
          <w:p w14:paraId="3CE5D7A1" w14:textId="62CD31D9" w:rsidR="00451183" w:rsidRPr="00D30AF1" w:rsidRDefault="005555E3" w:rsidP="008D5226">
            <w:pPr>
              <w:keepNext/>
              <w:jc w:val="center"/>
              <w:rPr>
                <w:b/>
                <w:bCs/>
                <w:sz w:val="20"/>
                <w:szCs w:val="20"/>
              </w:rPr>
            </w:pPr>
            <w:r>
              <w:rPr>
                <w:b/>
                <w:bCs/>
                <w:sz w:val="20"/>
                <w:szCs w:val="20"/>
              </w:rPr>
              <w:t>1.5</w:t>
            </w:r>
          </w:p>
        </w:tc>
      </w:tr>
    </w:tbl>
    <w:p w14:paraId="5E5C231C" w14:textId="77777777" w:rsidR="00451183" w:rsidRDefault="00451183" w:rsidP="00451183"/>
    <w:p w14:paraId="0FBBC0B1" w14:textId="74384DAA" w:rsidR="00451183" w:rsidRDefault="00451183" w:rsidP="00451183">
      <w:r>
        <w:t xml:space="preserve">To obtain savings on a per ton </w:t>
      </w:r>
      <w:r w:rsidR="008657EC">
        <w:t>basis,</w:t>
      </w:r>
      <w:r>
        <w:t xml:space="preserve"> the total </w:t>
      </w:r>
      <w:r w:rsidR="00E02D0E">
        <w:t xml:space="preserve">aggregated </w:t>
      </w:r>
      <w:r>
        <w:t>savings were divided into total</w:t>
      </w:r>
      <w:r w:rsidR="00E02D0E">
        <w:t xml:space="preserve"> aggregated</w:t>
      </w:r>
      <w:r>
        <w:t xml:space="preserve"> modeled tonnages which are climate zone dependent for the modeled residential building type</w:t>
      </w:r>
      <w:r w:rsidR="008657EC">
        <w:t xml:space="preserve"> per given vintage. </w:t>
      </w:r>
    </w:p>
    <w:p w14:paraId="30DBFFC6" w14:textId="77777777" w:rsidR="00451183" w:rsidRDefault="00451183" w:rsidP="00451183"/>
    <w:p w14:paraId="02F00E9F" w14:textId="711560E1" w:rsidR="00451183" w:rsidRPr="00E278FD" w:rsidRDefault="00451183" w:rsidP="008D5226">
      <w:pPr>
        <w:pStyle w:val="Caption"/>
      </w:pPr>
      <w:r w:rsidRPr="00E278FD">
        <w:t>Total Model Tonnage by Climate Zone</w:t>
      </w:r>
    </w:p>
    <w:tbl>
      <w:tblPr>
        <w:tblStyle w:val="TableGrid1"/>
        <w:tblW w:w="2019" w:type="pct"/>
        <w:jc w:val="center"/>
        <w:tblLook w:val="01E0" w:firstRow="1" w:lastRow="1" w:firstColumn="1" w:lastColumn="1" w:noHBand="0" w:noVBand="0"/>
      </w:tblPr>
      <w:tblGrid>
        <w:gridCol w:w="1391"/>
        <w:gridCol w:w="2385"/>
      </w:tblGrid>
      <w:tr w:rsidR="00451183" w:rsidRPr="00F86636" w14:paraId="5C0DAFAF" w14:textId="77777777" w:rsidTr="008D5226">
        <w:trPr>
          <w:trHeight w:val="216"/>
          <w:jc w:val="center"/>
        </w:trPr>
        <w:tc>
          <w:tcPr>
            <w:tcW w:w="1842" w:type="pct"/>
            <w:shd w:val="clear" w:color="auto" w:fill="D9D9D9" w:themeFill="background1" w:themeFillShade="D9"/>
          </w:tcPr>
          <w:p w14:paraId="4E6DAC5F" w14:textId="77777777" w:rsidR="00451183" w:rsidRPr="00F86636" w:rsidRDefault="00451183" w:rsidP="008D5226">
            <w:pPr>
              <w:keepNext/>
              <w:rPr>
                <w:rFonts w:cstheme="minorHAnsi"/>
                <w:b/>
                <w:szCs w:val="20"/>
                <w:highlight w:val="yellow"/>
              </w:rPr>
            </w:pPr>
            <w:r w:rsidRPr="00F86636">
              <w:rPr>
                <w:rFonts w:cstheme="minorHAnsi"/>
                <w:b/>
                <w:szCs w:val="20"/>
              </w:rPr>
              <w:t>Climate Zone</w:t>
            </w:r>
          </w:p>
        </w:tc>
        <w:tc>
          <w:tcPr>
            <w:tcW w:w="3158" w:type="pct"/>
            <w:shd w:val="clear" w:color="auto" w:fill="D9D9D9" w:themeFill="background1" w:themeFillShade="D9"/>
          </w:tcPr>
          <w:p w14:paraId="607AA4B5" w14:textId="482D3751" w:rsidR="00451183" w:rsidRPr="00F86636" w:rsidRDefault="00E02D0E" w:rsidP="008D5226">
            <w:pPr>
              <w:keepNext/>
              <w:rPr>
                <w:rFonts w:cstheme="minorHAnsi"/>
                <w:b/>
                <w:szCs w:val="20"/>
              </w:rPr>
            </w:pPr>
            <w:r w:rsidRPr="00F86636">
              <w:rPr>
                <w:rFonts w:cstheme="minorHAnsi"/>
                <w:b/>
                <w:szCs w:val="20"/>
              </w:rPr>
              <w:t xml:space="preserve">Aggregate </w:t>
            </w:r>
            <w:r w:rsidR="00451183" w:rsidRPr="00F86636">
              <w:rPr>
                <w:rFonts w:cstheme="minorHAnsi"/>
                <w:b/>
                <w:szCs w:val="20"/>
              </w:rPr>
              <w:t>Model Tonnage</w:t>
            </w:r>
          </w:p>
        </w:tc>
      </w:tr>
      <w:tr w:rsidR="00451183" w:rsidRPr="00F86636" w14:paraId="69FA4BD3" w14:textId="77777777" w:rsidTr="008D5226">
        <w:trPr>
          <w:trHeight w:val="216"/>
          <w:jc w:val="center"/>
        </w:trPr>
        <w:tc>
          <w:tcPr>
            <w:tcW w:w="1842" w:type="pct"/>
          </w:tcPr>
          <w:p w14:paraId="1419B70D" w14:textId="77777777" w:rsidR="00451183" w:rsidRPr="00F86636" w:rsidRDefault="00451183" w:rsidP="008D5226">
            <w:pPr>
              <w:keepNext/>
              <w:jc w:val="center"/>
              <w:rPr>
                <w:rFonts w:cstheme="minorHAnsi"/>
                <w:szCs w:val="20"/>
              </w:rPr>
            </w:pPr>
            <w:r w:rsidRPr="00F86636">
              <w:rPr>
                <w:rFonts w:cstheme="minorHAnsi"/>
                <w:szCs w:val="20"/>
              </w:rPr>
              <w:t>1</w:t>
            </w:r>
          </w:p>
        </w:tc>
        <w:tc>
          <w:tcPr>
            <w:tcW w:w="3158" w:type="pct"/>
            <w:vAlign w:val="bottom"/>
          </w:tcPr>
          <w:p w14:paraId="39902578" w14:textId="77777777" w:rsidR="00451183" w:rsidRPr="00F86636" w:rsidRDefault="00451183" w:rsidP="008D5226">
            <w:pPr>
              <w:keepNext/>
              <w:jc w:val="center"/>
              <w:rPr>
                <w:rFonts w:cstheme="minorHAnsi"/>
                <w:szCs w:val="20"/>
              </w:rPr>
            </w:pPr>
            <w:r w:rsidRPr="00F86636">
              <w:rPr>
                <w:rFonts w:cstheme="minorHAnsi"/>
                <w:szCs w:val="20"/>
              </w:rPr>
              <w:t>8.23</w:t>
            </w:r>
          </w:p>
        </w:tc>
      </w:tr>
      <w:tr w:rsidR="00451183" w:rsidRPr="00F86636" w14:paraId="1E0AE25F" w14:textId="77777777" w:rsidTr="008D5226">
        <w:trPr>
          <w:trHeight w:val="216"/>
          <w:jc w:val="center"/>
        </w:trPr>
        <w:tc>
          <w:tcPr>
            <w:tcW w:w="1842" w:type="pct"/>
          </w:tcPr>
          <w:p w14:paraId="423BD8AF" w14:textId="77777777" w:rsidR="00451183" w:rsidRPr="00F86636" w:rsidRDefault="00451183" w:rsidP="008D5226">
            <w:pPr>
              <w:keepNext/>
              <w:jc w:val="center"/>
              <w:rPr>
                <w:rFonts w:cstheme="minorHAnsi"/>
                <w:szCs w:val="20"/>
              </w:rPr>
            </w:pPr>
            <w:r w:rsidRPr="00F86636">
              <w:rPr>
                <w:rFonts w:cstheme="minorHAnsi"/>
                <w:szCs w:val="20"/>
              </w:rPr>
              <w:t>2</w:t>
            </w:r>
          </w:p>
        </w:tc>
        <w:tc>
          <w:tcPr>
            <w:tcW w:w="3158" w:type="pct"/>
            <w:vAlign w:val="bottom"/>
          </w:tcPr>
          <w:p w14:paraId="0CF49528" w14:textId="77777777" w:rsidR="00451183" w:rsidRPr="00F86636" w:rsidRDefault="00451183" w:rsidP="008D5226">
            <w:pPr>
              <w:keepNext/>
              <w:jc w:val="center"/>
              <w:rPr>
                <w:rFonts w:cstheme="minorHAnsi"/>
                <w:szCs w:val="20"/>
              </w:rPr>
            </w:pPr>
            <w:r w:rsidRPr="00F86636">
              <w:rPr>
                <w:rFonts w:cstheme="minorHAnsi"/>
                <w:szCs w:val="20"/>
              </w:rPr>
              <w:t>9.46</w:t>
            </w:r>
          </w:p>
        </w:tc>
      </w:tr>
      <w:tr w:rsidR="00451183" w:rsidRPr="00F86636" w14:paraId="07FF2436" w14:textId="77777777" w:rsidTr="008D5226">
        <w:trPr>
          <w:trHeight w:val="216"/>
          <w:jc w:val="center"/>
        </w:trPr>
        <w:tc>
          <w:tcPr>
            <w:tcW w:w="1842" w:type="pct"/>
          </w:tcPr>
          <w:p w14:paraId="229B0AE4" w14:textId="77777777" w:rsidR="00451183" w:rsidRPr="00F86636" w:rsidRDefault="00451183" w:rsidP="008D5226">
            <w:pPr>
              <w:keepNext/>
              <w:jc w:val="center"/>
              <w:rPr>
                <w:rFonts w:cstheme="minorHAnsi"/>
                <w:szCs w:val="20"/>
              </w:rPr>
            </w:pPr>
            <w:r w:rsidRPr="00F86636">
              <w:rPr>
                <w:rFonts w:cstheme="minorHAnsi"/>
                <w:szCs w:val="20"/>
              </w:rPr>
              <w:t>3</w:t>
            </w:r>
          </w:p>
        </w:tc>
        <w:tc>
          <w:tcPr>
            <w:tcW w:w="3158" w:type="pct"/>
            <w:vAlign w:val="bottom"/>
          </w:tcPr>
          <w:p w14:paraId="30FD7F08" w14:textId="77777777" w:rsidR="00451183" w:rsidRPr="00F86636" w:rsidRDefault="00451183" w:rsidP="008D5226">
            <w:pPr>
              <w:keepNext/>
              <w:jc w:val="center"/>
              <w:rPr>
                <w:rFonts w:cstheme="minorHAnsi"/>
                <w:szCs w:val="20"/>
              </w:rPr>
            </w:pPr>
            <w:r w:rsidRPr="00F86636">
              <w:rPr>
                <w:rFonts w:cstheme="minorHAnsi"/>
                <w:szCs w:val="20"/>
              </w:rPr>
              <w:t>11.41</w:t>
            </w:r>
          </w:p>
        </w:tc>
      </w:tr>
      <w:tr w:rsidR="00451183" w:rsidRPr="00F86636" w14:paraId="2DFB231B" w14:textId="77777777" w:rsidTr="008D5226">
        <w:trPr>
          <w:trHeight w:val="216"/>
          <w:jc w:val="center"/>
        </w:trPr>
        <w:tc>
          <w:tcPr>
            <w:tcW w:w="1842" w:type="pct"/>
          </w:tcPr>
          <w:p w14:paraId="621CD7F9" w14:textId="77777777" w:rsidR="00451183" w:rsidRPr="00F86636" w:rsidRDefault="00451183" w:rsidP="008D5226">
            <w:pPr>
              <w:keepNext/>
              <w:jc w:val="center"/>
              <w:rPr>
                <w:rFonts w:cstheme="minorHAnsi"/>
                <w:szCs w:val="20"/>
              </w:rPr>
            </w:pPr>
            <w:r w:rsidRPr="00F86636">
              <w:rPr>
                <w:rFonts w:cstheme="minorHAnsi"/>
                <w:szCs w:val="20"/>
              </w:rPr>
              <w:t>4</w:t>
            </w:r>
          </w:p>
        </w:tc>
        <w:tc>
          <w:tcPr>
            <w:tcW w:w="3158" w:type="pct"/>
            <w:vAlign w:val="bottom"/>
          </w:tcPr>
          <w:p w14:paraId="079659AE" w14:textId="77777777" w:rsidR="00451183" w:rsidRPr="00F86636" w:rsidRDefault="00451183" w:rsidP="008D5226">
            <w:pPr>
              <w:keepNext/>
              <w:jc w:val="center"/>
              <w:rPr>
                <w:rFonts w:cstheme="minorHAnsi"/>
                <w:szCs w:val="20"/>
              </w:rPr>
            </w:pPr>
            <w:r w:rsidRPr="00F86636">
              <w:rPr>
                <w:rFonts w:cstheme="minorHAnsi"/>
                <w:szCs w:val="20"/>
              </w:rPr>
              <w:t>11.17</w:t>
            </w:r>
          </w:p>
        </w:tc>
      </w:tr>
      <w:tr w:rsidR="00451183" w:rsidRPr="00F86636" w14:paraId="42494A1D" w14:textId="77777777" w:rsidTr="008D5226">
        <w:trPr>
          <w:trHeight w:val="216"/>
          <w:jc w:val="center"/>
        </w:trPr>
        <w:tc>
          <w:tcPr>
            <w:tcW w:w="1842" w:type="pct"/>
          </w:tcPr>
          <w:p w14:paraId="167E93CF" w14:textId="77777777" w:rsidR="00451183" w:rsidRPr="00F86636" w:rsidRDefault="00451183" w:rsidP="008D5226">
            <w:pPr>
              <w:keepNext/>
              <w:jc w:val="center"/>
              <w:rPr>
                <w:rFonts w:cstheme="minorHAnsi"/>
                <w:szCs w:val="20"/>
              </w:rPr>
            </w:pPr>
            <w:r w:rsidRPr="00F86636">
              <w:rPr>
                <w:rFonts w:cstheme="minorHAnsi"/>
                <w:szCs w:val="20"/>
              </w:rPr>
              <w:t>5</w:t>
            </w:r>
          </w:p>
        </w:tc>
        <w:tc>
          <w:tcPr>
            <w:tcW w:w="3158" w:type="pct"/>
            <w:vAlign w:val="bottom"/>
          </w:tcPr>
          <w:p w14:paraId="10F92D3D" w14:textId="77777777" w:rsidR="00451183" w:rsidRPr="00F86636" w:rsidRDefault="00451183" w:rsidP="008D5226">
            <w:pPr>
              <w:keepNext/>
              <w:jc w:val="center"/>
              <w:rPr>
                <w:rFonts w:cstheme="minorHAnsi"/>
                <w:szCs w:val="20"/>
              </w:rPr>
            </w:pPr>
            <w:r w:rsidRPr="00F86636">
              <w:rPr>
                <w:rFonts w:cstheme="minorHAnsi"/>
                <w:szCs w:val="20"/>
              </w:rPr>
              <w:t>12.51</w:t>
            </w:r>
          </w:p>
        </w:tc>
      </w:tr>
      <w:tr w:rsidR="00451183" w:rsidRPr="00F86636" w14:paraId="6B4E0BB9" w14:textId="77777777" w:rsidTr="008D5226">
        <w:trPr>
          <w:trHeight w:val="216"/>
          <w:jc w:val="center"/>
        </w:trPr>
        <w:tc>
          <w:tcPr>
            <w:tcW w:w="1842" w:type="pct"/>
          </w:tcPr>
          <w:p w14:paraId="10AD02EB" w14:textId="77777777" w:rsidR="00451183" w:rsidRPr="00F86636" w:rsidRDefault="00451183" w:rsidP="008D5226">
            <w:pPr>
              <w:keepNext/>
              <w:jc w:val="center"/>
              <w:rPr>
                <w:rFonts w:cstheme="minorHAnsi"/>
                <w:szCs w:val="20"/>
              </w:rPr>
            </w:pPr>
            <w:r w:rsidRPr="00F86636">
              <w:rPr>
                <w:rFonts w:cstheme="minorHAnsi"/>
                <w:szCs w:val="20"/>
              </w:rPr>
              <w:t>6</w:t>
            </w:r>
          </w:p>
        </w:tc>
        <w:tc>
          <w:tcPr>
            <w:tcW w:w="3158" w:type="pct"/>
            <w:vAlign w:val="bottom"/>
          </w:tcPr>
          <w:p w14:paraId="5855B6AE" w14:textId="77777777" w:rsidR="00451183" w:rsidRPr="00F86636" w:rsidRDefault="00451183" w:rsidP="008D5226">
            <w:pPr>
              <w:keepNext/>
              <w:jc w:val="center"/>
              <w:rPr>
                <w:rFonts w:cstheme="minorHAnsi"/>
                <w:szCs w:val="20"/>
              </w:rPr>
            </w:pPr>
            <w:r w:rsidRPr="00F86636">
              <w:rPr>
                <w:rFonts w:cstheme="minorHAnsi"/>
                <w:szCs w:val="20"/>
              </w:rPr>
              <w:t>13.37</w:t>
            </w:r>
          </w:p>
        </w:tc>
      </w:tr>
      <w:tr w:rsidR="00451183" w:rsidRPr="00F86636" w14:paraId="3CBE4C8D" w14:textId="77777777" w:rsidTr="008D5226">
        <w:trPr>
          <w:trHeight w:val="216"/>
          <w:jc w:val="center"/>
        </w:trPr>
        <w:tc>
          <w:tcPr>
            <w:tcW w:w="1842" w:type="pct"/>
          </w:tcPr>
          <w:p w14:paraId="2C24A23B" w14:textId="77777777" w:rsidR="00451183" w:rsidRPr="00F86636" w:rsidRDefault="00451183" w:rsidP="008D5226">
            <w:pPr>
              <w:keepNext/>
              <w:jc w:val="center"/>
              <w:rPr>
                <w:rFonts w:cstheme="minorHAnsi"/>
                <w:szCs w:val="20"/>
              </w:rPr>
            </w:pPr>
            <w:r w:rsidRPr="00F86636">
              <w:rPr>
                <w:rFonts w:cstheme="minorHAnsi"/>
                <w:szCs w:val="20"/>
              </w:rPr>
              <w:t>7</w:t>
            </w:r>
          </w:p>
        </w:tc>
        <w:tc>
          <w:tcPr>
            <w:tcW w:w="3158" w:type="pct"/>
            <w:vAlign w:val="bottom"/>
          </w:tcPr>
          <w:p w14:paraId="14708C2D" w14:textId="77777777" w:rsidR="00451183" w:rsidRPr="00F86636" w:rsidRDefault="00451183" w:rsidP="008D5226">
            <w:pPr>
              <w:keepNext/>
              <w:jc w:val="center"/>
              <w:rPr>
                <w:rFonts w:cstheme="minorHAnsi"/>
                <w:szCs w:val="20"/>
              </w:rPr>
            </w:pPr>
            <w:r w:rsidRPr="00F86636">
              <w:rPr>
                <w:rFonts w:cstheme="minorHAnsi"/>
                <w:szCs w:val="20"/>
              </w:rPr>
              <w:t>10.70</w:t>
            </w:r>
          </w:p>
        </w:tc>
      </w:tr>
      <w:tr w:rsidR="00451183" w:rsidRPr="00F86636" w14:paraId="03894547" w14:textId="77777777" w:rsidTr="008D5226">
        <w:trPr>
          <w:trHeight w:val="216"/>
          <w:jc w:val="center"/>
        </w:trPr>
        <w:tc>
          <w:tcPr>
            <w:tcW w:w="1842" w:type="pct"/>
          </w:tcPr>
          <w:p w14:paraId="6B8B8B85" w14:textId="77777777" w:rsidR="00451183" w:rsidRPr="00F86636" w:rsidRDefault="00451183" w:rsidP="008D5226">
            <w:pPr>
              <w:keepNext/>
              <w:jc w:val="center"/>
              <w:rPr>
                <w:rFonts w:cstheme="minorHAnsi"/>
                <w:szCs w:val="20"/>
              </w:rPr>
            </w:pPr>
            <w:r w:rsidRPr="00F86636">
              <w:rPr>
                <w:rFonts w:cstheme="minorHAnsi"/>
                <w:szCs w:val="20"/>
              </w:rPr>
              <w:t>8</w:t>
            </w:r>
          </w:p>
        </w:tc>
        <w:tc>
          <w:tcPr>
            <w:tcW w:w="3158" w:type="pct"/>
            <w:vAlign w:val="bottom"/>
          </w:tcPr>
          <w:p w14:paraId="63746666" w14:textId="77777777" w:rsidR="00451183" w:rsidRPr="00F86636" w:rsidRDefault="00451183" w:rsidP="008D5226">
            <w:pPr>
              <w:keepNext/>
              <w:jc w:val="center"/>
              <w:rPr>
                <w:rFonts w:cstheme="minorHAnsi"/>
                <w:szCs w:val="20"/>
              </w:rPr>
            </w:pPr>
            <w:r w:rsidRPr="00F86636">
              <w:rPr>
                <w:rFonts w:cstheme="minorHAnsi"/>
                <w:szCs w:val="20"/>
              </w:rPr>
              <w:t>12.57</w:t>
            </w:r>
          </w:p>
        </w:tc>
      </w:tr>
      <w:tr w:rsidR="00451183" w:rsidRPr="00F86636" w14:paraId="1FE24F3A" w14:textId="77777777" w:rsidTr="008D5226">
        <w:trPr>
          <w:trHeight w:val="216"/>
          <w:jc w:val="center"/>
        </w:trPr>
        <w:tc>
          <w:tcPr>
            <w:tcW w:w="1842" w:type="pct"/>
          </w:tcPr>
          <w:p w14:paraId="44336FB0" w14:textId="77777777" w:rsidR="00451183" w:rsidRPr="00F86636" w:rsidRDefault="00451183" w:rsidP="008D5226">
            <w:pPr>
              <w:keepNext/>
              <w:jc w:val="center"/>
              <w:rPr>
                <w:rFonts w:cstheme="minorHAnsi"/>
                <w:szCs w:val="20"/>
              </w:rPr>
            </w:pPr>
            <w:r w:rsidRPr="00F86636">
              <w:rPr>
                <w:rFonts w:cstheme="minorHAnsi"/>
                <w:szCs w:val="20"/>
              </w:rPr>
              <w:t>9</w:t>
            </w:r>
          </w:p>
        </w:tc>
        <w:tc>
          <w:tcPr>
            <w:tcW w:w="3158" w:type="pct"/>
            <w:vAlign w:val="bottom"/>
          </w:tcPr>
          <w:p w14:paraId="045083F0" w14:textId="77777777" w:rsidR="00451183" w:rsidRPr="00F86636" w:rsidRDefault="00451183" w:rsidP="008D5226">
            <w:pPr>
              <w:keepNext/>
              <w:jc w:val="center"/>
              <w:rPr>
                <w:rFonts w:cstheme="minorHAnsi"/>
                <w:szCs w:val="20"/>
              </w:rPr>
            </w:pPr>
            <w:r w:rsidRPr="00F86636">
              <w:rPr>
                <w:rFonts w:cstheme="minorHAnsi"/>
                <w:szCs w:val="20"/>
              </w:rPr>
              <w:t>11.22</w:t>
            </w:r>
          </w:p>
        </w:tc>
      </w:tr>
      <w:tr w:rsidR="00451183" w:rsidRPr="00F86636" w14:paraId="24F808A0" w14:textId="77777777" w:rsidTr="008D5226">
        <w:trPr>
          <w:trHeight w:val="216"/>
          <w:jc w:val="center"/>
        </w:trPr>
        <w:tc>
          <w:tcPr>
            <w:tcW w:w="1842" w:type="pct"/>
          </w:tcPr>
          <w:p w14:paraId="48063106" w14:textId="77777777" w:rsidR="00451183" w:rsidRPr="00F86636" w:rsidRDefault="00451183" w:rsidP="008D5226">
            <w:pPr>
              <w:keepNext/>
              <w:jc w:val="center"/>
              <w:rPr>
                <w:rFonts w:cstheme="minorHAnsi"/>
                <w:szCs w:val="20"/>
              </w:rPr>
            </w:pPr>
            <w:r w:rsidRPr="00F86636">
              <w:rPr>
                <w:rFonts w:cstheme="minorHAnsi"/>
                <w:szCs w:val="20"/>
              </w:rPr>
              <w:t>10</w:t>
            </w:r>
          </w:p>
        </w:tc>
        <w:tc>
          <w:tcPr>
            <w:tcW w:w="3158" w:type="pct"/>
            <w:vAlign w:val="bottom"/>
          </w:tcPr>
          <w:p w14:paraId="30937B90" w14:textId="77777777" w:rsidR="00451183" w:rsidRPr="00F86636" w:rsidRDefault="00451183" w:rsidP="008D5226">
            <w:pPr>
              <w:keepNext/>
              <w:jc w:val="center"/>
              <w:rPr>
                <w:rFonts w:cstheme="minorHAnsi"/>
                <w:szCs w:val="20"/>
              </w:rPr>
            </w:pPr>
            <w:r w:rsidRPr="00F86636">
              <w:rPr>
                <w:rFonts w:cstheme="minorHAnsi"/>
                <w:szCs w:val="20"/>
              </w:rPr>
              <w:t>10.84</w:t>
            </w:r>
          </w:p>
        </w:tc>
      </w:tr>
      <w:tr w:rsidR="00451183" w:rsidRPr="00F86636" w14:paraId="39436DCE" w14:textId="77777777" w:rsidTr="008D5226">
        <w:trPr>
          <w:trHeight w:val="216"/>
          <w:jc w:val="center"/>
        </w:trPr>
        <w:tc>
          <w:tcPr>
            <w:tcW w:w="1842" w:type="pct"/>
          </w:tcPr>
          <w:p w14:paraId="5A6F9646" w14:textId="77777777" w:rsidR="00451183" w:rsidRPr="00F86636" w:rsidRDefault="00451183" w:rsidP="008D5226">
            <w:pPr>
              <w:keepNext/>
              <w:jc w:val="center"/>
              <w:rPr>
                <w:rFonts w:cstheme="minorHAnsi"/>
                <w:szCs w:val="20"/>
              </w:rPr>
            </w:pPr>
            <w:r w:rsidRPr="00F86636">
              <w:rPr>
                <w:rFonts w:cstheme="minorHAnsi"/>
                <w:szCs w:val="20"/>
              </w:rPr>
              <w:t>11</w:t>
            </w:r>
          </w:p>
        </w:tc>
        <w:tc>
          <w:tcPr>
            <w:tcW w:w="3158" w:type="pct"/>
            <w:vAlign w:val="bottom"/>
          </w:tcPr>
          <w:p w14:paraId="05E4E575" w14:textId="77777777" w:rsidR="00451183" w:rsidRPr="00F86636" w:rsidRDefault="00451183" w:rsidP="008D5226">
            <w:pPr>
              <w:keepNext/>
              <w:jc w:val="center"/>
              <w:rPr>
                <w:rFonts w:cstheme="minorHAnsi"/>
                <w:szCs w:val="20"/>
              </w:rPr>
            </w:pPr>
            <w:r w:rsidRPr="00F86636">
              <w:rPr>
                <w:rFonts w:cstheme="minorHAnsi"/>
                <w:szCs w:val="20"/>
              </w:rPr>
              <w:t>11.41</w:t>
            </w:r>
          </w:p>
        </w:tc>
      </w:tr>
      <w:tr w:rsidR="00451183" w:rsidRPr="00F86636" w14:paraId="5CCAE6BB" w14:textId="77777777" w:rsidTr="008D5226">
        <w:trPr>
          <w:trHeight w:val="216"/>
          <w:jc w:val="center"/>
        </w:trPr>
        <w:tc>
          <w:tcPr>
            <w:tcW w:w="1842" w:type="pct"/>
          </w:tcPr>
          <w:p w14:paraId="6AD8496E" w14:textId="77777777" w:rsidR="00451183" w:rsidRPr="00F86636" w:rsidRDefault="00451183" w:rsidP="008D5226">
            <w:pPr>
              <w:keepNext/>
              <w:jc w:val="center"/>
              <w:rPr>
                <w:rFonts w:cstheme="minorHAnsi"/>
                <w:szCs w:val="20"/>
              </w:rPr>
            </w:pPr>
            <w:r w:rsidRPr="00F86636">
              <w:rPr>
                <w:rFonts w:cstheme="minorHAnsi"/>
                <w:szCs w:val="20"/>
              </w:rPr>
              <w:t>12</w:t>
            </w:r>
          </w:p>
        </w:tc>
        <w:tc>
          <w:tcPr>
            <w:tcW w:w="3158" w:type="pct"/>
            <w:vAlign w:val="bottom"/>
          </w:tcPr>
          <w:p w14:paraId="0685F9C0" w14:textId="77777777" w:rsidR="00451183" w:rsidRPr="00F86636" w:rsidRDefault="00451183" w:rsidP="008D5226">
            <w:pPr>
              <w:keepNext/>
              <w:jc w:val="center"/>
              <w:rPr>
                <w:rFonts w:cstheme="minorHAnsi"/>
                <w:szCs w:val="20"/>
              </w:rPr>
            </w:pPr>
            <w:r w:rsidRPr="00F86636">
              <w:rPr>
                <w:rFonts w:cstheme="minorHAnsi"/>
                <w:szCs w:val="20"/>
              </w:rPr>
              <w:t>10.57</w:t>
            </w:r>
          </w:p>
        </w:tc>
      </w:tr>
      <w:tr w:rsidR="00451183" w:rsidRPr="00F86636" w14:paraId="783FDE87" w14:textId="77777777" w:rsidTr="008D5226">
        <w:trPr>
          <w:trHeight w:val="216"/>
          <w:jc w:val="center"/>
        </w:trPr>
        <w:tc>
          <w:tcPr>
            <w:tcW w:w="1842" w:type="pct"/>
          </w:tcPr>
          <w:p w14:paraId="6F0285AC" w14:textId="77777777" w:rsidR="00451183" w:rsidRPr="00F86636" w:rsidRDefault="00451183" w:rsidP="008D5226">
            <w:pPr>
              <w:keepNext/>
              <w:jc w:val="center"/>
              <w:rPr>
                <w:rFonts w:cstheme="minorHAnsi"/>
                <w:szCs w:val="20"/>
              </w:rPr>
            </w:pPr>
            <w:r w:rsidRPr="00F86636">
              <w:rPr>
                <w:rFonts w:cstheme="minorHAnsi"/>
                <w:szCs w:val="20"/>
              </w:rPr>
              <w:t>13</w:t>
            </w:r>
          </w:p>
        </w:tc>
        <w:tc>
          <w:tcPr>
            <w:tcW w:w="3158" w:type="pct"/>
            <w:vAlign w:val="bottom"/>
          </w:tcPr>
          <w:p w14:paraId="4ECF0D59" w14:textId="77777777" w:rsidR="00451183" w:rsidRPr="00F86636" w:rsidRDefault="00451183" w:rsidP="008D5226">
            <w:pPr>
              <w:keepNext/>
              <w:jc w:val="center"/>
              <w:rPr>
                <w:rFonts w:cstheme="minorHAnsi"/>
                <w:szCs w:val="20"/>
              </w:rPr>
            </w:pPr>
            <w:r w:rsidRPr="00F86636">
              <w:rPr>
                <w:rFonts w:cstheme="minorHAnsi"/>
                <w:szCs w:val="20"/>
              </w:rPr>
              <w:t>10.95</w:t>
            </w:r>
          </w:p>
        </w:tc>
      </w:tr>
      <w:tr w:rsidR="00451183" w:rsidRPr="00F86636" w14:paraId="0886ACAC" w14:textId="77777777" w:rsidTr="008D5226">
        <w:trPr>
          <w:trHeight w:val="216"/>
          <w:jc w:val="center"/>
        </w:trPr>
        <w:tc>
          <w:tcPr>
            <w:tcW w:w="1842" w:type="pct"/>
          </w:tcPr>
          <w:p w14:paraId="4548E105" w14:textId="77777777" w:rsidR="00451183" w:rsidRPr="00F86636" w:rsidRDefault="00451183" w:rsidP="008D5226">
            <w:pPr>
              <w:keepNext/>
              <w:jc w:val="center"/>
              <w:rPr>
                <w:rFonts w:cstheme="minorHAnsi"/>
                <w:szCs w:val="20"/>
              </w:rPr>
            </w:pPr>
            <w:r w:rsidRPr="00F86636">
              <w:rPr>
                <w:rFonts w:cstheme="minorHAnsi"/>
                <w:szCs w:val="20"/>
              </w:rPr>
              <w:t>14</w:t>
            </w:r>
          </w:p>
        </w:tc>
        <w:tc>
          <w:tcPr>
            <w:tcW w:w="3158" w:type="pct"/>
            <w:vAlign w:val="bottom"/>
          </w:tcPr>
          <w:p w14:paraId="17ED5FF3" w14:textId="77777777" w:rsidR="00451183" w:rsidRPr="00F86636" w:rsidRDefault="00451183" w:rsidP="008D5226">
            <w:pPr>
              <w:keepNext/>
              <w:jc w:val="center"/>
              <w:rPr>
                <w:rFonts w:cstheme="minorHAnsi"/>
                <w:szCs w:val="20"/>
              </w:rPr>
            </w:pPr>
            <w:r w:rsidRPr="00F86636">
              <w:rPr>
                <w:rFonts w:cstheme="minorHAnsi"/>
                <w:szCs w:val="20"/>
              </w:rPr>
              <w:t>15.83</w:t>
            </w:r>
          </w:p>
        </w:tc>
      </w:tr>
      <w:tr w:rsidR="00451183" w:rsidRPr="00F86636" w14:paraId="45DDF79C" w14:textId="77777777" w:rsidTr="008D5226">
        <w:trPr>
          <w:trHeight w:val="216"/>
          <w:jc w:val="center"/>
        </w:trPr>
        <w:tc>
          <w:tcPr>
            <w:tcW w:w="1842" w:type="pct"/>
          </w:tcPr>
          <w:p w14:paraId="319AE939" w14:textId="77777777" w:rsidR="00451183" w:rsidRPr="00F86636" w:rsidRDefault="00451183" w:rsidP="008D5226">
            <w:pPr>
              <w:keepNext/>
              <w:jc w:val="center"/>
              <w:rPr>
                <w:rFonts w:cstheme="minorHAnsi"/>
                <w:szCs w:val="20"/>
              </w:rPr>
            </w:pPr>
            <w:r w:rsidRPr="00F86636">
              <w:rPr>
                <w:rFonts w:cstheme="minorHAnsi"/>
                <w:szCs w:val="20"/>
              </w:rPr>
              <w:t>15</w:t>
            </w:r>
          </w:p>
        </w:tc>
        <w:tc>
          <w:tcPr>
            <w:tcW w:w="3158" w:type="pct"/>
            <w:vAlign w:val="bottom"/>
          </w:tcPr>
          <w:p w14:paraId="1EF20607" w14:textId="77777777" w:rsidR="00451183" w:rsidRPr="00F86636" w:rsidRDefault="00451183" w:rsidP="008D5226">
            <w:pPr>
              <w:keepNext/>
              <w:jc w:val="center"/>
              <w:rPr>
                <w:rFonts w:cstheme="minorHAnsi"/>
                <w:szCs w:val="20"/>
              </w:rPr>
            </w:pPr>
            <w:r w:rsidRPr="00F86636">
              <w:rPr>
                <w:rFonts w:cstheme="minorHAnsi"/>
                <w:szCs w:val="20"/>
              </w:rPr>
              <w:t>16.98</w:t>
            </w:r>
          </w:p>
        </w:tc>
      </w:tr>
      <w:tr w:rsidR="00451183" w:rsidRPr="00F86636" w14:paraId="25BDE3BB" w14:textId="77777777" w:rsidTr="008D5226">
        <w:trPr>
          <w:trHeight w:val="216"/>
          <w:jc w:val="center"/>
        </w:trPr>
        <w:tc>
          <w:tcPr>
            <w:tcW w:w="1842" w:type="pct"/>
          </w:tcPr>
          <w:p w14:paraId="6F70F6EF" w14:textId="77777777" w:rsidR="00451183" w:rsidRPr="00F86636" w:rsidRDefault="00451183" w:rsidP="008D5226">
            <w:pPr>
              <w:keepNext/>
              <w:jc w:val="center"/>
              <w:rPr>
                <w:rFonts w:cstheme="minorHAnsi"/>
                <w:szCs w:val="20"/>
              </w:rPr>
            </w:pPr>
            <w:r w:rsidRPr="00F86636">
              <w:rPr>
                <w:rFonts w:cstheme="minorHAnsi"/>
                <w:szCs w:val="20"/>
              </w:rPr>
              <w:t>16</w:t>
            </w:r>
          </w:p>
        </w:tc>
        <w:tc>
          <w:tcPr>
            <w:tcW w:w="3158" w:type="pct"/>
            <w:vAlign w:val="bottom"/>
          </w:tcPr>
          <w:p w14:paraId="5BBE11CE" w14:textId="77777777" w:rsidR="00451183" w:rsidRPr="00F86636" w:rsidRDefault="00451183" w:rsidP="008D5226">
            <w:pPr>
              <w:keepNext/>
              <w:jc w:val="center"/>
              <w:rPr>
                <w:rFonts w:cstheme="minorHAnsi"/>
                <w:szCs w:val="20"/>
              </w:rPr>
            </w:pPr>
            <w:r w:rsidRPr="00F86636">
              <w:rPr>
                <w:rFonts w:cstheme="minorHAnsi"/>
                <w:szCs w:val="20"/>
              </w:rPr>
              <w:t>12.74</w:t>
            </w:r>
          </w:p>
        </w:tc>
      </w:tr>
    </w:tbl>
    <w:p w14:paraId="00D632E3" w14:textId="77777777" w:rsidR="00451183" w:rsidRDefault="00451183" w:rsidP="00451183"/>
    <w:p w14:paraId="346AD98D" w14:textId="7F064D39" w:rsidR="00451183" w:rsidRPr="008F1345" w:rsidRDefault="005D3D94" w:rsidP="00451183">
      <w:r>
        <w:t xml:space="preserve">Attachment </w:t>
      </w:r>
      <w:r w:rsidRPr="005D3D94">
        <w:t>SCE17HC023.01 A8</w:t>
      </w:r>
      <w:r w:rsidR="00451183" w:rsidRPr="008F1345">
        <w:t xml:space="preserve"> details the calculations</w:t>
      </w:r>
      <w:r w:rsidR="00451183">
        <w:t xml:space="preserve"> performed on the raw post-processing data up to and including final, thermostat-weighted, per ton consumption and demand savings. Thermostat weighted, kWh per ton </w:t>
      </w:r>
      <w:r w:rsidR="00451183" w:rsidRPr="008F1345">
        <w:t xml:space="preserve">savings are summarized in </w:t>
      </w:r>
      <w:r w:rsidR="00F028E8">
        <w:t xml:space="preserve">Attachment </w:t>
      </w:r>
      <w:r w:rsidRPr="005D3D94">
        <w:t>SCE17HC023.01</w:t>
      </w:r>
      <w:r w:rsidR="00A93DA9">
        <w:t xml:space="preserve"> A1</w:t>
      </w:r>
      <w:r>
        <w:t>.</w:t>
      </w:r>
      <w:r w:rsidR="00881E5A">
        <w:t>.</w:t>
      </w:r>
    </w:p>
    <w:p w14:paraId="0228BAB6" w14:textId="77777777" w:rsidR="00451183" w:rsidRPr="008F1345" w:rsidRDefault="00451183" w:rsidP="00451183"/>
    <w:p w14:paraId="6F8F97D7" w14:textId="77777777" w:rsidR="00451183" w:rsidRPr="008F1345" w:rsidRDefault="00451183" w:rsidP="008D5226">
      <w:pPr>
        <w:pStyle w:val="InfoExpander"/>
      </w:pPr>
      <w:r w:rsidRPr="008F1345">
        <w:t>Demand Savings</w:t>
      </w:r>
    </w:p>
    <w:p w14:paraId="72C112BF" w14:textId="27C52E33" w:rsidR="00451183" w:rsidRPr="008D5226" w:rsidRDefault="00451183" w:rsidP="008D5226">
      <w:pPr>
        <w:rPr>
          <w:i/>
        </w:rPr>
      </w:pPr>
      <w:r w:rsidRPr="008F1345">
        <w:t xml:space="preserve">Demand reduction estimates must consider the DEER peak demand period, which is 2:00 PM to 5:00 PM during specific weekday periods and varies by climate zone as shown below. Since demand periods are a cooling season phenomenon, only the demand associated with cooling end use energy in the heat pump and gas furnace “cool” models are considered to determine demand savings. Thermostat weighted, kW per ton savings are summarized in </w:t>
      </w:r>
      <w:r w:rsidR="00A93DA9">
        <w:t xml:space="preserve">Attachment </w:t>
      </w:r>
      <w:r w:rsidR="005D3D94" w:rsidRPr="005D3D94">
        <w:t>SCE17HC023.01</w:t>
      </w:r>
      <w:r w:rsidR="005D3D94">
        <w:t xml:space="preserve"> A9</w:t>
      </w:r>
      <w:r w:rsidR="00881E5A">
        <w:t>.</w:t>
      </w:r>
    </w:p>
    <w:tbl>
      <w:tblPr>
        <w:tblStyle w:val="TableGrid1"/>
        <w:tblW w:w="1842" w:type="pct"/>
        <w:jc w:val="center"/>
        <w:tblLook w:val="01E0" w:firstRow="1" w:lastRow="1" w:firstColumn="1" w:lastColumn="1" w:noHBand="0" w:noVBand="0"/>
      </w:tblPr>
      <w:tblGrid>
        <w:gridCol w:w="1392"/>
        <w:gridCol w:w="2053"/>
      </w:tblGrid>
      <w:tr w:rsidR="00451183" w:rsidRPr="00F86636" w14:paraId="626226C5" w14:textId="77777777" w:rsidTr="008D5226">
        <w:trPr>
          <w:trHeight w:val="216"/>
          <w:jc w:val="center"/>
        </w:trPr>
        <w:tc>
          <w:tcPr>
            <w:tcW w:w="2020" w:type="pct"/>
            <w:shd w:val="clear" w:color="auto" w:fill="D9D9D9" w:themeFill="background1" w:themeFillShade="D9"/>
          </w:tcPr>
          <w:p w14:paraId="144675D7" w14:textId="77777777" w:rsidR="00451183" w:rsidRPr="00F86636" w:rsidRDefault="00451183" w:rsidP="00DC0397">
            <w:pPr>
              <w:rPr>
                <w:rFonts w:cstheme="minorHAnsi"/>
                <w:b/>
                <w:szCs w:val="20"/>
                <w:highlight w:val="yellow"/>
              </w:rPr>
            </w:pPr>
            <w:r w:rsidRPr="00F86636">
              <w:rPr>
                <w:rFonts w:cstheme="minorHAnsi"/>
                <w:b/>
                <w:szCs w:val="20"/>
              </w:rPr>
              <w:t>Climate Zone</w:t>
            </w:r>
          </w:p>
        </w:tc>
        <w:tc>
          <w:tcPr>
            <w:tcW w:w="2980" w:type="pct"/>
            <w:shd w:val="clear" w:color="auto" w:fill="D9D9D9" w:themeFill="background1" w:themeFillShade="D9"/>
          </w:tcPr>
          <w:p w14:paraId="6E237C3D" w14:textId="77777777" w:rsidR="00451183" w:rsidRPr="00F86636" w:rsidRDefault="00451183" w:rsidP="00DC0397">
            <w:pPr>
              <w:rPr>
                <w:rFonts w:cstheme="minorHAnsi"/>
                <w:b/>
                <w:szCs w:val="20"/>
              </w:rPr>
            </w:pPr>
            <w:r w:rsidRPr="00F86636">
              <w:rPr>
                <w:rFonts w:cstheme="minorHAnsi"/>
                <w:b/>
                <w:szCs w:val="20"/>
              </w:rPr>
              <w:t>3-Weekday Period</w:t>
            </w:r>
          </w:p>
        </w:tc>
      </w:tr>
      <w:tr w:rsidR="00451183" w:rsidRPr="00F86636" w14:paraId="78A6255A" w14:textId="77777777" w:rsidTr="008D5226">
        <w:trPr>
          <w:trHeight w:val="216"/>
          <w:jc w:val="center"/>
        </w:trPr>
        <w:tc>
          <w:tcPr>
            <w:tcW w:w="2020" w:type="pct"/>
          </w:tcPr>
          <w:p w14:paraId="6A764215" w14:textId="77777777" w:rsidR="00451183" w:rsidRPr="00F86636" w:rsidRDefault="00451183" w:rsidP="00DC0397">
            <w:pPr>
              <w:jc w:val="center"/>
              <w:rPr>
                <w:rFonts w:cstheme="minorHAnsi"/>
                <w:szCs w:val="20"/>
              </w:rPr>
            </w:pPr>
            <w:r w:rsidRPr="00F86636">
              <w:rPr>
                <w:rFonts w:cstheme="minorHAnsi"/>
                <w:szCs w:val="20"/>
              </w:rPr>
              <w:t>1</w:t>
            </w:r>
          </w:p>
        </w:tc>
        <w:tc>
          <w:tcPr>
            <w:tcW w:w="2980" w:type="pct"/>
          </w:tcPr>
          <w:p w14:paraId="55D21CC2" w14:textId="77777777" w:rsidR="00451183" w:rsidRPr="00F86636" w:rsidRDefault="00451183" w:rsidP="00DC0397">
            <w:pPr>
              <w:jc w:val="center"/>
              <w:rPr>
                <w:rFonts w:cstheme="minorHAnsi"/>
                <w:szCs w:val="20"/>
              </w:rPr>
            </w:pPr>
            <w:r w:rsidRPr="00F86636">
              <w:rPr>
                <w:rFonts w:cstheme="minorHAnsi"/>
                <w:szCs w:val="20"/>
              </w:rPr>
              <w:t>Sep 16 – Sep 18</w:t>
            </w:r>
          </w:p>
        </w:tc>
      </w:tr>
      <w:tr w:rsidR="00451183" w:rsidRPr="00F86636" w14:paraId="090C8078" w14:textId="77777777" w:rsidTr="008D5226">
        <w:trPr>
          <w:trHeight w:val="216"/>
          <w:jc w:val="center"/>
        </w:trPr>
        <w:tc>
          <w:tcPr>
            <w:tcW w:w="2020" w:type="pct"/>
          </w:tcPr>
          <w:p w14:paraId="18F3D699" w14:textId="77777777" w:rsidR="00451183" w:rsidRPr="00F86636" w:rsidRDefault="00451183" w:rsidP="00DC0397">
            <w:pPr>
              <w:jc w:val="center"/>
              <w:rPr>
                <w:rFonts w:cstheme="minorHAnsi"/>
                <w:szCs w:val="20"/>
              </w:rPr>
            </w:pPr>
            <w:r w:rsidRPr="00F86636">
              <w:rPr>
                <w:rFonts w:cstheme="minorHAnsi"/>
                <w:szCs w:val="20"/>
              </w:rPr>
              <w:t>2</w:t>
            </w:r>
          </w:p>
        </w:tc>
        <w:tc>
          <w:tcPr>
            <w:tcW w:w="2980" w:type="pct"/>
          </w:tcPr>
          <w:p w14:paraId="5D7C6A72" w14:textId="77777777" w:rsidR="00451183" w:rsidRPr="00F86636" w:rsidRDefault="00451183" w:rsidP="00DC0397">
            <w:pPr>
              <w:jc w:val="center"/>
              <w:rPr>
                <w:rFonts w:cstheme="minorHAnsi"/>
                <w:szCs w:val="20"/>
              </w:rPr>
            </w:pPr>
            <w:r w:rsidRPr="00F86636">
              <w:rPr>
                <w:rFonts w:cstheme="minorHAnsi"/>
                <w:szCs w:val="20"/>
              </w:rPr>
              <w:t>July 8 – July 10</w:t>
            </w:r>
          </w:p>
        </w:tc>
      </w:tr>
      <w:tr w:rsidR="00451183" w:rsidRPr="00F86636" w14:paraId="3DFCD308" w14:textId="77777777" w:rsidTr="008D5226">
        <w:trPr>
          <w:trHeight w:val="216"/>
          <w:jc w:val="center"/>
        </w:trPr>
        <w:tc>
          <w:tcPr>
            <w:tcW w:w="2020" w:type="pct"/>
          </w:tcPr>
          <w:p w14:paraId="3FA92208" w14:textId="77777777" w:rsidR="00451183" w:rsidRPr="00F86636" w:rsidRDefault="00451183" w:rsidP="00DC0397">
            <w:pPr>
              <w:jc w:val="center"/>
              <w:rPr>
                <w:rFonts w:cstheme="minorHAnsi"/>
                <w:szCs w:val="20"/>
              </w:rPr>
            </w:pPr>
            <w:r w:rsidRPr="00F86636">
              <w:rPr>
                <w:rFonts w:cstheme="minorHAnsi"/>
                <w:szCs w:val="20"/>
              </w:rPr>
              <w:t>3</w:t>
            </w:r>
          </w:p>
        </w:tc>
        <w:tc>
          <w:tcPr>
            <w:tcW w:w="2980" w:type="pct"/>
          </w:tcPr>
          <w:p w14:paraId="568B6DB6" w14:textId="77777777" w:rsidR="00451183" w:rsidRPr="00F86636" w:rsidRDefault="00451183" w:rsidP="00DC0397">
            <w:pPr>
              <w:jc w:val="center"/>
              <w:rPr>
                <w:rFonts w:cstheme="minorHAnsi"/>
                <w:szCs w:val="20"/>
              </w:rPr>
            </w:pPr>
            <w:r w:rsidRPr="00F86636">
              <w:rPr>
                <w:rFonts w:cstheme="minorHAnsi"/>
                <w:szCs w:val="20"/>
              </w:rPr>
              <w:t>July 8 – July 10</w:t>
            </w:r>
          </w:p>
        </w:tc>
      </w:tr>
      <w:tr w:rsidR="00451183" w:rsidRPr="00F86636" w14:paraId="664846F2" w14:textId="77777777" w:rsidTr="008D5226">
        <w:trPr>
          <w:trHeight w:val="216"/>
          <w:jc w:val="center"/>
        </w:trPr>
        <w:tc>
          <w:tcPr>
            <w:tcW w:w="2020" w:type="pct"/>
          </w:tcPr>
          <w:p w14:paraId="2738B3AC" w14:textId="77777777" w:rsidR="00451183" w:rsidRPr="00F86636" w:rsidRDefault="00451183" w:rsidP="00DC0397">
            <w:pPr>
              <w:jc w:val="center"/>
              <w:rPr>
                <w:rFonts w:cstheme="minorHAnsi"/>
                <w:szCs w:val="20"/>
              </w:rPr>
            </w:pPr>
            <w:r w:rsidRPr="00F86636">
              <w:rPr>
                <w:rFonts w:cstheme="minorHAnsi"/>
                <w:szCs w:val="20"/>
              </w:rPr>
              <w:t>4</w:t>
            </w:r>
          </w:p>
        </w:tc>
        <w:tc>
          <w:tcPr>
            <w:tcW w:w="2980" w:type="pct"/>
          </w:tcPr>
          <w:p w14:paraId="45519830" w14:textId="77777777" w:rsidR="00451183" w:rsidRPr="00F86636" w:rsidRDefault="00451183" w:rsidP="00DC0397">
            <w:pPr>
              <w:jc w:val="center"/>
              <w:rPr>
                <w:szCs w:val="20"/>
              </w:rPr>
            </w:pPr>
            <w:r w:rsidRPr="00F86636">
              <w:rPr>
                <w:rFonts w:cstheme="minorHAnsi"/>
                <w:szCs w:val="20"/>
              </w:rPr>
              <w:t>Sep 1 – Sep 3</w:t>
            </w:r>
          </w:p>
        </w:tc>
      </w:tr>
      <w:tr w:rsidR="00451183" w:rsidRPr="00F86636" w14:paraId="33465E13" w14:textId="77777777" w:rsidTr="008D5226">
        <w:trPr>
          <w:trHeight w:val="216"/>
          <w:jc w:val="center"/>
        </w:trPr>
        <w:tc>
          <w:tcPr>
            <w:tcW w:w="2020" w:type="pct"/>
          </w:tcPr>
          <w:p w14:paraId="7DD6A620" w14:textId="77777777" w:rsidR="00451183" w:rsidRPr="00F86636" w:rsidRDefault="00451183" w:rsidP="00DC0397">
            <w:pPr>
              <w:jc w:val="center"/>
              <w:rPr>
                <w:rFonts w:cstheme="minorHAnsi"/>
                <w:szCs w:val="20"/>
              </w:rPr>
            </w:pPr>
            <w:r w:rsidRPr="00F86636">
              <w:rPr>
                <w:rFonts w:cstheme="minorHAnsi"/>
                <w:szCs w:val="20"/>
              </w:rPr>
              <w:t>5</w:t>
            </w:r>
          </w:p>
        </w:tc>
        <w:tc>
          <w:tcPr>
            <w:tcW w:w="2980" w:type="pct"/>
          </w:tcPr>
          <w:p w14:paraId="2EB00F44" w14:textId="77777777" w:rsidR="00451183" w:rsidRPr="00F86636" w:rsidRDefault="00451183" w:rsidP="00DC0397">
            <w:pPr>
              <w:jc w:val="center"/>
              <w:rPr>
                <w:szCs w:val="20"/>
              </w:rPr>
            </w:pPr>
            <w:r w:rsidRPr="00F86636">
              <w:rPr>
                <w:rFonts w:cstheme="minorHAnsi"/>
                <w:szCs w:val="20"/>
              </w:rPr>
              <w:t>Sep 8 – Sep 10</w:t>
            </w:r>
          </w:p>
        </w:tc>
      </w:tr>
      <w:tr w:rsidR="00451183" w:rsidRPr="00F86636" w14:paraId="7CFFB226" w14:textId="77777777" w:rsidTr="008D5226">
        <w:trPr>
          <w:trHeight w:val="216"/>
          <w:jc w:val="center"/>
        </w:trPr>
        <w:tc>
          <w:tcPr>
            <w:tcW w:w="2020" w:type="pct"/>
          </w:tcPr>
          <w:p w14:paraId="2D93C57C" w14:textId="77777777" w:rsidR="00451183" w:rsidRPr="00F86636" w:rsidRDefault="00451183" w:rsidP="00DC0397">
            <w:pPr>
              <w:jc w:val="center"/>
              <w:rPr>
                <w:rFonts w:cstheme="minorHAnsi"/>
                <w:szCs w:val="20"/>
              </w:rPr>
            </w:pPr>
            <w:r w:rsidRPr="00F86636">
              <w:rPr>
                <w:rFonts w:cstheme="minorHAnsi"/>
                <w:szCs w:val="20"/>
              </w:rPr>
              <w:t>6</w:t>
            </w:r>
          </w:p>
        </w:tc>
        <w:tc>
          <w:tcPr>
            <w:tcW w:w="2980" w:type="pct"/>
          </w:tcPr>
          <w:p w14:paraId="190C03EF" w14:textId="77777777" w:rsidR="00451183" w:rsidRPr="00F86636" w:rsidRDefault="00451183" w:rsidP="00DC0397">
            <w:pPr>
              <w:jc w:val="center"/>
              <w:rPr>
                <w:szCs w:val="20"/>
              </w:rPr>
            </w:pPr>
            <w:r w:rsidRPr="00F86636">
              <w:rPr>
                <w:rFonts w:cstheme="minorHAnsi"/>
                <w:szCs w:val="20"/>
              </w:rPr>
              <w:t>Sep 1 – Sep 3</w:t>
            </w:r>
          </w:p>
        </w:tc>
      </w:tr>
      <w:tr w:rsidR="00451183" w:rsidRPr="00F86636" w14:paraId="02E4D9E6" w14:textId="77777777" w:rsidTr="008D5226">
        <w:trPr>
          <w:trHeight w:val="216"/>
          <w:jc w:val="center"/>
        </w:trPr>
        <w:tc>
          <w:tcPr>
            <w:tcW w:w="2020" w:type="pct"/>
          </w:tcPr>
          <w:p w14:paraId="78626332" w14:textId="77777777" w:rsidR="00451183" w:rsidRPr="00F86636" w:rsidRDefault="00451183" w:rsidP="00DC0397">
            <w:pPr>
              <w:jc w:val="center"/>
              <w:rPr>
                <w:rFonts w:cstheme="minorHAnsi"/>
                <w:szCs w:val="20"/>
              </w:rPr>
            </w:pPr>
            <w:r w:rsidRPr="00F86636">
              <w:rPr>
                <w:rFonts w:cstheme="minorHAnsi"/>
                <w:szCs w:val="20"/>
              </w:rPr>
              <w:t>7</w:t>
            </w:r>
          </w:p>
        </w:tc>
        <w:tc>
          <w:tcPr>
            <w:tcW w:w="2980" w:type="pct"/>
          </w:tcPr>
          <w:p w14:paraId="71847E0E" w14:textId="77777777" w:rsidR="00451183" w:rsidRPr="00F86636" w:rsidRDefault="00451183" w:rsidP="00DC0397">
            <w:pPr>
              <w:jc w:val="center"/>
              <w:rPr>
                <w:szCs w:val="20"/>
              </w:rPr>
            </w:pPr>
            <w:r w:rsidRPr="00F86636">
              <w:rPr>
                <w:rFonts w:cstheme="minorHAnsi"/>
                <w:szCs w:val="20"/>
              </w:rPr>
              <w:t>Sep 1 – Sep 3</w:t>
            </w:r>
          </w:p>
        </w:tc>
      </w:tr>
      <w:tr w:rsidR="00451183" w:rsidRPr="00F86636" w14:paraId="35E55A57" w14:textId="77777777" w:rsidTr="008D5226">
        <w:trPr>
          <w:trHeight w:val="216"/>
          <w:jc w:val="center"/>
        </w:trPr>
        <w:tc>
          <w:tcPr>
            <w:tcW w:w="2020" w:type="pct"/>
          </w:tcPr>
          <w:p w14:paraId="2087F4F1" w14:textId="77777777" w:rsidR="00451183" w:rsidRPr="00F86636" w:rsidRDefault="00451183" w:rsidP="00DC0397">
            <w:pPr>
              <w:jc w:val="center"/>
              <w:rPr>
                <w:rFonts w:cstheme="minorHAnsi"/>
                <w:szCs w:val="20"/>
              </w:rPr>
            </w:pPr>
            <w:r w:rsidRPr="00F86636">
              <w:rPr>
                <w:rFonts w:cstheme="minorHAnsi"/>
                <w:szCs w:val="20"/>
              </w:rPr>
              <w:t>8</w:t>
            </w:r>
          </w:p>
        </w:tc>
        <w:tc>
          <w:tcPr>
            <w:tcW w:w="2980" w:type="pct"/>
          </w:tcPr>
          <w:p w14:paraId="1ACC97B9" w14:textId="77777777" w:rsidR="00451183" w:rsidRPr="00F86636" w:rsidRDefault="00451183" w:rsidP="00DC0397">
            <w:pPr>
              <w:jc w:val="center"/>
              <w:rPr>
                <w:szCs w:val="20"/>
              </w:rPr>
            </w:pPr>
            <w:r w:rsidRPr="00F86636">
              <w:rPr>
                <w:rFonts w:cstheme="minorHAnsi"/>
                <w:szCs w:val="20"/>
              </w:rPr>
              <w:t>Sep 1 – Sep 3</w:t>
            </w:r>
          </w:p>
        </w:tc>
      </w:tr>
      <w:tr w:rsidR="00451183" w:rsidRPr="00F86636" w14:paraId="021F5C83" w14:textId="77777777" w:rsidTr="008D5226">
        <w:trPr>
          <w:trHeight w:val="216"/>
          <w:jc w:val="center"/>
        </w:trPr>
        <w:tc>
          <w:tcPr>
            <w:tcW w:w="2020" w:type="pct"/>
          </w:tcPr>
          <w:p w14:paraId="3AC7960B" w14:textId="77777777" w:rsidR="00451183" w:rsidRPr="00F86636" w:rsidRDefault="00451183" w:rsidP="00DC0397">
            <w:pPr>
              <w:jc w:val="center"/>
              <w:rPr>
                <w:rFonts w:cstheme="minorHAnsi"/>
                <w:szCs w:val="20"/>
              </w:rPr>
            </w:pPr>
            <w:r w:rsidRPr="00F86636">
              <w:rPr>
                <w:rFonts w:cstheme="minorHAnsi"/>
                <w:szCs w:val="20"/>
              </w:rPr>
              <w:t>9</w:t>
            </w:r>
          </w:p>
        </w:tc>
        <w:tc>
          <w:tcPr>
            <w:tcW w:w="2980" w:type="pct"/>
          </w:tcPr>
          <w:p w14:paraId="15D4070E" w14:textId="77777777" w:rsidR="00451183" w:rsidRPr="00F86636" w:rsidRDefault="00451183" w:rsidP="00DC0397">
            <w:pPr>
              <w:jc w:val="center"/>
              <w:rPr>
                <w:szCs w:val="20"/>
              </w:rPr>
            </w:pPr>
            <w:r w:rsidRPr="00F86636">
              <w:rPr>
                <w:rFonts w:cstheme="minorHAnsi"/>
                <w:szCs w:val="20"/>
              </w:rPr>
              <w:t>Sep 1 – Sep 3</w:t>
            </w:r>
          </w:p>
        </w:tc>
      </w:tr>
      <w:tr w:rsidR="00451183" w:rsidRPr="00F86636" w14:paraId="228F35CA" w14:textId="77777777" w:rsidTr="008D5226">
        <w:trPr>
          <w:trHeight w:val="216"/>
          <w:jc w:val="center"/>
        </w:trPr>
        <w:tc>
          <w:tcPr>
            <w:tcW w:w="2020" w:type="pct"/>
          </w:tcPr>
          <w:p w14:paraId="082CB874" w14:textId="77777777" w:rsidR="00451183" w:rsidRPr="00F86636" w:rsidRDefault="00451183" w:rsidP="00DC0397">
            <w:pPr>
              <w:jc w:val="center"/>
              <w:rPr>
                <w:rFonts w:cstheme="minorHAnsi"/>
                <w:szCs w:val="20"/>
              </w:rPr>
            </w:pPr>
            <w:r w:rsidRPr="00F86636">
              <w:rPr>
                <w:rFonts w:cstheme="minorHAnsi"/>
                <w:szCs w:val="20"/>
              </w:rPr>
              <w:t>10</w:t>
            </w:r>
          </w:p>
        </w:tc>
        <w:tc>
          <w:tcPr>
            <w:tcW w:w="2980" w:type="pct"/>
          </w:tcPr>
          <w:p w14:paraId="36ACE9B9" w14:textId="77777777" w:rsidR="00451183" w:rsidRPr="00F86636" w:rsidRDefault="00451183" w:rsidP="00DC0397">
            <w:pPr>
              <w:jc w:val="center"/>
              <w:rPr>
                <w:szCs w:val="20"/>
              </w:rPr>
            </w:pPr>
            <w:r w:rsidRPr="00F86636">
              <w:rPr>
                <w:rFonts w:cstheme="minorHAnsi"/>
                <w:szCs w:val="20"/>
              </w:rPr>
              <w:t>Sep 1 – Sep 3</w:t>
            </w:r>
          </w:p>
        </w:tc>
      </w:tr>
      <w:tr w:rsidR="00451183" w:rsidRPr="00F86636" w14:paraId="4BF15C17" w14:textId="77777777" w:rsidTr="008D5226">
        <w:trPr>
          <w:trHeight w:val="216"/>
          <w:jc w:val="center"/>
        </w:trPr>
        <w:tc>
          <w:tcPr>
            <w:tcW w:w="2020" w:type="pct"/>
          </w:tcPr>
          <w:p w14:paraId="6B0F5DE6" w14:textId="77777777" w:rsidR="00451183" w:rsidRPr="00F86636" w:rsidRDefault="00451183" w:rsidP="00DC0397">
            <w:pPr>
              <w:jc w:val="center"/>
              <w:rPr>
                <w:rFonts w:cstheme="minorHAnsi"/>
                <w:szCs w:val="20"/>
              </w:rPr>
            </w:pPr>
            <w:r w:rsidRPr="00F86636">
              <w:rPr>
                <w:rFonts w:cstheme="minorHAnsi"/>
                <w:szCs w:val="20"/>
              </w:rPr>
              <w:t>11</w:t>
            </w:r>
          </w:p>
        </w:tc>
        <w:tc>
          <w:tcPr>
            <w:tcW w:w="2980" w:type="pct"/>
          </w:tcPr>
          <w:p w14:paraId="47922063" w14:textId="77777777" w:rsidR="00451183" w:rsidRPr="00F86636" w:rsidRDefault="00451183" w:rsidP="00DC0397">
            <w:pPr>
              <w:jc w:val="center"/>
              <w:rPr>
                <w:szCs w:val="20"/>
              </w:rPr>
            </w:pPr>
            <w:r w:rsidRPr="00F86636">
              <w:rPr>
                <w:rFonts w:cstheme="minorHAnsi"/>
                <w:szCs w:val="20"/>
              </w:rPr>
              <w:t>July 8 – July 10</w:t>
            </w:r>
          </w:p>
        </w:tc>
      </w:tr>
      <w:tr w:rsidR="00451183" w:rsidRPr="00F86636" w14:paraId="63EA1BE0" w14:textId="77777777" w:rsidTr="008D5226">
        <w:trPr>
          <w:trHeight w:val="216"/>
          <w:jc w:val="center"/>
        </w:trPr>
        <w:tc>
          <w:tcPr>
            <w:tcW w:w="2020" w:type="pct"/>
          </w:tcPr>
          <w:p w14:paraId="0566CE4D" w14:textId="77777777" w:rsidR="00451183" w:rsidRPr="00F86636" w:rsidRDefault="00451183" w:rsidP="00DC0397">
            <w:pPr>
              <w:jc w:val="center"/>
              <w:rPr>
                <w:rFonts w:cstheme="minorHAnsi"/>
                <w:szCs w:val="20"/>
              </w:rPr>
            </w:pPr>
            <w:r w:rsidRPr="00F86636">
              <w:rPr>
                <w:rFonts w:cstheme="minorHAnsi"/>
                <w:szCs w:val="20"/>
              </w:rPr>
              <w:t>12</w:t>
            </w:r>
          </w:p>
        </w:tc>
        <w:tc>
          <w:tcPr>
            <w:tcW w:w="2980" w:type="pct"/>
          </w:tcPr>
          <w:p w14:paraId="540521AF" w14:textId="77777777" w:rsidR="00451183" w:rsidRPr="00F86636" w:rsidRDefault="00451183" w:rsidP="00DC0397">
            <w:pPr>
              <w:jc w:val="center"/>
              <w:rPr>
                <w:szCs w:val="20"/>
              </w:rPr>
            </w:pPr>
            <w:r w:rsidRPr="00F86636">
              <w:rPr>
                <w:rFonts w:cstheme="minorHAnsi"/>
                <w:szCs w:val="20"/>
              </w:rPr>
              <w:t>July 8 – July 10</w:t>
            </w:r>
          </w:p>
        </w:tc>
      </w:tr>
      <w:tr w:rsidR="00451183" w:rsidRPr="00F86636" w14:paraId="1E8C4CB2" w14:textId="77777777" w:rsidTr="008D5226">
        <w:trPr>
          <w:trHeight w:val="216"/>
          <w:jc w:val="center"/>
        </w:trPr>
        <w:tc>
          <w:tcPr>
            <w:tcW w:w="2020" w:type="pct"/>
          </w:tcPr>
          <w:p w14:paraId="273C5065" w14:textId="77777777" w:rsidR="00451183" w:rsidRPr="00F86636" w:rsidRDefault="00451183" w:rsidP="00DC0397">
            <w:pPr>
              <w:jc w:val="center"/>
              <w:rPr>
                <w:rFonts w:cstheme="minorHAnsi"/>
                <w:szCs w:val="20"/>
              </w:rPr>
            </w:pPr>
            <w:r w:rsidRPr="00F86636">
              <w:rPr>
                <w:rFonts w:cstheme="minorHAnsi"/>
                <w:szCs w:val="20"/>
              </w:rPr>
              <w:t>13</w:t>
            </w:r>
          </w:p>
        </w:tc>
        <w:tc>
          <w:tcPr>
            <w:tcW w:w="2980" w:type="pct"/>
          </w:tcPr>
          <w:p w14:paraId="4FE4FB5F" w14:textId="77777777" w:rsidR="00451183" w:rsidRPr="00F86636" w:rsidRDefault="00451183" w:rsidP="00DC0397">
            <w:pPr>
              <w:jc w:val="center"/>
              <w:rPr>
                <w:szCs w:val="20"/>
              </w:rPr>
            </w:pPr>
            <w:r w:rsidRPr="00F86636">
              <w:rPr>
                <w:rFonts w:cstheme="minorHAnsi"/>
                <w:szCs w:val="20"/>
              </w:rPr>
              <w:t>July 8 – July 10</w:t>
            </w:r>
          </w:p>
        </w:tc>
      </w:tr>
      <w:tr w:rsidR="00451183" w:rsidRPr="00F86636" w14:paraId="297D9A3B" w14:textId="77777777" w:rsidTr="008D5226">
        <w:trPr>
          <w:trHeight w:val="216"/>
          <w:jc w:val="center"/>
        </w:trPr>
        <w:tc>
          <w:tcPr>
            <w:tcW w:w="2020" w:type="pct"/>
          </w:tcPr>
          <w:p w14:paraId="076712B2" w14:textId="77777777" w:rsidR="00451183" w:rsidRPr="00F86636" w:rsidRDefault="00451183" w:rsidP="00DC0397">
            <w:pPr>
              <w:jc w:val="center"/>
              <w:rPr>
                <w:rFonts w:cstheme="minorHAnsi"/>
                <w:szCs w:val="20"/>
              </w:rPr>
            </w:pPr>
            <w:r w:rsidRPr="00F86636">
              <w:rPr>
                <w:rFonts w:cstheme="minorHAnsi"/>
                <w:szCs w:val="20"/>
              </w:rPr>
              <w:t>14</w:t>
            </w:r>
          </w:p>
        </w:tc>
        <w:tc>
          <w:tcPr>
            <w:tcW w:w="2980" w:type="pct"/>
          </w:tcPr>
          <w:p w14:paraId="1844FBD3" w14:textId="77777777" w:rsidR="00451183" w:rsidRPr="00F86636" w:rsidRDefault="00451183" w:rsidP="00DC0397">
            <w:pPr>
              <w:jc w:val="center"/>
              <w:rPr>
                <w:szCs w:val="20"/>
              </w:rPr>
            </w:pPr>
            <w:r w:rsidRPr="00F86636">
              <w:rPr>
                <w:rFonts w:cstheme="minorHAnsi"/>
                <w:szCs w:val="20"/>
              </w:rPr>
              <w:t>Aug 26 – Aug 28</w:t>
            </w:r>
          </w:p>
        </w:tc>
      </w:tr>
      <w:tr w:rsidR="00451183" w:rsidRPr="00F86636" w14:paraId="7D927D2B" w14:textId="77777777" w:rsidTr="008D5226">
        <w:trPr>
          <w:trHeight w:val="216"/>
          <w:jc w:val="center"/>
        </w:trPr>
        <w:tc>
          <w:tcPr>
            <w:tcW w:w="2020" w:type="pct"/>
          </w:tcPr>
          <w:p w14:paraId="52929556" w14:textId="77777777" w:rsidR="00451183" w:rsidRPr="00F86636" w:rsidRDefault="00451183" w:rsidP="00DC0397">
            <w:pPr>
              <w:jc w:val="center"/>
              <w:rPr>
                <w:rFonts w:cstheme="minorHAnsi"/>
                <w:szCs w:val="20"/>
              </w:rPr>
            </w:pPr>
            <w:r w:rsidRPr="00F86636">
              <w:rPr>
                <w:rFonts w:cstheme="minorHAnsi"/>
                <w:szCs w:val="20"/>
              </w:rPr>
              <w:t>15</w:t>
            </w:r>
          </w:p>
        </w:tc>
        <w:tc>
          <w:tcPr>
            <w:tcW w:w="2980" w:type="pct"/>
          </w:tcPr>
          <w:p w14:paraId="5C77DE28" w14:textId="77777777" w:rsidR="00451183" w:rsidRPr="00F86636" w:rsidRDefault="00451183" w:rsidP="00DC0397">
            <w:pPr>
              <w:jc w:val="center"/>
              <w:rPr>
                <w:szCs w:val="20"/>
              </w:rPr>
            </w:pPr>
            <w:r w:rsidRPr="00F86636">
              <w:rPr>
                <w:rFonts w:cstheme="minorHAnsi"/>
                <w:szCs w:val="20"/>
              </w:rPr>
              <w:t>Aug 25 – Aug 27</w:t>
            </w:r>
          </w:p>
        </w:tc>
      </w:tr>
      <w:tr w:rsidR="00451183" w:rsidRPr="00F86636" w14:paraId="2451A808" w14:textId="77777777" w:rsidTr="008D5226">
        <w:trPr>
          <w:trHeight w:val="216"/>
          <w:jc w:val="center"/>
        </w:trPr>
        <w:tc>
          <w:tcPr>
            <w:tcW w:w="2020" w:type="pct"/>
          </w:tcPr>
          <w:p w14:paraId="77D8D640" w14:textId="77777777" w:rsidR="00451183" w:rsidRPr="00F86636" w:rsidRDefault="00451183" w:rsidP="00DC0397">
            <w:pPr>
              <w:jc w:val="center"/>
              <w:rPr>
                <w:rFonts w:cstheme="minorHAnsi"/>
                <w:szCs w:val="20"/>
              </w:rPr>
            </w:pPr>
            <w:r w:rsidRPr="00F86636">
              <w:rPr>
                <w:rFonts w:cstheme="minorHAnsi"/>
                <w:szCs w:val="20"/>
              </w:rPr>
              <w:t>16</w:t>
            </w:r>
          </w:p>
        </w:tc>
        <w:tc>
          <w:tcPr>
            <w:tcW w:w="2980" w:type="pct"/>
          </w:tcPr>
          <w:p w14:paraId="54A04A5D" w14:textId="77777777" w:rsidR="00451183" w:rsidRPr="00F86636" w:rsidRDefault="00451183" w:rsidP="00DC0397">
            <w:pPr>
              <w:jc w:val="center"/>
              <w:rPr>
                <w:szCs w:val="20"/>
              </w:rPr>
            </w:pPr>
            <w:r w:rsidRPr="00F86636">
              <w:rPr>
                <w:rFonts w:cstheme="minorHAnsi"/>
                <w:szCs w:val="20"/>
              </w:rPr>
              <w:t>July 8 – July 10</w:t>
            </w:r>
          </w:p>
        </w:tc>
      </w:tr>
    </w:tbl>
    <w:p w14:paraId="6BA7F101" w14:textId="77777777" w:rsidR="00451183" w:rsidRDefault="00451183" w:rsidP="00451183"/>
    <w:p w14:paraId="24D592C0" w14:textId="77777777" w:rsidR="00451183" w:rsidRPr="001A24B2" w:rsidRDefault="00451183" w:rsidP="008D5226">
      <w:pPr>
        <w:pStyle w:val="InfoExpander"/>
      </w:pPr>
      <w:r w:rsidRPr="001A24B2">
        <w:t>Thermostat Weighting</w:t>
      </w:r>
    </w:p>
    <w:p w14:paraId="306B8C12" w14:textId="2FDF488B" w:rsidR="00451183" w:rsidRDefault="00451183" w:rsidP="00451183">
      <w:r>
        <w:t xml:space="preserve">Thermostat weighting factors </w:t>
      </w:r>
      <w:r w:rsidR="00395CDC">
        <w:t>per DEER2017 documentation</w:t>
      </w:r>
      <w:r w:rsidR="00720150">
        <w:t xml:space="preserve"> </w:t>
      </w:r>
      <w:r w:rsidR="00395CDC">
        <w:t xml:space="preserve">was </w:t>
      </w:r>
      <w:r>
        <w:t>used to determine final per ton kWh and kW savings and examples are provided. Detailed calculations for determining final weighted kWh and kW savings can be accessed o</w:t>
      </w:r>
      <w:r w:rsidRPr="008F1345">
        <w:t xml:space="preserve">n </w:t>
      </w:r>
      <w:r w:rsidR="005D3D94">
        <w:t xml:space="preserve">Attachment </w:t>
      </w:r>
      <w:r w:rsidR="00A93DA9">
        <w:t>SCE17HC023.01 A9</w:t>
      </w:r>
      <w:r w:rsidRPr="008F1345">
        <w:t>.</w:t>
      </w:r>
    </w:p>
    <w:p w14:paraId="3178660C" w14:textId="77777777" w:rsidR="000E3C9C" w:rsidRDefault="000E3C9C" w:rsidP="00451183"/>
    <w:p w14:paraId="18DB3684" w14:textId="269ADC68" w:rsidR="00451183" w:rsidRDefault="00451183" w:rsidP="008D5226">
      <w:pPr>
        <w:pStyle w:val="Caption"/>
      </w:pPr>
      <w:r w:rsidRPr="006B0E58">
        <w:t>Table 20</w:t>
      </w:r>
      <w:r>
        <w:t xml:space="preserve">: </w:t>
      </w:r>
      <w:r w:rsidR="00E02D0E">
        <w:t xml:space="preserve">DEER 2017 </w:t>
      </w:r>
      <w:r>
        <w:t>Thermostat Weighting Factors</w:t>
      </w:r>
      <w:r w:rsidR="00D746CC">
        <w:t xml:space="preserve"> (Building Vintage 2007)</w:t>
      </w:r>
    </w:p>
    <w:tbl>
      <w:tblPr>
        <w:tblStyle w:val="TableGrid"/>
        <w:tblW w:w="5000" w:type="pct"/>
        <w:tblLook w:val="04A0" w:firstRow="1" w:lastRow="0" w:firstColumn="1" w:lastColumn="0" w:noHBand="0" w:noVBand="1"/>
      </w:tblPr>
      <w:tblGrid>
        <w:gridCol w:w="1557"/>
        <w:gridCol w:w="1558"/>
        <w:gridCol w:w="1558"/>
        <w:gridCol w:w="1558"/>
        <w:gridCol w:w="1558"/>
        <w:gridCol w:w="1561"/>
      </w:tblGrid>
      <w:tr w:rsidR="00451183" w:rsidRPr="00F86636" w14:paraId="6FD1E0A8" w14:textId="77777777" w:rsidTr="008D5226">
        <w:trPr>
          <w:trHeight w:val="216"/>
        </w:trPr>
        <w:tc>
          <w:tcPr>
            <w:tcW w:w="833" w:type="pct"/>
            <w:vMerge w:val="restart"/>
            <w:tcBorders>
              <w:bottom w:val="single" w:sz="4" w:space="0" w:color="auto"/>
            </w:tcBorders>
            <w:shd w:val="clear" w:color="auto" w:fill="D9D9D9" w:themeFill="background1" w:themeFillShade="D9"/>
            <w:noWrap/>
            <w:hideMark/>
          </w:tcPr>
          <w:p w14:paraId="2CC713A9" w14:textId="77777777" w:rsidR="00451183" w:rsidRPr="00EA563E" w:rsidRDefault="00451183" w:rsidP="008D5226">
            <w:pPr>
              <w:keepNext/>
              <w:rPr>
                <w:b/>
                <w:sz w:val="20"/>
                <w:szCs w:val="20"/>
              </w:rPr>
            </w:pPr>
            <w:r w:rsidRPr="00EA563E">
              <w:rPr>
                <w:b/>
                <w:sz w:val="20"/>
                <w:szCs w:val="20"/>
              </w:rPr>
              <w:t>Climate Zone</w:t>
            </w:r>
          </w:p>
        </w:tc>
        <w:tc>
          <w:tcPr>
            <w:tcW w:w="4167" w:type="pct"/>
            <w:gridSpan w:val="5"/>
            <w:tcBorders>
              <w:bottom w:val="single" w:sz="4" w:space="0" w:color="auto"/>
            </w:tcBorders>
            <w:shd w:val="clear" w:color="auto" w:fill="D9D9D9" w:themeFill="background1" w:themeFillShade="D9"/>
            <w:noWrap/>
          </w:tcPr>
          <w:p w14:paraId="6C4A0C97" w14:textId="77777777" w:rsidR="00451183" w:rsidRPr="00EA563E" w:rsidRDefault="00451183" w:rsidP="008D5226">
            <w:pPr>
              <w:keepNext/>
              <w:rPr>
                <w:b/>
                <w:sz w:val="20"/>
                <w:szCs w:val="20"/>
              </w:rPr>
            </w:pPr>
            <w:r w:rsidRPr="00EA563E">
              <w:rPr>
                <w:b/>
                <w:sz w:val="20"/>
                <w:szCs w:val="20"/>
              </w:rPr>
              <w:t>Thermostat Type</w:t>
            </w:r>
          </w:p>
        </w:tc>
      </w:tr>
      <w:tr w:rsidR="00451183" w:rsidRPr="00F86636" w14:paraId="2E94EEBE" w14:textId="77777777" w:rsidTr="008D5226">
        <w:trPr>
          <w:trHeight w:val="216"/>
        </w:trPr>
        <w:tc>
          <w:tcPr>
            <w:tcW w:w="833" w:type="pct"/>
            <w:vMerge/>
            <w:tcBorders>
              <w:top w:val="single" w:sz="4" w:space="0" w:color="auto"/>
              <w:bottom w:val="single" w:sz="4" w:space="0" w:color="auto"/>
              <w:right w:val="single" w:sz="4" w:space="0" w:color="auto"/>
            </w:tcBorders>
            <w:shd w:val="clear" w:color="auto" w:fill="D9D9D9" w:themeFill="background1" w:themeFillShade="D9"/>
            <w:noWrap/>
          </w:tcPr>
          <w:p w14:paraId="61A48B22" w14:textId="77777777" w:rsidR="00451183" w:rsidRPr="00EA563E" w:rsidRDefault="00451183" w:rsidP="008D5226">
            <w:pPr>
              <w:keepNext/>
              <w:rPr>
                <w:b/>
                <w:sz w:val="20"/>
                <w:szCs w:val="20"/>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007A8C2B" w14:textId="77777777" w:rsidR="00451183" w:rsidRPr="00EA563E" w:rsidRDefault="00451183" w:rsidP="008D5226">
            <w:pPr>
              <w:keepNext/>
              <w:jc w:val="center"/>
              <w:rPr>
                <w:b/>
                <w:sz w:val="20"/>
                <w:szCs w:val="20"/>
              </w:rPr>
            </w:pPr>
            <w:r w:rsidRPr="00EA563E">
              <w:rPr>
                <w:b/>
                <w:sz w:val="20"/>
                <w:szCs w:val="20"/>
              </w:rPr>
              <w:t>t1</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786007EA" w14:textId="77777777" w:rsidR="00451183" w:rsidRPr="00EA563E" w:rsidRDefault="00451183" w:rsidP="008D5226">
            <w:pPr>
              <w:keepNext/>
              <w:jc w:val="center"/>
              <w:rPr>
                <w:b/>
                <w:sz w:val="20"/>
                <w:szCs w:val="20"/>
              </w:rPr>
            </w:pPr>
            <w:r w:rsidRPr="00EA563E">
              <w:rPr>
                <w:b/>
                <w:sz w:val="20"/>
                <w:szCs w:val="20"/>
              </w:rPr>
              <w:t>t2</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171C81FD" w14:textId="77777777" w:rsidR="00451183" w:rsidRPr="00EA563E" w:rsidRDefault="00451183" w:rsidP="008D5226">
            <w:pPr>
              <w:keepNext/>
              <w:jc w:val="center"/>
              <w:rPr>
                <w:b/>
                <w:sz w:val="20"/>
                <w:szCs w:val="20"/>
              </w:rPr>
            </w:pPr>
            <w:r w:rsidRPr="00EA563E">
              <w:rPr>
                <w:b/>
                <w:sz w:val="20"/>
                <w:szCs w:val="20"/>
              </w:rPr>
              <w:t>t3</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3BB38E2B" w14:textId="77777777" w:rsidR="00451183" w:rsidRPr="00EA563E" w:rsidRDefault="00451183" w:rsidP="008D5226">
            <w:pPr>
              <w:keepNext/>
              <w:jc w:val="center"/>
              <w:rPr>
                <w:b/>
                <w:sz w:val="20"/>
                <w:szCs w:val="20"/>
              </w:rPr>
            </w:pPr>
            <w:r w:rsidRPr="00EA563E">
              <w:rPr>
                <w:b/>
                <w:sz w:val="20"/>
                <w:szCs w:val="20"/>
              </w:rPr>
              <w:t>t4</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7261D77E" w14:textId="77777777" w:rsidR="00451183" w:rsidRPr="00EA563E" w:rsidRDefault="00451183" w:rsidP="008D5226">
            <w:pPr>
              <w:keepNext/>
              <w:jc w:val="center"/>
              <w:rPr>
                <w:b/>
                <w:sz w:val="20"/>
                <w:szCs w:val="20"/>
              </w:rPr>
            </w:pPr>
            <w:r w:rsidRPr="00EA563E">
              <w:rPr>
                <w:b/>
                <w:sz w:val="20"/>
                <w:szCs w:val="20"/>
              </w:rPr>
              <w:t>t5</w:t>
            </w:r>
          </w:p>
        </w:tc>
      </w:tr>
      <w:tr w:rsidR="00451183" w:rsidRPr="00F86636" w14:paraId="72AC7CAD" w14:textId="77777777" w:rsidTr="008D5226">
        <w:trPr>
          <w:trHeight w:val="216"/>
        </w:trPr>
        <w:tc>
          <w:tcPr>
            <w:tcW w:w="833" w:type="pct"/>
            <w:tcBorders>
              <w:top w:val="single" w:sz="4" w:space="0" w:color="auto"/>
            </w:tcBorders>
            <w:noWrap/>
            <w:hideMark/>
          </w:tcPr>
          <w:p w14:paraId="2297AD24" w14:textId="77777777" w:rsidR="00451183" w:rsidRPr="00F86636" w:rsidRDefault="00451183" w:rsidP="008D5226">
            <w:pPr>
              <w:keepNext/>
              <w:rPr>
                <w:sz w:val="20"/>
                <w:szCs w:val="20"/>
              </w:rPr>
            </w:pPr>
            <w:r w:rsidRPr="00F86636">
              <w:rPr>
                <w:sz w:val="20"/>
                <w:szCs w:val="20"/>
              </w:rPr>
              <w:t>CZ01</w:t>
            </w:r>
          </w:p>
        </w:tc>
        <w:tc>
          <w:tcPr>
            <w:tcW w:w="833" w:type="pct"/>
            <w:tcBorders>
              <w:top w:val="single" w:sz="4" w:space="0" w:color="auto"/>
            </w:tcBorders>
            <w:noWrap/>
            <w:hideMark/>
          </w:tcPr>
          <w:p w14:paraId="2FDA07CF" w14:textId="77777777" w:rsidR="00451183" w:rsidRPr="00F86636" w:rsidRDefault="00451183" w:rsidP="008D5226">
            <w:pPr>
              <w:keepNext/>
              <w:jc w:val="center"/>
              <w:rPr>
                <w:sz w:val="20"/>
                <w:szCs w:val="20"/>
              </w:rPr>
            </w:pPr>
            <w:bookmarkStart w:id="18" w:name="RANGE!I3:M18"/>
            <w:r w:rsidRPr="00F86636">
              <w:rPr>
                <w:sz w:val="20"/>
                <w:szCs w:val="20"/>
              </w:rPr>
              <w:t>44%</w:t>
            </w:r>
            <w:bookmarkEnd w:id="18"/>
          </w:p>
        </w:tc>
        <w:tc>
          <w:tcPr>
            <w:tcW w:w="833" w:type="pct"/>
            <w:tcBorders>
              <w:top w:val="single" w:sz="4" w:space="0" w:color="auto"/>
            </w:tcBorders>
            <w:noWrap/>
            <w:hideMark/>
          </w:tcPr>
          <w:p w14:paraId="5A6A5FD9" w14:textId="77777777" w:rsidR="00451183" w:rsidRPr="00F86636" w:rsidRDefault="00451183" w:rsidP="008D5226">
            <w:pPr>
              <w:keepNext/>
              <w:jc w:val="center"/>
              <w:rPr>
                <w:sz w:val="20"/>
                <w:szCs w:val="20"/>
              </w:rPr>
            </w:pPr>
            <w:r w:rsidRPr="00F86636">
              <w:rPr>
                <w:sz w:val="20"/>
                <w:szCs w:val="20"/>
              </w:rPr>
              <w:t>12%</w:t>
            </w:r>
          </w:p>
        </w:tc>
        <w:tc>
          <w:tcPr>
            <w:tcW w:w="833" w:type="pct"/>
            <w:tcBorders>
              <w:top w:val="single" w:sz="4" w:space="0" w:color="auto"/>
            </w:tcBorders>
            <w:noWrap/>
            <w:hideMark/>
          </w:tcPr>
          <w:p w14:paraId="3DEBE4E5" w14:textId="77777777" w:rsidR="00451183" w:rsidRPr="00F86636" w:rsidRDefault="00451183" w:rsidP="008D5226">
            <w:pPr>
              <w:keepNext/>
              <w:jc w:val="center"/>
              <w:rPr>
                <w:sz w:val="20"/>
                <w:szCs w:val="20"/>
              </w:rPr>
            </w:pPr>
            <w:r w:rsidRPr="00F86636">
              <w:rPr>
                <w:sz w:val="20"/>
                <w:szCs w:val="20"/>
              </w:rPr>
              <w:t>22%</w:t>
            </w:r>
          </w:p>
        </w:tc>
        <w:tc>
          <w:tcPr>
            <w:tcW w:w="833" w:type="pct"/>
            <w:tcBorders>
              <w:top w:val="single" w:sz="4" w:space="0" w:color="auto"/>
            </w:tcBorders>
            <w:noWrap/>
            <w:hideMark/>
          </w:tcPr>
          <w:p w14:paraId="1DB8EF99" w14:textId="77777777" w:rsidR="00451183" w:rsidRPr="00F86636" w:rsidRDefault="00451183" w:rsidP="008D5226">
            <w:pPr>
              <w:keepNext/>
              <w:jc w:val="center"/>
              <w:rPr>
                <w:sz w:val="20"/>
                <w:szCs w:val="20"/>
              </w:rPr>
            </w:pPr>
            <w:r w:rsidRPr="00F86636">
              <w:rPr>
                <w:sz w:val="20"/>
                <w:szCs w:val="20"/>
              </w:rPr>
              <w:t>11%</w:t>
            </w:r>
          </w:p>
        </w:tc>
        <w:tc>
          <w:tcPr>
            <w:tcW w:w="833" w:type="pct"/>
            <w:tcBorders>
              <w:top w:val="single" w:sz="4" w:space="0" w:color="auto"/>
            </w:tcBorders>
            <w:noWrap/>
            <w:hideMark/>
          </w:tcPr>
          <w:p w14:paraId="5ACC8238" w14:textId="77777777" w:rsidR="00451183" w:rsidRPr="00F86636" w:rsidRDefault="00451183" w:rsidP="008D5226">
            <w:pPr>
              <w:keepNext/>
              <w:jc w:val="center"/>
              <w:rPr>
                <w:sz w:val="20"/>
                <w:szCs w:val="20"/>
              </w:rPr>
            </w:pPr>
            <w:r w:rsidRPr="00F86636">
              <w:rPr>
                <w:sz w:val="20"/>
                <w:szCs w:val="20"/>
              </w:rPr>
              <w:t>11%</w:t>
            </w:r>
          </w:p>
        </w:tc>
      </w:tr>
      <w:tr w:rsidR="00451183" w:rsidRPr="00F86636" w14:paraId="42259776" w14:textId="77777777" w:rsidTr="008D5226">
        <w:trPr>
          <w:trHeight w:val="216"/>
        </w:trPr>
        <w:tc>
          <w:tcPr>
            <w:tcW w:w="833" w:type="pct"/>
            <w:noWrap/>
            <w:hideMark/>
          </w:tcPr>
          <w:p w14:paraId="5E37ECFC" w14:textId="77777777" w:rsidR="00451183" w:rsidRPr="00F86636" w:rsidRDefault="00451183" w:rsidP="008D5226">
            <w:pPr>
              <w:keepNext/>
              <w:rPr>
                <w:sz w:val="20"/>
                <w:szCs w:val="20"/>
              </w:rPr>
            </w:pPr>
            <w:r w:rsidRPr="00F86636">
              <w:rPr>
                <w:sz w:val="20"/>
                <w:szCs w:val="20"/>
              </w:rPr>
              <w:t>CZ02</w:t>
            </w:r>
          </w:p>
        </w:tc>
        <w:tc>
          <w:tcPr>
            <w:tcW w:w="833" w:type="pct"/>
            <w:noWrap/>
            <w:hideMark/>
          </w:tcPr>
          <w:p w14:paraId="228B6E5E" w14:textId="77777777" w:rsidR="00451183" w:rsidRPr="00F86636" w:rsidRDefault="00451183" w:rsidP="008D5226">
            <w:pPr>
              <w:keepNext/>
              <w:jc w:val="center"/>
              <w:rPr>
                <w:sz w:val="20"/>
                <w:szCs w:val="20"/>
              </w:rPr>
            </w:pPr>
            <w:r w:rsidRPr="00F86636">
              <w:rPr>
                <w:sz w:val="20"/>
                <w:szCs w:val="20"/>
              </w:rPr>
              <w:t>40%</w:t>
            </w:r>
          </w:p>
        </w:tc>
        <w:tc>
          <w:tcPr>
            <w:tcW w:w="833" w:type="pct"/>
            <w:noWrap/>
            <w:hideMark/>
          </w:tcPr>
          <w:p w14:paraId="5A15D86D" w14:textId="77777777" w:rsidR="00451183" w:rsidRPr="00F86636" w:rsidRDefault="00451183" w:rsidP="008D5226">
            <w:pPr>
              <w:keepNext/>
              <w:jc w:val="center"/>
              <w:rPr>
                <w:sz w:val="20"/>
                <w:szCs w:val="20"/>
              </w:rPr>
            </w:pPr>
            <w:r w:rsidRPr="00F86636">
              <w:rPr>
                <w:sz w:val="20"/>
                <w:szCs w:val="20"/>
              </w:rPr>
              <w:t>24%</w:t>
            </w:r>
          </w:p>
        </w:tc>
        <w:tc>
          <w:tcPr>
            <w:tcW w:w="833" w:type="pct"/>
            <w:noWrap/>
            <w:hideMark/>
          </w:tcPr>
          <w:p w14:paraId="131CA3FE" w14:textId="77777777" w:rsidR="00451183" w:rsidRPr="00F86636" w:rsidRDefault="00451183" w:rsidP="008D5226">
            <w:pPr>
              <w:keepNext/>
              <w:jc w:val="center"/>
              <w:rPr>
                <w:sz w:val="20"/>
                <w:szCs w:val="20"/>
              </w:rPr>
            </w:pPr>
            <w:r w:rsidRPr="00F86636">
              <w:rPr>
                <w:sz w:val="20"/>
                <w:szCs w:val="20"/>
              </w:rPr>
              <w:t>10%</w:t>
            </w:r>
          </w:p>
        </w:tc>
        <w:tc>
          <w:tcPr>
            <w:tcW w:w="833" w:type="pct"/>
            <w:noWrap/>
            <w:hideMark/>
          </w:tcPr>
          <w:p w14:paraId="4CCC0B4F" w14:textId="77777777" w:rsidR="00451183" w:rsidRPr="00F86636" w:rsidRDefault="00451183" w:rsidP="008D5226">
            <w:pPr>
              <w:keepNext/>
              <w:jc w:val="center"/>
              <w:rPr>
                <w:sz w:val="20"/>
                <w:szCs w:val="20"/>
              </w:rPr>
            </w:pPr>
            <w:r w:rsidRPr="00F86636">
              <w:rPr>
                <w:sz w:val="20"/>
                <w:szCs w:val="20"/>
              </w:rPr>
              <w:t>9%</w:t>
            </w:r>
          </w:p>
        </w:tc>
        <w:tc>
          <w:tcPr>
            <w:tcW w:w="833" w:type="pct"/>
            <w:noWrap/>
            <w:hideMark/>
          </w:tcPr>
          <w:p w14:paraId="4ADAACD7" w14:textId="77777777" w:rsidR="00451183" w:rsidRPr="00F86636" w:rsidRDefault="00451183" w:rsidP="008D5226">
            <w:pPr>
              <w:keepNext/>
              <w:jc w:val="center"/>
              <w:rPr>
                <w:sz w:val="20"/>
                <w:szCs w:val="20"/>
              </w:rPr>
            </w:pPr>
            <w:r w:rsidRPr="00F86636">
              <w:rPr>
                <w:sz w:val="20"/>
                <w:szCs w:val="20"/>
              </w:rPr>
              <w:t>17%</w:t>
            </w:r>
          </w:p>
        </w:tc>
      </w:tr>
      <w:tr w:rsidR="00451183" w:rsidRPr="00F86636" w14:paraId="3228FD25" w14:textId="77777777" w:rsidTr="008D5226">
        <w:trPr>
          <w:trHeight w:val="216"/>
        </w:trPr>
        <w:tc>
          <w:tcPr>
            <w:tcW w:w="833" w:type="pct"/>
            <w:noWrap/>
            <w:hideMark/>
          </w:tcPr>
          <w:p w14:paraId="37305E2A" w14:textId="77777777" w:rsidR="00451183" w:rsidRPr="00F86636" w:rsidRDefault="00451183" w:rsidP="008D5226">
            <w:pPr>
              <w:keepNext/>
              <w:rPr>
                <w:sz w:val="20"/>
                <w:szCs w:val="20"/>
              </w:rPr>
            </w:pPr>
            <w:r w:rsidRPr="00F86636">
              <w:rPr>
                <w:sz w:val="20"/>
                <w:szCs w:val="20"/>
              </w:rPr>
              <w:t>CZ03</w:t>
            </w:r>
          </w:p>
        </w:tc>
        <w:tc>
          <w:tcPr>
            <w:tcW w:w="833" w:type="pct"/>
            <w:noWrap/>
            <w:hideMark/>
          </w:tcPr>
          <w:p w14:paraId="559931FF" w14:textId="77777777" w:rsidR="00451183" w:rsidRPr="00F86636" w:rsidRDefault="00451183" w:rsidP="008D5226">
            <w:pPr>
              <w:keepNext/>
              <w:jc w:val="center"/>
              <w:rPr>
                <w:sz w:val="20"/>
                <w:szCs w:val="20"/>
              </w:rPr>
            </w:pPr>
            <w:r w:rsidRPr="00F86636">
              <w:rPr>
                <w:sz w:val="20"/>
                <w:szCs w:val="20"/>
              </w:rPr>
              <w:t>9%</w:t>
            </w:r>
          </w:p>
        </w:tc>
        <w:tc>
          <w:tcPr>
            <w:tcW w:w="833" w:type="pct"/>
            <w:noWrap/>
            <w:hideMark/>
          </w:tcPr>
          <w:p w14:paraId="711FDB13" w14:textId="77777777" w:rsidR="00451183" w:rsidRPr="00F86636" w:rsidRDefault="00451183" w:rsidP="008D5226">
            <w:pPr>
              <w:keepNext/>
              <w:jc w:val="center"/>
              <w:rPr>
                <w:sz w:val="20"/>
                <w:szCs w:val="20"/>
              </w:rPr>
            </w:pPr>
            <w:r w:rsidRPr="00F86636">
              <w:rPr>
                <w:sz w:val="20"/>
                <w:szCs w:val="20"/>
              </w:rPr>
              <w:t>27%</w:t>
            </w:r>
          </w:p>
        </w:tc>
        <w:tc>
          <w:tcPr>
            <w:tcW w:w="833" w:type="pct"/>
            <w:noWrap/>
            <w:hideMark/>
          </w:tcPr>
          <w:p w14:paraId="6E246721" w14:textId="77777777" w:rsidR="00451183" w:rsidRPr="00F86636" w:rsidRDefault="00451183" w:rsidP="008D5226">
            <w:pPr>
              <w:keepNext/>
              <w:jc w:val="center"/>
              <w:rPr>
                <w:sz w:val="20"/>
                <w:szCs w:val="20"/>
              </w:rPr>
            </w:pPr>
            <w:r w:rsidRPr="00F86636">
              <w:rPr>
                <w:sz w:val="20"/>
                <w:szCs w:val="20"/>
              </w:rPr>
              <w:t>29%</w:t>
            </w:r>
          </w:p>
        </w:tc>
        <w:tc>
          <w:tcPr>
            <w:tcW w:w="833" w:type="pct"/>
            <w:noWrap/>
            <w:hideMark/>
          </w:tcPr>
          <w:p w14:paraId="05954751" w14:textId="77777777" w:rsidR="00451183" w:rsidRPr="00F86636" w:rsidRDefault="00451183" w:rsidP="008D5226">
            <w:pPr>
              <w:keepNext/>
              <w:jc w:val="center"/>
              <w:rPr>
                <w:sz w:val="20"/>
                <w:szCs w:val="20"/>
              </w:rPr>
            </w:pPr>
            <w:r w:rsidRPr="00F86636">
              <w:rPr>
                <w:sz w:val="20"/>
                <w:szCs w:val="20"/>
              </w:rPr>
              <w:t>14%</w:t>
            </w:r>
          </w:p>
        </w:tc>
        <w:tc>
          <w:tcPr>
            <w:tcW w:w="833" w:type="pct"/>
            <w:noWrap/>
            <w:hideMark/>
          </w:tcPr>
          <w:p w14:paraId="4ADD984F" w14:textId="77777777" w:rsidR="00451183" w:rsidRPr="00F86636" w:rsidRDefault="00451183" w:rsidP="008D5226">
            <w:pPr>
              <w:keepNext/>
              <w:jc w:val="center"/>
              <w:rPr>
                <w:sz w:val="20"/>
                <w:szCs w:val="20"/>
              </w:rPr>
            </w:pPr>
            <w:r w:rsidRPr="00F86636">
              <w:rPr>
                <w:sz w:val="20"/>
                <w:szCs w:val="20"/>
              </w:rPr>
              <w:t>21%</w:t>
            </w:r>
          </w:p>
        </w:tc>
      </w:tr>
      <w:tr w:rsidR="00451183" w:rsidRPr="00F86636" w14:paraId="74744C3B" w14:textId="77777777" w:rsidTr="008D5226">
        <w:trPr>
          <w:trHeight w:val="216"/>
        </w:trPr>
        <w:tc>
          <w:tcPr>
            <w:tcW w:w="833" w:type="pct"/>
            <w:noWrap/>
            <w:hideMark/>
          </w:tcPr>
          <w:p w14:paraId="6984443D" w14:textId="77777777" w:rsidR="00451183" w:rsidRPr="00F86636" w:rsidRDefault="00451183" w:rsidP="008D5226">
            <w:pPr>
              <w:keepNext/>
              <w:rPr>
                <w:sz w:val="20"/>
                <w:szCs w:val="20"/>
              </w:rPr>
            </w:pPr>
            <w:r w:rsidRPr="00F86636">
              <w:rPr>
                <w:sz w:val="20"/>
                <w:szCs w:val="20"/>
              </w:rPr>
              <w:t>CZ04</w:t>
            </w:r>
          </w:p>
        </w:tc>
        <w:tc>
          <w:tcPr>
            <w:tcW w:w="833" w:type="pct"/>
            <w:noWrap/>
            <w:hideMark/>
          </w:tcPr>
          <w:p w14:paraId="123AC329" w14:textId="77777777" w:rsidR="00451183" w:rsidRPr="00F86636" w:rsidRDefault="00451183" w:rsidP="008D5226">
            <w:pPr>
              <w:keepNext/>
              <w:jc w:val="center"/>
              <w:rPr>
                <w:sz w:val="20"/>
                <w:szCs w:val="20"/>
              </w:rPr>
            </w:pPr>
            <w:r w:rsidRPr="00F86636">
              <w:rPr>
                <w:sz w:val="20"/>
                <w:szCs w:val="20"/>
              </w:rPr>
              <w:t>39%</w:t>
            </w:r>
          </w:p>
        </w:tc>
        <w:tc>
          <w:tcPr>
            <w:tcW w:w="833" w:type="pct"/>
            <w:noWrap/>
            <w:hideMark/>
          </w:tcPr>
          <w:p w14:paraId="735DBE0E" w14:textId="77777777" w:rsidR="00451183" w:rsidRPr="00F86636" w:rsidRDefault="00451183" w:rsidP="008D5226">
            <w:pPr>
              <w:keepNext/>
              <w:jc w:val="center"/>
              <w:rPr>
                <w:sz w:val="20"/>
                <w:szCs w:val="20"/>
              </w:rPr>
            </w:pPr>
            <w:r w:rsidRPr="00F86636">
              <w:rPr>
                <w:sz w:val="20"/>
                <w:szCs w:val="20"/>
              </w:rPr>
              <w:t>15%</w:t>
            </w:r>
          </w:p>
        </w:tc>
        <w:tc>
          <w:tcPr>
            <w:tcW w:w="833" w:type="pct"/>
            <w:noWrap/>
            <w:hideMark/>
          </w:tcPr>
          <w:p w14:paraId="6E5107D5" w14:textId="77777777" w:rsidR="00451183" w:rsidRPr="00F86636" w:rsidRDefault="00451183" w:rsidP="008D5226">
            <w:pPr>
              <w:keepNext/>
              <w:jc w:val="center"/>
              <w:rPr>
                <w:sz w:val="20"/>
                <w:szCs w:val="20"/>
              </w:rPr>
            </w:pPr>
            <w:r w:rsidRPr="00F86636">
              <w:rPr>
                <w:sz w:val="20"/>
                <w:szCs w:val="20"/>
              </w:rPr>
              <w:t>21%</w:t>
            </w:r>
          </w:p>
        </w:tc>
        <w:tc>
          <w:tcPr>
            <w:tcW w:w="833" w:type="pct"/>
            <w:noWrap/>
            <w:hideMark/>
          </w:tcPr>
          <w:p w14:paraId="35A6742F" w14:textId="77777777" w:rsidR="00451183" w:rsidRPr="00F86636" w:rsidRDefault="00451183" w:rsidP="008D5226">
            <w:pPr>
              <w:keepNext/>
              <w:jc w:val="center"/>
              <w:rPr>
                <w:sz w:val="20"/>
                <w:szCs w:val="20"/>
              </w:rPr>
            </w:pPr>
            <w:r w:rsidRPr="00F86636">
              <w:rPr>
                <w:sz w:val="20"/>
                <w:szCs w:val="20"/>
              </w:rPr>
              <w:t>21%</w:t>
            </w:r>
          </w:p>
        </w:tc>
        <w:tc>
          <w:tcPr>
            <w:tcW w:w="833" w:type="pct"/>
            <w:noWrap/>
            <w:hideMark/>
          </w:tcPr>
          <w:p w14:paraId="4DC40803" w14:textId="77777777" w:rsidR="00451183" w:rsidRPr="00F86636" w:rsidRDefault="00451183" w:rsidP="008D5226">
            <w:pPr>
              <w:keepNext/>
              <w:jc w:val="center"/>
              <w:rPr>
                <w:sz w:val="20"/>
                <w:szCs w:val="20"/>
              </w:rPr>
            </w:pPr>
            <w:r w:rsidRPr="00F86636">
              <w:rPr>
                <w:sz w:val="20"/>
                <w:szCs w:val="20"/>
              </w:rPr>
              <w:t>4%</w:t>
            </w:r>
          </w:p>
        </w:tc>
      </w:tr>
      <w:tr w:rsidR="00451183" w:rsidRPr="00F86636" w14:paraId="513F4CEC" w14:textId="77777777" w:rsidTr="008D5226">
        <w:trPr>
          <w:trHeight w:val="216"/>
        </w:trPr>
        <w:tc>
          <w:tcPr>
            <w:tcW w:w="833" w:type="pct"/>
            <w:noWrap/>
            <w:hideMark/>
          </w:tcPr>
          <w:p w14:paraId="2C9D57EA" w14:textId="77777777" w:rsidR="00451183" w:rsidRPr="00F86636" w:rsidRDefault="00451183" w:rsidP="008D5226">
            <w:pPr>
              <w:keepNext/>
              <w:rPr>
                <w:sz w:val="20"/>
                <w:szCs w:val="20"/>
              </w:rPr>
            </w:pPr>
            <w:r w:rsidRPr="00F86636">
              <w:rPr>
                <w:sz w:val="20"/>
                <w:szCs w:val="20"/>
              </w:rPr>
              <w:t>CZ05</w:t>
            </w:r>
          </w:p>
        </w:tc>
        <w:tc>
          <w:tcPr>
            <w:tcW w:w="833" w:type="pct"/>
            <w:noWrap/>
            <w:hideMark/>
          </w:tcPr>
          <w:p w14:paraId="2B4275D0" w14:textId="77777777" w:rsidR="00451183" w:rsidRPr="00F86636" w:rsidRDefault="00451183" w:rsidP="008D5226">
            <w:pPr>
              <w:keepNext/>
              <w:jc w:val="center"/>
              <w:rPr>
                <w:sz w:val="20"/>
                <w:szCs w:val="20"/>
              </w:rPr>
            </w:pPr>
            <w:r w:rsidRPr="00F86636">
              <w:rPr>
                <w:sz w:val="20"/>
                <w:szCs w:val="20"/>
              </w:rPr>
              <w:t>4%</w:t>
            </w:r>
          </w:p>
        </w:tc>
        <w:tc>
          <w:tcPr>
            <w:tcW w:w="833" w:type="pct"/>
            <w:noWrap/>
            <w:hideMark/>
          </w:tcPr>
          <w:p w14:paraId="2FAE832E" w14:textId="77777777" w:rsidR="00451183" w:rsidRPr="00F86636" w:rsidRDefault="00451183" w:rsidP="008D5226">
            <w:pPr>
              <w:keepNext/>
              <w:jc w:val="center"/>
              <w:rPr>
                <w:sz w:val="20"/>
                <w:szCs w:val="20"/>
              </w:rPr>
            </w:pPr>
            <w:r w:rsidRPr="00F86636">
              <w:rPr>
                <w:sz w:val="20"/>
                <w:szCs w:val="20"/>
              </w:rPr>
              <w:t>22%</w:t>
            </w:r>
          </w:p>
        </w:tc>
        <w:tc>
          <w:tcPr>
            <w:tcW w:w="833" w:type="pct"/>
            <w:noWrap/>
            <w:hideMark/>
          </w:tcPr>
          <w:p w14:paraId="54EB54A6" w14:textId="77777777" w:rsidR="00451183" w:rsidRPr="00F86636" w:rsidRDefault="00451183" w:rsidP="008D5226">
            <w:pPr>
              <w:keepNext/>
              <w:jc w:val="center"/>
              <w:rPr>
                <w:sz w:val="20"/>
                <w:szCs w:val="20"/>
              </w:rPr>
            </w:pPr>
            <w:r w:rsidRPr="00F86636">
              <w:rPr>
                <w:sz w:val="20"/>
                <w:szCs w:val="20"/>
              </w:rPr>
              <w:t>2%</w:t>
            </w:r>
          </w:p>
        </w:tc>
        <w:tc>
          <w:tcPr>
            <w:tcW w:w="833" w:type="pct"/>
            <w:noWrap/>
            <w:hideMark/>
          </w:tcPr>
          <w:p w14:paraId="631B5572" w14:textId="77777777" w:rsidR="00451183" w:rsidRPr="00F86636" w:rsidRDefault="00451183" w:rsidP="008D5226">
            <w:pPr>
              <w:keepNext/>
              <w:jc w:val="center"/>
              <w:rPr>
                <w:sz w:val="20"/>
                <w:szCs w:val="20"/>
              </w:rPr>
            </w:pPr>
            <w:r w:rsidRPr="00F86636">
              <w:rPr>
                <w:sz w:val="20"/>
                <w:szCs w:val="20"/>
              </w:rPr>
              <w:t>70%</w:t>
            </w:r>
          </w:p>
        </w:tc>
        <w:tc>
          <w:tcPr>
            <w:tcW w:w="833" w:type="pct"/>
            <w:noWrap/>
            <w:hideMark/>
          </w:tcPr>
          <w:p w14:paraId="2AA9DAE5" w14:textId="77777777" w:rsidR="00451183" w:rsidRPr="00F86636" w:rsidRDefault="00451183" w:rsidP="008D5226">
            <w:pPr>
              <w:keepNext/>
              <w:jc w:val="center"/>
              <w:rPr>
                <w:sz w:val="20"/>
                <w:szCs w:val="20"/>
              </w:rPr>
            </w:pPr>
            <w:r w:rsidRPr="00F86636">
              <w:rPr>
                <w:sz w:val="20"/>
                <w:szCs w:val="20"/>
              </w:rPr>
              <w:t>3%</w:t>
            </w:r>
          </w:p>
        </w:tc>
      </w:tr>
      <w:tr w:rsidR="00451183" w:rsidRPr="00F86636" w14:paraId="53AE0C98" w14:textId="77777777" w:rsidTr="008D5226">
        <w:trPr>
          <w:trHeight w:val="216"/>
        </w:trPr>
        <w:tc>
          <w:tcPr>
            <w:tcW w:w="833" w:type="pct"/>
            <w:noWrap/>
            <w:hideMark/>
          </w:tcPr>
          <w:p w14:paraId="0476C963" w14:textId="77777777" w:rsidR="00451183" w:rsidRPr="00F86636" w:rsidRDefault="00451183" w:rsidP="008D5226">
            <w:pPr>
              <w:keepNext/>
              <w:rPr>
                <w:sz w:val="20"/>
                <w:szCs w:val="20"/>
              </w:rPr>
            </w:pPr>
            <w:r w:rsidRPr="00F86636">
              <w:rPr>
                <w:sz w:val="20"/>
                <w:szCs w:val="20"/>
              </w:rPr>
              <w:t>CZ06</w:t>
            </w:r>
          </w:p>
        </w:tc>
        <w:tc>
          <w:tcPr>
            <w:tcW w:w="833" w:type="pct"/>
            <w:noWrap/>
            <w:hideMark/>
          </w:tcPr>
          <w:p w14:paraId="5C1891A9" w14:textId="77777777" w:rsidR="00451183" w:rsidRPr="00F86636" w:rsidRDefault="00451183" w:rsidP="008D5226">
            <w:pPr>
              <w:keepNext/>
              <w:jc w:val="center"/>
              <w:rPr>
                <w:sz w:val="20"/>
                <w:szCs w:val="20"/>
              </w:rPr>
            </w:pPr>
            <w:r w:rsidRPr="00F86636">
              <w:rPr>
                <w:sz w:val="20"/>
                <w:szCs w:val="20"/>
              </w:rPr>
              <w:t>21%</w:t>
            </w:r>
          </w:p>
        </w:tc>
        <w:tc>
          <w:tcPr>
            <w:tcW w:w="833" w:type="pct"/>
            <w:noWrap/>
            <w:hideMark/>
          </w:tcPr>
          <w:p w14:paraId="3598F12A" w14:textId="77777777" w:rsidR="00451183" w:rsidRPr="00F86636" w:rsidRDefault="00451183" w:rsidP="008D5226">
            <w:pPr>
              <w:keepNext/>
              <w:jc w:val="center"/>
              <w:rPr>
                <w:sz w:val="20"/>
                <w:szCs w:val="20"/>
              </w:rPr>
            </w:pPr>
            <w:r w:rsidRPr="00F86636">
              <w:rPr>
                <w:sz w:val="20"/>
                <w:szCs w:val="20"/>
              </w:rPr>
              <w:t>37%</w:t>
            </w:r>
          </w:p>
        </w:tc>
        <w:tc>
          <w:tcPr>
            <w:tcW w:w="833" w:type="pct"/>
            <w:noWrap/>
            <w:hideMark/>
          </w:tcPr>
          <w:p w14:paraId="476899E5" w14:textId="77777777" w:rsidR="00451183" w:rsidRPr="00F86636" w:rsidRDefault="00451183" w:rsidP="008D5226">
            <w:pPr>
              <w:keepNext/>
              <w:jc w:val="center"/>
              <w:rPr>
                <w:sz w:val="20"/>
                <w:szCs w:val="20"/>
              </w:rPr>
            </w:pPr>
            <w:r w:rsidRPr="00F86636">
              <w:rPr>
                <w:sz w:val="20"/>
                <w:szCs w:val="20"/>
              </w:rPr>
              <w:t>2%</w:t>
            </w:r>
          </w:p>
        </w:tc>
        <w:tc>
          <w:tcPr>
            <w:tcW w:w="833" w:type="pct"/>
            <w:noWrap/>
            <w:hideMark/>
          </w:tcPr>
          <w:p w14:paraId="12E4C487" w14:textId="77777777" w:rsidR="00451183" w:rsidRPr="00F86636" w:rsidRDefault="00451183" w:rsidP="008D5226">
            <w:pPr>
              <w:keepNext/>
              <w:jc w:val="center"/>
              <w:rPr>
                <w:sz w:val="20"/>
                <w:szCs w:val="20"/>
              </w:rPr>
            </w:pPr>
            <w:r w:rsidRPr="00F86636">
              <w:rPr>
                <w:sz w:val="20"/>
                <w:szCs w:val="20"/>
              </w:rPr>
              <w:t>2%</w:t>
            </w:r>
          </w:p>
        </w:tc>
        <w:tc>
          <w:tcPr>
            <w:tcW w:w="833" w:type="pct"/>
            <w:noWrap/>
            <w:hideMark/>
          </w:tcPr>
          <w:p w14:paraId="6D543CD1" w14:textId="77777777" w:rsidR="00451183" w:rsidRPr="00F86636" w:rsidRDefault="00451183" w:rsidP="008D5226">
            <w:pPr>
              <w:keepNext/>
              <w:jc w:val="center"/>
              <w:rPr>
                <w:sz w:val="20"/>
                <w:szCs w:val="20"/>
              </w:rPr>
            </w:pPr>
            <w:r w:rsidRPr="00F86636">
              <w:rPr>
                <w:sz w:val="20"/>
                <w:szCs w:val="20"/>
              </w:rPr>
              <w:t>38%</w:t>
            </w:r>
          </w:p>
        </w:tc>
      </w:tr>
      <w:tr w:rsidR="00451183" w:rsidRPr="00F86636" w14:paraId="2AC58543" w14:textId="77777777" w:rsidTr="008D5226">
        <w:trPr>
          <w:trHeight w:val="216"/>
        </w:trPr>
        <w:tc>
          <w:tcPr>
            <w:tcW w:w="833" w:type="pct"/>
            <w:noWrap/>
            <w:hideMark/>
          </w:tcPr>
          <w:p w14:paraId="572607FF" w14:textId="77777777" w:rsidR="00451183" w:rsidRPr="00F86636" w:rsidRDefault="00451183" w:rsidP="008D5226">
            <w:pPr>
              <w:keepNext/>
              <w:rPr>
                <w:sz w:val="20"/>
                <w:szCs w:val="20"/>
              </w:rPr>
            </w:pPr>
            <w:r w:rsidRPr="00F86636">
              <w:rPr>
                <w:sz w:val="20"/>
                <w:szCs w:val="20"/>
              </w:rPr>
              <w:t>CZ07</w:t>
            </w:r>
          </w:p>
        </w:tc>
        <w:tc>
          <w:tcPr>
            <w:tcW w:w="833" w:type="pct"/>
            <w:noWrap/>
            <w:hideMark/>
          </w:tcPr>
          <w:p w14:paraId="690DA73D" w14:textId="77777777" w:rsidR="00451183" w:rsidRPr="00F86636" w:rsidRDefault="00451183" w:rsidP="008D5226">
            <w:pPr>
              <w:keepNext/>
              <w:jc w:val="center"/>
              <w:rPr>
                <w:sz w:val="20"/>
                <w:szCs w:val="20"/>
              </w:rPr>
            </w:pPr>
            <w:r w:rsidRPr="00F86636">
              <w:rPr>
                <w:sz w:val="20"/>
                <w:szCs w:val="20"/>
              </w:rPr>
              <w:t>64%</w:t>
            </w:r>
          </w:p>
        </w:tc>
        <w:tc>
          <w:tcPr>
            <w:tcW w:w="833" w:type="pct"/>
            <w:noWrap/>
            <w:hideMark/>
          </w:tcPr>
          <w:p w14:paraId="4BD5B4B0" w14:textId="77777777" w:rsidR="00451183" w:rsidRPr="00F86636" w:rsidRDefault="00451183" w:rsidP="008D5226">
            <w:pPr>
              <w:keepNext/>
              <w:jc w:val="center"/>
              <w:rPr>
                <w:sz w:val="20"/>
                <w:szCs w:val="20"/>
              </w:rPr>
            </w:pPr>
            <w:r w:rsidRPr="00F86636">
              <w:rPr>
                <w:sz w:val="20"/>
                <w:szCs w:val="20"/>
              </w:rPr>
              <w:t>30%</w:t>
            </w:r>
          </w:p>
        </w:tc>
        <w:tc>
          <w:tcPr>
            <w:tcW w:w="833" w:type="pct"/>
            <w:noWrap/>
            <w:hideMark/>
          </w:tcPr>
          <w:p w14:paraId="6081A27F" w14:textId="77777777" w:rsidR="00451183" w:rsidRPr="00F86636" w:rsidRDefault="00451183" w:rsidP="008D5226">
            <w:pPr>
              <w:keepNext/>
              <w:jc w:val="center"/>
              <w:rPr>
                <w:sz w:val="20"/>
                <w:szCs w:val="20"/>
              </w:rPr>
            </w:pPr>
            <w:r w:rsidRPr="00F86636">
              <w:rPr>
                <w:sz w:val="20"/>
                <w:szCs w:val="20"/>
              </w:rPr>
              <w:t>2%</w:t>
            </w:r>
          </w:p>
        </w:tc>
        <w:tc>
          <w:tcPr>
            <w:tcW w:w="833" w:type="pct"/>
            <w:noWrap/>
            <w:hideMark/>
          </w:tcPr>
          <w:p w14:paraId="6843C4D1" w14:textId="77777777" w:rsidR="00451183" w:rsidRPr="00F86636" w:rsidRDefault="00451183" w:rsidP="008D5226">
            <w:pPr>
              <w:keepNext/>
              <w:jc w:val="center"/>
              <w:rPr>
                <w:sz w:val="20"/>
                <w:szCs w:val="20"/>
              </w:rPr>
            </w:pPr>
            <w:r w:rsidRPr="00F86636">
              <w:rPr>
                <w:sz w:val="20"/>
                <w:szCs w:val="20"/>
              </w:rPr>
              <w:t>2%</w:t>
            </w:r>
          </w:p>
        </w:tc>
        <w:tc>
          <w:tcPr>
            <w:tcW w:w="833" w:type="pct"/>
            <w:noWrap/>
            <w:hideMark/>
          </w:tcPr>
          <w:p w14:paraId="0AE2683C" w14:textId="77777777" w:rsidR="00451183" w:rsidRPr="00F86636" w:rsidRDefault="00451183" w:rsidP="008D5226">
            <w:pPr>
              <w:keepNext/>
              <w:jc w:val="center"/>
              <w:rPr>
                <w:sz w:val="20"/>
                <w:szCs w:val="20"/>
              </w:rPr>
            </w:pPr>
            <w:r w:rsidRPr="00F86636">
              <w:rPr>
                <w:sz w:val="20"/>
                <w:szCs w:val="20"/>
              </w:rPr>
              <w:t>2%</w:t>
            </w:r>
          </w:p>
        </w:tc>
      </w:tr>
      <w:tr w:rsidR="00451183" w:rsidRPr="00F86636" w14:paraId="1948F56B" w14:textId="77777777" w:rsidTr="008D5226">
        <w:trPr>
          <w:trHeight w:val="216"/>
        </w:trPr>
        <w:tc>
          <w:tcPr>
            <w:tcW w:w="833" w:type="pct"/>
            <w:noWrap/>
            <w:hideMark/>
          </w:tcPr>
          <w:p w14:paraId="76962F68" w14:textId="77777777" w:rsidR="00451183" w:rsidRPr="00F86636" w:rsidRDefault="00451183" w:rsidP="008D5226">
            <w:pPr>
              <w:keepNext/>
              <w:rPr>
                <w:sz w:val="20"/>
                <w:szCs w:val="20"/>
              </w:rPr>
            </w:pPr>
            <w:r w:rsidRPr="00F86636">
              <w:rPr>
                <w:sz w:val="20"/>
                <w:szCs w:val="20"/>
              </w:rPr>
              <w:t>CZ08</w:t>
            </w:r>
          </w:p>
        </w:tc>
        <w:tc>
          <w:tcPr>
            <w:tcW w:w="833" w:type="pct"/>
            <w:noWrap/>
            <w:hideMark/>
          </w:tcPr>
          <w:p w14:paraId="7AA5A156" w14:textId="77777777" w:rsidR="00451183" w:rsidRPr="00F86636" w:rsidRDefault="00451183" w:rsidP="008D5226">
            <w:pPr>
              <w:keepNext/>
              <w:jc w:val="center"/>
              <w:rPr>
                <w:sz w:val="20"/>
                <w:szCs w:val="20"/>
              </w:rPr>
            </w:pPr>
            <w:r w:rsidRPr="00F86636">
              <w:rPr>
                <w:sz w:val="20"/>
                <w:szCs w:val="20"/>
              </w:rPr>
              <w:t>63%</w:t>
            </w:r>
          </w:p>
        </w:tc>
        <w:tc>
          <w:tcPr>
            <w:tcW w:w="833" w:type="pct"/>
            <w:noWrap/>
            <w:hideMark/>
          </w:tcPr>
          <w:p w14:paraId="3F2B6A7C" w14:textId="77777777" w:rsidR="00451183" w:rsidRPr="00F86636" w:rsidRDefault="00451183" w:rsidP="008D5226">
            <w:pPr>
              <w:keepNext/>
              <w:jc w:val="center"/>
              <w:rPr>
                <w:sz w:val="20"/>
                <w:szCs w:val="20"/>
              </w:rPr>
            </w:pPr>
            <w:r w:rsidRPr="00F86636">
              <w:rPr>
                <w:sz w:val="20"/>
                <w:szCs w:val="20"/>
              </w:rPr>
              <w:t>2%</w:t>
            </w:r>
          </w:p>
        </w:tc>
        <w:tc>
          <w:tcPr>
            <w:tcW w:w="833" w:type="pct"/>
            <w:noWrap/>
            <w:hideMark/>
          </w:tcPr>
          <w:p w14:paraId="7FA0F5D4" w14:textId="77777777" w:rsidR="00451183" w:rsidRPr="00F86636" w:rsidRDefault="00451183" w:rsidP="008D5226">
            <w:pPr>
              <w:keepNext/>
              <w:jc w:val="center"/>
              <w:rPr>
                <w:sz w:val="20"/>
                <w:szCs w:val="20"/>
              </w:rPr>
            </w:pPr>
            <w:r w:rsidRPr="00F86636">
              <w:rPr>
                <w:sz w:val="20"/>
                <w:szCs w:val="20"/>
              </w:rPr>
              <w:t>11%</w:t>
            </w:r>
          </w:p>
        </w:tc>
        <w:tc>
          <w:tcPr>
            <w:tcW w:w="833" w:type="pct"/>
            <w:noWrap/>
            <w:hideMark/>
          </w:tcPr>
          <w:p w14:paraId="5D03BD9A" w14:textId="77777777" w:rsidR="00451183" w:rsidRPr="00F86636" w:rsidRDefault="00451183" w:rsidP="008D5226">
            <w:pPr>
              <w:keepNext/>
              <w:jc w:val="center"/>
              <w:rPr>
                <w:sz w:val="20"/>
                <w:szCs w:val="20"/>
              </w:rPr>
            </w:pPr>
            <w:r w:rsidRPr="00F86636">
              <w:rPr>
                <w:sz w:val="20"/>
                <w:szCs w:val="20"/>
              </w:rPr>
              <w:t>12%</w:t>
            </w:r>
          </w:p>
        </w:tc>
        <w:tc>
          <w:tcPr>
            <w:tcW w:w="833" w:type="pct"/>
            <w:noWrap/>
            <w:hideMark/>
          </w:tcPr>
          <w:p w14:paraId="738D92E3" w14:textId="77777777" w:rsidR="00451183" w:rsidRPr="00F86636" w:rsidRDefault="00451183" w:rsidP="008D5226">
            <w:pPr>
              <w:keepNext/>
              <w:jc w:val="center"/>
              <w:rPr>
                <w:sz w:val="20"/>
                <w:szCs w:val="20"/>
              </w:rPr>
            </w:pPr>
            <w:r w:rsidRPr="00F86636">
              <w:rPr>
                <w:sz w:val="20"/>
                <w:szCs w:val="20"/>
              </w:rPr>
              <w:t>12%</w:t>
            </w:r>
          </w:p>
        </w:tc>
      </w:tr>
      <w:tr w:rsidR="00451183" w:rsidRPr="00F86636" w14:paraId="577C03A8" w14:textId="77777777" w:rsidTr="008D5226">
        <w:trPr>
          <w:trHeight w:val="216"/>
        </w:trPr>
        <w:tc>
          <w:tcPr>
            <w:tcW w:w="833" w:type="pct"/>
            <w:noWrap/>
            <w:hideMark/>
          </w:tcPr>
          <w:p w14:paraId="1EFBD387" w14:textId="77777777" w:rsidR="00451183" w:rsidRPr="00F86636" w:rsidRDefault="00451183" w:rsidP="008D5226">
            <w:pPr>
              <w:keepNext/>
              <w:rPr>
                <w:sz w:val="20"/>
                <w:szCs w:val="20"/>
              </w:rPr>
            </w:pPr>
            <w:r w:rsidRPr="00F86636">
              <w:rPr>
                <w:sz w:val="20"/>
                <w:szCs w:val="20"/>
              </w:rPr>
              <w:t>CZ09</w:t>
            </w:r>
          </w:p>
        </w:tc>
        <w:tc>
          <w:tcPr>
            <w:tcW w:w="833" w:type="pct"/>
            <w:noWrap/>
            <w:hideMark/>
          </w:tcPr>
          <w:p w14:paraId="3DEEAAB9" w14:textId="77777777" w:rsidR="00451183" w:rsidRPr="00F86636" w:rsidRDefault="00451183" w:rsidP="008D5226">
            <w:pPr>
              <w:keepNext/>
              <w:jc w:val="center"/>
              <w:rPr>
                <w:sz w:val="20"/>
                <w:szCs w:val="20"/>
              </w:rPr>
            </w:pPr>
            <w:r w:rsidRPr="00F86636">
              <w:rPr>
                <w:sz w:val="20"/>
                <w:szCs w:val="20"/>
              </w:rPr>
              <w:t>2%</w:t>
            </w:r>
          </w:p>
        </w:tc>
        <w:tc>
          <w:tcPr>
            <w:tcW w:w="833" w:type="pct"/>
            <w:noWrap/>
            <w:hideMark/>
          </w:tcPr>
          <w:p w14:paraId="08185C65" w14:textId="77777777" w:rsidR="00451183" w:rsidRPr="00F86636" w:rsidRDefault="00451183" w:rsidP="008D5226">
            <w:pPr>
              <w:keepNext/>
              <w:jc w:val="center"/>
              <w:rPr>
                <w:sz w:val="20"/>
                <w:szCs w:val="20"/>
              </w:rPr>
            </w:pPr>
            <w:r w:rsidRPr="00F86636">
              <w:rPr>
                <w:sz w:val="20"/>
                <w:szCs w:val="20"/>
              </w:rPr>
              <w:t>83%</w:t>
            </w:r>
          </w:p>
        </w:tc>
        <w:tc>
          <w:tcPr>
            <w:tcW w:w="833" w:type="pct"/>
            <w:noWrap/>
            <w:hideMark/>
          </w:tcPr>
          <w:p w14:paraId="299D325C" w14:textId="77777777" w:rsidR="00451183" w:rsidRPr="00F86636" w:rsidRDefault="00451183" w:rsidP="008D5226">
            <w:pPr>
              <w:keepNext/>
              <w:jc w:val="center"/>
              <w:rPr>
                <w:sz w:val="20"/>
                <w:szCs w:val="20"/>
              </w:rPr>
            </w:pPr>
            <w:r w:rsidRPr="00F86636">
              <w:rPr>
                <w:sz w:val="20"/>
                <w:szCs w:val="20"/>
              </w:rPr>
              <w:t>2%</w:t>
            </w:r>
          </w:p>
        </w:tc>
        <w:tc>
          <w:tcPr>
            <w:tcW w:w="833" w:type="pct"/>
            <w:noWrap/>
            <w:hideMark/>
          </w:tcPr>
          <w:p w14:paraId="0EA1B896" w14:textId="77777777" w:rsidR="00451183" w:rsidRPr="00F86636" w:rsidRDefault="00451183" w:rsidP="008D5226">
            <w:pPr>
              <w:keepNext/>
              <w:jc w:val="center"/>
              <w:rPr>
                <w:sz w:val="20"/>
                <w:szCs w:val="20"/>
              </w:rPr>
            </w:pPr>
            <w:r w:rsidRPr="00F86636">
              <w:rPr>
                <w:sz w:val="20"/>
                <w:szCs w:val="20"/>
              </w:rPr>
              <w:t>2%</w:t>
            </w:r>
          </w:p>
        </w:tc>
        <w:tc>
          <w:tcPr>
            <w:tcW w:w="833" w:type="pct"/>
            <w:noWrap/>
            <w:hideMark/>
          </w:tcPr>
          <w:p w14:paraId="6D32F8B4" w14:textId="77777777" w:rsidR="00451183" w:rsidRPr="00F86636" w:rsidRDefault="00451183" w:rsidP="008D5226">
            <w:pPr>
              <w:keepNext/>
              <w:jc w:val="center"/>
              <w:rPr>
                <w:sz w:val="20"/>
                <w:szCs w:val="20"/>
              </w:rPr>
            </w:pPr>
            <w:r w:rsidRPr="00F86636">
              <w:rPr>
                <w:sz w:val="20"/>
                <w:szCs w:val="20"/>
              </w:rPr>
              <w:t>11%</w:t>
            </w:r>
          </w:p>
        </w:tc>
      </w:tr>
      <w:tr w:rsidR="00451183" w:rsidRPr="00F86636" w14:paraId="663CA354" w14:textId="77777777" w:rsidTr="008D5226">
        <w:trPr>
          <w:trHeight w:val="216"/>
        </w:trPr>
        <w:tc>
          <w:tcPr>
            <w:tcW w:w="833" w:type="pct"/>
            <w:noWrap/>
            <w:hideMark/>
          </w:tcPr>
          <w:p w14:paraId="4BA51E05" w14:textId="77777777" w:rsidR="00451183" w:rsidRPr="00F86636" w:rsidRDefault="00451183" w:rsidP="008D5226">
            <w:pPr>
              <w:keepNext/>
              <w:rPr>
                <w:sz w:val="20"/>
                <w:szCs w:val="20"/>
              </w:rPr>
            </w:pPr>
            <w:r w:rsidRPr="00F86636">
              <w:rPr>
                <w:sz w:val="20"/>
                <w:szCs w:val="20"/>
              </w:rPr>
              <w:t>CZ10</w:t>
            </w:r>
          </w:p>
        </w:tc>
        <w:tc>
          <w:tcPr>
            <w:tcW w:w="833" w:type="pct"/>
            <w:noWrap/>
            <w:hideMark/>
          </w:tcPr>
          <w:p w14:paraId="187D856D" w14:textId="77777777" w:rsidR="00451183" w:rsidRPr="00F86636" w:rsidRDefault="00451183" w:rsidP="008D5226">
            <w:pPr>
              <w:keepNext/>
              <w:jc w:val="center"/>
              <w:rPr>
                <w:sz w:val="20"/>
                <w:szCs w:val="20"/>
              </w:rPr>
            </w:pPr>
            <w:r w:rsidRPr="00F86636">
              <w:rPr>
                <w:sz w:val="20"/>
                <w:szCs w:val="20"/>
              </w:rPr>
              <w:t>32%</w:t>
            </w:r>
          </w:p>
        </w:tc>
        <w:tc>
          <w:tcPr>
            <w:tcW w:w="833" w:type="pct"/>
            <w:noWrap/>
            <w:hideMark/>
          </w:tcPr>
          <w:p w14:paraId="227477BF" w14:textId="77777777" w:rsidR="00451183" w:rsidRPr="00F86636" w:rsidRDefault="00451183" w:rsidP="008D5226">
            <w:pPr>
              <w:keepNext/>
              <w:jc w:val="center"/>
              <w:rPr>
                <w:sz w:val="20"/>
                <w:szCs w:val="20"/>
              </w:rPr>
            </w:pPr>
            <w:r w:rsidRPr="00F86636">
              <w:rPr>
                <w:sz w:val="20"/>
                <w:szCs w:val="20"/>
              </w:rPr>
              <w:t>19%</w:t>
            </w:r>
          </w:p>
        </w:tc>
        <w:tc>
          <w:tcPr>
            <w:tcW w:w="833" w:type="pct"/>
            <w:noWrap/>
            <w:hideMark/>
          </w:tcPr>
          <w:p w14:paraId="6922A95C" w14:textId="77777777" w:rsidR="00451183" w:rsidRPr="00F86636" w:rsidRDefault="00451183" w:rsidP="008D5226">
            <w:pPr>
              <w:keepNext/>
              <w:jc w:val="center"/>
              <w:rPr>
                <w:sz w:val="20"/>
                <w:szCs w:val="20"/>
              </w:rPr>
            </w:pPr>
            <w:r w:rsidRPr="00F86636">
              <w:rPr>
                <w:sz w:val="20"/>
                <w:szCs w:val="20"/>
              </w:rPr>
              <w:t>16%</w:t>
            </w:r>
          </w:p>
        </w:tc>
        <w:tc>
          <w:tcPr>
            <w:tcW w:w="833" w:type="pct"/>
            <w:noWrap/>
            <w:hideMark/>
          </w:tcPr>
          <w:p w14:paraId="71C8197E" w14:textId="77777777" w:rsidR="00451183" w:rsidRPr="00F86636" w:rsidRDefault="00451183" w:rsidP="008D5226">
            <w:pPr>
              <w:keepNext/>
              <w:jc w:val="center"/>
              <w:rPr>
                <w:sz w:val="20"/>
                <w:szCs w:val="20"/>
              </w:rPr>
            </w:pPr>
            <w:r w:rsidRPr="00F86636">
              <w:rPr>
                <w:sz w:val="20"/>
                <w:szCs w:val="20"/>
              </w:rPr>
              <w:t>25%</w:t>
            </w:r>
          </w:p>
        </w:tc>
        <w:tc>
          <w:tcPr>
            <w:tcW w:w="833" w:type="pct"/>
            <w:noWrap/>
            <w:hideMark/>
          </w:tcPr>
          <w:p w14:paraId="2486E645" w14:textId="77777777" w:rsidR="00451183" w:rsidRPr="00F86636" w:rsidRDefault="00451183" w:rsidP="008D5226">
            <w:pPr>
              <w:keepNext/>
              <w:jc w:val="center"/>
              <w:rPr>
                <w:sz w:val="20"/>
                <w:szCs w:val="20"/>
              </w:rPr>
            </w:pPr>
            <w:r w:rsidRPr="00F86636">
              <w:rPr>
                <w:sz w:val="20"/>
                <w:szCs w:val="20"/>
              </w:rPr>
              <w:t>8%</w:t>
            </w:r>
          </w:p>
        </w:tc>
      </w:tr>
      <w:tr w:rsidR="00451183" w:rsidRPr="00F86636" w14:paraId="314CDABC" w14:textId="77777777" w:rsidTr="008D5226">
        <w:trPr>
          <w:trHeight w:val="216"/>
        </w:trPr>
        <w:tc>
          <w:tcPr>
            <w:tcW w:w="833" w:type="pct"/>
            <w:noWrap/>
            <w:hideMark/>
          </w:tcPr>
          <w:p w14:paraId="3F52CB8C" w14:textId="77777777" w:rsidR="00451183" w:rsidRPr="00F86636" w:rsidRDefault="00451183" w:rsidP="008D5226">
            <w:pPr>
              <w:keepNext/>
              <w:rPr>
                <w:sz w:val="20"/>
                <w:szCs w:val="20"/>
              </w:rPr>
            </w:pPr>
            <w:r w:rsidRPr="00F86636">
              <w:rPr>
                <w:sz w:val="20"/>
                <w:szCs w:val="20"/>
              </w:rPr>
              <w:t>CZ11</w:t>
            </w:r>
          </w:p>
        </w:tc>
        <w:tc>
          <w:tcPr>
            <w:tcW w:w="833" w:type="pct"/>
            <w:noWrap/>
            <w:hideMark/>
          </w:tcPr>
          <w:p w14:paraId="66578144" w14:textId="77777777" w:rsidR="00451183" w:rsidRPr="00F86636" w:rsidRDefault="00451183" w:rsidP="008D5226">
            <w:pPr>
              <w:keepNext/>
              <w:jc w:val="center"/>
              <w:rPr>
                <w:sz w:val="20"/>
                <w:szCs w:val="20"/>
              </w:rPr>
            </w:pPr>
            <w:r w:rsidRPr="00F86636">
              <w:rPr>
                <w:sz w:val="20"/>
                <w:szCs w:val="20"/>
              </w:rPr>
              <w:t>56%</w:t>
            </w:r>
          </w:p>
        </w:tc>
        <w:tc>
          <w:tcPr>
            <w:tcW w:w="833" w:type="pct"/>
            <w:noWrap/>
            <w:hideMark/>
          </w:tcPr>
          <w:p w14:paraId="4606EB83" w14:textId="77777777" w:rsidR="00451183" w:rsidRPr="00F86636" w:rsidRDefault="00451183" w:rsidP="008D5226">
            <w:pPr>
              <w:keepNext/>
              <w:jc w:val="center"/>
              <w:rPr>
                <w:sz w:val="20"/>
                <w:szCs w:val="20"/>
              </w:rPr>
            </w:pPr>
            <w:r w:rsidRPr="00F86636">
              <w:rPr>
                <w:sz w:val="20"/>
                <w:szCs w:val="20"/>
              </w:rPr>
              <w:t>3%</w:t>
            </w:r>
          </w:p>
        </w:tc>
        <w:tc>
          <w:tcPr>
            <w:tcW w:w="833" w:type="pct"/>
            <w:noWrap/>
            <w:hideMark/>
          </w:tcPr>
          <w:p w14:paraId="1285EA51" w14:textId="77777777" w:rsidR="00451183" w:rsidRPr="00F86636" w:rsidRDefault="00451183" w:rsidP="008D5226">
            <w:pPr>
              <w:keepNext/>
              <w:jc w:val="center"/>
              <w:rPr>
                <w:sz w:val="20"/>
                <w:szCs w:val="20"/>
              </w:rPr>
            </w:pPr>
            <w:r w:rsidRPr="00F86636">
              <w:rPr>
                <w:sz w:val="20"/>
                <w:szCs w:val="20"/>
              </w:rPr>
              <w:t>23%</w:t>
            </w:r>
          </w:p>
        </w:tc>
        <w:tc>
          <w:tcPr>
            <w:tcW w:w="833" w:type="pct"/>
            <w:noWrap/>
            <w:hideMark/>
          </w:tcPr>
          <w:p w14:paraId="367AE437" w14:textId="77777777" w:rsidR="00451183" w:rsidRPr="00F86636" w:rsidRDefault="00451183" w:rsidP="008D5226">
            <w:pPr>
              <w:keepNext/>
              <w:jc w:val="center"/>
              <w:rPr>
                <w:sz w:val="20"/>
                <w:szCs w:val="20"/>
              </w:rPr>
            </w:pPr>
            <w:r w:rsidRPr="00F86636">
              <w:rPr>
                <w:sz w:val="20"/>
                <w:szCs w:val="20"/>
              </w:rPr>
              <w:t>4%</w:t>
            </w:r>
          </w:p>
        </w:tc>
        <w:tc>
          <w:tcPr>
            <w:tcW w:w="833" w:type="pct"/>
            <w:noWrap/>
            <w:hideMark/>
          </w:tcPr>
          <w:p w14:paraId="2391F410" w14:textId="77777777" w:rsidR="00451183" w:rsidRPr="00F86636" w:rsidRDefault="00451183" w:rsidP="008D5226">
            <w:pPr>
              <w:keepNext/>
              <w:jc w:val="center"/>
              <w:rPr>
                <w:sz w:val="20"/>
                <w:szCs w:val="20"/>
              </w:rPr>
            </w:pPr>
            <w:r w:rsidRPr="00F86636">
              <w:rPr>
                <w:sz w:val="20"/>
                <w:szCs w:val="20"/>
              </w:rPr>
              <w:t>14%</w:t>
            </w:r>
          </w:p>
        </w:tc>
      </w:tr>
      <w:tr w:rsidR="00451183" w:rsidRPr="00F86636" w14:paraId="5AF7AFFE" w14:textId="77777777" w:rsidTr="008D5226">
        <w:trPr>
          <w:trHeight w:val="216"/>
        </w:trPr>
        <w:tc>
          <w:tcPr>
            <w:tcW w:w="833" w:type="pct"/>
            <w:noWrap/>
            <w:hideMark/>
          </w:tcPr>
          <w:p w14:paraId="6C703EBA" w14:textId="77777777" w:rsidR="00451183" w:rsidRPr="00F86636" w:rsidRDefault="00451183" w:rsidP="008D5226">
            <w:pPr>
              <w:keepNext/>
              <w:rPr>
                <w:sz w:val="20"/>
                <w:szCs w:val="20"/>
              </w:rPr>
            </w:pPr>
            <w:r w:rsidRPr="00F86636">
              <w:rPr>
                <w:sz w:val="20"/>
                <w:szCs w:val="20"/>
              </w:rPr>
              <w:t>CZ12</w:t>
            </w:r>
          </w:p>
        </w:tc>
        <w:tc>
          <w:tcPr>
            <w:tcW w:w="833" w:type="pct"/>
            <w:noWrap/>
            <w:hideMark/>
          </w:tcPr>
          <w:p w14:paraId="29235D02" w14:textId="77777777" w:rsidR="00451183" w:rsidRPr="00F86636" w:rsidRDefault="00451183" w:rsidP="008D5226">
            <w:pPr>
              <w:keepNext/>
              <w:jc w:val="center"/>
              <w:rPr>
                <w:sz w:val="20"/>
                <w:szCs w:val="20"/>
              </w:rPr>
            </w:pPr>
            <w:r w:rsidRPr="00F86636">
              <w:rPr>
                <w:sz w:val="20"/>
                <w:szCs w:val="20"/>
              </w:rPr>
              <w:t>10%</w:t>
            </w:r>
          </w:p>
        </w:tc>
        <w:tc>
          <w:tcPr>
            <w:tcW w:w="833" w:type="pct"/>
            <w:noWrap/>
            <w:hideMark/>
          </w:tcPr>
          <w:p w14:paraId="4CB3DDE2" w14:textId="77777777" w:rsidR="00451183" w:rsidRPr="00F86636" w:rsidRDefault="00451183" w:rsidP="008D5226">
            <w:pPr>
              <w:keepNext/>
              <w:jc w:val="center"/>
              <w:rPr>
                <w:sz w:val="20"/>
                <w:szCs w:val="20"/>
              </w:rPr>
            </w:pPr>
            <w:r w:rsidRPr="00F86636">
              <w:rPr>
                <w:sz w:val="20"/>
                <w:szCs w:val="20"/>
              </w:rPr>
              <w:t>19%</w:t>
            </w:r>
          </w:p>
        </w:tc>
        <w:tc>
          <w:tcPr>
            <w:tcW w:w="833" w:type="pct"/>
            <w:noWrap/>
            <w:hideMark/>
          </w:tcPr>
          <w:p w14:paraId="2B53FDDF" w14:textId="77777777" w:rsidR="00451183" w:rsidRPr="00F86636" w:rsidRDefault="00451183" w:rsidP="008D5226">
            <w:pPr>
              <w:keepNext/>
              <w:jc w:val="center"/>
              <w:rPr>
                <w:sz w:val="20"/>
                <w:szCs w:val="20"/>
              </w:rPr>
            </w:pPr>
            <w:r w:rsidRPr="00F86636">
              <w:rPr>
                <w:sz w:val="20"/>
                <w:szCs w:val="20"/>
              </w:rPr>
              <w:t>31%</w:t>
            </w:r>
          </w:p>
        </w:tc>
        <w:tc>
          <w:tcPr>
            <w:tcW w:w="833" w:type="pct"/>
            <w:noWrap/>
            <w:hideMark/>
          </w:tcPr>
          <w:p w14:paraId="503F1486" w14:textId="77777777" w:rsidR="00451183" w:rsidRPr="00F86636" w:rsidRDefault="00451183" w:rsidP="008D5226">
            <w:pPr>
              <w:keepNext/>
              <w:jc w:val="center"/>
              <w:rPr>
                <w:sz w:val="20"/>
                <w:szCs w:val="20"/>
              </w:rPr>
            </w:pPr>
            <w:r w:rsidRPr="00F86636">
              <w:rPr>
                <w:sz w:val="20"/>
                <w:szCs w:val="20"/>
              </w:rPr>
              <w:t>21%</w:t>
            </w:r>
          </w:p>
        </w:tc>
        <w:tc>
          <w:tcPr>
            <w:tcW w:w="833" w:type="pct"/>
            <w:noWrap/>
            <w:hideMark/>
          </w:tcPr>
          <w:p w14:paraId="1F034195" w14:textId="77777777" w:rsidR="00451183" w:rsidRPr="00F86636" w:rsidRDefault="00451183" w:rsidP="008D5226">
            <w:pPr>
              <w:keepNext/>
              <w:jc w:val="center"/>
              <w:rPr>
                <w:sz w:val="20"/>
                <w:szCs w:val="20"/>
              </w:rPr>
            </w:pPr>
            <w:r w:rsidRPr="00F86636">
              <w:rPr>
                <w:sz w:val="20"/>
                <w:szCs w:val="20"/>
              </w:rPr>
              <w:t>18%</w:t>
            </w:r>
          </w:p>
        </w:tc>
      </w:tr>
      <w:tr w:rsidR="00451183" w:rsidRPr="00F86636" w14:paraId="747C06CC" w14:textId="77777777" w:rsidTr="008D5226">
        <w:trPr>
          <w:trHeight w:val="216"/>
        </w:trPr>
        <w:tc>
          <w:tcPr>
            <w:tcW w:w="833" w:type="pct"/>
            <w:noWrap/>
            <w:hideMark/>
          </w:tcPr>
          <w:p w14:paraId="6B278C52" w14:textId="77777777" w:rsidR="00451183" w:rsidRPr="00F86636" w:rsidRDefault="00451183" w:rsidP="008D5226">
            <w:pPr>
              <w:keepNext/>
              <w:rPr>
                <w:sz w:val="20"/>
                <w:szCs w:val="20"/>
              </w:rPr>
            </w:pPr>
            <w:r w:rsidRPr="00F86636">
              <w:rPr>
                <w:sz w:val="20"/>
                <w:szCs w:val="20"/>
              </w:rPr>
              <w:t>CZ13</w:t>
            </w:r>
          </w:p>
        </w:tc>
        <w:tc>
          <w:tcPr>
            <w:tcW w:w="833" w:type="pct"/>
            <w:noWrap/>
            <w:hideMark/>
          </w:tcPr>
          <w:p w14:paraId="673F18F4" w14:textId="77777777" w:rsidR="00451183" w:rsidRPr="00F86636" w:rsidRDefault="00451183" w:rsidP="008D5226">
            <w:pPr>
              <w:keepNext/>
              <w:jc w:val="center"/>
              <w:rPr>
                <w:sz w:val="20"/>
                <w:szCs w:val="20"/>
              </w:rPr>
            </w:pPr>
            <w:r w:rsidRPr="00F86636">
              <w:rPr>
                <w:sz w:val="20"/>
                <w:szCs w:val="20"/>
              </w:rPr>
              <w:t>21%</w:t>
            </w:r>
          </w:p>
        </w:tc>
        <w:tc>
          <w:tcPr>
            <w:tcW w:w="833" w:type="pct"/>
            <w:noWrap/>
            <w:hideMark/>
          </w:tcPr>
          <w:p w14:paraId="7AAD2985" w14:textId="77777777" w:rsidR="00451183" w:rsidRPr="00F86636" w:rsidRDefault="00451183" w:rsidP="008D5226">
            <w:pPr>
              <w:keepNext/>
              <w:jc w:val="center"/>
              <w:rPr>
                <w:sz w:val="20"/>
                <w:szCs w:val="20"/>
              </w:rPr>
            </w:pPr>
            <w:r w:rsidRPr="00F86636">
              <w:rPr>
                <w:sz w:val="20"/>
                <w:szCs w:val="20"/>
              </w:rPr>
              <w:t>5%</w:t>
            </w:r>
          </w:p>
        </w:tc>
        <w:tc>
          <w:tcPr>
            <w:tcW w:w="833" w:type="pct"/>
            <w:noWrap/>
            <w:hideMark/>
          </w:tcPr>
          <w:p w14:paraId="601ECE32" w14:textId="77777777" w:rsidR="00451183" w:rsidRPr="00F86636" w:rsidRDefault="00451183" w:rsidP="008D5226">
            <w:pPr>
              <w:keepNext/>
              <w:jc w:val="center"/>
              <w:rPr>
                <w:sz w:val="20"/>
                <w:szCs w:val="20"/>
              </w:rPr>
            </w:pPr>
            <w:r w:rsidRPr="00F86636">
              <w:rPr>
                <w:sz w:val="20"/>
                <w:szCs w:val="20"/>
              </w:rPr>
              <w:t>24%</w:t>
            </w:r>
          </w:p>
        </w:tc>
        <w:tc>
          <w:tcPr>
            <w:tcW w:w="833" w:type="pct"/>
            <w:noWrap/>
            <w:hideMark/>
          </w:tcPr>
          <w:p w14:paraId="18D9502C" w14:textId="77777777" w:rsidR="00451183" w:rsidRPr="00F86636" w:rsidRDefault="00451183" w:rsidP="008D5226">
            <w:pPr>
              <w:keepNext/>
              <w:jc w:val="center"/>
              <w:rPr>
                <w:sz w:val="20"/>
                <w:szCs w:val="20"/>
              </w:rPr>
            </w:pPr>
            <w:r w:rsidRPr="00F86636">
              <w:rPr>
                <w:sz w:val="20"/>
                <w:szCs w:val="20"/>
              </w:rPr>
              <w:t>5%</w:t>
            </w:r>
          </w:p>
        </w:tc>
        <w:tc>
          <w:tcPr>
            <w:tcW w:w="833" w:type="pct"/>
            <w:noWrap/>
            <w:hideMark/>
          </w:tcPr>
          <w:p w14:paraId="63E57310" w14:textId="77777777" w:rsidR="00451183" w:rsidRPr="00F86636" w:rsidRDefault="00451183" w:rsidP="008D5226">
            <w:pPr>
              <w:keepNext/>
              <w:jc w:val="center"/>
              <w:rPr>
                <w:sz w:val="20"/>
                <w:szCs w:val="20"/>
              </w:rPr>
            </w:pPr>
            <w:r w:rsidRPr="00F86636">
              <w:rPr>
                <w:sz w:val="20"/>
                <w:szCs w:val="20"/>
              </w:rPr>
              <w:t>45%</w:t>
            </w:r>
          </w:p>
        </w:tc>
      </w:tr>
      <w:tr w:rsidR="00451183" w:rsidRPr="00F86636" w14:paraId="5D67FC19" w14:textId="77777777" w:rsidTr="008D5226">
        <w:trPr>
          <w:trHeight w:val="216"/>
        </w:trPr>
        <w:tc>
          <w:tcPr>
            <w:tcW w:w="833" w:type="pct"/>
            <w:noWrap/>
            <w:hideMark/>
          </w:tcPr>
          <w:p w14:paraId="551DC615" w14:textId="77777777" w:rsidR="00451183" w:rsidRPr="00F86636" w:rsidRDefault="00451183" w:rsidP="008D5226">
            <w:pPr>
              <w:keepNext/>
              <w:rPr>
                <w:sz w:val="20"/>
                <w:szCs w:val="20"/>
              </w:rPr>
            </w:pPr>
            <w:r w:rsidRPr="00F86636">
              <w:rPr>
                <w:sz w:val="20"/>
                <w:szCs w:val="20"/>
              </w:rPr>
              <w:t>CZ14</w:t>
            </w:r>
          </w:p>
        </w:tc>
        <w:tc>
          <w:tcPr>
            <w:tcW w:w="833" w:type="pct"/>
            <w:noWrap/>
            <w:hideMark/>
          </w:tcPr>
          <w:p w14:paraId="7244E4C6" w14:textId="77777777" w:rsidR="00451183" w:rsidRPr="00F86636" w:rsidRDefault="00451183" w:rsidP="008D5226">
            <w:pPr>
              <w:keepNext/>
              <w:jc w:val="center"/>
              <w:rPr>
                <w:sz w:val="20"/>
                <w:szCs w:val="20"/>
              </w:rPr>
            </w:pPr>
            <w:r w:rsidRPr="00F86636">
              <w:rPr>
                <w:sz w:val="20"/>
                <w:szCs w:val="20"/>
              </w:rPr>
              <w:t>44%</w:t>
            </w:r>
          </w:p>
        </w:tc>
        <w:tc>
          <w:tcPr>
            <w:tcW w:w="833" w:type="pct"/>
            <w:noWrap/>
            <w:hideMark/>
          </w:tcPr>
          <w:p w14:paraId="58097544" w14:textId="77777777" w:rsidR="00451183" w:rsidRPr="00F86636" w:rsidRDefault="00451183" w:rsidP="008D5226">
            <w:pPr>
              <w:keepNext/>
              <w:jc w:val="center"/>
              <w:rPr>
                <w:sz w:val="20"/>
                <w:szCs w:val="20"/>
              </w:rPr>
            </w:pPr>
            <w:r w:rsidRPr="00F86636">
              <w:rPr>
                <w:sz w:val="20"/>
                <w:szCs w:val="20"/>
              </w:rPr>
              <w:t>2%</w:t>
            </w:r>
          </w:p>
        </w:tc>
        <w:tc>
          <w:tcPr>
            <w:tcW w:w="833" w:type="pct"/>
            <w:noWrap/>
            <w:hideMark/>
          </w:tcPr>
          <w:p w14:paraId="7DE49CEC" w14:textId="77777777" w:rsidR="00451183" w:rsidRPr="00F86636" w:rsidRDefault="00451183" w:rsidP="008D5226">
            <w:pPr>
              <w:keepNext/>
              <w:jc w:val="center"/>
              <w:rPr>
                <w:sz w:val="20"/>
                <w:szCs w:val="20"/>
              </w:rPr>
            </w:pPr>
            <w:r w:rsidRPr="00F86636">
              <w:rPr>
                <w:sz w:val="20"/>
                <w:szCs w:val="20"/>
              </w:rPr>
              <w:t>2%</w:t>
            </w:r>
          </w:p>
        </w:tc>
        <w:tc>
          <w:tcPr>
            <w:tcW w:w="833" w:type="pct"/>
            <w:noWrap/>
            <w:hideMark/>
          </w:tcPr>
          <w:p w14:paraId="4665072A" w14:textId="77777777" w:rsidR="00451183" w:rsidRPr="00F86636" w:rsidRDefault="00451183" w:rsidP="008D5226">
            <w:pPr>
              <w:keepNext/>
              <w:jc w:val="center"/>
              <w:rPr>
                <w:sz w:val="20"/>
                <w:szCs w:val="20"/>
              </w:rPr>
            </w:pPr>
            <w:r w:rsidRPr="00F86636">
              <w:rPr>
                <w:sz w:val="20"/>
                <w:szCs w:val="20"/>
              </w:rPr>
              <w:t>2%</w:t>
            </w:r>
          </w:p>
        </w:tc>
        <w:tc>
          <w:tcPr>
            <w:tcW w:w="833" w:type="pct"/>
            <w:noWrap/>
            <w:hideMark/>
          </w:tcPr>
          <w:p w14:paraId="2CD0B2CC" w14:textId="77777777" w:rsidR="00451183" w:rsidRPr="00F86636" w:rsidRDefault="00451183" w:rsidP="008D5226">
            <w:pPr>
              <w:keepNext/>
              <w:jc w:val="center"/>
              <w:rPr>
                <w:sz w:val="20"/>
                <w:szCs w:val="20"/>
              </w:rPr>
            </w:pPr>
            <w:r w:rsidRPr="00F86636">
              <w:rPr>
                <w:sz w:val="20"/>
                <w:szCs w:val="20"/>
              </w:rPr>
              <w:t>50%</w:t>
            </w:r>
          </w:p>
        </w:tc>
      </w:tr>
      <w:tr w:rsidR="00451183" w:rsidRPr="00F86636" w14:paraId="5E9FECDE" w14:textId="77777777" w:rsidTr="008D5226">
        <w:trPr>
          <w:trHeight w:val="216"/>
        </w:trPr>
        <w:tc>
          <w:tcPr>
            <w:tcW w:w="833" w:type="pct"/>
            <w:noWrap/>
            <w:hideMark/>
          </w:tcPr>
          <w:p w14:paraId="793F2990" w14:textId="77777777" w:rsidR="00451183" w:rsidRPr="00F86636" w:rsidRDefault="00451183" w:rsidP="008D5226">
            <w:pPr>
              <w:keepNext/>
              <w:rPr>
                <w:sz w:val="20"/>
                <w:szCs w:val="20"/>
              </w:rPr>
            </w:pPr>
            <w:r w:rsidRPr="00F86636">
              <w:rPr>
                <w:sz w:val="20"/>
                <w:szCs w:val="20"/>
              </w:rPr>
              <w:t>CZ15</w:t>
            </w:r>
          </w:p>
        </w:tc>
        <w:tc>
          <w:tcPr>
            <w:tcW w:w="833" w:type="pct"/>
            <w:noWrap/>
            <w:hideMark/>
          </w:tcPr>
          <w:p w14:paraId="072A7B64" w14:textId="77777777" w:rsidR="00451183" w:rsidRPr="00F86636" w:rsidRDefault="00451183" w:rsidP="008D5226">
            <w:pPr>
              <w:keepNext/>
              <w:jc w:val="center"/>
              <w:rPr>
                <w:sz w:val="20"/>
                <w:szCs w:val="20"/>
              </w:rPr>
            </w:pPr>
            <w:r w:rsidRPr="00F86636">
              <w:rPr>
                <w:sz w:val="20"/>
                <w:szCs w:val="20"/>
              </w:rPr>
              <w:t>44%</w:t>
            </w:r>
          </w:p>
        </w:tc>
        <w:tc>
          <w:tcPr>
            <w:tcW w:w="833" w:type="pct"/>
            <w:noWrap/>
            <w:hideMark/>
          </w:tcPr>
          <w:p w14:paraId="03CC6B65" w14:textId="77777777" w:rsidR="00451183" w:rsidRPr="00F86636" w:rsidRDefault="00451183" w:rsidP="008D5226">
            <w:pPr>
              <w:keepNext/>
              <w:jc w:val="center"/>
              <w:rPr>
                <w:sz w:val="20"/>
                <w:szCs w:val="20"/>
              </w:rPr>
            </w:pPr>
            <w:r w:rsidRPr="00F86636">
              <w:rPr>
                <w:sz w:val="20"/>
                <w:szCs w:val="20"/>
              </w:rPr>
              <w:t>20%</w:t>
            </w:r>
          </w:p>
        </w:tc>
        <w:tc>
          <w:tcPr>
            <w:tcW w:w="833" w:type="pct"/>
            <w:noWrap/>
            <w:hideMark/>
          </w:tcPr>
          <w:p w14:paraId="5440C0C8" w14:textId="77777777" w:rsidR="00451183" w:rsidRPr="00F86636" w:rsidRDefault="00451183" w:rsidP="008D5226">
            <w:pPr>
              <w:keepNext/>
              <w:jc w:val="center"/>
              <w:rPr>
                <w:sz w:val="20"/>
                <w:szCs w:val="20"/>
              </w:rPr>
            </w:pPr>
            <w:r w:rsidRPr="00F86636">
              <w:rPr>
                <w:sz w:val="20"/>
                <w:szCs w:val="20"/>
              </w:rPr>
              <w:t>20%</w:t>
            </w:r>
          </w:p>
        </w:tc>
        <w:tc>
          <w:tcPr>
            <w:tcW w:w="833" w:type="pct"/>
            <w:noWrap/>
            <w:hideMark/>
          </w:tcPr>
          <w:p w14:paraId="5330903F" w14:textId="77777777" w:rsidR="00451183" w:rsidRPr="00F86636" w:rsidRDefault="00451183" w:rsidP="008D5226">
            <w:pPr>
              <w:keepNext/>
              <w:jc w:val="center"/>
              <w:rPr>
                <w:sz w:val="20"/>
                <w:szCs w:val="20"/>
              </w:rPr>
            </w:pPr>
            <w:r w:rsidRPr="00F86636">
              <w:rPr>
                <w:sz w:val="20"/>
                <w:szCs w:val="20"/>
              </w:rPr>
              <w:t>2%</w:t>
            </w:r>
          </w:p>
        </w:tc>
        <w:tc>
          <w:tcPr>
            <w:tcW w:w="833" w:type="pct"/>
            <w:noWrap/>
            <w:hideMark/>
          </w:tcPr>
          <w:p w14:paraId="091AA7B1" w14:textId="77777777" w:rsidR="00451183" w:rsidRPr="00F86636" w:rsidRDefault="00451183" w:rsidP="008D5226">
            <w:pPr>
              <w:keepNext/>
              <w:jc w:val="center"/>
              <w:rPr>
                <w:sz w:val="20"/>
                <w:szCs w:val="20"/>
              </w:rPr>
            </w:pPr>
            <w:r w:rsidRPr="00F86636">
              <w:rPr>
                <w:sz w:val="20"/>
                <w:szCs w:val="20"/>
              </w:rPr>
              <w:t>13%</w:t>
            </w:r>
          </w:p>
        </w:tc>
      </w:tr>
      <w:tr w:rsidR="00451183" w:rsidRPr="00F86636" w14:paraId="61C44E80" w14:textId="77777777" w:rsidTr="008D5226">
        <w:trPr>
          <w:trHeight w:val="216"/>
        </w:trPr>
        <w:tc>
          <w:tcPr>
            <w:tcW w:w="833" w:type="pct"/>
            <w:noWrap/>
            <w:hideMark/>
          </w:tcPr>
          <w:p w14:paraId="384EEA00" w14:textId="77777777" w:rsidR="00451183" w:rsidRPr="00F86636" w:rsidRDefault="00451183" w:rsidP="008D5226">
            <w:pPr>
              <w:keepNext/>
              <w:rPr>
                <w:sz w:val="20"/>
                <w:szCs w:val="20"/>
              </w:rPr>
            </w:pPr>
            <w:r w:rsidRPr="00F86636">
              <w:rPr>
                <w:sz w:val="20"/>
                <w:szCs w:val="20"/>
              </w:rPr>
              <w:t>CZ16</w:t>
            </w:r>
          </w:p>
        </w:tc>
        <w:tc>
          <w:tcPr>
            <w:tcW w:w="833" w:type="pct"/>
            <w:noWrap/>
            <w:hideMark/>
          </w:tcPr>
          <w:p w14:paraId="4673C450" w14:textId="77777777" w:rsidR="00451183" w:rsidRPr="00F86636" w:rsidRDefault="00451183" w:rsidP="008D5226">
            <w:pPr>
              <w:keepNext/>
              <w:jc w:val="center"/>
              <w:rPr>
                <w:sz w:val="20"/>
                <w:szCs w:val="20"/>
              </w:rPr>
            </w:pPr>
            <w:r w:rsidRPr="00F86636">
              <w:rPr>
                <w:sz w:val="20"/>
                <w:szCs w:val="20"/>
              </w:rPr>
              <w:t>2%</w:t>
            </w:r>
          </w:p>
        </w:tc>
        <w:tc>
          <w:tcPr>
            <w:tcW w:w="833" w:type="pct"/>
            <w:noWrap/>
            <w:hideMark/>
          </w:tcPr>
          <w:p w14:paraId="623F0162" w14:textId="77777777" w:rsidR="00451183" w:rsidRPr="00F86636" w:rsidRDefault="00451183" w:rsidP="008D5226">
            <w:pPr>
              <w:keepNext/>
              <w:jc w:val="center"/>
              <w:rPr>
                <w:sz w:val="20"/>
                <w:szCs w:val="20"/>
              </w:rPr>
            </w:pPr>
            <w:r w:rsidRPr="00F86636">
              <w:rPr>
                <w:sz w:val="20"/>
                <w:szCs w:val="20"/>
              </w:rPr>
              <w:t>39%</w:t>
            </w:r>
          </w:p>
        </w:tc>
        <w:tc>
          <w:tcPr>
            <w:tcW w:w="833" w:type="pct"/>
            <w:noWrap/>
            <w:hideMark/>
          </w:tcPr>
          <w:p w14:paraId="26250204" w14:textId="77777777" w:rsidR="00451183" w:rsidRPr="00F86636" w:rsidRDefault="00451183" w:rsidP="008D5226">
            <w:pPr>
              <w:keepNext/>
              <w:jc w:val="center"/>
              <w:rPr>
                <w:sz w:val="20"/>
                <w:szCs w:val="20"/>
              </w:rPr>
            </w:pPr>
            <w:r w:rsidRPr="00F86636">
              <w:rPr>
                <w:sz w:val="20"/>
                <w:szCs w:val="20"/>
              </w:rPr>
              <w:t>53%</w:t>
            </w:r>
          </w:p>
        </w:tc>
        <w:tc>
          <w:tcPr>
            <w:tcW w:w="833" w:type="pct"/>
            <w:noWrap/>
            <w:hideMark/>
          </w:tcPr>
          <w:p w14:paraId="74CB1F21" w14:textId="77777777" w:rsidR="00451183" w:rsidRPr="00F86636" w:rsidRDefault="00451183" w:rsidP="008D5226">
            <w:pPr>
              <w:keepNext/>
              <w:jc w:val="center"/>
              <w:rPr>
                <w:sz w:val="20"/>
                <w:szCs w:val="20"/>
              </w:rPr>
            </w:pPr>
            <w:r w:rsidRPr="00F86636">
              <w:rPr>
                <w:sz w:val="20"/>
                <w:szCs w:val="20"/>
              </w:rPr>
              <w:t>4%</w:t>
            </w:r>
          </w:p>
        </w:tc>
        <w:tc>
          <w:tcPr>
            <w:tcW w:w="833" w:type="pct"/>
            <w:noWrap/>
            <w:hideMark/>
          </w:tcPr>
          <w:p w14:paraId="2F76205D" w14:textId="77777777" w:rsidR="00451183" w:rsidRPr="00F86636" w:rsidRDefault="00451183" w:rsidP="008D5226">
            <w:pPr>
              <w:keepNext/>
              <w:jc w:val="center"/>
              <w:rPr>
                <w:sz w:val="20"/>
                <w:szCs w:val="20"/>
              </w:rPr>
            </w:pPr>
            <w:r w:rsidRPr="00F86636">
              <w:rPr>
                <w:sz w:val="20"/>
                <w:szCs w:val="20"/>
              </w:rPr>
              <w:t>2%</w:t>
            </w:r>
          </w:p>
        </w:tc>
      </w:tr>
    </w:tbl>
    <w:p w14:paraId="43045F9D" w14:textId="77777777" w:rsidR="00451183" w:rsidRDefault="00451183" w:rsidP="00451183"/>
    <w:p w14:paraId="19D4DF15" w14:textId="619EE196" w:rsidR="00451183" w:rsidRDefault="00451183" w:rsidP="008D5226">
      <w:pPr>
        <w:pStyle w:val="Caption"/>
      </w:pPr>
      <w:r>
        <w:t>Example Thermostat Weighting Calculation f</w:t>
      </w:r>
      <w:r w:rsidR="00C335CF">
        <w:t>or Heat Pump kWh Savings in CZ09</w:t>
      </w:r>
    </w:p>
    <w:tbl>
      <w:tblPr>
        <w:tblStyle w:val="TableGrid"/>
        <w:tblW w:w="0" w:type="auto"/>
        <w:tblLook w:val="04A0" w:firstRow="1" w:lastRow="0" w:firstColumn="1" w:lastColumn="0" w:noHBand="0" w:noVBand="1"/>
      </w:tblPr>
      <w:tblGrid>
        <w:gridCol w:w="4056"/>
        <w:gridCol w:w="1408"/>
        <w:gridCol w:w="1321"/>
        <w:gridCol w:w="2565"/>
      </w:tblGrid>
      <w:tr w:rsidR="00451183" w:rsidRPr="00F86636" w14:paraId="477AB15E" w14:textId="77777777" w:rsidTr="00DC0397">
        <w:trPr>
          <w:trHeight w:val="285"/>
        </w:trPr>
        <w:tc>
          <w:tcPr>
            <w:tcW w:w="4158" w:type="dxa"/>
            <w:shd w:val="clear" w:color="auto" w:fill="D9D9D9" w:themeFill="background1" w:themeFillShade="D9"/>
            <w:noWrap/>
            <w:hideMark/>
          </w:tcPr>
          <w:p w14:paraId="167EE254" w14:textId="77777777" w:rsidR="00451183" w:rsidRPr="00EA563E" w:rsidRDefault="00451183" w:rsidP="00DC0397">
            <w:pPr>
              <w:rPr>
                <w:b/>
                <w:sz w:val="20"/>
                <w:szCs w:val="20"/>
              </w:rPr>
            </w:pPr>
            <w:r w:rsidRPr="00EA563E">
              <w:rPr>
                <w:b/>
                <w:sz w:val="20"/>
                <w:szCs w:val="20"/>
              </w:rPr>
              <w:t>Measure Run Name</w:t>
            </w:r>
          </w:p>
        </w:tc>
        <w:tc>
          <w:tcPr>
            <w:tcW w:w="1440" w:type="dxa"/>
            <w:shd w:val="clear" w:color="auto" w:fill="D9D9D9" w:themeFill="background1" w:themeFillShade="D9"/>
            <w:hideMark/>
          </w:tcPr>
          <w:p w14:paraId="1CBD5EC0" w14:textId="77777777" w:rsidR="00451183" w:rsidRPr="00EA563E" w:rsidRDefault="00451183" w:rsidP="00DC0397">
            <w:pPr>
              <w:rPr>
                <w:b/>
                <w:sz w:val="20"/>
                <w:szCs w:val="20"/>
              </w:rPr>
            </w:pPr>
            <w:r w:rsidRPr="00EA563E">
              <w:rPr>
                <w:b/>
                <w:sz w:val="20"/>
                <w:szCs w:val="20"/>
              </w:rPr>
              <w:t>kWh/ton</w:t>
            </w:r>
          </w:p>
        </w:tc>
        <w:tc>
          <w:tcPr>
            <w:tcW w:w="1350" w:type="dxa"/>
            <w:shd w:val="clear" w:color="auto" w:fill="D9D9D9" w:themeFill="background1" w:themeFillShade="D9"/>
            <w:hideMark/>
          </w:tcPr>
          <w:p w14:paraId="27E8A200" w14:textId="77777777" w:rsidR="00451183" w:rsidRPr="00EA563E" w:rsidRDefault="00451183" w:rsidP="00DC0397">
            <w:pPr>
              <w:rPr>
                <w:b/>
                <w:sz w:val="20"/>
                <w:szCs w:val="20"/>
              </w:rPr>
            </w:pPr>
            <w:r w:rsidRPr="00EA563E">
              <w:rPr>
                <w:b/>
                <w:sz w:val="20"/>
                <w:szCs w:val="20"/>
              </w:rPr>
              <w:t>Weighting</w:t>
            </w:r>
          </w:p>
        </w:tc>
        <w:tc>
          <w:tcPr>
            <w:tcW w:w="2628" w:type="dxa"/>
            <w:shd w:val="clear" w:color="auto" w:fill="D9D9D9" w:themeFill="background1" w:themeFillShade="D9"/>
            <w:noWrap/>
            <w:hideMark/>
          </w:tcPr>
          <w:p w14:paraId="229BA0F6" w14:textId="77777777" w:rsidR="00451183" w:rsidRPr="00EA563E" w:rsidRDefault="00451183" w:rsidP="00DC0397">
            <w:pPr>
              <w:rPr>
                <w:b/>
                <w:sz w:val="20"/>
                <w:szCs w:val="20"/>
              </w:rPr>
            </w:pPr>
            <w:r w:rsidRPr="00EA563E">
              <w:rPr>
                <w:b/>
                <w:sz w:val="20"/>
                <w:szCs w:val="20"/>
              </w:rPr>
              <w:t>kWh/ton x Weighting</w:t>
            </w:r>
          </w:p>
        </w:tc>
      </w:tr>
      <w:tr w:rsidR="00451183" w:rsidRPr="00F86636" w14:paraId="296C2152" w14:textId="77777777" w:rsidTr="00DC0397">
        <w:trPr>
          <w:trHeight w:val="285"/>
        </w:trPr>
        <w:tc>
          <w:tcPr>
            <w:tcW w:w="4158" w:type="dxa"/>
            <w:hideMark/>
          </w:tcPr>
          <w:p w14:paraId="48F33F3C" w14:textId="67AB5A22" w:rsidR="00451183" w:rsidRPr="00F86636" w:rsidRDefault="00451183" w:rsidP="00DC0397">
            <w:pPr>
              <w:rPr>
                <w:sz w:val="20"/>
                <w:szCs w:val="20"/>
              </w:rPr>
            </w:pPr>
            <w:r w:rsidRPr="00F86636">
              <w:rPr>
                <w:sz w:val="20"/>
                <w:szCs w:val="20"/>
              </w:rPr>
              <w:t>SFM-wCZ0</w:t>
            </w:r>
            <w:r w:rsidR="00C335CF">
              <w:rPr>
                <w:sz w:val="20"/>
                <w:szCs w:val="20"/>
              </w:rPr>
              <w:t>9</w:t>
            </w:r>
            <w:r w:rsidRPr="00F86636">
              <w:rPr>
                <w:sz w:val="20"/>
                <w:szCs w:val="20"/>
              </w:rPr>
              <w:t>-v2015-rDXHP-t1-S15</w:t>
            </w:r>
          </w:p>
        </w:tc>
        <w:tc>
          <w:tcPr>
            <w:tcW w:w="1440" w:type="dxa"/>
            <w:noWrap/>
            <w:hideMark/>
          </w:tcPr>
          <w:p w14:paraId="36CDC3B4" w14:textId="1E00B75F" w:rsidR="00451183" w:rsidRPr="00F86636" w:rsidRDefault="00D77F2C" w:rsidP="00DC0397">
            <w:pPr>
              <w:jc w:val="center"/>
              <w:rPr>
                <w:sz w:val="20"/>
                <w:szCs w:val="20"/>
              </w:rPr>
            </w:pPr>
            <w:r>
              <w:rPr>
                <w:sz w:val="20"/>
                <w:szCs w:val="20"/>
              </w:rPr>
              <w:t>78.4</w:t>
            </w:r>
          </w:p>
        </w:tc>
        <w:tc>
          <w:tcPr>
            <w:tcW w:w="1350" w:type="dxa"/>
            <w:noWrap/>
            <w:hideMark/>
          </w:tcPr>
          <w:p w14:paraId="0ED9A13E" w14:textId="5677E402" w:rsidR="00451183" w:rsidRPr="00F86636" w:rsidRDefault="00C335CF" w:rsidP="00DC0397">
            <w:pPr>
              <w:jc w:val="center"/>
              <w:rPr>
                <w:sz w:val="20"/>
                <w:szCs w:val="20"/>
              </w:rPr>
            </w:pPr>
            <w:r>
              <w:rPr>
                <w:sz w:val="20"/>
                <w:szCs w:val="20"/>
              </w:rPr>
              <w:t>2</w:t>
            </w:r>
            <w:r w:rsidR="00451183" w:rsidRPr="00F86636">
              <w:rPr>
                <w:sz w:val="20"/>
                <w:szCs w:val="20"/>
              </w:rPr>
              <w:t>%</w:t>
            </w:r>
          </w:p>
        </w:tc>
        <w:tc>
          <w:tcPr>
            <w:tcW w:w="2628" w:type="dxa"/>
            <w:noWrap/>
            <w:hideMark/>
          </w:tcPr>
          <w:p w14:paraId="4E0B7AA0" w14:textId="5F796732" w:rsidR="00451183" w:rsidRPr="00F86636" w:rsidRDefault="00C335CF" w:rsidP="00DC0397">
            <w:pPr>
              <w:jc w:val="center"/>
              <w:rPr>
                <w:sz w:val="20"/>
                <w:szCs w:val="20"/>
              </w:rPr>
            </w:pPr>
            <w:r>
              <w:rPr>
                <w:sz w:val="20"/>
                <w:szCs w:val="20"/>
              </w:rPr>
              <w:t>1.6</w:t>
            </w:r>
          </w:p>
        </w:tc>
      </w:tr>
      <w:tr w:rsidR="00451183" w:rsidRPr="00F86636" w14:paraId="1E7A4A7A" w14:textId="77777777" w:rsidTr="00DC0397">
        <w:trPr>
          <w:trHeight w:val="285"/>
        </w:trPr>
        <w:tc>
          <w:tcPr>
            <w:tcW w:w="4158" w:type="dxa"/>
            <w:hideMark/>
          </w:tcPr>
          <w:p w14:paraId="34470E6C" w14:textId="7513D832" w:rsidR="00451183" w:rsidRPr="00F86636" w:rsidRDefault="00C335CF" w:rsidP="00DC0397">
            <w:pPr>
              <w:rPr>
                <w:sz w:val="20"/>
                <w:szCs w:val="20"/>
              </w:rPr>
            </w:pPr>
            <w:r>
              <w:rPr>
                <w:sz w:val="20"/>
                <w:szCs w:val="20"/>
              </w:rPr>
              <w:t>SFM-wCZ09</w:t>
            </w:r>
            <w:r w:rsidR="00451183" w:rsidRPr="00F86636">
              <w:rPr>
                <w:sz w:val="20"/>
                <w:szCs w:val="20"/>
              </w:rPr>
              <w:t>-v2015-rDXHP-t2-S15</w:t>
            </w:r>
          </w:p>
        </w:tc>
        <w:tc>
          <w:tcPr>
            <w:tcW w:w="1440" w:type="dxa"/>
            <w:noWrap/>
            <w:hideMark/>
          </w:tcPr>
          <w:p w14:paraId="25011197" w14:textId="37D10F57" w:rsidR="00451183" w:rsidRPr="00F86636" w:rsidRDefault="00D77F2C" w:rsidP="00DC0397">
            <w:pPr>
              <w:jc w:val="center"/>
              <w:rPr>
                <w:sz w:val="20"/>
                <w:szCs w:val="20"/>
              </w:rPr>
            </w:pPr>
            <w:r>
              <w:rPr>
                <w:sz w:val="20"/>
                <w:szCs w:val="20"/>
              </w:rPr>
              <w:t>90.4</w:t>
            </w:r>
          </w:p>
        </w:tc>
        <w:tc>
          <w:tcPr>
            <w:tcW w:w="1350" w:type="dxa"/>
            <w:noWrap/>
            <w:hideMark/>
          </w:tcPr>
          <w:p w14:paraId="350C84DB" w14:textId="362E5BA9" w:rsidR="00451183" w:rsidRPr="00F86636" w:rsidRDefault="00C335CF" w:rsidP="00DC0397">
            <w:pPr>
              <w:jc w:val="center"/>
              <w:rPr>
                <w:sz w:val="20"/>
                <w:szCs w:val="20"/>
              </w:rPr>
            </w:pPr>
            <w:r>
              <w:rPr>
                <w:sz w:val="20"/>
                <w:szCs w:val="20"/>
              </w:rPr>
              <w:t>83</w:t>
            </w:r>
            <w:r w:rsidR="00451183" w:rsidRPr="00F86636">
              <w:rPr>
                <w:sz w:val="20"/>
                <w:szCs w:val="20"/>
              </w:rPr>
              <w:t>%</w:t>
            </w:r>
          </w:p>
        </w:tc>
        <w:tc>
          <w:tcPr>
            <w:tcW w:w="2628" w:type="dxa"/>
            <w:noWrap/>
            <w:hideMark/>
          </w:tcPr>
          <w:p w14:paraId="3C518579" w14:textId="21DBC547" w:rsidR="00451183" w:rsidRPr="00F86636" w:rsidRDefault="00C335CF" w:rsidP="00DC0397">
            <w:pPr>
              <w:jc w:val="center"/>
              <w:rPr>
                <w:sz w:val="20"/>
                <w:szCs w:val="20"/>
              </w:rPr>
            </w:pPr>
            <w:r>
              <w:rPr>
                <w:sz w:val="20"/>
                <w:szCs w:val="20"/>
              </w:rPr>
              <w:t>75.4</w:t>
            </w:r>
          </w:p>
        </w:tc>
      </w:tr>
      <w:tr w:rsidR="00451183" w:rsidRPr="00F86636" w14:paraId="1F43A3B6" w14:textId="77777777" w:rsidTr="00DC0397">
        <w:trPr>
          <w:trHeight w:val="285"/>
        </w:trPr>
        <w:tc>
          <w:tcPr>
            <w:tcW w:w="4158" w:type="dxa"/>
            <w:hideMark/>
          </w:tcPr>
          <w:p w14:paraId="5487E3CA" w14:textId="240C729F" w:rsidR="00451183" w:rsidRPr="00F86636" w:rsidRDefault="00C335CF" w:rsidP="00DC0397">
            <w:pPr>
              <w:rPr>
                <w:sz w:val="20"/>
                <w:szCs w:val="20"/>
              </w:rPr>
            </w:pPr>
            <w:r>
              <w:rPr>
                <w:sz w:val="20"/>
                <w:szCs w:val="20"/>
              </w:rPr>
              <w:t>SFM-wCZ09</w:t>
            </w:r>
            <w:r w:rsidR="00451183" w:rsidRPr="00F86636">
              <w:rPr>
                <w:sz w:val="20"/>
                <w:szCs w:val="20"/>
              </w:rPr>
              <w:t>-v2015-rDXHP-t3-S15</w:t>
            </w:r>
          </w:p>
        </w:tc>
        <w:tc>
          <w:tcPr>
            <w:tcW w:w="1440" w:type="dxa"/>
            <w:noWrap/>
            <w:hideMark/>
          </w:tcPr>
          <w:p w14:paraId="7C3AA26F" w14:textId="14123957" w:rsidR="00451183" w:rsidRPr="00F86636" w:rsidRDefault="00D77F2C" w:rsidP="00DC0397">
            <w:pPr>
              <w:jc w:val="center"/>
              <w:rPr>
                <w:sz w:val="20"/>
                <w:szCs w:val="20"/>
              </w:rPr>
            </w:pPr>
            <w:r>
              <w:rPr>
                <w:sz w:val="20"/>
                <w:szCs w:val="20"/>
              </w:rPr>
              <w:t>60.2</w:t>
            </w:r>
          </w:p>
        </w:tc>
        <w:tc>
          <w:tcPr>
            <w:tcW w:w="1350" w:type="dxa"/>
            <w:noWrap/>
            <w:hideMark/>
          </w:tcPr>
          <w:p w14:paraId="7076654C" w14:textId="3E852F04" w:rsidR="00451183" w:rsidRPr="00F86636" w:rsidRDefault="00C335CF" w:rsidP="00DC0397">
            <w:pPr>
              <w:jc w:val="center"/>
              <w:rPr>
                <w:sz w:val="20"/>
                <w:szCs w:val="20"/>
              </w:rPr>
            </w:pPr>
            <w:r>
              <w:rPr>
                <w:sz w:val="20"/>
                <w:szCs w:val="20"/>
              </w:rPr>
              <w:t>2</w:t>
            </w:r>
            <w:r w:rsidR="00451183" w:rsidRPr="00F86636">
              <w:rPr>
                <w:sz w:val="20"/>
                <w:szCs w:val="20"/>
              </w:rPr>
              <w:t>%</w:t>
            </w:r>
          </w:p>
        </w:tc>
        <w:tc>
          <w:tcPr>
            <w:tcW w:w="2628" w:type="dxa"/>
            <w:noWrap/>
            <w:hideMark/>
          </w:tcPr>
          <w:p w14:paraId="091900E2" w14:textId="3D51E848" w:rsidR="00451183" w:rsidRPr="00F86636" w:rsidRDefault="00C335CF" w:rsidP="00DC0397">
            <w:pPr>
              <w:jc w:val="center"/>
              <w:rPr>
                <w:sz w:val="20"/>
                <w:szCs w:val="20"/>
              </w:rPr>
            </w:pPr>
            <w:r>
              <w:rPr>
                <w:sz w:val="20"/>
                <w:szCs w:val="20"/>
              </w:rPr>
              <w:t>1.2</w:t>
            </w:r>
          </w:p>
        </w:tc>
      </w:tr>
      <w:tr w:rsidR="00451183" w:rsidRPr="00F86636" w14:paraId="66CEB88F" w14:textId="77777777" w:rsidTr="00DC0397">
        <w:trPr>
          <w:trHeight w:val="285"/>
        </w:trPr>
        <w:tc>
          <w:tcPr>
            <w:tcW w:w="4158" w:type="dxa"/>
            <w:hideMark/>
          </w:tcPr>
          <w:p w14:paraId="00EC4D25" w14:textId="7E673870" w:rsidR="00451183" w:rsidRPr="00F86636" w:rsidRDefault="00C335CF" w:rsidP="00DC0397">
            <w:pPr>
              <w:rPr>
                <w:sz w:val="20"/>
                <w:szCs w:val="20"/>
              </w:rPr>
            </w:pPr>
            <w:r>
              <w:rPr>
                <w:sz w:val="20"/>
                <w:szCs w:val="20"/>
              </w:rPr>
              <w:t>SFM-wCZ09</w:t>
            </w:r>
            <w:r w:rsidR="00451183" w:rsidRPr="00F86636">
              <w:rPr>
                <w:sz w:val="20"/>
                <w:szCs w:val="20"/>
              </w:rPr>
              <w:t>-v2015-rDXHP-t4-S15</w:t>
            </w:r>
          </w:p>
        </w:tc>
        <w:tc>
          <w:tcPr>
            <w:tcW w:w="1440" w:type="dxa"/>
            <w:noWrap/>
            <w:hideMark/>
          </w:tcPr>
          <w:p w14:paraId="0458379F" w14:textId="6CFBB50E" w:rsidR="00451183" w:rsidRPr="00F86636" w:rsidRDefault="00D77F2C" w:rsidP="00DC0397">
            <w:pPr>
              <w:jc w:val="center"/>
              <w:rPr>
                <w:sz w:val="20"/>
                <w:szCs w:val="20"/>
              </w:rPr>
            </w:pPr>
            <w:r>
              <w:rPr>
                <w:sz w:val="20"/>
                <w:szCs w:val="20"/>
              </w:rPr>
              <w:t>51.6</w:t>
            </w:r>
          </w:p>
        </w:tc>
        <w:tc>
          <w:tcPr>
            <w:tcW w:w="1350" w:type="dxa"/>
            <w:noWrap/>
            <w:hideMark/>
          </w:tcPr>
          <w:p w14:paraId="475A8490" w14:textId="5B9B11A6" w:rsidR="00451183" w:rsidRPr="00F86636" w:rsidRDefault="00C335CF" w:rsidP="00DC0397">
            <w:pPr>
              <w:jc w:val="center"/>
              <w:rPr>
                <w:sz w:val="20"/>
                <w:szCs w:val="20"/>
              </w:rPr>
            </w:pPr>
            <w:r>
              <w:rPr>
                <w:sz w:val="20"/>
                <w:szCs w:val="20"/>
              </w:rPr>
              <w:t>2</w:t>
            </w:r>
            <w:r w:rsidR="00451183" w:rsidRPr="00F86636">
              <w:rPr>
                <w:sz w:val="20"/>
                <w:szCs w:val="20"/>
              </w:rPr>
              <w:t>%</w:t>
            </w:r>
          </w:p>
        </w:tc>
        <w:tc>
          <w:tcPr>
            <w:tcW w:w="2628" w:type="dxa"/>
            <w:noWrap/>
            <w:hideMark/>
          </w:tcPr>
          <w:p w14:paraId="769C5751" w14:textId="45B30360" w:rsidR="00451183" w:rsidRPr="00F86636" w:rsidRDefault="00C335CF" w:rsidP="00DC0397">
            <w:pPr>
              <w:jc w:val="center"/>
              <w:rPr>
                <w:sz w:val="20"/>
                <w:szCs w:val="20"/>
              </w:rPr>
            </w:pPr>
            <w:r>
              <w:rPr>
                <w:sz w:val="20"/>
                <w:szCs w:val="20"/>
              </w:rPr>
              <w:t>1.0</w:t>
            </w:r>
          </w:p>
        </w:tc>
      </w:tr>
      <w:tr w:rsidR="00451183" w:rsidRPr="00F86636" w14:paraId="76152F5E" w14:textId="77777777" w:rsidTr="00DC0397">
        <w:trPr>
          <w:trHeight w:val="285"/>
        </w:trPr>
        <w:tc>
          <w:tcPr>
            <w:tcW w:w="4158" w:type="dxa"/>
            <w:hideMark/>
          </w:tcPr>
          <w:p w14:paraId="238B22CA" w14:textId="4AF0F9A5" w:rsidR="00451183" w:rsidRPr="00F86636" w:rsidRDefault="00C335CF" w:rsidP="00DC0397">
            <w:pPr>
              <w:rPr>
                <w:sz w:val="20"/>
                <w:szCs w:val="20"/>
              </w:rPr>
            </w:pPr>
            <w:r>
              <w:rPr>
                <w:sz w:val="20"/>
                <w:szCs w:val="20"/>
              </w:rPr>
              <w:t>SFM-wCZ09</w:t>
            </w:r>
            <w:r w:rsidR="00451183" w:rsidRPr="00F86636">
              <w:rPr>
                <w:sz w:val="20"/>
                <w:szCs w:val="20"/>
              </w:rPr>
              <w:t>-v2015-rDXHP-t5-S15</w:t>
            </w:r>
          </w:p>
        </w:tc>
        <w:tc>
          <w:tcPr>
            <w:tcW w:w="1440" w:type="dxa"/>
            <w:noWrap/>
            <w:hideMark/>
          </w:tcPr>
          <w:p w14:paraId="2BC254E2" w14:textId="1B6AD467" w:rsidR="00451183" w:rsidRPr="00F86636" w:rsidRDefault="00D77F2C" w:rsidP="00DC0397">
            <w:pPr>
              <w:jc w:val="center"/>
              <w:rPr>
                <w:sz w:val="20"/>
                <w:szCs w:val="20"/>
              </w:rPr>
            </w:pPr>
            <w:r>
              <w:rPr>
                <w:sz w:val="20"/>
                <w:szCs w:val="20"/>
              </w:rPr>
              <w:t>64.8</w:t>
            </w:r>
          </w:p>
        </w:tc>
        <w:tc>
          <w:tcPr>
            <w:tcW w:w="1350" w:type="dxa"/>
            <w:noWrap/>
            <w:hideMark/>
          </w:tcPr>
          <w:p w14:paraId="593F301A" w14:textId="663B480B" w:rsidR="00451183" w:rsidRPr="00F86636" w:rsidRDefault="00C335CF" w:rsidP="00DC0397">
            <w:pPr>
              <w:jc w:val="center"/>
              <w:rPr>
                <w:sz w:val="20"/>
                <w:szCs w:val="20"/>
              </w:rPr>
            </w:pPr>
            <w:r>
              <w:rPr>
                <w:sz w:val="20"/>
                <w:szCs w:val="20"/>
              </w:rPr>
              <w:t>11</w:t>
            </w:r>
            <w:r w:rsidR="00451183" w:rsidRPr="00F86636">
              <w:rPr>
                <w:sz w:val="20"/>
                <w:szCs w:val="20"/>
              </w:rPr>
              <w:t>%</w:t>
            </w:r>
          </w:p>
        </w:tc>
        <w:tc>
          <w:tcPr>
            <w:tcW w:w="2628" w:type="dxa"/>
            <w:noWrap/>
            <w:hideMark/>
          </w:tcPr>
          <w:p w14:paraId="682532A7" w14:textId="2CF9B16D" w:rsidR="00451183" w:rsidRPr="00F86636" w:rsidRDefault="00C335CF" w:rsidP="00DC0397">
            <w:pPr>
              <w:jc w:val="center"/>
              <w:rPr>
                <w:sz w:val="20"/>
                <w:szCs w:val="20"/>
              </w:rPr>
            </w:pPr>
            <w:r>
              <w:rPr>
                <w:sz w:val="20"/>
                <w:szCs w:val="20"/>
              </w:rPr>
              <w:t>6.9</w:t>
            </w:r>
          </w:p>
        </w:tc>
      </w:tr>
      <w:tr w:rsidR="00451183" w:rsidRPr="00F86636" w14:paraId="2CA1E3A5" w14:textId="77777777" w:rsidTr="00DC0397">
        <w:trPr>
          <w:trHeight w:val="300"/>
        </w:trPr>
        <w:tc>
          <w:tcPr>
            <w:tcW w:w="6948" w:type="dxa"/>
            <w:gridSpan w:val="3"/>
            <w:hideMark/>
          </w:tcPr>
          <w:p w14:paraId="25C72F46" w14:textId="42C9CDF0" w:rsidR="00451183" w:rsidRPr="00F86636" w:rsidRDefault="00451183" w:rsidP="00DC0397">
            <w:pPr>
              <w:rPr>
                <w:b/>
                <w:bCs/>
                <w:sz w:val="20"/>
                <w:szCs w:val="20"/>
              </w:rPr>
            </w:pPr>
            <w:r w:rsidRPr="00F86636">
              <w:rPr>
                <w:b/>
                <w:bCs/>
                <w:sz w:val="20"/>
                <w:szCs w:val="20"/>
              </w:rPr>
              <w:t>SFM</w:t>
            </w:r>
            <w:r w:rsidR="00C335CF">
              <w:rPr>
                <w:b/>
                <w:bCs/>
                <w:sz w:val="20"/>
                <w:szCs w:val="20"/>
              </w:rPr>
              <w:t>-wCZ09</w:t>
            </w:r>
            <w:r w:rsidRPr="00F86636">
              <w:rPr>
                <w:b/>
                <w:bCs/>
                <w:sz w:val="20"/>
                <w:szCs w:val="20"/>
              </w:rPr>
              <w:t>-v2015-rDXHP-tw-S15:</w:t>
            </w:r>
          </w:p>
        </w:tc>
        <w:tc>
          <w:tcPr>
            <w:tcW w:w="2628" w:type="dxa"/>
            <w:noWrap/>
            <w:hideMark/>
          </w:tcPr>
          <w:p w14:paraId="656D494C" w14:textId="783F287A" w:rsidR="00451183" w:rsidRPr="00F86636" w:rsidRDefault="00C335CF" w:rsidP="00DC0397">
            <w:pPr>
              <w:jc w:val="center"/>
              <w:rPr>
                <w:b/>
                <w:bCs/>
                <w:sz w:val="20"/>
                <w:szCs w:val="20"/>
              </w:rPr>
            </w:pPr>
            <w:r>
              <w:rPr>
                <w:b/>
                <w:bCs/>
                <w:sz w:val="20"/>
                <w:szCs w:val="20"/>
              </w:rPr>
              <w:t>86.1</w:t>
            </w:r>
          </w:p>
        </w:tc>
      </w:tr>
    </w:tbl>
    <w:p w14:paraId="4DE03ACD" w14:textId="32837C12"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7"/>
      <w:r w:rsidRPr="00500C4E">
        <w:rPr>
          <w:rFonts w:cstheme="minorHAnsi"/>
        </w:rPr>
        <w:t>s</w:t>
      </w:r>
    </w:p>
    <w:p w14:paraId="2E3CA716" w14:textId="77777777"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2FB42ED1" w14:textId="77777777" w:rsidR="00BA38F7" w:rsidRPr="00500C4E" w:rsidRDefault="00BA38F7" w:rsidP="00E16609">
      <w:pPr>
        <w:rPr>
          <w:rFonts w:cstheme="minorHAnsi"/>
          <w:szCs w:val="22"/>
        </w:rPr>
      </w:pPr>
    </w:p>
    <w:p w14:paraId="67E2BDF2" w14:textId="4E367FAE" w:rsidR="00E16609" w:rsidRPr="00500C4E" w:rsidRDefault="002A3D26" w:rsidP="00EB5398">
      <w:pPr>
        <w:pStyle w:val="Caption"/>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29528A12" w14:textId="77777777" w:rsidTr="00920905">
        <w:tc>
          <w:tcPr>
            <w:tcW w:w="1686" w:type="pct"/>
            <w:shd w:val="clear" w:color="auto" w:fill="D9D9D9" w:themeFill="background1" w:themeFillShade="D9"/>
          </w:tcPr>
          <w:p w14:paraId="009DEDA5"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45B288AA"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6D31C4A9" w14:textId="77777777"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947C79" w:rsidRPr="00500C4E" w14:paraId="039F54CA" w14:textId="77777777" w:rsidTr="00920905">
        <w:tc>
          <w:tcPr>
            <w:tcW w:w="1686" w:type="pct"/>
          </w:tcPr>
          <w:p w14:paraId="5E87A5FC" w14:textId="77777777" w:rsidR="00947C79" w:rsidRPr="00673F80" w:rsidRDefault="00947C79" w:rsidP="00AD4BEB">
            <w:r w:rsidRPr="00673F80">
              <w:t>Residential Single Family</w:t>
            </w:r>
          </w:p>
        </w:tc>
        <w:tc>
          <w:tcPr>
            <w:tcW w:w="1779" w:type="pct"/>
          </w:tcPr>
          <w:p w14:paraId="14F79F66" w14:textId="77777777" w:rsidR="00947C79" w:rsidRPr="00673F80" w:rsidRDefault="00947C79" w:rsidP="00AD4BEB">
            <w:r w:rsidRPr="00673F80">
              <w:t>DEER: HVAC_Eff_AC</w:t>
            </w:r>
          </w:p>
        </w:tc>
        <w:tc>
          <w:tcPr>
            <w:tcW w:w="1535" w:type="pct"/>
          </w:tcPr>
          <w:p w14:paraId="7AAAC047" w14:textId="77777777" w:rsidR="00947C79" w:rsidRDefault="00947C79" w:rsidP="00AD4BEB">
            <w:r w:rsidRPr="00673F80">
              <w:t>RES</w:t>
            </w:r>
          </w:p>
        </w:tc>
      </w:tr>
    </w:tbl>
    <w:p w14:paraId="12847991" w14:textId="77777777" w:rsidR="005552C3" w:rsidRDefault="00F95E2F" w:rsidP="00920905">
      <w:pPr>
        <w:pStyle w:val="Heading1"/>
      </w:pPr>
      <w:r>
        <w:t>Section 4. Costs</w:t>
      </w:r>
    </w:p>
    <w:p w14:paraId="16CC7C80" w14:textId="2793F5E0" w:rsidR="006C6C89" w:rsidRDefault="00755AF2" w:rsidP="00755AF2">
      <w:pPr>
        <w:spacing w:before="40" w:after="40"/>
        <w:rPr>
          <w:rFonts w:cstheme="minorHAnsi"/>
          <w:szCs w:val="22"/>
        </w:rPr>
      </w:pPr>
      <w:r w:rsidRPr="008A60F7">
        <w:rPr>
          <w:rFonts w:cstheme="minorHAnsi"/>
          <w:szCs w:val="22"/>
        </w:rPr>
        <w:t>The gross measure cost (GMC) is the measure equipment material costs plus installation labor.</w:t>
      </w:r>
      <w:r>
        <w:rPr>
          <w:rFonts w:cstheme="minorHAnsi"/>
          <w:szCs w:val="22"/>
        </w:rPr>
        <w:t xml:space="preserve"> </w:t>
      </w:r>
      <w:r w:rsidRPr="008A60F7">
        <w:rPr>
          <w:rFonts w:cstheme="minorHAnsi"/>
          <w:szCs w:val="22"/>
        </w:rPr>
        <w:t xml:space="preserve"> </w:t>
      </w:r>
      <w:r>
        <w:rPr>
          <w:rFonts w:cstheme="minorHAnsi"/>
          <w:szCs w:val="22"/>
        </w:rPr>
        <w:t>WO017 measure and labor costs were used to calculate the costs to deliver all equipment and tasks associated with RQI.</w:t>
      </w:r>
      <w:r w:rsidR="00BA238A">
        <w:rPr>
          <w:rFonts w:cstheme="minorHAnsi"/>
          <w:szCs w:val="22"/>
        </w:rPr>
        <w:t xml:space="preserve">  The total cost using data from WO017 and assumptions in hours of labor is $4,</w:t>
      </w:r>
      <w:r w:rsidR="001A5E5F">
        <w:rPr>
          <w:rFonts w:cstheme="minorHAnsi"/>
          <w:szCs w:val="22"/>
        </w:rPr>
        <w:t>30</w:t>
      </w:r>
      <w:r w:rsidR="00BA238A">
        <w:rPr>
          <w:rFonts w:cstheme="minorHAnsi"/>
          <w:szCs w:val="22"/>
        </w:rPr>
        <w:t>7</w:t>
      </w:r>
      <w:r w:rsidR="001A5E5F">
        <w:rPr>
          <w:rFonts w:cstheme="minorHAnsi"/>
          <w:szCs w:val="22"/>
        </w:rPr>
        <w:t>.63</w:t>
      </w:r>
      <w:r w:rsidR="00BA238A">
        <w:rPr>
          <w:rFonts w:cstheme="minorHAnsi"/>
          <w:szCs w:val="22"/>
        </w:rPr>
        <w:t xml:space="preserve"> as shown in </w:t>
      </w:r>
      <w:r w:rsidR="00287FAF">
        <w:rPr>
          <w:rFonts w:cstheme="minorHAnsi"/>
          <w:szCs w:val="22"/>
        </w:rPr>
        <w:t>the t</w:t>
      </w:r>
      <w:r w:rsidR="00BA238A">
        <w:rPr>
          <w:rFonts w:cstheme="minorHAnsi"/>
          <w:szCs w:val="22"/>
        </w:rPr>
        <w:t>able</w:t>
      </w:r>
      <w:r w:rsidR="00A260FF">
        <w:rPr>
          <w:rFonts w:cstheme="minorHAnsi"/>
          <w:szCs w:val="22"/>
        </w:rPr>
        <w:t xml:space="preserve"> </w:t>
      </w:r>
      <w:r w:rsidR="007D59DB">
        <w:rPr>
          <w:rFonts w:cstheme="minorHAnsi"/>
          <w:szCs w:val="22"/>
        </w:rPr>
        <w:t>below</w:t>
      </w:r>
      <w:r w:rsidR="00A260FF">
        <w:rPr>
          <w:rFonts w:cstheme="minorHAnsi"/>
          <w:szCs w:val="22"/>
        </w:rPr>
        <w:t>.</w:t>
      </w:r>
    </w:p>
    <w:p w14:paraId="13BC3C31" w14:textId="77777777" w:rsidR="006C6C89" w:rsidRDefault="006C6C89" w:rsidP="00755AF2">
      <w:pPr>
        <w:spacing w:before="40" w:after="40"/>
        <w:rPr>
          <w:rFonts w:cstheme="minorHAnsi"/>
          <w:szCs w:val="22"/>
        </w:rPr>
      </w:pPr>
    </w:p>
    <w:p w14:paraId="3012CE6C" w14:textId="76A51EFA" w:rsidR="00BA238A" w:rsidRPr="006C6C89" w:rsidRDefault="00B335AB" w:rsidP="008D5226">
      <w:pPr>
        <w:pStyle w:val="Caption"/>
      </w:pPr>
      <w:r>
        <w:t xml:space="preserve">RQI </w:t>
      </w:r>
      <w:r w:rsidR="00EB5398" w:rsidRPr="006C6C89">
        <w:t>Measure Costs</w:t>
      </w:r>
      <w:r w:rsidR="00E276E9">
        <w:t xml:space="preserve"> Contributions </w:t>
      </w:r>
      <w:r w:rsidR="00AD4374">
        <w:t>Based on WO017</w:t>
      </w:r>
    </w:p>
    <w:tbl>
      <w:tblPr>
        <w:tblW w:w="43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1"/>
        <w:gridCol w:w="1125"/>
        <w:gridCol w:w="708"/>
        <w:gridCol w:w="774"/>
        <w:gridCol w:w="875"/>
        <w:gridCol w:w="1055"/>
        <w:gridCol w:w="842"/>
        <w:gridCol w:w="1275"/>
      </w:tblGrid>
      <w:tr w:rsidR="00AD4374" w:rsidRPr="00F86636" w14:paraId="663E8864" w14:textId="77777777" w:rsidTr="00AD4374">
        <w:trPr>
          <w:trHeight w:val="780"/>
        </w:trPr>
        <w:tc>
          <w:tcPr>
            <w:tcW w:w="921" w:type="pct"/>
            <w:shd w:val="clear" w:color="000000" w:fill="D9D9D9"/>
            <w:hideMark/>
          </w:tcPr>
          <w:p w14:paraId="5AF7E31F" w14:textId="77777777" w:rsidR="00AD4374" w:rsidRPr="00F86636" w:rsidRDefault="00AD4374" w:rsidP="00500C97">
            <w:pPr>
              <w:rPr>
                <w:b/>
                <w:bCs/>
                <w:color w:val="000000"/>
                <w:sz w:val="20"/>
                <w:szCs w:val="20"/>
              </w:rPr>
            </w:pPr>
            <w:r w:rsidRPr="00F86636">
              <w:rPr>
                <w:b/>
                <w:bCs/>
                <w:color w:val="000000"/>
                <w:sz w:val="20"/>
                <w:szCs w:val="20"/>
              </w:rPr>
              <w:t>Measure</w:t>
            </w:r>
          </w:p>
        </w:tc>
        <w:tc>
          <w:tcPr>
            <w:tcW w:w="690" w:type="pct"/>
            <w:shd w:val="clear" w:color="000000" w:fill="D9D9D9"/>
            <w:hideMark/>
          </w:tcPr>
          <w:p w14:paraId="72D10F80" w14:textId="77777777" w:rsidR="00AD4374" w:rsidRPr="00F86636" w:rsidRDefault="00AD4374" w:rsidP="00500C97">
            <w:pPr>
              <w:rPr>
                <w:b/>
                <w:bCs/>
                <w:color w:val="000000"/>
                <w:sz w:val="20"/>
                <w:szCs w:val="20"/>
              </w:rPr>
            </w:pPr>
            <w:r w:rsidRPr="00F86636">
              <w:rPr>
                <w:b/>
                <w:bCs/>
                <w:color w:val="000000"/>
                <w:sz w:val="20"/>
                <w:szCs w:val="20"/>
              </w:rPr>
              <w:t>Equipment Cost</w:t>
            </w:r>
          </w:p>
        </w:tc>
        <w:tc>
          <w:tcPr>
            <w:tcW w:w="434" w:type="pct"/>
            <w:shd w:val="clear" w:color="000000" w:fill="D9D9D9"/>
            <w:hideMark/>
          </w:tcPr>
          <w:p w14:paraId="594C8946" w14:textId="77777777" w:rsidR="00AD4374" w:rsidRPr="00F86636" w:rsidRDefault="00AD4374" w:rsidP="00500C97">
            <w:pPr>
              <w:rPr>
                <w:b/>
                <w:bCs/>
                <w:color w:val="000000"/>
                <w:sz w:val="20"/>
                <w:szCs w:val="20"/>
              </w:rPr>
            </w:pPr>
            <w:r w:rsidRPr="00F86636">
              <w:rPr>
                <w:b/>
                <w:bCs/>
                <w:color w:val="000000"/>
                <w:sz w:val="20"/>
                <w:szCs w:val="20"/>
              </w:rPr>
              <w:t>Labor Hours</w:t>
            </w:r>
          </w:p>
        </w:tc>
        <w:tc>
          <w:tcPr>
            <w:tcW w:w="474" w:type="pct"/>
            <w:shd w:val="clear" w:color="000000" w:fill="D9D9D9"/>
            <w:hideMark/>
          </w:tcPr>
          <w:p w14:paraId="683B324C" w14:textId="77777777" w:rsidR="00AD4374" w:rsidRPr="00F86636" w:rsidRDefault="00AD4374" w:rsidP="00500C97">
            <w:pPr>
              <w:rPr>
                <w:b/>
                <w:bCs/>
                <w:color w:val="000000"/>
                <w:sz w:val="20"/>
                <w:szCs w:val="20"/>
              </w:rPr>
            </w:pPr>
            <w:r w:rsidRPr="00F86636">
              <w:rPr>
                <w:b/>
                <w:bCs/>
                <w:color w:val="000000"/>
                <w:sz w:val="20"/>
                <w:szCs w:val="20"/>
              </w:rPr>
              <w:t>Labor Rate</w:t>
            </w:r>
          </w:p>
        </w:tc>
        <w:tc>
          <w:tcPr>
            <w:tcW w:w="536" w:type="pct"/>
            <w:shd w:val="clear" w:color="000000" w:fill="D9D9D9"/>
            <w:hideMark/>
          </w:tcPr>
          <w:p w14:paraId="42056EB7" w14:textId="77777777" w:rsidR="00AD4374" w:rsidRPr="00F86636" w:rsidRDefault="00AD4374" w:rsidP="00500C97">
            <w:pPr>
              <w:rPr>
                <w:b/>
                <w:bCs/>
                <w:color w:val="000000"/>
                <w:sz w:val="20"/>
                <w:szCs w:val="20"/>
              </w:rPr>
            </w:pPr>
            <w:r w:rsidRPr="00F86636">
              <w:rPr>
                <w:b/>
                <w:bCs/>
                <w:color w:val="000000"/>
                <w:sz w:val="20"/>
                <w:szCs w:val="20"/>
              </w:rPr>
              <w:t>Total Labor</w:t>
            </w:r>
          </w:p>
        </w:tc>
        <w:tc>
          <w:tcPr>
            <w:tcW w:w="647" w:type="pct"/>
            <w:shd w:val="clear" w:color="000000" w:fill="D9D9D9"/>
            <w:hideMark/>
          </w:tcPr>
          <w:p w14:paraId="5D4B3088" w14:textId="1661E5A8" w:rsidR="00AD4374" w:rsidRDefault="00AD4374" w:rsidP="00500C97">
            <w:pPr>
              <w:rPr>
                <w:b/>
                <w:bCs/>
                <w:color w:val="000000"/>
                <w:sz w:val="20"/>
                <w:szCs w:val="20"/>
              </w:rPr>
            </w:pPr>
            <w:r w:rsidRPr="00F86636">
              <w:rPr>
                <w:b/>
                <w:bCs/>
                <w:color w:val="000000"/>
                <w:sz w:val="20"/>
                <w:szCs w:val="20"/>
              </w:rPr>
              <w:t>WO017</w:t>
            </w:r>
          </w:p>
          <w:p w14:paraId="65754BE7" w14:textId="44B41900" w:rsidR="00AD4374" w:rsidRPr="00F86636" w:rsidRDefault="00AD4374" w:rsidP="00500C97">
            <w:pPr>
              <w:rPr>
                <w:b/>
                <w:bCs/>
                <w:color w:val="000000"/>
                <w:sz w:val="20"/>
                <w:szCs w:val="20"/>
              </w:rPr>
            </w:pPr>
            <w:r w:rsidRPr="00F86636">
              <w:rPr>
                <w:b/>
                <w:bCs/>
                <w:color w:val="000000"/>
                <w:sz w:val="20"/>
                <w:szCs w:val="20"/>
              </w:rPr>
              <w:t>Measure Cost</w:t>
            </w:r>
          </w:p>
        </w:tc>
        <w:tc>
          <w:tcPr>
            <w:tcW w:w="516" w:type="pct"/>
            <w:shd w:val="clear" w:color="000000" w:fill="D9D9D9"/>
            <w:hideMark/>
          </w:tcPr>
          <w:p w14:paraId="5FEDCC8F" w14:textId="77777777" w:rsidR="00AD4374" w:rsidRPr="00F86636" w:rsidRDefault="00AD4374" w:rsidP="00500C97">
            <w:pPr>
              <w:rPr>
                <w:b/>
                <w:bCs/>
                <w:color w:val="000000"/>
                <w:sz w:val="20"/>
                <w:szCs w:val="20"/>
              </w:rPr>
            </w:pPr>
            <w:r w:rsidRPr="00F86636">
              <w:rPr>
                <w:b/>
                <w:bCs/>
                <w:color w:val="000000"/>
                <w:sz w:val="20"/>
                <w:szCs w:val="20"/>
              </w:rPr>
              <w:t>Unit</w:t>
            </w:r>
          </w:p>
        </w:tc>
        <w:tc>
          <w:tcPr>
            <w:tcW w:w="782" w:type="pct"/>
            <w:shd w:val="clear" w:color="000000" w:fill="D9D9D9"/>
            <w:hideMark/>
          </w:tcPr>
          <w:p w14:paraId="262EA361" w14:textId="77777777" w:rsidR="00AD4374" w:rsidRPr="00F86636" w:rsidRDefault="00AD4374" w:rsidP="00500C97">
            <w:pPr>
              <w:rPr>
                <w:b/>
                <w:bCs/>
                <w:color w:val="000000"/>
                <w:sz w:val="20"/>
                <w:szCs w:val="20"/>
              </w:rPr>
            </w:pPr>
            <w:r w:rsidRPr="00F86636">
              <w:rPr>
                <w:b/>
                <w:bCs/>
                <w:color w:val="000000"/>
                <w:sz w:val="20"/>
                <w:szCs w:val="20"/>
              </w:rPr>
              <w:t>Cost Contribution %</w:t>
            </w:r>
          </w:p>
        </w:tc>
      </w:tr>
      <w:tr w:rsidR="00AD4374" w:rsidRPr="00F86636" w14:paraId="5D1B6B97" w14:textId="77777777" w:rsidTr="00AD4374">
        <w:trPr>
          <w:trHeight w:val="525"/>
        </w:trPr>
        <w:tc>
          <w:tcPr>
            <w:tcW w:w="921" w:type="pct"/>
            <w:shd w:val="clear" w:color="auto" w:fill="auto"/>
            <w:vAlign w:val="center"/>
            <w:hideMark/>
          </w:tcPr>
          <w:p w14:paraId="08036176" w14:textId="0DA543F1" w:rsidR="00AD4374" w:rsidRPr="00F86636" w:rsidRDefault="00AD4374">
            <w:pPr>
              <w:rPr>
                <w:color w:val="000000"/>
                <w:sz w:val="20"/>
                <w:szCs w:val="20"/>
              </w:rPr>
            </w:pPr>
            <w:r w:rsidRPr="00F86636">
              <w:rPr>
                <w:color w:val="000000"/>
                <w:sz w:val="20"/>
                <w:szCs w:val="20"/>
              </w:rPr>
              <w:t>Split System DX 16</w:t>
            </w:r>
            <w:r>
              <w:rPr>
                <w:color w:val="000000"/>
                <w:sz w:val="20"/>
                <w:szCs w:val="20"/>
              </w:rPr>
              <w:t xml:space="preserve"> </w:t>
            </w:r>
            <w:r w:rsidRPr="00F86636">
              <w:rPr>
                <w:color w:val="000000"/>
                <w:sz w:val="20"/>
                <w:szCs w:val="20"/>
              </w:rPr>
              <w:t>SEER</w:t>
            </w:r>
          </w:p>
        </w:tc>
        <w:tc>
          <w:tcPr>
            <w:tcW w:w="690" w:type="pct"/>
            <w:shd w:val="clear" w:color="auto" w:fill="auto"/>
            <w:vAlign w:val="center"/>
            <w:hideMark/>
          </w:tcPr>
          <w:p w14:paraId="04BEAC62" w14:textId="2B54776B" w:rsidR="00AD4374" w:rsidRPr="00F86636" w:rsidRDefault="00AD4374" w:rsidP="008D5226">
            <w:pPr>
              <w:jc w:val="right"/>
              <w:rPr>
                <w:color w:val="000000"/>
                <w:sz w:val="20"/>
                <w:szCs w:val="20"/>
              </w:rPr>
            </w:pPr>
            <w:r>
              <w:rPr>
                <w:color w:val="000000"/>
                <w:sz w:val="20"/>
                <w:szCs w:val="20"/>
              </w:rPr>
              <w:t>$</w:t>
            </w:r>
            <w:r w:rsidRPr="00F86636">
              <w:rPr>
                <w:color w:val="000000"/>
                <w:sz w:val="20"/>
                <w:szCs w:val="20"/>
              </w:rPr>
              <w:t xml:space="preserve">2,097.69 </w:t>
            </w:r>
          </w:p>
        </w:tc>
        <w:tc>
          <w:tcPr>
            <w:tcW w:w="434" w:type="pct"/>
            <w:shd w:val="clear" w:color="auto" w:fill="auto"/>
            <w:vAlign w:val="center"/>
            <w:hideMark/>
          </w:tcPr>
          <w:p w14:paraId="21E7EE24" w14:textId="77777777" w:rsidR="00AD4374" w:rsidRPr="00F86636" w:rsidRDefault="00AD4374">
            <w:pPr>
              <w:jc w:val="right"/>
              <w:rPr>
                <w:color w:val="000000"/>
                <w:sz w:val="20"/>
                <w:szCs w:val="20"/>
              </w:rPr>
            </w:pPr>
            <w:r w:rsidRPr="00F86636">
              <w:rPr>
                <w:color w:val="000000"/>
                <w:sz w:val="20"/>
                <w:szCs w:val="20"/>
              </w:rPr>
              <w:t>7.26</w:t>
            </w:r>
          </w:p>
        </w:tc>
        <w:tc>
          <w:tcPr>
            <w:tcW w:w="474" w:type="pct"/>
            <w:shd w:val="clear" w:color="auto" w:fill="auto"/>
            <w:vAlign w:val="center"/>
            <w:hideMark/>
          </w:tcPr>
          <w:p w14:paraId="59A799F1" w14:textId="74AD639A" w:rsidR="00AD4374" w:rsidRPr="00F86636" w:rsidRDefault="00AD4374">
            <w:pPr>
              <w:jc w:val="right"/>
              <w:rPr>
                <w:color w:val="000000"/>
                <w:sz w:val="20"/>
                <w:szCs w:val="20"/>
              </w:rPr>
            </w:pPr>
            <w:r w:rsidRPr="00F86636">
              <w:rPr>
                <w:color w:val="000000"/>
                <w:sz w:val="20"/>
                <w:szCs w:val="20"/>
              </w:rPr>
              <w:t>$91.34</w:t>
            </w:r>
          </w:p>
        </w:tc>
        <w:tc>
          <w:tcPr>
            <w:tcW w:w="536" w:type="pct"/>
            <w:shd w:val="clear" w:color="auto" w:fill="auto"/>
            <w:vAlign w:val="center"/>
            <w:hideMark/>
          </w:tcPr>
          <w:p w14:paraId="0DC99B9B" w14:textId="74476D62" w:rsidR="00AD4374" w:rsidRPr="00F86636" w:rsidRDefault="00AD4374" w:rsidP="008D5226">
            <w:pPr>
              <w:jc w:val="right"/>
              <w:rPr>
                <w:color w:val="000000"/>
                <w:sz w:val="20"/>
                <w:szCs w:val="20"/>
              </w:rPr>
            </w:pPr>
            <w:r>
              <w:rPr>
                <w:color w:val="000000"/>
                <w:sz w:val="20"/>
                <w:szCs w:val="20"/>
              </w:rPr>
              <w:t>$</w:t>
            </w:r>
            <w:r w:rsidRPr="00F86636">
              <w:rPr>
                <w:color w:val="000000"/>
                <w:sz w:val="20"/>
                <w:szCs w:val="20"/>
              </w:rPr>
              <w:t xml:space="preserve">663.13 </w:t>
            </w:r>
          </w:p>
        </w:tc>
        <w:tc>
          <w:tcPr>
            <w:tcW w:w="647" w:type="pct"/>
            <w:shd w:val="clear" w:color="auto" w:fill="auto"/>
            <w:vAlign w:val="center"/>
            <w:hideMark/>
          </w:tcPr>
          <w:p w14:paraId="0A632FC0" w14:textId="1A5E83A5" w:rsidR="00AD4374" w:rsidRPr="00F86636" w:rsidRDefault="00AD4374" w:rsidP="008D5226">
            <w:pPr>
              <w:jc w:val="right"/>
              <w:rPr>
                <w:color w:val="000000"/>
                <w:sz w:val="20"/>
                <w:szCs w:val="20"/>
              </w:rPr>
            </w:pPr>
            <w:r>
              <w:rPr>
                <w:color w:val="000000"/>
                <w:sz w:val="20"/>
                <w:szCs w:val="20"/>
              </w:rPr>
              <w:t>$</w:t>
            </w:r>
            <w:r w:rsidRPr="00F86636">
              <w:rPr>
                <w:color w:val="000000"/>
                <w:sz w:val="20"/>
                <w:szCs w:val="20"/>
              </w:rPr>
              <w:t xml:space="preserve">2,760.82 </w:t>
            </w:r>
          </w:p>
        </w:tc>
        <w:tc>
          <w:tcPr>
            <w:tcW w:w="516" w:type="pct"/>
            <w:shd w:val="clear" w:color="auto" w:fill="auto"/>
            <w:vAlign w:val="center"/>
            <w:hideMark/>
          </w:tcPr>
          <w:p w14:paraId="1A2B9332" w14:textId="77777777" w:rsidR="00AD4374" w:rsidRPr="00F86636" w:rsidRDefault="00AD4374" w:rsidP="008D5226">
            <w:pPr>
              <w:jc w:val="right"/>
              <w:rPr>
                <w:color w:val="000000"/>
                <w:sz w:val="20"/>
                <w:szCs w:val="20"/>
              </w:rPr>
            </w:pPr>
            <w:r w:rsidRPr="00F86636">
              <w:rPr>
                <w:color w:val="000000"/>
                <w:sz w:val="20"/>
                <w:szCs w:val="20"/>
              </w:rPr>
              <w:t>Per 3 Tons</w:t>
            </w:r>
          </w:p>
        </w:tc>
        <w:tc>
          <w:tcPr>
            <w:tcW w:w="782" w:type="pct"/>
            <w:shd w:val="clear" w:color="auto" w:fill="auto"/>
            <w:vAlign w:val="center"/>
            <w:hideMark/>
          </w:tcPr>
          <w:p w14:paraId="5966F03E" w14:textId="77777777" w:rsidR="00AD4374" w:rsidRPr="00F86636" w:rsidRDefault="00AD4374" w:rsidP="00500C97">
            <w:pPr>
              <w:jc w:val="right"/>
              <w:rPr>
                <w:color w:val="000000"/>
                <w:sz w:val="20"/>
                <w:szCs w:val="20"/>
              </w:rPr>
            </w:pPr>
            <w:r w:rsidRPr="00F86636">
              <w:rPr>
                <w:color w:val="000000"/>
                <w:sz w:val="20"/>
                <w:szCs w:val="20"/>
              </w:rPr>
              <w:t>64.1%</w:t>
            </w:r>
          </w:p>
        </w:tc>
      </w:tr>
      <w:tr w:rsidR="00AD4374" w:rsidRPr="00F86636" w14:paraId="41ABEAA5" w14:textId="77777777" w:rsidTr="00AD4374">
        <w:trPr>
          <w:trHeight w:val="525"/>
        </w:trPr>
        <w:tc>
          <w:tcPr>
            <w:tcW w:w="921" w:type="pct"/>
            <w:shd w:val="clear" w:color="auto" w:fill="auto"/>
            <w:vAlign w:val="center"/>
            <w:hideMark/>
          </w:tcPr>
          <w:p w14:paraId="3D1D14D3" w14:textId="77777777" w:rsidR="00AD4374" w:rsidRDefault="00AD4374" w:rsidP="00500C97">
            <w:pPr>
              <w:rPr>
                <w:color w:val="000000"/>
                <w:sz w:val="20"/>
                <w:szCs w:val="20"/>
              </w:rPr>
            </w:pPr>
            <w:r w:rsidRPr="00F86636">
              <w:rPr>
                <w:color w:val="000000"/>
                <w:sz w:val="20"/>
                <w:szCs w:val="20"/>
              </w:rPr>
              <w:t>Residential Gas Furnace</w:t>
            </w:r>
          </w:p>
          <w:p w14:paraId="7FFB5D5D" w14:textId="36ED0EE8" w:rsidR="00AD4374" w:rsidRPr="00F86636" w:rsidRDefault="00AD4374" w:rsidP="00500C97">
            <w:pPr>
              <w:rPr>
                <w:color w:val="000000"/>
                <w:sz w:val="20"/>
                <w:szCs w:val="20"/>
              </w:rPr>
            </w:pPr>
            <w:r w:rsidRPr="00F86636">
              <w:rPr>
                <w:color w:val="000000"/>
                <w:sz w:val="20"/>
                <w:szCs w:val="20"/>
              </w:rPr>
              <w:t>AFUE 80</w:t>
            </w:r>
          </w:p>
        </w:tc>
        <w:tc>
          <w:tcPr>
            <w:tcW w:w="690" w:type="pct"/>
            <w:shd w:val="clear" w:color="auto" w:fill="auto"/>
            <w:vAlign w:val="center"/>
            <w:hideMark/>
          </w:tcPr>
          <w:p w14:paraId="6939ACFF" w14:textId="0A2EC615" w:rsidR="00AD4374" w:rsidRPr="00F86636" w:rsidRDefault="00AD4374" w:rsidP="008D5226">
            <w:pPr>
              <w:jc w:val="right"/>
              <w:rPr>
                <w:color w:val="000000"/>
                <w:sz w:val="20"/>
                <w:szCs w:val="20"/>
              </w:rPr>
            </w:pPr>
            <w:r>
              <w:rPr>
                <w:color w:val="000000"/>
                <w:sz w:val="20"/>
                <w:szCs w:val="20"/>
              </w:rPr>
              <w:t>$</w:t>
            </w:r>
            <w:r w:rsidRPr="00F86636">
              <w:rPr>
                <w:color w:val="000000"/>
                <w:sz w:val="20"/>
                <w:szCs w:val="20"/>
              </w:rPr>
              <w:t xml:space="preserve">640.51 </w:t>
            </w:r>
          </w:p>
        </w:tc>
        <w:tc>
          <w:tcPr>
            <w:tcW w:w="434" w:type="pct"/>
            <w:shd w:val="clear" w:color="auto" w:fill="auto"/>
            <w:vAlign w:val="center"/>
            <w:hideMark/>
          </w:tcPr>
          <w:p w14:paraId="64AEA859" w14:textId="77777777" w:rsidR="00AD4374" w:rsidRPr="00F86636" w:rsidRDefault="00AD4374">
            <w:pPr>
              <w:jc w:val="right"/>
              <w:rPr>
                <w:color w:val="000000"/>
                <w:sz w:val="20"/>
                <w:szCs w:val="20"/>
              </w:rPr>
            </w:pPr>
            <w:r w:rsidRPr="00F86636">
              <w:rPr>
                <w:color w:val="000000"/>
                <w:sz w:val="20"/>
                <w:szCs w:val="20"/>
              </w:rPr>
              <w:t>4.26</w:t>
            </w:r>
          </w:p>
        </w:tc>
        <w:tc>
          <w:tcPr>
            <w:tcW w:w="474" w:type="pct"/>
            <w:shd w:val="clear" w:color="auto" w:fill="auto"/>
            <w:vAlign w:val="center"/>
            <w:hideMark/>
          </w:tcPr>
          <w:p w14:paraId="1B7D45E3" w14:textId="3AD3132A" w:rsidR="00AD4374" w:rsidRPr="00F86636" w:rsidRDefault="00AD4374">
            <w:pPr>
              <w:jc w:val="right"/>
              <w:rPr>
                <w:color w:val="000000"/>
                <w:sz w:val="20"/>
                <w:szCs w:val="20"/>
              </w:rPr>
            </w:pPr>
            <w:r w:rsidRPr="00F86636">
              <w:rPr>
                <w:color w:val="000000"/>
                <w:sz w:val="20"/>
                <w:szCs w:val="20"/>
              </w:rPr>
              <w:t>$68.34</w:t>
            </w:r>
          </w:p>
        </w:tc>
        <w:tc>
          <w:tcPr>
            <w:tcW w:w="536" w:type="pct"/>
            <w:shd w:val="clear" w:color="auto" w:fill="auto"/>
            <w:vAlign w:val="center"/>
            <w:hideMark/>
          </w:tcPr>
          <w:p w14:paraId="2FEEC9FE" w14:textId="7B7F7C51" w:rsidR="00AD4374" w:rsidRPr="00F86636" w:rsidRDefault="00AD4374" w:rsidP="008D5226">
            <w:pPr>
              <w:jc w:val="right"/>
              <w:rPr>
                <w:color w:val="000000"/>
                <w:sz w:val="20"/>
                <w:szCs w:val="20"/>
              </w:rPr>
            </w:pPr>
            <w:r>
              <w:rPr>
                <w:color w:val="000000"/>
                <w:sz w:val="20"/>
                <w:szCs w:val="20"/>
              </w:rPr>
              <w:t>$</w:t>
            </w:r>
            <w:r w:rsidRPr="00F86636">
              <w:rPr>
                <w:color w:val="000000"/>
                <w:sz w:val="20"/>
                <w:szCs w:val="20"/>
              </w:rPr>
              <w:t xml:space="preserve">291.13 </w:t>
            </w:r>
          </w:p>
        </w:tc>
        <w:tc>
          <w:tcPr>
            <w:tcW w:w="647" w:type="pct"/>
            <w:shd w:val="clear" w:color="auto" w:fill="auto"/>
            <w:vAlign w:val="center"/>
            <w:hideMark/>
          </w:tcPr>
          <w:p w14:paraId="76C7D569" w14:textId="2A85D77B" w:rsidR="00AD4374" w:rsidRPr="00F86636" w:rsidRDefault="00AD4374" w:rsidP="008D5226">
            <w:pPr>
              <w:jc w:val="right"/>
              <w:rPr>
                <w:color w:val="000000"/>
                <w:sz w:val="20"/>
                <w:szCs w:val="20"/>
              </w:rPr>
            </w:pPr>
            <w:r>
              <w:rPr>
                <w:color w:val="000000"/>
                <w:sz w:val="20"/>
                <w:szCs w:val="20"/>
              </w:rPr>
              <w:t>$</w:t>
            </w:r>
            <w:r w:rsidRPr="00F86636">
              <w:rPr>
                <w:color w:val="000000"/>
                <w:sz w:val="20"/>
                <w:szCs w:val="20"/>
              </w:rPr>
              <w:t xml:space="preserve">931.64 </w:t>
            </w:r>
          </w:p>
        </w:tc>
        <w:tc>
          <w:tcPr>
            <w:tcW w:w="516" w:type="pct"/>
            <w:shd w:val="clear" w:color="auto" w:fill="auto"/>
            <w:vAlign w:val="center"/>
            <w:hideMark/>
          </w:tcPr>
          <w:p w14:paraId="6B530990" w14:textId="77777777" w:rsidR="00AD4374" w:rsidRPr="00F86636" w:rsidRDefault="00AD4374" w:rsidP="008D5226">
            <w:pPr>
              <w:jc w:val="right"/>
              <w:rPr>
                <w:color w:val="000000"/>
                <w:sz w:val="20"/>
                <w:szCs w:val="20"/>
              </w:rPr>
            </w:pPr>
            <w:r w:rsidRPr="00F86636">
              <w:rPr>
                <w:color w:val="000000"/>
                <w:sz w:val="20"/>
                <w:szCs w:val="20"/>
              </w:rPr>
              <w:t>60,000 Btuh</w:t>
            </w:r>
          </w:p>
        </w:tc>
        <w:tc>
          <w:tcPr>
            <w:tcW w:w="782" w:type="pct"/>
            <w:shd w:val="clear" w:color="auto" w:fill="auto"/>
            <w:vAlign w:val="center"/>
            <w:hideMark/>
          </w:tcPr>
          <w:p w14:paraId="608DF990" w14:textId="77777777" w:rsidR="00AD4374" w:rsidRPr="00F86636" w:rsidRDefault="00AD4374" w:rsidP="00500C97">
            <w:pPr>
              <w:jc w:val="right"/>
              <w:rPr>
                <w:color w:val="000000"/>
                <w:sz w:val="20"/>
                <w:szCs w:val="20"/>
              </w:rPr>
            </w:pPr>
            <w:r w:rsidRPr="00F86636">
              <w:rPr>
                <w:color w:val="000000"/>
                <w:sz w:val="20"/>
                <w:szCs w:val="20"/>
              </w:rPr>
              <w:t>21.6%</w:t>
            </w:r>
          </w:p>
        </w:tc>
      </w:tr>
      <w:tr w:rsidR="00AD4374" w:rsidRPr="00F86636" w14:paraId="3E513622" w14:textId="77777777" w:rsidTr="00AD4374">
        <w:trPr>
          <w:trHeight w:val="525"/>
        </w:trPr>
        <w:tc>
          <w:tcPr>
            <w:tcW w:w="921" w:type="pct"/>
            <w:shd w:val="clear" w:color="auto" w:fill="auto"/>
            <w:vAlign w:val="center"/>
            <w:hideMark/>
          </w:tcPr>
          <w:p w14:paraId="7B5593E7" w14:textId="77777777" w:rsidR="00AD4374" w:rsidRPr="00F86636" w:rsidRDefault="00AD4374" w:rsidP="00500C97">
            <w:pPr>
              <w:rPr>
                <w:color w:val="000000"/>
                <w:sz w:val="20"/>
                <w:szCs w:val="20"/>
              </w:rPr>
            </w:pPr>
            <w:r w:rsidRPr="00F86636">
              <w:rPr>
                <w:color w:val="000000"/>
                <w:sz w:val="20"/>
                <w:szCs w:val="20"/>
              </w:rPr>
              <w:t>Duct Sealing and Testing</w:t>
            </w:r>
          </w:p>
        </w:tc>
        <w:tc>
          <w:tcPr>
            <w:tcW w:w="690" w:type="pct"/>
            <w:shd w:val="clear" w:color="auto" w:fill="auto"/>
            <w:vAlign w:val="center"/>
            <w:hideMark/>
          </w:tcPr>
          <w:p w14:paraId="1D180E90" w14:textId="29563B0D" w:rsidR="00AD4374" w:rsidRPr="00F86636" w:rsidRDefault="00AD4374" w:rsidP="008D5226">
            <w:pPr>
              <w:jc w:val="right"/>
              <w:rPr>
                <w:color w:val="000000"/>
                <w:sz w:val="20"/>
                <w:szCs w:val="20"/>
              </w:rPr>
            </w:pPr>
            <w:r>
              <w:rPr>
                <w:color w:val="000000"/>
                <w:sz w:val="20"/>
                <w:szCs w:val="20"/>
              </w:rPr>
              <w:t>$</w:t>
            </w:r>
            <w:r w:rsidRPr="00F86636">
              <w:rPr>
                <w:color w:val="000000"/>
                <w:sz w:val="20"/>
                <w:szCs w:val="20"/>
              </w:rPr>
              <w:t xml:space="preserve">71.45 </w:t>
            </w:r>
          </w:p>
        </w:tc>
        <w:tc>
          <w:tcPr>
            <w:tcW w:w="434" w:type="pct"/>
            <w:shd w:val="clear" w:color="auto" w:fill="auto"/>
            <w:vAlign w:val="center"/>
            <w:hideMark/>
          </w:tcPr>
          <w:p w14:paraId="3EF377B7" w14:textId="77777777" w:rsidR="00AD4374" w:rsidRPr="00F86636" w:rsidRDefault="00AD4374" w:rsidP="008D5226">
            <w:pPr>
              <w:jc w:val="right"/>
              <w:rPr>
                <w:color w:val="000000"/>
                <w:sz w:val="20"/>
                <w:szCs w:val="20"/>
              </w:rPr>
            </w:pPr>
            <w:r w:rsidRPr="00F86636">
              <w:rPr>
                <w:color w:val="000000"/>
                <w:sz w:val="20"/>
                <w:szCs w:val="20"/>
              </w:rPr>
              <w:t> </w:t>
            </w:r>
          </w:p>
        </w:tc>
        <w:tc>
          <w:tcPr>
            <w:tcW w:w="474" w:type="pct"/>
            <w:shd w:val="clear" w:color="auto" w:fill="auto"/>
            <w:vAlign w:val="center"/>
            <w:hideMark/>
          </w:tcPr>
          <w:p w14:paraId="1D44734F" w14:textId="77777777" w:rsidR="00AD4374" w:rsidRPr="00F86636" w:rsidRDefault="00AD4374" w:rsidP="008D5226">
            <w:pPr>
              <w:jc w:val="right"/>
              <w:rPr>
                <w:color w:val="000000"/>
                <w:sz w:val="20"/>
                <w:szCs w:val="20"/>
              </w:rPr>
            </w:pPr>
            <w:r w:rsidRPr="00F86636">
              <w:rPr>
                <w:color w:val="000000"/>
                <w:sz w:val="20"/>
                <w:szCs w:val="20"/>
              </w:rPr>
              <w:t> </w:t>
            </w:r>
          </w:p>
        </w:tc>
        <w:tc>
          <w:tcPr>
            <w:tcW w:w="536" w:type="pct"/>
            <w:shd w:val="clear" w:color="auto" w:fill="auto"/>
            <w:vAlign w:val="center"/>
            <w:hideMark/>
          </w:tcPr>
          <w:p w14:paraId="660870A5" w14:textId="40DDA539" w:rsidR="00AD4374" w:rsidRPr="00F86636" w:rsidRDefault="00AD4374" w:rsidP="008D5226">
            <w:pPr>
              <w:jc w:val="right"/>
              <w:rPr>
                <w:color w:val="000000"/>
                <w:sz w:val="20"/>
                <w:szCs w:val="20"/>
              </w:rPr>
            </w:pPr>
            <w:r>
              <w:rPr>
                <w:color w:val="000000"/>
                <w:sz w:val="20"/>
                <w:szCs w:val="20"/>
              </w:rPr>
              <w:t>$</w:t>
            </w:r>
            <w:r w:rsidRPr="00F86636">
              <w:rPr>
                <w:color w:val="000000"/>
                <w:sz w:val="20"/>
                <w:szCs w:val="20"/>
              </w:rPr>
              <w:t xml:space="preserve">181.24 </w:t>
            </w:r>
          </w:p>
        </w:tc>
        <w:tc>
          <w:tcPr>
            <w:tcW w:w="647" w:type="pct"/>
            <w:shd w:val="clear" w:color="auto" w:fill="auto"/>
            <w:vAlign w:val="center"/>
            <w:hideMark/>
          </w:tcPr>
          <w:p w14:paraId="6CD646B3" w14:textId="7DCC7C83" w:rsidR="00AD4374" w:rsidRPr="00F86636" w:rsidRDefault="00AD4374" w:rsidP="008D5226">
            <w:pPr>
              <w:jc w:val="right"/>
              <w:rPr>
                <w:color w:val="000000"/>
                <w:sz w:val="20"/>
                <w:szCs w:val="20"/>
              </w:rPr>
            </w:pPr>
            <w:r>
              <w:rPr>
                <w:color w:val="000000"/>
                <w:sz w:val="20"/>
                <w:szCs w:val="20"/>
              </w:rPr>
              <w:t>$</w:t>
            </w:r>
            <w:r w:rsidRPr="00F86636">
              <w:rPr>
                <w:color w:val="000000"/>
                <w:sz w:val="20"/>
                <w:szCs w:val="20"/>
              </w:rPr>
              <w:t xml:space="preserve">252.69 </w:t>
            </w:r>
          </w:p>
        </w:tc>
        <w:tc>
          <w:tcPr>
            <w:tcW w:w="516" w:type="pct"/>
            <w:shd w:val="clear" w:color="auto" w:fill="auto"/>
            <w:vAlign w:val="center"/>
            <w:hideMark/>
          </w:tcPr>
          <w:p w14:paraId="73633C48" w14:textId="77777777" w:rsidR="00AD4374" w:rsidRPr="00F86636" w:rsidRDefault="00AD4374" w:rsidP="008D5226">
            <w:pPr>
              <w:jc w:val="right"/>
              <w:rPr>
                <w:color w:val="000000"/>
                <w:sz w:val="20"/>
                <w:szCs w:val="20"/>
              </w:rPr>
            </w:pPr>
            <w:r w:rsidRPr="00F86636">
              <w:rPr>
                <w:color w:val="000000"/>
                <w:sz w:val="20"/>
                <w:szCs w:val="20"/>
              </w:rPr>
              <w:t>Per Project</w:t>
            </w:r>
          </w:p>
        </w:tc>
        <w:tc>
          <w:tcPr>
            <w:tcW w:w="782" w:type="pct"/>
            <w:shd w:val="clear" w:color="auto" w:fill="auto"/>
            <w:vAlign w:val="center"/>
            <w:hideMark/>
          </w:tcPr>
          <w:p w14:paraId="19CBE65D" w14:textId="77777777" w:rsidR="00AD4374" w:rsidRPr="00F86636" w:rsidRDefault="00AD4374" w:rsidP="00500C97">
            <w:pPr>
              <w:jc w:val="right"/>
              <w:rPr>
                <w:color w:val="000000"/>
                <w:sz w:val="20"/>
                <w:szCs w:val="20"/>
              </w:rPr>
            </w:pPr>
            <w:r w:rsidRPr="00F86636">
              <w:rPr>
                <w:color w:val="000000"/>
                <w:sz w:val="20"/>
                <w:szCs w:val="20"/>
              </w:rPr>
              <w:t>5.9%</w:t>
            </w:r>
          </w:p>
        </w:tc>
      </w:tr>
      <w:tr w:rsidR="00AD4374" w:rsidRPr="00F86636" w14:paraId="1D286909" w14:textId="77777777" w:rsidTr="00AD4374">
        <w:trPr>
          <w:trHeight w:val="780"/>
        </w:trPr>
        <w:tc>
          <w:tcPr>
            <w:tcW w:w="921" w:type="pct"/>
            <w:shd w:val="clear" w:color="auto" w:fill="auto"/>
            <w:vAlign w:val="center"/>
            <w:hideMark/>
          </w:tcPr>
          <w:p w14:paraId="4C96809B" w14:textId="76C9A3B4" w:rsidR="00AD4374" w:rsidRPr="00F86636" w:rsidRDefault="00AD4374" w:rsidP="008413A6">
            <w:pPr>
              <w:rPr>
                <w:color w:val="000000"/>
                <w:sz w:val="20"/>
                <w:szCs w:val="20"/>
              </w:rPr>
            </w:pPr>
            <w:r w:rsidRPr="00F86636">
              <w:rPr>
                <w:color w:val="000000"/>
                <w:sz w:val="20"/>
                <w:szCs w:val="20"/>
              </w:rPr>
              <w:t xml:space="preserve">ACCA Manual J, D, S </w:t>
            </w:r>
          </w:p>
        </w:tc>
        <w:tc>
          <w:tcPr>
            <w:tcW w:w="690" w:type="pct"/>
            <w:shd w:val="clear" w:color="auto" w:fill="auto"/>
            <w:vAlign w:val="center"/>
            <w:hideMark/>
          </w:tcPr>
          <w:p w14:paraId="44D0945F" w14:textId="77777777" w:rsidR="00AD4374" w:rsidRPr="00F86636" w:rsidRDefault="00AD4374" w:rsidP="008D5226">
            <w:pPr>
              <w:jc w:val="right"/>
              <w:rPr>
                <w:color w:val="000000"/>
                <w:sz w:val="20"/>
                <w:szCs w:val="20"/>
              </w:rPr>
            </w:pPr>
            <w:r w:rsidRPr="00F86636">
              <w:rPr>
                <w:color w:val="000000"/>
                <w:sz w:val="20"/>
                <w:szCs w:val="20"/>
              </w:rPr>
              <w:t> </w:t>
            </w:r>
          </w:p>
        </w:tc>
        <w:tc>
          <w:tcPr>
            <w:tcW w:w="434" w:type="pct"/>
            <w:shd w:val="clear" w:color="auto" w:fill="auto"/>
            <w:vAlign w:val="center"/>
            <w:hideMark/>
          </w:tcPr>
          <w:p w14:paraId="10D8E717" w14:textId="77777777" w:rsidR="00AD4374" w:rsidRPr="00F86636" w:rsidRDefault="00AD4374">
            <w:pPr>
              <w:jc w:val="right"/>
              <w:rPr>
                <w:color w:val="000000"/>
                <w:sz w:val="20"/>
                <w:szCs w:val="20"/>
              </w:rPr>
            </w:pPr>
            <w:r w:rsidRPr="00F86636">
              <w:rPr>
                <w:color w:val="000000"/>
                <w:sz w:val="20"/>
                <w:szCs w:val="20"/>
              </w:rPr>
              <w:t>4</w:t>
            </w:r>
          </w:p>
        </w:tc>
        <w:tc>
          <w:tcPr>
            <w:tcW w:w="474" w:type="pct"/>
            <w:shd w:val="clear" w:color="auto" w:fill="auto"/>
            <w:vAlign w:val="center"/>
            <w:hideMark/>
          </w:tcPr>
          <w:p w14:paraId="6C262A61" w14:textId="4E9314A3" w:rsidR="00AD4374" w:rsidRPr="00F86636" w:rsidRDefault="00AD4374">
            <w:pPr>
              <w:jc w:val="right"/>
              <w:rPr>
                <w:color w:val="000000"/>
                <w:sz w:val="20"/>
                <w:szCs w:val="20"/>
              </w:rPr>
            </w:pPr>
            <w:r w:rsidRPr="00F86636">
              <w:rPr>
                <w:color w:val="000000"/>
                <w:sz w:val="20"/>
                <w:szCs w:val="20"/>
              </w:rPr>
              <w:t>$91.34</w:t>
            </w:r>
          </w:p>
        </w:tc>
        <w:tc>
          <w:tcPr>
            <w:tcW w:w="536" w:type="pct"/>
            <w:shd w:val="clear" w:color="auto" w:fill="auto"/>
            <w:vAlign w:val="center"/>
            <w:hideMark/>
          </w:tcPr>
          <w:p w14:paraId="0F34C0F4" w14:textId="0EF6B738" w:rsidR="00AD4374" w:rsidRPr="00F86636" w:rsidRDefault="00AD4374" w:rsidP="008D5226">
            <w:pPr>
              <w:jc w:val="right"/>
              <w:rPr>
                <w:color w:val="000000"/>
                <w:sz w:val="20"/>
                <w:szCs w:val="20"/>
              </w:rPr>
            </w:pPr>
            <w:r>
              <w:rPr>
                <w:color w:val="000000"/>
                <w:sz w:val="20"/>
                <w:szCs w:val="20"/>
              </w:rPr>
              <w:t>$</w:t>
            </w:r>
            <w:r w:rsidRPr="00F86636">
              <w:rPr>
                <w:color w:val="000000"/>
                <w:sz w:val="20"/>
                <w:szCs w:val="20"/>
              </w:rPr>
              <w:t xml:space="preserve">181.24 </w:t>
            </w:r>
          </w:p>
        </w:tc>
        <w:tc>
          <w:tcPr>
            <w:tcW w:w="647" w:type="pct"/>
            <w:shd w:val="clear" w:color="auto" w:fill="auto"/>
            <w:vAlign w:val="center"/>
            <w:hideMark/>
          </w:tcPr>
          <w:p w14:paraId="75DB11E6" w14:textId="5CC449FD" w:rsidR="00AD4374" w:rsidRPr="00F86636" w:rsidRDefault="00AD4374" w:rsidP="008D5226">
            <w:pPr>
              <w:jc w:val="right"/>
              <w:rPr>
                <w:color w:val="000000"/>
                <w:sz w:val="20"/>
                <w:szCs w:val="20"/>
              </w:rPr>
            </w:pPr>
            <w:r>
              <w:rPr>
                <w:color w:val="000000"/>
                <w:sz w:val="20"/>
                <w:szCs w:val="20"/>
              </w:rPr>
              <w:t>$</w:t>
            </w:r>
            <w:r w:rsidRPr="00F86636">
              <w:rPr>
                <w:color w:val="000000"/>
                <w:sz w:val="20"/>
                <w:szCs w:val="20"/>
              </w:rPr>
              <w:t xml:space="preserve">181.24 </w:t>
            </w:r>
          </w:p>
        </w:tc>
        <w:tc>
          <w:tcPr>
            <w:tcW w:w="516" w:type="pct"/>
            <w:shd w:val="clear" w:color="auto" w:fill="auto"/>
            <w:vAlign w:val="center"/>
            <w:hideMark/>
          </w:tcPr>
          <w:p w14:paraId="704AACC6" w14:textId="77777777" w:rsidR="00AD4374" w:rsidRPr="00F86636" w:rsidRDefault="00AD4374" w:rsidP="008D5226">
            <w:pPr>
              <w:jc w:val="right"/>
              <w:rPr>
                <w:color w:val="000000"/>
                <w:sz w:val="20"/>
                <w:szCs w:val="20"/>
              </w:rPr>
            </w:pPr>
            <w:r w:rsidRPr="00F86636">
              <w:rPr>
                <w:color w:val="000000"/>
                <w:sz w:val="20"/>
                <w:szCs w:val="20"/>
              </w:rPr>
              <w:t>4 hours</w:t>
            </w:r>
          </w:p>
        </w:tc>
        <w:tc>
          <w:tcPr>
            <w:tcW w:w="782" w:type="pct"/>
            <w:shd w:val="clear" w:color="auto" w:fill="auto"/>
            <w:vAlign w:val="center"/>
            <w:hideMark/>
          </w:tcPr>
          <w:p w14:paraId="6A3F6591" w14:textId="77777777" w:rsidR="00AD4374" w:rsidRPr="00F86636" w:rsidRDefault="00AD4374" w:rsidP="00500C97">
            <w:pPr>
              <w:jc w:val="right"/>
              <w:rPr>
                <w:color w:val="000000"/>
                <w:sz w:val="20"/>
                <w:szCs w:val="20"/>
              </w:rPr>
            </w:pPr>
            <w:r w:rsidRPr="00F86636">
              <w:rPr>
                <w:color w:val="000000"/>
                <w:sz w:val="20"/>
                <w:szCs w:val="20"/>
              </w:rPr>
              <w:t>4.2%</w:t>
            </w:r>
          </w:p>
        </w:tc>
      </w:tr>
      <w:tr w:rsidR="00AD4374" w:rsidRPr="00F86636" w14:paraId="7A46738E" w14:textId="77777777" w:rsidTr="00AD4374">
        <w:trPr>
          <w:trHeight w:val="1020"/>
        </w:trPr>
        <w:tc>
          <w:tcPr>
            <w:tcW w:w="921" w:type="pct"/>
            <w:shd w:val="clear" w:color="auto" w:fill="auto"/>
            <w:vAlign w:val="center"/>
            <w:hideMark/>
          </w:tcPr>
          <w:p w14:paraId="09F5290C" w14:textId="77777777" w:rsidR="00AD4374" w:rsidRDefault="00AD4374" w:rsidP="00500C97">
            <w:pPr>
              <w:rPr>
                <w:color w:val="000000"/>
                <w:sz w:val="20"/>
                <w:szCs w:val="20"/>
              </w:rPr>
            </w:pPr>
            <w:r w:rsidRPr="00F86636">
              <w:rPr>
                <w:color w:val="000000"/>
                <w:sz w:val="20"/>
                <w:szCs w:val="20"/>
              </w:rPr>
              <w:t>Airflow and Refrigerant Check</w:t>
            </w:r>
          </w:p>
          <w:p w14:paraId="32522D53" w14:textId="71574E24" w:rsidR="00AD4374" w:rsidRPr="00F86636" w:rsidRDefault="00AD4374" w:rsidP="00500C97">
            <w:pPr>
              <w:rPr>
                <w:color w:val="000000"/>
                <w:sz w:val="20"/>
                <w:szCs w:val="20"/>
              </w:rPr>
            </w:pPr>
            <w:r w:rsidRPr="00F86636">
              <w:rPr>
                <w:color w:val="000000"/>
                <w:sz w:val="20"/>
                <w:szCs w:val="20"/>
              </w:rPr>
              <w:t>1 hour labor @ $91.34/hr</w:t>
            </w:r>
          </w:p>
        </w:tc>
        <w:tc>
          <w:tcPr>
            <w:tcW w:w="690" w:type="pct"/>
            <w:shd w:val="clear" w:color="auto" w:fill="auto"/>
            <w:vAlign w:val="center"/>
            <w:hideMark/>
          </w:tcPr>
          <w:p w14:paraId="15A1A5B1" w14:textId="3D5DC193" w:rsidR="00AD4374" w:rsidRPr="00F86636" w:rsidRDefault="00AD4374" w:rsidP="008D5226">
            <w:pPr>
              <w:jc w:val="right"/>
              <w:rPr>
                <w:color w:val="000000"/>
                <w:sz w:val="20"/>
                <w:szCs w:val="20"/>
              </w:rPr>
            </w:pPr>
          </w:p>
        </w:tc>
        <w:tc>
          <w:tcPr>
            <w:tcW w:w="434" w:type="pct"/>
            <w:shd w:val="clear" w:color="auto" w:fill="auto"/>
            <w:vAlign w:val="center"/>
            <w:hideMark/>
          </w:tcPr>
          <w:p w14:paraId="755E3749" w14:textId="77777777" w:rsidR="00AD4374" w:rsidRPr="00F86636" w:rsidRDefault="00AD4374">
            <w:pPr>
              <w:jc w:val="right"/>
              <w:rPr>
                <w:color w:val="000000"/>
                <w:sz w:val="20"/>
                <w:szCs w:val="20"/>
              </w:rPr>
            </w:pPr>
            <w:r w:rsidRPr="00F86636">
              <w:rPr>
                <w:color w:val="000000"/>
                <w:sz w:val="20"/>
                <w:szCs w:val="20"/>
              </w:rPr>
              <w:t>1</w:t>
            </w:r>
          </w:p>
        </w:tc>
        <w:tc>
          <w:tcPr>
            <w:tcW w:w="474" w:type="pct"/>
            <w:shd w:val="clear" w:color="auto" w:fill="auto"/>
            <w:vAlign w:val="center"/>
            <w:hideMark/>
          </w:tcPr>
          <w:p w14:paraId="3A7BF05E" w14:textId="598A687F" w:rsidR="00AD4374" w:rsidRPr="00F86636" w:rsidRDefault="00AD4374">
            <w:pPr>
              <w:jc w:val="right"/>
              <w:rPr>
                <w:color w:val="000000"/>
                <w:sz w:val="20"/>
                <w:szCs w:val="20"/>
              </w:rPr>
            </w:pPr>
            <w:r w:rsidRPr="00F86636">
              <w:rPr>
                <w:color w:val="000000"/>
                <w:sz w:val="20"/>
                <w:szCs w:val="20"/>
              </w:rPr>
              <w:t>$91.34</w:t>
            </w:r>
          </w:p>
        </w:tc>
        <w:tc>
          <w:tcPr>
            <w:tcW w:w="536" w:type="pct"/>
            <w:shd w:val="clear" w:color="auto" w:fill="auto"/>
            <w:vAlign w:val="center"/>
            <w:hideMark/>
          </w:tcPr>
          <w:p w14:paraId="3FC121F0" w14:textId="09865F18" w:rsidR="00AD4374" w:rsidRPr="00F86636" w:rsidRDefault="00AD4374" w:rsidP="008D5226">
            <w:pPr>
              <w:jc w:val="right"/>
              <w:rPr>
                <w:color w:val="000000"/>
                <w:sz w:val="20"/>
                <w:szCs w:val="20"/>
              </w:rPr>
            </w:pPr>
            <w:r>
              <w:rPr>
                <w:color w:val="000000"/>
                <w:sz w:val="20"/>
                <w:szCs w:val="20"/>
              </w:rPr>
              <w:t>$</w:t>
            </w:r>
            <w:r w:rsidRPr="00F86636">
              <w:rPr>
                <w:color w:val="000000"/>
                <w:sz w:val="20"/>
                <w:szCs w:val="20"/>
              </w:rPr>
              <w:t xml:space="preserve">181.24 </w:t>
            </w:r>
          </w:p>
        </w:tc>
        <w:tc>
          <w:tcPr>
            <w:tcW w:w="647" w:type="pct"/>
            <w:shd w:val="clear" w:color="auto" w:fill="auto"/>
            <w:vAlign w:val="center"/>
            <w:hideMark/>
          </w:tcPr>
          <w:p w14:paraId="6F3FBB38" w14:textId="5DCA022C" w:rsidR="00AD4374" w:rsidRPr="00F86636" w:rsidRDefault="00AD4374" w:rsidP="008D5226">
            <w:pPr>
              <w:jc w:val="right"/>
              <w:rPr>
                <w:color w:val="000000"/>
                <w:sz w:val="20"/>
                <w:szCs w:val="20"/>
              </w:rPr>
            </w:pPr>
            <w:r>
              <w:rPr>
                <w:color w:val="000000"/>
                <w:sz w:val="20"/>
                <w:szCs w:val="20"/>
              </w:rPr>
              <w:t>$</w:t>
            </w:r>
            <w:r w:rsidRPr="00F86636">
              <w:rPr>
                <w:color w:val="000000"/>
                <w:sz w:val="20"/>
                <w:szCs w:val="20"/>
              </w:rPr>
              <w:t xml:space="preserve">181.24 </w:t>
            </w:r>
          </w:p>
        </w:tc>
        <w:tc>
          <w:tcPr>
            <w:tcW w:w="516" w:type="pct"/>
            <w:shd w:val="clear" w:color="auto" w:fill="auto"/>
            <w:vAlign w:val="center"/>
            <w:hideMark/>
          </w:tcPr>
          <w:p w14:paraId="7AFE34AC" w14:textId="77777777" w:rsidR="00AD4374" w:rsidRPr="00F86636" w:rsidRDefault="00AD4374" w:rsidP="008D5226">
            <w:pPr>
              <w:jc w:val="right"/>
              <w:rPr>
                <w:color w:val="000000"/>
                <w:sz w:val="20"/>
                <w:szCs w:val="20"/>
              </w:rPr>
            </w:pPr>
            <w:r w:rsidRPr="00F86636">
              <w:rPr>
                <w:color w:val="000000"/>
                <w:sz w:val="20"/>
                <w:szCs w:val="20"/>
              </w:rPr>
              <w:t>1 hour</w:t>
            </w:r>
          </w:p>
        </w:tc>
        <w:tc>
          <w:tcPr>
            <w:tcW w:w="782" w:type="pct"/>
            <w:shd w:val="clear" w:color="auto" w:fill="auto"/>
            <w:vAlign w:val="center"/>
            <w:hideMark/>
          </w:tcPr>
          <w:p w14:paraId="4356F6CA" w14:textId="77777777" w:rsidR="00AD4374" w:rsidRPr="00F86636" w:rsidRDefault="00AD4374" w:rsidP="00500C97">
            <w:pPr>
              <w:jc w:val="right"/>
              <w:rPr>
                <w:color w:val="000000"/>
                <w:sz w:val="20"/>
                <w:szCs w:val="20"/>
              </w:rPr>
            </w:pPr>
            <w:r w:rsidRPr="00F86636">
              <w:rPr>
                <w:color w:val="000000"/>
                <w:sz w:val="20"/>
                <w:szCs w:val="20"/>
              </w:rPr>
              <w:t>4.2%</w:t>
            </w:r>
          </w:p>
        </w:tc>
      </w:tr>
      <w:tr w:rsidR="00AD4374" w:rsidRPr="00F86636" w14:paraId="1C52A965" w14:textId="77777777" w:rsidTr="00AD4374">
        <w:trPr>
          <w:trHeight w:val="300"/>
        </w:trPr>
        <w:tc>
          <w:tcPr>
            <w:tcW w:w="921" w:type="pct"/>
            <w:shd w:val="clear" w:color="auto" w:fill="auto"/>
            <w:vAlign w:val="center"/>
            <w:hideMark/>
          </w:tcPr>
          <w:p w14:paraId="7BCBF60F" w14:textId="77777777" w:rsidR="00AD4374" w:rsidRPr="00F86636" w:rsidRDefault="00AD4374" w:rsidP="00500C97">
            <w:pPr>
              <w:rPr>
                <w:b/>
                <w:bCs/>
                <w:color w:val="000000"/>
                <w:sz w:val="20"/>
                <w:szCs w:val="20"/>
              </w:rPr>
            </w:pPr>
            <w:r w:rsidRPr="00F86636">
              <w:rPr>
                <w:b/>
                <w:bCs/>
                <w:color w:val="000000"/>
                <w:sz w:val="20"/>
                <w:szCs w:val="20"/>
              </w:rPr>
              <w:t>Total</w:t>
            </w:r>
          </w:p>
        </w:tc>
        <w:tc>
          <w:tcPr>
            <w:tcW w:w="690" w:type="pct"/>
            <w:shd w:val="clear" w:color="auto" w:fill="auto"/>
            <w:vAlign w:val="center"/>
            <w:hideMark/>
          </w:tcPr>
          <w:p w14:paraId="5AAB97CE" w14:textId="77777777" w:rsidR="00AD4374" w:rsidRPr="00F86636" w:rsidRDefault="00AD4374" w:rsidP="00500C97">
            <w:pPr>
              <w:rPr>
                <w:b/>
                <w:bCs/>
                <w:color w:val="000000"/>
                <w:sz w:val="20"/>
                <w:szCs w:val="20"/>
              </w:rPr>
            </w:pPr>
            <w:r w:rsidRPr="00F86636">
              <w:rPr>
                <w:b/>
                <w:bCs/>
                <w:color w:val="000000"/>
                <w:sz w:val="20"/>
                <w:szCs w:val="20"/>
              </w:rPr>
              <w:t> </w:t>
            </w:r>
          </w:p>
        </w:tc>
        <w:tc>
          <w:tcPr>
            <w:tcW w:w="434" w:type="pct"/>
            <w:shd w:val="clear" w:color="auto" w:fill="auto"/>
            <w:vAlign w:val="center"/>
            <w:hideMark/>
          </w:tcPr>
          <w:p w14:paraId="03EBAB82" w14:textId="77777777" w:rsidR="00AD4374" w:rsidRPr="00F86636" w:rsidRDefault="00AD4374" w:rsidP="00500C97">
            <w:pPr>
              <w:rPr>
                <w:b/>
                <w:bCs/>
                <w:color w:val="000000"/>
                <w:sz w:val="20"/>
                <w:szCs w:val="20"/>
              </w:rPr>
            </w:pPr>
            <w:r w:rsidRPr="00F86636">
              <w:rPr>
                <w:b/>
                <w:bCs/>
                <w:color w:val="000000"/>
                <w:sz w:val="20"/>
                <w:szCs w:val="20"/>
              </w:rPr>
              <w:t> </w:t>
            </w:r>
          </w:p>
        </w:tc>
        <w:tc>
          <w:tcPr>
            <w:tcW w:w="474" w:type="pct"/>
            <w:shd w:val="clear" w:color="auto" w:fill="auto"/>
            <w:vAlign w:val="center"/>
            <w:hideMark/>
          </w:tcPr>
          <w:p w14:paraId="031F3C66" w14:textId="77777777" w:rsidR="00AD4374" w:rsidRPr="00F86636" w:rsidRDefault="00AD4374" w:rsidP="00500C97">
            <w:pPr>
              <w:rPr>
                <w:b/>
                <w:bCs/>
                <w:color w:val="000000"/>
                <w:sz w:val="20"/>
                <w:szCs w:val="20"/>
              </w:rPr>
            </w:pPr>
            <w:r w:rsidRPr="00F86636">
              <w:rPr>
                <w:b/>
                <w:bCs/>
                <w:color w:val="000000"/>
                <w:sz w:val="20"/>
                <w:szCs w:val="20"/>
              </w:rPr>
              <w:t> </w:t>
            </w:r>
          </w:p>
        </w:tc>
        <w:tc>
          <w:tcPr>
            <w:tcW w:w="536" w:type="pct"/>
            <w:shd w:val="clear" w:color="auto" w:fill="auto"/>
            <w:vAlign w:val="center"/>
            <w:hideMark/>
          </w:tcPr>
          <w:p w14:paraId="605CC1EF" w14:textId="77777777" w:rsidR="00AD4374" w:rsidRPr="00F86636" w:rsidRDefault="00AD4374" w:rsidP="00500C97">
            <w:pPr>
              <w:rPr>
                <w:b/>
                <w:bCs/>
                <w:color w:val="000000"/>
                <w:sz w:val="20"/>
                <w:szCs w:val="20"/>
              </w:rPr>
            </w:pPr>
            <w:r w:rsidRPr="00F86636">
              <w:rPr>
                <w:b/>
                <w:bCs/>
                <w:color w:val="000000"/>
                <w:sz w:val="20"/>
                <w:szCs w:val="20"/>
              </w:rPr>
              <w:t> </w:t>
            </w:r>
          </w:p>
        </w:tc>
        <w:tc>
          <w:tcPr>
            <w:tcW w:w="647" w:type="pct"/>
            <w:shd w:val="clear" w:color="auto" w:fill="auto"/>
            <w:vAlign w:val="center"/>
            <w:hideMark/>
          </w:tcPr>
          <w:p w14:paraId="6188E676" w14:textId="1B17B84F" w:rsidR="00AD4374" w:rsidRPr="00F86636" w:rsidRDefault="00AD4374" w:rsidP="008D5226">
            <w:pPr>
              <w:jc w:val="right"/>
              <w:rPr>
                <w:color w:val="000000"/>
                <w:sz w:val="20"/>
                <w:szCs w:val="20"/>
              </w:rPr>
            </w:pPr>
            <w:r>
              <w:rPr>
                <w:color w:val="000000"/>
                <w:sz w:val="20"/>
                <w:szCs w:val="20"/>
              </w:rPr>
              <w:t>$</w:t>
            </w:r>
            <w:r w:rsidRPr="00F86636">
              <w:rPr>
                <w:color w:val="000000"/>
                <w:sz w:val="20"/>
                <w:szCs w:val="20"/>
              </w:rPr>
              <w:t xml:space="preserve">4,307.63 </w:t>
            </w:r>
          </w:p>
        </w:tc>
        <w:tc>
          <w:tcPr>
            <w:tcW w:w="516" w:type="pct"/>
            <w:shd w:val="clear" w:color="000000" w:fill="D9D9D9"/>
            <w:vAlign w:val="center"/>
            <w:hideMark/>
          </w:tcPr>
          <w:p w14:paraId="5BFE1847" w14:textId="77777777" w:rsidR="00AD4374" w:rsidRPr="00F86636" w:rsidRDefault="00AD4374" w:rsidP="00500C97">
            <w:pPr>
              <w:rPr>
                <w:b/>
                <w:bCs/>
                <w:color w:val="000000"/>
                <w:sz w:val="20"/>
                <w:szCs w:val="20"/>
              </w:rPr>
            </w:pPr>
            <w:r w:rsidRPr="00F86636">
              <w:rPr>
                <w:b/>
                <w:bCs/>
                <w:color w:val="000000"/>
                <w:sz w:val="20"/>
                <w:szCs w:val="20"/>
              </w:rPr>
              <w:t> </w:t>
            </w:r>
          </w:p>
        </w:tc>
        <w:tc>
          <w:tcPr>
            <w:tcW w:w="782" w:type="pct"/>
            <w:shd w:val="clear" w:color="000000" w:fill="D9D9D9"/>
            <w:vAlign w:val="center"/>
            <w:hideMark/>
          </w:tcPr>
          <w:p w14:paraId="2CE9B1B1" w14:textId="77777777" w:rsidR="00AD4374" w:rsidRPr="00F86636" w:rsidRDefault="00AD4374" w:rsidP="00500C97">
            <w:pPr>
              <w:rPr>
                <w:b/>
                <w:bCs/>
                <w:color w:val="000000"/>
                <w:sz w:val="20"/>
                <w:szCs w:val="20"/>
              </w:rPr>
            </w:pPr>
            <w:r w:rsidRPr="00F86636">
              <w:rPr>
                <w:b/>
                <w:bCs/>
                <w:color w:val="000000"/>
                <w:sz w:val="20"/>
                <w:szCs w:val="20"/>
              </w:rPr>
              <w:t> </w:t>
            </w:r>
          </w:p>
        </w:tc>
      </w:tr>
    </w:tbl>
    <w:p w14:paraId="169163FB" w14:textId="77777777" w:rsidR="00BA238A" w:rsidRDefault="00BA238A" w:rsidP="00755AF2">
      <w:pPr>
        <w:spacing w:before="40" w:after="40"/>
        <w:rPr>
          <w:rFonts w:cstheme="minorHAnsi"/>
          <w:szCs w:val="22"/>
        </w:rPr>
      </w:pPr>
    </w:p>
    <w:p w14:paraId="62B55AB0" w14:textId="5D62AFF3" w:rsidR="00755AF2" w:rsidRDefault="00BA238A" w:rsidP="008D5226">
      <w:pPr>
        <w:rPr>
          <w:rFonts w:cstheme="minorHAnsi"/>
          <w:szCs w:val="22"/>
        </w:rPr>
      </w:pPr>
      <w:r w:rsidRPr="00C92C66">
        <w:rPr>
          <w:rFonts w:cstheme="minorHAnsi"/>
          <w:szCs w:val="22"/>
        </w:rPr>
        <w:t>Costs from program</w:t>
      </w:r>
      <w:r w:rsidR="00A74F18" w:rsidRPr="00C92C66">
        <w:rPr>
          <w:rFonts w:cstheme="minorHAnsi"/>
          <w:szCs w:val="22"/>
        </w:rPr>
        <w:t xml:space="preserve"> year 2013-2014</w:t>
      </w:r>
      <w:r w:rsidRPr="00C92C66">
        <w:rPr>
          <w:rFonts w:cstheme="minorHAnsi"/>
          <w:szCs w:val="22"/>
        </w:rPr>
        <w:t xml:space="preserve"> implementation data</w:t>
      </w:r>
      <w:r w:rsidR="00F86636" w:rsidRPr="00C92C66">
        <w:rPr>
          <w:rFonts w:cstheme="minorHAnsi"/>
          <w:szCs w:val="22"/>
        </w:rPr>
        <w:t xml:space="preserve"> </w:t>
      </w:r>
      <w:r w:rsidR="00A93DA9">
        <w:rPr>
          <w:rFonts w:cstheme="minorHAnsi"/>
          <w:szCs w:val="22"/>
        </w:rPr>
        <w:t xml:space="preserve">detailed in Attachment </w:t>
      </w:r>
      <w:r w:rsidR="005D3D94" w:rsidRPr="005D3D94">
        <w:rPr>
          <w:rFonts w:cstheme="minorHAnsi"/>
          <w:szCs w:val="22"/>
        </w:rPr>
        <w:t>SCE17HC023.01 A10</w:t>
      </w:r>
      <w:r>
        <w:rPr>
          <w:rFonts w:cstheme="minorHAnsi"/>
          <w:szCs w:val="22"/>
        </w:rPr>
        <w:t xml:space="preserve"> show an average cost for the installation of a 16 SEER </w:t>
      </w:r>
      <w:r w:rsidR="00500C97">
        <w:rPr>
          <w:rFonts w:cstheme="minorHAnsi"/>
          <w:szCs w:val="22"/>
        </w:rPr>
        <w:t xml:space="preserve">air conditioner </w:t>
      </w:r>
      <w:r>
        <w:rPr>
          <w:rFonts w:cstheme="minorHAnsi"/>
          <w:szCs w:val="22"/>
        </w:rPr>
        <w:t>with RQI at $10,9</w:t>
      </w:r>
      <w:r w:rsidR="00D43C61">
        <w:rPr>
          <w:rFonts w:cstheme="minorHAnsi"/>
          <w:szCs w:val="22"/>
        </w:rPr>
        <w:t>8</w:t>
      </w:r>
      <w:r>
        <w:rPr>
          <w:rFonts w:cstheme="minorHAnsi"/>
          <w:szCs w:val="22"/>
        </w:rPr>
        <w:t>2.</w:t>
      </w:r>
      <w:r w:rsidR="00D43C61">
        <w:rPr>
          <w:rFonts w:cstheme="minorHAnsi"/>
          <w:szCs w:val="22"/>
        </w:rPr>
        <w:t>38</w:t>
      </w:r>
      <w:r>
        <w:rPr>
          <w:rFonts w:cstheme="minorHAnsi"/>
          <w:szCs w:val="22"/>
        </w:rPr>
        <w:t>.</w:t>
      </w:r>
      <w:r w:rsidR="00A74F18">
        <w:rPr>
          <w:rFonts w:cstheme="minorHAnsi"/>
          <w:szCs w:val="22"/>
        </w:rPr>
        <w:t xml:space="preserve">  These include the total costs for new air conditioning systems and RQI. </w:t>
      </w:r>
      <w:r>
        <w:rPr>
          <w:rFonts w:cstheme="minorHAnsi"/>
          <w:szCs w:val="22"/>
        </w:rPr>
        <w:t xml:space="preserve"> Costs are not directly available from program implementation data to disaggregate between standard installation and quality installation tasks.  The cost contributions developed using data from WO017 were </w:t>
      </w:r>
      <w:r w:rsidR="00500C97">
        <w:rPr>
          <w:rFonts w:cstheme="minorHAnsi"/>
          <w:szCs w:val="22"/>
        </w:rPr>
        <w:t>used to disaggregate</w:t>
      </w:r>
      <w:r w:rsidR="00395CDC">
        <w:rPr>
          <w:rFonts w:cstheme="minorHAnsi"/>
          <w:szCs w:val="22"/>
        </w:rPr>
        <w:t xml:space="preserve"> and estimate</w:t>
      </w:r>
      <w:r w:rsidR="00500C97">
        <w:rPr>
          <w:rFonts w:cstheme="minorHAnsi"/>
          <w:szCs w:val="22"/>
        </w:rPr>
        <w:t xml:space="preserve"> RQI costs and then </w:t>
      </w:r>
      <w:r>
        <w:rPr>
          <w:rFonts w:cstheme="minorHAnsi"/>
          <w:szCs w:val="22"/>
        </w:rPr>
        <w:t xml:space="preserve">applied to </w:t>
      </w:r>
      <w:r w:rsidR="009E48B0">
        <w:rPr>
          <w:rFonts w:cstheme="minorHAnsi"/>
          <w:szCs w:val="22"/>
        </w:rPr>
        <w:t xml:space="preserve">the average installation cost from program implementation data to acquire a cost for the RQI tasks.  </w:t>
      </w:r>
    </w:p>
    <w:p w14:paraId="62650F37" w14:textId="77777777" w:rsidR="00755AF2" w:rsidRDefault="00755AF2" w:rsidP="00755AF2">
      <w:pPr>
        <w:spacing w:before="40" w:after="40"/>
        <w:rPr>
          <w:rFonts w:cstheme="minorHAnsi"/>
          <w:szCs w:val="22"/>
        </w:rPr>
      </w:pPr>
    </w:p>
    <w:p w14:paraId="5A05A5CB" w14:textId="3DF0E96A" w:rsidR="00755AF2" w:rsidRDefault="00755AF2" w:rsidP="00755AF2">
      <w:pPr>
        <w:spacing w:before="40" w:after="40"/>
        <w:rPr>
          <w:rFonts w:cstheme="minorHAnsi"/>
          <w:szCs w:val="22"/>
        </w:rPr>
      </w:pPr>
      <w:r>
        <w:rPr>
          <w:rFonts w:cstheme="minorHAnsi"/>
          <w:szCs w:val="22"/>
        </w:rPr>
        <w:t>Costs are calculated for performing RQI using a combination of 2010-2012 WO017 Ex Ante Measure Cost</w:t>
      </w:r>
      <w:r w:rsidRPr="00AD59B9">
        <w:rPr>
          <w:rFonts w:cstheme="minorHAnsi"/>
          <w:szCs w:val="22"/>
        </w:rPr>
        <w:t xml:space="preserve"> </w:t>
      </w:r>
      <w:r>
        <w:rPr>
          <w:rFonts w:cstheme="minorHAnsi"/>
          <w:szCs w:val="22"/>
        </w:rPr>
        <w:t xml:space="preserve">data, assumed labor time, and program implementation data.  </w:t>
      </w:r>
      <w:r w:rsidR="007109DF">
        <w:rPr>
          <w:rFonts w:cstheme="minorHAnsi"/>
          <w:szCs w:val="22"/>
        </w:rPr>
        <w:t>The incremental cost of performing RQI is assumed to be for</w:t>
      </w:r>
      <w:r w:rsidR="00107497">
        <w:rPr>
          <w:rFonts w:cstheme="minorHAnsi"/>
          <w:szCs w:val="22"/>
        </w:rPr>
        <w:t xml:space="preserve"> duct sealing material costs and </w:t>
      </w:r>
      <w:r w:rsidR="007109DF">
        <w:rPr>
          <w:rFonts w:cstheme="minorHAnsi"/>
          <w:szCs w:val="22"/>
        </w:rPr>
        <w:t>additional labor and is added to the incremental cost of equipment upgrades.</w:t>
      </w:r>
    </w:p>
    <w:p w14:paraId="25B63D68" w14:textId="77777777" w:rsidR="00E16609" w:rsidRDefault="00E16609" w:rsidP="00824F1C">
      <w:pPr>
        <w:pStyle w:val="Heading2"/>
        <w:rPr>
          <w:rFonts w:asciiTheme="minorHAnsi" w:hAnsiTheme="minorHAnsi" w:cstheme="minorHAnsi"/>
        </w:rPr>
      </w:pPr>
      <w:bookmarkStart w:id="19" w:name="_MON_1399297811"/>
      <w:bookmarkStart w:id="20" w:name="_Toc214003097"/>
      <w:bookmarkEnd w:id="19"/>
      <w:r w:rsidRPr="00500C4E">
        <w:rPr>
          <w:rFonts w:asciiTheme="minorHAnsi" w:hAnsiTheme="minorHAnsi" w:cstheme="minorHAnsi"/>
        </w:rPr>
        <w:t>4.1 Base Case Cost</w:t>
      </w:r>
      <w:bookmarkEnd w:id="20"/>
    </w:p>
    <w:p w14:paraId="224C0876" w14:textId="019FDACD" w:rsidR="00395CDC" w:rsidRDefault="00395CDC" w:rsidP="00920905">
      <w:r>
        <w:t>RQI:</w:t>
      </w:r>
    </w:p>
    <w:p w14:paraId="5B5E7E65" w14:textId="3B2345DC" w:rsidR="009E48B0" w:rsidRPr="006C6C89" w:rsidRDefault="009E48B0" w:rsidP="00920905">
      <w:r w:rsidRPr="006C6C89">
        <w:t>The base cost for installation without RQI is (</w:t>
      </w:r>
      <w:r w:rsidR="00233987" w:rsidRPr="006C6C89">
        <w:t>6</w:t>
      </w:r>
      <w:r w:rsidR="00771E32" w:rsidRPr="006C6C89">
        <w:t>4.1</w:t>
      </w:r>
      <w:r w:rsidRPr="006C6C89">
        <w:t xml:space="preserve">% + </w:t>
      </w:r>
      <w:r w:rsidR="00233987" w:rsidRPr="006C6C89">
        <w:t>21.</w:t>
      </w:r>
      <w:r w:rsidR="00771E32" w:rsidRPr="006C6C89">
        <w:t>6</w:t>
      </w:r>
      <w:r w:rsidRPr="006C6C89">
        <w:t>%) x $10,</w:t>
      </w:r>
      <w:r w:rsidR="00C66BD7">
        <w:t>892</w:t>
      </w:r>
      <w:r w:rsidRPr="006C6C89">
        <w:t xml:space="preserve"> = $</w:t>
      </w:r>
      <w:r w:rsidR="00233987" w:rsidRPr="006C6C89">
        <w:t>9,</w:t>
      </w:r>
      <w:r w:rsidR="00C66BD7">
        <w:t>337</w:t>
      </w:r>
    </w:p>
    <w:p w14:paraId="50A63331" w14:textId="66022D37" w:rsidR="00E90F4B" w:rsidRPr="00F86636" w:rsidRDefault="001A5E5F" w:rsidP="00920905">
      <w:r w:rsidRPr="006C6C89">
        <w:t xml:space="preserve">The </w:t>
      </w:r>
      <w:r w:rsidR="00C66BD7">
        <w:t>referenced air conditioner size in WO017 and from program data is 3 tons.</w:t>
      </w:r>
      <w:r w:rsidRPr="006C6C89">
        <w:t xml:space="preserve">  </w:t>
      </w:r>
      <w:r w:rsidR="00E90F4B" w:rsidRPr="006C6C89">
        <w:t xml:space="preserve">Base case cost per </w:t>
      </w:r>
      <w:r w:rsidR="00CA7205">
        <w:t>ton</w:t>
      </w:r>
      <w:r w:rsidR="00E90F4B" w:rsidRPr="006C6C89">
        <w:t xml:space="preserve"> is </w:t>
      </w:r>
      <w:r w:rsidR="00E90F4B" w:rsidRPr="00F86636">
        <w:t>$9,</w:t>
      </w:r>
      <w:r w:rsidR="00C66BD7" w:rsidRPr="00F86636">
        <w:t>337</w:t>
      </w:r>
      <w:r w:rsidR="00E90F4B" w:rsidRPr="00F86636">
        <w:t>/</w:t>
      </w:r>
      <w:r w:rsidR="00C66BD7" w:rsidRPr="00F86636">
        <w:t>3 tons</w:t>
      </w:r>
      <w:r w:rsidR="00E90F4B" w:rsidRPr="00F86636">
        <w:t xml:space="preserve"> = $</w:t>
      </w:r>
      <w:r w:rsidR="00C66BD7" w:rsidRPr="00F86636">
        <w:t>3,112</w:t>
      </w:r>
      <w:r w:rsidR="008413A6" w:rsidRPr="00F86636">
        <w:t>/ton</w:t>
      </w:r>
      <w:r w:rsidR="00C66BD7" w:rsidRPr="00F86636">
        <w:t>.</w:t>
      </w:r>
    </w:p>
    <w:p w14:paraId="11DD6E29" w14:textId="77777777" w:rsidR="00395CDC" w:rsidRPr="00F86636" w:rsidRDefault="00395CDC" w:rsidP="00920905"/>
    <w:p w14:paraId="66F739A5" w14:textId="100F9AC9" w:rsidR="00395CDC" w:rsidRPr="00F86636" w:rsidRDefault="00395CDC" w:rsidP="00920905">
      <w:r w:rsidRPr="00F86636">
        <w:t xml:space="preserve">DEER Measures: </w:t>
      </w:r>
    </w:p>
    <w:p w14:paraId="41B1CA44" w14:textId="1B5E184C" w:rsidR="00F32EF5" w:rsidRPr="00F86636" w:rsidRDefault="00F32EF5" w:rsidP="00920905">
      <w:r w:rsidRPr="00F86636">
        <w:t>Referenced base costs for existing DEER measures are found in WO017.</w:t>
      </w:r>
    </w:p>
    <w:p w14:paraId="03D6E292" w14:textId="77777777" w:rsidR="00F32EF5" w:rsidRPr="00F86636" w:rsidRDefault="00F32EF5" w:rsidP="00920905"/>
    <w:p w14:paraId="548A262D" w14:textId="3F7E1BA2" w:rsidR="00C800D0" w:rsidRPr="00F86636" w:rsidRDefault="00C800D0" w:rsidP="00C800D0">
      <w:r w:rsidRPr="00F86636">
        <w:t>The base cost for installation of a</w:t>
      </w:r>
      <w:r w:rsidR="008B4DF4" w:rsidRPr="00F86636">
        <w:t xml:space="preserve"> 36,000 MBH</w:t>
      </w:r>
      <w:r w:rsidRPr="00F86636">
        <w:t xml:space="preserve"> 14 SEER split-system air conditioner is $2,207.70. This includes $1,544.93 for equipment and $662.77 for labor.</w:t>
      </w:r>
    </w:p>
    <w:p w14:paraId="1F6A63E4" w14:textId="77777777" w:rsidR="008D6062" w:rsidRPr="00F86636" w:rsidRDefault="008D6062" w:rsidP="00C800D0"/>
    <w:p w14:paraId="689AC39E" w14:textId="51B1E0DF" w:rsidR="00C800D0" w:rsidRPr="00F86636" w:rsidRDefault="00C800D0" w:rsidP="00C800D0">
      <w:r w:rsidRPr="00F86636">
        <w:t>The base cost for installation of a</w:t>
      </w:r>
      <w:r w:rsidR="008B4DF4" w:rsidRPr="00F86636">
        <w:t xml:space="preserve"> 24,000 MBH</w:t>
      </w:r>
      <w:r w:rsidRPr="00F86636">
        <w:t xml:space="preserve"> 14 SEER split-system heat pump is $2,465.96. This includes $1,738.35 for equipment and $727.62 for labor.</w:t>
      </w:r>
    </w:p>
    <w:p w14:paraId="4062C476" w14:textId="77777777" w:rsidR="00C800D0" w:rsidRPr="00F86636" w:rsidRDefault="00C800D0" w:rsidP="00C800D0"/>
    <w:p w14:paraId="2D99AC4E" w14:textId="0C5DCB46" w:rsidR="00F32EF5" w:rsidRPr="00F86636" w:rsidRDefault="00F32EF5" w:rsidP="00920905">
      <w:r w:rsidRPr="00F86636">
        <w:t>The base cost for installation of a</w:t>
      </w:r>
      <w:r w:rsidR="008B4DF4" w:rsidRPr="00F86636">
        <w:t xml:space="preserve"> 60,000 MBH</w:t>
      </w:r>
      <w:r w:rsidRPr="00F86636">
        <w:t xml:space="preserve"> AFUE 80 furnace is $931.64.  This includes $640.51 for equipment and $291.13 for labor.</w:t>
      </w:r>
    </w:p>
    <w:p w14:paraId="1F23FEFC" w14:textId="77777777" w:rsidR="005A0E53" w:rsidRPr="00500C4E" w:rsidRDefault="005A0E53" w:rsidP="005A0E53">
      <w:pPr>
        <w:pStyle w:val="Heading2"/>
        <w:rPr>
          <w:rFonts w:asciiTheme="minorHAnsi" w:hAnsiTheme="minorHAnsi" w:cstheme="minorHAnsi"/>
        </w:rPr>
      </w:pPr>
      <w:bookmarkStart w:id="21" w:name="_Toc214003098"/>
      <w:r w:rsidRPr="00500C4E">
        <w:rPr>
          <w:rFonts w:asciiTheme="minorHAnsi" w:hAnsiTheme="minorHAnsi" w:cstheme="minorHAnsi"/>
        </w:rPr>
        <w:t>4.2 Measure Case Cost</w:t>
      </w:r>
    </w:p>
    <w:p w14:paraId="4E3DE2E4" w14:textId="733AB79C" w:rsidR="00395CDC" w:rsidRDefault="00395CDC" w:rsidP="00FE5FAF">
      <w:r>
        <w:t>RQI:</w:t>
      </w:r>
    </w:p>
    <w:p w14:paraId="42F9C7BD" w14:textId="14C6DE46" w:rsidR="009E48B0" w:rsidRPr="006C6C89" w:rsidRDefault="009E48B0" w:rsidP="00FE5FAF">
      <w:r w:rsidRPr="006C6C89">
        <w:t>The measure case for installation with RQI is $10,</w:t>
      </w:r>
      <w:r w:rsidR="00C66BD7">
        <w:t>892</w:t>
      </w:r>
      <w:r w:rsidR="007109DF" w:rsidRPr="006C6C89">
        <w:t xml:space="preserve">  </w:t>
      </w:r>
    </w:p>
    <w:p w14:paraId="61C0FEF3" w14:textId="51D7C06E" w:rsidR="00E90F4B" w:rsidRDefault="00E90F4B" w:rsidP="00FE5FAF">
      <w:r w:rsidRPr="006C6C89">
        <w:t xml:space="preserve">Measure case cost per </w:t>
      </w:r>
      <w:r w:rsidR="00CA7205">
        <w:t>ton</w:t>
      </w:r>
      <w:r w:rsidRPr="006C6C89">
        <w:t xml:space="preserve"> is $10,</w:t>
      </w:r>
      <w:r w:rsidR="00C66BD7">
        <w:t>892/3 tons = $3,6</w:t>
      </w:r>
      <w:r w:rsidR="008D1A1C">
        <w:t>60</w:t>
      </w:r>
      <w:r w:rsidR="00C66BD7">
        <w:t>/</w:t>
      </w:r>
      <w:r w:rsidR="008413A6">
        <w:t>ton</w:t>
      </w:r>
    </w:p>
    <w:p w14:paraId="0C1DB295" w14:textId="77777777" w:rsidR="00395CDC" w:rsidRDefault="00395CDC" w:rsidP="00FE5FAF"/>
    <w:p w14:paraId="6123AB69" w14:textId="2AF35A1C" w:rsidR="00395CDC" w:rsidRDefault="00395CDC" w:rsidP="00FE5FAF">
      <w:r>
        <w:t xml:space="preserve">DEER Measures: </w:t>
      </w:r>
    </w:p>
    <w:p w14:paraId="0DAA17D4" w14:textId="2E54F06E" w:rsidR="008D6062" w:rsidRDefault="008D6062" w:rsidP="008D6062">
      <w:r>
        <w:t>Referenced measure costs for existing DEER measures are found in WO017</w:t>
      </w:r>
      <w:r w:rsidR="006A0B90">
        <w:t>*</w:t>
      </w:r>
      <w:r>
        <w:t>.</w:t>
      </w:r>
    </w:p>
    <w:p w14:paraId="0E43C382" w14:textId="77777777" w:rsidR="006A0B90" w:rsidRDefault="006A0B90" w:rsidP="008D6062"/>
    <w:p w14:paraId="212CBB72" w14:textId="37A25874" w:rsidR="008D6062" w:rsidRPr="005C2179" w:rsidRDefault="006A0B90" w:rsidP="008D5226">
      <w:pPr>
        <w:pStyle w:val="Caption"/>
      </w:pPr>
      <w:r>
        <w:t>DEER Measure Costs</w:t>
      </w:r>
      <w:r w:rsidR="00E276E9">
        <w:t xml:space="preserve"> (WO017)</w:t>
      </w:r>
    </w:p>
    <w:tbl>
      <w:tblPr>
        <w:tblW w:w="9170" w:type="dxa"/>
        <w:tblLook w:val="04A0" w:firstRow="1" w:lastRow="0" w:firstColumn="1" w:lastColumn="0" w:noHBand="0" w:noVBand="1"/>
      </w:tblPr>
      <w:tblGrid>
        <w:gridCol w:w="3950"/>
        <w:gridCol w:w="1170"/>
        <w:gridCol w:w="1080"/>
        <w:gridCol w:w="1170"/>
        <w:gridCol w:w="900"/>
        <w:gridCol w:w="900"/>
      </w:tblGrid>
      <w:tr w:rsidR="006A0B90" w:rsidRPr="00F86636" w14:paraId="1A5222B9" w14:textId="77777777" w:rsidTr="005C2179">
        <w:trPr>
          <w:trHeight w:val="300"/>
        </w:trPr>
        <w:tc>
          <w:tcPr>
            <w:tcW w:w="3950" w:type="dxa"/>
            <w:tcBorders>
              <w:top w:val="single" w:sz="8" w:space="0" w:color="auto"/>
              <w:left w:val="single" w:sz="8" w:space="0" w:color="auto"/>
              <w:bottom w:val="nil"/>
              <w:right w:val="nil"/>
            </w:tcBorders>
            <w:shd w:val="clear" w:color="auto" w:fill="D9D9D9"/>
            <w:noWrap/>
            <w:hideMark/>
          </w:tcPr>
          <w:p w14:paraId="2328F1DF" w14:textId="5CFE2F20" w:rsidR="006A0B90" w:rsidRPr="00F86636" w:rsidRDefault="006A0B90" w:rsidP="008D5226">
            <w:pPr>
              <w:keepNext/>
              <w:rPr>
                <w:b/>
                <w:color w:val="000000"/>
                <w:sz w:val="20"/>
                <w:szCs w:val="20"/>
              </w:rPr>
            </w:pPr>
          </w:p>
        </w:tc>
        <w:tc>
          <w:tcPr>
            <w:tcW w:w="3420" w:type="dxa"/>
            <w:gridSpan w:val="3"/>
            <w:tcBorders>
              <w:top w:val="single" w:sz="8" w:space="0" w:color="auto"/>
              <w:left w:val="single" w:sz="4" w:space="0" w:color="auto"/>
              <w:bottom w:val="single" w:sz="4" w:space="0" w:color="auto"/>
              <w:right w:val="single" w:sz="4" w:space="0" w:color="auto"/>
            </w:tcBorders>
            <w:shd w:val="clear" w:color="auto" w:fill="D9D9D9"/>
            <w:noWrap/>
            <w:hideMark/>
          </w:tcPr>
          <w:p w14:paraId="74D3BF57" w14:textId="77777777" w:rsidR="006A0B90" w:rsidRPr="00F86636" w:rsidRDefault="006A0B90" w:rsidP="008D5226">
            <w:pPr>
              <w:keepNext/>
              <w:rPr>
                <w:b/>
                <w:color w:val="000000"/>
                <w:sz w:val="20"/>
                <w:szCs w:val="20"/>
              </w:rPr>
            </w:pPr>
            <w:r w:rsidRPr="00F86636">
              <w:rPr>
                <w:b/>
                <w:color w:val="000000"/>
                <w:sz w:val="20"/>
                <w:szCs w:val="20"/>
              </w:rPr>
              <w:t>Total Installation Costs</w:t>
            </w:r>
          </w:p>
        </w:tc>
        <w:tc>
          <w:tcPr>
            <w:tcW w:w="900" w:type="dxa"/>
            <w:tcBorders>
              <w:top w:val="single" w:sz="8" w:space="0" w:color="auto"/>
              <w:left w:val="nil"/>
              <w:bottom w:val="nil"/>
              <w:right w:val="nil"/>
            </w:tcBorders>
            <w:shd w:val="clear" w:color="auto" w:fill="D9D9D9"/>
            <w:noWrap/>
            <w:hideMark/>
          </w:tcPr>
          <w:p w14:paraId="7A6069CF" w14:textId="77777777" w:rsidR="006A0B90" w:rsidRPr="00F86636" w:rsidRDefault="006A0B90" w:rsidP="008D5226">
            <w:pPr>
              <w:keepNext/>
              <w:rPr>
                <w:b/>
                <w:color w:val="000000"/>
                <w:sz w:val="20"/>
                <w:szCs w:val="20"/>
              </w:rPr>
            </w:pPr>
            <w:r w:rsidRPr="00F86636">
              <w:rPr>
                <w:b/>
                <w:color w:val="000000"/>
                <w:sz w:val="20"/>
                <w:szCs w:val="20"/>
              </w:rPr>
              <w:t> </w:t>
            </w:r>
          </w:p>
        </w:tc>
        <w:tc>
          <w:tcPr>
            <w:tcW w:w="900" w:type="dxa"/>
            <w:tcBorders>
              <w:top w:val="single" w:sz="8" w:space="0" w:color="auto"/>
              <w:left w:val="nil"/>
              <w:bottom w:val="nil"/>
              <w:right w:val="single" w:sz="8" w:space="0" w:color="auto"/>
            </w:tcBorders>
            <w:shd w:val="clear" w:color="auto" w:fill="D9D9D9"/>
            <w:noWrap/>
            <w:hideMark/>
          </w:tcPr>
          <w:p w14:paraId="5FC8181E" w14:textId="77777777" w:rsidR="006A0B90" w:rsidRPr="00F86636" w:rsidRDefault="006A0B90" w:rsidP="008D5226">
            <w:pPr>
              <w:keepNext/>
              <w:rPr>
                <w:b/>
                <w:color w:val="000000"/>
                <w:sz w:val="20"/>
                <w:szCs w:val="20"/>
              </w:rPr>
            </w:pPr>
            <w:r w:rsidRPr="00F86636">
              <w:rPr>
                <w:b/>
                <w:color w:val="000000"/>
                <w:sz w:val="20"/>
                <w:szCs w:val="20"/>
              </w:rPr>
              <w:t> </w:t>
            </w:r>
          </w:p>
        </w:tc>
      </w:tr>
      <w:tr w:rsidR="006A0B90" w:rsidRPr="00F86636" w14:paraId="5807FD74" w14:textId="77777777" w:rsidTr="005C2179">
        <w:trPr>
          <w:trHeight w:val="900"/>
        </w:trPr>
        <w:tc>
          <w:tcPr>
            <w:tcW w:w="3950" w:type="dxa"/>
            <w:tcBorders>
              <w:top w:val="single" w:sz="4" w:space="0" w:color="auto"/>
              <w:left w:val="single" w:sz="8" w:space="0" w:color="auto"/>
              <w:bottom w:val="single" w:sz="4" w:space="0" w:color="auto"/>
              <w:right w:val="single" w:sz="4" w:space="0" w:color="auto"/>
            </w:tcBorders>
            <w:shd w:val="clear" w:color="auto" w:fill="D9D9D9"/>
            <w:noWrap/>
            <w:hideMark/>
          </w:tcPr>
          <w:p w14:paraId="5C0AD54B" w14:textId="77777777" w:rsidR="006A0B90" w:rsidRPr="00F86636" w:rsidRDefault="006A0B90" w:rsidP="008D5226">
            <w:pPr>
              <w:keepNext/>
              <w:rPr>
                <w:b/>
                <w:color w:val="000000"/>
                <w:sz w:val="20"/>
                <w:szCs w:val="20"/>
              </w:rPr>
            </w:pPr>
            <w:r w:rsidRPr="00F86636">
              <w:rPr>
                <w:b/>
                <w:color w:val="000000"/>
                <w:sz w:val="20"/>
                <w:szCs w:val="20"/>
              </w:rPr>
              <w:t>Measure</w:t>
            </w:r>
          </w:p>
        </w:tc>
        <w:tc>
          <w:tcPr>
            <w:tcW w:w="1170" w:type="dxa"/>
            <w:tcBorders>
              <w:top w:val="nil"/>
              <w:left w:val="nil"/>
              <w:bottom w:val="single" w:sz="4" w:space="0" w:color="auto"/>
              <w:right w:val="single" w:sz="4" w:space="0" w:color="auto"/>
            </w:tcBorders>
            <w:shd w:val="clear" w:color="auto" w:fill="D9D9D9"/>
            <w:hideMark/>
          </w:tcPr>
          <w:p w14:paraId="26A58008" w14:textId="77777777" w:rsidR="006A0B90" w:rsidRPr="00F86636" w:rsidRDefault="006A0B90" w:rsidP="008D5226">
            <w:pPr>
              <w:keepNext/>
              <w:rPr>
                <w:b/>
                <w:color w:val="000000"/>
                <w:sz w:val="20"/>
                <w:szCs w:val="20"/>
              </w:rPr>
            </w:pPr>
            <w:r w:rsidRPr="00F86636">
              <w:rPr>
                <w:b/>
                <w:color w:val="000000"/>
                <w:sz w:val="20"/>
                <w:szCs w:val="20"/>
              </w:rPr>
              <w:t>Equipment Cost</w:t>
            </w:r>
          </w:p>
        </w:tc>
        <w:tc>
          <w:tcPr>
            <w:tcW w:w="1080" w:type="dxa"/>
            <w:tcBorders>
              <w:top w:val="nil"/>
              <w:left w:val="nil"/>
              <w:bottom w:val="single" w:sz="4" w:space="0" w:color="auto"/>
              <w:right w:val="single" w:sz="4" w:space="0" w:color="auto"/>
            </w:tcBorders>
            <w:shd w:val="clear" w:color="auto" w:fill="D9D9D9"/>
            <w:hideMark/>
          </w:tcPr>
          <w:p w14:paraId="362D67F5" w14:textId="77777777" w:rsidR="006A0B90" w:rsidRPr="00F86636" w:rsidRDefault="006A0B90" w:rsidP="008D5226">
            <w:pPr>
              <w:keepNext/>
              <w:rPr>
                <w:b/>
                <w:color w:val="000000"/>
                <w:sz w:val="20"/>
                <w:szCs w:val="20"/>
              </w:rPr>
            </w:pPr>
            <w:r w:rsidRPr="00F86636">
              <w:rPr>
                <w:b/>
                <w:color w:val="000000"/>
                <w:sz w:val="20"/>
                <w:szCs w:val="20"/>
              </w:rPr>
              <w:t>Labor Cost</w:t>
            </w:r>
          </w:p>
        </w:tc>
        <w:tc>
          <w:tcPr>
            <w:tcW w:w="1170" w:type="dxa"/>
            <w:tcBorders>
              <w:top w:val="nil"/>
              <w:left w:val="nil"/>
              <w:bottom w:val="single" w:sz="4" w:space="0" w:color="auto"/>
              <w:right w:val="single" w:sz="4" w:space="0" w:color="auto"/>
            </w:tcBorders>
            <w:shd w:val="clear" w:color="auto" w:fill="D9D9D9"/>
            <w:hideMark/>
          </w:tcPr>
          <w:p w14:paraId="06F9EC90" w14:textId="77777777" w:rsidR="006A0B90" w:rsidRPr="00F86636" w:rsidRDefault="006A0B90" w:rsidP="008D5226">
            <w:pPr>
              <w:keepNext/>
              <w:rPr>
                <w:b/>
                <w:color w:val="000000"/>
                <w:sz w:val="20"/>
                <w:szCs w:val="20"/>
              </w:rPr>
            </w:pPr>
            <w:r w:rsidRPr="00F86636">
              <w:rPr>
                <w:b/>
                <w:color w:val="000000"/>
                <w:sz w:val="20"/>
                <w:szCs w:val="20"/>
              </w:rPr>
              <w:t>Full Installed Cost</w:t>
            </w:r>
          </w:p>
        </w:tc>
        <w:tc>
          <w:tcPr>
            <w:tcW w:w="900" w:type="dxa"/>
            <w:tcBorders>
              <w:top w:val="single" w:sz="4" w:space="0" w:color="auto"/>
              <w:left w:val="nil"/>
              <w:bottom w:val="single" w:sz="4" w:space="0" w:color="auto"/>
              <w:right w:val="single" w:sz="4" w:space="0" w:color="auto"/>
            </w:tcBorders>
            <w:shd w:val="clear" w:color="auto" w:fill="D9D9D9"/>
            <w:noWrap/>
            <w:hideMark/>
          </w:tcPr>
          <w:p w14:paraId="3CF4F986" w14:textId="77777777" w:rsidR="006A0B90" w:rsidRPr="00F86636" w:rsidRDefault="006A0B90" w:rsidP="008D5226">
            <w:pPr>
              <w:keepNext/>
              <w:rPr>
                <w:b/>
                <w:color w:val="000000"/>
                <w:sz w:val="20"/>
                <w:szCs w:val="20"/>
              </w:rPr>
            </w:pPr>
            <w:r w:rsidRPr="00F86636">
              <w:rPr>
                <w:b/>
                <w:color w:val="000000"/>
                <w:sz w:val="20"/>
                <w:szCs w:val="20"/>
              </w:rPr>
              <w:t>Units</w:t>
            </w:r>
          </w:p>
        </w:tc>
        <w:tc>
          <w:tcPr>
            <w:tcW w:w="900" w:type="dxa"/>
            <w:tcBorders>
              <w:top w:val="single" w:sz="4" w:space="0" w:color="auto"/>
              <w:left w:val="nil"/>
              <w:bottom w:val="single" w:sz="4" w:space="0" w:color="auto"/>
              <w:right w:val="single" w:sz="8" w:space="0" w:color="auto"/>
            </w:tcBorders>
            <w:shd w:val="clear" w:color="auto" w:fill="D9D9D9"/>
            <w:noWrap/>
            <w:hideMark/>
          </w:tcPr>
          <w:p w14:paraId="1D155FC6" w14:textId="77777777" w:rsidR="006A0B90" w:rsidRPr="00F86636" w:rsidRDefault="006A0B90" w:rsidP="008D5226">
            <w:pPr>
              <w:keepNext/>
              <w:rPr>
                <w:b/>
                <w:color w:val="000000"/>
                <w:sz w:val="20"/>
                <w:szCs w:val="20"/>
              </w:rPr>
            </w:pPr>
            <w:r w:rsidRPr="00F86636">
              <w:rPr>
                <w:b/>
                <w:color w:val="000000"/>
                <w:sz w:val="20"/>
                <w:szCs w:val="20"/>
              </w:rPr>
              <w:t>MBH</w:t>
            </w:r>
          </w:p>
        </w:tc>
      </w:tr>
      <w:tr w:rsidR="006A0B90" w:rsidRPr="00F86636" w14:paraId="368EB12E" w14:textId="77777777" w:rsidTr="005C2179">
        <w:trPr>
          <w:trHeight w:val="300"/>
        </w:trPr>
        <w:tc>
          <w:tcPr>
            <w:tcW w:w="3950" w:type="dxa"/>
            <w:tcBorders>
              <w:top w:val="nil"/>
              <w:left w:val="single" w:sz="8" w:space="0" w:color="auto"/>
              <w:bottom w:val="single" w:sz="4" w:space="0" w:color="auto"/>
              <w:right w:val="single" w:sz="4" w:space="0" w:color="auto"/>
            </w:tcBorders>
            <w:shd w:val="clear" w:color="auto" w:fill="auto"/>
            <w:vAlign w:val="center"/>
            <w:hideMark/>
          </w:tcPr>
          <w:p w14:paraId="459332C4" w14:textId="77777777" w:rsidR="006A0B90" w:rsidRPr="00F86636" w:rsidRDefault="006A0B90" w:rsidP="008D5226">
            <w:pPr>
              <w:keepNext/>
              <w:rPr>
                <w:color w:val="000000"/>
                <w:sz w:val="20"/>
                <w:szCs w:val="20"/>
              </w:rPr>
            </w:pPr>
            <w:r w:rsidRPr="00F86636">
              <w:rPr>
                <w:rFonts w:cs="Arial"/>
                <w:color w:val="000000"/>
                <w:sz w:val="20"/>
                <w:szCs w:val="20"/>
              </w:rPr>
              <w:t>RE-HV-ResAC-lt45kBtuh-15S</w:t>
            </w:r>
          </w:p>
        </w:tc>
        <w:tc>
          <w:tcPr>
            <w:tcW w:w="1170" w:type="dxa"/>
            <w:tcBorders>
              <w:top w:val="nil"/>
              <w:left w:val="nil"/>
              <w:bottom w:val="single" w:sz="4" w:space="0" w:color="auto"/>
              <w:right w:val="single" w:sz="4" w:space="0" w:color="auto"/>
            </w:tcBorders>
            <w:shd w:val="clear" w:color="auto" w:fill="auto"/>
            <w:noWrap/>
            <w:vAlign w:val="bottom"/>
            <w:hideMark/>
          </w:tcPr>
          <w:p w14:paraId="3B0F6B0F" w14:textId="77777777" w:rsidR="006A0B90" w:rsidRPr="00F86636" w:rsidRDefault="006A0B90" w:rsidP="008D5226">
            <w:pPr>
              <w:keepNext/>
              <w:rPr>
                <w:color w:val="000000"/>
                <w:sz w:val="20"/>
                <w:szCs w:val="20"/>
              </w:rPr>
            </w:pPr>
            <w:r w:rsidRPr="00F86636">
              <w:rPr>
                <w:color w:val="000000"/>
                <w:sz w:val="20"/>
                <w:szCs w:val="20"/>
              </w:rPr>
              <w:t xml:space="preserve"> $  1,821.31 </w:t>
            </w:r>
          </w:p>
        </w:tc>
        <w:tc>
          <w:tcPr>
            <w:tcW w:w="1080" w:type="dxa"/>
            <w:tcBorders>
              <w:top w:val="nil"/>
              <w:left w:val="nil"/>
              <w:bottom w:val="single" w:sz="4" w:space="0" w:color="auto"/>
              <w:right w:val="single" w:sz="4" w:space="0" w:color="auto"/>
            </w:tcBorders>
            <w:shd w:val="clear" w:color="auto" w:fill="auto"/>
            <w:noWrap/>
            <w:vAlign w:val="bottom"/>
            <w:hideMark/>
          </w:tcPr>
          <w:p w14:paraId="598B00D4" w14:textId="77777777" w:rsidR="006A0B90" w:rsidRPr="00F86636" w:rsidRDefault="006A0B90" w:rsidP="008D5226">
            <w:pPr>
              <w:keepNext/>
              <w:rPr>
                <w:color w:val="000000"/>
                <w:sz w:val="20"/>
                <w:szCs w:val="20"/>
              </w:rPr>
            </w:pPr>
            <w:r w:rsidRPr="00F86636">
              <w:rPr>
                <w:color w:val="000000"/>
                <w:sz w:val="20"/>
                <w:szCs w:val="20"/>
              </w:rPr>
              <w:t xml:space="preserve"> $  662.77 </w:t>
            </w:r>
          </w:p>
        </w:tc>
        <w:tc>
          <w:tcPr>
            <w:tcW w:w="1170" w:type="dxa"/>
            <w:tcBorders>
              <w:top w:val="nil"/>
              <w:left w:val="nil"/>
              <w:bottom w:val="single" w:sz="4" w:space="0" w:color="auto"/>
              <w:right w:val="single" w:sz="4" w:space="0" w:color="auto"/>
            </w:tcBorders>
            <w:shd w:val="clear" w:color="auto" w:fill="auto"/>
            <w:noWrap/>
            <w:vAlign w:val="bottom"/>
            <w:hideMark/>
          </w:tcPr>
          <w:p w14:paraId="44ABB1D0" w14:textId="77777777" w:rsidR="006A0B90" w:rsidRPr="00F86636" w:rsidRDefault="006A0B90" w:rsidP="008D5226">
            <w:pPr>
              <w:keepNext/>
              <w:rPr>
                <w:color w:val="000000"/>
                <w:sz w:val="20"/>
                <w:szCs w:val="20"/>
              </w:rPr>
            </w:pPr>
            <w:r w:rsidRPr="00F86636">
              <w:rPr>
                <w:color w:val="000000"/>
                <w:sz w:val="20"/>
                <w:szCs w:val="20"/>
              </w:rPr>
              <w:t xml:space="preserve"> $  2,484.08 </w:t>
            </w:r>
          </w:p>
        </w:tc>
        <w:tc>
          <w:tcPr>
            <w:tcW w:w="900" w:type="dxa"/>
            <w:tcBorders>
              <w:top w:val="nil"/>
              <w:left w:val="nil"/>
              <w:bottom w:val="single" w:sz="4" w:space="0" w:color="auto"/>
              <w:right w:val="single" w:sz="4" w:space="0" w:color="auto"/>
            </w:tcBorders>
            <w:shd w:val="clear" w:color="auto" w:fill="auto"/>
            <w:noWrap/>
            <w:vAlign w:val="bottom"/>
            <w:hideMark/>
          </w:tcPr>
          <w:p w14:paraId="09D14884" w14:textId="77777777" w:rsidR="006A0B90" w:rsidRPr="00F86636" w:rsidRDefault="006A0B90" w:rsidP="008D5226">
            <w:pPr>
              <w:keepNext/>
              <w:rPr>
                <w:color w:val="000000"/>
                <w:sz w:val="20"/>
                <w:szCs w:val="20"/>
              </w:rPr>
            </w:pPr>
            <w:r w:rsidRPr="00F86636">
              <w:rPr>
                <w:color w:val="000000"/>
                <w:sz w:val="20"/>
                <w:szCs w:val="20"/>
              </w:rPr>
              <w:t>MBH</w:t>
            </w:r>
          </w:p>
        </w:tc>
        <w:tc>
          <w:tcPr>
            <w:tcW w:w="900" w:type="dxa"/>
            <w:tcBorders>
              <w:top w:val="nil"/>
              <w:left w:val="nil"/>
              <w:bottom w:val="single" w:sz="4" w:space="0" w:color="auto"/>
              <w:right w:val="single" w:sz="8" w:space="0" w:color="auto"/>
            </w:tcBorders>
            <w:shd w:val="clear" w:color="auto" w:fill="auto"/>
            <w:noWrap/>
            <w:vAlign w:val="bottom"/>
            <w:hideMark/>
          </w:tcPr>
          <w:p w14:paraId="3CD79C29" w14:textId="79761381" w:rsidR="006A0B90" w:rsidRPr="00F86636" w:rsidRDefault="006A0B90" w:rsidP="008D5226">
            <w:pPr>
              <w:keepNext/>
              <w:jc w:val="right"/>
              <w:rPr>
                <w:color w:val="000000"/>
                <w:sz w:val="20"/>
                <w:szCs w:val="20"/>
              </w:rPr>
            </w:pPr>
            <w:r w:rsidRPr="00F86636">
              <w:rPr>
                <w:color w:val="000000"/>
                <w:sz w:val="20"/>
                <w:szCs w:val="20"/>
              </w:rPr>
              <w:t>36</w:t>
            </w:r>
            <w:r w:rsidR="008D1A1C">
              <w:rPr>
                <w:color w:val="000000"/>
                <w:sz w:val="20"/>
                <w:szCs w:val="20"/>
              </w:rPr>
              <w:t>,</w:t>
            </w:r>
            <w:r w:rsidRPr="00F86636">
              <w:rPr>
                <w:color w:val="000000"/>
                <w:sz w:val="20"/>
                <w:szCs w:val="20"/>
              </w:rPr>
              <w:t>000</w:t>
            </w:r>
          </w:p>
        </w:tc>
      </w:tr>
      <w:tr w:rsidR="006A0B90" w:rsidRPr="00F86636" w14:paraId="0D518667" w14:textId="77777777" w:rsidTr="005C2179">
        <w:trPr>
          <w:trHeight w:val="300"/>
        </w:trPr>
        <w:tc>
          <w:tcPr>
            <w:tcW w:w="3950" w:type="dxa"/>
            <w:tcBorders>
              <w:top w:val="nil"/>
              <w:left w:val="single" w:sz="8" w:space="0" w:color="auto"/>
              <w:bottom w:val="single" w:sz="4" w:space="0" w:color="auto"/>
              <w:right w:val="single" w:sz="4" w:space="0" w:color="auto"/>
            </w:tcBorders>
            <w:shd w:val="clear" w:color="auto" w:fill="auto"/>
            <w:vAlign w:val="center"/>
            <w:hideMark/>
          </w:tcPr>
          <w:p w14:paraId="1B2FF4D9" w14:textId="77777777" w:rsidR="006A0B90" w:rsidRPr="00F86636" w:rsidRDefault="006A0B90" w:rsidP="008D5226">
            <w:pPr>
              <w:keepNext/>
              <w:rPr>
                <w:color w:val="000000"/>
                <w:sz w:val="20"/>
                <w:szCs w:val="20"/>
              </w:rPr>
            </w:pPr>
            <w:r w:rsidRPr="00F86636">
              <w:rPr>
                <w:rFonts w:cs="Arial"/>
                <w:color w:val="000000"/>
                <w:sz w:val="20"/>
                <w:szCs w:val="20"/>
              </w:rPr>
              <w:t>RE-HV-ResAC-lt45kBtuh-16S</w:t>
            </w:r>
          </w:p>
        </w:tc>
        <w:tc>
          <w:tcPr>
            <w:tcW w:w="1170" w:type="dxa"/>
            <w:tcBorders>
              <w:top w:val="nil"/>
              <w:left w:val="nil"/>
              <w:bottom w:val="single" w:sz="4" w:space="0" w:color="auto"/>
              <w:right w:val="single" w:sz="4" w:space="0" w:color="auto"/>
            </w:tcBorders>
            <w:shd w:val="clear" w:color="auto" w:fill="auto"/>
            <w:noWrap/>
            <w:vAlign w:val="bottom"/>
            <w:hideMark/>
          </w:tcPr>
          <w:p w14:paraId="19D0F915" w14:textId="77777777" w:rsidR="006A0B90" w:rsidRPr="00F86636" w:rsidRDefault="006A0B90" w:rsidP="008D5226">
            <w:pPr>
              <w:keepNext/>
              <w:rPr>
                <w:color w:val="000000"/>
                <w:sz w:val="20"/>
                <w:szCs w:val="20"/>
              </w:rPr>
            </w:pPr>
            <w:r w:rsidRPr="00F86636">
              <w:rPr>
                <w:color w:val="000000"/>
                <w:sz w:val="20"/>
                <w:szCs w:val="20"/>
              </w:rPr>
              <w:t xml:space="preserve"> $  2,097.69 </w:t>
            </w:r>
          </w:p>
        </w:tc>
        <w:tc>
          <w:tcPr>
            <w:tcW w:w="1080" w:type="dxa"/>
            <w:tcBorders>
              <w:top w:val="nil"/>
              <w:left w:val="nil"/>
              <w:bottom w:val="single" w:sz="4" w:space="0" w:color="auto"/>
              <w:right w:val="single" w:sz="4" w:space="0" w:color="auto"/>
            </w:tcBorders>
            <w:shd w:val="clear" w:color="auto" w:fill="auto"/>
            <w:noWrap/>
            <w:vAlign w:val="bottom"/>
            <w:hideMark/>
          </w:tcPr>
          <w:p w14:paraId="00F062B7" w14:textId="77777777" w:rsidR="006A0B90" w:rsidRPr="00F86636" w:rsidRDefault="006A0B90" w:rsidP="008D5226">
            <w:pPr>
              <w:keepNext/>
              <w:rPr>
                <w:color w:val="000000"/>
                <w:sz w:val="20"/>
                <w:szCs w:val="20"/>
              </w:rPr>
            </w:pPr>
            <w:r w:rsidRPr="00F86636">
              <w:rPr>
                <w:color w:val="000000"/>
                <w:sz w:val="20"/>
                <w:szCs w:val="20"/>
              </w:rPr>
              <w:t xml:space="preserve"> $  662.77 </w:t>
            </w:r>
          </w:p>
        </w:tc>
        <w:tc>
          <w:tcPr>
            <w:tcW w:w="1170" w:type="dxa"/>
            <w:tcBorders>
              <w:top w:val="nil"/>
              <w:left w:val="nil"/>
              <w:bottom w:val="single" w:sz="4" w:space="0" w:color="auto"/>
              <w:right w:val="single" w:sz="4" w:space="0" w:color="auto"/>
            </w:tcBorders>
            <w:shd w:val="clear" w:color="auto" w:fill="auto"/>
            <w:noWrap/>
            <w:vAlign w:val="bottom"/>
            <w:hideMark/>
          </w:tcPr>
          <w:p w14:paraId="2107AFEB" w14:textId="77777777" w:rsidR="006A0B90" w:rsidRPr="00F86636" w:rsidRDefault="006A0B90" w:rsidP="008D5226">
            <w:pPr>
              <w:keepNext/>
              <w:rPr>
                <w:color w:val="000000"/>
                <w:sz w:val="20"/>
                <w:szCs w:val="20"/>
              </w:rPr>
            </w:pPr>
            <w:r w:rsidRPr="00F86636">
              <w:rPr>
                <w:color w:val="000000"/>
                <w:sz w:val="20"/>
                <w:szCs w:val="20"/>
              </w:rPr>
              <w:t xml:space="preserve"> $  2,760.46 </w:t>
            </w:r>
          </w:p>
        </w:tc>
        <w:tc>
          <w:tcPr>
            <w:tcW w:w="900" w:type="dxa"/>
            <w:tcBorders>
              <w:top w:val="nil"/>
              <w:left w:val="nil"/>
              <w:bottom w:val="single" w:sz="4" w:space="0" w:color="auto"/>
              <w:right w:val="single" w:sz="4" w:space="0" w:color="auto"/>
            </w:tcBorders>
            <w:shd w:val="clear" w:color="auto" w:fill="auto"/>
            <w:noWrap/>
            <w:vAlign w:val="bottom"/>
            <w:hideMark/>
          </w:tcPr>
          <w:p w14:paraId="3EF48F02" w14:textId="77777777" w:rsidR="006A0B90" w:rsidRPr="00F86636" w:rsidRDefault="006A0B90" w:rsidP="008D5226">
            <w:pPr>
              <w:keepNext/>
              <w:rPr>
                <w:color w:val="000000"/>
                <w:sz w:val="20"/>
                <w:szCs w:val="20"/>
              </w:rPr>
            </w:pPr>
            <w:r w:rsidRPr="00F86636">
              <w:rPr>
                <w:color w:val="000000"/>
                <w:sz w:val="20"/>
                <w:szCs w:val="20"/>
              </w:rPr>
              <w:t>MBH</w:t>
            </w:r>
          </w:p>
        </w:tc>
        <w:tc>
          <w:tcPr>
            <w:tcW w:w="900" w:type="dxa"/>
            <w:tcBorders>
              <w:top w:val="nil"/>
              <w:left w:val="nil"/>
              <w:bottom w:val="single" w:sz="4" w:space="0" w:color="auto"/>
              <w:right w:val="single" w:sz="8" w:space="0" w:color="auto"/>
            </w:tcBorders>
            <w:shd w:val="clear" w:color="auto" w:fill="auto"/>
            <w:noWrap/>
            <w:vAlign w:val="bottom"/>
            <w:hideMark/>
          </w:tcPr>
          <w:p w14:paraId="471F0D64" w14:textId="25686EEF" w:rsidR="006A0B90" w:rsidRPr="00F86636" w:rsidRDefault="006A0B90" w:rsidP="008D5226">
            <w:pPr>
              <w:keepNext/>
              <w:jc w:val="right"/>
              <w:rPr>
                <w:color w:val="000000"/>
                <w:sz w:val="20"/>
                <w:szCs w:val="20"/>
              </w:rPr>
            </w:pPr>
            <w:r w:rsidRPr="00F86636">
              <w:rPr>
                <w:color w:val="000000"/>
                <w:sz w:val="20"/>
                <w:szCs w:val="20"/>
              </w:rPr>
              <w:t>36</w:t>
            </w:r>
            <w:r w:rsidR="008D1A1C">
              <w:rPr>
                <w:color w:val="000000"/>
                <w:sz w:val="20"/>
                <w:szCs w:val="20"/>
              </w:rPr>
              <w:t>,</w:t>
            </w:r>
            <w:r w:rsidRPr="00F86636">
              <w:rPr>
                <w:color w:val="000000"/>
                <w:sz w:val="20"/>
                <w:szCs w:val="20"/>
              </w:rPr>
              <w:t>000</w:t>
            </w:r>
          </w:p>
        </w:tc>
      </w:tr>
      <w:tr w:rsidR="006A0B90" w:rsidRPr="00F86636" w14:paraId="472528EE" w14:textId="77777777" w:rsidTr="005C2179">
        <w:trPr>
          <w:trHeight w:val="300"/>
        </w:trPr>
        <w:tc>
          <w:tcPr>
            <w:tcW w:w="3950" w:type="dxa"/>
            <w:tcBorders>
              <w:top w:val="nil"/>
              <w:left w:val="single" w:sz="8" w:space="0" w:color="auto"/>
              <w:bottom w:val="single" w:sz="4" w:space="0" w:color="auto"/>
              <w:right w:val="single" w:sz="4" w:space="0" w:color="auto"/>
            </w:tcBorders>
            <w:shd w:val="clear" w:color="auto" w:fill="auto"/>
            <w:vAlign w:val="center"/>
            <w:hideMark/>
          </w:tcPr>
          <w:p w14:paraId="0B9DE56D" w14:textId="77777777" w:rsidR="006A0B90" w:rsidRPr="00F86636" w:rsidRDefault="006A0B90" w:rsidP="008D5226">
            <w:pPr>
              <w:keepNext/>
              <w:rPr>
                <w:color w:val="000000"/>
                <w:sz w:val="20"/>
                <w:szCs w:val="20"/>
              </w:rPr>
            </w:pPr>
            <w:r w:rsidRPr="00F86636">
              <w:rPr>
                <w:rFonts w:cs="Arial"/>
                <w:color w:val="000000"/>
                <w:sz w:val="20"/>
                <w:szCs w:val="20"/>
              </w:rPr>
              <w:t>RE-HV-ResAC-lt45kBtuh-17S</w:t>
            </w:r>
          </w:p>
        </w:tc>
        <w:tc>
          <w:tcPr>
            <w:tcW w:w="1170" w:type="dxa"/>
            <w:tcBorders>
              <w:top w:val="nil"/>
              <w:left w:val="nil"/>
              <w:bottom w:val="single" w:sz="4" w:space="0" w:color="auto"/>
              <w:right w:val="single" w:sz="4" w:space="0" w:color="auto"/>
            </w:tcBorders>
            <w:shd w:val="clear" w:color="auto" w:fill="auto"/>
            <w:noWrap/>
            <w:vAlign w:val="bottom"/>
            <w:hideMark/>
          </w:tcPr>
          <w:p w14:paraId="43774F6E" w14:textId="77777777" w:rsidR="006A0B90" w:rsidRPr="00F86636" w:rsidRDefault="006A0B90" w:rsidP="008D5226">
            <w:pPr>
              <w:keepNext/>
              <w:rPr>
                <w:color w:val="000000"/>
                <w:sz w:val="20"/>
                <w:szCs w:val="20"/>
              </w:rPr>
            </w:pPr>
            <w:r w:rsidRPr="00F86636">
              <w:rPr>
                <w:color w:val="000000"/>
                <w:sz w:val="20"/>
                <w:szCs w:val="20"/>
              </w:rPr>
              <w:t xml:space="preserve"> $  2,374.07 </w:t>
            </w:r>
          </w:p>
        </w:tc>
        <w:tc>
          <w:tcPr>
            <w:tcW w:w="1080" w:type="dxa"/>
            <w:tcBorders>
              <w:top w:val="nil"/>
              <w:left w:val="nil"/>
              <w:bottom w:val="single" w:sz="4" w:space="0" w:color="auto"/>
              <w:right w:val="single" w:sz="4" w:space="0" w:color="auto"/>
            </w:tcBorders>
            <w:shd w:val="clear" w:color="auto" w:fill="auto"/>
            <w:noWrap/>
            <w:vAlign w:val="bottom"/>
            <w:hideMark/>
          </w:tcPr>
          <w:p w14:paraId="532EF7B7" w14:textId="77777777" w:rsidR="006A0B90" w:rsidRPr="00F86636" w:rsidRDefault="006A0B90" w:rsidP="008D5226">
            <w:pPr>
              <w:keepNext/>
              <w:rPr>
                <w:color w:val="000000"/>
                <w:sz w:val="20"/>
                <w:szCs w:val="20"/>
              </w:rPr>
            </w:pPr>
            <w:r w:rsidRPr="00F86636">
              <w:rPr>
                <w:color w:val="000000"/>
                <w:sz w:val="20"/>
                <w:szCs w:val="20"/>
              </w:rPr>
              <w:t xml:space="preserve"> $  662.77 </w:t>
            </w:r>
          </w:p>
        </w:tc>
        <w:tc>
          <w:tcPr>
            <w:tcW w:w="1170" w:type="dxa"/>
            <w:tcBorders>
              <w:top w:val="nil"/>
              <w:left w:val="nil"/>
              <w:bottom w:val="single" w:sz="4" w:space="0" w:color="auto"/>
              <w:right w:val="single" w:sz="4" w:space="0" w:color="auto"/>
            </w:tcBorders>
            <w:shd w:val="clear" w:color="auto" w:fill="auto"/>
            <w:noWrap/>
            <w:vAlign w:val="bottom"/>
            <w:hideMark/>
          </w:tcPr>
          <w:p w14:paraId="4BE20FA1" w14:textId="77777777" w:rsidR="006A0B90" w:rsidRPr="00F86636" w:rsidRDefault="006A0B90" w:rsidP="008D5226">
            <w:pPr>
              <w:keepNext/>
              <w:rPr>
                <w:color w:val="000000"/>
                <w:sz w:val="20"/>
                <w:szCs w:val="20"/>
              </w:rPr>
            </w:pPr>
            <w:r w:rsidRPr="00F86636">
              <w:rPr>
                <w:color w:val="000000"/>
                <w:sz w:val="20"/>
                <w:szCs w:val="20"/>
              </w:rPr>
              <w:t xml:space="preserve"> $  3,036.84 </w:t>
            </w:r>
          </w:p>
        </w:tc>
        <w:tc>
          <w:tcPr>
            <w:tcW w:w="900" w:type="dxa"/>
            <w:tcBorders>
              <w:top w:val="nil"/>
              <w:left w:val="nil"/>
              <w:bottom w:val="single" w:sz="4" w:space="0" w:color="auto"/>
              <w:right w:val="single" w:sz="4" w:space="0" w:color="auto"/>
            </w:tcBorders>
            <w:shd w:val="clear" w:color="auto" w:fill="auto"/>
            <w:noWrap/>
            <w:vAlign w:val="bottom"/>
            <w:hideMark/>
          </w:tcPr>
          <w:p w14:paraId="3A7E7FC3" w14:textId="77777777" w:rsidR="006A0B90" w:rsidRPr="00F86636" w:rsidRDefault="006A0B90" w:rsidP="008D5226">
            <w:pPr>
              <w:keepNext/>
              <w:rPr>
                <w:color w:val="000000"/>
                <w:sz w:val="20"/>
                <w:szCs w:val="20"/>
              </w:rPr>
            </w:pPr>
            <w:r w:rsidRPr="00F86636">
              <w:rPr>
                <w:color w:val="000000"/>
                <w:sz w:val="20"/>
                <w:szCs w:val="20"/>
              </w:rPr>
              <w:t>MBH</w:t>
            </w:r>
          </w:p>
        </w:tc>
        <w:tc>
          <w:tcPr>
            <w:tcW w:w="900" w:type="dxa"/>
            <w:tcBorders>
              <w:top w:val="nil"/>
              <w:left w:val="nil"/>
              <w:bottom w:val="single" w:sz="4" w:space="0" w:color="auto"/>
              <w:right w:val="single" w:sz="8" w:space="0" w:color="auto"/>
            </w:tcBorders>
            <w:shd w:val="clear" w:color="auto" w:fill="auto"/>
            <w:noWrap/>
            <w:vAlign w:val="bottom"/>
            <w:hideMark/>
          </w:tcPr>
          <w:p w14:paraId="21F82160" w14:textId="273D0EF3" w:rsidR="006A0B90" w:rsidRPr="00F86636" w:rsidRDefault="006A0B90" w:rsidP="008D5226">
            <w:pPr>
              <w:keepNext/>
              <w:jc w:val="right"/>
              <w:rPr>
                <w:color w:val="000000"/>
                <w:sz w:val="20"/>
                <w:szCs w:val="20"/>
              </w:rPr>
            </w:pPr>
            <w:r w:rsidRPr="00F86636">
              <w:rPr>
                <w:color w:val="000000"/>
                <w:sz w:val="20"/>
                <w:szCs w:val="20"/>
              </w:rPr>
              <w:t>36</w:t>
            </w:r>
            <w:r w:rsidR="008D1A1C">
              <w:rPr>
                <w:color w:val="000000"/>
                <w:sz w:val="20"/>
                <w:szCs w:val="20"/>
              </w:rPr>
              <w:t>,</w:t>
            </w:r>
            <w:r w:rsidRPr="00F86636">
              <w:rPr>
                <w:color w:val="000000"/>
                <w:sz w:val="20"/>
                <w:szCs w:val="20"/>
              </w:rPr>
              <w:t>000</w:t>
            </w:r>
          </w:p>
        </w:tc>
      </w:tr>
      <w:tr w:rsidR="006A0B90" w:rsidRPr="00F86636" w14:paraId="3036EB03" w14:textId="77777777" w:rsidTr="005C2179">
        <w:trPr>
          <w:trHeight w:val="300"/>
        </w:trPr>
        <w:tc>
          <w:tcPr>
            <w:tcW w:w="3950" w:type="dxa"/>
            <w:tcBorders>
              <w:top w:val="nil"/>
              <w:left w:val="single" w:sz="8" w:space="0" w:color="auto"/>
              <w:bottom w:val="single" w:sz="4" w:space="0" w:color="auto"/>
              <w:right w:val="single" w:sz="4" w:space="0" w:color="auto"/>
            </w:tcBorders>
            <w:shd w:val="clear" w:color="auto" w:fill="auto"/>
            <w:vAlign w:val="center"/>
            <w:hideMark/>
          </w:tcPr>
          <w:p w14:paraId="77A0101E" w14:textId="77777777" w:rsidR="006A0B90" w:rsidRPr="00F86636" w:rsidRDefault="006A0B90" w:rsidP="008D5226">
            <w:pPr>
              <w:keepNext/>
              <w:rPr>
                <w:color w:val="000000"/>
                <w:sz w:val="20"/>
                <w:szCs w:val="20"/>
              </w:rPr>
            </w:pPr>
            <w:r w:rsidRPr="00F86636">
              <w:rPr>
                <w:rFonts w:cs="Arial"/>
                <w:color w:val="000000"/>
                <w:sz w:val="20"/>
                <w:szCs w:val="20"/>
              </w:rPr>
              <w:t>RE-HV-ResAC-45to65kBtuh-15S</w:t>
            </w:r>
          </w:p>
        </w:tc>
        <w:tc>
          <w:tcPr>
            <w:tcW w:w="1170" w:type="dxa"/>
            <w:tcBorders>
              <w:top w:val="nil"/>
              <w:left w:val="nil"/>
              <w:bottom w:val="single" w:sz="4" w:space="0" w:color="auto"/>
              <w:right w:val="single" w:sz="4" w:space="0" w:color="auto"/>
            </w:tcBorders>
            <w:shd w:val="clear" w:color="auto" w:fill="auto"/>
            <w:noWrap/>
            <w:vAlign w:val="bottom"/>
            <w:hideMark/>
          </w:tcPr>
          <w:p w14:paraId="5297510C" w14:textId="77777777" w:rsidR="006A0B90" w:rsidRPr="00F86636" w:rsidRDefault="006A0B90" w:rsidP="008D5226">
            <w:pPr>
              <w:keepNext/>
              <w:rPr>
                <w:color w:val="000000"/>
                <w:sz w:val="20"/>
                <w:szCs w:val="20"/>
              </w:rPr>
            </w:pPr>
            <w:r w:rsidRPr="00F86636">
              <w:rPr>
                <w:color w:val="000000"/>
                <w:sz w:val="20"/>
                <w:szCs w:val="20"/>
              </w:rPr>
              <w:t xml:space="preserve"> $  1,821.31 </w:t>
            </w:r>
          </w:p>
        </w:tc>
        <w:tc>
          <w:tcPr>
            <w:tcW w:w="1080" w:type="dxa"/>
            <w:tcBorders>
              <w:top w:val="nil"/>
              <w:left w:val="nil"/>
              <w:bottom w:val="single" w:sz="4" w:space="0" w:color="auto"/>
              <w:right w:val="single" w:sz="4" w:space="0" w:color="auto"/>
            </w:tcBorders>
            <w:shd w:val="clear" w:color="auto" w:fill="auto"/>
            <w:noWrap/>
            <w:vAlign w:val="bottom"/>
            <w:hideMark/>
          </w:tcPr>
          <w:p w14:paraId="120D26D5" w14:textId="77777777" w:rsidR="006A0B90" w:rsidRPr="00F86636" w:rsidRDefault="006A0B90" w:rsidP="008D5226">
            <w:pPr>
              <w:keepNext/>
              <w:rPr>
                <w:color w:val="000000"/>
                <w:sz w:val="20"/>
                <w:szCs w:val="20"/>
              </w:rPr>
            </w:pPr>
            <w:r w:rsidRPr="00F86636">
              <w:rPr>
                <w:color w:val="000000"/>
                <w:sz w:val="20"/>
                <w:szCs w:val="20"/>
              </w:rPr>
              <w:t xml:space="preserve"> $  662.77 </w:t>
            </w:r>
          </w:p>
        </w:tc>
        <w:tc>
          <w:tcPr>
            <w:tcW w:w="1170" w:type="dxa"/>
            <w:tcBorders>
              <w:top w:val="nil"/>
              <w:left w:val="nil"/>
              <w:bottom w:val="single" w:sz="4" w:space="0" w:color="auto"/>
              <w:right w:val="single" w:sz="4" w:space="0" w:color="auto"/>
            </w:tcBorders>
            <w:shd w:val="clear" w:color="auto" w:fill="auto"/>
            <w:noWrap/>
            <w:vAlign w:val="bottom"/>
            <w:hideMark/>
          </w:tcPr>
          <w:p w14:paraId="1D977B51" w14:textId="77777777" w:rsidR="006A0B90" w:rsidRPr="00F86636" w:rsidRDefault="006A0B90" w:rsidP="008D5226">
            <w:pPr>
              <w:keepNext/>
              <w:rPr>
                <w:color w:val="000000"/>
                <w:sz w:val="20"/>
                <w:szCs w:val="20"/>
              </w:rPr>
            </w:pPr>
            <w:r w:rsidRPr="00F86636">
              <w:rPr>
                <w:color w:val="000000"/>
                <w:sz w:val="20"/>
                <w:szCs w:val="20"/>
              </w:rPr>
              <w:t xml:space="preserve"> $  2,484.08 </w:t>
            </w:r>
          </w:p>
        </w:tc>
        <w:tc>
          <w:tcPr>
            <w:tcW w:w="900" w:type="dxa"/>
            <w:tcBorders>
              <w:top w:val="nil"/>
              <w:left w:val="nil"/>
              <w:bottom w:val="single" w:sz="4" w:space="0" w:color="auto"/>
              <w:right w:val="single" w:sz="4" w:space="0" w:color="auto"/>
            </w:tcBorders>
            <w:shd w:val="clear" w:color="auto" w:fill="auto"/>
            <w:noWrap/>
            <w:vAlign w:val="bottom"/>
            <w:hideMark/>
          </w:tcPr>
          <w:p w14:paraId="5762A645" w14:textId="77777777" w:rsidR="006A0B90" w:rsidRPr="00F86636" w:rsidRDefault="006A0B90" w:rsidP="008D5226">
            <w:pPr>
              <w:keepNext/>
              <w:rPr>
                <w:color w:val="000000"/>
                <w:sz w:val="20"/>
                <w:szCs w:val="20"/>
              </w:rPr>
            </w:pPr>
            <w:r w:rsidRPr="00F86636">
              <w:rPr>
                <w:color w:val="000000"/>
                <w:sz w:val="20"/>
                <w:szCs w:val="20"/>
              </w:rPr>
              <w:t>MBH</w:t>
            </w:r>
          </w:p>
        </w:tc>
        <w:tc>
          <w:tcPr>
            <w:tcW w:w="900" w:type="dxa"/>
            <w:tcBorders>
              <w:top w:val="nil"/>
              <w:left w:val="nil"/>
              <w:bottom w:val="single" w:sz="4" w:space="0" w:color="auto"/>
              <w:right w:val="single" w:sz="8" w:space="0" w:color="auto"/>
            </w:tcBorders>
            <w:shd w:val="clear" w:color="auto" w:fill="auto"/>
            <w:noWrap/>
            <w:vAlign w:val="bottom"/>
            <w:hideMark/>
          </w:tcPr>
          <w:p w14:paraId="7E9188B8" w14:textId="40156C50" w:rsidR="006A0B90" w:rsidRPr="00F86636" w:rsidRDefault="006A0B90" w:rsidP="008D5226">
            <w:pPr>
              <w:keepNext/>
              <w:jc w:val="right"/>
              <w:rPr>
                <w:color w:val="000000"/>
                <w:sz w:val="20"/>
                <w:szCs w:val="20"/>
              </w:rPr>
            </w:pPr>
            <w:r w:rsidRPr="00F86636">
              <w:rPr>
                <w:color w:val="000000"/>
                <w:sz w:val="20"/>
                <w:szCs w:val="20"/>
              </w:rPr>
              <w:t>36</w:t>
            </w:r>
            <w:r w:rsidR="008D1A1C">
              <w:rPr>
                <w:color w:val="000000"/>
                <w:sz w:val="20"/>
                <w:szCs w:val="20"/>
              </w:rPr>
              <w:t>,</w:t>
            </w:r>
            <w:r w:rsidRPr="00F86636">
              <w:rPr>
                <w:color w:val="000000"/>
                <w:sz w:val="20"/>
                <w:szCs w:val="20"/>
              </w:rPr>
              <w:t>000</w:t>
            </w:r>
          </w:p>
        </w:tc>
      </w:tr>
      <w:tr w:rsidR="006A0B90" w:rsidRPr="00F86636" w14:paraId="73E5ABFF" w14:textId="77777777" w:rsidTr="005C2179">
        <w:trPr>
          <w:trHeight w:val="300"/>
        </w:trPr>
        <w:tc>
          <w:tcPr>
            <w:tcW w:w="3950" w:type="dxa"/>
            <w:tcBorders>
              <w:top w:val="nil"/>
              <w:left w:val="single" w:sz="8" w:space="0" w:color="auto"/>
              <w:bottom w:val="single" w:sz="4" w:space="0" w:color="auto"/>
              <w:right w:val="single" w:sz="4" w:space="0" w:color="auto"/>
            </w:tcBorders>
            <w:shd w:val="clear" w:color="auto" w:fill="auto"/>
            <w:vAlign w:val="center"/>
            <w:hideMark/>
          </w:tcPr>
          <w:p w14:paraId="45E2A8C8" w14:textId="77777777" w:rsidR="006A0B90" w:rsidRPr="00F86636" w:rsidRDefault="006A0B90" w:rsidP="008D5226">
            <w:pPr>
              <w:keepNext/>
              <w:rPr>
                <w:color w:val="000000"/>
                <w:sz w:val="20"/>
                <w:szCs w:val="20"/>
              </w:rPr>
            </w:pPr>
            <w:r w:rsidRPr="00F86636">
              <w:rPr>
                <w:rFonts w:cs="Arial"/>
                <w:color w:val="000000"/>
                <w:sz w:val="20"/>
                <w:szCs w:val="20"/>
              </w:rPr>
              <w:t>RE-HV-ResAC-45to65kBtuh-16S</w:t>
            </w:r>
          </w:p>
        </w:tc>
        <w:tc>
          <w:tcPr>
            <w:tcW w:w="1170" w:type="dxa"/>
            <w:tcBorders>
              <w:top w:val="nil"/>
              <w:left w:val="nil"/>
              <w:bottom w:val="single" w:sz="4" w:space="0" w:color="auto"/>
              <w:right w:val="single" w:sz="4" w:space="0" w:color="auto"/>
            </w:tcBorders>
            <w:shd w:val="clear" w:color="auto" w:fill="auto"/>
            <w:noWrap/>
            <w:vAlign w:val="bottom"/>
            <w:hideMark/>
          </w:tcPr>
          <w:p w14:paraId="2371E091" w14:textId="77777777" w:rsidR="006A0B90" w:rsidRPr="00F86636" w:rsidRDefault="006A0B90" w:rsidP="008D5226">
            <w:pPr>
              <w:keepNext/>
              <w:rPr>
                <w:color w:val="000000"/>
                <w:sz w:val="20"/>
                <w:szCs w:val="20"/>
              </w:rPr>
            </w:pPr>
            <w:r w:rsidRPr="00F86636">
              <w:rPr>
                <w:color w:val="000000"/>
                <w:sz w:val="20"/>
                <w:szCs w:val="20"/>
              </w:rPr>
              <w:t xml:space="preserve"> $  2,097.69 </w:t>
            </w:r>
          </w:p>
        </w:tc>
        <w:tc>
          <w:tcPr>
            <w:tcW w:w="1080" w:type="dxa"/>
            <w:tcBorders>
              <w:top w:val="nil"/>
              <w:left w:val="nil"/>
              <w:bottom w:val="single" w:sz="4" w:space="0" w:color="auto"/>
              <w:right w:val="single" w:sz="4" w:space="0" w:color="auto"/>
            </w:tcBorders>
            <w:shd w:val="clear" w:color="auto" w:fill="auto"/>
            <w:noWrap/>
            <w:vAlign w:val="bottom"/>
            <w:hideMark/>
          </w:tcPr>
          <w:p w14:paraId="62C0E155" w14:textId="77777777" w:rsidR="006A0B90" w:rsidRPr="00F86636" w:rsidRDefault="006A0B90" w:rsidP="008D5226">
            <w:pPr>
              <w:keepNext/>
              <w:rPr>
                <w:color w:val="000000"/>
                <w:sz w:val="20"/>
                <w:szCs w:val="20"/>
              </w:rPr>
            </w:pPr>
            <w:r w:rsidRPr="00F86636">
              <w:rPr>
                <w:color w:val="000000"/>
                <w:sz w:val="20"/>
                <w:szCs w:val="20"/>
              </w:rPr>
              <w:t xml:space="preserve"> $  662.77 </w:t>
            </w:r>
          </w:p>
        </w:tc>
        <w:tc>
          <w:tcPr>
            <w:tcW w:w="1170" w:type="dxa"/>
            <w:tcBorders>
              <w:top w:val="nil"/>
              <w:left w:val="nil"/>
              <w:bottom w:val="single" w:sz="4" w:space="0" w:color="auto"/>
              <w:right w:val="single" w:sz="4" w:space="0" w:color="auto"/>
            </w:tcBorders>
            <w:shd w:val="clear" w:color="auto" w:fill="auto"/>
            <w:noWrap/>
            <w:vAlign w:val="bottom"/>
            <w:hideMark/>
          </w:tcPr>
          <w:p w14:paraId="1C915EBC" w14:textId="77777777" w:rsidR="006A0B90" w:rsidRPr="00F86636" w:rsidRDefault="006A0B90" w:rsidP="008D5226">
            <w:pPr>
              <w:keepNext/>
              <w:rPr>
                <w:color w:val="000000"/>
                <w:sz w:val="20"/>
                <w:szCs w:val="20"/>
              </w:rPr>
            </w:pPr>
            <w:r w:rsidRPr="00F86636">
              <w:rPr>
                <w:color w:val="000000"/>
                <w:sz w:val="20"/>
                <w:szCs w:val="20"/>
              </w:rPr>
              <w:t xml:space="preserve"> $  2,760.46 </w:t>
            </w:r>
          </w:p>
        </w:tc>
        <w:tc>
          <w:tcPr>
            <w:tcW w:w="900" w:type="dxa"/>
            <w:tcBorders>
              <w:top w:val="nil"/>
              <w:left w:val="nil"/>
              <w:bottom w:val="single" w:sz="4" w:space="0" w:color="auto"/>
              <w:right w:val="single" w:sz="4" w:space="0" w:color="auto"/>
            </w:tcBorders>
            <w:shd w:val="clear" w:color="auto" w:fill="auto"/>
            <w:noWrap/>
            <w:vAlign w:val="bottom"/>
            <w:hideMark/>
          </w:tcPr>
          <w:p w14:paraId="0FEC1882" w14:textId="77777777" w:rsidR="006A0B90" w:rsidRPr="00F86636" w:rsidRDefault="006A0B90" w:rsidP="008D5226">
            <w:pPr>
              <w:keepNext/>
              <w:rPr>
                <w:color w:val="000000"/>
                <w:sz w:val="20"/>
                <w:szCs w:val="20"/>
              </w:rPr>
            </w:pPr>
            <w:r w:rsidRPr="00F86636">
              <w:rPr>
                <w:color w:val="000000"/>
                <w:sz w:val="20"/>
                <w:szCs w:val="20"/>
              </w:rPr>
              <w:t>MBH</w:t>
            </w:r>
          </w:p>
        </w:tc>
        <w:tc>
          <w:tcPr>
            <w:tcW w:w="900" w:type="dxa"/>
            <w:tcBorders>
              <w:top w:val="nil"/>
              <w:left w:val="nil"/>
              <w:bottom w:val="single" w:sz="4" w:space="0" w:color="auto"/>
              <w:right w:val="single" w:sz="8" w:space="0" w:color="auto"/>
            </w:tcBorders>
            <w:shd w:val="clear" w:color="auto" w:fill="auto"/>
            <w:noWrap/>
            <w:vAlign w:val="bottom"/>
            <w:hideMark/>
          </w:tcPr>
          <w:p w14:paraId="6F74EE44" w14:textId="1E1FD6F1" w:rsidR="006A0B90" w:rsidRPr="00F86636" w:rsidRDefault="006A0B90" w:rsidP="008D5226">
            <w:pPr>
              <w:keepNext/>
              <w:jc w:val="right"/>
              <w:rPr>
                <w:color w:val="000000"/>
                <w:sz w:val="20"/>
                <w:szCs w:val="20"/>
              </w:rPr>
            </w:pPr>
            <w:r w:rsidRPr="00F86636">
              <w:rPr>
                <w:color w:val="000000"/>
                <w:sz w:val="20"/>
                <w:szCs w:val="20"/>
              </w:rPr>
              <w:t>36</w:t>
            </w:r>
            <w:r w:rsidR="008D1A1C">
              <w:rPr>
                <w:color w:val="000000"/>
                <w:sz w:val="20"/>
                <w:szCs w:val="20"/>
              </w:rPr>
              <w:t>,</w:t>
            </w:r>
            <w:r w:rsidRPr="00F86636">
              <w:rPr>
                <w:color w:val="000000"/>
                <w:sz w:val="20"/>
                <w:szCs w:val="20"/>
              </w:rPr>
              <w:t>000</w:t>
            </w:r>
          </w:p>
        </w:tc>
      </w:tr>
      <w:tr w:rsidR="006A0B90" w:rsidRPr="00F86636" w14:paraId="09ED6859" w14:textId="77777777" w:rsidTr="005C2179">
        <w:trPr>
          <w:trHeight w:val="300"/>
        </w:trPr>
        <w:tc>
          <w:tcPr>
            <w:tcW w:w="3950" w:type="dxa"/>
            <w:tcBorders>
              <w:top w:val="nil"/>
              <w:left w:val="single" w:sz="8" w:space="0" w:color="auto"/>
              <w:bottom w:val="single" w:sz="4" w:space="0" w:color="auto"/>
              <w:right w:val="single" w:sz="4" w:space="0" w:color="auto"/>
            </w:tcBorders>
            <w:shd w:val="clear" w:color="auto" w:fill="auto"/>
            <w:vAlign w:val="center"/>
            <w:hideMark/>
          </w:tcPr>
          <w:p w14:paraId="4D045B3C" w14:textId="77777777" w:rsidR="006A0B90" w:rsidRPr="00F86636" w:rsidRDefault="006A0B90" w:rsidP="008D5226">
            <w:pPr>
              <w:keepNext/>
              <w:rPr>
                <w:color w:val="000000"/>
                <w:sz w:val="20"/>
                <w:szCs w:val="20"/>
              </w:rPr>
            </w:pPr>
            <w:r w:rsidRPr="00F86636">
              <w:rPr>
                <w:rFonts w:cs="Arial"/>
                <w:color w:val="000000"/>
                <w:sz w:val="20"/>
                <w:szCs w:val="20"/>
              </w:rPr>
              <w:t>RE-HV-ResAC-45to65kBtuh-17S</w:t>
            </w:r>
          </w:p>
        </w:tc>
        <w:tc>
          <w:tcPr>
            <w:tcW w:w="1170" w:type="dxa"/>
            <w:tcBorders>
              <w:top w:val="nil"/>
              <w:left w:val="nil"/>
              <w:bottom w:val="single" w:sz="4" w:space="0" w:color="auto"/>
              <w:right w:val="single" w:sz="4" w:space="0" w:color="auto"/>
            </w:tcBorders>
            <w:shd w:val="clear" w:color="auto" w:fill="auto"/>
            <w:noWrap/>
            <w:vAlign w:val="bottom"/>
            <w:hideMark/>
          </w:tcPr>
          <w:p w14:paraId="3B2CE18B" w14:textId="77777777" w:rsidR="006A0B90" w:rsidRPr="00F86636" w:rsidRDefault="006A0B90" w:rsidP="008D5226">
            <w:pPr>
              <w:keepNext/>
              <w:rPr>
                <w:color w:val="000000"/>
                <w:sz w:val="20"/>
                <w:szCs w:val="20"/>
              </w:rPr>
            </w:pPr>
            <w:r w:rsidRPr="00F86636">
              <w:rPr>
                <w:color w:val="000000"/>
                <w:sz w:val="20"/>
                <w:szCs w:val="20"/>
              </w:rPr>
              <w:t xml:space="preserve"> $  2,374.07 </w:t>
            </w:r>
          </w:p>
        </w:tc>
        <w:tc>
          <w:tcPr>
            <w:tcW w:w="1080" w:type="dxa"/>
            <w:tcBorders>
              <w:top w:val="nil"/>
              <w:left w:val="nil"/>
              <w:bottom w:val="single" w:sz="4" w:space="0" w:color="auto"/>
              <w:right w:val="single" w:sz="4" w:space="0" w:color="auto"/>
            </w:tcBorders>
            <w:shd w:val="clear" w:color="auto" w:fill="auto"/>
            <w:noWrap/>
            <w:vAlign w:val="bottom"/>
            <w:hideMark/>
          </w:tcPr>
          <w:p w14:paraId="43D555AE" w14:textId="77777777" w:rsidR="006A0B90" w:rsidRPr="00F86636" w:rsidRDefault="006A0B90" w:rsidP="008D5226">
            <w:pPr>
              <w:keepNext/>
              <w:rPr>
                <w:color w:val="000000"/>
                <w:sz w:val="20"/>
                <w:szCs w:val="20"/>
              </w:rPr>
            </w:pPr>
            <w:r w:rsidRPr="00F86636">
              <w:rPr>
                <w:color w:val="000000"/>
                <w:sz w:val="20"/>
                <w:szCs w:val="20"/>
              </w:rPr>
              <w:t xml:space="preserve"> $  662.77 </w:t>
            </w:r>
          </w:p>
        </w:tc>
        <w:tc>
          <w:tcPr>
            <w:tcW w:w="1170" w:type="dxa"/>
            <w:tcBorders>
              <w:top w:val="nil"/>
              <w:left w:val="nil"/>
              <w:bottom w:val="single" w:sz="4" w:space="0" w:color="auto"/>
              <w:right w:val="single" w:sz="4" w:space="0" w:color="auto"/>
            </w:tcBorders>
            <w:shd w:val="clear" w:color="auto" w:fill="auto"/>
            <w:noWrap/>
            <w:vAlign w:val="bottom"/>
            <w:hideMark/>
          </w:tcPr>
          <w:p w14:paraId="6A44D949" w14:textId="77777777" w:rsidR="006A0B90" w:rsidRPr="00F86636" w:rsidRDefault="006A0B90" w:rsidP="008D5226">
            <w:pPr>
              <w:keepNext/>
              <w:rPr>
                <w:color w:val="000000"/>
                <w:sz w:val="20"/>
                <w:szCs w:val="20"/>
              </w:rPr>
            </w:pPr>
            <w:r w:rsidRPr="00F86636">
              <w:rPr>
                <w:color w:val="000000"/>
                <w:sz w:val="20"/>
                <w:szCs w:val="20"/>
              </w:rPr>
              <w:t xml:space="preserve"> $  3,036.84 </w:t>
            </w:r>
          </w:p>
        </w:tc>
        <w:tc>
          <w:tcPr>
            <w:tcW w:w="900" w:type="dxa"/>
            <w:tcBorders>
              <w:top w:val="nil"/>
              <w:left w:val="nil"/>
              <w:bottom w:val="single" w:sz="4" w:space="0" w:color="auto"/>
              <w:right w:val="single" w:sz="4" w:space="0" w:color="auto"/>
            </w:tcBorders>
            <w:shd w:val="clear" w:color="auto" w:fill="auto"/>
            <w:noWrap/>
            <w:vAlign w:val="bottom"/>
            <w:hideMark/>
          </w:tcPr>
          <w:p w14:paraId="6E50C6FE" w14:textId="77777777" w:rsidR="006A0B90" w:rsidRPr="00F86636" w:rsidRDefault="006A0B90" w:rsidP="008D5226">
            <w:pPr>
              <w:keepNext/>
              <w:rPr>
                <w:color w:val="000000"/>
                <w:sz w:val="20"/>
                <w:szCs w:val="20"/>
              </w:rPr>
            </w:pPr>
            <w:r w:rsidRPr="00F86636">
              <w:rPr>
                <w:color w:val="000000"/>
                <w:sz w:val="20"/>
                <w:szCs w:val="20"/>
              </w:rPr>
              <w:t>MBH</w:t>
            </w:r>
          </w:p>
        </w:tc>
        <w:tc>
          <w:tcPr>
            <w:tcW w:w="900" w:type="dxa"/>
            <w:tcBorders>
              <w:top w:val="nil"/>
              <w:left w:val="nil"/>
              <w:bottom w:val="single" w:sz="4" w:space="0" w:color="auto"/>
              <w:right w:val="single" w:sz="8" w:space="0" w:color="auto"/>
            </w:tcBorders>
            <w:shd w:val="clear" w:color="auto" w:fill="auto"/>
            <w:noWrap/>
            <w:vAlign w:val="bottom"/>
            <w:hideMark/>
          </w:tcPr>
          <w:p w14:paraId="2BEEF9AF" w14:textId="63726149" w:rsidR="006A0B90" w:rsidRPr="00F86636" w:rsidRDefault="006A0B90" w:rsidP="008D5226">
            <w:pPr>
              <w:keepNext/>
              <w:jc w:val="right"/>
              <w:rPr>
                <w:color w:val="000000"/>
                <w:sz w:val="20"/>
                <w:szCs w:val="20"/>
              </w:rPr>
            </w:pPr>
            <w:r w:rsidRPr="00F86636">
              <w:rPr>
                <w:color w:val="000000"/>
                <w:sz w:val="20"/>
                <w:szCs w:val="20"/>
              </w:rPr>
              <w:t>36</w:t>
            </w:r>
            <w:r w:rsidR="008D1A1C">
              <w:rPr>
                <w:color w:val="000000"/>
                <w:sz w:val="20"/>
                <w:szCs w:val="20"/>
              </w:rPr>
              <w:t>,</w:t>
            </w:r>
            <w:r w:rsidRPr="00F86636">
              <w:rPr>
                <w:color w:val="000000"/>
                <w:sz w:val="20"/>
                <w:szCs w:val="20"/>
              </w:rPr>
              <w:t>000</w:t>
            </w:r>
          </w:p>
        </w:tc>
      </w:tr>
      <w:tr w:rsidR="006A0B90" w:rsidRPr="00F86636" w14:paraId="20838A7A" w14:textId="77777777" w:rsidTr="005C2179">
        <w:trPr>
          <w:trHeight w:val="300"/>
        </w:trPr>
        <w:tc>
          <w:tcPr>
            <w:tcW w:w="3950" w:type="dxa"/>
            <w:tcBorders>
              <w:top w:val="nil"/>
              <w:left w:val="single" w:sz="8" w:space="0" w:color="auto"/>
              <w:bottom w:val="single" w:sz="4" w:space="0" w:color="auto"/>
              <w:right w:val="single" w:sz="4" w:space="0" w:color="auto"/>
            </w:tcBorders>
            <w:shd w:val="clear" w:color="auto" w:fill="auto"/>
            <w:vAlign w:val="center"/>
            <w:hideMark/>
          </w:tcPr>
          <w:p w14:paraId="73C8D387" w14:textId="77777777" w:rsidR="006A0B90" w:rsidRPr="00F86636" w:rsidRDefault="006A0B90" w:rsidP="008D5226">
            <w:pPr>
              <w:keepNext/>
              <w:rPr>
                <w:color w:val="000000"/>
                <w:sz w:val="20"/>
                <w:szCs w:val="20"/>
              </w:rPr>
            </w:pPr>
            <w:r w:rsidRPr="00F86636">
              <w:rPr>
                <w:rFonts w:cs="Arial"/>
                <w:color w:val="000000"/>
                <w:sz w:val="20"/>
                <w:szCs w:val="20"/>
              </w:rPr>
              <w:t>RE-HV-ResHP-15p0S-8p7H</w:t>
            </w:r>
          </w:p>
        </w:tc>
        <w:tc>
          <w:tcPr>
            <w:tcW w:w="1170" w:type="dxa"/>
            <w:tcBorders>
              <w:top w:val="nil"/>
              <w:left w:val="nil"/>
              <w:bottom w:val="single" w:sz="4" w:space="0" w:color="auto"/>
              <w:right w:val="single" w:sz="4" w:space="0" w:color="auto"/>
            </w:tcBorders>
            <w:shd w:val="clear" w:color="auto" w:fill="auto"/>
            <w:noWrap/>
            <w:vAlign w:val="bottom"/>
            <w:hideMark/>
          </w:tcPr>
          <w:p w14:paraId="7A67E0E5" w14:textId="77777777" w:rsidR="006A0B90" w:rsidRPr="00F86636" w:rsidRDefault="006A0B90" w:rsidP="008D5226">
            <w:pPr>
              <w:keepNext/>
              <w:rPr>
                <w:color w:val="000000"/>
                <w:sz w:val="20"/>
                <w:szCs w:val="20"/>
              </w:rPr>
            </w:pPr>
            <w:r w:rsidRPr="00F86636">
              <w:rPr>
                <w:color w:val="000000"/>
                <w:sz w:val="20"/>
                <w:szCs w:val="20"/>
              </w:rPr>
              <w:t xml:space="preserve"> $  2,286.64 </w:t>
            </w:r>
          </w:p>
        </w:tc>
        <w:tc>
          <w:tcPr>
            <w:tcW w:w="1080" w:type="dxa"/>
            <w:tcBorders>
              <w:top w:val="nil"/>
              <w:left w:val="nil"/>
              <w:bottom w:val="single" w:sz="4" w:space="0" w:color="auto"/>
              <w:right w:val="single" w:sz="4" w:space="0" w:color="auto"/>
            </w:tcBorders>
            <w:shd w:val="clear" w:color="auto" w:fill="auto"/>
            <w:noWrap/>
            <w:vAlign w:val="bottom"/>
            <w:hideMark/>
          </w:tcPr>
          <w:p w14:paraId="7E2B9EF5" w14:textId="77777777" w:rsidR="006A0B90" w:rsidRPr="00F86636" w:rsidRDefault="006A0B90" w:rsidP="008D5226">
            <w:pPr>
              <w:keepNext/>
              <w:rPr>
                <w:color w:val="000000"/>
                <w:sz w:val="20"/>
                <w:szCs w:val="20"/>
              </w:rPr>
            </w:pPr>
            <w:r w:rsidRPr="00F86636">
              <w:rPr>
                <w:color w:val="000000"/>
                <w:sz w:val="20"/>
                <w:szCs w:val="20"/>
              </w:rPr>
              <w:t xml:space="preserve"> $  727.62 </w:t>
            </w:r>
          </w:p>
        </w:tc>
        <w:tc>
          <w:tcPr>
            <w:tcW w:w="1170" w:type="dxa"/>
            <w:tcBorders>
              <w:top w:val="nil"/>
              <w:left w:val="nil"/>
              <w:bottom w:val="single" w:sz="4" w:space="0" w:color="auto"/>
              <w:right w:val="single" w:sz="4" w:space="0" w:color="auto"/>
            </w:tcBorders>
            <w:shd w:val="clear" w:color="auto" w:fill="auto"/>
            <w:noWrap/>
            <w:vAlign w:val="bottom"/>
            <w:hideMark/>
          </w:tcPr>
          <w:p w14:paraId="6A7E2140" w14:textId="77777777" w:rsidR="006A0B90" w:rsidRPr="00F86636" w:rsidRDefault="006A0B90" w:rsidP="008D5226">
            <w:pPr>
              <w:keepNext/>
              <w:rPr>
                <w:color w:val="000000"/>
                <w:sz w:val="20"/>
                <w:szCs w:val="20"/>
              </w:rPr>
            </w:pPr>
            <w:r w:rsidRPr="00F86636">
              <w:rPr>
                <w:color w:val="000000"/>
                <w:sz w:val="20"/>
                <w:szCs w:val="20"/>
              </w:rPr>
              <w:t xml:space="preserve"> $  3,014.26 </w:t>
            </w:r>
          </w:p>
        </w:tc>
        <w:tc>
          <w:tcPr>
            <w:tcW w:w="900" w:type="dxa"/>
            <w:tcBorders>
              <w:top w:val="nil"/>
              <w:left w:val="nil"/>
              <w:bottom w:val="single" w:sz="4" w:space="0" w:color="auto"/>
              <w:right w:val="single" w:sz="4" w:space="0" w:color="auto"/>
            </w:tcBorders>
            <w:shd w:val="clear" w:color="auto" w:fill="auto"/>
            <w:noWrap/>
            <w:vAlign w:val="bottom"/>
            <w:hideMark/>
          </w:tcPr>
          <w:p w14:paraId="03CE8505" w14:textId="77777777" w:rsidR="006A0B90" w:rsidRPr="00F86636" w:rsidRDefault="006A0B90" w:rsidP="008D5226">
            <w:pPr>
              <w:keepNext/>
              <w:rPr>
                <w:color w:val="000000"/>
                <w:sz w:val="20"/>
                <w:szCs w:val="20"/>
              </w:rPr>
            </w:pPr>
            <w:r w:rsidRPr="00F86636">
              <w:rPr>
                <w:color w:val="000000"/>
                <w:sz w:val="20"/>
                <w:szCs w:val="20"/>
              </w:rPr>
              <w:t>MBH</w:t>
            </w:r>
          </w:p>
        </w:tc>
        <w:tc>
          <w:tcPr>
            <w:tcW w:w="900" w:type="dxa"/>
            <w:tcBorders>
              <w:top w:val="nil"/>
              <w:left w:val="nil"/>
              <w:bottom w:val="single" w:sz="4" w:space="0" w:color="auto"/>
              <w:right w:val="single" w:sz="8" w:space="0" w:color="auto"/>
            </w:tcBorders>
            <w:shd w:val="clear" w:color="auto" w:fill="auto"/>
            <w:noWrap/>
            <w:vAlign w:val="bottom"/>
            <w:hideMark/>
          </w:tcPr>
          <w:p w14:paraId="24D1D275" w14:textId="23537113" w:rsidR="006A0B90" w:rsidRPr="00F86636" w:rsidRDefault="006A0B90" w:rsidP="008D5226">
            <w:pPr>
              <w:keepNext/>
              <w:jc w:val="right"/>
              <w:rPr>
                <w:color w:val="000000"/>
                <w:sz w:val="20"/>
                <w:szCs w:val="20"/>
              </w:rPr>
            </w:pPr>
            <w:r w:rsidRPr="00F86636">
              <w:rPr>
                <w:color w:val="000000"/>
                <w:sz w:val="20"/>
                <w:szCs w:val="20"/>
              </w:rPr>
              <w:t>24</w:t>
            </w:r>
            <w:r w:rsidR="008D1A1C">
              <w:rPr>
                <w:color w:val="000000"/>
                <w:sz w:val="20"/>
                <w:szCs w:val="20"/>
              </w:rPr>
              <w:t>,</w:t>
            </w:r>
            <w:r w:rsidRPr="00F86636">
              <w:rPr>
                <w:color w:val="000000"/>
                <w:sz w:val="20"/>
                <w:szCs w:val="20"/>
              </w:rPr>
              <w:t>000</w:t>
            </w:r>
          </w:p>
        </w:tc>
      </w:tr>
      <w:tr w:rsidR="006A0B90" w:rsidRPr="00F86636" w14:paraId="69DFFEC0" w14:textId="77777777" w:rsidTr="005C2179">
        <w:trPr>
          <w:trHeight w:val="300"/>
        </w:trPr>
        <w:tc>
          <w:tcPr>
            <w:tcW w:w="3950" w:type="dxa"/>
            <w:tcBorders>
              <w:top w:val="nil"/>
              <w:left w:val="single" w:sz="8" w:space="0" w:color="auto"/>
              <w:bottom w:val="single" w:sz="4" w:space="0" w:color="auto"/>
              <w:right w:val="single" w:sz="4" w:space="0" w:color="auto"/>
            </w:tcBorders>
            <w:shd w:val="clear" w:color="auto" w:fill="auto"/>
            <w:vAlign w:val="center"/>
            <w:hideMark/>
          </w:tcPr>
          <w:p w14:paraId="71643818" w14:textId="77777777" w:rsidR="006A0B90" w:rsidRPr="00F86636" w:rsidRDefault="006A0B90" w:rsidP="008D5226">
            <w:pPr>
              <w:keepNext/>
              <w:rPr>
                <w:color w:val="000000"/>
                <w:sz w:val="20"/>
                <w:szCs w:val="20"/>
              </w:rPr>
            </w:pPr>
            <w:r w:rsidRPr="00F86636">
              <w:rPr>
                <w:rFonts w:cs="Arial"/>
                <w:color w:val="000000"/>
                <w:sz w:val="20"/>
                <w:szCs w:val="20"/>
              </w:rPr>
              <w:t>RE-HV-ResHP-16p0S-9p0H</w:t>
            </w:r>
          </w:p>
        </w:tc>
        <w:tc>
          <w:tcPr>
            <w:tcW w:w="1170" w:type="dxa"/>
            <w:tcBorders>
              <w:top w:val="nil"/>
              <w:left w:val="nil"/>
              <w:bottom w:val="single" w:sz="4" w:space="0" w:color="auto"/>
              <w:right w:val="single" w:sz="4" w:space="0" w:color="auto"/>
            </w:tcBorders>
            <w:shd w:val="clear" w:color="auto" w:fill="auto"/>
            <w:noWrap/>
            <w:vAlign w:val="bottom"/>
            <w:hideMark/>
          </w:tcPr>
          <w:p w14:paraId="2CC8DF64" w14:textId="77777777" w:rsidR="006A0B90" w:rsidRPr="00F86636" w:rsidRDefault="006A0B90" w:rsidP="008D5226">
            <w:pPr>
              <w:keepNext/>
              <w:rPr>
                <w:color w:val="000000"/>
                <w:sz w:val="20"/>
                <w:szCs w:val="20"/>
              </w:rPr>
            </w:pPr>
            <w:r w:rsidRPr="00F86636">
              <w:rPr>
                <w:color w:val="000000"/>
                <w:sz w:val="20"/>
                <w:szCs w:val="20"/>
              </w:rPr>
              <w:t xml:space="preserve"> $  2,834.93 </w:t>
            </w:r>
          </w:p>
        </w:tc>
        <w:tc>
          <w:tcPr>
            <w:tcW w:w="1080" w:type="dxa"/>
            <w:tcBorders>
              <w:top w:val="nil"/>
              <w:left w:val="nil"/>
              <w:bottom w:val="single" w:sz="4" w:space="0" w:color="auto"/>
              <w:right w:val="single" w:sz="4" w:space="0" w:color="auto"/>
            </w:tcBorders>
            <w:shd w:val="clear" w:color="auto" w:fill="auto"/>
            <w:noWrap/>
            <w:vAlign w:val="bottom"/>
            <w:hideMark/>
          </w:tcPr>
          <w:p w14:paraId="312EBDBF" w14:textId="77777777" w:rsidR="006A0B90" w:rsidRPr="00F86636" w:rsidRDefault="006A0B90" w:rsidP="008D5226">
            <w:pPr>
              <w:keepNext/>
              <w:rPr>
                <w:color w:val="000000"/>
                <w:sz w:val="20"/>
                <w:szCs w:val="20"/>
              </w:rPr>
            </w:pPr>
            <w:r w:rsidRPr="00F86636">
              <w:rPr>
                <w:color w:val="000000"/>
                <w:sz w:val="20"/>
                <w:szCs w:val="20"/>
              </w:rPr>
              <w:t xml:space="preserve"> $  727.62 </w:t>
            </w:r>
          </w:p>
        </w:tc>
        <w:tc>
          <w:tcPr>
            <w:tcW w:w="1170" w:type="dxa"/>
            <w:tcBorders>
              <w:top w:val="nil"/>
              <w:left w:val="nil"/>
              <w:bottom w:val="single" w:sz="4" w:space="0" w:color="auto"/>
              <w:right w:val="single" w:sz="4" w:space="0" w:color="auto"/>
            </w:tcBorders>
            <w:shd w:val="clear" w:color="auto" w:fill="auto"/>
            <w:noWrap/>
            <w:vAlign w:val="bottom"/>
            <w:hideMark/>
          </w:tcPr>
          <w:p w14:paraId="693207A0" w14:textId="77777777" w:rsidR="006A0B90" w:rsidRPr="00F86636" w:rsidRDefault="006A0B90" w:rsidP="008D5226">
            <w:pPr>
              <w:keepNext/>
              <w:rPr>
                <w:color w:val="000000"/>
                <w:sz w:val="20"/>
                <w:szCs w:val="20"/>
              </w:rPr>
            </w:pPr>
            <w:r w:rsidRPr="00F86636">
              <w:rPr>
                <w:color w:val="000000"/>
                <w:sz w:val="20"/>
                <w:szCs w:val="20"/>
              </w:rPr>
              <w:t xml:space="preserve"> $  3,562.55 </w:t>
            </w:r>
          </w:p>
        </w:tc>
        <w:tc>
          <w:tcPr>
            <w:tcW w:w="900" w:type="dxa"/>
            <w:tcBorders>
              <w:top w:val="nil"/>
              <w:left w:val="nil"/>
              <w:bottom w:val="single" w:sz="4" w:space="0" w:color="auto"/>
              <w:right w:val="single" w:sz="4" w:space="0" w:color="auto"/>
            </w:tcBorders>
            <w:shd w:val="clear" w:color="auto" w:fill="auto"/>
            <w:noWrap/>
            <w:vAlign w:val="bottom"/>
            <w:hideMark/>
          </w:tcPr>
          <w:p w14:paraId="3F5B6AA7" w14:textId="77777777" w:rsidR="006A0B90" w:rsidRPr="00F86636" w:rsidRDefault="006A0B90" w:rsidP="008D5226">
            <w:pPr>
              <w:keepNext/>
              <w:rPr>
                <w:color w:val="000000"/>
                <w:sz w:val="20"/>
                <w:szCs w:val="20"/>
              </w:rPr>
            </w:pPr>
            <w:r w:rsidRPr="00F86636">
              <w:rPr>
                <w:color w:val="000000"/>
                <w:sz w:val="20"/>
                <w:szCs w:val="20"/>
              </w:rPr>
              <w:t>MBH</w:t>
            </w:r>
          </w:p>
        </w:tc>
        <w:tc>
          <w:tcPr>
            <w:tcW w:w="900" w:type="dxa"/>
            <w:tcBorders>
              <w:top w:val="nil"/>
              <w:left w:val="nil"/>
              <w:bottom w:val="single" w:sz="4" w:space="0" w:color="auto"/>
              <w:right w:val="single" w:sz="8" w:space="0" w:color="auto"/>
            </w:tcBorders>
            <w:shd w:val="clear" w:color="auto" w:fill="auto"/>
            <w:noWrap/>
            <w:vAlign w:val="bottom"/>
            <w:hideMark/>
          </w:tcPr>
          <w:p w14:paraId="3117673B" w14:textId="52D1EFF1" w:rsidR="006A0B90" w:rsidRPr="00F86636" w:rsidRDefault="006A0B90" w:rsidP="008D5226">
            <w:pPr>
              <w:keepNext/>
              <w:jc w:val="right"/>
              <w:rPr>
                <w:color w:val="000000"/>
                <w:sz w:val="20"/>
                <w:szCs w:val="20"/>
              </w:rPr>
            </w:pPr>
            <w:r w:rsidRPr="00F86636">
              <w:rPr>
                <w:color w:val="000000"/>
                <w:sz w:val="20"/>
                <w:szCs w:val="20"/>
              </w:rPr>
              <w:t>24</w:t>
            </w:r>
            <w:r w:rsidR="008D1A1C">
              <w:rPr>
                <w:color w:val="000000"/>
                <w:sz w:val="20"/>
                <w:szCs w:val="20"/>
              </w:rPr>
              <w:t>,</w:t>
            </w:r>
            <w:r w:rsidRPr="00F86636">
              <w:rPr>
                <w:color w:val="000000"/>
                <w:sz w:val="20"/>
                <w:szCs w:val="20"/>
              </w:rPr>
              <w:t>000</w:t>
            </w:r>
          </w:p>
        </w:tc>
      </w:tr>
      <w:tr w:rsidR="006A0B90" w:rsidRPr="00F86636" w14:paraId="73325F55" w14:textId="77777777" w:rsidTr="005C2179">
        <w:trPr>
          <w:trHeight w:val="300"/>
        </w:trPr>
        <w:tc>
          <w:tcPr>
            <w:tcW w:w="3950" w:type="dxa"/>
            <w:tcBorders>
              <w:top w:val="nil"/>
              <w:left w:val="single" w:sz="8" w:space="0" w:color="auto"/>
              <w:bottom w:val="single" w:sz="4" w:space="0" w:color="auto"/>
              <w:right w:val="single" w:sz="4" w:space="0" w:color="auto"/>
            </w:tcBorders>
            <w:shd w:val="clear" w:color="auto" w:fill="auto"/>
            <w:vAlign w:val="center"/>
            <w:hideMark/>
          </w:tcPr>
          <w:p w14:paraId="513CEE0E" w14:textId="77777777" w:rsidR="006A0B90" w:rsidRPr="00F86636" w:rsidRDefault="006A0B90" w:rsidP="008D5226">
            <w:pPr>
              <w:keepNext/>
              <w:rPr>
                <w:color w:val="000000"/>
                <w:sz w:val="20"/>
                <w:szCs w:val="20"/>
              </w:rPr>
            </w:pPr>
            <w:r w:rsidRPr="00F86636">
              <w:rPr>
                <w:rFonts w:cs="Arial"/>
                <w:color w:val="000000"/>
                <w:sz w:val="20"/>
                <w:szCs w:val="20"/>
              </w:rPr>
              <w:t>RE-HV-ResHP-17p0S-9p4H</w:t>
            </w:r>
          </w:p>
        </w:tc>
        <w:tc>
          <w:tcPr>
            <w:tcW w:w="1170" w:type="dxa"/>
            <w:tcBorders>
              <w:top w:val="nil"/>
              <w:left w:val="nil"/>
              <w:bottom w:val="single" w:sz="4" w:space="0" w:color="auto"/>
              <w:right w:val="single" w:sz="4" w:space="0" w:color="auto"/>
            </w:tcBorders>
            <w:shd w:val="clear" w:color="auto" w:fill="auto"/>
            <w:noWrap/>
            <w:vAlign w:val="bottom"/>
            <w:hideMark/>
          </w:tcPr>
          <w:p w14:paraId="298574EA" w14:textId="77777777" w:rsidR="006A0B90" w:rsidRPr="00F86636" w:rsidRDefault="006A0B90" w:rsidP="008D5226">
            <w:pPr>
              <w:keepNext/>
              <w:rPr>
                <w:color w:val="000000"/>
                <w:sz w:val="20"/>
                <w:szCs w:val="20"/>
              </w:rPr>
            </w:pPr>
            <w:r w:rsidRPr="00F86636">
              <w:rPr>
                <w:color w:val="000000"/>
                <w:sz w:val="20"/>
                <w:szCs w:val="20"/>
              </w:rPr>
              <w:t xml:space="preserve"> $  3,384.06 </w:t>
            </w:r>
          </w:p>
        </w:tc>
        <w:tc>
          <w:tcPr>
            <w:tcW w:w="1080" w:type="dxa"/>
            <w:tcBorders>
              <w:top w:val="nil"/>
              <w:left w:val="nil"/>
              <w:bottom w:val="single" w:sz="4" w:space="0" w:color="auto"/>
              <w:right w:val="single" w:sz="4" w:space="0" w:color="auto"/>
            </w:tcBorders>
            <w:shd w:val="clear" w:color="auto" w:fill="auto"/>
            <w:noWrap/>
            <w:vAlign w:val="bottom"/>
            <w:hideMark/>
          </w:tcPr>
          <w:p w14:paraId="7FE30913" w14:textId="77777777" w:rsidR="006A0B90" w:rsidRPr="00F86636" w:rsidRDefault="006A0B90" w:rsidP="008D5226">
            <w:pPr>
              <w:keepNext/>
              <w:rPr>
                <w:color w:val="000000"/>
                <w:sz w:val="20"/>
                <w:szCs w:val="20"/>
              </w:rPr>
            </w:pPr>
            <w:r w:rsidRPr="00F86636">
              <w:rPr>
                <w:color w:val="000000"/>
                <w:sz w:val="20"/>
                <w:szCs w:val="20"/>
              </w:rPr>
              <w:t xml:space="preserve"> $  727.62 </w:t>
            </w:r>
          </w:p>
        </w:tc>
        <w:tc>
          <w:tcPr>
            <w:tcW w:w="1170" w:type="dxa"/>
            <w:tcBorders>
              <w:top w:val="nil"/>
              <w:left w:val="nil"/>
              <w:bottom w:val="single" w:sz="4" w:space="0" w:color="auto"/>
              <w:right w:val="single" w:sz="4" w:space="0" w:color="auto"/>
            </w:tcBorders>
            <w:shd w:val="clear" w:color="auto" w:fill="auto"/>
            <w:noWrap/>
            <w:vAlign w:val="bottom"/>
            <w:hideMark/>
          </w:tcPr>
          <w:p w14:paraId="43E01676" w14:textId="77777777" w:rsidR="006A0B90" w:rsidRPr="00F86636" w:rsidRDefault="006A0B90" w:rsidP="008D5226">
            <w:pPr>
              <w:keepNext/>
              <w:rPr>
                <w:color w:val="000000"/>
                <w:sz w:val="20"/>
                <w:szCs w:val="20"/>
              </w:rPr>
            </w:pPr>
            <w:r w:rsidRPr="00F86636">
              <w:rPr>
                <w:color w:val="000000"/>
                <w:sz w:val="20"/>
                <w:szCs w:val="20"/>
              </w:rPr>
              <w:t xml:space="preserve"> $  4,111.68 </w:t>
            </w:r>
          </w:p>
        </w:tc>
        <w:tc>
          <w:tcPr>
            <w:tcW w:w="900" w:type="dxa"/>
            <w:tcBorders>
              <w:top w:val="nil"/>
              <w:left w:val="nil"/>
              <w:bottom w:val="single" w:sz="4" w:space="0" w:color="auto"/>
              <w:right w:val="single" w:sz="4" w:space="0" w:color="auto"/>
            </w:tcBorders>
            <w:shd w:val="clear" w:color="auto" w:fill="auto"/>
            <w:noWrap/>
            <w:vAlign w:val="bottom"/>
            <w:hideMark/>
          </w:tcPr>
          <w:p w14:paraId="06CA90C0" w14:textId="77777777" w:rsidR="006A0B90" w:rsidRPr="00F86636" w:rsidRDefault="006A0B90" w:rsidP="008D5226">
            <w:pPr>
              <w:keepNext/>
              <w:rPr>
                <w:color w:val="000000"/>
                <w:sz w:val="20"/>
                <w:szCs w:val="20"/>
              </w:rPr>
            </w:pPr>
            <w:r w:rsidRPr="00F86636">
              <w:rPr>
                <w:color w:val="000000"/>
                <w:sz w:val="20"/>
                <w:szCs w:val="20"/>
              </w:rPr>
              <w:t>MBH</w:t>
            </w:r>
          </w:p>
        </w:tc>
        <w:tc>
          <w:tcPr>
            <w:tcW w:w="900" w:type="dxa"/>
            <w:tcBorders>
              <w:top w:val="nil"/>
              <w:left w:val="nil"/>
              <w:bottom w:val="single" w:sz="4" w:space="0" w:color="auto"/>
              <w:right w:val="single" w:sz="8" w:space="0" w:color="auto"/>
            </w:tcBorders>
            <w:shd w:val="clear" w:color="auto" w:fill="auto"/>
            <w:noWrap/>
            <w:vAlign w:val="bottom"/>
            <w:hideMark/>
          </w:tcPr>
          <w:p w14:paraId="241FCE19" w14:textId="18F19280" w:rsidR="006A0B90" w:rsidRPr="00F86636" w:rsidRDefault="006A0B90" w:rsidP="008D5226">
            <w:pPr>
              <w:keepNext/>
              <w:jc w:val="right"/>
              <w:rPr>
                <w:color w:val="000000"/>
                <w:sz w:val="20"/>
                <w:szCs w:val="20"/>
              </w:rPr>
            </w:pPr>
            <w:r w:rsidRPr="00F86636">
              <w:rPr>
                <w:color w:val="000000"/>
                <w:sz w:val="20"/>
                <w:szCs w:val="20"/>
              </w:rPr>
              <w:t>24</w:t>
            </w:r>
            <w:r w:rsidR="008D1A1C">
              <w:rPr>
                <w:color w:val="000000"/>
                <w:sz w:val="20"/>
                <w:szCs w:val="20"/>
              </w:rPr>
              <w:t>,</w:t>
            </w:r>
            <w:r w:rsidRPr="00F86636">
              <w:rPr>
                <w:color w:val="000000"/>
                <w:sz w:val="20"/>
                <w:szCs w:val="20"/>
              </w:rPr>
              <w:t>000</w:t>
            </w:r>
          </w:p>
        </w:tc>
      </w:tr>
      <w:tr w:rsidR="006A0B90" w:rsidRPr="00F86636" w14:paraId="39FEF7F1" w14:textId="77777777" w:rsidTr="005C2179">
        <w:trPr>
          <w:trHeight w:val="300"/>
        </w:trPr>
        <w:tc>
          <w:tcPr>
            <w:tcW w:w="3950" w:type="dxa"/>
            <w:tcBorders>
              <w:top w:val="nil"/>
              <w:left w:val="single" w:sz="8" w:space="0" w:color="auto"/>
              <w:bottom w:val="single" w:sz="4" w:space="0" w:color="auto"/>
              <w:right w:val="single" w:sz="4" w:space="0" w:color="auto"/>
            </w:tcBorders>
            <w:shd w:val="clear" w:color="auto" w:fill="auto"/>
            <w:vAlign w:val="center"/>
            <w:hideMark/>
          </w:tcPr>
          <w:p w14:paraId="6E80404E" w14:textId="77777777" w:rsidR="006A0B90" w:rsidRPr="00F86636" w:rsidRDefault="006A0B90" w:rsidP="008D5226">
            <w:pPr>
              <w:keepNext/>
              <w:rPr>
                <w:color w:val="000000"/>
                <w:sz w:val="20"/>
                <w:szCs w:val="20"/>
              </w:rPr>
            </w:pPr>
            <w:r w:rsidRPr="00F86636">
              <w:rPr>
                <w:rFonts w:cs="Arial"/>
                <w:color w:val="000000"/>
                <w:sz w:val="20"/>
                <w:szCs w:val="20"/>
              </w:rPr>
              <w:t>Res-GasFurnace-AFUE90</w:t>
            </w:r>
          </w:p>
        </w:tc>
        <w:tc>
          <w:tcPr>
            <w:tcW w:w="1170" w:type="dxa"/>
            <w:tcBorders>
              <w:top w:val="nil"/>
              <w:left w:val="nil"/>
              <w:bottom w:val="single" w:sz="4" w:space="0" w:color="auto"/>
              <w:right w:val="single" w:sz="4" w:space="0" w:color="auto"/>
            </w:tcBorders>
            <w:shd w:val="clear" w:color="auto" w:fill="auto"/>
            <w:noWrap/>
            <w:vAlign w:val="bottom"/>
            <w:hideMark/>
          </w:tcPr>
          <w:p w14:paraId="492FD710" w14:textId="77777777" w:rsidR="006A0B90" w:rsidRPr="00F86636" w:rsidRDefault="006A0B90" w:rsidP="008D5226">
            <w:pPr>
              <w:keepNext/>
              <w:rPr>
                <w:color w:val="000000"/>
                <w:sz w:val="20"/>
                <w:szCs w:val="20"/>
              </w:rPr>
            </w:pPr>
            <w:r w:rsidRPr="00F86636">
              <w:rPr>
                <w:color w:val="000000"/>
                <w:sz w:val="20"/>
                <w:szCs w:val="20"/>
              </w:rPr>
              <w:t xml:space="preserve"> $     911.91 </w:t>
            </w:r>
          </w:p>
        </w:tc>
        <w:tc>
          <w:tcPr>
            <w:tcW w:w="1080" w:type="dxa"/>
            <w:tcBorders>
              <w:top w:val="nil"/>
              <w:left w:val="nil"/>
              <w:bottom w:val="single" w:sz="4" w:space="0" w:color="auto"/>
              <w:right w:val="single" w:sz="4" w:space="0" w:color="auto"/>
            </w:tcBorders>
            <w:shd w:val="clear" w:color="auto" w:fill="auto"/>
            <w:noWrap/>
            <w:vAlign w:val="bottom"/>
            <w:hideMark/>
          </w:tcPr>
          <w:p w14:paraId="4B5A5BDA" w14:textId="77777777" w:rsidR="006A0B90" w:rsidRPr="00F86636" w:rsidRDefault="006A0B90" w:rsidP="008D5226">
            <w:pPr>
              <w:keepNext/>
              <w:rPr>
                <w:color w:val="000000"/>
                <w:sz w:val="20"/>
                <w:szCs w:val="20"/>
              </w:rPr>
            </w:pPr>
            <w:r w:rsidRPr="00F86636">
              <w:rPr>
                <w:color w:val="000000"/>
                <w:sz w:val="20"/>
                <w:szCs w:val="20"/>
              </w:rPr>
              <w:t xml:space="preserve"> $  291.13 </w:t>
            </w:r>
          </w:p>
        </w:tc>
        <w:tc>
          <w:tcPr>
            <w:tcW w:w="1170" w:type="dxa"/>
            <w:tcBorders>
              <w:top w:val="nil"/>
              <w:left w:val="nil"/>
              <w:bottom w:val="single" w:sz="4" w:space="0" w:color="auto"/>
              <w:right w:val="single" w:sz="4" w:space="0" w:color="auto"/>
            </w:tcBorders>
            <w:shd w:val="clear" w:color="auto" w:fill="auto"/>
            <w:noWrap/>
            <w:vAlign w:val="bottom"/>
            <w:hideMark/>
          </w:tcPr>
          <w:p w14:paraId="64828845" w14:textId="77777777" w:rsidR="006A0B90" w:rsidRPr="00F86636" w:rsidRDefault="006A0B90" w:rsidP="008D5226">
            <w:pPr>
              <w:keepNext/>
              <w:rPr>
                <w:color w:val="000000"/>
                <w:sz w:val="20"/>
                <w:szCs w:val="20"/>
              </w:rPr>
            </w:pPr>
            <w:r w:rsidRPr="00F86636">
              <w:rPr>
                <w:color w:val="000000"/>
                <w:sz w:val="20"/>
                <w:szCs w:val="20"/>
              </w:rPr>
              <w:t xml:space="preserve"> $  1,203.04 </w:t>
            </w:r>
          </w:p>
        </w:tc>
        <w:tc>
          <w:tcPr>
            <w:tcW w:w="900" w:type="dxa"/>
            <w:tcBorders>
              <w:top w:val="nil"/>
              <w:left w:val="nil"/>
              <w:bottom w:val="single" w:sz="4" w:space="0" w:color="auto"/>
              <w:right w:val="single" w:sz="4" w:space="0" w:color="auto"/>
            </w:tcBorders>
            <w:shd w:val="clear" w:color="auto" w:fill="auto"/>
            <w:noWrap/>
            <w:vAlign w:val="bottom"/>
            <w:hideMark/>
          </w:tcPr>
          <w:p w14:paraId="7EB2A33E" w14:textId="77777777" w:rsidR="006A0B90" w:rsidRPr="00F86636" w:rsidRDefault="006A0B90" w:rsidP="008D5226">
            <w:pPr>
              <w:keepNext/>
              <w:rPr>
                <w:color w:val="000000"/>
                <w:sz w:val="20"/>
                <w:szCs w:val="20"/>
              </w:rPr>
            </w:pPr>
            <w:r w:rsidRPr="00F86636">
              <w:rPr>
                <w:color w:val="000000"/>
                <w:sz w:val="20"/>
                <w:szCs w:val="20"/>
              </w:rPr>
              <w:t>MBH</w:t>
            </w:r>
          </w:p>
        </w:tc>
        <w:tc>
          <w:tcPr>
            <w:tcW w:w="900" w:type="dxa"/>
            <w:tcBorders>
              <w:top w:val="nil"/>
              <w:left w:val="nil"/>
              <w:bottom w:val="single" w:sz="4" w:space="0" w:color="auto"/>
              <w:right w:val="single" w:sz="8" w:space="0" w:color="auto"/>
            </w:tcBorders>
            <w:shd w:val="clear" w:color="auto" w:fill="auto"/>
            <w:noWrap/>
            <w:vAlign w:val="bottom"/>
            <w:hideMark/>
          </w:tcPr>
          <w:p w14:paraId="262D7C1C" w14:textId="33B08903" w:rsidR="006A0B90" w:rsidRPr="00F86636" w:rsidRDefault="006A0B90" w:rsidP="008D5226">
            <w:pPr>
              <w:keepNext/>
              <w:jc w:val="right"/>
              <w:rPr>
                <w:color w:val="000000"/>
                <w:sz w:val="20"/>
                <w:szCs w:val="20"/>
              </w:rPr>
            </w:pPr>
            <w:r w:rsidRPr="00F86636">
              <w:rPr>
                <w:color w:val="000000"/>
                <w:sz w:val="20"/>
                <w:szCs w:val="20"/>
              </w:rPr>
              <w:t>60</w:t>
            </w:r>
            <w:r w:rsidR="008D1A1C">
              <w:rPr>
                <w:color w:val="000000"/>
                <w:sz w:val="20"/>
                <w:szCs w:val="20"/>
              </w:rPr>
              <w:t>,</w:t>
            </w:r>
            <w:r w:rsidRPr="00F86636">
              <w:rPr>
                <w:color w:val="000000"/>
                <w:sz w:val="20"/>
                <w:szCs w:val="20"/>
              </w:rPr>
              <w:t>000</w:t>
            </w:r>
          </w:p>
        </w:tc>
      </w:tr>
      <w:tr w:rsidR="006A0B90" w:rsidRPr="00F86636" w14:paraId="5290F7A3" w14:textId="77777777" w:rsidTr="005C2179">
        <w:trPr>
          <w:trHeight w:val="300"/>
        </w:trPr>
        <w:tc>
          <w:tcPr>
            <w:tcW w:w="3950" w:type="dxa"/>
            <w:tcBorders>
              <w:top w:val="nil"/>
              <w:left w:val="single" w:sz="8" w:space="0" w:color="auto"/>
              <w:bottom w:val="single" w:sz="4" w:space="0" w:color="auto"/>
              <w:right w:val="single" w:sz="4" w:space="0" w:color="auto"/>
            </w:tcBorders>
            <w:shd w:val="clear" w:color="auto" w:fill="auto"/>
            <w:vAlign w:val="center"/>
            <w:hideMark/>
          </w:tcPr>
          <w:p w14:paraId="057AB41E" w14:textId="77777777" w:rsidR="006A0B90" w:rsidRPr="00F86636" w:rsidRDefault="006A0B90" w:rsidP="008D5226">
            <w:pPr>
              <w:keepNext/>
              <w:rPr>
                <w:color w:val="000000"/>
                <w:sz w:val="20"/>
                <w:szCs w:val="20"/>
              </w:rPr>
            </w:pPr>
            <w:r w:rsidRPr="00F86636">
              <w:rPr>
                <w:rFonts w:cs="Arial"/>
                <w:color w:val="000000"/>
                <w:sz w:val="20"/>
                <w:szCs w:val="20"/>
              </w:rPr>
              <w:t>Res-GasFurnace-AFUE92</w:t>
            </w:r>
          </w:p>
        </w:tc>
        <w:tc>
          <w:tcPr>
            <w:tcW w:w="1170" w:type="dxa"/>
            <w:tcBorders>
              <w:top w:val="nil"/>
              <w:left w:val="nil"/>
              <w:bottom w:val="single" w:sz="4" w:space="0" w:color="auto"/>
              <w:right w:val="single" w:sz="4" w:space="0" w:color="auto"/>
            </w:tcBorders>
            <w:shd w:val="clear" w:color="auto" w:fill="auto"/>
            <w:noWrap/>
            <w:vAlign w:val="bottom"/>
            <w:hideMark/>
          </w:tcPr>
          <w:p w14:paraId="4F5C9506" w14:textId="77777777" w:rsidR="006A0B90" w:rsidRPr="00F86636" w:rsidRDefault="006A0B90" w:rsidP="008D5226">
            <w:pPr>
              <w:keepNext/>
              <w:rPr>
                <w:color w:val="000000"/>
                <w:sz w:val="20"/>
                <w:szCs w:val="20"/>
              </w:rPr>
            </w:pPr>
            <w:r w:rsidRPr="00F86636">
              <w:rPr>
                <w:color w:val="000000"/>
                <w:sz w:val="20"/>
                <w:szCs w:val="20"/>
              </w:rPr>
              <w:t xml:space="preserve"> $  1,086.18 </w:t>
            </w:r>
          </w:p>
        </w:tc>
        <w:tc>
          <w:tcPr>
            <w:tcW w:w="1080" w:type="dxa"/>
            <w:tcBorders>
              <w:top w:val="nil"/>
              <w:left w:val="nil"/>
              <w:bottom w:val="single" w:sz="4" w:space="0" w:color="auto"/>
              <w:right w:val="single" w:sz="4" w:space="0" w:color="auto"/>
            </w:tcBorders>
            <w:shd w:val="clear" w:color="auto" w:fill="auto"/>
            <w:noWrap/>
            <w:vAlign w:val="bottom"/>
            <w:hideMark/>
          </w:tcPr>
          <w:p w14:paraId="2DCDF4E0" w14:textId="77777777" w:rsidR="006A0B90" w:rsidRPr="00F86636" w:rsidRDefault="006A0B90" w:rsidP="008D5226">
            <w:pPr>
              <w:keepNext/>
              <w:rPr>
                <w:color w:val="000000"/>
                <w:sz w:val="20"/>
                <w:szCs w:val="20"/>
              </w:rPr>
            </w:pPr>
            <w:r w:rsidRPr="00F86636">
              <w:rPr>
                <w:color w:val="000000"/>
                <w:sz w:val="20"/>
                <w:szCs w:val="20"/>
              </w:rPr>
              <w:t xml:space="preserve"> $  291.13 </w:t>
            </w:r>
          </w:p>
        </w:tc>
        <w:tc>
          <w:tcPr>
            <w:tcW w:w="1170" w:type="dxa"/>
            <w:tcBorders>
              <w:top w:val="nil"/>
              <w:left w:val="nil"/>
              <w:bottom w:val="single" w:sz="4" w:space="0" w:color="auto"/>
              <w:right w:val="single" w:sz="4" w:space="0" w:color="auto"/>
            </w:tcBorders>
            <w:shd w:val="clear" w:color="auto" w:fill="auto"/>
            <w:noWrap/>
            <w:vAlign w:val="bottom"/>
            <w:hideMark/>
          </w:tcPr>
          <w:p w14:paraId="51380C37" w14:textId="77777777" w:rsidR="006A0B90" w:rsidRPr="00F86636" w:rsidRDefault="006A0B90" w:rsidP="008D5226">
            <w:pPr>
              <w:keepNext/>
              <w:rPr>
                <w:color w:val="000000"/>
                <w:sz w:val="20"/>
                <w:szCs w:val="20"/>
              </w:rPr>
            </w:pPr>
            <w:r w:rsidRPr="00F86636">
              <w:rPr>
                <w:color w:val="000000"/>
                <w:sz w:val="20"/>
                <w:szCs w:val="20"/>
              </w:rPr>
              <w:t xml:space="preserve"> $  1,377.30 </w:t>
            </w:r>
          </w:p>
        </w:tc>
        <w:tc>
          <w:tcPr>
            <w:tcW w:w="900" w:type="dxa"/>
            <w:tcBorders>
              <w:top w:val="nil"/>
              <w:left w:val="nil"/>
              <w:bottom w:val="single" w:sz="4" w:space="0" w:color="auto"/>
              <w:right w:val="single" w:sz="4" w:space="0" w:color="auto"/>
            </w:tcBorders>
            <w:shd w:val="clear" w:color="auto" w:fill="auto"/>
            <w:noWrap/>
            <w:vAlign w:val="bottom"/>
            <w:hideMark/>
          </w:tcPr>
          <w:p w14:paraId="6E3987D3" w14:textId="77777777" w:rsidR="006A0B90" w:rsidRPr="00F86636" w:rsidRDefault="006A0B90" w:rsidP="008D5226">
            <w:pPr>
              <w:keepNext/>
              <w:rPr>
                <w:color w:val="000000"/>
                <w:sz w:val="20"/>
                <w:szCs w:val="20"/>
              </w:rPr>
            </w:pPr>
            <w:r w:rsidRPr="00F86636">
              <w:rPr>
                <w:color w:val="000000"/>
                <w:sz w:val="20"/>
                <w:szCs w:val="20"/>
              </w:rPr>
              <w:t>MBH</w:t>
            </w:r>
          </w:p>
        </w:tc>
        <w:tc>
          <w:tcPr>
            <w:tcW w:w="900" w:type="dxa"/>
            <w:tcBorders>
              <w:top w:val="nil"/>
              <w:left w:val="nil"/>
              <w:bottom w:val="single" w:sz="4" w:space="0" w:color="auto"/>
              <w:right w:val="single" w:sz="8" w:space="0" w:color="auto"/>
            </w:tcBorders>
            <w:shd w:val="clear" w:color="auto" w:fill="auto"/>
            <w:noWrap/>
            <w:vAlign w:val="bottom"/>
            <w:hideMark/>
          </w:tcPr>
          <w:p w14:paraId="301C8E6F" w14:textId="7609287C" w:rsidR="006A0B90" w:rsidRPr="00F86636" w:rsidRDefault="006A0B90" w:rsidP="008D5226">
            <w:pPr>
              <w:keepNext/>
              <w:jc w:val="right"/>
              <w:rPr>
                <w:color w:val="000000"/>
                <w:sz w:val="20"/>
                <w:szCs w:val="20"/>
              </w:rPr>
            </w:pPr>
            <w:r w:rsidRPr="00F86636">
              <w:rPr>
                <w:color w:val="000000"/>
                <w:sz w:val="20"/>
                <w:szCs w:val="20"/>
              </w:rPr>
              <w:t>60</w:t>
            </w:r>
            <w:r w:rsidR="008D1A1C">
              <w:rPr>
                <w:color w:val="000000"/>
                <w:sz w:val="20"/>
                <w:szCs w:val="20"/>
              </w:rPr>
              <w:t>,</w:t>
            </w:r>
            <w:r w:rsidRPr="00F86636">
              <w:rPr>
                <w:color w:val="000000"/>
                <w:sz w:val="20"/>
                <w:szCs w:val="20"/>
              </w:rPr>
              <w:t>000</w:t>
            </w:r>
          </w:p>
        </w:tc>
      </w:tr>
      <w:tr w:rsidR="006A0B90" w:rsidRPr="00F86636" w14:paraId="67C48212" w14:textId="77777777" w:rsidTr="005C2179">
        <w:trPr>
          <w:trHeight w:val="315"/>
        </w:trPr>
        <w:tc>
          <w:tcPr>
            <w:tcW w:w="3950" w:type="dxa"/>
            <w:tcBorders>
              <w:top w:val="nil"/>
              <w:left w:val="single" w:sz="8" w:space="0" w:color="auto"/>
              <w:bottom w:val="single" w:sz="8" w:space="0" w:color="auto"/>
              <w:right w:val="single" w:sz="4" w:space="0" w:color="auto"/>
            </w:tcBorders>
            <w:shd w:val="clear" w:color="auto" w:fill="auto"/>
            <w:vAlign w:val="center"/>
            <w:hideMark/>
          </w:tcPr>
          <w:p w14:paraId="1E7914B7" w14:textId="77777777" w:rsidR="006A0B90" w:rsidRPr="00F86636" w:rsidRDefault="006A0B90" w:rsidP="008D5226">
            <w:pPr>
              <w:keepNext/>
              <w:rPr>
                <w:color w:val="000000"/>
                <w:sz w:val="20"/>
                <w:szCs w:val="20"/>
              </w:rPr>
            </w:pPr>
            <w:r w:rsidRPr="00F86636">
              <w:rPr>
                <w:rFonts w:cs="Arial"/>
                <w:color w:val="000000"/>
                <w:sz w:val="20"/>
                <w:szCs w:val="20"/>
              </w:rPr>
              <w:t>Res-GasFurnace-AFUE94</w:t>
            </w:r>
          </w:p>
        </w:tc>
        <w:tc>
          <w:tcPr>
            <w:tcW w:w="1170" w:type="dxa"/>
            <w:tcBorders>
              <w:top w:val="nil"/>
              <w:left w:val="nil"/>
              <w:bottom w:val="single" w:sz="8" w:space="0" w:color="auto"/>
              <w:right w:val="single" w:sz="4" w:space="0" w:color="auto"/>
            </w:tcBorders>
            <w:shd w:val="clear" w:color="auto" w:fill="auto"/>
            <w:noWrap/>
            <w:vAlign w:val="bottom"/>
            <w:hideMark/>
          </w:tcPr>
          <w:p w14:paraId="261C648F" w14:textId="77777777" w:rsidR="006A0B90" w:rsidRPr="00F86636" w:rsidRDefault="006A0B90" w:rsidP="008D5226">
            <w:pPr>
              <w:keepNext/>
              <w:rPr>
                <w:color w:val="000000"/>
                <w:sz w:val="20"/>
                <w:szCs w:val="20"/>
              </w:rPr>
            </w:pPr>
            <w:r w:rsidRPr="00F86636">
              <w:rPr>
                <w:color w:val="000000"/>
                <w:sz w:val="20"/>
                <w:szCs w:val="20"/>
              </w:rPr>
              <w:t xml:space="preserve"> $  1,140.46 </w:t>
            </w:r>
          </w:p>
        </w:tc>
        <w:tc>
          <w:tcPr>
            <w:tcW w:w="1080" w:type="dxa"/>
            <w:tcBorders>
              <w:top w:val="nil"/>
              <w:left w:val="nil"/>
              <w:bottom w:val="single" w:sz="8" w:space="0" w:color="auto"/>
              <w:right w:val="single" w:sz="4" w:space="0" w:color="auto"/>
            </w:tcBorders>
            <w:shd w:val="clear" w:color="auto" w:fill="auto"/>
            <w:noWrap/>
            <w:vAlign w:val="bottom"/>
            <w:hideMark/>
          </w:tcPr>
          <w:p w14:paraId="2A4A7EA5" w14:textId="77777777" w:rsidR="006A0B90" w:rsidRPr="00F86636" w:rsidRDefault="006A0B90" w:rsidP="008D5226">
            <w:pPr>
              <w:keepNext/>
              <w:rPr>
                <w:color w:val="000000"/>
                <w:sz w:val="20"/>
                <w:szCs w:val="20"/>
              </w:rPr>
            </w:pPr>
            <w:r w:rsidRPr="00F86636">
              <w:rPr>
                <w:color w:val="000000"/>
                <w:sz w:val="20"/>
                <w:szCs w:val="20"/>
              </w:rPr>
              <w:t xml:space="preserve"> $  291.13 </w:t>
            </w:r>
          </w:p>
        </w:tc>
        <w:tc>
          <w:tcPr>
            <w:tcW w:w="1170" w:type="dxa"/>
            <w:tcBorders>
              <w:top w:val="nil"/>
              <w:left w:val="nil"/>
              <w:bottom w:val="single" w:sz="8" w:space="0" w:color="auto"/>
              <w:right w:val="single" w:sz="4" w:space="0" w:color="auto"/>
            </w:tcBorders>
            <w:shd w:val="clear" w:color="auto" w:fill="auto"/>
            <w:noWrap/>
            <w:vAlign w:val="bottom"/>
            <w:hideMark/>
          </w:tcPr>
          <w:p w14:paraId="06E9385E" w14:textId="77777777" w:rsidR="006A0B90" w:rsidRPr="00F86636" w:rsidRDefault="006A0B90" w:rsidP="008D5226">
            <w:pPr>
              <w:keepNext/>
              <w:rPr>
                <w:color w:val="000000"/>
                <w:sz w:val="20"/>
                <w:szCs w:val="20"/>
              </w:rPr>
            </w:pPr>
            <w:r w:rsidRPr="00F86636">
              <w:rPr>
                <w:color w:val="000000"/>
                <w:sz w:val="20"/>
                <w:szCs w:val="20"/>
              </w:rPr>
              <w:t xml:space="preserve"> $  1,431.58 </w:t>
            </w:r>
          </w:p>
        </w:tc>
        <w:tc>
          <w:tcPr>
            <w:tcW w:w="900" w:type="dxa"/>
            <w:tcBorders>
              <w:top w:val="nil"/>
              <w:left w:val="nil"/>
              <w:bottom w:val="single" w:sz="8" w:space="0" w:color="auto"/>
              <w:right w:val="single" w:sz="4" w:space="0" w:color="auto"/>
            </w:tcBorders>
            <w:shd w:val="clear" w:color="auto" w:fill="auto"/>
            <w:noWrap/>
            <w:vAlign w:val="bottom"/>
            <w:hideMark/>
          </w:tcPr>
          <w:p w14:paraId="3C241902" w14:textId="77777777" w:rsidR="006A0B90" w:rsidRPr="00F86636" w:rsidRDefault="006A0B90" w:rsidP="008D5226">
            <w:pPr>
              <w:keepNext/>
              <w:rPr>
                <w:color w:val="000000"/>
                <w:sz w:val="20"/>
                <w:szCs w:val="20"/>
              </w:rPr>
            </w:pPr>
            <w:r w:rsidRPr="00F86636">
              <w:rPr>
                <w:color w:val="000000"/>
                <w:sz w:val="20"/>
                <w:szCs w:val="20"/>
              </w:rPr>
              <w:t>MBH</w:t>
            </w:r>
          </w:p>
        </w:tc>
        <w:tc>
          <w:tcPr>
            <w:tcW w:w="900" w:type="dxa"/>
            <w:tcBorders>
              <w:top w:val="nil"/>
              <w:left w:val="nil"/>
              <w:bottom w:val="single" w:sz="8" w:space="0" w:color="auto"/>
              <w:right w:val="single" w:sz="8" w:space="0" w:color="auto"/>
            </w:tcBorders>
            <w:shd w:val="clear" w:color="auto" w:fill="auto"/>
            <w:noWrap/>
            <w:vAlign w:val="bottom"/>
            <w:hideMark/>
          </w:tcPr>
          <w:p w14:paraId="4FE037AB" w14:textId="6B5C38EF" w:rsidR="006A0B90" w:rsidRPr="00F86636" w:rsidRDefault="006A0B90" w:rsidP="008D5226">
            <w:pPr>
              <w:keepNext/>
              <w:jc w:val="right"/>
              <w:rPr>
                <w:color w:val="000000"/>
                <w:sz w:val="20"/>
                <w:szCs w:val="20"/>
              </w:rPr>
            </w:pPr>
            <w:r w:rsidRPr="00F86636">
              <w:rPr>
                <w:color w:val="000000"/>
                <w:sz w:val="20"/>
                <w:szCs w:val="20"/>
              </w:rPr>
              <w:t>60</w:t>
            </w:r>
            <w:r w:rsidR="008D1A1C">
              <w:rPr>
                <w:color w:val="000000"/>
                <w:sz w:val="20"/>
                <w:szCs w:val="20"/>
              </w:rPr>
              <w:t>,</w:t>
            </w:r>
            <w:r w:rsidRPr="00F86636">
              <w:rPr>
                <w:color w:val="000000"/>
                <w:sz w:val="20"/>
                <w:szCs w:val="20"/>
              </w:rPr>
              <w:t>000</w:t>
            </w:r>
          </w:p>
        </w:tc>
      </w:tr>
    </w:tbl>
    <w:p w14:paraId="31F0A9C8" w14:textId="68A1B80D" w:rsidR="008D6062" w:rsidRPr="00675682" w:rsidRDefault="006A0B90" w:rsidP="008D5226">
      <w:pPr>
        <w:pStyle w:val="CommentText"/>
      </w:pPr>
      <w:r w:rsidRPr="00675682">
        <w:t xml:space="preserve">*17 SEER heat pump cost is not available in WO017.  Installation cost above baseline was found in READI </w:t>
      </w:r>
      <w:r w:rsidRPr="00675682">
        <w:rPr>
          <w:rFonts w:cstheme="minorHAnsi"/>
          <w:szCs w:val="22"/>
        </w:rPr>
        <w:t>v2.4.7</w:t>
      </w:r>
    </w:p>
    <w:p w14:paraId="0B468AF4" w14:textId="03748168"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1"/>
    </w:p>
    <w:p w14:paraId="2C4D69B7" w14:textId="286F8787" w:rsidR="00A80270" w:rsidRPr="00920905" w:rsidRDefault="004673A2" w:rsidP="008D5226">
      <w:pPr>
        <w:pStyle w:val="Caption"/>
      </w:pPr>
      <w:r>
        <w:t xml:space="preserve">Full and </w:t>
      </w:r>
      <w:r w:rsidR="006B0F11" w:rsidRPr="00920905">
        <w:t xml:space="preserve">Incremental </w:t>
      </w:r>
      <w:r>
        <w:t>Measure</w:t>
      </w:r>
      <w:r w:rsidR="006B0F11" w:rsidRPr="00920905">
        <w:t xml:space="preserve"> Cost </w:t>
      </w:r>
      <w:r w:rsidR="00FF73B4">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08320E7" w14:textId="77777777" w:rsidTr="00920905">
        <w:tc>
          <w:tcPr>
            <w:tcW w:w="672" w:type="pct"/>
            <w:vMerge w:val="restart"/>
            <w:shd w:val="clear" w:color="auto" w:fill="D9D9D9" w:themeFill="background1" w:themeFillShade="D9"/>
          </w:tcPr>
          <w:p w14:paraId="30DD585D" w14:textId="77777777"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3693BB2E" w14:textId="77777777"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5C80B3EB" w14:textId="77777777"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258B5825" w14:textId="77777777" w:rsidTr="00920905">
        <w:tc>
          <w:tcPr>
            <w:tcW w:w="672" w:type="pct"/>
            <w:vMerge/>
            <w:shd w:val="clear" w:color="auto" w:fill="D9D9D9" w:themeFill="background1" w:themeFillShade="D9"/>
          </w:tcPr>
          <w:p w14:paraId="51921249"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6BD46896"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4EBD3C2D" w14:textId="77777777"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4CBA6396" w14:textId="77777777"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0FB7CFB3" w14:textId="77777777" w:rsidTr="00920905">
        <w:tc>
          <w:tcPr>
            <w:tcW w:w="672" w:type="pct"/>
          </w:tcPr>
          <w:p w14:paraId="6DC1576F" w14:textId="77777777" w:rsidR="00211153" w:rsidRPr="00920905" w:rsidRDefault="00211153" w:rsidP="00175D14">
            <w:pPr>
              <w:rPr>
                <w:rFonts w:cstheme="minorHAnsi"/>
                <w:szCs w:val="20"/>
              </w:rPr>
            </w:pPr>
            <w:r>
              <w:rPr>
                <w:rFonts w:cstheme="minorHAnsi"/>
                <w:szCs w:val="20"/>
              </w:rPr>
              <w:t>ROB</w:t>
            </w:r>
          </w:p>
        </w:tc>
        <w:tc>
          <w:tcPr>
            <w:tcW w:w="1443" w:type="pct"/>
            <w:vMerge w:val="restart"/>
          </w:tcPr>
          <w:p w14:paraId="2D442EEB" w14:textId="77777777"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2BC8AEEF" w14:textId="77777777"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4CEBDE31" w14:textId="77777777" w:rsidR="00211153" w:rsidRPr="00920905" w:rsidRDefault="00211153" w:rsidP="00175D14">
            <w:pPr>
              <w:rPr>
                <w:rFonts w:cstheme="minorHAnsi"/>
                <w:szCs w:val="20"/>
              </w:rPr>
            </w:pPr>
            <w:r>
              <w:rPr>
                <w:rFonts w:cstheme="minorHAnsi"/>
                <w:szCs w:val="20"/>
              </w:rPr>
              <w:t>N/A</w:t>
            </w:r>
          </w:p>
        </w:tc>
      </w:tr>
      <w:tr w:rsidR="00211153" w:rsidRPr="00500C4E" w14:paraId="280B53C0" w14:textId="77777777" w:rsidTr="00920905">
        <w:tc>
          <w:tcPr>
            <w:tcW w:w="672" w:type="pct"/>
          </w:tcPr>
          <w:p w14:paraId="19A7CDF6" w14:textId="77777777" w:rsidR="00211153" w:rsidRPr="00920905" w:rsidRDefault="00211153" w:rsidP="00175D14">
            <w:pPr>
              <w:rPr>
                <w:rFonts w:cstheme="minorHAnsi"/>
                <w:szCs w:val="20"/>
              </w:rPr>
            </w:pPr>
            <w:r>
              <w:rPr>
                <w:rFonts w:cstheme="minorHAnsi"/>
                <w:szCs w:val="20"/>
              </w:rPr>
              <w:t>NEW/NC</w:t>
            </w:r>
          </w:p>
        </w:tc>
        <w:tc>
          <w:tcPr>
            <w:tcW w:w="1443" w:type="pct"/>
            <w:vMerge/>
          </w:tcPr>
          <w:p w14:paraId="5595183A" w14:textId="77777777" w:rsidR="00211153" w:rsidRPr="00920905" w:rsidRDefault="00211153" w:rsidP="00175D14">
            <w:pPr>
              <w:rPr>
                <w:rFonts w:cstheme="minorHAnsi"/>
                <w:szCs w:val="20"/>
              </w:rPr>
            </w:pPr>
          </w:p>
        </w:tc>
        <w:tc>
          <w:tcPr>
            <w:tcW w:w="1396" w:type="pct"/>
            <w:vMerge/>
          </w:tcPr>
          <w:p w14:paraId="53CF5C4F" w14:textId="77777777" w:rsidR="00211153" w:rsidRPr="00920905" w:rsidRDefault="00211153" w:rsidP="00175D14">
            <w:pPr>
              <w:rPr>
                <w:rFonts w:cstheme="minorHAnsi"/>
                <w:szCs w:val="20"/>
              </w:rPr>
            </w:pPr>
          </w:p>
        </w:tc>
        <w:tc>
          <w:tcPr>
            <w:tcW w:w="1489" w:type="pct"/>
            <w:vMerge/>
          </w:tcPr>
          <w:p w14:paraId="55152A79" w14:textId="77777777" w:rsidR="00211153" w:rsidRPr="00920905" w:rsidRDefault="00211153" w:rsidP="00175D14">
            <w:pPr>
              <w:rPr>
                <w:rFonts w:cstheme="minorHAnsi"/>
                <w:szCs w:val="20"/>
              </w:rPr>
            </w:pPr>
          </w:p>
        </w:tc>
      </w:tr>
    </w:tbl>
    <w:p w14:paraId="289DED42" w14:textId="77777777" w:rsidR="002405CD" w:rsidRPr="00920905" w:rsidRDefault="002405CD" w:rsidP="008D5226">
      <w:pPr>
        <w:pStyle w:val="CommentText"/>
      </w:pPr>
      <w:r w:rsidRPr="00920905">
        <w:t>MEC = Measure Equipment Cost</w:t>
      </w:r>
      <w:r w:rsidR="00594EF5" w:rsidRPr="00920905">
        <w:t>;</w:t>
      </w:r>
      <w:r w:rsidRPr="00920905">
        <w:t xml:space="preserve"> MLC = Measure Labor Cost</w:t>
      </w:r>
    </w:p>
    <w:p w14:paraId="4DA3D5B1" w14:textId="77777777" w:rsidR="002405CD" w:rsidRPr="00920905" w:rsidRDefault="002405CD" w:rsidP="008D5226">
      <w:pPr>
        <w:pStyle w:val="CommentText"/>
      </w:pPr>
      <w:r w:rsidRPr="00920905">
        <w:t>BEC = Base</w:t>
      </w:r>
      <w:r w:rsidR="00F46612" w:rsidRPr="00920905">
        <w:t xml:space="preserve"> Case</w:t>
      </w:r>
      <w:r w:rsidRPr="00920905">
        <w:t xml:space="preserve"> Equipment Cost</w:t>
      </w:r>
      <w:r w:rsidR="00594EF5" w:rsidRPr="00920905">
        <w:t>;</w:t>
      </w:r>
      <w:r w:rsidRPr="00920905">
        <w:t xml:space="preserve"> BLC = Base</w:t>
      </w:r>
      <w:r w:rsidR="00F46612" w:rsidRPr="00920905">
        <w:t xml:space="preserve"> Case</w:t>
      </w:r>
      <w:r w:rsidRPr="00920905">
        <w:t xml:space="preserve"> Labor Cost</w:t>
      </w:r>
    </w:p>
    <w:p w14:paraId="2149C38A" w14:textId="77777777" w:rsidR="00FF73B4" w:rsidRPr="000E3C9C" w:rsidRDefault="00FF73B4"/>
    <w:p w14:paraId="25DF4F9D" w14:textId="1426F8E3" w:rsidR="00C95D16" w:rsidRDefault="00C95D16">
      <w:pPr>
        <w:rPr>
          <w:rFonts w:cs="Arial"/>
          <w:szCs w:val="22"/>
        </w:rPr>
      </w:pPr>
      <w:r w:rsidRPr="006C6C89">
        <w:rPr>
          <w:rFonts w:cs="Arial"/>
          <w:szCs w:val="22"/>
        </w:rPr>
        <w:t>Calculate FMC</w:t>
      </w:r>
      <w:r w:rsidR="00FF73B4" w:rsidRPr="006C6C89">
        <w:rPr>
          <w:rFonts w:cs="Arial"/>
          <w:szCs w:val="22"/>
        </w:rPr>
        <w:t xml:space="preserve"> and IMC</w:t>
      </w:r>
      <w:r w:rsidRPr="006C6C89">
        <w:rPr>
          <w:rFonts w:cs="Arial"/>
          <w:szCs w:val="22"/>
        </w:rPr>
        <w:t xml:space="preserve"> </w:t>
      </w:r>
      <w:r w:rsidR="00FF73B4" w:rsidRPr="006C6C89">
        <w:rPr>
          <w:rFonts w:cs="Arial"/>
          <w:szCs w:val="22"/>
        </w:rPr>
        <w:t xml:space="preserve">and </w:t>
      </w:r>
      <w:r w:rsidR="004673A2" w:rsidRPr="006C6C89">
        <w:rPr>
          <w:rFonts w:cs="Arial"/>
          <w:szCs w:val="22"/>
        </w:rPr>
        <w:t>insert into the table below</w:t>
      </w:r>
      <w:r w:rsidRPr="006C6C89">
        <w:rPr>
          <w:rFonts w:cs="Arial"/>
          <w:szCs w:val="22"/>
        </w:rPr>
        <w:t>.</w:t>
      </w:r>
    </w:p>
    <w:p w14:paraId="3626DE67" w14:textId="77777777" w:rsidR="000E3C9C" w:rsidRPr="006C6C89" w:rsidRDefault="000E3C9C">
      <w:pPr>
        <w:rPr>
          <w:rFonts w:cs="Arial"/>
          <w:szCs w:val="22"/>
        </w:rPr>
      </w:pPr>
    </w:p>
    <w:p w14:paraId="02FE02A5" w14:textId="59AF0342" w:rsidR="00FF73B4" w:rsidRPr="006C6C89" w:rsidRDefault="00931E45" w:rsidP="008D5226">
      <w:pPr>
        <w:pStyle w:val="Caption"/>
      </w:pPr>
      <w:r w:rsidRPr="006C6C89">
        <w:t xml:space="preserve">Full and </w:t>
      </w:r>
      <w:r w:rsidR="00FF73B4" w:rsidRPr="006C6C89">
        <w:t>Incremental Costs</w:t>
      </w:r>
    </w:p>
    <w:tbl>
      <w:tblPr>
        <w:tblStyle w:val="TableGrid1"/>
        <w:tblW w:w="5000" w:type="pct"/>
        <w:tblLook w:val="01E0" w:firstRow="1" w:lastRow="1" w:firstColumn="1" w:lastColumn="1" w:noHBand="0" w:noVBand="0"/>
      </w:tblPr>
      <w:tblGrid>
        <w:gridCol w:w="4044"/>
        <w:gridCol w:w="1171"/>
        <w:gridCol w:w="1530"/>
        <w:gridCol w:w="1260"/>
        <w:gridCol w:w="1345"/>
      </w:tblGrid>
      <w:tr w:rsidR="00C66BD7" w:rsidRPr="00F86636" w14:paraId="4DFDBB55" w14:textId="77777777" w:rsidTr="00E7204C">
        <w:tc>
          <w:tcPr>
            <w:tcW w:w="2163" w:type="pct"/>
            <w:vMerge w:val="restart"/>
            <w:shd w:val="clear" w:color="auto" w:fill="D9D9D9" w:themeFill="background1" w:themeFillShade="D9"/>
          </w:tcPr>
          <w:p w14:paraId="65B827CA" w14:textId="77777777" w:rsidR="00F474EF" w:rsidRPr="00F86636" w:rsidRDefault="00F474EF" w:rsidP="00175D14">
            <w:pPr>
              <w:rPr>
                <w:rFonts w:cstheme="minorHAnsi"/>
                <w:b/>
                <w:szCs w:val="20"/>
              </w:rPr>
            </w:pPr>
            <w:r w:rsidRPr="00F86636">
              <w:rPr>
                <w:rFonts w:cstheme="minorHAnsi"/>
                <w:b/>
                <w:szCs w:val="20"/>
              </w:rPr>
              <w:t>Measure</w:t>
            </w:r>
          </w:p>
        </w:tc>
        <w:tc>
          <w:tcPr>
            <w:tcW w:w="626" w:type="pct"/>
            <w:vMerge w:val="restart"/>
            <w:shd w:val="clear" w:color="auto" w:fill="D9D9D9" w:themeFill="background1" w:themeFillShade="D9"/>
          </w:tcPr>
          <w:p w14:paraId="64DB64E6" w14:textId="77777777" w:rsidR="00F474EF" w:rsidRPr="00F86636" w:rsidRDefault="00F474EF" w:rsidP="00175D14">
            <w:pPr>
              <w:rPr>
                <w:rFonts w:cstheme="minorHAnsi"/>
                <w:b/>
                <w:szCs w:val="20"/>
                <w:highlight w:val="yellow"/>
              </w:rPr>
            </w:pPr>
            <w:r w:rsidRPr="00F86636">
              <w:rPr>
                <w:rFonts w:cstheme="minorHAnsi"/>
                <w:b/>
                <w:szCs w:val="20"/>
              </w:rPr>
              <w:t>Installation Type</w:t>
            </w:r>
          </w:p>
        </w:tc>
        <w:tc>
          <w:tcPr>
            <w:tcW w:w="818" w:type="pct"/>
            <w:vMerge w:val="restart"/>
            <w:shd w:val="clear" w:color="auto" w:fill="D9D9D9" w:themeFill="background1" w:themeFillShade="D9"/>
          </w:tcPr>
          <w:p w14:paraId="4FBAA757" w14:textId="373C6AA5" w:rsidR="00F474EF" w:rsidRPr="00F86636" w:rsidRDefault="00F474EF" w:rsidP="00175D14">
            <w:pPr>
              <w:rPr>
                <w:rFonts w:cstheme="minorHAnsi"/>
                <w:b/>
                <w:szCs w:val="20"/>
              </w:rPr>
            </w:pPr>
            <w:r w:rsidRPr="00F86636">
              <w:rPr>
                <w:rFonts w:cstheme="minorHAnsi"/>
                <w:b/>
                <w:szCs w:val="20"/>
              </w:rPr>
              <w:t>Incremental Measure Cost</w:t>
            </w:r>
            <w:r w:rsidR="006F7B20">
              <w:rPr>
                <w:rFonts w:cstheme="minorHAnsi"/>
                <w:b/>
                <w:szCs w:val="20"/>
              </w:rPr>
              <w:t xml:space="preserve"> (per ton)</w:t>
            </w:r>
          </w:p>
        </w:tc>
        <w:tc>
          <w:tcPr>
            <w:tcW w:w="1393" w:type="pct"/>
            <w:gridSpan w:val="2"/>
            <w:shd w:val="clear" w:color="auto" w:fill="D9D9D9" w:themeFill="background1" w:themeFillShade="D9"/>
          </w:tcPr>
          <w:p w14:paraId="46B2A200" w14:textId="77777777" w:rsidR="00F474EF" w:rsidRPr="00F86636" w:rsidRDefault="00F474EF" w:rsidP="00175D14">
            <w:pPr>
              <w:rPr>
                <w:rFonts w:cstheme="minorHAnsi"/>
                <w:b/>
                <w:szCs w:val="20"/>
                <w:highlight w:val="yellow"/>
              </w:rPr>
            </w:pPr>
            <w:r w:rsidRPr="00F86636">
              <w:rPr>
                <w:rFonts w:cstheme="minorHAnsi"/>
                <w:b/>
                <w:szCs w:val="20"/>
              </w:rPr>
              <w:t>Full Measure Cost</w:t>
            </w:r>
          </w:p>
        </w:tc>
      </w:tr>
      <w:tr w:rsidR="006F7B20" w:rsidRPr="00F86636" w14:paraId="428657B0" w14:textId="77777777" w:rsidTr="006F7B20">
        <w:tc>
          <w:tcPr>
            <w:tcW w:w="2163" w:type="pct"/>
            <w:vMerge/>
            <w:shd w:val="clear" w:color="auto" w:fill="D9D9D9" w:themeFill="background1" w:themeFillShade="D9"/>
          </w:tcPr>
          <w:p w14:paraId="1A0883D9" w14:textId="77777777" w:rsidR="00F474EF" w:rsidRPr="00F86636" w:rsidRDefault="00F474EF" w:rsidP="00175D14">
            <w:pPr>
              <w:rPr>
                <w:rFonts w:cstheme="minorHAnsi"/>
                <w:b/>
                <w:szCs w:val="20"/>
              </w:rPr>
            </w:pPr>
          </w:p>
        </w:tc>
        <w:tc>
          <w:tcPr>
            <w:tcW w:w="626" w:type="pct"/>
            <w:vMerge/>
            <w:shd w:val="clear" w:color="auto" w:fill="D9D9D9" w:themeFill="background1" w:themeFillShade="D9"/>
          </w:tcPr>
          <w:p w14:paraId="53B6D8BF" w14:textId="77777777" w:rsidR="00F474EF" w:rsidRPr="00F86636" w:rsidRDefault="00F474EF" w:rsidP="00175D14">
            <w:pPr>
              <w:rPr>
                <w:rFonts w:cstheme="minorHAnsi"/>
                <w:b/>
                <w:szCs w:val="20"/>
              </w:rPr>
            </w:pPr>
          </w:p>
        </w:tc>
        <w:tc>
          <w:tcPr>
            <w:tcW w:w="818" w:type="pct"/>
            <w:vMerge/>
            <w:shd w:val="clear" w:color="auto" w:fill="D9D9D9" w:themeFill="background1" w:themeFillShade="D9"/>
          </w:tcPr>
          <w:p w14:paraId="28A60B14" w14:textId="77777777" w:rsidR="00F474EF" w:rsidRPr="00F86636" w:rsidRDefault="00F474EF" w:rsidP="00175D14">
            <w:pPr>
              <w:rPr>
                <w:rFonts w:cstheme="minorHAnsi"/>
                <w:b/>
                <w:szCs w:val="20"/>
              </w:rPr>
            </w:pPr>
          </w:p>
        </w:tc>
        <w:tc>
          <w:tcPr>
            <w:tcW w:w="674" w:type="pct"/>
            <w:shd w:val="clear" w:color="auto" w:fill="F2F2F2" w:themeFill="background1" w:themeFillShade="F2"/>
          </w:tcPr>
          <w:p w14:paraId="0503C321" w14:textId="77777777" w:rsidR="00F474EF" w:rsidRPr="00F86636" w:rsidRDefault="00F474EF" w:rsidP="00175D14">
            <w:pPr>
              <w:rPr>
                <w:rFonts w:cstheme="minorHAnsi"/>
                <w:b/>
                <w:szCs w:val="20"/>
              </w:rPr>
            </w:pPr>
            <w:r w:rsidRPr="00F86636">
              <w:rPr>
                <w:rFonts w:cstheme="minorHAnsi"/>
                <w:b/>
                <w:szCs w:val="20"/>
              </w:rPr>
              <w:t>1</w:t>
            </w:r>
            <w:r w:rsidRPr="00F86636">
              <w:rPr>
                <w:rFonts w:cstheme="minorHAnsi"/>
                <w:b/>
                <w:szCs w:val="20"/>
                <w:vertAlign w:val="superscript"/>
              </w:rPr>
              <w:t>st</w:t>
            </w:r>
            <w:r w:rsidRPr="00F86636">
              <w:rPr>
                <w:rFonts w:cstheme="minorHAnsi"/>
                <w:b/>
                <w:szCs w:val="20"/>
              </w:rPr>
              <w:t xml:space="preserve"> Baseline</w:t>
            </w:r>
          </w:p>
        </w:tc>
        <w:tc>
          <w:tcPr>
            <w:tcW w:w="719" w:type="pct"/>
            <w:shd w:val="clear" w:color="auto" w:fill="F2F2F2" w:themeFill="background1" w:themeFillShade="F2"/>
          </w:tcPr>
          <w:p w14:paraId="7C6179B0" w14:textId="77777777" w:rsidR="00F474EF" w:rsidRPr="00F86636" w:rsidRDefault="00F474EF" w:rsidP="00175D14">
            <w:pPr>
              <w:rPr>
                <w:rFonts w:cstheme="minorHAnsi"/>
                <w:b/>
                <w:szCs w:val="20"/>
              </w:rPr>
            </w:pPr>
            <w:r w:rsidRPr="00F86636">
              <w:rPr>
                <w:rFonts w:cstheme="minorHAnsi"/>
                <w:b/>
                <w:szCs w:val="20"/>
              </w:rPr>
              <w:t>2</w:t>
            </w:r>
            <w:r w:rsidRPr="00F86636">
              <w:rPr>
                <w:rFonts w:cstheme="minorHAnsi"/>
                <w:b/>
                <w:szCs w:val="20"/>
                <w:vertAlign w:val="superscript"/>
              </w:rPr>
              <w:t>nd</w:t>
            </w:r>
            <w:r w:rsidRPr="00F86636">
              <w:rPr>
                <w:rFonts w:cstheme="minorHAnsi"/>
                <w:b/>
                <w:szCs w:val="20"/>
              </w:rPr>
              <w:t xml:space="preserve"> Baseline</w:t>
            </w:r>
          </w:p>
        </w:tc>
      </w:tr>
      <w:tr w:rsidR="008D1A1C" w:rsidRPr="00F86636" w14:paraId="5CFA60FE" w14:textId="77777777" w:rsidTr="006F7B20">
        <w:tc>
          <w:tcPr>
            <w:tcW w:w="2163" w:type="pct"/>
            <w:vAlign w:val="bottom"/>
          </w:tcPr>
          <w:p w14:paraId="36DED36E" w14:textId="35B7C95E" w:rsidR="008D1A1C" w:rsidRPr="00257AE1" w:rsidRDefault="008D1A1C" w:rsidP="008D1A1C">
            <w:pPr>
              <w:rPr>
                <w:rFonts w:cstheme="minorHAnsi"/>
                <w:szCs w:val="20"/>
              </w:rPr>
            </w:pPr>
            <w:r w:rsidRPr="008D5226">
              <w:rPr>
                <w:color w:val="000000"/>
                <w:szCs w:val="20"/>
              </w:rPr>
              <w:t>Quality Installation + Efficiency Upgrade- Split Air Conditioner SEER 15.0 Replacing SEER 14.0</w:t>
            </w:r>
          </w:p>
        </w:tc>
        <w:tc>
          <w:tcPr>
            <w:tcW w:w="626" w:type="pct"/>
          </w:tcPr>
          <w:p w14:paraId="1D61EA4C" w14:textId="77777777" w:rsidR="008D1A1C" w:rsidRPr="00257AE1" w:rsidRDefault="008D1A1C" w:rsidP="008D1A1C">
            <w:pPr>
              <w:rPr>
                <w:rFonts w:cstheme="minorHAnsi"/>
                <w:szCs w:val="20"/>
              </w:rPr>
            </w:pPr>
            <w:r w:rsidRPr="00257AE1">
              <w:rPr>
                <w:rFonts w:cstheme="minorHAnsi"/>
                <w:szCs w:val="20"/>
              </w:rPr>
              <w:t>ROB</w:t>
            </w:r>
          </w:p>
        </w:tc>
        <w:tc>
          <w:tcPr>
            <w:tcW w:w="818" w:type="pct"/>
          </w:tcPr>
          <w:p w14:paraId="50661616" w14:textId="3A36D59C" w:rsidR="008D1A1C" w:rsidRPr="00257AE1" w:rsidRDefault="008D1A1C" w:rsidP="008D1A1C">
            <w:pPr>
              <w:rPr>
                <w:rFonts w:cstheme="minorHAnsi"/>
                <w:szCs w:val="20"/>
              </w:rPr>
            </w:pPr>
            <w:r w:rsidRPr="00257AE1">
              <w:rPr>
                <w:rFonts w:cstheme="minorHAnsi"/>
                <w:szCs w:val="20"/>
              </w:rPr>
              <w:t>$61</w:t>
            </w:r>
            <w:r>
              <w:rPr>
                <w:rFonts w:cstheme="minorHAnsi"/>
                <w:szCs w:val="20"/>
              </w:rPr>
              <w:t>0.64</w:t>
            </w:r>
          </w:p>
        </w:tc>
        <w:tc>
          <w:tcPr>
            <w:tcW w:w="674" w:type="pct"/>
          </w:tcPr>
          <w:p w14:paraId="776A37D6" w14:textId="3422143B" w:rsidR="008D1A1C" w:rsidRPr="00257AE1" w:rsidRDefault="008D1A1C" w:rsidP="008D1A1C">
            <w:pPr>
              <w:rPr>
                <w:rFonts w:cstheme="minorHAnsi"/>
                <w:szCs w:val="20"/>
              </w:rPr>
            </w:pPr>
            <w:r w:rsidRPr="00257AE1">
              <w:rPr>
                <w:rFonts w:cstheme="minorHAnsi"/>
                <w:szCs w:val="20"/>
              </w:rPr>
              <w:t>$61</w:t>
            </w:r>
            <w:r>
              <w:rPr>
                <w:rFonts w:cstheme="minorHAnsi"/>
                <w:szCs w:val="20"/>
              </w:rPr>
              <w:t>0.64</w:t>
            </w:r>
          </w:p>
        </w:tc>
        <w:tc>
          <w:tcPr>
            <w:tcW w:w="719" w:type="pct"/>
          </w:tcPr>
          <w:p w14:paraId="40ECF185" w14:textId="77777777" w:rsidR="008D1A1C" w:rsidRPr="00257AE1" w:rsidRDefault="008D1A1C" w:rsidP="008D1A1C">
            <w:pPr>
              <w:rPr>
                <w:rFonts w:cstheme="minorHAnsi"/>
                <w:szCs w:val="20"/>
              </w:rPr>
            </w:pPr>
            <w:r w:rsidRPr="00257AE1">
              <w:rPr>
                <w:rFonts w:cstheme="minorHAnsi"/>
                <w:szCs w:val="20"/>
              </w:rPr>
              <w:t>N/A</w:t>
            </w:r>
          </w:p>
        </w:tc>
      </w:tr>
      <w:tr w:rsidR="008D1A1C" w:rsidRPr="00F86636" w14:paraId="75D74F6A" w14:textId="77777777" w:rsidTr="006F7B20">
        <w:tc>
          <w:tcPr>
            <w:tcW w:w="2163" w:type="pct"/>
            <w:vAlign w:val="bottom"/>
          </w:tcPr>
          <w:p w14:paraId="401BE6C2" w14:textId="66B4DE35" w:rsidR="008D1A1C" w:rsidRPr="00257AE1" w:rsidRDefault="008D1A1C" w:rsidP="008D1A1C">
            <w:pPr>
              <w:rPr>
                <w:rFonts w:cstheme="minorHAnsi"/>
                <w:szCs w:val="20"/>
              </w:rPr>
            </w:pPr>
            <w:r w:rsidRPr="008D5226">
              <w:rPr>
                <w:color w:val="000000"/>
                <w:szCs w:val="20"/>
              </w:rPr>
              <w:t>Quality Installation + Efficiency Upgrade- Split Air Conditioner SEER 16.0 Replacing SEER 14.0</w:t>
            </w:r>
          </w:p>
        </w:tc>
        <w:tc>
          <w:tcPr>
            <w:tcW w:w="626" w:type="pct"/>
          </w:tcPr>
          <w:p w14:paraId="09706E41" w14:textId="5A89E5BA" w:rsidR="008D1A1C" w:rsidRPr="00257AE1" w:rsidRDefault="008D1A1C" w:rsidP="008D1A1C">
            <w:pPr>
              <w:rPr>
                <w:rFonts w:cstheme="minorHAnsi"/>
                <w:szCs w:val="20"/>
              </w:rPr>
            </w:pPr>
            <w:r w:rsidRPr="00257AE1">
              <w:rPr>
                <w:rFonts w:cstheme="minorHAnsi"/>
                <w:szCs w:val="20"/>
              </w:rPr>
              <w:t>ROB</w:t>
            </w:r>
          </w:p>
        </w:tc>
        <w:tc>
          <w:tcPr>
            <w:tcW w:w="818" w:type="pct"/>
          </w:tcPr>
          <w:p w14:paraId="39427BEB" w14:textId="68DA4111" w:rsidR="008D1A1C" w:rsidRPr="00257AE1" w:rsidRDefault="008D1A1C" w:rsidP="008D1A1C">
            <w:pPr>
              <w:rPr>
                <w:rFonts w:cstheme="minorHAnsi"/>
                <w:szCs w:val="20"/>
              </w:rPr>
            </w:pPr>
            <w:r w:rsidRPr="00257AE1">
              <w:rPr>
                <w:rFonts w:cstheme="minorHAnsi"/>
                <w:szCs w:val="20"/>
              </w:rPr>
              <w:t>$70</w:t>
            </w:r>
            <w:r>
              <w:rPr>
                <w:rFonts w:cstheme="minorHAnsi"/>
                <w:szCs w:val="20"/>
              </w:rPr>
              <w:t>2.77</w:t>
            </w:r>
            <w:r w:rsidRPr="00257AE1">
              <w:rPr>
                <w:rFonts w:cstheme="minorHAnsi"/>
                <w:szCs w:val="20"/>
              </w:rPr>
              <w:t xml:space="preserve"> </w:t>
            </w:r>
          </w:p>
        </w:tc>
        <w:tc>
          <w:tcPr>
            <w:tcW w:w="674" w:type="pct"/>
          </w:tcPr>
          <w:p w14:paraId="4698CB13" w14:textId="2D377671" w:rsidR="008D1A1C" w:rsidRPr="00257AE1" w:rsidRDefault="008D1A1C" w:rsidP="008D1A1C">
            <w:pPr>
              <w:rPr>
                <w:rFonts w:cstheme="minorHAnsi"/>
                <w:szCs w:val="20"/>
              </w:rPr>
            </w:pPr>
            <w:r w:rsidRPr="00257AE1">
              <w:rPr>
                <w:rFonts w:cstheme="minorHAnsi"/>
                <w:szCs w:val="20"/>
              </w:rPr>
              <w:t>$70</w:t>
            </w:r>
            <w:r>
              <w:rPr>
                <w:rFonts w:cstheme="minorHAnsi"/>
                <w:szCs w:val="20"/>
              </w:rPr>
              <w:t>2.77</w:t>
            </w:r>
            <w:r w:rsidRPr="00257AE1">
              <w:rPr>
                <w:rFonts w:cstheme="minorHAnsi"/>
                <w:szCs w:val="20"/>
              </w:rPr>
              <w:t xml:space="preserve"> </w:t>
            </w:r>
          </w:p>
        </w:tc>
        <w:tc>
          <w:tcPr>
            <w:tcW w:w="719" w:type="pct"/>
          </w:tcPr>
          <w:p w14:paraId="6EB37689" w14:textId="77777777" w:rsidR="008D1A1C" w:rsidRPr="00257AE1" w:rsidRDefault="008D1A1C" w:rsidP="008D1A1C">
            <w:pPr>
              <w:rPr>
                <w:rFonts w:cstheme="minorHAnsi"/>
                <w:szCs w:val="20"/>
              </w:rPr>
            </w:pPr>
          </w:p>
        </w:tc>
      </w:tr>
      <w:tr w:rsidR="008D1A1C" w:rsidRPr="00F86636" w14:paraId="1E486B52" w14:textId="77777777" w:rsidTr="006F7B20">
        <w:tc>
          <w:tcPr>
            <w:tcW w:w="2163" w:type="pct"/>
            <w:vAlign w:val="bottom"/>
          </w:tcPr>
          <w:p w14:paraId="664E3670" w14:textId="43BD86E6" w:rsidR="008D1A1C" w:rsidRPr="00257AE1" w:rsidRDefault="008D1A1C" w:rsidP="008D1A1C">
            <w:pPr>
              <w:rPr>
                <w:rFonts w:cstheme="minorHAnsi"/>
                <w:szCs w:val="20"/>
              </w:rPr>
            </w:pPr>
            <w:r w:rsidRPr="008D5226">
              <w:rPr>
                <w:color w:val="000000"/>
                <w:szCs w:val="20"/>
              </w:rPr>
              <w:t>Quality Installation + Efficiency Upgrade- Split Air Conditioner SEER 17.0 Replacing SEER 14.0</w:t>
            </w:r>
          </w:p>
        </w:tc>
        <w:tc>
          <w:tcPr>
            <w:tcW w:w="626" w:type="pct"/>
          </w:tcPr>
          <w:p w14:paraId="618B52E2" w14:textId="773EEBE8" w:rsidR="008D1A1C" w:rsidRPr="00257AE1" w:rsidRDefault="008D1A1C" w:rsidP="008D1A1C">
            <w:pPr>
              <w:rPr>
                <w:rFonts w:cstheme="minorHAnsi"/>
                <w:szCs w:val="20"/>
              </w:rPr>
            </w:pPr>
            <w:r w:rsidRPr="00257AE1">
              <w:rPr>
                <w:rFonts w:cstheme="minorHAnsi"/>
                <w:szCs w:val="20"/>
              </w:rPr>
              <w:t>ROB</w:t>
            </w:r>
          </w:p>
        </w:tc>
        <w:tc>
          <w:tcPr>
            <w:tcW w:w="818" w:type="pct"/>
          </w:tcPr>
          <w:p w14:paraId="38F78D08" w14:textId="79C570C4" w:rsidR="008D1A1C" w:rsidRPr="00257AE1" w:rsidRDefault="008D1A1C" w:rsidP="008D1A1C">
            <w:pPr>
              <w:rPr>
                <w:rFonts w:cstheme="minorHAnsi"/>
                <w:szCs w:val="20"/>
              </w:rPr>
            </w:pPr>
            <w:r w:rsidRPr="00257AE1">
              <w:rPr>
                <w:rFonts w:cstheme="minorHAnsi"/>
                <w:szCs w:val="20"/>
              </w:rPr>
              <w:t>$79</w:t>
            </w:r>
            <w:r>
              <w:rPr>
                <w:rFonts w:cstheme="minorHAnsi"/>
                <w:szCs w:val="20"/>
              </w:rPr>
              <w:t>4.89</w:t>
            </w:r>
            <w:r w:rsidRPr="00257AE1">
              <w:rPr>
                <w:rFonts w:cstheme="minorHAnsi"/>
                <w:szCs w:val="20"/>
              </w:rPr>
              <w:t xml:space="preserve"> </w:t>
            </w:r>
          </w:p>
        </w:tc>
        <w:tc>
          <w:tcPr>
            <w:tcW w:w="674" w:type="pct"/>
          </w:tcPr>
          <w:p w14:paraId="0BEA3916" w14:textId="590D5C08" w:rsidR="008D1A1C" w:rsidRPr="00257AE1" w:rsidRDefault="008D1A1C" w:rsidP="008D1A1C">
            <w:pPr>
              <w:rPr>
                <w:rFonts w:cstheme="minorHAnsi"/>
                <w:szCs w:val="20"/>
              </w:rPr>
            </w:pPr>
            <w:r w:rsidRPr="00257AE1">
              <w:rPr>
                <w:rFonts w:cstheme="minorHAnsi"/>
                <w:szCs w:val="20"/>
              </w:rPr>
              <w:t>$79</w:t>
            </w:r>
            <w:r>
              <w:rPr>
                <w:rFonts w:cstheme="minorHAnsi"/>
                <w:szCs w:val="20"/>
              </w:rPr>
              <w:t>4.89</w:t>
            </w:r>
            <w:r w:rsidRPr="00257AE1">
              <w:rPr>
                <w:rFonts w:cstheme="minorHAnsi"/>
                <w:szCs w:val="20"/>
              </w:rPr>
              <w:t xml:space="preserve"> </w:t>
            </w:r>
          </w:p>
        </w:tc>
        <w:tc>
          <w:tcPr>
            <w:tcW w:w="719" w:type="pct"/>
          </w:tcPr>
          <w:p w14:paraId="339CB7EA" w14:textId="77777777" w:rsidR="008D1A1C" w:rsidRPr="00257AE1" w:rsidRDefault="008D1A1C" w:rsidP="008D1A1C">
            <w:pPr>
              <w:rPr>
                <w:rFonts w:cstheme="minorHAnsi"/>
                <w:szCs w:val="20"/>
              </w:rPr>
            </w:pPr>
          </w:p>
        </w:tc>
      </w:tr>
      <w:tr w:rsidR="008D1A1C" w:rsidRPr="00F86636" w14:paraId="624D15B6" w14:textId="77777777" w:rsidTr="006F7B20">
        <w:tc>
          <w:tcPr>
            <w:tcW w:w="2163" w:type="pct"/>
            <w:vAlign w:val="bottom"/>
          </w:tcPr>
          <w:p w14:paraId="5B49DE10" w14:textId="3BDA0707" w:rsidR="008D1A1C" w:rsidRPr="00257AE1" w:rsidRDefault="008D1A1C" w:rsidP="008D1A1C">
            <w:pPr>
              <w:rPr>
                <w:rFonts w:cstheme="minorHAnsi"/>
                <w:szCs w:val="20"/>
              </w:rPr>
            </w:pPr>
            <w:r w:rsidRPr="008D5226">
              <w:rPr>
                <w:color w:val="000000"/>
                <w:szCs w:val="20"/>
              </w:rPr>
              <w:t>Quality Installation + Efficiency Upgrade-Split Heat Pump SEER 15.0 Replacing SEER 14.0</w:t>
            </w:r>
          </w:p>
        </w:tc>
        <w:tc>
          <w:tcPr>
            <w:tcW w:w="626" w:type="pct"/>
          </w:tcPr>
          <w:p w14:paraId="3BD8EB46" w14:textId="43ED0D3B" w:rsidR="008D1A1C" w:rsidRPr="00257AE1" w:rsidRDefault="008D1A1C" w:rsidP="008D1A1C">
            <w:pPr>
              <w:rPr>
                <w:rFonts w:cstheme="minorHAnsi"/>
                <w:szCs w:val="20"/>
              </w:rPr>
            </w:pPr>
            <w:r w:rsidRPr="00257AE1">
              <w:rPr>
                <w:rFonts w:cstheme="minorHAnsi"/>
                <w:szCs w:val="20"/>
              </w:rPr>
              <w:t>ROB</w:t>
            </w:r>
          </w:p>
        </w:tc>
        <w:tc>
          <w:tcPr>
            <w:tcW w:w="818" w:type="pct"/>
          </w:tcPr>
          <w:p w14:paraId="0BC69FA5" w14:textId="5DEE50E4" w:rsidR="008D1A1C" w:rsidRPr="00257AE1" w:rsidRDefault="008D1A1C" w:rsidP="008D1A1C">
            <w:pPr>
              <w:rPr>
                <w:rFonts w:cstheme="minorHAnsi"/>
                <w:szCs w:val="20"/>
              </w:rPr>
            </w:pPr>
            <w:r w:rsidRPr="00257AE1">
              <w:rPr>
                <w:rFonts w:cstheme="minorHAnsi"/>
                <w:szCs w:val="20"/>
              </w:rPr>
              <w:t>$79</w:t>
            </w:r>
            <w:r>
              <w:rPr>
                <w:rFonts w:cstheme="minorHAnsi"/>
                <w:szCs w:val="20"/>
              </w:rPr>
              <w:t>2.66</w:t>
            </w:r>
          </w:p>
        </w:tc>
        <w:tc>
          <w:tcPr>
            <w:tcW w:w="674" w:type="pct"/>
          </w:tcPr>
          <w:p w14:paraId="5DE72DCB" w14:textId="7235A064" w:rsidR="008D1A1C" w:rsidRPr="00257AE1" w:rsidRDefault="008D1A1C" w:rsidP="008D1A1C">
            <w:pPr>
              <w:rPr>
                <w:rFonts w:cstheme="minorHAnsi"/>
                <w:szCs w:val="20"/>
              </w:rPr>
            </w:pPr>
            <w:r w:rsidRPr="00257AE1">
              <w:rPr>
                <w:rFonts w:cstheme="minorHAnsi"/>
                <w:szCs w:val="20"/>
              </w:rPr>
              <w:t>$79</w:t>
            </w:r>
            <w:r>
              <w:rPr>
                <w:rFonts w:cstheme="minorHAnsi"/>
                <w:szCs w:val="20"/>
              </w:rPr>
              <w:t>2.66</w:t>
            </w:r>
          </w:p>
        </w:tc>
        <w:tc>
          <w:tcPr>
            <w:tcW w:w="719" w:type="pct"/>
          </w:tcPr>
          <w:p w14:paraId="08D4AF13" w14:textId="77777777" w:rsidR="008D1A1C" w:rsidRPr="00257AE1" w:rsidRDefault="008D1A1C" w:rsidP="008D1A1C">
            <w:pPr>
              <w:rPr>
                <w:rFonts w:cstheme="minorHAnsi"/>
                <w:szCs w:val="20"/>
              </w:rPr>
            </w:pPr>
          </w:p>
        </w:tc>
      </w:tr>
      <w:tr w:rsidR="008D1A1C" w:rsidRPr="00F86636" w14:paraId="063B41E1" w14:textId="77777777" w:rsidTr="006F7B20">
        <w:tc>
          <w:tcPr>
            <w:tcW w:w="2163" w:type="pct"/>
            <w:vAlign w:val="bottom"/>
          </w:tcPr>
          <w:p w14:paraId="02CA14CC" w14:textId="794164A6" w:rsidR="008D1A1C" w:rsidRPr="00257AE1" w:rsidRDefault="008D1A1C" w:rsidP="008D1A1C">
            <w:pPr>
              <w:rPr>
                <w:rFonts w:cstheme="minorHAnsi"/>
                <w:szCs w:val="20"/>
              </w:rPr>
            </w:pPr>
            <w:r w:rsidRPr="008D5226">
              <w:rPr>
                <w:color w:val="000000"/>
                <w:szCs w:val="20"/>
              </w:rPr>
              <w:t>Quality Installation + Efficiency Upgrade-Split Heat Pump SEER 16.0 Replacing SEER 14.0</w:t>
            </w:r>
          </w:p>
        </w:tc>
        <w:tc>
          <w:tcPr>
            <w:tcW w:w="626" w:type="pct"/>
          </w:tcPr>
          <w:p w14:paraId="1D8C8C49" w14:textId="78216420" w:rsidR="008D1A1C" w:rsidRPr="00257AE1" w:rsidRDefault="008D1A1C" w:rsidP="008D1A1C">
            <w:pPr>
              <w:rPr>
                <w:rFonts w:cstheme="minorHAnsi"/>
                <w:szCs w:val="20"/>
              </w:rPr>
            </w:pPr>
            <w:r w:rsidRPr="00257AE1">
              <w:rPr>
                <w:rFonts w:cstheme="minorHAnsi"/>
                <w:szCs w:val="20"/>
              </w:rPr>
              <w:t>ROB</w:t>
            </w:r>
          </w:p>
        </w:tc>
        <w:tc>
          <w:tcPr>
            <w:tcW w:w="818" w:type="pct"/>
          </w:tcPr>
          <w:p w14:paraId="33EE8C83" w14:textId="28833E62" w:rsidR="008D1A1C" w:rsidRPr="00257AE1" w:rsidRDefault="008D1A1C" w:rsidP="008D1A1C">
            <w:pPr>
              <w:rPr>
                <w:rFonts w:cstheme="minorHAnsi"/>
                <w:szCs w:val="20"/>
              </w:rPr>
            </w:pPr>
            <w:r w:rsidRPr="00257AE1">
              <w:rPr>
                <w:rFonts w:cstheme="minorHAnsi"/>
                <w:szCs w:val="20"/>
              </w:rPr>
              <w:t>$1,06</w:t>
            </w:r>
            <w:r>
              <w:rPr>
                <w:rFonts w:cstheme="minorHAnsi"/>
                <w:szCs w:val="20"/>
              </w:rPr>
              <w:t>6.80</w:t>
            </w:r>
          </w:p>
        </w:tc>
        <w:tc>
          <w:tcPr>
            <w:tcW w:w="674" w:type="pct"/>
          </w:tcPr>
          <w:p w14:paraId="61914CB6" w14:textId="3DBDACDD" w:rsidR="008D1A1C" w:rsidRPr="00257AE1" w:rsidRDefault="008D1A1C" w:rsidP="008D1A1C">
            <w:pPr>
              <w:rPr>
                <w:rFonts w:cstheme="minorHAnsi"/>
                <w:szCs w:val="20"/>
              </w:rPr>
            </w:pPr>
            <w:r w:rsidRPr="00257AE1">
              <w:rPr>
                <w:rFonts w:cstheme="minorHAnsi"/>
                <w:szCs w:val="20"/>
              </w:rPr>
              <w:t>$1,06</w:t>
            </w:r>
            <w:r>
              <w:rPr>
                <w:rFonts w:cstheme="minorHAnsi"/>
                <w:szCs w:val="20"/>
              </w:rPr>
              <w:t>6.80</w:t>
            </w:r>
          </w:p>
        </w:tc>
        <w:tc>
          <w:tcPr>
            <w:tcW w:w="719" w:type="pct"/>
          </w:tcPr>
          <w:p w14:paraId="1E38DB21" w14:textId="77777777" w:rsidR="008D1A1C" w:rsidRPr="00257AE1" w:rsidRDefault="008D1A1C" w:rsidP="008D1A1C">
            <w:pPr>
              <w:rPr>
                <w:rFonts w:cstheme="minorHAnsi"/>
                <w:szCs w:val="20"/>
              </w:rPr>
            </w:pPr>
          </w:p>
        </w:tc>
      </w:tr>
      <w:tr w:rsidR="008D1A1C" w:rsidRPr="00F86636" w14:paraId="0B03ABD1" w14:textId="77777777" w:rsidTr="006F7B20">
        <w:tc>
          <w:tcPr>
            <w:tcW w:w="2163" w:type="pct"/>
            <w:vAlign w:val="bottom"/>
          </w:tcPr>
          <w:p w14:paraId="2A5B13C1" w14:textId="2C098B19" w:rsidR="008D1A1C" w:rsidRPr="00257AE1" w:rsidRDefault="008D1A1C" w:rsidP="008D1A1C">
            <w:pPr>
              <w:rPr>
                <w:rFonts w:cstheme="minorHAnsi"/>
                <w:szCs w:val="20"/>
              </w:rPr>
            </w:pPr>
            <w:r w:rsidRPr="008D5226">
              <w:rPr>
                <w:color w:val="000000"/>
                <w:szCs w:val="20"/>
              </w:rPr>
              <w:t>Quality Installation + Efficiency Upgrade-Split Heat Pump SEER 17.0 Replacing SEER 14.0</w:t>
            </w:r>
          </w:p>
        </w:tc>
        <w:tc>
          <w:tcPr>
            <w:tcW w:w="626" w:type="pct"/>
          </w:tcPr>
          <w:p w14:paraId="0311A3BD" w14:textId="340B1BB5" w:rsidR="008D1A1C" w:rsidRPr="00257AE1" w:rsidRDefault="008D1A1C" w:rsidP="008D1A1C">
            <w:pPr>
              <w:rPr>
                <w:rFonts w:cstheme="minorHAnsi"/>
                <w:szCs w:val="20"/>
              </w:rPr>
            </w:pPr>
            <w:r w:rsidRPr="00257AE1">
              <w:rPr>
                <w:rFonts w:cstheme="minorHAnsi"/>
                <w:szCs w:val="20"/>
              </w:rPr>
              <w:t>ROB</w:t>
            </w:r>
          </w:p>
        </w:tc>
        <w:tc>
          <w:tcPr>
            <w:tcW w:w="818" w:type="pct"/>
          </w:tcPr>
          <w:p w14:paraId="56C34E38" w14:textId="33FA53E2" w:rsidR="008D1A1C" w:rsidRPr="00257AE1" w:rsidRDefault="008D1A1C" w:rsidP="008D1A1C">
            <w:pPr>
              <w:rPr>
                <w:rFonts w:cstheme="minorHAnsi"/>
                <w:szCs w:val="20"/>
              </w:rPr>
            </w:pPr>
            <w:r w:rsidRPr="00257AE1">
              <w:rPr>
                <w:rFonts w:cstheme="minorHAnsi"/>
                <w:szCs w:val="20"/>
              </w:rPr>
              <w:t>$1,34</w:t>
            </w:r>
            <w:r>
              <w:rPr>
                <w:rFonts w:cstheme="minorHAnsi"/>
                <w:szCs w:val="20"/>
              </w:rPr>
              <w:t>1.37</w:t>
            </w:r>
            <w:r w:rsidRPr="00257AE1">
              <w:rPr>
                <w:rFonts w:cstheme="minorHAnsi"/>
                <w:szCs w:val="20"/>
              </w:rPr>
              <w:t xml:space="preserve"> </w:t>
            </w:r>
          </w:p>
        </w:tc>
        <w:tc>
          <w:tcPr>
            <w:tcW w:w="674" w:type="pct"/>
          </w:tcPr>
          <w:p w14:paraId="1D9C9BE8" w14:textId="20F03EA8" w:rsidR="008D1A1C" w:rsidRPr="00257AE1" w:rsidRDefault="008D1A1C" w:rsidP="008D1A1C">
            <w:pPr>
              <w:rPr>
                <w:rFonts w:cstheme="minorHAnsi"/>
                <w:szCs w:val="20"/>
              </w:rPr>
            </w:pPr>
            <w:r w:rsidRPr="00257AE1">
              <w:rPr>
                <w:rFonts w:cstheme="minorHAnsi"/>
                <w:szCs w:val="20"/>
              </w:rPr>
              <w:t>$1,34</w:t>
            </w:r>
            <w:r>
              <w:rPr>
                <w:rFonts w:cstheme="minorHAnsi"/>
                <w:szCs w:val="20"/>
              </w:rPr>
              <w:t>1.37</w:t>
            </w:r>
            <w:r w:rsidRPr="00257AE1">
              <w:rPr>
                <w:rFonts w:cstheme="minorHAnsi"/>
                <w:szCs w:val="20"/>
              </w:rPr>
              <w:t xml:space="preserve"> </w:t>
            </w:r>
          </w:p>
        </w:tc>
        <w:tc>
          <w:tcPr>
            <w:tcW w:w="719" w:type="pct"/>
          </w:tcPr>
          <w:p w14:paraId="1C15CA6E" w14:textId="77777777" w:rsidR="008D1A1C" w:rsidRPr="00257AE1" w:rsidRDefault="008D1A1C" w:rsidP="008D1A1C">
            <w:pPr>
              <w:rPr>
                <w:rFonts w:cstheme="minorHAnsi"/>
                <w:szCs w:val="20"/>
              </w:rPr>
            </w:pPr>
          </w:p>
        </w:tc>
      </w:tr>
      <w:tr w:rsidR="00257AE1" w:rsidRPr="00F86636" w14:paraId="7D212FB7" w14:textId="77777777" w:rsidTr="008D5226">
        <w:tc>
          <w:tcPr>
            <w:tcW w:w="2163" w:type="pct"/>
            <w:vAlign w:val="center"/>
          </w:tcPr>
          <w:p w14:paraId="5EBAA72B" w14:textId="46EDFC7D" w:rsidR="00257AE1" w:rsidRPr="008D5226" w:rsidRDefault="00257AE1" w:rsidP="00257AE1">
            <w:pPr>
              <w:rPr>
                <w:color w:val="000000"/>
                <w:szCs w:val="20"/>
              </w:rPr>
            </w:pPr>
            <w:r w:rsidRPr="008D5226">
              <w:rPr>
                <w:color w:val="000000"/>
                <w:szCs w:val="20"/>
              </w:rPr>
              <w:t>RE-HV-ResAC-lt45kBtuh-15S</w:t>
            </w:r>
          </w:p>
        </w:tc>
        <w:tc>
          <w:tcPr>
            <w:tcW w:w="626" w:type="pct"/>
          </w:tcPr>
          <w:p w14:paraId="39ABF38A" w14:textId="09CD9B68" w:rsidR="00257AE1" w:rsidRPr="00257AE1" w:rsidRDefault="00257AE1" w:rsidP="00257AE1">
            <w:pPr>
              <w:rPr>
                <w:rFonts w:cstheme="minorHAnsi"/>
                <w:szCs w:val="20"/>
              </w:rPr>
            </w:pPr>
            <w:r w:rsidRPr="00071C99">
              <w:rPr>
                <w:rFonts w:cstheme="minorHAnsi"/>
                <w:szCs w:val="20"/>
              </w:rPr>
              <w:t>ROB</w:t>
            </w:r>
          </w:p>
        </w:tc>
        <w:tc>
          <w:tcPr>
            <w:tcW w:w="818" w:type="pct"/>
            <w:vAlign w:val="bottom"/>
          </w:tcPr>
          <w:p w14:paraId="14AAC396" w14:textId="1D371AAC" w:rsidR="00257AE1" w:rsidRPr="00257AE1" w:rsidRDefault="00257AE1">
            <w:pPr>
              <w:rPr>
                <w:rFonts w:cstheme="minorHAnsi"/>
                <w:szCs w:val="20"/>
              </w:rPr>
            </w:pPr>
            <w:r w:rsidRPr="00071C99">
              <w:rPr>
                <w:color w:val="000000"/>
                <w:szCs w:val="20"/>
              </w:rPr>
              <w:t>$92.13</w:t>
            </w:r>
          </w:p>
        </w:tc>
        <w:tc>
          <w:tcPr>
            <w:tcW w:w="674" w:type="pct"/>
            <w:vAlign w:val="bottom"/>
          </w:tcPr>
          <w:p w14:paraId="761E0BC9" w14:textId="5E27D08F" w:rsidR="00257AE1" w:rsidRPr="00257AE1" w:rsidRDefault="00257AE1">
            <w:pPr>
              <w:rPr>
                <w:rFonts w:cstheme="minorHAnsi"/>
                <w:szCs w:val="20"/>
              </w:rPr>
            </w:pPr>
            <w:r>
              <w:rPr>
                <w:color w:val="000000"/>
                <w:szCs w:val="20"/>
              </w:rPr>
              <w:t>$</w:t>
            </w:r>
            <w:r w:rsidRPr="008D5226">
              <w:rPr>
                <w:color w:val="000000"/>
                <w:szCs w:val="20"/>
              </w:rPr>
              <w:t>92.13</w:t>
            </w:r>
          </w:p>
        </w:tc>
        <w:tc>
          <w:tcPr>
            <w:tcW w:w="719" w:type="pct"/>
          </w:tcPr>
          <w:p w14:paraId="79B703FE" w14:textId="77777777" w:rsidR="00257AE1" w:rsidRPr="00257AE1" w:rsidRDefault="00257AE1" w:rsidP="00257AE1">
            <w:pPr>
              <w:rPr>
                <w:rFonts w:cstheme="minorHAnsi"/>
                <w:szCs w:val="20"/>
              </w:rPr>
            </w:pPr>
          </w:p>
        </w:tc>
      </w:tr>
      <w:tr w:rsidR="00257AE1" w:rsidRPr="00F86636" w14:paraId="43C2FEA1" w14:textId="77777777" w:rsidTr="008D5226">
        <w:tc>
          <w:tcPr>
            <w:tcW w:w="2163" w:type="pct"/>
            <w:vAlign w:val="center"/>
          </w:tcPr>
          <w:p w14:paraId="7D3076D6" w14:textId="32FC2F69" w:rsidR="00257AE1" w:rsidRPr="008D5226" w:rsidRDefault="00257AE1" w:rsidP="00257AE1">
            <w:pPr>
              <w:rPr>
                <w:color w:val="000000"/>
                <w:szCs w:val="20"/>
              </w:rPr>
            </w:pPr>
            <w:r w:rsidRPr="008D5226">
              <w:rPr>
                <w:color w:val="000000"/>
                <w:szCs w:val="20"/>
              </w:rPr>
              <w:t>RE-HV-ResAC-lt45kBtuh-16S</w:t>
            </w:r>
          </w:p>
        </w:tc>
        <w:tc>
          <w:tcPr>
            <w:tcW w:w="626" w:type="pct"/>
          </w:tcPr>
          <w:p w14:paraId="474BFD95" w14:textId="47F259C5" w:rsidR="00257AE1" w:rsidRPr="00257AE1" w:rsidRDefault="00257AE1" w:rsidP="00257AE1">
            <w:pPr>
              <w:rPr>
                <w:rFonts w:cstheme="minorHAnsi"/>
                <w:szCs w:val="20"/>
              </w:rPr>
            </w:pPr>
            <w:r w:rsidRPr="00071C99">
              <w:rPr>
                <w:rFonts w:cstheme="minorHAnsi"/>
                <w:szCs w:val="20"/>
              </w:rPr>
              <w:t>ROB</w:t>
            </w:r>
          </w:p>
        </w:tc>
        <w:tc>
          <w:tcPr>
            <w:tcW w:w="818" w:type="pct"/>
            <w:vAlign w:val="bottom"/>
          </w:tcPr>
          <w:p w14:paraId="494C1120" w14:textId="32BF4C3B" w:rsidR="00257AE1" w:rsidRPr="00257AE1" w:rsidRDefault="00257AE1">
            <w:pPr>
              <w:rPr>
                <w:rFonts w:cstheme="minorHAnsi"/>
                <w:szCs w:val="20"/>
              </w:rPr>
            </w:pPr>
            <w:r w:rsidRPr="00071C99">
              <w:rPr>
                <w:color w:val="000000"/>
                <w:szCs w:val="20"/>
              </w:rPr>
              <w:t>$184.25</w:t>
            </w:r>
          </w:p>
        </w:tc>
        <w:tc>
          <w:tcPr>
            <w:tcW w:w="674" w:type="pct"/>
            <w:vAlign w:val="bottom"/>
          </w:tcPr>
          <w:p w14:paraId="0639C3DB" w14:textId="5D5B2876" w:rsidR="00257AE1" w:rsidRPr="00257AE1" w:rsidRDefault="00257AE1">
            <w:pPr>
              <w:rPr>
                <w:rFonts w:cstheme="minorHAnsi"/>
                <w:szCs w:val="20"/>
              </w:rPr>
            </w:pPr>
            <w:r>
              <w:rPr>
                <w:color w:val="000000"/>
                <w:szCs w:val="20"/>
              </w:rPr>
              <w:t>$</w:t>
            </w:r>
            <w:r w:rsidRPr="008D5226">
              <w:rPr>
                <w:color w:val="000000"/>
                <w:szCs w:val="20"/>
              </w:rPr>
              <w:t>184.25</w:t>
            </w:r>
          </w:p>
        </w:tc>
        <w:tc>
          <w:tcPr>
            <w:tcW w:w="719" w:type="pct"/>
          </w:tcPr>
          <w:p w14:paraId="711B6A1E" w14:textId="77777777" w:rsidR="00257AE1" w:rsidRPr="00257AE1" w:rsidRDefault="00257AE1" w:rsidP="00257AE1">
            <w:pPr>
              <w:rPr>
                <w:rFonts w:cstheme="minorHAnsi"/>
                <w:szCs w:val="20"/>
              </w:rPr>
            </w:pPr>
          </w:p>
        </w:tc>
      </w:tr>
      <w:tr w:rsidR="00257AE1" w:rsidRPr="00F86636" w14:paraId="38650480" w14:textId="77777777" w:rsidTr="008D5226">
        <w:tc>
          <w:tcPr>
            <w:tcW w:w="2163" w:type="pct"/>
            <w:vAlign w:val="center"/>
          </w:tcPr>
          <w:p w14:paraId="2AAF3889" w14:textId="0FB3AD7C" w:rsidR="00257AE1" w:rsidRPr="008D5226" w:rsidRDefault="00257AE1" w:rsidP="00257AE1">
            <w:pPr>
              <w:rPr>
                <w:color w:val="000000"/>
                <w:szCs w:val="20"/>
              </w:rPr>
            </w:pPr>
            <w:r w:rsidRPr="008D5226">
              <w:rPr>
                <w:color w:val="000000"/>
                <w:szCs w:val="20"/>
              </w:rPr>
              <w:t>RE-HV-ResAC-lt45kBtuh-17S</w:t>
            </w:r>
          </w:p>
        </w:tc>
        <w:tc>
          <w:tcPr>
            <w:tcW w:w="626" w:type="pct"/>
          </w:tcPr>
          <w:p w14:paraId="1F18B5A4" w14:textId="0B7FF4BA" w:rsidR="00257AE1" w:rsidRPr="00257AE1" w:rsidRDefault="00257AE1" w:rsidP="00257AE1">
            <w:pPr>
              <w:rPr>
                <w:rFonts w:cstheme="minorHAnsi"/>
                <w:szCs w:val="20"/>
              </w:rPr>
            </w:pPr>
            <w:r w:rsidRPr="00071C99">
              <w:rPr>
                <w:rFonts w:cstheme="minorHAnsi"/>
                <w:szCs w:val="20"/>
              </w:rPr>
              <w:t>ROB</w:t>
            </w:r>
          </w:p>
        </w:tc>
        <w:tc>
          <w:tcPr>
            <w:tcW w:w="818" w:type="pct"/>
            <w:vAlign w:val="bottom"/>
          </w:tcPr>
          <w:p w14:paraId="11FD0E33" w14:textId="6E966A3E" w:rsidR="00257AE1" w:rsidRPr="00257AE1" w:rsidRDefault="00257AE1">
            <w:pPr>
              <w:rPr>
                <w:rFonts w:cstheme="minorHAnsi"/>
                <w:szCs w:val="20"/>
              </w:rPr>
            </w:pPr>
            <w:r w:rsidRPr="00071C99">
              <w:rPr>
                <w:color w:val="000000"/>
                <w:szCs w:val="20"/>
              </w:rPr>
              <w:t>$276.38</w:t>
            </w:r>
          </w:p>
        </w:tc>
        <w:tc>
          <w:tcPr>
            <w:tcW w:w="674" w:type="pct"/>
            <w:vAlign w:val="bottom"/>
          </w:tcPr>
          <w:p w14:paraId="34168827" w14:textId="0C8D4AAE" w:rsidR="00257AE1" w:rsidRPr="00257AE1" w:rsidRDefault="00257AE1">
            <w:pPr>
              <w:rPr>
                <w:rFonts w:cstheme="minorHAnsi"/>
                <w:szCs w:val="20"/>
              </w:rPr>
            </w:pPr>
            <w:r>
              <w:rPr>
                <w:color w:val="000000"/>
                <w:szCs w:val="20"/>
              </w:rPr>
              <w:t>$</w:t>
            </w:r>
            <w:r w:rsidRPr="008D5226">
              <w:rPr>
                <w:color w:val="000000"/>
                <w:szCs w:val="20"/>
              </w:rPr>
              <w:t>276.38</w:t>
            </w:r>
          </w:p>
        </w:tc>
        <w:tc>
          <w:tcPr>
            <w:tcW w:w="719" w:type="pct"/>
          </w:tcPr>
          <w:p w14:paraId="5F7220E6" w14:textId="77777777" w:rsidR="00257AE1" w:rsidRPr="00257AE1" w:rsidRDefault="00257AE1" w:rsidP="00257AE1">
            <w:pPr>
              <w:rPr>
                <w:rFonts w:cstheme="minorHAnsi"/>
                <w:szCs w:val="20"/>
              </w:rPr>
            </w:pPr>
          </w:p>
        </w:tc>
      </w:tr>
      <w:tr w:rsidR="00257AE1" w:rsidRPr="00F86636" w14:paraId="30F5127F" w14:textId="77777777" w:rsidTr="008D5226">
        <w:tc>
          <w:tcPr>
            <w:tcW w:w="2163" w:type="pct"/>
            <w:vAlign w:val="center"/>
          </w:tcPr>
          <w:p w14:paraId="166A8063" w14:textId="7B131575" w:rsidR="00257AE1" w:rsidRPr="008D5226" w:rsidRDefault="00257AE1" w:rsidP="00257AE1">
            <w:pPr>
              <w:rPr>
                <w:color w:val="000000"/>
                <w:szCs w:val="20"/>
              </w:rPr>
            </w:pPr>
            <w:r w:rsidRPr="008D5226">
              <w:rPr>
                <w:color w:val="000000"/>
                <w:szCs w:val="20"/>
              </w:rPr>
              <w:t>RE-HV-ResAC-45to65kBtuh-15S</w:t>
            </w:r>
          </w:p>
        </w:tc>
        <w:tc>
          <w:tcPr>
            <w:tcW w:w="626" w:type="pct"/>
          </w:tcPr>
          <w:p w14:paraId="0ECC204C" w14:textId="27B9D07A" w:rsidR="00257AE1" w:rsidRPr="00257AE1" w:rsidRDefault="00257AE1" w:rsidP="00257AE1">
            <w:pPr>
              <w:rPr>
                <w:rFonts w:cstheme="minorHAnsi"/>
                <w:szCs w:val="20"/>
              </w:rPr>
            </w:pPr>
            <w:r w:rsidRPr="00071C99">
              <w:rPr>
                <w:rFonts w:cstheme="minorHAnsi"/>
                <w:szCs w:val="20"/>
              </w:rPr>
              <w:t>ROB</w:t>
            </w:r>
          </w:p>
        </w:tc>
        <w:tc>
          <w:tcPr>
            <w:tcW w:w="818" w:type="pct"/>
            <w:vAlign w:val="bottom"/>
          </w:tcPr>
          <w:p w14:paraId="47FFBE47" w14:textId="33DE7841" w:rsidR="00257AE1" w:rsidRPr="00257AE1" w:rsidRDefault="00257AE1">
            <w:pPr>
              <w:rPr>
                <w:rFonts w:cstheme="minorHAnsi"/>
                <w:szCs w:val="20"/>
              </w:rPr>
            </w:pPr>
            <w:r w:rsidRPr="00071C99">
              <w:rPr>
                <w:color w:val="000000"/>
                <w:szCs w:val="20"/>
              </w:rPr>
              <w:t>$92.13</w:t>
            </w:r>
          </w:p>
        </w:tc>
        <w:tc>
          <w:tcPr>
            <w:tcW w:w="674" w:type="pct"/>
            <w:vAlign w:val="bottom"/>
          </w:tcPr>
          <w:p w14:paraId="39338C40" w14:textId="5FC00E83" w:rsidR="00257AE1" w:rsidRPr="00257AE1" w:rsidRDefault="00257AE1">
            <w:pPr>
              <w:rPr>
                <w:rFonts w:cstheme="minorHAnsi"/>
                <w:szCs w:val="20"/>
              </w:rPr>
            </w:pPr>
            <w:r>
              <w:rPr>
                <w:color w:val="000000"/>
                <w:szCs w:val="20"/>
              </w:rPr>
              <w:t>$</w:t>
            </w:r>
            <w:r w:rsidRPr="008D5226">
              <w:rPr>
                <w:color w:val="000000"/>
                <w:szCs w:val="20"/>
              </w:rPr>
              <w:t>92.13</w:t>
            </w:r>
          </w:p>
        </w:tc>
        <w:tc>
          <w:tcPr>
            <w:tcW w:w="719" w:type="pct"/>
          </w:tcPr>
          <w:p w14:paraId="099840A8" w14:textId="77777777" w:rsidR="00257AE1" w:rsidRPr="00257AE1" w:rsidRDefault="00257AE1" w:rsidP="00257AE1">
            <w:pPr>
              <w:rPr>
                <w:rFonts w:cstheme="minorHAnsi"/>
                <w:szCs w:val="20"/>
              </w:rPr>
            </w:pPr>
          </w:p>
        </w:tc>
      </w:tr>
      <w:tr w:rsidR="00257AE1" w:rsidRPr="00F86636" w14:paraId="1FD4E1F3" w14:textId="77777777" w:rsidTr="008D5226">
        <w:tc>
          <w:tcPr>
            <w:tcW w:w="2163" w:type="pct"/>
            <w:vAlign w:val="center"/>
          </w:tcPr>
          <w:p w14:paraId="44D36515" w14:textId="262B182D" w:rsidR="00257AE1" w:rsidRPr="008D5226" w:rsidRDefault="00257AE1" w:rsidP="00257AE1">
            <w:pPr>
              <w:rPr>
                <w:color w:val="000000"/>
                <w:szCs w:val="20"/>
              </w:rPr>
            </w:pPr>
            <w:r w:rsidRPr="008D5226">
              <w:rPr>
                <w:color w:val="000000"/>
                <w:szCs w:val="20"/>
              </w:rPr>
              <w:t>RE-HV-ResAC-45to65kBtuh-16S</w:t>
            </w:r>
          </w:p>
        </w:tc>
        <w:tc>
          <w:tcPr>
            <w:tcW w:w="626" w:type="pct"/>
          </w:tcPr>
          <w:p w14:paraId="7CD9B363" w14:textId="18861E6F" w:rsidR="00257AE1" w:rsidRPr="00257AE1" w:rsidRDefault="00257AE1" w:rsidP="00257AE1">
            <w:pPr>
              <w:rPr>
                <w:rFonts w:cstheme="minorHAnsi"/>
                <w:szCs w:val="20"/>
              </w:rPr>
            </w:pPr>
            <w:r w:rsidRPr="00071C99">
              <w:rPr>
                <w:rFonts w:cstheme="minorHAnsi"/>
                <w:szCs w:val="20"/>
              </w:rPr>
              <w:t>ROB</w:t>
            </w:r>
          </w:p>
        </w:tc>
        <w:tc>
          <w:tcPr>
            <w:tcW w:w="818" w:type="pct"/>
            <w:vAlign w:val="bottom"/>
          </w:tcPr>
          <w:p w14:paraId="46C3D839" w14:textId="4C0CF1CE" w:rsidR="00257AE1" w:rsidRPr="00257AE1" w:rsidRDefault="00257AE1">
            <w:pPr>
              <w:rPr>
                <w:rFonts w:cstheme="minorHAnsi"/>
                <w:szCs w:val="20"/>
              </w:rPr>
            </w:pPr>
            <w:r w:rsidRPr="00071C99">
              <w:rPr>
                <w:color w:val="000000"/>
                <w:szCs w:val="20"/>
              </w:rPr>
              <w:t>$184.25</w:t>
            </w:r>
          </w:p>
        </w:tc>
        <w:tc>
          <w:tcPr>
            <w:tcW w:w="674" w:type="pct"/>
            <w:vAlign w:val="bottom"/>
          </w:tcPr>
          <w:p w14:paraId="624AD4E7" w14:textId="35471E98" w:rsidR="00257AE1" w:rsidRPr="00257AE1" w:rsidRDefault="00257AE1">
            <w:pPr>
              <w:rPr>
                <w:rFonts w:cstheme="minorHAnsi"/>
                <w:szCs w:val="20"/>
              </w:rPr>
            </w:pPr>
            <w:r w:rsidRPr="008D5226">
              <w:rPr>
                <w:color w:val="000000"/>
                <w:szCs w:val="20"/>
              </w:rPr>
              <w:t>$184.25</w:t>
            </w:r>
          </w:p>
        </w:tc>
        <w:tc>
          <w:tcPr>
            <w:tcW w:w="719" w:type="pct"/>
          </w:tcPr>
          <w:p w14:paraId="6BD685B8" w14:textId="77777777" w:rsidR="00257AE1" w:rsidRPr="00257AE1" w:rsidRDefault="00257AE1" w:rsidP="00257AE1">
            <w:pPr>
              <w:rPr>
                <w:rFonts w:cstheme="minorHAnsi"/>
                <w:szCs w:val="20"/>
              </w:rPr>
            </w:pPr>
          </w:p>
        </w:tc>
      </w:tr>
      <w:tr w:rsidR="00257AE1" w:rsidRPr="00F86636" w14:paraId="1D444C00" w14:textId="77777777" w:rsidTr="008D5226">
        <w:tc>
          <w:tcPr>
            <w:tcW w:w="2163" w:type="pct"/>
            <w:vAlign w:val="center"/>
          </w:tcPr>
          <w:p w14:paraId="44ECF5BA" w14:textId="5E4B34C3" w:rsidR="00257AE1" w:rsidRPr="008D5226" w:rsidRDefault="00257AE1" w:rsidP="00257AE1">
            <w:pPr>
              <w:rPr>
                <w:color w:val="000000"/>
                <w:szCs w:val="20"/>
              </w:rPr>
            </w:pPr>
            <w:r w:rsidRPr="008D5226">
              <w:rPr>
                <w:color w:val="000000"/>
                <w:szCs w:val="20"/>
              </w:rPr>
              <w:t>RE-HV-ResAC-45to65kBtuh-17S</w:t>
            </w:r>
          </w:p>
        </w:tc>
        <w:tc>
          <w:tcPr>
            <w:tcW w:w="626" w:type="pct"/>
          </w:tcPr>
          <w:p w14:paraId="519BC13A" w14:textId="2AE9613C" w:rsidR="00257AE1" w:rsidRPr="00257AE1" w:rsidRDefault="00257AE1" w:rsidP="00257AE1">
            <w:pPr>
              <w:rPr>
                <w:rFonts w:cstheme="minorHAnsi"/>
                <w:szCs w:val="20"/>
              </w:rPr>
            </w:pPr>
            <w:r w:rsidRPr="00071C99">
              <w:rPr>
                <w:rFonts w:cstheme="minorHAnsi"/>
                <w:szCs w:val="20"/>
              </w:rPr>
              <w:t>ROB</w:t>
            </w:r>
          </w:p>
        </w:tc>
        <w:tc>
          <w:tcPr>
            <w:tcW w:w="818" w:type="pct"/>
            <w:vAlign w:val="bottom"/>
          </w:tcPr>
          <w:p w14:paraId="5F50B40C" w14:textId="0B210781" w:rsidR="00257AE1" w:rsidRPr="00257AE1" w:rsidRDefault="00257AE1">
            <w:pPr>
              <w:rPr>
                <w:rFonts w:cstheme="minorHAnsi"/>
                <w:szCs w:val="20"/>
              </w:rPr>
            </w:pPr>
            <w:r w:rsidRPr="00071C99">
              <w:rPr>
                <w:color w:val="000000"/>
                <w:szCs w:val="20"/>
              </w:rPr>
              <w:t>$276.38</w:t>
            </w:r>
          </w:p>
        </w:tc>
        <w:tc>
          <w:tcPr>
            <w:tcW w:w="674" w:type="pct"/>
            <w:vAlign w:val="bottom"/>
          </w:tcPr>
          <w:p w14:paraId="3618125E" w14:textId="7CC62B20" w:rsidR="00257AE1" w:rsidRPr="00257AE1" w:rsidRDefault="00257AE1">
            <w:pPr>
              <w:rPr>
                <w:rFonts w:cstheme="minorHAnsi"/>
                <w:szCs w:val="20"/>
              </w:rPr>
            </w:pPr>
            <w:r w:rsidRPr="008D5226">
              <w:rPr>
                <w:color w:val="000000"/>
                <w:szCs w:val="20"/>
              </w:rPr>
              <w:t>$276.38</w:t>
            </w:r>
          </w:p>
        </w:tc>
        <w:tc>
          <w:tcPr>
            <w:tcW w:w="719" w:type="pct"/>
          </w:tcPr>
          <w:p w14:paraId="54856A1A" w14:textId="77777777" w:rsidR="00257AE1" w:rsidRPr="00257AE1" w:rsidRDefault="00257AE1" w:rsidP="00257AE1">
            <w:pPr>
              <w:rPr>
                <w:rFonts w:cstheme="minorHAnsi"/>
                <w:szCs w:val="20"/>
              </w:rPr>
            </w:pPr>
          </w:p>
        </w:tc>
      </w:tr>
      <w:tr w:rsidR="00257AE1" w:rsidRPr="00F86636" w14:paraId="63286A9E" w14:textId="77777777" w:rsidTr="008D5226">
        <w:tc>
          <w:tcPr>
            <w:tcW w:w="2163" w:type="pct"/>
            <w:vAlign w:val="center"/>
          </w:tcPr>
          <w:p w14:paraId="43F9BBDF" w14:textId="06340272" w:rsidR="00257AE1" w:rsidRPr="008D5226" w:rsidRDefault="00257AE1" w:rsidP="00257AE1">
            <w:pPr>
              <w:rPr>
                <w:color w:val="000000"/>
                <w:szCs w:val="20"/>
              </w:rPr>
            </w:pPr>
            <w:r w:rsidRPr="008D5226">
              <w:rPr>
                <w:color w:val="000000"/>
                <w:szCs w:val="20"/>
              </w:rPr>
              <w:t>RE-HV-ResHP-15p0S-8p7H</w:t>
            </w:r>
          </w:p>
        </w:tc>
        <w:tc>
          <w:tcPr>
            <w:tcW w:w="626" w:type="pct"/>
          </w:tcPr>
          <w:p w14:paraId="5EA94109" w14:textId="66CC40DA" w:rsidR="00257AE1" w:rsidRPr="00257AE1" w:rsidRDefault="00257AE1" w:rsidP="00257AE1">
            <w:pPr>
              <w:rPr>
                <w:rFonts w:cstheme="minorHAnsi"/>
                <w:szCs w:val="20"/>
              </w:rPr>
            </w:pPr>
            <w:r w:rsidRPr="00071C99">
              <w:rPr>
                <w:rFonts w:cstheme="minorHAnsi"/>
                <w:szCs w:val="20"/>
              </w:rPr>
              <w:t>ROB</w:t>
            </w:r>
          </w:p>
        </w:tc>
        <w:tc>
          <w:tcPr>
            <w:tcW w:w="818" w:type="pct"/>
            <w:vAlign w:val="bottom"/>
          </w:tcPr>
          <w:p w14:paraId="1E30ED1C" w14:textId="5C5EF4D0" w:rsidR="00257AE1" w:rsidRPr="00257AE1" w:rsidRDefault="00257AE1">
            <w:pPr>
              <w:rPr>
                <w:rFonts w:cstheme="minorHAnsi"/>
                <w:szCs w:val="20"/>
              </w:rPr>
            </w:pPr>
            <w:r w:rsidRPr="00071C99">
              <w:rPr>
                <w:color w:val="000000"/>
                <w:szCs w:val="20"/>
              </w:rPr>
              <w:t>$274.15</w:t>
            </w:r>
          </w:p>
        </w:tc>
        <w:tc>
          <w:tcPr>
            <w:tcW w:w="674" w:type="pct"/>
            <w:vAlign w:val="bottom"/>
          </w:tcPr>
          <w:p w14:paraId="560501CB" w14:textId="290ADD44" w:rsidR="00257AE1" w:rsidRPr="00257AE1" w:rsidRDefault="00257AE1">
            <w:pPr>
              <w:rPr>
                <w:rFonts w:cstheme="minorHAnsi"/>
                <w:szCs w:val="20"/>
              </w:rPr>
            </w:pPr>
            <w:r w:rsidRPr="008D5226">
              <w:rPr>
                <w:color w:val="000000"/>
                <w:szCs w:val="20"/>
              </w:rPr>
              <w:t>$274.15</w:t>
            </w:r>
          </w:p>
        </w:tc>
        <w:tc>
          <w:tcPr>
            <w:tcW w:w="719" w:type="pct"/>
          </w:tcPr>
          <w:p w14:paraId="1922B28C" w14:textId="77777777" w:rsidR="00257AE1" w:rsidRPr="00257AE1" w:rsidRDefault="00257AE1" w:rsidP="00257AE1">
            <w:pPr>
              <w:rPr>
                <w:rFonts w:cstheme="minorHAnsi"/>
                <w:szCs w:val="20"/>
              </w:rPr>
            </w:pPr>
          </w:p>
        </w:tc>
      </w:tr>
      <w:tr w:rsidR="00257AE1" w:rsidRPr="00F86636" w14:paraId="5EFEAE54" w14:textId="77777777" w:rsidTr="008D5226">
        <w:tc>
          <w:tcPr>
            <w:tcW w:w="2163" w:type="pct"/>
            <w:vAlign w:val="center"/>
          </w:tcPr>
          <w:p w14:paraId="208F0D5C" w14:textId="144E8E95" w:rsidR="00257AE1" w:rsidRPr="008D5226" w:rsidRDefault="00257AE1" w:rsidP="00257AE1">
            <w:pPr>
              <w:rPr>
                <w:color w:val="000000"/>
                <w:szCs w:val="20"/>
              </w:rPr>
            </w:pPr>
            <w:r w:rsidRPr="008D5226">
              <w:rPr>
                <w:color w:val="000000"/>
                <w:szCs w:val="20"/>
              </w:rPr>
              <w:t>RE-HV-ResHP-16p0S-9p0H</w:t>
            </w:r>
          </w:p>
        </w:tc>
        <w:tc>
          <w:tcPr>
            <w:tcW w:w="626" w:type="pct"/>
          </w:tcPr>
          <w:p w14:paraId="2B0053B8" w14:textId="7DC1FF55" w:rsidR="00257AE1" w:rsidRPr="00257AE1" w:rsidRDefault="00257AE1" w:rsidP="00257AE1">
            <w:pPr>
              <w:rPr>
                <w:rFonts w:cstheme="minorHAnsi"/>
                <w:szCs w:val="20"/>
              </w:rPr>
            </w:pPr>
            <w:r w:rsidRPr="00071C99">
              <w:rPr>
                <w:rFonts w:cstheme="minorHAnsi"/>
                <w:szCs w:val="20"/>
              </w:rPr>
              <w:t>ROB</w:t>
            </w:r>
          </w:p>
        </w:tc>
        <w:tc>
          <w:tcPr>
            <w:tcW w:w="818" w:type="pct"/>
            <w:vAlign w:val="bottom"/>
          </w:tcPr>
          <w:p w14:paraId="469896C1" w14:textId="317AEFB8" w:rsidR="00257AE1" w:rsidRPr="00257AE1" w:rsidRDefault="00257AE1">
            <w:pPr>
              <w:rPr>
                <w:rFonts w:cstheme="minorHAnsi"/>
                <w:szCs w:val="20"/>
              </w:rPr>
            </w:pPr>
            <w:r w:rsidRPr="00071C99">
              <w:rPr>
                <w:color w:val="000000"/>
                <w:szCs w:val="20"/>
              </w:rPr>
              <w:t>$548.29</w:t>
            </w:r>
          </w:p>
        </w:tc>
        <w:tc>
          <w:tcPr>
            <w:tcW w:w="674" w:type="pct"/>
            <w:vAlign w:val="bottom"/>
          </w:tcPr>
          <w:p w14:paraId="66DC4CF1" w14:textId="4668D45A" w:rsidR="00257AE1" w:rsidRPr="00257AE1" w:rsidRDefault="00257AE1">
            <w:pPr>
              <w:rPr>
                <w:rFonts w:cstheme="minorHAnsi"/>
                <w:szCs w:val="20"/>
              </w:rPr>
            </w:pPr>
            <w:r w:rsidRPr="008D5226">
              <w:rPr>
                <w:color w:val="000000"/>
                <w:szCs w:val="20"/>
              </w:rPr>
              <w:t>$548.29</w:t>
            </w:r>
          </w:p>
        </w:tc>
        <w:tc>
          <w:tcPr>
            <w:tcW w:w="719" w:type="pct"/>
          </w:tcPr>
          <w:p w14:paraId="2C80A9CB" w14:textId="77777777" w:rsidR="00257AE1" w:rsidRPr="00257AE1" w:rsidRDefault="00257AE1" w:rsidP="00257AE1">
            <w:pPr>
              <w:rPr>
                <w:rFonts w:cstheme="minorHAnsi"/>
                <w:szCs w:val="20"/>
              </w:rPr>
            </w:pPr>
          </w:p>
        </w:tc>
      </w:tr>
      <w:tr w:rsidR="00257AE1" w:rsidRPr="00F86636" w14:paraId="12992890" w14:textId="77777777" w:rsidTr="008D5226">
        <w:tc>
          <w:tcPr>
            <w:tcW w:w="2163" w:type="pct"/>
            <w:vAlign w:val="center"/>
          </w:tcPr>
          <w:p w14:paraId="6B72C7B2" w14:textId="24C0A254" w:rsidR="00257AE1" w:rsidRPr="008D5226" w:rsidRDefault="00257AE1" w:rsidP="00257AE1">
            <w:pPr>
              <w:rPr>
                <w:color w:val="000000"/>
                <w:szCs w:val="20"/>
              </w:rPr>
            </w:pPr>
            <w:r w:rsidRPr="008D5226">
              <w:rPr>
                <w:color w:val="000000"/>
                <w:szCs w:val="20"/>
              </w:rPr>
              <w:t>RE-HV-ResHP-17p0S-9p4H</w:t>
            </w:r>
          </w:p>
        </w:tc>
        <w:tc>
          <w:tcPr>
            <w:tcW w:w="626" w:type="pct"/>
          </w:tcPr>
          <w:p w14:paraId="2D63E92F" w14:textId="62A6A131" w:rsidR="00257AE1" w:rsidRPr="00257AE1" w:rsidRDefault="00257AE1" w:rsidP="00257AE1">
            <w:pPr>
              <w:rPr>
                <w:rFonts w:cstheme="minorHAnsi"/>
                <w:szCs w:val="20"/>
              </w:rPr>
            </w:pPr>
            <w:r w:rsidRPr="00071C99">
              <w:rPr>
                <w:rFonts w:cstheme="minorHAnsi"/>
                <w:szCs w:val="20"/>
              </w:rPr>
              <w:t>ROB</w:t>
            </w:r>
          </w:p>
        </w:tc>
        <w:tc>
          <w:tcPr>
            <w:tcW w:w="818" w:type="pct"/>
            <w:vAlign w:val="bottom"/>
          </w:tcPr>
          <w:p w14:paraId="6CF56ABE" w14:textId="626A35B0" w:rsidR="00257AE1" w:rsidRPr="00257AE1" w:rsidRDefault="00257AE1">
            <w:pPr>
              <w:rPr>
                <w:rFonts w:cstheme="minorHAnsi"/>
                <w:szCs w:val="20"/>
              </w:rPr>
            </w:pPr>
            <w:r w:rsidRPr="00071C99">
              <w:rPr>
                <w:color w:val="000000"/>
                <w:szCs w:val="20"/>
              </w:rPr>
              <w:t>$822.86</w:t>
            </w:r>
          </w:p>
        </w:tc>
        <w:tc>
          <w:tcPr>
            <w:tcW w:w="674" w:type="pct"/>
            <w:vAlign w:val="bottom"/>
          </w:tcPr>
          <w:p w14:paraId="1E0CDD7B" w14:textId="400C331B" w:rsidR="00257AE1" w:rsidRPr="00257AE1" w:rsidRDefault="00257AE1">
            <w:pPr>
              <w:rPr>
                <w:rFonts w:cstheme="minorHAnsi"/>
                <w:szCs w:val="20"/>
              </w:rPr>
            </w:pPr>
            <w:r w:rsidRPr="008D5226">
              <w:rPr>
                <w:color w:val="000000"/>
                <w:szCs w:val="20"/>
              </w:rPr>
              <w:t>$822.86</w:t>
            </w:r>
          </w:p>
        </w:tc>
        <w:tc>
          <w:tcPr>
            <w:tcW w:w="719" w:type="pct"/>
          </w:tcPr>
          <w:p w14:paraId="6E99853B" w14:textId="77777777" w:rsidR="00257AE1" w:rsidRPr="00257AE1" w:rsidRDefault="00257AE1" w:rsidP="00257AE1">
            <w:pPr>
              <w:rPr>
                <w:rFonts w:cstheme="minorHAnsi"/>
                <w:szCs w:val="20"/>
              </w:rPr>
            </w:pPr>
          </w:p>
        </w:tc>
      </w:tr>
    </w:tbl>
    <w:p w14:paraId="0A6D3B9E" w14:textId="0966B402" w:rsidR="00E16609" w:rsidRDefault="00E16609">
      <w:pPr>
        <w:rPr>
          <w:rFonts w:cstheme="minorHAnsi"/>
          <w:sz w:val="20"/>
          <w:szCs w:val="20"/>
        </w:rPr>
      </w:pPr>
      <w:bookmarkStart w:id="22" w:name="_Toc214003099"/>
      <w:r w:rsidRPr="006C6C89">
        <w:rPr>
          <w:rFonts w:cstheme="minorHAnsi"/>
          <w:sz w:val="20"/>
          <w:szCs w:val="20"/>
        </w:rPr>
        <w:br w:type="page"/>
      </w:r>
    </w:p>
    <w:tbl>
      <w:tblPr>
        <w:tblStyle w:val="TableGrid1"/>
        <w:tblW w:w="5000" w:type="pct"/>
        <w:tblLook w:val="01E0" w:firstRow="1" w:lastRow="1" w:firstColumn="1" w:lastColumn="1" w:noHBand="0" w:noVBand="0"/>
      </w:tblPr>
      <w:tblGrid>
        <w:gridCol w:w="4044"/>
        <w:gridCol w:w="1171"/>
        <w:gridCol w:w="1530"/>
        <w:gridCol w:w="1260"/>
        <w:gridCol w:w="1345"/>
      </w:tblGrid>
      <w:tr w:rsidR="00257AE1" w:rsidRPr="00F86636" w14:paraId="4C04EFE6" w14:textId="77777777" w:rsidTr="00AC3974">
        <w:tc>
          <w:tcPr>
            <w:tcW w:w="2163" w:type="pct"/>
            <w:vMerge w:val="restart"/>
            <w:shd w:val="clear" w:color="auto" w:fill="D9D9D9" w:themeFill="background1" w:themeFillShade="D9"/>
          </w:tcPr>
          <w:p w14:paraId="2F367B86" w14:textId="77777777" w:rsidR="00257AE1" w:rsidRPr="00F86636" w:rsidRDefault="00257AE1" w:rsidP="00AC3974">
            <w:pPr>
              <w:rPr>
                <w:rFonts w:cstheme="minorHAnsi"/>
                <w:b/>
                <w:szCs w:val="20"/>
              </w:rPr>
            </w:pPr>
            <w:r w:rsidRPr="00F86636">
              <w:rPr>
                <w:rFonts w:cstheme="minorHAnsi"/>
                <w:b/>
                <w:szCs w:val="20"/>
              </w:rPr>
              <w:t>Measure</w:t>
            </w:r>
          </w:p>
        </w:tc>
        <w:tc>
          <w:tcPr>
            <w:tcW w:w="626" w:type="pct"/>
            <w:vMerge w:val="restart"/>
            <w:shd w:val="clear" w:color="auto" w:fill="D9D9D9" w:themeFill="background1" w:themeFillShade="D9"/>
          </w:tcPr>
          <w:p w14:paraId="582D9AD2" w14:textId="77777777" w:rsidR="00257AE1" w:rsidRPr="00F86636" w:rsidRDefault="00257AE1" w:rsidP="00AC3974">
            <w:pPr>
              <w:rPr>
                <w:rFonts w:cstheme="minorHAnsi"/>
                <w:b/>
                <w:szCs w:val="20"/>
                <w:highlight w:val="yellow"/>
              </w:rPr>
            </w:pPr>
            <w:r w:rsidRPr="00F86636">
              <w:rPr>
                <w:rFonts w:cstheme="minorHAnsi"/>
                <w:b/>
                <w:szCs w:val="20"/>
              </w:rPr>
              <w:t>Installation Type</w:t>
            </w:r>
          </w:p>
        </w:tc>
        <w:tc>
          <w:tcPr>
            <w:tcW w:w="818" w:type="pct"/>
            <w:vMerge w:val="restart"/>
            <w:shd w:val="clear" w:color="auto" w:fill="D9D9D9" w:themeFill="background1" w:themeFillShade="D9"/>
          </w:tcPr>
          <w:p w14:paraId="68994DA4" w14:textId="5F0CE0D6" w:rsidR="00257AE1" w:rsidRPr="00F86636" w:rsidRDefault="00257AE1" w:rsidP="00AC3974">
            <w:pPr>
              <w:rPr>
                <w:rFonts w:cstheme="minorHAnsi"/>
                <w:b/>
                <w:szCs w:val="20"/>
              </w:rPr>
            </w:pPr>
            <w:r w:rsidRPr="00F86636">
              <w:rPr>
                <w:rFonts w:cstheme="minorHAnsi"/>
                <w:b/>
                <w:szCs w:val="20"/>
              </w:rPr>
              <w:t>Incremental Measure Cost</w:t>
            </w:r>
            <w:r>
              <w:rPr>
                <w:rFonts w:cstheme="minorHAnsi"/>
                <w:b/>
                <w:szCs w:val="20"/>
              </w:rPr>
              <w:t xml:space="preserve"> (per MBH)</w:t>
            </w:r>
          </w:p>
        </w:tc>
        <w:tc>
          <w:tcPr>
            <w:tcW w:w="1393" w:type="pct"/>
            <w:gridSpan w:val="2"/>
            <w:shd w:val="clear" w:color="auto" w:fill="D9D9D9" w:themeFill="background1" w:themeFillShade="D9"/>
          </w:tcPr>
          <w:p w14:paraId="5C44873C" w14:textId="77777777" w:rsidR="00257AE1" w:rsidRPr="00F86636" w:rsidRDefault="00257AE1" w:rsidP="00AC3974">
            <w:pPr>
              <w:rPr>
                <w:rFonts w:cstheme="minorHAnsi"/>
                <w:b/>
                <w:szCs w:val="20"/>
                <w:highlight w:val="yellow"/>
              </w:rPr>
            </w:pPr>
            <w:r w:rsidRPr="00F86636">
              <w:rPr>
                <w:rFonts w:cstheme="minorHAnsi"/>
                <w:b/>
                <w:szCs w:val="20"/>
              </w:rPr>
              <w:t>Full Measure Cost</w:t>
            </w:r>
          </w:p>
        </w:tc>
      </w:tr>
      <w:tr w:rsidR="00257AE1" w:rsidRPr="00F86636" w14:paraId="531215E8" w14:textId="77777777" w:rsidTr="00AC3974">
        <w:tc>
          <w:tcPr>
            <w:tcW w:w="2163" w:type="pct"/>
            <w:vMerge/>
            <w:shd w:val="clear" w:color="auto" w:fill="D9D9D9" w:themeFill="background1" w:themeFillShade="D9"/>
          </w:tcPr>
          <w:p w14:paraId="747421FE" w14:textId="77777777" w:rsidR="00257AE1" w:rsidRPr="00F86636" w:rsidRDefault="00257AE1" w:rsidP="00AC3974">
            <w:pPr>
              <w:rPr>
                <w:rFonts w:cstheme="minorHAnsi"/>
                <w:b/>
                <w:szCs w:val="20"/>
              </w:rPr>
            </w:pPr>
          </w:p>
        </w:tc>
        <w:tc>
          <w:tcPr>
            <w:tcW w:w="626" w:type="pct"/>
            <w:vMerge/>
            <w:shd w:val="clear" w:color="auto" w:fill="D9D9D9" w:themeFill="background1" w:themeFillShade="D9"/>
          </w:tcPr>
          <w:p w14:paraId="26490C81" w14:textId="77777777" w:rsidR="00257AE1" w:rsidRPr="00F86636" w:rsidRDefault="00257AE1" w:rsidP="00AC3974">
            <w:pPr>
              <w:rPr>
                <w:rFonts w:cstheme="minorHAnsi"/>
                <w:b/>
                <w:szCs w:val="20"/>
              </w:rPr>
            </w:pPr>
          </w:p>
        </w:tc>
        <w:tc>
          <w:tcPr>
            <w:tcW w:w="818" w:type="pct"/>
            <w:vMerge/>
            <w:shd w:val="clear" w:color="auto" w:fill="D9D9D9" w:themeFill="background1" w:themeFillShade="D9"/>
          </w:tcPr>
          <w:p w14:paraId="5B7174D2" w14:textId="77777777" w:rsidR="00257AE1" w:rsidRPr="00F86636" w:rsidRDefault="00257AE1" w:rsidP="00AC3974">
            <w:pPr>
              <w:rPr>
                <w:rFonts w:cstheme="minorHAnsi"/>
                <w:b/>
                <w:szCs w:val="20"/>
              </w:rPr>
            </w:pPr>
          </w:p>
        </w:tc>
        <w:tc>
          <w:tcPr>
            <w:tcW w:w="674" w:type="pct"/>
            <w:shd w:val="clear" w:color="auto" w:fill="F2F2F2" w:themeFill="background1" w:themeFillShade="F2"/>
          </w:tcPr>
          <w:p w14:paraId="2A9B92D4" w14:textId="77777777" w:rsidR="00257AE1" w:rsidRPr="00F86636" w:rsidRDefault="00257AE1" w:rsidP="00AC3974">
            <w:pPr>
              <w:rPr>
                <w:rFonts w:cstheme="minorHAnsi"/>
                <w:b/>
                <w:szCs w:val="20"/>
              </w:rPr>
            </w:pPr>
            <w:r w:rsidRPr="00F86636">
              <w:rPr>
                <w:rFonts w:cstheme="minorHAnsi"/>
                <w:b/>
                <w:szCs w:val="20"/>
              </w:rPr>
              <w:t>1</w:t>
            </w:r>
            <w:r w:rsidRPr="00F86636">
              <w:rPr>
                <w:rFonts w:cstheme="minorHAnsi"/>
                <w:b/>
                <w:szCs w:val="20"/>
                <w:vertAlign w:val="superscript"/>
              </w:rPr>
              <w:t>st</w:t>
            </w:r>
            <w:r w:rsidRPr="00F86636">
              <w:rPr>
                <w:rFonts w:cstheme="minorHAnsi"/>
                <w:b/>
                <w:szCs w:val="20"/>
              </w:rPr>
              <w:t xml:space="preserve"> Baseline</w:t>
            </w:r>
          </w:p>
        </w:tc>
        <w:tc>
          <w:tcPr>
            <w:tcW w:w="719" w:type="pct"/>
            <w:shd w:val="clear" w:color="auto" w:fill="F2F2F2" w:themeFill="background1" w:themeFillShade="F2"/>
          </w:tcPr>
          <w:p w14:paraId="2D5C9021" w14:textId="77777777" w:rsidR="00257AE1" w:rsidRPr="00F86636" w:rsidRDefault="00257AE1" w:rsidP="00AC3974">
            <w:pPr>
              <w:rPr>
                <w:rFonts w:cstheme="minorHAnsi"/>
                <w:b/>
                <w:szCs w:val="20"/>
              </w:rPr>
            </w:pPr>
            <w:r w:rsidRPr="00F86636">
              <w:rPr>
                <w:rFonts w:cstheme="minorHAnsi"/>
                <w:b/>
                <w:szCs w:val="20"/>
              </w:rPr>
              <w:t>2</w:t>
            </w:r>
            <w:r w:rsidRPr="00F86636">
              <w:rPr>
                <w:rFonts w:cstheme="minorHAnsi"/>
                <w:b/>
                <w:szCs w:val="20"/>
                <w:vertAlign w:val="superscript"/>
              </w:rPr>
              <w:t>nd</w:t>
            </w:r>
            <w:r w:rsidRPr="00F86636">
              <w:rPr>
                <w:rFonts w:cstheme="minorHAnsi"/>
                <w:b/>
                <w:szCs w:val="20"/>
              </w:rPr>
              <w:t xml:space="preserve"> Baseline</w:t>
            </w:r>
          </w:p>
        </w:tc>
      </w:tr>
      <w:tr w:rsidR="00257AE1" w:rsidRPr="00F86636" w14:paraId="6F8F13F7" w14:textId="77777777" w:rsidTr="008D5226">
        <w:tc>
          <w:tcPr>
            <w:tcW w:w="2163" w:type="pct"/>
            <w:vAlign w:val="center"/>
          </w:tcPr>
          <w:p w14:paraId="77DF4FE7" w14:textId="1281C248" w:rsidR="00257AE1" w:rsidRPr="00F86636" w:rsidRDefault="00257AE1" w:rsidP="00257AE1">
            <w:pPr>
              <w:rPr>
                <w:rFonts w:cstheme="minorHAnsi"/>
                <w:szCs w:val="20"/>
              </w:rPr>
            </w:pPr>
            <w:r>
              <w:rPr>
                <w:rFonts w:ascii="Calibri" w:hAnsi="Calibri"/>
                <w:color w:val="000000"/>
                <w:szCs w:val="20"/>
              </w:rPr>
              <w:t>Res-GasFurnace-AFUE90</w:t>
            </w:r>
          </w:p>
        </w:tc>
        <w:tc>
          <w:tcPr>
            <w:tcW w:w="626" w:type="pct"/>
          </w:tcPr>
          <w:p w14:paraId="4D093CF7" w14:textId="77777777" w:rsidR="00257AE1" w:rsidRPr="00F86636" w:rsidRDefault="00257AE1" w:rsidP="00257AE1">
            <w:pPr>
              <w:rPr>
                <w:rFonts w:cstheme="minorHAnsi"/>
                <w:szCs w:val="20"/>
              </w:rPr>
            </w:pPr>
            <w:r w:rsidRPr="00F86636">
              <w:rPr>
                <w:rFonts w:cstheme="minorHAnsi"/>
                <w:szCs w:val="20"/>
              </w:rPr>
              <w:t>ROB</w:t>
            </w:r>
          </w:p>
        </w:tc>
        <w:tc>
          <w:tcPr>
            <w:tcW w:w="818" w:type="pct"/>
            <w:vAlign w:val="bottom"/>
          </w:tcPr>
          <w:p w14:paraId="7674A6DE" w14:textId="6ED7FE77" w:rsidR="00257AE1" w:rsidRPr="00F86636" w:rsidRDefault="00257AE1" w:rsidP="00257AE1">
            <w:pPr>
              <w:rPr>
                <w:rFonts w:cstheme="minorHAnsi"/>
                <w:szCs w:val="20"/>
              </w:rPr>
            </w:pPr>
            <w:r>
              <w:rPr>
                <w:rFonts w:ascii="Calibri" w:hAnsi="Calibri"/>
                <w:color w:val="000000"/>
                <w:sz w:val="22"/>
                <w:szCs w:val="22"/>
              </w:rPr>
              <w:t xml:space="preserve"> $4.52 </w:t>
            </w:r>
          </w:p>
        </w:tc>
        <w:tc>
          <w:tcPr>
            <w:tcW w:w="674" w:type="pct"/>
            <w:vAlign w:val="bottom"/>
          </w:tcPr>
          <w:p w14:paraId="74329C5D" w14:textId="7A1DC9A0" w:rsidR="00257AE1" w:rsidRPr="00F86636" w:rsidRDefault="00257AE1" w:rsidP="00257AE1">
            <w:pPr>
              <w:rPr>
                <w:rFonts w:cstheme="minorHAnsi"/>
                <w:szCs w:val="20"/>
              </w:rPr>
            </w:pPr>
            <w:r>
              <w:rPr>
                <w:rFonts w:ascii="Calibri" w:hAnsi="Calibri"/>
                <w:color w:val="000000"/>
                <w:sz w:val="22"/>
                <w:szCs w:val="22"/>
              </w:rPr>
              <w:t xml:space="preserve"> $4.52 </w:t>
            </w:r>
          </w:p>
        </w:tc>
        <w:tc>
          <w:tcPr>
            <w:tcW w:w="719" w:type="pct"/>
          </w:tcPr>
          <w:p w14:paraId="54A59697" w14:textId="77777777" w:rsidR="00257AE1" w:rsidRPr="00F86636" w:rsidRDefault="00257AE1" w:rsidP="00257AE1">
            <w:pPr>
              <w:rPr>
                <w:rFonts w:cstheme="minorHAnsi"/>
                <w:szCs w:val="20"/>
              </w:rPr>
            </w:pPr>
            <w:r w:rsidRPr="00F86636">
              <w:rPr>
                <w:rFonts w:cstheme="minorHAnsi"/>
                <w:szCs w:val="20"/>
              </w:rPr>
              <w:t>N/A</w:t>
            </w:r>
          </w:p>
        </w:tc>
      </w:tr>
      <w:tr w:rsidR="00257AE1" w:rsidRPr="00F86636" w14:paraId="5616D896" w14:textId="77777777" w:rsidTr="008D5226">
        <w:tc>
          <w:tcPr>
            <w:tcW w:w="2163" w:type="pct"/>
            <w:vAlign w:val="center"/>
          </w:tcPr>
          <w:p w14:paraId="5EFDE742" w14:textId="004E5F6D" w:rsidR="00257AE1" w:rsidRPr="00F86636" w:rsidRDefault="00257AE1" w:rsidP="00257AE1">
            <w:pPr>
              <w:rPr>
                <w:rFonts w:cstheme="minorHAnsi"/>
                <w:szCs w:val="20"/>
              </w:rPr>
            </w:pPr>
            <w:r>
              <w:rPr>
                <w:rFonts w:ascii="Calibri" w:hAnsi="Calibri"/>
                <w:color w:val="000000"/>
                <w:szCs w:val="20"/>
              </w:rPr>
              <w:t>Res-GasFurnace-AFUE92</w:t>
            </w:r>
          </w:p>
        </w:tc>
        <w:tc>
          <w:tcPr>
            <w:tcW w:w="626" w:type="pct"/>
          </w:tcPr>
          <w:p w14:paraId="4D9DCAFB" w14:textId="77777777" w:rsidR="00257AE1" w:rsidRPr="00F86636" w:rsidRDefault="00257AE1" w:rsidP="00257AE1">
            <w:pPr>
              <w:rPr>
                <w:rFonts w:cstheme="minorHAnsi"/>
                <w:szCs w:val="20"/>
              </w:rPr>
            </w:pPr>
            <w:r w:rsidRPr="00F86636">
              <w:rPr>
                <w:rFonts w:cstheme="minorHAnsi"/>
                <w:szCs w:val="20"/>
              </w:rPr>
              <w:t>ROB</w:t>
            </w:r>
          </w:p>
        </w:tc>
        <w:tc>
          <w:tcPr>
            <w:tcW w:w="818" w:type="pct"/>
            <w:vAlign w:val="bottom"/>
          </w:tcPr>
          <w:p w14:paraId="3980F0A0" w14:textId="46F07252" w:rsidR="00257AE1" w:rsidRPr="00F86636" w:rsidRDefault="00257AE1" w:rsidP="00257AE1">
            <w:pPr>
              <w:rPr>
                <w:rFonts w:cstheme="minorHAnsi"/>
                <w:szCs w:val="20"/>
              </w:rPr>
            </w:pPr>
            <w:r>
              <w:rPr>
                <w:rFonts w:ascii="Calibri" w:hAnsi="Calibri"/>
                <w:color w:val="000000"/>
                <w:sz w:val="22"/>
                <w:szCs w:val="22"/>
              </w:rPr>
              <w:t xml:space="preserve"> $7.43 </w:t>
            </w:r>
          </w:p>
        </w:tc>
        <w:tc>
          <w:tcPr>
            <w:tcW w:w="674" w:type="pct"/>
            <w:vAlign w:val="bottom"/>
          </w:tcPr>
          <w:p w14:paraId="229C041E" w14:textId="48B9FEB7" w:rsidR="00257AE1" w:rsidRPr="00F86636" w:rsidRDefault="00257AE1" w:rsidP="00257AE1">
            <w:pPr>
              <w:rPr>
                <w:rFonts w:cstheme="minorHAnsi"/>
                <w:szCs w:val="20"/>
              </w:rPr>
            </w:pPr>
            <w:r>
              <w:rPr>
                <w:rFonts w:ascii="Calibri" w:hAnsi="Calibri"/>
                <w:color w:val="000000"/>
                <w:sz w:val="22"/>
                <w:szCs w:val="22"/>
              </w:rPr>
              <w:t xml:space="preserve"> $7.43 </w:t>
            </w:r>
          </w:p>
        </w:tc>
        <w:tc>
          <w:tcPr>
            <w:tcW w:w="719" w:type="pct"/>
          </w:tcPr>
          <w:p w14:paraId="5656AC25" w14:textId="77777777" w:rsidR="00257AE1" w:rsidRPr="00F86636" w:rsidRDefault="00257AE1" w:rsidP="00257AE1">
            <w:pPr>
              <w:rPr>
                <w:rFonts w:cstheme="minorHAnsi"/>
                <w:szCs w:val="20"/>
              </w:rPr>
            </w:pPr>
          </w:p>
        </w:tc>
      </w:tr>
      <w:tr w:rsidR="00257AE1" w:rsidRPr="00F86636" w14:paraId="501D563B" w14:textId="77777777" w:rsidTr="008D5226">
        <w:tc>
          <w:tcPr>
            <w:tcW w:w="2163" w:type="pct"/>
            <w:vAlign w:val="center"/>
          </w:tcPr>
          <w:p w14:paraId="457FE7D4" w14:textId="3DDFCF1D" w:rsidR="00257AE1" w:rsidRPr="00F86636" w:rsidRDefault="00257AE1" w:rsidP="00257AE1">
            <w:pPr>
              <w:rPr>
                <w:rFonts w:cstheme="minorHAnsi"/>
                <w:szCs w:val="20"/>
              </w:rPr>
            </w:pPr>
            <w:r>
              <w:rPr>
                <w:rFonts w:ascii="Calibri" w:hAnsi="Calibri"/>
                <w:color w:val="000000"/>
                <w:szCs w:val="20"/>
              </w:rPr>
              <w:t>Res-GasFurnace-AFUE94</w:t>
            </w:r>
          </w:p>
        </w:tc>
        <w:tc>
          <w:tcPr>
            <w:tcW w:w="626" w:type="pct"/>
          </w:tcPr>
          <w:p w14:paraId="56ED9B16" w14:textId="77777777" w:rsidR="00257AE1" w:rsidRPr="00F86636" w:rsidRDefault="00257AE1" w:rsidP="00257AE1">
            <w:pPr>
              <w:rPr>
                <w:rFonts w:cstheme="minorHAnsi"/>
                <w:szCs w:val="20"/>
              </w:rPr>
            </w:pPr>
            <w:r w:rsidRPr="00F86636">
              <w:rPr>
                <w:rFonts w:cstheme="minorHAnsi"/>
                <w:szCs w:val="20"/>
              </w:rPr>
              <w:t>ROB</w:t>
            </w:r>
          </w:p>
        </w:tc>
        <w:tc>
          <w:tcPr>
            <w:tcW w:w="818" w:type="pct"/>
            <w:vAlign w:val="bottom"/>
          </w:tcPr>
          <w:p w14:paraId="74638A7C" w14:textId="22428255" w:rsidR="00257AE1" w:rsidRPr="00F86636" w:rsidRDefault="00257AE1" w:rsidP="00257AE1">
            <w:pPr>
              <w:rPr>
                <w:rFonts w:cstheme="minorHAnsi"/>
                <w:szCs w:val="20"/>
              </w:rPr>
            </w:pPr>
            <w:r>
              <w:rPr>
                <w:rFonts w:ascii="Calibri" w:hAnsi="Calibri"/>
                <w:color w:val="000000"/>
                <w:sz w:val="22"/>
                <w:szCs w:val="22"/>
              </w:rPr>
              <w:t xml:space="preserve"> $8.33 </w:t>
            </w:r>
          </w:p>
        </w:tc>
        <w:tc>
          <w:tcPr>
            <w:tcW w:w="674" w:type="pct"/>
            <w:vAlign w:val="bottom"/>
          </w:tcPr>
          <w:p w14:paraId="29C49BAD" w14:textId="60E0899F" w:rsidR="00257AE1" w:rsidRPr="00F86636" w:rsidRDefault="00257AE1" w:rsidP="00257AE1">
            <w:pPr>
              <w:rPr>
                <w:rFonts w:cstheme="minorHAnsi"/>
                <w:szCs w:val="20"/>
              </w:rPr>
            </w:pPr>
            <w:r>
              <w:rPr>
                <w:rFonts w:ascii="Calibri" w:hAnsi="Calibri"/>
                <w:color w:val="000000"/>
                <w:sz w:val="22"/>
                <w:szCs w:val="22"/>
              </w:rPr>
              <w:t xml:space="preserve"> $8.33 </w:t>
            </w:r>
          </w:p>
        </w:tc>
        <w:tc>
          <w:tcPr>
            <w:tcW w:w="719" w:type="pct"/>
          </w:tcPr>
          <w:p w14:paraId="76951396" w14:textId="77777777" w:rsidR="00257AE1" w:rsidRPr="00F86636" w:rsidRDefault="00257AE1" w:rsidP="00257AE1">
            <w:pPr>
              <w:rPr>
                <w:rFonts w:cstheme="minorHAnsi"/>
                <w:szCs w:val="20"/>
              </w:rPr>
            </w:pPr>
          </w:p>
        </w:tc>
      </w:tr>
    </w:tbl>
    <w:p w14:paraId="441476C9" w14:textId="77777777" w:rsidR="00257AE1" w:rsidRPr="006C6C89" w:rsidRDefault="00257AE1">
      <w:pPr>
        <w:rPr>
          <w:rFonts w:cstheme="minorHAnsi"/>
          <w:sz w:val="20"/>
          <w:szCs w:val="20"/>
        </w:rPr>
      </w:pPr>
    </w:p>
    <w:bookmarkEnd w:id="22"/>
    <w:p w14:paraId="1B94C683" w14:textId="77777777" w:rsidR="00E16609" w:rsidRDefault="00E16609" w:rsidP="00E16609">
      <w:pPr>
        <w:pStyle w:val="Heading1"/>
        <w:rPr>
          <w:rFonts w:cstheme="minorHAnsi"/>
        </w:rPr>
      </w:pPr>
      <w:r w:rsidRPr="00500C4E">
        <w:rPr>
          <w:rFonts w:cstheme="minorHAnsi"/>
        </w:rPr>
        <w:t>Attachments</w:t>
      </w:r>
    </w:p>
    <w:p w14:paraId="312F105A" w14:textId="77777777" w:rsidR="00241F98" w:rsidRPr="00241F98" w:rsidRDefault="00241F98" w:rsidP="00241F98"/>
    <w:p w14:paraId="281C396B" w14:textId="08CA57CD" w:rsidR="00E8797D" w:rsidRPr="00E8797D" w:rsidRDefault="00877D99" w:rsidP="00C92C66">
      <w:pPr>
        <w:pStyle w:val="ListParagraph"/>
        <w:numPr>
          <w:ilvl w:val="0"/>
          <w:numId w:val="41"/>
        </w:numPr>
        <w:rPr>
          <w:bCs/>
          <w:smallCaps/>
        </w:rPr>
      </w:pPr>
      <w:r>
        <w:t>SCE17HC023.0 A1</w:t>
      </w:r>
      <w:r w:rsidR="00D136C2">
        <w:t xml:space="preserve"> - </w:t>
      </w:r>
      <w:r w:rsidR="00E8797D" w:rsidRPr="00E8797D">
        <w:t xml:space="preserve">DEER2017-SingleFamily_Tstat-Weights-2016-07-20 </w:t>
      </w:r>
    </w:p>
    <w:p w14:paraId="09FE01FC" w14:textId="1F14BCE4" w:rsidR="00F86636" w:rsidRPr="00F86636" w:rsidRDefault="00877D99" w:rsidP="00C92C66">
      <w:pPr>
        <w:pStyle w:val="ListParagraph"/>
        <w:numPr>
          <w:ilvl w:val="0"/>
          <w:numId w:val="41"/>
        </w:numPr>
        <w:rPr>
          <w:bCs/>
          <w:smallCaps/>
        </w:rPr>
      </w:pPr>
      <w:r>
        <w:t>SCE17HC023.0 A2</w:t>
      </w:r>
      <w:r w:rsidR="00D136C2">
        <w:t xml:space="preserve"> - </w:t>
      </w:r>
      <w:r w:rsidR="00E8797D">
        <w:t>DNV GL.</w:t>
      </w:r>
      <w:r w:rsidR="00F86636" w:rsidRPr="003A0FA8">
        <w:t xml:space="preserve"> </w:t>
      </w:r>
      <w:r w:rsidR="00E8797D">
        <w:t xml:space="preserve">(January 28, 2014) </w:t>
      </w:r>
      <w:r w:rsidR="00F86636" w:rsidRPr="003A0FA8">
        <w:t>HVAC Impact Evaluation FINAL Report WO32 HVAC – Volume 1: Report, Prepared for California Public Utilities Commission, Energy Division</w:t>
      </w:r>
    </w:p>
    <w:p w14:paraId="50E12445" w14:textId="567162AE" w:rsidR="00877D99" w:rsidRPr="007B2262" w:rsidRDefault="00877D99" w:rsidP="00877D99">
      <w:pPr>
        <w:pStyle w:val="ListParagraph"/>
        <w:numPr>
          <w:ilvl w:val="0"/>
          <w:numId w:val="41"/>
        </w:numPr>
        <w:rPr>
          <w:bCs/>
          <w:smallCaps/>
        </w:rPr>
      </w:pPr>
      <w:r w:rsidRPr="00877D99">
        <w:rPr>
          <w:bCs/>
          <w:smallCaps/>
        </w:rPr>
        <w:t xml:space="preserve">SCE17HC023.01 A3 - </w:t>
      </w:r>
      <w:r w:rsidRPr="007B2262">
        <w:t>EnergyImpacts dxAC Equipment</w:t>
      </w:r>
    </w:p>
    <w:p w14:paraId="365ADCBA" w14:textId="6165D064" w:rsidR="00877D99" w:rsidRPr="005C35B5" w:rsidRDefault="00877D99" w:rsidP="00877D99">
      <w:pPr>
        <w:pStyle w:val="ListParagraph"/>
        <w:numPr>
          <w:ilvl w:val="0"/>
          <w:numId w:val="41"/>
        </w:numPr>
        <w:rPr>
          <w:bCs/>
          <w:smallCaps/>
        </w:rPr>
      </w:pPr>
      <w:r>
        <w:rPr>
          <w:bCs/>
          <w:smallCaps/>
        </w:rPr>
        <w:t>SCE17HC023.01 A4</w:t>
      </w:r>
      <w:r w:rsidRPr="00877D99">
        <w:rPr>
          <w:bCs/>
          <w:smallCaps/>
        </w:rPr>
        <w:t xml:space="preserve"> - </w:t>
      </w:r>
      <w:r>
        <w:t>EnergyImpacts dxHP</w:t>
      </w:r>
      <w:r w:rsidRPr="005C35B5">
        <w:t xml:space="preserve"> Equipment</w:t>
      </w:r>
    </w:p>
    <w:p w14:paraId="5966AEF6" w14:textId="44755783" w:rsidR="00877D99" w:rsidRPr="007B2262" w:rsidRDefault="00877D99" w:rsidP="00877D99">
      <w:pPr>
        <w:pStyle w:val="ListParagraph"/>
        <w:numPr>
          <w:ilvl w:val="0"/>
          <w:numId w:val="41"/>
        </w:numPr>
        <w:rPr>
          <w:bCs/>
          <w:smallCaps/>
        </w:rPr>
      </w:pPr>
      <w:r>
        <w:rPr>
          <w:bCs/>
          <w:smallCaps/>
        </w:rPr>
        <w:t>SCE17HC023.01 A5</w:t>
      </w:r>
      <w:r w:rsidRPr="00877D99">
        <w:rPr>
          <w:bCs/>
          <w:smallCaps/>
        </w:rPr>
        <w:t xml:space="preserve"> - </w:t>
      </w:r>
      <w:r>
        <w:t>EnergyImpacts GasFurnace</w:t>
      </w:r>
      <w:r w:rsidRPr="005C35B5">
        <w:t xml:space="preserve"> Equipment</w:t>
      </w:r>
    </w:p>
    <w:p w14:paraId="33DE6EC6" w14:textId="6AF2DAD3" w:rsidR="00F86636" w:rsidRPr="00F86636" w:rsidRDefault="00877D99" w:rsidP="00C92C66">
      <w:pPr>
        <w:pStyle w:val="ListParagraph"/>
        <w:numPr>
          <w:ilvl w:val="0"/>
          <w:numId w:val="41"/>
        </w:numPr>
        <w:rPr>
          <w:bCs/>
          <w:smallCaps/>
        </w:rPr>
      </w:pPr>
      <w:r>
        <w:t>SCE17HC023.0 A6</w:t>
      </w:r>
      <w:r w:rsidR="00D136C2">
        <w:t xml:space="preserve"> - </w:t>
      </w:r>
      <w:r w:rsidR="00F86636" w:rsidRPr="00F2706D">
        <w:t>Pre-processing</w:t>
      </w:r>
      <w:r w:rsidR="00F86636" w:rsidRPr="008F1345">
        <w:t xml:space="preserve"> Calcs_SCE17HC023.0</w:t>
      </w:r>
      <w:r w:rsidR="00F86636" w:rsidRPr="00F2706D">
        <w:t>.xlsx</w:t>
      </w:r>
    </w:p>
    <w:p w14:paraId="320CBEFA" w14:textId="7FCD1D76" w:rsidR="008D1A1C" w:rsidRDefault="00877D99" w:rsidP="00C92C66">
      <w:pPr>
        <w:pStyle w:val="ListParagraph"/>
        <w:numPr>
          <w:ilvl w:val="0"/>
          <w:numId w:val="41"/>
        </w:numPr>
      </w:pPr>
      <w:r>
        <w:t>SCE17HC023.0 A7</w:t>
      </w:r>
      <w:r w:rsidR="00D136C2">
        <w:t xml:space="preserve"> - </w:t>
      </w:r>
      <w:r w:rsidR="008D1A1C" w:rsidRPr="003A0FA8">
        <w:t xml:space="preserve">Batch </w:t>
      </w:r>
      <w:r w:rsidR="00B84B05">
        <w:t>P</w:t>
      </w:r>
      <w:r w:rsidR="008D1A1C" w:rsidRPr="003A0FA8">
        <w:t xml:space="preserve">rocessing </w:t>
      </w:r>
      <w:r w:rsidR="00B84B05">
        <w:t>I</w:t>
      </w:r>
      <w:r w:rsidR="008D1A1C" w:rsidRPr="003A0FA8">
        <w:t xml:space="preserve">nput </w:t>
      </w:r>
      <w:r w:rsidR="00B84B05">
        <w:t>S</w:t>
      </w:r>
      <w:r w:rsidR="008D1A1C" w:rsidRPr="003A0FA8">
        <w:t>ummary</w:t>
      </w:r>
      <w:r w:rsidR="008D1A1C">
        <w:t>.xlsx</w:t>
      </w:r>
    </w:p>
    <w:p w14:paraId="7598644D" w14:textId="6DBAC6BE" w:rsidR="00F86636" w:rsidRPr="00F86636" w:rsidRDefault="00877D99" w:rsidP="00C92C66">
      <w:pPr>
        <w:pStyle w:val="ListParagraph"/>
        <w:numPr>
          <w:ilvl w:val="0"/>
          <w:numId w:val="41"/>
        </w:numPr>
        <w:rPr>
          <w:bCs/>
          <w:smallCaps/>
        </w:rPr>
      </w:pPr>
      <w:r>
        <w:t>SCE17HC023.0 A8</w:t>
      </w:r>
      <w:r w:rsidR="00D136C2">
        <w:t xml:space="preserve"> - </w:t>
      </w:r>
      <w:r w:rsidR="00F86636" w:rsidRPr="00F2706D">
        <w:t>HourlyPostProcess_SCE17HC023.0.</w:t>
      </w:r>
      <w:r w:rsidR="00F86636" w:rsidRPr="00606ECA">
        <w:t>xlsx</w:t>
      </w:r>
    </w:p>
    <w:p w14:paraId="38F0E3E3" w14:textId="2E04E102" w:rsidR="00F86636" w:rsidRPr="00F86636" w:rsidRDefault="00877D99" w:rsidP="00C92C66">
      <w:pPr>
        <w:pStyle w:val="ListParagraph"/>
        <w:numPr>
          <w:ilvl w:val="0"/>
          <w:numId w:val="41"/>
        </w:numPr>
        <w:rPr>
          <w:bCs/>
          <w:smallCaps/>
        </w:rPr>
      </w:pPr>
      <w:r>
        <w:t>SCE17HC023.0 A9</w:t>
      </w:r>
      <w:r w:rsidR="00D136C2">
        <w:t xml:space="preserve"> - </w:t>
      </w:r>
      <w:r w:rsidR="00F86636" w:rsidRPr="00E7204C">
        <w:rPr>
          <w:rFonts w:cstheme="minorHAnsi"/>
          <w:szCs w:val="22"/>
        </w:rPr>
        <w:t>Calculation Template</w:t>
      </w:r>
      <w:r w:rsidR="00F86636">
        <w:rPr>
          <w:rFonts w:cstheme="minorHAnsi"/>
          <w:szCs w:val="22"/>
        </w:rPr>
        <w:t>.xlsm</w:t>
      </w:r>
    </w:p>
    <w:p w14:paraId="132E202C" w14:textId="0C38DA81" w:rsidR="00F86636" w:rsidRPr="00F86636" w:rsidRDefault="00877D99" w:rsidP="00C92C66">
      <w:pPr>
        <w:pStyle w:val="ListParagraph"/>
        <w:numPr>
          <w:ilvl w:val="0"/>
          <w:numId w:val="41"/>
        </w:numPr>
        <w:rPr>
          <w:bCs/>
          <w:smallCaps/>
        </w:rPr>
      </w:pPr>
      <w:r>
        <w:t>SCE17HC023.0 A10</w:t>
      </w:r>
      <w:r w:rsidR="00D136C2">
        <w:t xml:space="preserve"> - </w:t>
      </w:r>
      <w:r w:rsidR="00F86636" w:rsidRPr="00F86636">
        <w:t>RQI and D</w:t>
      </w:r>
      <w:r>
        <w:t>EER</w:t>
      </w:r>
      <w:r w:rsidR="00F86636" w:rsidRPr="00F86636">
        <w:t xml:space="preserve"> Cost</w:t>
      </w:r>
      <w:r w:rsidR="008D1A1C">
        <w:t>.xlsx</w:t>
      </w:r>
    </w:p>
    <w:p w14:paraId="59F88C8D" w14:textId="77777777" w:rsidR="00F86636" w:rsidRDefault="00F86636" w:rsidP="00F86636">
      <w:pPr>
        <w:pStyle w:val="ListParagraph"/>
      </w:pPr>
    </w:p>
    <w:p w14:paraId="074FBEB5" w14:textId="636E2089" w:rsidR="008F1345" w:rsidRDefault="008F1345">
      <w:pPr>
        <w:spacing w:after="200" w:line="276" w:lineRule="auto"/>
        <w:rPr>
          <w:rFonts w:cstheme="minorHAnsi"/>
        </w:rPr>
      </w:pPr>
    </w:p>
    <w:p w14:paraId="4E7B332B" w14:textId="05CADC5E" w:rsidR="005C2179" w:rsidRDefault="005C2179">
      <w:pPr>
        <w:spacing w:after="200" w:line="276" w:lineRule="auto"/>
        <w:rPr>
          <w:rFonts w:cstheme="minorHAnsi"/>
        </w:rPr>
      </w:pPr>
    </w:p>
    <w:p w14:paraId="30E12BA3" w14:textId="77777777" w:rsidR="008F1345" w:rsidRDefault="008F1345">
      <w:pPr>
        <w:spacing w:after="200" w:line="276" w:lineRule="auto"/>
        <w:rPr>
          <w:rFonts w:cstheme="minorHAnsi"/>
        </w:rPr>
      </w:pPr>
    </w:p>
    <w:p w14:paraId="3CD64D80" w14:textId="77777777" w:rsidR="008F1345" w:rsidRDefault="008F1345">
      <w:pPr>
        <w:spacing w:after="200" w:line="276" w:lineRule="auto"/>
        <w:rPr>
          <w:rFonts w:cstheme="minorHAnsi"/>
        </w:rPr>
      </w:pPr>
    </w:p>
    <w:p w14:paraId="5A7287C9" w14:textId="77777777" w:rsidR="008F1345" w:rsidRDefault="008F1345">
      <w:pPr>
        <w:spacing w:after="200" w:line="276" w:lineRule="auto"/>
        <w:rPr>
          <w:rFonts w:cstheme="minorHAnsi"/>
        </w:rPr>
      </w:pPr>
    </w:p>
    <w:p w14:paraId="1D4B9022" w14:textId="77777777" w:rsidR="008F1345" w:rsidRDefault="008F1345">
      <w:pPr>
        <w:spacing w:after="200" w:line="276" w:lineRule="auto"/>
        <w:rPr>
          <w:rFonts w:cstheme="minorHAnsi"/>
        </w:rPr>
      </w:pPr>
    </w:p>
    <w:p w14:paraId="47E35FE1" w14:textId="77777777" w:rsidR="008F1345" w:rsidRDefault="008F1345">
      <w:pPr>
        <w:spacing w:after="200" w:line="276" w:lineRule="auto"/>
        <w:rPr>
          <w:rFonts w:cstheme="minorHAnsi"/>
        </w:rPr>
      </w:pPr>
    </w:p>
    <w:p w14:paraId="140E7DD8" w14:textId="77777777" w:rsidR="008F1345" w:rsidRDefault="008F1345">
      <w:pPr>
        <w:spacing w:after="200" w:line="276" w:lineRule="auto"/>
        <w:rPr>
          <w:rFonts w:cstheme="minorHAnsi"/>
        </w:rPr>
      </w:pPr>
    </w:p>
    <w:p w14:paraId="33011D23" w14:textId="77777777" w:rsidR="008F1345" w:rsidRDefault="008F1345">
      <w:pPr>
        <w:spacing w:after="200" w:line="276" w:lineRule="auto"/>
        <w:rPr>
          <w:rFonts w:cstheme="minorHAnsi"/>
        </w:rPr>
      </w:pPr>
    </w:p>
    <w:p w14:paraId="30C3F534" w14:textId="77777777" w:rsidR="008F1345" w:rsidRDefault="008F1345">
      <w:pPr>
        <w:spacing w:after="200" w:line="276" w:lineRule="auto"/>
        <w:rPr>
          <w:rFonts w:cstheme="minorHAnsi"/>
        </w:rPr>
      </w:pPr>
    </w:p>
    <w:p w14:paraId="6FD124A4" w14:textId="77777777" w:rsidR="008F1345" w:rsidRDefault="008F1345">
      <w:pPr>
        <w:spacing w:after="200" w:line="276" w:lineRule="auto"/>
        <w:rPr>
          <w:rFonts w:cstheme="minorHAnsi"/>
        </w:rPr>
      </w:pPr>
    </w:p>
    <w:p w14:paraId="7F1D1BF1" w14:textId="59E5D96D" w:rsidR="00C54EFF" w:rsidRPr="00500C4E" w:rsidRDefault="00C54EFF">
      <w:pPr>
        <w:spacing w:after="200" w:line="276" w:lineRule="auto"/>
        <w:rPr>
          <w:rFonts w:cstheme="minorHAnsi"/>
        </w:rPr>
      </w:pPr>
      <w:r w:rsidRPr="00500C4E">
        <w:rPr>
          <w:rFonts w:cstheme="minorHAnsi"/>
        </w:rPr>
        <w:br w:type="page"/>
      </w:r>
    </w:p>
    <w:p w14:paraId="1AC5EBB5" w14:textId="77777777" w:rsidR="00C54EFF" w:rsidRPr="00500C4E" w:rsidRDefault="00C54EFF" w:rsidP="00C54EFF">
      <w:pPr>
        <w:pStyle w:val="Heading1"/>
        <w:rPr>
          <w:rFonts w:cstheme="minorHAnsi"/>
        </w:rPr>
      </w:pPr>
      <w:r w:rsidRPr="00500C4E">
        <w:rPr>
          <w:rFonts w:cstheme="minorHAnsi"/>
        </w:rPr>
        <w:t>References</w:t>
      </w:r>
    </w:p>
    <w:sectPr w:rsidR="00C54EFF" w:rsidRPr="00500C4E" w:rsidSect="00F86636">
      <w:footerReference w:type="default" r:id="rId11"/>
      <w:endnotePr>
        <w:numFmt w:val="upperLetter"/>
      </w:endnotePr>
      <w:type w:val="continuous"/>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F5FFDC" w14:textId="77777777" w:rsidR="00F028E8" w:rsidRDefault="00F028E8" w:rsidP="00447D6E">
      <w:r>
        <w:separator/>
      </w:r>
    </w:p>
    <w:p w14:paraId="376585B2" w14:textId="77777777" w:rsidR="00F028E8" w:rsidRDefault="00F028E8"/>
  </w:endnote>
  <w:endnote w:type="continuationSeparator" w:id="0">
    <w:p w14:paraId="0257AC46" w14:textId="77777777" w:rsidR="00F028E8" w:rsidRDefault="00F028E8" w:rsidP="00447D6E">
      <w:r>
        <w:continuationSeparator/>
      </w:r>
    </w:p>
    <w:p w14:paraId="7878A93B" w14:textId="77777777" w:rsidR="00F028E8" w:rsidRDefault="00F028E8"/>
  </w:endnote>
  <w:endnote w:id="1">
    <w:p w14:paraId="1938DCE8" w14:textId="77B6183E" w:rsidR="00F028E8" w:rsidRDefault="00F028E8" w:rsidP="00F86636">
      <w:r>
        <w:t>[</w:t>
      </w:r>
      <w:r w:rsidRPr="00F86636">
        <w:rPr>
          <w:rStyle w:val="EndnoteReference"/>
          <w:vertAlign w:val="baseline"/>
        </w:rPr>
        <w:endnoteRef/>
      </w:r>
      <w:r w:rsidRPr="00F86636">
        <w:t>]</w:t>
      </w:r>
      <w:r>
        <w:t xml:space="preserve"> </w:t>
      </w:r>
      <w:r>
        <w:rPr>
          <w:rFonts w:cs="Arial"/>
          <w:szCs w:val="22"/>
        </w:rPr>
        <w:t>Domanski, P, Henderson, H, Payne, W. (September, 2014)</w:t>
      </w:r>
      <w:r>
        <w:t xml:space="preserve"> Sensitivity Analysis of Installation Faults on Heat Pump Performance, Retrieved from h</w:t>
      </w:r>
      <w:r w:rsidRPr="008D5226">
        <w:t>ttp://nvlpubs.nist.gov/nistpubs/TechnicalNotes/NIST.TN.1848.pdf</w:t>
      </w:r>
    </w:p>
    <w:p w14:paraId="04E66C1C" w14:textId="7E777D41" w:rsidR="00F028E8" w:rsidRDefault="00F028E8">
      <w:pPr>
        <w:pStyle w:val="EndnoteText"/>
      </w:pPr>
    </w:p>
  </w:endnote>
  <w:endnote w:id="2">
    <w:p w14:paraId="2297A8C6" w14:textId="77F6F2B6" w:rsidR="00F028E8" w:rsidRDefault="00F028E8" w:rsidP="00F86636">
      <w:r>
        <w:t>[</w:t>
      </w:r>
      <w:r w:rsidRPr="00F86636">
        <w:rPr>
          <w:rStyle w:val="EndnoteReference"/>
          <w:vertAlign w:val="baseline"/>
        </w:rPr>
        <w:endnoteRef/>
      </w:r>
      <w:r>
        <w:t xml:space="preserve">] Itron, Inc. (May 24, 2014) 2010-2012 WO017 Ex Ante Measure Cost Study Final Report, Retrieved from </w:t>
      </w:r>
      <w:hyperlink r:id="rId1" w:history="1">
        <w:r w:rsidRPr="006B44FF">
          <w:rPr>
            <w:rStyle w:val="Hyperlink"/>
          </w:rPr>
          <w:t>http://www.deeresources.com/files/DEER2016/download/2010-2012_WO017_Ex_Ante_Measure_Cost_Study_-_Final_Report.pdf</w:t>
        </w:r>
      </w:hyperlink>
    </w:p>
    <w:p w14:paraId="4C8D4446" w14:textId="77777777" w:rsidR="00F028E8" w:rsidRDefault="00F028E8" w:rsidP="00F86636"/>
    <w:p w14:paraId="57CA1C50" w14:textId="22A7F4AF" w:rsidR="00F028E8" w:rsidRPr="00F86636" w:rsidRDefault="00F028E8" w:rsidP="00F86636">
      <w:pPr>
        <w:rPr>
          <w:bCs/>
          <w:smallCaps/>
        </w:rPr>
      </w:pPr>
      <w:r>
        <w:t xml:space="preserve">[C] </w:t>
      </w:r>
      <w:r w:rsidRPr="005353D5">
        <w:t>https://www.energystar.gov/index.cfm?c=hvac_install.hvac_install_index</w:t>
      </w:r>
    </w:p>
    <w:p w14:paraId="30674199" w14:textId="0105FCCD" w:rsidR="00F028E8" w:rsidRDefault="00F028E8">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D0DDF" w14:textId="12254770" w:rsidR="00F028E8" w:rsidRDefault="007B2262"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7-04-19T00:00:00Z">
          <w:dateFormat w:val="MMMM d, yyyy"/>
          <w:lid w:val="en-US"/>
          <w:storeMappedDataAs w:val="dateTime"/>
          <w:calendar w:val="gregorian"/>
        </w:date>
      </w:sdtPr>
      <w:sdtContent>
        <w:r>
          <w:rPr>
            <w:rFonts w:cstheme="minorHAnsi"/>
            <w:b/>
            <w:sz w:val="36"/>
            <w:szCs w:val="36"/>
          </w:rPr>
          <w:t>April 19</w:t>
        </w:r>
        <w:r>
          <w:rPr>
            <w:rFonts w:cstheme="minorHAnsi"/>
            <w:b/>
            <w:sz w:val="36"/>
            <w:szCs w:val="36"/>
          </w:rPr>
          <w:t>, 2017</w:t>
        </w:r>
      </w:sdtContent>
    </w:sdt>
  </w:p>
  <w:p w14:paraId="500A1933" w14:textId="77777777" w:rsidR="00F028E8" w:rsidRPr="009500DC" w:rsidRDefault="00F028E8"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1C921" w14:textId="1D6BE620" w:rsidR="00F028E8" w:rsidRPr="009500DC" w:rsidRDefault="00F028E8" w:rsidP="009500DC">
    <w:pPr>
      <w:pStyle w:val="Footer"/>
      <w:pBdr>
        <w:top w:val="single" w:sz="4" w:space="1" w:color="auto"/>
      </w:pBdr>
      <w:rPr>
        <w:rFonts w:cstheme="minorHAnsi"/>
        <w:b/>
        <w:sz w:val="20"/>
        <w:szCs w:val="20"/>
      </w:rPr>
    </w:pPr>
    <w:sdt>
      <w:sdtPr>
        <w:rPr>
          <w:rFonts w:cstheme="minorHAnsi"/>
          <w:b/>
          <w:sz w:val="20"/>
          <w:szCs w:val="20"/>
        </w:rPr>
        <w:alias w:val="Title"/>
        <w:tag w:val=""/>
        <w:id w:val="-108357262"/>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SCE17HC023.0</w:t>
        </w:r>
      </w:sdtContent>
    </w:sdt>
    <w:r>
      <w:rPr>
        <w:rFonts w:cstheme="minorHAnsi"/>
        <w:b/>
        <w:sz w:val="20"/>
        <w:szCs w:val="20"/>
      </w:rPr>
      <w:t xml:space="preserve">, </w:t>
    </w:r>
    <w:sdt>
      <w:sdtPr>
        <w:rPr>
          <w:rFonts w:cstheme="minorHAnsi"/>
          <w:b/>
          <w:sz w:val="20"/>
          <w:szCs w:val="20"/>
        </w:rPr>
        <w:alias w:val="Revision"/>
        <w:tag w:val=""/>
        <w:id w:val="272209737"/>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0</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DD06B9">
      <w:rPr>
        <w:rFonts w:cstheme="minorHAnsi"/>
        <w:b/>
        <w:noProof/>
        <w:sz w:val="20"/>
        <w:szCs w:val="20"/>
      </w:rPr>
      <w:t>21</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898250265"/>
        <w:dataBinding w:prefixMappings="xmlns:ns0='http://schemas.microsoft.com/office/2006/coverPageProps' " w:xpath="/ns0:CoverPageProperties[1]/ns0:PublishDate[1]" w:storeItemID="{55AF091B-3C7A-41E3-B477-F2FDAA23CFDA}"/>
        <w:date w:fullDate="2017-04-19T00:00:00Z">
          <w:dateFormat w:val="MMMM d, yyyy"/>
          <w:lid w:val="en-US"/>
          <w:storeMappedDataAs w:val="dateTime"/>
          <w:calendar w:val="gregorian"/>
        </w:date>
      </w:sdtPr>
      <w:sdtContent>
        <w:r w:rsidR="007B2262">
          <w:rPr>
            <w:rFonts w:cstheme="minorHAnsi"/>
            <w:b/>
            <w:sz w:val="20"/>
            <w:szCs w:val="20"/>
          </w:rPr>
          <w:t>April 19, 2017</w:t>
        </w:r>
      </w:sdtContent>
    </w:sdt>
  </w:p>
  <w:p w14:paraId="5B2DDADE" w14:textId="3A57AC5B" w:rsidR="00F028E8" w:rsidRPr="009500DC" w:rsidRDefault="00F028E8" w:rsidP="009500DC">
    <w:pPr>
      <w:pStyle w:val="Footer"/>
      <w:pBdr>
        <w:top w:val="single" w:sz="4" w:space="1" w:color="auto"/>
      </w:pBdr>
      <w:rPr>
        <w:rFonts w:cstheme="minorHAnsi"/>
      </w:rPr>
    </w:pPr>
    <w:sdt>
      <w:sdtPr>
        <w:rPr>
          <w:rFonts w:cstheme="minorHAnsi"/>
          <w:b/>
          <w:sz w:val="20"/>
          <w:szCs w:val="20"/>
        </w:rPr>
        <w:alias w:val="Company"/>
        <w:tag w:val=""/>
        <w:id w:val="-1334449778"/>
        <w:dataBinding w:prefixMappings="xmlns:ns0='http://schemas.openxmlformats.org/officeDocument/2006/extended-properties' " w:xpath="/ns0:Properties[1]/ns0:Company[1]" w:storeItemID="{6668398D-A668-4E3E-A5EB-62B293D839F1}"/>
        <w:text/>
      </w:sdtPr>
      <w:sdtContent>
        <w:r>
          <w:rPr>
            <w:rFonts w:cstheme="minorHAnsi"/>
            <w:b/>
            <w:sz w:val="20"/>
            <w:szCs w:val="20"/>
          </w:rPr>
          <w:t>Southern California Edison</w:t>
        </w:r>
      </w:sdtContent>
    </w:sdt>
  </w:p>
  <w:p w14:paraId="09325570" w14:textId="77777777" w:rsidR="00F028E8" w:rsidRDefault="00F028E8"/>
  <w:p w14:paraId="6B04548B" w14:textId="77777777" w:rsidR="00F028E8" w:rsidRDefault="00F028E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6C5422" w14:textId="77777777" w:rsidR="00F028E8" w:rsidRDefault="00F028E8" w:rsidP="00447D6E">
      <w:r>
        <w:separator/>
      </w:r>
    </w:p>
    <w:p w14:paraId="51E45E5D" w14:textId="77777777" w:rsidR="00F028E8" w:rsidRDefault="00F028E8"/>
  </w:footnote>
  <w:footnote w:type="continuationSeparator" w:id="0">
    <w:p w14:paraId="758EFD1D" w14:textId="77777777" w:rsidR="00F028E8" w:rsidRDefault="00F028E8" w:rsidP="00447D6E">
      <w:r>
        <w:continuationSeparator/>
      </w:r>
    </w:p>
    <w:p w14:paraId="09913215" w14:textId="77777777" w:rsidR="00F028E8" w:rsidRDefault="00F028E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65472DE"/>
    <w:multiLevelType w:val="hybridMultilevel"/>
    <w:tmpl w:val="81422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E3B90"/>
    <w:multiLevelType w:val="hybridMultilevel"/>
    <w:tmpl w:val="5F84D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D85BF3"/>
    <w:multiLevelType w:val="hybridMultilevel"/>
    <w:tmpl w:val="AEEE85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4359AD"/>
    <w:multiLevelType w:val="hybridMultilevel"/>
    <w:tmpl w:val="256E4032"/>
    <w:lvl w:ilvl="0" w:tplc="04090001">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896EBC"/>
    <w:multiLevelType w:val="hybridMultilevel"/>
    <w:tmpl w:val="C9E4E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2"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B80032"/>
    <w:multiLevelType w:val="hybridMultilevel"/>
    <w:tmpl w:val="4532E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0544E8"/>
    <w:multiLevelType w:val="hybridMultilevel"/>
    <w:tmpl w:val="81422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896C85"/>
    <w:multiLevelType w:val="hybridMultilevel"/>
    <w:tmpl w:val="F1807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3"/>
  </w:num>
  <w:num w:numId="3">
    <w:abstractNumId w:val="22"/>
  </w:num>
  <w:num w:numId="4">
    <w:abstractNumId w:val="20"/>
  </w:num>
  <w:num w:numId="5">
    <w:abstractNumId w:val="20"/>
  </w:num>
  <w:num w:numId="6">
    <w:abstractNumId w:val="2"/>
  </w:num>
  <w:num w:numId="7">
    <w:abstractNumId w:val="24"/>
  </w:num>
  <w:num w:numId="8">
    <w:abstractNumId w:val="21"/>
  </w:num>
  <w:num w:numId="9">
    <w:abstractNumId w:val="12"/>
  </w:num>
  <w:num w:numId="10">
    <w:abstractNumId w:val="7"/>
  </w:num>
  <w:num w:numId="11">
    <w:abstractNumId w:val="25"/>
  </w:num>
  <w:num w:numId="12">
    <w:abstractNumId w:val="19"/>
  </w:num>
  <w:num w:numId="13">
    <w:abstractNumId w:val="11"/>
  </w:num>
  <w:num w:numId="14">
    <w:abstractNumId w:val="36"/>
  </w:num>
  <w:num w:numId="15">
    <w:abstractNumId w:val="9"/>
  </w:num>
  <w:num w:numId="16">
    <w:abstractNumId w:val="13"/>
  </w:num>
  <w:num w:numId="17">
    <w:abstractNumId w:val="6"/>
  </w:num>
  <w:num w:numId="18">
    <w:abstractNumId w:val="0"/>
  </w:num>
  <w:num w:numId="19">
    <w:abstractNumId w:val="34"/>
  </w:num>
  <w:num w:numId="20">
    <w:abstractNumId w:val="4"/>
  </w:num>
  <w:num w:numId="21">
    <w:abstractNumId w:val="27"/>
  </w:num>
  <w:num w:numId="22">
    <w:abstractNumId w:val="28"/>
  </w:num>
  <w:num w:numId="23">
    <w:abstractNumId w:val="37"/>
  </w:num>
  <w:num w:numId="24">
    <w:abstractNumId w:val="33"/>
  </w:num>
  <w:num w:numId="25">
    <w:abstractNumId w:val="15"/>
  </w:num>
  <w:num w:numId="26">
    <w:abstractNumId w:val="18"/>
  </w:num>
  <w:num w:numId="27">
    <w:abstractNumId w:val="31"/>
  </w:num>
  <w:num w:numId="28">
    <w:abstractNumId w:val="16"/>
  </w:num>
  <w:num w:numId="29">
    <w:abstractNumId w:val="8"/>
  </w:num>
  <w:num w:numId="30">
    <w:abstractNumId w:val="1"/>
  </w:num>
  <w:num w:numId="31">
    <w:abstractNumId w:val="38"/>
  </w:num>
  <w:num w:numId="32">
    <w:abstractNumId w:val="26"/>
  </w:num>
  <w:num w:numId="33">
    <w:abstractNumId w:val="32"/>
  </w:num>
  <w:num w:numId="34">
    <w:abstractNumId w:val="10"/>
  </w:num>
  <w:num w:numId="35">
    <w:abstractNumId w:val="29"/>
  </w:num>
  <w:num w:numId="36">
    <w:abstractNumId w:val="17"/>
  </w:num>
  <w:num w:numId="37">
    <w:abstractNumId w:val="5"/>
  </w:num>
  <w:num w:numId="38">
    <w:abstractNumId w:val="14"/>
  </w:num>
  <w:num w:numId="39">
    <w:abstractNumId w:val="30"/>
  </w:num>
  <w:num w:numId="40">
    <w:abstractNumId w:val="35"/>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35B3"/>
    <w:rsid w:val="00013F71"/>
    <w:rsid w:val="00016BE0"/>
    <w:rsid w:val="000173BF"/>
    <w:rsid w:val="000224B5"/>
    <w:rsid w:val="00024252"/>
    <w:rsid w:val="000245B5"/>
    <w:rsid w:val="00024B08"/>
    <w:rsid w:val="00024F97"/>
    <w:rsid w:val="00025866"/>
    <w:rsid w:val="00027183"/>
    <w:rsid w:val="00033EA1"/>
    <w:rsid w:val="00036AE3"/>
    <w:rsid w:val="0003746D"/>
    <w:rsid w:val="0004020F"/>
    <w:rsid w:val="00040354"/>
    <w:rsid w:val="00040AF2"/>
    <w:rsid w:val="000436CB"/>
    <w:rsid w:val="00046D56"/>
    <w:rsid w:val="00052E17"/>
    <w:rsid w:val="0005321C"/>
    <w:rsid w:val="0005607B"/>
    <w:rsid w:val="00056947"/>
    <w:rsid w:val="00061A8E"/>
    <w:rsid w:val="00064CB3"/>
    <w:rsid w:val="00067371"/>
    <w:rsid w:val="00070BEE"/>
    <w:rsid w:val="000713E0"/>
    <w:rsid w:val="00072040"/>
    <w:rsid w:val="0007608C"/>
    <w:rsid w:val="00076A20"/>
    <w:rsid w:val="00076DF4"/>
    <w:rsid w:val="00076F51"/>
    <w:rsid w:val="0008524C"/>
    <w:rsid w:val="00086C77"/>
    <w:rsid w:val="00086F7F"/>
    <w:rsid w:val="0009074D"/>
    <w:rsid w:val="0009592B"/>
    <w:rsid w:val="000968C6"/>
    <w:rsid w:val="000A63C9"/>
    <w:rsid w:val="000B3765"/>
    <w:rsid w:val="000B4A32"/>
    <w:rsid w:val="000B655B"/>
    <w:rsid w:val="000C0000"/>
    <w:rsid w:val="000C18CC"/>
    <w:rsid w:val="000C687D"/>
    <w:rsid w:val="000C7ED1"/>
    <w:rsid w:val="000D5C42"/>
    <w:rsid w:val="000D789A"/>
    <w:rsid w:val="000E3C9C"/>
    <w:rsid w:val="000E43B5"/>
    <w:rsid w:val="000E4B5F"/>
    <w:rsid w:val="000E4B9F"/>
    <w:rsid w:val="000E706D"/>
    <w:rsid w:val="000F130A"/>
    <w:rsid w:val="000F4FD8"/>
    <w:rsid w:val="000F58DC"/>
    <w:rsid w:val="00107242"/>
    <w:rsid w:val="00107497"/>
    <w:rsid w:val="00111CC5"/>
    <w:rsid w:val="00115314"/>
    <w:rsid w:val="0011603E"/>
    <w:rsid w:val="00117D9A"/>
    <w:rsid w:val="001206F7"/>
    <w:rsid w:val="001236C1"/>
    <w:rsid w:val="00133EE8"/>
    <w:rsid w:val="00140B30"/>
    <w:rsid w:val="001452E0"/>
    <w:rsid w:val="00147155"/>
    <w:rsid w:val="0015248D"/>
    <w:rsid w:val="001524CC"/>
    <w:rsid w:val="00153CB3"/>
    <w:rsid w:val="00154C3B"/>
    <w:rsid w:val="00160158"/>
    <w:rsid w:val="0016050C"/>
    <w:rsid w:val="001614EF"/>
    <w:rsid w:val="001617DC"/>
    <w:rsid w:val="0016521F"/>
    <w:rsid w:val="00165357"/>
    <w:rsid w:val="001722B7"/>
    <w:rsid w:val="001727D9"/>
    <w:rsid w:val="00174BB4"/>
    <w:rsid w:val="00174F72"/>
    <w:rsid w:val="00175D14"/>
    <w:rsid w:val="00176599"/>
    <w:rsid w:val="001811EE"/>
    <w:rsid w:val="00185AD4"/>
    <w:rsid w:val="001918E9"/>
    <w:rsid w:val="00195166"/>
    <w:rsid w:val="001979AF"/>
    <w:rsid w:val="001A0EB4"/>
    <w:rsid w:val="001A14A3"/>
    <w:rsid w:val="001A1A86"/>
    <w:rsid w:val="001A3952"/>
    <w:rsid w:val="001A3F52"/>
    <w:rsid w:val="001A5770"/>
    <w:rsid w:val="001A5E5F"/>
    <w:rsid w:val="001A5ECB"/>
    <w:rsid w:val="001A5F62"/>
    <w:rsid w:val="001B015E"/>
    <w:rsid w:val="001B2301"/>
    <w:rsid w:val="001B231B"/>
    <w:rsid w:val="001B618B"/>
    <w:rsid w:val="001C1338"/>
    <w:rsid w:val="001C2338"/>
    <w:rsid w:val="001C4140"/>
    <w:rsid w:val="001C5A94"/>
    <w:rsid w:val="001D0CD0"/>
    <w:rsid w:val="001D2317"/>
    <w:rsid w:val="001D3223"/>
    <w:rsid w:val="001D33EF"/>
    <w:rsid w:val="001D5AB3"/>
    <w:rsid w:val="001E0519"/>
    <w:rsid w:val="001E0829"/>
    <w:rsid w:val="001E1320"/>
    <w:rsid w:val="001E46A9"/>
    <w:rsid w:val="001E556A"/>
    <w:rsid w:val="001E723E"/>
    <w:rsid w:val="001F05CE"/>
    <w:rsid w:val="001F172B"/>
    <w:rsid w:val="001F1905"/>
    <w:rsid w:val="001F4A65"/>
    <w:rsid w:val="00205C45"/>
    <w:rsid w:val="0021035B"/>
    <w:rsid w:val="00211153"/>
    <w:rsid w:val="00212083"/>
    <w:rsid w:val="0021527D"/>
    <w:rsid w:val="00217007"/>
    <w:rsid w:val="00224869"/>
    <w:rsid w:val="002323E1"/>
    <w:rsid w:val="0023254A"/>
    <w:rsid w:val="00233987"/>
    <w:rsid w:val="0023431F"/>
    <w:rsid w:val="002344FB"/>
    <w:rsid w:val="00236216"/>
    <w:rsid w:val="002405CD"/>
    <w:rsid w:val="00240632"/>
    <w:rsid w:val="00240B74"/>
    <w:rsid w:val="00241F98"/>
    <w:rsid w:val="00243B62"/>
    <w:rsid w:val="0024592A"/>
    <w:rsid w:val="0024675B"/>
    <w:rsid w:val="002469DD"/>
    <w:rsid w:val="00247180"/>
    <w:rsid w:val="00247398"/>
    <w:rsid w:val="00250263"/>
    <w:rsid w:val="00254671"/>
    <w:rsid w:val="002578CE"/>
    <w:rsid w:val="00257AE1"/>
    <w:rsid w:val="00257D36"/>
    <w:rsid w:val="00263C1C"/>
    <w:rsid w:val="00271415"/>
    <w:rsid w:val="00273BD2"/>
    <w:rsid w:val="00274FBE"/>
    <w:rsid w:val="002762E1"/>
    <w:rsid w:val="002811BC"/>
    <w:rsid w:val="00283DE8"/>
    <w:rsid w:val="00285552"/>
    <w:rsid w:val="00285966"/>
    <w:rsid w:val="00285A0D"/>
    <w:rsid w:val="0028651E"/>
    <w:rsid w:val="00287F0B"/>
    <w:rsid w:val="00287FAF"/>
    <w:rsid w:val="00290ED8"/>
    <w:rsid w:val="00291BF1"/>
    <w:rsid w:val="00294C3D"/>
    <w:rsid w:val="00294CA7"/>
    <w:rsid w:val="00296B49"/>
    <w:rsid w:val="002A03FC"/>
    <w:rsid w:val="002A1843"/>
    <w:rsid w:val="002A3AA4"/>
    <w:rsid w:val="002A3D26"/>
    <w:rsid w:val="002A3EA0"/>
    <w:rsid w:val="002A523E"/>
    <w:rsid w:val="002A5857"/>
    <w:rsid w:val="002B1ADF"/>
    <w:rsid w:val="002B502E"/>
    <w:rsid w:val="002B657B"/>
    <w:rsid w:val="002B7CB3"/>
    <w:rsid w:val="002C1D1F"/>
    <w:rsid w:val="002C2853"/>
    <w:rsid w:val="002C444C"/>
    <w:rsid w:val="002C458F"/>
    <w:rsid w:val="002C6C20"/>
    <w:rsid w:val="002C6C7A"/>
    <w:rsid w:val="002C7F78"/>
    <w:rsid w:val="002D0B7D"/>
    <w:rsid w:val="002D25F6"/>
    <w:rsid w:val="002D5277"/>
    <w:rsid w:val="002D71FA"/>
    <w:rsid w:val="002D73AF"/>
    <w:rsid w:val="002E3626"/>
    <w:rsid w:val="002E4FD9"/>
    <w:rsid w:val="002E50E0"/>
    <w:rsid w:val="002E5B58"/>
    <w:rsid w:val="002E62A4"/>
    <w:rsid w:val="002F1437"/>
    <w:rsid w:val="002F3943"/>
    <w:rsid w:val="002F4E34"/>
    <w:rsid w:val="002F6A42"/>
    <w:rsid w:val="002F79E7"/>
    <w:rsid w:val="003003EC"/>
    <w:rsid w:val="003035E3"/>
    <w:rsid w:val="0030363A"/>
    <w:rsid w:val="00314407"/>
    <w:rsid w:val="00314FCC"/>
    <w:rsid w:val="0031538C"/>
    <w:rsid w:val="00316DF6"/>
    <w:rsid w:val="003171AE"/>
    <w:rsid w:val="0031721F"/>
    <w:rsid w:val="00317970"/>
    <w:rsid w:val="00317EB0"/>
    <w:rsid w:val="003276F5"/>
    <w:rsid w:val="00332700"/>
    <w:rsid w:val="003358BD"/>
    <w:rsid w:val="0034245B"/>
    <w:rsid w:val="00343A3D"/>
    <w:rsid w:val="00344E88"/>
    <w:rsid w:val="00345D80"/>
    <w:rsid w:val="003471D4"/>
    <w:rsid w:val="00350BF1"/>
    <w:rsid w:val="00353C49"/>
    <w:rsid w:val="003540B1"/>
    <w:rsid w:val="003557E9"/>
    <w:rsid w:val="003560BA"/>
    <w:rsid w:val="00364CC6"/>
    <w:rsid w:val="003650F6"/>
    <w:rsid w:val="0036726C"/>
    <w:rsid w:val="003832D2"/>
    <w:rsid w:val="003845E5"/>
    <w:rsid w:val="003872C5"/>
    <w:rsid w:val="00393137"/>
    <w:rsid w:val="003932B9"/>
    <w:rsid w:val="00394FC1"/>
    <w:rsid w:val="0039524C"/>
    <w:rsid w:val="00395CDC"/>
    <w:rsid w:val="0039615F"/>
    <w:rsid w:val="0039724C"/>
    <w:rsid w:val="00397406"/>
    <w:rsid w:val="003A05F9"/>
    <w:rsid w:val="003A0FA8"/>
    <w:rsid w:val="003A28CE"/>
    <w:rsid w:val="003A3170"/>
    <w:rsid w:val="003A360E"/>
    <w:rsid w:val="003B1F3B"/>
    <w:rsid w:val="003C370C"/>
    <w:rsid w:val="003C6334"/>
    <w:rsid w:val="003D08A5"/>
    <w:rsid w:val="003D17FF"/>
    <w:rsid w:val="003D2871"/>
    <w:rsid w:val="003D2981"/>
    <w:rsid w:val="003D5B83"/>
    <w:rsid w:val="003D671D"/>
    <w:rsid w:val="003E109D"/>
    <w:rsid w:val="003E19DE"/>
    <w:rsid w:val="003E1F94"/>
    <w:rsid w:val="003E4564"/>
    <w:rsid w:val="003E6E47"/>
    <w:rsid w:val="003F0623"/>
    <w:rsid w:val="003F33DE"/>
    <w:rsid w:val="003F3A41"/>
    <w:rsid w:val="003F67E9"/>
    <w:rsid w:val="00401031"/>
    <w:rsid w:val="004023B7"/>
    <w:rsid w:val="004045A0"/>
    <w:rsid w:val="0040717F"/>
    <w:rsid w:val="0041367B"/>
    <w:rsid w:val="00413CDB"/>
    <w:rsid w:val="00415AF7"/>
    <w:rsid w:val="00416E34"/>
    <w:rsid w:val="004175DC"/>
    <w:rsid w:val="004200FE"/>
    <w:rsid w:val="004206D1"/>
    <w:rsid w:val="00421183"/>
    <w:rsid w:val="00421BA6"/>
    <w:rsid w:val="00421C17"/>
    <w:rsid w:val="00424695"/>
    <w:rsid w:val="00426CDE"/>
    <w:rsid w:val="004271B0"/>
    <w:rsid w:val="00433EA1"/>
    <w:rsid w:val="00441957"/>
    <w:rsid w:val="00443D32"/>
    <w:rsid w:val="004469DD"/>
    <w:rsid w:val="004476B2"/>
    <w:rsid w:val="00447CE5"/>
    <w:rsid w:val="00447D6E"/>
    <w:rsid w:val="0045048F"/>
    <w:rsid w:val="00451183"/>
    <w:rsid w:val="0045181B"/>
    <w:rsid w:val="00452133"/>
    <w:rsid w:val="00452C7A"/>
    <w:rsid w:val="0045643D"/>
    <w:rsid w:val="00456B53"/>
    <w:rsid w:val="004615EE"/>
    <w:rsid w:val="0046286E"/>
    <w:rsid w:val="004673A2"/>
    <w:rsid w:val="00467D3C"/>
    <w:rsid w:val="00471234"/>
    <w:rsid w:val="00472250"/>
    <w:rsid w:val="00473802"/>
    <w:rsid w:val="0047437C"/>
    <w:rsid w:val="00477522"/>
    <w:rsid w:val="00480E7B"/>
    <w:rsid w:val="00481CB8"/>
    <w:rsid w:val="004843E5"/>
    <w:rsid w:val="00484BF6"/>
    <w:rsid w:val="0049052C"/>
    <w:rsid w:val="00491D32"/>
    <w:rsid w:val="00492910"/>
    <w:rsid w:val="00493457"/>
    <w:rsid w:val="00494628"/>
    <w:rsid w:val="0049566B"/>
    <w:rsid w:val="00497338"/>
    <w:rsid w:val="004A1650"/>
    <w:rsid w:val="004A450C"/>
    <w:rsid w:val="004A752A"/>
    <w:rsid w:val="004B1184"/>
    <w:rsid w:val="004B4A3A"/>
    <w:rsid w:val="004B565E"/>
    <w:rsid w:val="004B5CE5"/>
    <w:rsid w:val="004B5FD5"/>
    <w:rsid w:val="004B750E"/>
    <w:rsid w:val="004B767B"/>
    <w:rsid w:val="004C2244"/>
    <w:rsid w:val="004C23F1"/>
    <w:rsid w:val="004C29B8"/>
    <w:rsid w:val="004D069A"/>
    <w:rsid w:val="004D4088"/>
    <w:rsid w:val="004D7B09"/>
    <w:rsid w:val="004E01F5"/>
    <w:rsid w:val="004E297E"/>
    <w:rsid w:val="004E585F"/>
    <w:rsid w:val="004E76CA"/>
    <w:rsid w:val="004F1698"/>
    <w:rsid w:val="004F3F15"/>
    <w:rsid w:val="00500C4E"/>
    <w:rsid w:val="00500C97"/>
    <w:rsid w:val="005031BB"/>
    <w:rsid w:val="00505CEC"/>
    <w:rsid w:val="0051020F"/>
    <w:rsid w:val="0051375D"/>
    <w:rsid w:val="00513CAB"/>
    <w:rsid w:val="005164E1"/>
    <w:rsid w:val="00516B52"/>
    <w:rsid w:val="00516CF5"/>
    <w:rsid w:val="00523597"/>
    <w:rsid w:val="00523736"/>
    <w:rsid w:val="00527F1E"/>
    <w:rsid w:val="00530CC4"/>
    <w:rsid w:val="00532530"/>
    <w:rsid w:val="005353D5"/>
    <w:rsid w:val="00535CA4"/>
    <w:rsid w:val="00536B95"/>
    <w:rsid w:val="005476F6"/>
    <w:rsid w:val="00551D72"/>
    <w:rsid w:val="00552E13"/>
    <w:rsid w:val="005540B6"/>
    <w:rsid w:val="005552C3"/>
    <w:rsid w:val="005555E3"/>
    <w:rsid w:val="00560934"/>
    <w:rsid w:val="00562351"/>
    <w:rsid w:val="00563E58"/>
    <w:rsid w:val="00564960"/>
    <w:rsid w:val="005703B1"/>
    <w:rsid w:val="00570654"/>
    <w:rsid w:val="00570F38"/>
    <w:rsid w:val="0057110B"/>
    <w:rsid w:val="005720F2"/>
    <w:rsid w:val="005729C8"/>
    <w:rsid w:val="00572D2F"/>
    <w:rsid w:val="005734A4"/>
    <w:rsid w:val="005864C6"/>
    <w:rsid w:val="00586877"/>
    <w:rsid w:val="00594EF5"/>
    <w:rsid w:val="005A0E53"/>
    <w:rsid w:val="005A1078"/>
    <w:rsid w:val="005A356A"/>
    <w:rsid w:val="005A4658"/>
    <w:rsid w:val="005A496B"/>
    <w:rsid w:val="005A5831"/>
    <w:rsid w:val="005B237D"/>
    <w:rsid w:val="005B28C1"/>
    <w:rsid w:val="005B4667"/>
    <w:rsid w:val="005B4BD5"/>
    <w:rsid w:val="005B5221"/>
    <w:rsid w:val="005B6344"/>
    <w:rsid w:val="005C00E8"/>
    <w:rsid w:val="005C1C74"/>
    <w:rsid w:val="005C2179"/>
    <w:rsid w:val="005C2E48"/>
    <w:rsid w:val="005C3F23"/>
    <w:rsid w:val="005C51C1"/>
    <w:rsid w:val="005C5843"/>
    <w:rsid w:val="005C6DFA"/>
    <w:rsid w:val="005D1AF2"/>
    <w:rsid w:val="005D271D"/>
    <w:rsid w:val="005D3D94"/>
    <w:rsid w:val="005D3FB6"/>
    <w:rsid w:val="005D4DD7"/>
    <w:rsid w:val="005D55E7"/>
    <w:rsid w:val="005E12A9"/>
    <w:rsid w:val="005E4000"/>
    <w:rsid w:val="005E5068"/>
    <w:rsid w:val="005E5A55"/>
    <w:rsid w:val="005E7A1C"/>
    <w:rsid w:val="005F139E"/>
    <w:rsid w:val="005F301D"/>
    <w:rsid w:val="005F4A20"/>
    <w:rsid w:val="005F5107"/>
    <w:rsid w:val="005F648E"/>
    <w:rsid w:val="005F69D5"/>
    <w:rsid w:val="005F7725"/>
    <w:rsid w:val="00602799"/>
    <w:rsid w:val="00602F18"/>
    <w:rsid w:val="00603A23"/>
    <w:rsid w:val="0060406D"/>
    <w:rsid w:val="006040AC"/>
    <w:rsid w:val="0060515C"/>
    <w:rsid w:val="00606ECA"/>
    <w:rsid w:val="00607C30"/>
    <w:rsid w:val="006110F3"/>
    <w:rsid w:val="00612041"/>
    <w:rsid w:val="00614AFF"/>
    <w:rsid w:val="00621ABA"/>
    <w:rsid w:val="0062322A"/>
    <w:rsid w:val="00631157"/>
    <w:rsid w:val="006404E6"/>
    <w:rsid w:val="0064680F"/>
    <w:rsid w:val="0064729D"/>
    <w:rsid w:val="006476AC"/>
    <w:rsid w:val="00647ABE"/>
    <w:rsid w:val="006516BA"/>
    <w:rsid w:val="0065356B"/>
    <w:rsid w:val="0066005F"/>
    <w:rsid w:val="00664B05"/>
    <w:rsid w:val="0066524E"/>
    <w:rsid w:val="00665C04"/>
    <w:rsid w:val="0066682D"/>
    <w:rsid w:val="006746FE"/>
    <w:rsid w:val="00675682"/>
    <w:rsid w:val="00676E9F"/>
    <w:rsid w:val="00680934"/>
    <w:rsid w:val="00681EAD"/>
    <w:rsid w:val="00682CCF"/>
    <w:rsid w:val="00685D5C"/>
    <w:rsid w:val="00687667"/>
    <w:rsid w:val="006901D2"/>
    <w:rsid w:val="006923C9"/>
    <w:rsid w:val="0069264D"/>
    <w:rsid w:val="00693E97"/>
    <w:rsid w:val="0069578B"/>
    <w:rsid w:val="00697868"/>
    <w:rsid w:val="006A055F"/>
    <w:rsid w:val="006A0B90"/>
    <w:rsid w:val="006A126F"/>
    <w:rsid w:val="006A14E9"/>
    <w:rsid w:val="006A2A65"/>
    <w:rsid w:val="006A4709"/>
    <w:rsid w:val="006A5293"/>
    <w:rsid w:val="006A67E4"/>
    <w:rsid w:val="006A6D15"/>
    <w:rsid w:val="006A7BE3"/>
    <w:rsid w:val="006B0DF3"/>
    <w:rsid w:val="006B0F11"/>
    <w:rsid w:val="006B27FA"/>
    <w:rsid w:val="006B4A48"/>
    <w:rsid w:val="006C054F"/>
    <w:rsid w:val="006C0C96"/>
    <w:rsid w:val="006C105D"/>
    <w:rsid w:val="006C1231"/>
    <w:rsid w:val="006C2C55"/>
    <w:rsid w:val="006C3167"/>
    <w:rsid w:val="006C34FA"/>
    <w:rsid w:val="006C430A"/>
    <w:rsid w:val="006C6C89"/>
    <w:rsid w:val="006D2809"/>
    <w:rsid w:val="006D6D7C"/>
    <w:rsid w:val="006D7F22"/>
    <w:rsid w:val="006E08FF"/>
    <w:rsid w:val="006E27A3"/>
    <w:rsid w:val="006E3342"/>
    <w:rsid w:val="006E4B12"/>
    <w:rsid w:val="006E65D0"/>
    <w:rsid w:val="006E7CFB"/>
    <w:rsid w:val="006F1B21"/>
    <w:rsid w:val="006F21E8"/>
    <w:rsid w:val="006F5BB1"/>
    <w:rsid w:val="006F78D5"/>
    <w:rsid w:val="006F7B20"/>
    <w:rsid w:val="0070091B"/>
    <w:rsid w:val="00701A57"/>
    <w:rsid w:val="00704204"/>
    <w:rsid w:val="007048AC"/>
    <w:rsid w:val="007109DF"/>
    <w:rsid w:val="00712220"/>
    <w:rsid w:val="0071234A"/>
    <w:rsid w:val="00713F25"/>
    <w:rsid w:val="00720150"/>
    <w:rsid w:val="007211EB"/>
    <w:rsid w:val="007229F7"/>
    <w:rsid w:val="007254A5"/>
    <w:rsid w:val="00725BE6"/>
    <w:rsid w:val="00726338"/>
    <w:rsid w:val="00726AD5"/>
    <w:rsid w:val="00727E58"/>
    <w:rsid w:val="00730EA4"/>
    <w:rsid w:val="00733C7D"/>
    <w:rsid w:val="00733D13"/>
    <w:rsid w:val="00740220"/>
    <w:rsid w:val="00740761"/>
    <w:rsid w:val="00745F77"/>
    <w:rsid w:val="007464DE"/>
    <w:rsid w:val="00750F62"/>
    <w:rsid w:val="007529EA"/>
    <w:rsid w:val="00755A45"/>
    <w:rsid w:val="00755AF2"/>
    <w:rsid w:val="00756B80"/>
    <w:rsid w:val="00760CDC"/>
    <w:rsid w:val="00760FE4"/>
    <w:rsid w:val="00764D0D"/>
    <w:rsid w:val="00771E32"/>
    <w:rsid w:val="00777C53"/>
    <w:rsid w:val="007803DE"/>
    <w:rsid w:val="00782CE9"/>
    <w:rsid w:val="00783228"/>
    <w:rsid w:val="00783B56"/>
    <w:rsid w:val="00785078"/>
    <w:rsid w:val="00786E92"/>
    <w:rsid w:val="007933F1"/>
    <w:rsid w:val="007A5F52"/>
    <w:rsid w:val="007B090A"/>
    <w:rsid w:val="007B0B86"/>
    <w:rsid w:val="007B2262"/>
    <w:rsid w:val="007C3ABA"/>
    <w:rsid w:val="007C66EA"/>
    <w:rsid w:val="007C6965"/>
    <w:rsid w:val="007D5681"/>
    <w:rsid w:val="007D59DB"/>
    <w:rsid w:val="007D7025"/>
    <w:rsid w:val="007E20D9"/>
    <w:rsid w:val="007E29E0"/>
    <w:rsid w:val="007E43F8"/>
    <w:rsid w:val="007E5076"/>
    <w:rsid w:val="007E656B"/>
    <w:rsid w:val="007F2997"/>
    <w:rsid w:val="007F50E8"/>
    <w:rsid w:val="007F54E2"/>
    <w:rsid w:val="007F7FBA"/>
    <w:rsid w:val="00800319"/>
    <w:rsid w:val="0080044E"/>
    <w:rsid w:val="00800706"/>
    <w:rsid w:val="00800FF7"/>
    <w:rsid w:val="00801649"/>
    <w:rsid w:val="0080189A"/>
    <w:rsid w:val="00801F7F"/>
    <w:rsid w:val="00803C2B"/>
    <w:rsid w:val="00803D47"/>
    <w:rsid w:val="0080428C"/>
    <w:rsid w:val="008042A2"/>
    <w:rsid w:val="00805132"/>
    <w:rsid w:val="0080640B"/>
    <w:rsid w:val="00811945"/>
    <w:rsid w:val="008151BC"/>
    <w:rsid w:val="00821F2E"/>
    <w:rsid w:val="0082287E"/>
    <w:rsid w:val="00824F1C"/>
    <w:rsid w:val="00826688"/>
    <w:rsid w:val="00826B7E"/>
    <w:rsid w:val="0083369B"/>
    <w:rsid w:val="00835D38"/>
    <w:rsid w:val="008413A6"/>
    <w:rsid w:val="00843763"/>
    <w:rsid w:val="00845D5A"/>
    <w:rsid w:val="00847A4E"/>
    <w:rsid w:val="00857231"/>
    <w:rsid w:val="008657EC"/>
    <w:rsid w:val="00865B18"/>
    <w:rsid w:val="008719E4"/>
    <w:rsid w:val="00871D79"/>
    <w:rsid w:val="0087393E"/>
    <w:rsid w:val="00874C5C"/>
    <w:rsid w:val="00875770"/>
    <w:rsid w:val="00876C78"/>
    <w:rsid w:val="008775DA"/>
    <w:rsid w:val="00877D99"/>
    <w:rsid w:val="00877FC6"/>
    <w:rsid w:val="0088044B"/>
    <w:rsid w:val="008819FC"/>
    <w:rsid w:val="00881A42"/>
    <w:rsid w:val="00881E5A"/>
    <w:rsid w:val="00882386"/>
    <w:rsid w:val="0088361D"/>
    <w:rsid w:val="00883639"/>
    <w:rsid w:val="00885E0A"/>
    <w:rsid w:val="0088603B"/>
    <w:rsid w:val="008877AF"/>
    <w:rsid w:val="00893FC3"/>
    <w:rsid w:val="00894567"/>
    <w:rsid w:val="008956C1"/>
    <w:rsid w:val="0089577B"/>
    <w:rsid w:val="008A66A8"/>
    <w:rsid w:val="008A73C7"/>
    <w:rsid w:val="008B1024"/>
    <w:rsid w:val="008B1357"/>
    <w:rsid w:val="008B2DF3"/>
    <w:rsid w:val="008B4B20"/>
    <w:rsid w:val="008B4DF4"/>
    <w:rsid w:val="008B5B78"/>
    <w:rsid w:val="008C2E0E"/>
    <w:rsid w:val="008C4DE0"/>
    <w:rsid w:val="008D1A1C"/>
    <w:rsid w:val="008D3187"/>
    <w:rsid w:val="008D3644"/>
    <w:rsid w:val="008D3930"/>
    <w:rsid w:val="008D5226"/>
    <w:rsid w:val="008D6062"/>
    <w:rsid w:val="008D67F9"/>
    <w:rsid w:val="008D6C5F"/>
    <w:rsid w:val="008E17CC"/>
    <w:rsid w:val="008E25B1"/>
    <w:rsid w:val="008E48DC"/>
    <w:rsid w:val="008E56FB"/>
    <w:rsid w:val="008E5A31"/>
    <w:rsid w:val="008E5CCC"/>
    <w:rsid w:val="008E7046"/>
    <w:rsid w:val="008F1345"/>
    <w:rsid w:val="008F2015"/>
    <w:rsid w:val="008F2167"/>
    <w:rsid w:val="008F33B4"/>
    <w:rsid w:val="008F381B"/>
    <w:rsid w:val="008F6298"/>
    <w:rsid w:val="008F6B74"/>
    <w:rsid w:val="0090077A"/>
    <w:rsid w:val="00900F47"/>
    <w:rsid w:val="00904ADA"/>
    <w:rsid w:val="009065F6"/>
    <w:rsid w:val="00907697"/>
    <w:rsid w:val="00910A69"/>
    <w:rsid w:val="00913395"/>
    <w:rsid w:val="009138A0"/>
    <w:rsid w:val="0091424C"/>
    <w:rsid w:val="009149D8"/>
    <w:rsid w:val="00914E6D"/>
    <w:rsid w:val="00917DE4"/>
    <w:rsid w:val="00920905"/>
    <w:rsid w:val="00920CC9"/>
    <w:rsid w:val="009210F8"/>
    <w:rsid w:val="00922B85"/>
    <w:rsid w:val="00927173"/>
    <w:rsid w:val="009273B7"/>
    <w:rsid w:val="00930CDC"/>
    <w:rsid w:val="00931E45"/>
    <w:rsid w:val="009325C2"/>
    <w:rsid w:val="00933188"/>
    <w:rsid w:val="00933EA8"/>
    <w:rsid w:val="00935AF9"/>
    <w:rsid w:val="009401B0"/>
    <w:rsid w:val="009403A5"/>
    <w:rsid w:val="00942BF7"/>
    <w:rsid w:val="00947C79"/>
    <w:rsid w:val="009500DC"/>
    <w:rsid w:val="00951875"/>
    <w:rsid w:val="00951923"/>
    <w:rsid w:val="00964788"/>
    <w:rsid w:val="00966674"/>
    <w:rsid w:val="00972565"/>
    <w:rsid w:val="00972C81"/>
    <w:rsid w:val="00973786"/>
    <w:rsid w:val="00975CB7"/>
    <w:rsid w:val="009824E9"/>
    <w:rsid w:val="009826E5"/>
    <w:rsid w:val="009844A1"/>
    <w:rsid w:val="00986E20"/>
    <w:rsid w:val="00995479"/>
    <w:rsid w:val="00995CB0"/>
    <w:rsid w:val="00997E77"/>
    <w:rsid w:val="009A035C"/>
    <w:rsid w:val="009A2734"/>
    <w:rsid w:val="009A4695"/>
    <w:rsid w:val="009A6545"/>
    <w:rsid w:val="009A6CEC"/>
    <w:rsid w:val="009B2A02"/>
    <w:rsid w:val="009B2B61"/>
    <w:rsid w:val="009B5B7B"/>
    <w:rsid w:val="009C1777"/>
    <w:rsid w:val="009C2C86"/>
    <w:rsid w:val="009C6005"/>
    <w:rsid w:val="009C6FE0"/>
    <w:rsid w:val="009D0753"/>
    <w:rsid w:val="009D10A4"/>
    <w:rsid w:val="009D5131"/>
    <w:rsid w:val="009D6F71"/>
    <w:rsid w:val="009E057A"/>
    <w:rsid w:val="009E1802"/>
    <w:rsid w:val="009E1CDE"/>
    <w:rsid w:val="009E1CE4"/>
    <w:rsid w:val="009E2B06"/>
    <w:rsid w:val="009E3829"/>
    <w:rsid w:val="009E3D32"/>
    <w:rsid w:val="009E48B0"/>
    <w:rsid w:val="009E51E2"/>
    <w:rsid w:val="009E5AFB"/>
    <w:rsid w:val="009E7180"/>
    <w:rsid w:val="009E7A56"/>
    <w:rsid w:val="009F7A61"/>
    <w:rsid w:val="00A01BA9"/>
    <w:rsid w:val="00A11800"/>
    <w:rsid w:val="00A11C16"/>
    <w:rsid w:val="00A1423E"/>
    <w:rsid w:val="00A17664"/>
    <w:rsid w:val="00A20FAF"/>
    <w:rsid w:val="00A21058"/>
    <w:rsid w:val="00A21DEB"/>
    <w:rsid w:val="00A24520"/>
    <w:rsid w:val="00A260FF"/>
    <w:rsid w:val="00A27625"/>
    <w:rsid w:val="00A27BAB"/>
    <w:rsid w:val="00A30BAC"/>
    <w:rsid w:val="00A31495"/>
    <w:rsid w:val="00A3164A"/>
    <w:rsid w:val="00A331C0"/>
    <w:rsid w:val="00A37F42"/>
    <w:rsid w:val="00A403E5"/>
    <w:rsid w:val="00A43C0B"/>
    <w:rsid w:val="00A4411F"/>
    <w:rsid w:val="00A449AE"/>
    <w:rsid w:val="00A500D6"/>
    <w:rsid w:val="00A501AB"/>
    <w:rsid w:val="00A523FF"/>
    <w:rsid w:val="00A54756"/>
    <w:rsid w:val="00A54C66"/>
    <w:rsid w:val="00A57D36"/>
    <w:rsid w:val="00A604AE"/>
    <w:rsid w:val="00A61BB6"/>
    <w:rsid w:val="00A65734"/>
    <w:rsid w:val="00A6687F"/>
    <w:rsid w:val="00A67907"/>
    <w:rsid w:val="00A73CC1"/>
    <w:rsid w:val="00A74F18"/>
    <w:rsid w:val="00A75590"/>
    <w:rsid w:val="00A80270"/>
    <w:rsid w:val="00A8124D"/>
    <w:rsid w:val="00A82DB1"/>
    <w:rsid w:val="00A84127"/>
    <w:rsid w:val="00A8420D"/>
    <w:rsid w:val="00A84BF9"/>
    <w:rsid w:val="00A85815"/>
    <w:rsid w:val="00A86DA2"/>
    <w:rsid w:val="00A90DFC"/>
    <w:rsid w:val="00A90F1A"/>
    <w:rsid w:val="00A91BF3"/>
    <w:rsid w:val="00A93618"/>
    <w:rsid w:val="00A93DA9"/>
    <w:rsid w:val="00AA0A9C"/>
    <w:rsid w:val="00AA16C0"/>
    <w:rsid w:val="00AA4CDC"/>
    <w:rsid w:val="00AA72BB"/>
    <w:rsid w:val="00AB21D4"/>
    <w:rsid w:val="00AB21F5"/>
    <w:rsid w:val="00AB3386"/>
    <w:rsid w:val="00AB36DB"/>
    <w:rsid w:val="00AB3F17"/>
    <w:rsid w:val="00AC0B1D"/>
    <w:rsid w:val="00AC2F5B"/>
    <w:rsid w:val="00AC3974"/>
    <w:rsid w:val="00AC3DAD"/>
    <w:rsid w:val="00AC5309"/>
    <w:rsid w:val="00AC5B97"/>
    <w:rsid w:val="00AD4374"/>
    <w:rsid w:val="00AD4BEB"/>
    <w:rsid w:val="00AD4DD0"/>
    <w:rsid w:val="00AD667A"/>
    <w:rsid w:val="00AD6F11"/>
    <w:rsid w:val="00AE0A8D"/>
    <w:rsid w:val="00AE0F83"/>
    <w:rsid w:val="00AE336E"/>
    <w:rsid w:val="00AE6627"/>
    <w:rsid w:val="00AF2D6A"/>
    <w:rsid w:val="00AF6342"/>
    <w:rsid w:val="00B01BB7"/>
    <w:rsid w:val="00B0472B"/>
    <w:rsid w:val="00B053FB"/>
    <w:rsid w:val="00B05647"/>
    <w:rsid w:val="00B0689A"/>
    <w:rsid w:val="00B06DB6"/>
    <w:rsid w:val="00B07EE5"/>
    <w:rsid w:val="00B20C8A"/>
    <w:rsid w:val="00B21CC5"/>
    <w:rsid w:val="00B22F5C"/>
    <w:rsid w:val="00B25CDF"/>
    <w:rsid w:val="00B26407"/>
    <w:rsid w:val="00B26778"/>
    <w:rsid w:val="00B26B83"/>
    <w:rsid w:val="00B30374"/>
    <w:rsid w:val="00B31BF6"/>
    <w:rsid w:val="00B32479"/>
    <w:rsid w:val="00B335AB"/>
    <w:rsid w:val="00B33FE2"/>
    <w:rsid w:val="00B37AC2"/>
    <w:rsid w:val="00B403ED"/>
    <w:rsid w:val="00B4065F"/>
    <w:rsid w:val="00B415B9"/>
    <w:rsid w:val="00B4386F"/>
    <w:rsid w:val="00B45091"/>
    <w:rsid w:val="00B45447"/>
    <w:rsid w:val="00B47ADA"/>
    <w:rsid w:val="00B614F1"/>
    <w:rsid w:val="00B64EE1"/>
    <w:rsid w:val="00B818A1"/>
    <w:rsid w:val="00B836B1"/>
    <w:rsid w:val="00B84B05"/>
    <w:rsid w:val="00B866B4"/>
    <w:rsid w:val="00B876AA"/>
    <w:rsid w:val="00B90B56"/>
    <w:rsid w:val="00B94226"/>
    <w:rsid w:val="00B97B35"/>
    <w:rsid w:val="00B97DD6"/>
    <w:rsid w:val="00BA0A8C"/>
    <w:rsid w:val="00BA0CEB"/>
    <w:rsid w:val="00BA2383"/>
    <w:rsid w:val="00BA238A"/>
    <w:rsid w:val="00BA2E7E"/>
    <w:rsid w:val="00BA38F7"/>
    <w:rsid w:val="00BA590A"/>
    <w:rsid w:val="00BA5FE4"/>
    <w:rsid w:val="00BB0B39"/>
    <w:rsid w:val="00BB30D1"/>
    <w:rsid w:val="00BB39D8"/>
    <w:rsid w:val="00BB5E95"/>
    <w:rsid w:val="00BB5F75"/>
    <w:rsid w:val="00BB62C3"/>
    <w:rsid w:val="00BC07CC"/>
    <w:rsid w:val="00BC18DB"/>
    <w:rsid w:val="00BC5FE2"/>
    <w:rsid w:val="00BC6524"/>
    <w:rsid w:val="00BD1BCB"/>
    <w:rsid w:val="00BD3931"/>
    <w:rsid w:val="00BD4A84"/>
    <w:rsid w:val="00BD5B88"/>
    <w:rsid w:val="00BD5F58"/>
    <w:rsid w:val="00BE0AEB"/>
    <w:rsid w:val="00BE2B9F"/>
    <w:rsid w:val="00BE4BC6"/>
    <w:rsid w:val="00BE5346"/>
    <w:rsid w:val="00BF5820"/>
    <w:rsid w:val="00C018E0"/>
    <w:rsid w:val="00C03150"/>
    <w:rsid w:val="00C04DB8"/>
    <w:rsid w:val="00C05AAF"/>
    <w:rsid w:val="00C1159D"/>
    <w:rsid w:val="00C118C7"/>
    <w:rsid w:val="00C13D9D"/>
    <w:rsid w:val="00C15D58"/>
    <w:rsid w:val="00C20877"/>
    <w:rsid w:val="00C20E7B"/>
    <w:rsid w:val="00C21456"/>
    <w:rsid w:val="00C22212"/>
    <w:rsid w:val="00C24D03"/>
    <w:rsid w:val="00C25E61"/>
    <w:rsid w:val="00C335CF"/>
    <w:rsid w:val="00C35A1B"/>
    <w:rsid w:val="00C413F3"/>
    <w:rsid w:val="00C41DAB"/>
    <w:rsid w:val="00C43567"/>
    <w:rsid w:val="00C473E5"/>
    <w:rsid w:val="00C54EFF"/>
    <w:rsid w:val="00C55D03"/>
    <w:rsid w:val="00C62026"/>
    <w:rsid w:val="00C62C8E"/>
    <w:rsid w:val="00C63548"/>
    <w:rsid w:val="00C63D93"/>
    <w:rsid w:val="00C63F96"/>
    <w:rsid w:val="00C65061"/>
    <w:rsid w:val="00C65450"/>
    <w:rsid w:val="00C66BD7"/>
    <w:rsid w:val="00C67343"/>
    <w:rsid w:val="00C677AF"/>
    <w:rsid w:val="00C67E59"/>
    <w:rsid w:val="00C72B8B"/>
    <w:rsid w:val="00C72CB5"/>
    <w:rsid w:val="00C756E0"/>
    <w:rsid w:val="00C76D4F"/>
    <w:rsid w:val="00C800D0"/>
    <w:rsid w:val="00C805BC"/>
    <w:rsid w:val="00C80B5C"/>
    <w:rsid w:val="00C80E33"/>
    <w:rsid w:val="00C87A5B"/>
    <w:rsid w:val="00C92934"/>
    <w:rsid w:val="00C92C66"/>
    <w:rsid w:val="00C959CA"/>
    <w:rsid w:val="00C95D16"/>
    <w:rsid w:val="00CA07BA"/>
    <w:rsid w:val="00CA2AB4"/>
    <w:rsid w:val="00CA7090"/>
    <w:rsid w:val="00CA7205"/>
    <w:rsid w:val="00CB0100"/>
    <w:rsid w:val="00CB04D2"/>
    <w:rsid w:val="00CB1B55"/>
    <w:rsid w:val="00CB2D80"/>
    <w:rsid w:val="00CB2E2E"/>
    <w:rsid w:val="00CB3A74"/>
    <w:rsid w:val="00CC1E25"/>
    <w:rsid w:val="00CC3350"/>
    <w:rsid w:val="00CD1CB7"/>
    <w:rsid w:val="00CD6BAE"/>
    <w:rsid w:val="00CD7EFE"/>
    <w:rsid w:val="00CE0C66"/>
    <w:rsid w:val="00CE28CF"/>
    <w:rsid w:val="00CE4386"/>
    <w:rsid w:val="00CE4CDC"/>
    <w:rsid w:val="00CE5BEB"/>
    <w:rsid w:val="00CE69E9"/>
    <w:rsid w:val="00CE71F2"/>
    <w:rsid w:val="00CF19DF"/>
    <w:rsid w:val="00CF3F65"/>
    <w:rsid w:val="00CF464D"/>
    <w:rsid w:val="00CF618B"/>
    <w:rsid w:val="00D136C2"/>
    <w:rsid w:val="00D13D40"/>
    <w:rsid w:val="00D17EF4"/>
    <w:rsid w:val="00D2019A"/>
    <w:rsid w:val="00D2306B"/>
    <w:rsid w:val="00D23770"/>
    <w:rsid w:val="00D25074"/>
    <w:rsid w:val="00D30600"/>
    <w:rsid w:val="00D3142B"/>
    <w:rsid w:val="00D34517"/>
    <w:rsid w:val="00D36798"/>
    <w:rsid w:val="00D378BA"/>
    <w:rsid w:val="00D4352F"/>
    <w:rsid w:val="00D4355D"/>
    <w:rsid w:val="00D43C61"/>
    <w:rsid w:val="00D47E80"/>
    <w:rsid w:val="00D52241"/>
    <w:rsid w:val="00D529D5"/>
    <w:rsid w:val="00D55A10"/>
    <w:rsid w:val="00D677E1"/>
    <w:rsid w:val="00D70563"/>
    <w:rsid w:val="00D70D89"/>
    <w:rsid w:val="00D71E77"/>
    <w:rsid w:val="00D72051"/>
    <w:rsid w:val="00D7380B"/>
    <w:rsid w:val="00D746CC"/>
    <w:rsid w:val="00D75D77"/>
    <w:rsid w:val="00D7639E"/>
    <w:rsid w:val="00D779A0"/>
    <w:rsid w:val="00D77F2C"/>
    <w:rsid w:val="00D8124A"/>
    <w:rsid w:val="00D835EF"/>
    <w:rsid w:val="00D85F09"/>
    <w:rsid w:val="00D86A9D"/>
    <w:rsid w:val="00DA089A"/>
    <w:rsid w:val="00DA11A0"/>
    <w:rsid w:val="00DA2822"/>
    <w:rsid w:val="00DA690B"/>
    <w:rsid w:val="00DA7225"/>
    <w:rsid w:val="00DB0D99"/>
    <w:rsid w:val="00DB44E9"/>
    <w:rsid w:val="00DB4B4E"/>
    <w:rsid w:val="00DC0397"/>
    <w:rsid w:val="00DC1966"/>
    <w:rsid w:val="00DC2506"/>
    <w:rsid w:val="00DC3259"/>
    <w:rsid w:val="00DC3513"/>
    <w:rsid w:val="00DC4982"/>
    <w:rsid w:val="00DD0523"/>
    <w:rsid w:val="00DD06B9"/>
    <w:rsid w:val="00DD3A52"/>
    <w:rsid w:val="00DE5758"/>
    <w:rsid w:val="00DE5FCF"/>
    <w:rsid w:val="00DF0D19"/>
    <w:rsid w:val="00DF2EE9"/>
    <w:rsid w:val="00DF6FD8"/>
    <w:rsid w:val="00E019CD"/>
    <w:rsid w:val="00E02D0E"/>
    <w:rsid w:val="00E05A80"/>
    <w:rsid w:val="00E06A37"/>
    <w:rsid w:val="00E071A5"/>
    <w:rsid w:val="00E07304"/>
    <w:rsid w:val="00E07752"/>
    <w:rsid w:val="00E11716"/>
    <w:rsid w:val="00E16609"/>
    <w:rsid w:val="00E16F08"/>
    <w:rsid w:val="00E214E9"/>
    <w:rsid w:val="00E233F3"/>
    <w:rsid w:val="00E25937"/>
    <w:rsid w:val="00E26354"/>
    <w:rsid w:val="00E26B34"/>
    <w:rsid w:val="00E276E9"/>
    <w:rsid w:val="00E27FEF"/>
    <w:rsid w:val="00E314BA"/>
    <w:rsid w:val="00E325BE"/>
    <w:rsid w:val="00E326BA"/>
    <w:rsid w:val="00E34202"/>
    <w:rsid w:val="00E34953"/>
    <w:rsid w:val="00E37F72"/>
    <w:rsid w:val="00E40BE5"/>
    <w:rsid w:val="00E40CF9"/>
    <w:rsid w:val="00E42620"/>
    <w:rsid w:val="00E42A30"/>
    <w:rsid w:val="00E44D79"/>
    <w:rsid w:val="00E4776E"/>
    <w:rsid w:val="00E5625D"/>
    <w:rsid w:val="00E571E6"/>
    <w:rsid w:val="00E57BA0"/>
    <w:rsid w:val="00E6388F"/>
    <w:rsid w:val="00E648BB"/>
    <w:rsid w:val="00E67175"/>
    <w:rsid w:val="00E67847"/>
    <w:rsid w:val="00E67ACA"/>
    <w:rsid w:val="00E70B05"/>
    <w:rsid w:val="00E7204C"/>
    <w:rsid w:val="00E7325C"/>
    <w:rsid w:val="00E76B31"/>
    <w:rsid w:val="00E77ADA"/>
    <w:rsid w:val="00E816C3"/>
    <w:rsid w:val="00E81DAF"/>
    <w:rsid w:val="00E81F3E"/>
    <w:rsid w:val="00E822C5"/>
    <w:rsid w:val="00E844BB"/>
    <w:rsid w:val="00E84C48"/>
    <w:rsid w:val="00E8515D"/>
    <w:rsid w:val="00E859BD"/>
    <w:rsid w:val="00E86B70"/>
    <w:rsid w:val="00E8797D"/>
    <w:rsid w:val="00E87C8F"/>
    <w:rsid w:val="00E901FB"/>
    <w:rsid w:val="00E90F4B"/>
    <w:rsid w:val="00E924C3"/>
    <w:rsid w:val="00E954EE"/>
    <w:rsid w:val="00E96759"/>
    <w:rsid w:val="00EA040D"/>
    <w:rsid w:val="00EA311C"/>
    <w:rsid w:val="00EA4437"/>
    <w:rsid w:val="00EA4D87"/>
    <w:rsid w:val="00EA563E"/>
    <w:rsid w:val="00EA7820"/>
    <w:rsid w:val="00EA7F2B"/>
    <w:rsid w:val="00EB2723"/>
    <w:rsid w:val="00EB34FC"/>
    <w:rsid w:val="00EB5398"/>
    <w:rsid w:val="00EB76E1"/>
    <w:rsid w:val="00EC2499"/>
    <w:rsid w:val="00EC6A46"/>
    <w:rsid w:val="00ED3D37"/>
    <w:rsid w:val="00ED42DD"/>
    <w:rsid w:val="00EE29DF"/>
    <w:rsid w:val="00EE4120"/>
    <w:rsid w:val="00EF2E8A"/>
    <w:rsid w:val="00EF36DF"/>
    <w:rsid w:val="00EF4E6B"/>
    <w:rsid w:val="00EF5416"/>
    <w:rsid w:val="00EF78F1"/>
    <w:rsid w:val="00F028E8"/>
    <w:rsid w:val="00F06CCF"/>
    <w:rsid w:val="00F1053D"/>
    <w:rsid w:val="00F110D5"/>
    <w:rsid w:val="00F11E63"/>
    <w:rsid w:val="00F12733"/>
    <w:rsid w:val="00F171E1"/>
    <w:rsid w:val="00F178E9"/>
    <w:rsid w:val="00F20DCF"/>
    <w:rsid w:val="00F25B36"/>
    <w:rsid w:val="00F269E9"/>
    <w:rsid w:val="00F2706D"/>
    <w:rsid w:val="00F3052A"/>
    <w:rsid w:val="00F32EF5"/>
    <w:rsid w:val="00F341E3"/>
    <w:rsid w:val="00F35D09"/>
    <w:rsid w:val="00F4304D"/>
    <w:rsid w:val="00F44C1F"/>
    <w:rsid w:val="00F46612"/>
    <w:rsid w:val="00F474EF"/>
    <w:rsid w:val="00F4752B"/>
    <w:rsid w:val="00F476E8"/>
    <w:rsid w:val="00F541AE"/>
    <w:rsid w:val="00F55078"/>
    <w:rsid w:val="00F563C5"/>
    <w:rsid w:val="00F56792"/>
    <w:rsid w:val="00F571A6"/>
    <w:rsid w:val="00F6018B"/>
    <w:rsid w:val="00F60265"/>
    <w:rsid w:val="00F60E32"/>
    <w:rsid w:val="00F644FF"/>
    <w:rsid w:val="00F65ABA"/>
    <w:rsid w:val="00F65E15"/>
    <w:rsid w:val="00F7242E"/>
    <w:rsid w:val="00F74B33"/>
    <w:rsid w:val="00F77FAF"/>
    <w:rsid w:val="00F80E03"/>
    <w:rsid w:val="00F810DD"/>
    <w:rsid w:val="00F86636"/>
    <w:rsid w:val="00F90AA0"/>
    <w:rsid w:val="00F95E2F"/>
    <w:rsid w:val="00F96DEB"/>
    <w:rsid w:val="00FA06F0"/>
    <w:rsid w:val="00FA16FC"/>
    <w:rsid w:val="00FA1872"/>
    <w:rsid w:val="00FA356F"/>
    <w:rsid w:val="00FA4190"/>
    <w:rsid w:val="00FA4F34"/>
    <w:rsid w:val="00FA7D35"/>
    <w:rsid w:val="00FB2590"/>
    <w:rsid w:val="00FB520C"/>
    <w:rsid w:val="00FD5A8C"/>
    <w:rsid w:val="00FD7457"/>
    <w:rsid w:val="00FE286E"/>
    <w:rsid w:val="00FE3233"/>
    <w:rsid w:val="00FE49D5"/>
    <w:rsid w:val="00FE4C68"/>
    <w:rsid w:val="00FE4D06"/>
    <w:rsid w:val="00FE5FAF"/>
    <w:rsid w:val="00FE6B9B"/>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E36E75"/>
  <w15:docId w15:val="{E50AFB1D-71DD-4E85-8459-79EDCC888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3DE"/>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7803DE"/>
    <w:pPr>
      <w:keepNext/>
    </w:pPr>
    <w:rPr>
      <w:b/>
      <w:bCs/>
      <w:szCs w:val="3276"/>
    </w:rPr>
  </w:style>
  <w:style w:type="character" w:customStyle="1" w:styleId="CaptionChar">
    <w:name w:val="Caption Char"/>
    <w:basedOn w:val="DefaultParagraphFont"/>
    <w:link w:val="Caption"/>
    <w:rsid w:val="007803DE"/>
    <w:rPr>
      <w:rFonts w:eastAsia="Times New Roman" w:cs="Times New Roman"/>
      <w:b/>
      <w:bCs/>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DC3513"/>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345583">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71060476">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14136899">
      <w:bodyDiv w:val="1"/>
      <w:marLeft w:val="0"/>
      <w:marRight w:val="0"/>
      <w:marTop w:val="0"/>
      <w:marBottom w:val="0"/>
      <w:divBdr>
        <w:top w:val="none" w:sz="0" w:space="0" w:color="auto"/>
        <w:left w:val="none" w:sz="0" w:space="0" w:color="auto"/>
        <w:bottom w:val="none" w:sz="0" w:space="0" w:color="auto"/>
        <w:right w:val="none" w:sz="0" w:space="0" w:color="auto"/>
      </w:divBdr>
    </w:div>
    <w:div w:id="1295406738">
      <w:bodyDiv w:val="1"/>
      <w:marLeft w:val="0"/>
      <w:marRight w:val="0"/>
      <w:marTop w:val="0"/>
      <w:marBottom w:val="0"/>
      <w:divBdr>
        <w:top w:val="none" w:sz="0" w:space="0" w:color="auto"/>
        <w:left w:val="none" w:sz="0" w:space="0" w:color="auto"/>
        <w:bottom w:val="none" w:sz="0" w:space="0" w:color="auto"/>
        <w:right w:val="none" w:sz="0" w:space="0" w:color="auto"/>
      </w:divBdr>
    </w:div>
    <w:div w:id="1405295879">
      <w:bodyDiv w:val="1"/>
      <w:marLeft w:val="0"/>
      <w:marRight w:val="0"/>
      <w:marTop w:val="0"/>
      <w:marBottom w:val="0"/>
      <w:divBdr>
        <w:top w:val="none" w:sz="0" w:space="0" w:color="auto"/>
        <w:left w:val="none" w:sz="0" w:space="0" w:color="auto"/>
        <w:bottom w:val="none" w:sz="0" w:space="0" w:color="auto"/>
        <w:right w:val="none" w:sz="0" w:space="0" w:color="auto"/>
      </w:divBdr>
    </w:div>
    <w:div w:id="1719670387">
      <w:bodyDiv w:val="1"/>
      <w:marLeft w:val="0"/>
      <w:marRight w:val="0"/>
      <w:marTop w:val="0"/>
      <w:marBottom w:val="0"/>
      <w:divBdr>
        <w:top w:val="none" w:sz="0" w:space="0" w:color="auto"/>
        <w:left w:val="none" w:sz="0" w:space="0" w:color="auto"/>
        <w:bottom w:val="none" w:sz="0" w:space="0" w:color="auto"/>
        <w:right w:val="none" w:sz="0" w:space="0" w:color="auto"/>
      </w:divBdr>
    </w:div>
    <w:div w:id="1774280372">
      <w:bodyDiv w:val="1"/>
      <w:marLeft w:val="0"/>
      <w:marRight w:val="0"/>
      <w:marTop w:val="0"/>
      <w:marBottom w:val="0"/>
      <w:divBdr>
        <w:top w:val="none" w:sz="0" w:space="0" w:color="auto"/>
        <w:left w:val="none" w:sz="0" w:space="0" w:color="auto"/>
        <w:bottom w:val="none" w:sz="0" w:space="0" w:color="auto"/>
        <w:right w:val="none" w:sz="0" w:space="0" w:color="auto"/>
      </w:divBdr>
    </w:div>
    <w:div w:id="1995136916">
      <w:bodyDiv w:val="1"/>
      <w:marLeft w:val="0"/>
      <w:marRight w:val="0"/>
      <w:marTop w:val="0"/>
      <w:marBottom w:val="0"/>
      <w:divBdr>
        <w:top w:val="none" w:sz="0" w:space="0" w:color="auto"/>
        <w:left w:val="none" w:sz="0" w:space="0" w:color="auto"/>
        <w:bottom w:val="none" w:sz="0" w:space="0" w:color="auto"/>
        <w:right w:val="none" w:sz="0" w:space="0" w:color="auto"/>
      </w:divBdr>
    </w:div>
    <w:div w:id="2111582132">
      <w:bodyDiv w:val="1"/>
      <w:marLeft w:val="0"/>
      <w:marRight w:val="0"/>
      <w:marTop w:val="0"/>
      <w:marBottom w:val="0"/>
      <w:divBdr>
        <w:top w:val="none" w:sz="0" w:space="0" w:color="auto"/>
        <w:left w:val="none" w:sz="0" w:space="0" w:color="auto"/>
        <w:bottom w:val="none" w:sz="0" w:space="0" w:color="auto"/>
        <w:right w:val="none" w:sz="0" w:space="0" w:color="auto"/>
      </w:divBdr>
    </w:div>
    <w:div w:id="213794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www.deeresources.com/files/DEER2016/download/2010-2012_WO017_Ex_Ante_Measure_Cost_Study_-_Final_Report.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00E52"/>
    <w:rsid w:val="00021B7B"/>
    <w:rsid w:val="00146151"/>
    <w:rsid w:val="00187FDA"/>
    <w:rsid w:val="001A78B9"/>
    <w:rsid w:val="00204A7F"/>
    <w:rsid w:val="0024592D"/>
    <w:rsid w:val="002B514B"/>
    <w:rsid w:val="002C0C03"/>
    <w:rsid w:val="00311B0D"/>
    <w:rsid w:val="00316DB2"/>
    <w:rsid w:val="003230E0"/>
    <w:rsid w:val="00335637"/>
    <w:rsid w:val="003A131F"/>
    <w:rsid w:val="004C2085"/>
    <w:rsid w:val="004D1DB1"/>
    <w:rsid w:val="005030DB"/>
    <w:rsid w:val="00560392"/>
    <w:rsid w:val="00586AD1"/>
    <w:rsid w:val="00646F74"/>
    <w:rsid w:val="006A39D3"/>
    <w:rsid w:val="006B7FA8"/>
    <w:rsid w:val="007E5D8F"/>
    <w:rsid w:val="008211B5"/>
    <w:rsid w:val="00874653"/>
    <w:rsid w:val="008C7BAE"/>
    <w:rsid w:val="008D6D99"/>
    <w:rsid w:val="009C777D"/>
    <w:rsid w:val="009D598A"/>
    <w:rsid w:val="00A5022A"/>
    <w:rsid w:val="00A65F4C"/>
    <w:rsid w:val="00AE1471"/>
    <w:rsid w:val="00AE4C28"/>
    <w:rsid w:val="00AF2C4B"/>
    <w:rsid w:val="00B34FE6"/>
    <w:rsid w:val="00B713E3"/>
    <w:rsid w:val="00B73964"/>
    <w:rsid w:val="00B74704"/>
    <w:rsid w:val="00C43665"/>
    <w:rsid w:val="00C81A0C"/>
    <w:rsid w:val="00C947B8"/>
    <w:rsid w:val="00CE15BF"/>
    <w:rsid w:val="00D0496D"/>
    <w:rsid w:val="00D051F5"/>
    <w:rsid w:val="00DC7357"/>
    <w:rsid w:val="00E10653"/>
    <w:rsid w:val="00E77744"/>
    <w:rsid w:val="00E964C8"/>
    <w:rsid w:val="00EC59D9"/>
    <w:rsid w:val="00F7350A"/>
    <w:rsid w:val="00FA3197"/>
    <w:rsid w:val="00FF6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6AD1"/>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2017-04-19T00:00:00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1575F6-946F-4CB8-8E3F-BC6DC7765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6035</Words>
  <Characters>34403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SCE17HC023.0</vt:lpstr>
    </vt:vector>
  </TitlesOfParts>
  <Company>Southern California Edison</Company>
  <LinksUpToDate>false</LinksUpToDate>
  <CharactersWithSpaces>40358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SCE17HC023.0</dc:title>
  <dc:creator>Jim Wyatt (PG&amp;E);Jason Wang (SCE)</dc:creator>
  <cp:lastModifiedBy>Scott Mitchell</cp:lastModifiedBy>
  <cp:revision>4</cp:revision>
  <dcterms:created xsi:type="dcterms:W3CDTF">2017-04-19T18:52:00Z</dcterms:created>
  <dcterms:modified xsi:type="dcterms:W3CDTF">2017-04-19T18:54:00Z</dcterms:modified>
  <cp:contentStatus>Revision 0</cp:contentStatus>
</cp:coreProperties>
</file>